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77777777" w:rsidR="00EF2FEB" w:rsidRPr="00BF14B5" w:rsidRDefault="00EF2FEB" w:rsidP="00EF2FEB">
      <w:pPr>
        <w:pStyle w:val="Header"/>
        <w:jc w:val="left"/>
        <w:rPr>
          <w:lang w:val="en-US"/>
        </w:rPr>
      </w:pPr>
      <w:bookmarkStart w:id="0" w:name="_GoBack"/>
      <w:bookmarkEnd w:id="0"/>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395408" wp14:editId="15597FE4">
            <wp:extent cx="704850" cy="542925"/>
            <wp:effectExtent l="0" t="0" r="0" b="9525"/>
            <wp:docPr id="1" name="Picture 1"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8" tooltip="&quot;Начало&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258BFE29" wp14:editId="06A22471">
            <wp:extent cx="3600450" cy="419100"/>
            <wp:effectExtent l="0" t="0" r="0" b="0"/>
            <wp:docPr id="2" name="Picture 2"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8" tooltip="&quot;Начал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55CC9B6" wp14:editId="23B3099C">
            <wp:extent cx="619125" cy="561975"/>
            <wp:effectExtent l="0" t="0" r="9525" b="9525"/>
            <wp:docPr id="3" name="Picture 3"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8" tooltip="&quot;Начало&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7623B6C6" w14:textId="77777777"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F2FEB" w:rsidRPr="006B470E" w14:paraId="57E97952" w14:textId="77777777" w:rsidTr="009853BD">
        <w:trPr>
          <w:trHeight w:val="743"/>
          <w:tblHeader/>
        </w:trPr>
        <w:tc>
          <w:tcPr>
            <w:tcW w:w="3402" w:type="dxa"/>
            <w:shd w:val="clear" w:color="auto" w:fill="auto"/>
            <w:vAlign w:val="center"/>
          </w:tcPr>
          <w:p w14:paraId="5327D303" w14:textId="77777777" w:rsidR="00EF2FEB" w:rsidRPr="00D86986" w:rsidRDefault="00EF2FEB" w:rsidP="009853BD">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14:paraId="39D6ECBD" w14:textId="77777777" w:rsidR="00EF2FEB" w:rsidRPr="001B391E" w:rsidRDefault="00EF2FEB" w:rsidP="009853BD">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0544CF8D" w14:textId="77777777" w:rsidR="00EF2FEB" w:rsidRPr="001B391E" w:rsidRDefault="00EF2FEB" w:rsidP="009853BD">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3BDB133D" w14:textId="77777777" w:rsidR="00EF2FEB" w:rsidRPr="00D86986" w:rsidRDefault="00EF2FEB" w:rsidP="009853BD">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5E7DDBC8" w14:textId="7E711DB3" w:rsidR="00EF2FEB" w:rsidRPr="00DA4121" w:rsidRDefault="00EF2FEB" w:rsidP="009853BD">
            <w:pPr>
              <w:pStyle w:val="Index"/>
              <w:spacing w:after="0"/>
              <w:jc w:val="center"/>
              <w:rPr>
                <w:b/>
                <w:bCs/>
                <w:i/>
                <w:sz w:val="22"/>
                <w:szCs w:val="22"/>
              </w:rPr>
            </w:pPr>
            <w:r w:rsidRPr="00DA4121">
              <w:rPr>
                <w:b/>
                <w:bCs/>
                <w:i/>
                <w:sz w:val="22"/>
                <w:szCs w:val="22"/>
                <w:lang w:val="bg-BG"/>
              </w:rPr>
              <w:t xml:space="preserve">Приложение </w:t>
            </w:r>
            <w:r w:rsidRPr="00DA4121">
              <w:rPr>
                <w:b/>
                <w:bCs/>
                <w:i/>
                <w:sz w:val="22"/>
                <w:szCs w:val="22"/>
              </w:rPr>
              <w:t>III-K05-</w:t>
            </w:r>
            <w:r w:rsidR="00796D36">
              <w:rPr>
                <w:b/>
                <w:bCs/>
                <w:i/>
                <w:sz w:val="22"/>
                <w:szCs w:val="22"/>
              </w:rPr>
              <w:t>11N</w:t>
            </w:r>
          </w:p>
          <w:p w14:paraId="1D657295" w14:textId="77777777" w:rsidR="00EF2FEB" w:rsidRPr="009853BD" w:rsidRDefault="00EF2FEB" w:rsidP="009853BD">
            <w:pPr>
              <w:pStyle w:val="Index"/>
              <w:spacing w:after="0"/>
              <w:jc w:val="center"/>
              <w:rPr>
                <w:b/>
                <w:bCs/>
                <w:i/>
                <w:sz w:val="22"/>
                <w:szCs w:val="22"/>
                <w:highlight w:val="yellow"/>
                <w:lang w:val="bg-BG"/>
              </w:rPr>
            </w:pPr>
          </w:p>
        </w:tc>
      </w:tr>
      <w:tr w:rsidR="00EF2FEB" w:rsidRPr="005369CA" w14:paraId="06361240" w14:textId="77777777" w:rsidTr="009853BD">
        <w:trPr>
          <w:trHeight w:val="742"/>
          <w:tblHeader/>
        </w:trPr>
        <w:tc>
          <w:tcPr>
            <w:tcW w:w="3402" w:type="dxa"/>
            <w:shd w:val="clear" w:color="auto" w:fill="auto"/>
            <w:vAlign w:val="center"/>
          </w:tcPr>
          <w:p w14:paraId="32E02BA9" w14:textId="77777777" w:rsidR="00EF2FEB" w:rsidRDefault="00EF2FEB" w:rsidP="009853BD">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CF7C94F" w14:textId="77777777" w:rsidR="00EF2FEB" w:rsidRPr="00D86986" w:rsidRDefault="00EF2FEB" w:rsidP="009853BD">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28F2D084" w14:textId="41A4778F" w:rsidR="00EF2FEB" w:rsidRPr="004212B2" w:rsidRDefault="00EF2FEB" w:rsidP="000372C8">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w:t>
            </w:r>
            <w:r w:rsidRPr="00DA4121">
              <w:rPr>
                <w:b/>
                <w:color w:val="FFFFFF"/>
                <w:sz w:val="28"/>
                <w:szCs w:val="28"/>
                <w:lang w:val="bg-BG"/>
              </w:rPr>
              <w:t xml:space="preserve">чрез състезателен диалог по реда на чл. 18, ал. 1, т. 6 от </w:t>
            </w:r>
            <w:r>
              <w:rPr>
                <w:b/>
                <w:color w:val="FFFFFF"/>
                <w:sz w:val="28"/>
                <w:szCs w:val="28"/>
                <w:lang w:val="bg-BG"/>
              </w:rPr>
              <w:t>ЗОП</w:t>
            </w:r>
          </w:p>
        </w:tc>
      </w:tr>
      <w:tr w:rsidR="00EF2FEB" w:rsidRPr="00B13F2F" w14:paraId="77331DCD" w14:textId="77777777" w:rsidTr="009853BD">
        <w:trPr>
          <w:trHeight w:val="742"/>
          <w:tblHeader/>
        </w:trPr>
        <w:tc>
          <w:tcPr>
            <w:tcW w:w="3402" w:type="dxa"/>
            <w:shd w:val="clear" w:color="auto" w:fill="auto"/>
            <w:vAlign w:val="center"/>
          </w:tcPr>
          <w:p w14:paraId="7CCD604A" w14:textId="5BF15D64" w:rsidR="00EF2FEB" w:rsidRPr="00535210" w:rsidRDefault="00EF2FEB" w:rsidP="00B21BF2">
            <w:pPr>
              <w:pStyle w:val="TableContents"/>
              <w:spacing w:before="100"/>
              <w:jc w:val="both"/>
              <w:rPr>
                <w:b/>
                <w:i/>
                <w:iCs/>
                <w:sz w:val="22"/>
                <w:szCs w:val="22"/>
                <w:lang w:val="ru-RU"/>
              </w:rPr>
            </w:pPr>
            <w:r w:rsidRPr="00535210">
              <w:rPr>
                <w:sz w:val="22"/>
                <w:szCs w:val="22"/>
                <w:lang w:val="bg-BG"/>
              </w:rPr>
              <w:t xml:space="preserve">Вариант на документа: </w:t>
            </w:r>
            <w:r w:rsidR="00B21BF2">
              <w:rPr>
                <w:sz w:val="22"/>
                <w:szCs w:val="22"/>
                <w:lang w:val="bg-BG"/>
              </w:rPr>
              <w:t>2</w:t>
            </w:r>
          </w:p>
        </w:tc>
        <w:tc>
          <w:tcPr>
            <w:tcW w:w="7371" w:type="dxa"/>
            <w:vAlign w:val="center"/>
          </w:tcPr>
          <w:p w14:paraId="6DF3E733" w14:textId="77777777" w:rsidR="00EF2FEB" w:rsidRPr="0023755B" w:rsidRDefault="00EF2FEB" w:rsidP="009853BD">
            <w:pPr>
              <w:jc w:val="center"/>
              <w:rPr>
                <w:i/>
                <w:iCs/>
                <w:sz w:val="22"/>
                <w:szCs w:val="22"/>
              </w:rPr>
            </w:pPr>
            <w:r w:rsidRPr="0023755B">
              <w:rPr>
                <w:i/>
                <w:iCs/>
                <w:sz w:val="22"/>
                <w:szCs w:val="22"/>
              </w:rPr>
              <w:t xml:space="preserve">Одобрен от: </w:t>
            </w:r>
          </w:p>
          <w:p w14:paraId="40F97428" w14:textId="77777777" w:rsidR="00EF2FEB" w:rsidRPr="00D86986" w:rsidRDefault="00EF2FEB" w:rsidP="009853BD">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3CE9FA46" w14:textId="5B9AA0BB" w:rsidR="00EF2FEB" w:rsidRPr="009853BD" w:rsidRDefault="00EF2FEB" w:rsidP="00B21BF2">
            <w:pPr>
              <w:pStyle w:val="TableContents"/>
              <w:spacing w:after="0"/>
              <w:jc w:val="center"/>
              <w:rPr>
                <w:b/>
                <w:sz w:val="28"/>
                <w:szCs w:val="28"/>
                <w:highlight w:val="yellow"/>
                <w:lang w:val="bg-BG"/>
              </w:rPr>
            </w:pPr>
            <w:r w:rsidRPr="00DA4121">
              <w:rPr>
                <w:sz w:val="22"/>
                <w:szCs w:val="22"/>
                <w:lang w:val="bg-BG"/>
              </w:rPr>
              <w:t xml:space="preserve">Дата: </w:t>
            </w:r>
            <w:r w:rsidR="00B21BF2">
              <w:rPr>
                <w:sz w:val="22"/>
                <w:szCs w:val="22"/>
              </w:rPr>
              <w:t>2</w:t>
            </w:r>
            <w:r w:rsidR="00B21BF2">
              <w:rPr>
                <w:sz w:val="22"/>
                <w:szCs w:val="22"/>
                <w:lang w:val="bg-BG"/>
              </w:rPr>
              <w:t>9</w:t>
            </w:r>
            <w:r w:rsidR="00D7319A" w:rsidRPr="00DA4121">
              <w:rPr>
                <w:sz w:val="22"/>
                <w:szCs w:val="22"/>
                <w:lang w:val="bg-BG"/>
              </w:rPr>
              <w:t>.</w:t>
            </w:r>
            <w:r w:rsidR="00B21BF2" w:rsidRPr="00DA4121">
              <w:rPr>
                <w:sz w:val="22"/>
                <w:szCs w:val="22"/>
                <w:lang w:val="bg-BG"/>
              </w:rPr>
              <w:t>0</w:t>
            </w:r>
            <w:r w:rsidR="00B21BF2">
              <w:rPr>
                <w:sz w:val="22"/>
                <w:szCs w:val="22"/>
                <w:lang w:val="bg-BG"/>
              </w:rPr>
              <w:t>9</w:t>
            </w:r>
            <w:r w:rsidR="00D7319A" w:rsidRPr="00DA4121">
              <w:rPr>
                <w:sz w:val="22"/>
                <w:szCs w:val="22"/>
                <w:lang w:val="bg-BG"/>
              </w:rPr>
              <w:t>.2017</w:t>
            </w:r>
            <w:r w:rsidRPr="00DA4121">
              <w:rPr>
                <w:sz w:val="22"/>
                <w:szCs w:val="22"/>
                <w:lang w:val="bg-BG"/>
              </w:rPr>
              <w:t xml:space="preserve"> г.</w:t>
            </w:r>
          </w:p>
        </w:tc>
      </w:tr>
    </w:tbl>
    <w:p w14:paraId="7F0B4186" w14:textId="77777777" w:rsidR="00EF2FEB" w:rsidRDefault="00EF2FEB" w:rsidP="007D78AE">
      <w:pPr>
        <w:tabs>
          <w:tab w:val="num" w:pos="0"/>
        </w:tabs>
        <w:jc w:val="center"/>
        <w:rPr>
          <w:b/>
          <w:sz w:val="20"/>
          <w:szCs w:val="20"/>
        </w:rPr>
      </w:pPr>
    </w:p>
    <w:p w14:paraId="6DDD9BDA" w14:textId="77777777" w:rsidR="00EF2FEB" w:rsidRPr="000A7FDB" w:rsidRDefault="00EF2FEB" w:rsidP="007D78AE">
      <w:pPr>
        <w:tabs>
          <w:tab w:val="num" w:pos="0"/>
        </w:tabs>
        <w:jc w:val="center"/>
        <w:rPr>
          <w:b/>
          <w:sz w:val="20"/>
          <w:szCs w:val="20"/>
        </w:rPr>
      </w:pPr>
    </w:p>
    <w:p w14:paraId="69B0E2DE" w14:textId="77777777" w:rsidR="007D2949" w:rsidRPr="000A7FDB" w:rsidRDefault="007D2949" w:rsidP="007D78AE">
      <w:pPr>
        <w:tabs>
          <w:tab w:val="num" w:pos="0"/>
        </w:tabs>
        <w:jc w:val="center"/>
        <w:rPr>
          <w:b/>
          <w:sz w:val="20"/>
          <w:szCs w:val="20"/>
        </w:rPr>
      </w:pPr>
    </w:p>
    <w:p w14:paraId="41FC5569" w14:textId="199A75DB" w:rsidR="002D140A" w:rsidRPr="00F370DD" w:rsidRDefault="001B3912" w:rsidP="007D78AE">
      <w:pPr>
        <w:tabs>
          <w:tab w:val="num" w:pos="0"/>
        </w:tabs>
        <w:jc w:val="center"/>
        <w:rPr>
          <w:b/>
          <w:sz w:val="20"/>
          <w:szCs w:val="20"/>
        </w:rPr>
      </w:pPr>
      <w:r>
        <w:rPr>
          <w:b/>
          <w:sz w:val="20"/>
          <w:szCs w:val="20"/>
        </w:rPr>
        <w:t>АКТУАЛЕН КЪМ ДВ, бр</w:t>
      </w:r>
      <w:r w:rsidR="002D140A" w:rsidRPr="000A7FDB">
        <w:rPr>
          <w:b/>
          <w:sz w:val="20"/>
          <w:szCs w:val="20"/>
        </w:rPr>
        <w:t xml:space="preserve">. </w:t>
      </w:r>
      <w:r>
        <w:rPr>
          <w:b/>
          <w:sz w:val="20"/>
          <w:szCs w:val="20"/>
        </w:rPr>
        <w:t>34</w:t>
      </w:r>
      <w:r w:rsidR="00EF2FEB">
        <w:rPr>
          <w:b/>
          <w:sz w:val="20"/>
          <w:szCs w:val="20"/>
        </w:rPr>
        <w:t>/</w:t>
      </w:r>
      <w:r>
        <w:rPr>
          <w:b/>
          <w:sz w:val="20"/>
          <w:szCs w:val="20"/>
        </w:rPr>
        <w:t>2016г</w:t>
      </w:r>
      <w:r w:rsidR="002D140A" w:rsidRPr="00F370DD">
        <w:rPr>
          <w:b/>
          <w:sz w:val="20"/>
          <w:szCs w:val="20"/>
        </w:rPr>
        <w:t>.</w:t>
      </w:r>
      <w:r w:rsidR="00CB208F">
        <w:rPr>
          <w:b/>
          <w:sz w:val="20"/>
          <w:szCs w:val="20"/>
        </w:rPr>
        <w:t xml:space="preserve"> </w:t>
      </w:r>
    </w:p>
    <w:p w14:paraId="0865732A" w14:textId="77777777" w:rsidR="007D2949" w:rsidRPr="00F370DD" w:rsidRDefault="007D2949" w:rsidP="001F5D5A">
      <w:pPr>
        <w:tabs>
          <w:tab w:val="num" w:pos="0"/>
        </w:tabs>
        <w:jc w:val="both"/>
        <w:rPr>
          <w:b/>
          <w:sz w:val="20"/>
          <w:szCs w:val="20"/>
        </w:rPr>
      </w:pPr>
    </w:p>
    <w:p w14:paraId="36FFD9D1"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1053EC50" w14:textId="77777777" w:rsidR="002D140A" w:rsidRPr="00CA3D30" w:rsidRDefault="002D140A" w:rsidP="001F5D5A">
      <w:pPr>
        <w:tabs>
          <w:tab w:val="num" w:pos="0"/>
        </w:tabs>
        <w:jc w:val="both"/>
        <w:rPr>
          <w:sz w:val="20"/>
          <w:szCs w:val="20"/>
        </w:rPr>
      </w:pPr>
    </w:p>
    <w:p w14:paraId="7E9D742D"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479FDB1C" w14:textId="77777777" w:rsidTr="00FD636E">
        <w:tc>
          <w:tcPr>
            <w:tcW w:w="416" w:type="dxa"/>
            <w:shd w:val="clear" w:color="auto" w:fill="CCFFCC"/>
          </w:tcPr>
          <w:p w14:paraId="797EEE9C"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1594D813"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0A321F0E"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3FDE20DF" w14:textId="77777777"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09847CB5" w14:textId="77777777" w:rsidTr="00FD636E">
        <w:tc>
          <w:tcPr>
            <w:tcW w:w="416" w:type="dxa"/>
            <w:shd w:val="clear" w:color="auto" w:fill="CCFFCC"/>
          </w:tcPr>
          <w:p w14:paraId="5AA5A1AE"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1F386841"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204497F" w14:textId="77777777" w:rsidR="00CE4E12" w:rsidRPr="000A7FDB" w:rsidRDefault="00CE4E12" w:rsidP="006350FB">
            <w:pPr>
              <w:rPr>
                <w:i/>
                <w:sz w:val="20"/>
                <w:szCs w:val="20"/>
              </w:rPr>
            </w:pPr>
          </w:p>
        </w:tc>
      </w:tr>
      <w:tr w:rsidR="00CE4E12" w:rsidRPr="000A7FDB" w14:paraId="794EEFCE" w14:textId="77777777" w:rsidTr="00FD636E">
        <w:tc>
          <w:tcPr>
            <w:tcW w:w="416" w:type="dxa"/>
            <w:shd w:val="clear" w:color="auto" w:fill="CCFFCC"/>
          </w:tcPr>
          <w:p w14:paraId="3AB0F0FD"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3119ED75"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4AB76949" w14:textId="77777777" w:rsidR="00CE4E12" w:rsidRPr="000A7FDB" w:rsidRDefault="00CE4E12" w:rsidP="006350FB">
            <w:pPr>
              <w:jc w:val="both"/>
              <w:rPr>
                <w:sz w:val="20"/>
                <w:szCs w:val="20"/>
              </w:rPr>
            </w:pPr>
          </w:p>
        </w:tc>
      </w:tr>
      <w:tr w:rsidR="00CE4E12" w:rsidRPr="000A7FDB" w14:paraId="4D58C905" w14:textId="77777777" w:rsidTr="00FD636E">
        <w:tc>
          <w:tcPr>
            <w:tcW w:w="416" w:type="dxa"/>
            <w:shd w:val="clear" w:color="auto" w:fill="CCFFCC"/>
          </w:tcPr>
          <w:p w14:paraId="6452AD51"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52CFE374"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0C55A99E" w14:textId="77777777" w:rsidR="00CE4E12" w:rsidRPr="000A7FDB" w:rsidRDefault="00CE4E12" w:rsidP="006350FB">
            <w:pPr>
              <w:jc w:val="both"/>
              <w:rPr>
                <w:sz w:val="20"/>
                <w:szCs w:val="20"/>
              </w:rPr>
            </w:pPr>
            <w:r w:rsidRPr="000A7FDB">
              <w:rPr>
                <w:bCs/>
                <w:sz w:val="20"/>
                <w:szCs w:val="20"/>
              </w:rPr>
              <w:t>nnnnn-yyyy-xxxx</w:t>
            </w:r>
          </w:p>
        </w:tc>
      </w:tr>
      <w:tr w:rsidR="00CE4E12" w:rsidRPr="000A7FDB" w14:paraId="3FCE5012" w14:textId="77777777" w:rsidTr="00FD636E">
        <w:tc>
          <w:tcPr>
            <w:tcW w:w="416" w:type="dxa"/>
            <w:shd w:val="clear" w:color="auto" w:fill="CCFFCC"/>
          </w:tcPr>
          <w:p w14:paraId="6224AE9D"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344BA928"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55A5417E"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63F1E9CE" w14:textId="77777777" w:rsidTr="00FD636E">
        <w:tc>
          <w:tcPr>
            <w:tcW w:w="416" w:type="dxa"/>
            <w:shd w:val="clear" w:color="auto" w:fill="CCFFCC"/>
          </w:tcPr>
          <w:p w14:paraId="68E29F73"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590BE19B"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37DAE78D" w14:textId="77777777" w:rsidR="00CE4E12" w:rsidRPr="000A7FDB" w:rsidRDefault="00CE4E12" w:rsidP="006350FB">
            <w:pPr>
              <w:rPr>
                <w:sz w:val="20"/>
                <w:szCs w:val="20"/>
              </w:rPr>
            </w:pPr>
          </w:p>
        </w:tc>
      </w:tr>
      <w:tr w:rsidR="00CE4E12" w:rsidRPr="000A7FDB" w14:paraId="21CBA236" w14:textId="77777777" w:rsidTr="00FD636E">
        <w:tc>
          <w:tcPr>
            <w:tcW w:w="416" w:type="dxa"/>
            <w:shd w:val="clear" w:color="auto" w:fill="CCFFCC"/>
          </w:tcPr>
          <w:p w14:paraId="52A37F04"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654CADF8"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49BAE40D"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10FED662" w14:textId="77777777" w:rsidTr="00FD636E">
        <w:tc>
          <w:tcPr>
            <w:tcW w:w="416" w:type="dxa"/>
            <w:shd w:val="clear" w:color="auto" w:fill="CCFFCC"/>
          </w:tcPr>
          <w:p w14:paraId="1C1AC324"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9BD0788"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73D6C2DF" w14:textId="77777777"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14:paraId="5BEC4EBE" w14:textId="77777777" w:rsidTr="00FD636E">
        <w:tc>
          <w:tcPr>
            <w:tcW w:w="416" w:type="dxa"/>
            <w:shd w:val="clear" w:color="auto" w:fill="CCFFCC"/>
          </w:tcPr>
          <w:p w14:paraId="1B731A56" w14:textId="77777777"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14:paraId="29C61994"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2FD00F6B"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7C14450A" w14:textId="77777777" w:rsidTr="00FD636E">
        <w:tc>
          <w:tcPr>
            <w:tcW w:w="416" w:type="dxa"/>
            <w:shd w:val="clear" w:color="auto" w:fill="CCFFCC"/>
          </w:tcPr>
          <w:p w14:paraId="1395A4D2" w14:textId="77777777"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14:paraId="6EE0BEF0"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3F09F54C"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05B26BFE" w14:textId="77777777" w:rsidTr="00FD636E">
        <w:tc>
          <w:tcPr>
            <w:tcW w:w="416" w:type="dxa"/>
            <w:shd w:val="clear" w:color="auto" w:fill="CCFFCC"/>
          </w:tcPr>
          <w:p w14:paraId="30A98812" w14:textId="77777777"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14:paraId="72D5E2B1"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12669D6F" w14:textId="77777777" w:rsidR="00CE4E12" w:rsidRPr="00767D48" w:rsidRDefault="00CE4E12" w:rsidP="006350FB">
            <w:pPr>
              <w:rPr>
                <w:sz w:val="20"/>
                <w:szCs w:val="20"/>
                <w:lang w:eastAsia="fr-FR"/>
              </w:rPr>
            </w:pPr>
          </w:p>
        </w:tc>
      </w:tr>
      <w:tr w:rsidR="00CE4E12" w:rsidRPr="000A7FDB" w14:paraId="11CC4002" w14:textId="77777777" w:rsidTr="00FD636E">
        <w:tc>
          <w:tcPr>
            <w:tcW w:w="416" w:type="dxa"/>
            <w:shd w:val="clear" w:color="auto" w:fill="CCFFCC"/>
          </w:tcPr>
          <w:p w14:paraId="28E59963" w14:textId="77777777" w:rsidR="00CE4E12" w:rsidRPr="000A7FDB" w:rsidRDefault="00CE4E12" w:rsidP="006350FB">
            <w:pPr>
              <w:rPr>
                <w:b/>
                <w:sz w:val="20"/>
                <w:szCs w:val="20"/>
                <w:lang w:eastAsia="fr-FR"/>
              </w:rPr>
            </w:pPr>
            <w:r w:rsidRPr="000A7FDB">
              <w:rPr>
                <w:b/>
                <w:sz w:val="20"/>
                <w:szCs w:val="20"/>
                <w:lang w:eastAsia="fr-FR"/>
              </w:rPr>
              <w:lastRenderedPageBreak/>
              <w:t>12</w:t>
            </w:r>
          </w:p>
        </w:tc>
        <w:tc>
          <w:tcPr>
            <w:tcW w:w="7505" w:type="dxa"/>
            <w:shd w:val="clear" w:color="auto" w:fill="CCFFCC"/>
          </w:tcPr>
          <w:p w14:paraId="0B3A2197"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27614A" w14:textId="77777777" w:rsidR="00CE4E12" w:rsidRPr="000A7FDB" w:rsidRDefault="00CE4E12" w:rsidP="006350FB">
            <w:pPr>
              <w:rPr>
                <w:sz w:val="20"/>
                <w:szCs w:val="20"/>
                <w:lang w:eastAsia="fr-FR"/>
              </w:rPr>
            </w:pPr>
          </w:p>
        </w:tc>
      </w:tr>
      <w:tr w:rsidR="00CE4E12" w:rsidRPr="000A7FDB" w14:paraId="0B5857C5" w14:textId="77777777" w:rsidTr="00FD636E">
        <w:tc>
          <w:tcPr>
            <w:tcW w:w="416" w:type="dxa"/>
            <w:shd w:val="clear" w:color="auto" w:fill="CCFFCC"/>
          </w:tcPr>
          <w:p w14:paraId="63C04452" w14:textId="77777777"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14:paraId="6209F573"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331A19B1" w14:textId="77777777" w:rsidR="00CE4E12" w:rsidRPr="000A7FDB" w:rsidRDefault="00CE4E12" w:rsidP="006350FB">
            <w:pPr>
              <w:rPr>
                <w:sz w:val="20"/>
                <w:szCs w:val="20"/>
                <w:lang w:eastAsia="fr-FR"/>
              </w:rPr>
            </w:pPr>
          </w:p>
        </w:tc>
      </w:tr>
      <w:tr w:rsidR="00A36E9C" w:rsidRPr="000A7FDB" w14:paraId="6AE3A471" w14:textId="77777777" w:rsidTr="00FD636E">
        <w:tc>
          <w:tcPr>
            <w:tcW w:w="416" w:type="dxa"/>
            <w:shd w:val="clear" w:color="auto" w:fill="CCFFCC"/>
          </w:tcPr>
          <w:p w14:paraId="572BEA72" w14:textId="77777777"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14:paraId="4ACDF500"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A3CD5D1" w14:textId="77777777" w:rsidR="00A36E9C" w:rsidRPr="000A7FDB" w:rsidRDefault="00A36E9C" w:rsidP="006350FB">
            <w:pPr>
              <w:rPr>
                <w:sz w:val="20"/>
                <w:szCs w:val="20"/>
                <w:lang w:eastAsia="fr-FR"/>
              </w:rPr>
            </w:pPr>
          </w:p>
        </w:tc>
      </w:tr>
    </w:tbl>
    <w:p w14:paraId="3A286402" w14:textId="77777777"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p w14:paraId="3267F123" w14:textId="77777777" w:rsidR="00CB208F" w:rsidRDefault="00CB208F" w:rsidP="00FD636E">
      <w:pPr>
        <w:tabs>
          <w:tab w:val="num" w:pos="540"/>
        </w:tabs>
        <w:spacing w:after="120"/>
        <w:ind w:left="540" w:hanging="540"/>
        <w:jc w:val="both"/>
        <w:rPr>
          <w:b/>
          <w:sz w:val="20"/>
          <w:szCs w:val="20"/>
          <w:highlight w:val="yellow"/>
        </w:rPr>
      </w:pPr>
    </w:p>
    <w:p w14:paraId="7EB16685" w14:textId="77777777" w:rsidR="00CB208F" w:rsidRPr="00E01F39" w:rsidRDefault="00CB208F" w:rsidP="00CB208F">
      <w:pPr>
        <w:ind w:right="426"/>
        <w:rPr>
          <w:b/>
          <w:sz w:val="20"/>
          <w:szCs w:val="20"/>
        </w:rPr>
      </w:pPr>
      <w:r w:rsidRPr="00E01F39">
        <w:rPr>
          <w:b/>
          <w:sz w:val="20"/>
          <w:szCs w:val="20"/>
        </w:rPr>
        <w:t>УКАЗАНИЯ:</w:t>
      </w:r>
    </w:p>
    <w:p w14:paraId="76B6E9DC" w14:textId="77777777" w:rsidR="00CB208F" w:rsidRPr="00E01F39" w:rsidRDefault="00CB208F" w:rsidP="00CB208F">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62368C57" w14:textId="77777777" w:rsidR="00CB208F" w:rsidRPr="00E01F39" w:rsidRDefault="00CB208F" w:rsidP="00CB208F">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61B2C357" w14:textId="77777777" w:rsidR="00CB208F" w:rsidRPr="00E01F39" w:rsidRDefault="00CB208F" w:rsidP="00CB208F">
      <w:pPr>
        <w:rPr>
          <w:bCs/>
          <w:sz w:val="20"/>
          <w:szCs w:val="20"/>
        </w:rPr>
      </w:pPr>
      <w:r w:rsidRPr="00E01F39">
        <w:rPr>
          <w:b/>
          <w:bCs/>
          <w:sz w:val="20"/>
          <w:szCs w:val="20"/>
        </w:rPr>
        <w:t>1. Минимум следните документи</w:t>
      </w:r>
      <w:r w:rsidRPr="00E01F39">
        <w:rPr>
          <w:bCs/>
          <w:sz w:val="20"/>
          <w:szCs w:val="20"/>
        </w:rPr>
        <w:t>:</w:t>
      </w:r>
    </w:p>
    <w:p w14:paraId="21FCC35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78DF89B1"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2B2535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7E3537F4"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5AB080A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4045628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40E2EF80"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5D0ADC63"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04B5A878"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480CC9A7"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2DA0DF24" w14:textId="29F32094" w:rsidR="00CB208F" w:rsidRPr="000A7FDB" w:rsidRDefault="00CB208F" w:rsidP="00CB208F">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sidR="00646ABA">
        <w:rPr>
          <w:bCs/>
          <w:sz w:val="20"/>
          <w:szCs w:val="20"/>
        </w:rPr>
        <w:t>5</w:t>
      </w:r>
      <w:r w:rsidRPr="000A7FDB">
        <w:rPr>
          <w:bCs/>
          <w:sz w:val="20"/>
          <w:szCs w:val="20"/>
        </w:rPr>
        <w:t xml:space="preserve"> от този КЛ),</w:t>
      </w:r>
    </w:p>
    <w:p w14:paraId="0F9D28E5"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1B36913E" w14:textId="77777777" w:rsidR="00CB208F" w:rsidRPr="000A7FDB" w:rsidRDefault="00CB208F" w:rsidP="00CB208F">
      <w:pPr>
        <w:pStyle w:val="ListParagraph"/>
        <w:spacing w:after="120"/>
        <w:ind w:left="0"/>
        <w:jc w:val="both"/>
        <w:rPr>
          <w:bCs/>
          <w:sz w:val="20"/>
          <w:szCs w:val="20"/>
        </w:rPr>
      </w:pPr>
    </w:p>
    <w:p w14:paraId="176EA5E8" w14:textId="77777777" w:rsidR="00CB208F" w:rsidRPr="000A7FDB" w:rsidRDefault="00CB208F" w:rsidP="00CB208F">
      <w:pPr>
        <w:tabs>
          <w:tab w:val="num" w:pos="0"/>
        </w:tabs>
        <w:spacing w:after="240"/>
        <w:jc w:val="both"/>
        <w:rPr>
          <w:b/>
          <w:sz w:val="20"/>
          <w:szCs w:val="20"/>
        </w:rPr>
      </w:pPr>
      <w:r w:rsidRPr="000A7FDB">
        <w:rPr>
          <w:b/>
          <w:sz w:val="20"/>
          <w:szCs w:val="20"/>
        </w:rPr>
        <w:t>2. Задължително се дава отговор в колона „Да/Не/НП”.</w:t>
      </w:r>
    </w:p>
    <w:p w14:paraId="3A43AF4F" w14:textId="34AAAAB8" w:rsidR="00CB208F" w:rsidRPr="000760EE" w:rsidRDefault="007B7365" w:rsidP="00CB208F">
      <w:pPr>
        <w:tabs>
          <w:tab w:val="num" w:pos="0"/>
        </w:tabs>
        <w:spacing w:after="240"/>
        <w:jc w:val="both"/>
        <w:rPr>
          <w:sz w:val="20"/>
          <w:szCs w:val="20"/>
        </w:rPr>
      </w:pPr>
      <w:r>
        <w:rPr>
          <w:b/>
          <w:sz w:val="20"/>
          <w:szCs w:val="20"/>
          <w:lang w:val="en-US"/>
        </w:rPr>
        <w:t>3</w:t>
      </w:r>
      <w:r w:rsidR="00CB208F" w:rsidRPr="000760EE">
        <w:rPr>
          <w:b/>
          <w:sz w:val="20"/>
          <w:szCs w:val="20"/>
        </w:rPr>
        <w:t>.</w:t>
      </w:r>
      <w:r w:rsidR="00CB208F" w:rsidRPr="000760EE">
        <w:rPr>
          <w:sz w:val="20"/>
          <w:szCs w:val="20"/>
        </w:rPr>
        <w:t xml:space="preserve"> В случай, че отговорът на въпроса в предходната колона показва </w:t>
      </w:r>
      <w:r w:rsidR="00CB208F" w:rsidRPr="000760EE">
        <w:rPr>
          <w:b/>
          <w:sz w:val="20"/>
          <w:szCs w:val="20"/>
        </w:rPr>
        <w:t>УСТАНОВЕНО ОТКЛОНЕНИЕ,</w:t>
      </w:r>
      <w:r w:rsidR="00CB208F" w:rsidRPr="000760EE">
        <w:rPr>
          <w:sz w:val="20"/>
          <w:szCs w:val="20"/>
        </w:rPr>
        <w:t xml:space="preserve"> в колона „Коментари/Референции” се посочват:: </w:t>
      </w:r>
    </w:p>
    <w:p w14:paraId="51A944D0" w14:textId="77777777" w:rsidR="00CB208F" w:rsidRPr="000760EE" w:rsidRDefault="00CB208F" w:rsidP="00CB208F">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65C1B49B" w14:textId="77777777" w:rsidR="00CB208F" w:rsidRPr="000760EE" w:rsidRDefault="00CB208F" w:rsidP="00CB208F">
      <w:pPr>
        <w:tabs>
          <w:tab w:val="num" w:pos="0"/>
        </w:tabs>
        <w:spacing w:after="120"/>
        <w:jc w:val="both"/>
        <w:rPr>
          <w:b/>
          <w:sz w:val="20"/>
          <w:szCs w:val="20"/>
        </w:rPr>
      </w:pPr>
      <w:r w:rsidRPr="000760EE">
        <w:rPr>
          <w:sz w:val="20"/>
          <w:szCs w:val="20"/>
        </w:rPr>
        <w:t xml:space="preserve">б) </w:t>
      </w:r>
      <w:r w:rsidRPr="000760EE">
        <w:rPr>
          <w:b/>
          <w:sz w:val="20"/>
          <w:szCs w:val="20"/>
        </w:rPr>
        <w:t>Установените относими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533A7E5E" w14:textId="77777777" w:rsidR="00CB208F" w:rsidRPr="000760EE" w:rsidRDefault="00CB208F" w:rsidP="00CB208F">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060EB0BF"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относими и надеждни доказателства, които се прилагат /виж т.1, 12) по-горе/ и към които се реферира.  </w:t>
      </w:r>
    </w:p>
    <w:p w14:paraId="7C9F45A2"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53F452D" w14:textId="77777777" w:rsidR="00CB208F" w:rsidRPr="000760EE" w:rsidRDefault="00CB208F" w:rsidP="00CB208F">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674D836C" w14:textId="77777777" w:rsidR="00CB208F" w:rsidRPr="000760EE" w:rsidRDefault="00CB208F" w:rsidP="00CB208F">
      <w:pPr>
        <w:tabs>
          <w:tab w:val="num" w:pos="0"/>
        </w:tabs>
        <w:spacing w:after="120"/>
        <w:jc w:val="both"/>
        <w:rPr>
          <w:bCs/>
          <w:sz w:val="20"/>
          <w:szCs w:val="20"/>
        </w:rPr>
      </w:pPr>
      <w:r w:rsidRPr="000760EE">
        <w:rPr>
          <w:bCs/>
          <w:sz w:val="20"/>
          <w:szCs w:val="20"/>
        </w:rPr>
        <w:lastRenderedPageBreak/>
        <w:t xml:space="preserve">г) </w:t>
      </w:r>
      <w:r w:rsidRPr="000760EE">
        <w:rPr>
          <w:b/>
          <w:bCs/>
          <w:sz w:val="20"/>
          <w:szCs w:val="20"/>
        </w:rPr>
        <w:t>Ефект на отклонението</w:t>
      </w:r>
      <w:r w:rsidRPr="000760EE">
        <w:rPr>
          <w:bCs/>
          <w:sz w:val="20"/>
          <w:szCs w:val="20"/>
        </w:rPr>
        <w:t xml:space="preserve"> – като взима предвид всички относими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23B7A94B" w14:textId="77777777" w:rsidR="00CB208F" w:rsidRPr="000760EE" w:rsidRDefault="00CB208F" w:rsidP="00CB208F">
      <w:pPr>
        <w:tabs>
          <w:tab w:val="num" w:pos="0"/>
        </w:tabs>
        <w:spacing w:after="120"/>
        <w:jc w:val="both"/>
        <w:rPr>
          <w:bCs/>
          <w:i/>
          <w:sz w:val="20"/>
          <w:szCs w:val="20"/>
        </w:rPr>
      </w:pPr>
      <w:r w:rsidRPr="000760EE">
        <w:rPr>
          <w:bCs/>
          <w:i/>
          <w:sz w:val="20"/>
          <w:szCs w:val="20"/>
        </w:rPr>
        <w:t>Общ подход</w:t>
      </w:r>
    </w:p>
    <w:p w14:paraId="57E65AAA" w14:textId="77777777" w:rsidR="00CB208F" w:rsidRPr="000760EE" w:rsidRDefault="00CB208F" w:rsidP="00CB208F">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3B312358" w14:textId="77777777" w:rsidR="00CB208F" w:rsidRPr="000760EE" w:rsidRDefault="00CB208F" w:rsidP="00CB208F">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0760EE">
        <w:rPr>
          <w:bCs/>
          <w:i/>
          <w:sz w:val="20"/>
          <w:szCs w:val="20"/>
          <w:lang w:val="en-US"/>
        </w:rPr>
        <w:t>1</w:t>
      </w:r>
      <w:r w:rsidRPr="000760EE">
        <w:rPr>
          <w:bCs/>
          <w:i/>
          <w:sz w:val="20"/>
          <w:szCs w:val="20"/>
        </w:rPr>
        <w:t>4/</w:t>
      </w:r>
      <w:r w:rsidRPr="000760EE">
        <w:rPr>
          <w:bCs/>
          <w:i/>
          <w:sz w:val="20"/>
          <w:szCs w:val="20"/>
          <w:lang w:val="en-US"/>
        </w:rPr>
        <w:t>24</w:t>
      </w:r>
      <w:r w:rsidRPr="000760EE">
        <w:rPr>
          <w:bCs/>
          <w:i/>
          <w:sz w:val="20"/>
          <w:szCs w:val="20"/>
        </w:rPr>
        <w:t>/ЕО</w:t>
      </w:r>
    </w:p>
    <w:p w14:paraId="6725BCE9" w14:textId="77777777" w:rsidR="00CB208F" w:rsidRPr="000760EE" w:rsidRDefault="00CB208F" w:rsidP="00CB208F">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0760EE">
        <w:rPr>
          <w:bCs/>
          <w:sz w:val="20"/>
          <w:szCs w:val="20"/>
          <w:lang w:val="en-US"/>
        </w:rPr>
        <w:t>1</w:t>
      </w:r>
      <w:r w:rsidRPr="000760EE">
        <w:rPr>
          <w:bCs/>
          <w:sz w:val="20"/>
          <w:szCs w:val="20"/>
        </w:rPr>
        <w:t>4/</w:t>
      </w:r>
      <w:r w:rsidRPr="000760EE">
        <w:rPr>
          <w:bCs/>
          <w:sz w:val="20"/>
          <w:szCs w:val="20"/>
          <w:lang w:val="en-US"/>
        </w:rPr>
        <w:t>24</w:t>
      </w:r>
      <w:r w:rsidRPr="000760EE">
        <w:rPr>
          <w:bCs/>
          <w:sz w:val="20"/>
          <w:szCs w:val="20"/>
        </w:rPr>
        <w:t>/ЕО за нарушения по т. 6, т. 8-12, т. 13</w:t>
      </w:r>
      <w:r w:rsidRPr="00205E1A">
        <w:rPr>
          <w:bCs/>
          <w:sz w:val="20"/>
          <w:szCs w:val="20"/>
        </w:rPr>
        <w:t xml:space="preserve">-20 от </w:t>
      </w:r>
      <w:r w:rsidRPr="00DA4121">
        <w:rPr>
          <w:bCs/>
          <w:sz w:val="20"/>
          <w:szCs w:val="20"/>
        </w:rPr>
        <w:t>Насоките на ЕК</w:t>
      </w:r>
      <w:r w:rsidRPr="00205E1A">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2DCD1D99" w14:textId="77777777" w:rsidR="00CB208F" w:rsidRPr="000760EE" w:rsidRDefault="00CB208F" w:rsidP="00CB208F">
      <w:pPr>
        <w:tabs>
          <w:tab w:val="num" w:pos="0"/>
        </w:tabs>
        <w:spacing w:after="120"/>
        <w:jc w:val="both"/>
        <w:rPr>
          <w:bCs/>
          <w:sz w:val="20"/>
          <w:szCs w:val="20"/>
        </w:rPr>
      </w:pPr>
      <w:r w:rsidRPr="000760EE">
        <w:rPr>
          <w:b/>
          <w:bCs/>
          <w:sz w:val="20"/>
          <w:szCs w:val="20"/>
        </w:rPr>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30F54017" w14:textId="77777777" w:rsidR="00CB208F" w:rsidRPr="000760EE" w:rsidRDefault="00CB208F" w:rsidP="00CB208F">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договора/ите, обект на проверката.</w:t>
      </w:r>
    </w:p>
    <w:p w14:paraId="4BA86D19" w14:textId="77777777" w:rsidR="00CB208F" w:rsidRPr="000760EE" w:rsidRDefault="00CB208F" w:rsidP="00CB208F">
      <w:pPr>
        <w:tabs>
          <w:tab w:val="num" w:pos="0"/>
        </w:tabs>
        <w:spacing w:after="120"/>
        <w:jc w:val="both"/>
        <w:rPr>
          <w:bCs/>
          <w:i/>
          <w:sz w:val="20"/>
          <w:szCs w:val="20"/>
        </w:rPr>
      </w:pPr>
      <w:r w:rsidRPr="000760EE">
        <w:rPr>
          <w:bCs/>
          <w:i/>
          <w:sz w:val="20"/>
          <w:szCs w:val="20"/>
        </w:rPr>
        <w:t>Подход при нарушения с формален характер</w:t>
      </w:r>
    </w:p>
    <w:p w14:paraId="176E4182" w14:textId="77777777" w:rsidR="00CB208F" w:rsidRPr="000760EE" w:rsidRDefault="00CB208F" w:rsidP="00CB208F">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BD3E181" w14:textId="3A400D06" w:rsidR="00CB208F" w:rsidRPr="000760EE" w:rsidRDefault="007B7365" w:rsidP="00CB208F">
      <w:pPr>
        <w:tabs>
          <w:tab w:val="num" w:pos="0"/>
        </w:tabs>
        <w:spacing w:after="120"/>
        <w:jc w:val="both"/>
        <w:rPr>
          <w:bCs/>
          <w:sz w:val="20"/>
          <w:szCs w:val="20"/>
        </w:rPr>
      </w:pPr>
      <w:r>
        <w:rPr>
          <w:b/>
          <w:bCs/>
          <w:sz w:val="20"/>
          <w:szCs w:val="20"/>
          <w:lang w:val="en-US"/>
        </w:rPr>
        <w:t>4</w:t>
      </w:r>
      <w:r w:rsidR="00CB208F" w:rsidRPr="000760EE">
        <w:rPr>
          <w:b/>
          <w:bCs/>
          <w:sz w:val="20"/>
          <w:szCs w:val="20"/>
        </w:rPr>
        <w:t xml:space="preserve">. </w:t>
      </w:r>
      <w:r w:rsidR="00CB208F" w:rsidRPr="000760EE">
        <w:rPr>
          <w:bCs/>
          <w:sz w:val="20"/>
          <w:szCs w:val="20"/>
        </w:rPr>
        <w:t xml:space="preserve">В колона „Коментар/Референция“ проверяващият </w:t>
      </w:r>
      <w:r w:rsidR="00CB208F" w:rsidRPr="000760EE">
        <w:rPr>
          <w:b/>
          <w:bCs/>
          <w:sz w:val="20"/>
          <w:szCs w:val="20"/>
          <w:u w:val="single"/>
        </w:rPr>
        <w:t>задължително</w:t>
      </w:r>
      <w:r w:rsidR="00CB208F" w:rsidRPr="000760EE">
        <w:rPr>
          <w:bCs/>
          <w:sz w:val="20"/>
          <w:szCs w:val="20"/>
        </w:rPr>
        <w:t xml:space="preserve"> посочва кратка, точна, ясна и еднозначна </w:t>
      </w:r>
      <w:r w:rsidR="00CB208F" w:rsidRPr="000760EE">
        <w:rPr>
          <w:b/>
          <w:bCs/>
          <w:sz w:val="20"/>
          <w:szCs w:val="20"/>
          <w:u w:val="single"/>
        </w:rPr>
        <w:t>референция</w:t>
      </w:r>
      <w:r w:rsidR="00CB208F"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0A7F046F" w14:textId="77777777" w:rsidR="00CB208F" w:rsidRPr="000760EE" w:rsidRDefault="00CB208F" w:rsidP="00CB208F">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45D9BF76" w14:textId="77777777" w:rsidR="00CB208F" w:rsidRPr="000760EE" w:rsidRDefault="00CB208F" w:rsidP="00CB208F">
      <w:pPr>
        <w:tabs>
          <w:tab w:val="num" w:pos="0"/>
        </w:tabs>
        <w:jc w:val="both"/>
        <w:rPr>
          <w:bCs/>
          <w:sz w:val="20"/>
          <w:szCs w:val="20"/>
        </w:rPr>
      </w:pPr>
    </w:p>
    <w:p w14:paraId="4D92E0FE" w14:textId="0E10348A" w:rsidR="00CB208F" w:rsidRPr="000760EE" w:rsidRDefault="007B7365" w:rsidP="00CB208F">
      <w:pPr>
        <w:tabs>
          <w:tab w:val="num" w:pos="0"/>
        </w:tabs>
        <w:spacing w:after="120"/>
        <w:jc w:val="both"/>
        <w:rPr>
          <w:b/>
          <w:bCs/>
          <w:sz w:val="20"/>
          <w:szCs w:val="20"/>
        </w:rPr>
      </w:pPr>
      <w:r>
        <w:rPr>
          <w:b/>
          <w:bCs/>
          <w:sz w:val="20"/>
          <w:szCs w:val="20"/>
          <w:lang w:val="en-US"/>
        </w:rPr>
        <w:t>5</w:t>
      </w:r>
      <w:r w:rsidR="00CB208F" w:rsidRPr="000760EE">
        <w:rPr>
          <w:b/>
          <w:bCs/>
          <w:sz w:val="20"/>
          <w:szCs w:val="20"/>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16CE42EC" w14:textId="487C2E26" w:rsidR="00CB208F" w:rsidRPr="000760EE" w:rsidRDefault="007B7365" w:rsidP="00CB208F">
      <w:pPr>
        <w:tabs>
          <w:tab w:val="num" w:pos="0"/>
        </w:tabs>
        <w:spacing w:after="120"/>
        <w:jc w:val="both"/>
        <w:rPr>
          <w:bCs/>
          <w:sz w:val="20"/>
          <w:szCs w:val="20"/>
        </w:rPr>
      </w:pPr>
      <w:r>
        <w:rPr>
          <w:b/>
          <w:bCs/>
          <w:sz w:val="20"/>
          <w:szCs w:val="20"/>
          <w:lang w:val="en-US"/>
        </w:rPr>
        <w:t>6</w:t>
      </w:r>
      <w:r w:rsidR="00CB208F" w:rsidRPr="000760EE">
        <w:rPr>
          <w:b/>
          <w:bCs/>
          <w:sz w:val="20"/>
          <w:szCs w:val="20"/>
        </w:rPr>
        <w:t>.</w:t>
      </w:r>
      <w:r w:rsidR="00CB208F" w:rsidRPr="000760EE">
        <w:rPr>
          <w:bCs/>
          <w:sz w:val="20"/>
          <w:szCs w:val="20"/>
        </w:rPr>
        <w:t xml:space="preserve"> Във всеки отделен случай на установено отклонение проверяващият задължително извършва </w:t>
      </w:r>
      <w:r w:rsidR="00CB208F" w:rsidRPr="000760EE">
        <w:rPr>
          <w:b/>
          <w:bCs/>
          <w:sz w:val="20"/>
          <w:szCs w:val="20"/>
        </w:rPr>
        <w:t>допълнителен анализ за наличие на индикатори за нередности и измами</w:t>
      </w:r>
      <w:r w:rsidR="00CB208F" w:rsidRPr="000760EE">
        <w:rPr>
          <w:bCs/>
          <w:sz w:val="20"/>
          <w:szCs w:val="20"/>
        </w:rPr>
        <w:t xml:space="preserve">, които имат отношение към обществената поръчка („Червени флагове”), съгласно указанията, съдържащи се в т. III от настоящия </w:t>
      </w:r>
      <w:r w:rsidR="00CB208F" w:rsidRPr="000760EE">
        <w:rPr>
          <w:bCs/>
          <w:sz w:val="20"/>
          <w:szCs w:val="20"/>
        </w:rPr>
        <w:lastRenderedPageBreak/>
        <w:t>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01EA18A0" w14:textId="77777777" w:rsidR="00CB208F" w:rsidRPr="00E01F39" w:rsidRDefault="00CB208F" w:rsidP="00CB208F">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0CBF7125" w14:textId="77777777" w:rsidR="00CB208F" w:rsidRPr="000760EE" w:rsidRDefault="00CB208F" w:rsidP="00CB208F">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276442B5" w14:textId="77777777" w:rsidR="00CB208F" w:rsidRPr="000760EE" w:rsidRDefault="00CB208F" w:rsidP="00CB208F">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4C5FCEF1" w14:textId="77777777" w:rsidR="00CB208F" w:rsidRPr="000760EE" w:rsidRDefault="00CB208F" w:rsidP="00CB208F">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1292E329" w14:textId="77777777" w:rsidR="00CB208F" w:rsidRPr="000760EE" w:rsidRDefault="00CB208F" w:rsidP="00CB208F">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8215165" w14:textId="77777777" w:rsidR="00CB208F" w:rsidRPr="000760EE" w:rsidRDefault="00CB208F" w:rsidP="00CB208F">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13C5DB2" w14:textId="77777777" w:rsidR="00CB208F" w:rsidRPr="000760EE" w:rsidRDefault="00CB208F" w:rsidP="00CB208F">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23E32C83" w14:textId="77777777" w:rsidR="00CB208F" w:rsidRPr="000760EE" w:rsidRDefault="00CB208F" w:rsidP="00CB208F">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5D2F75EE" w14:textId="77777777" w:rsidR="00CB208F" w:rsidRPr="000760EE" w:rsidRDefault="00CB208F" w:rsidP="00CB208F">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00CC0B39" w14:textId="77777777" w:rsidR="00CB208F" w:rsidRPr="000760EE" w:rsidRDefault="00CB208F" w:rsidP="00CB208F">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2ED7426E" w14:textId="77777777" w:rsidR="00CB208F" w:rsidRPr="000760EE" w:rsidRDefault="00CB208F" w:rsidP="00CB208F">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31C3CB3"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D5149A0"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2824FDC"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C3E8D15"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6B7104E"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47F96A96"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467AC5B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6EFF294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DDEC2E2" w14:textId="77777777" w:rsidR="00CB208F" w:rsidRPr="000760EE" w:rsidRDefault="00CB208F" w:rsidP="00CB208F">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75E74651" w14:textId="77777777" w:rsidR="00CB208F" w:rsidRPr="000760EE" w:rsidRDefault="00CB208F" w:rsidP="00CB208F">
      <w:pPr>
        <w:ind w:left="360"/>
        <w:jc w:val="both"/>
        <w:rPr>
          <w:sz w:val="20"/>
          <w:szCs w:val="20"/>
          <w:lang w:eastAsia="fr-FR"/>
        </w:rPr>
      </w:pPr>
    </w:p>
    <w:p w14:paraId="4481990C" w14:textId="77777777" w:rsidR="00CB208F" w:rsidRPr="000760EE" w:rsidRDefault="00CB208F" w:rsidP="00CB208F">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3AD93282" w14:textId="77777777" w:rsidR="00CB208F" w:rsidRPr="000760EE" w:rsidRDefault="00CB208F" w:rsidP="00CB208F">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9737434" w14:textId="77777777" w:rsidR="00CB208F" w:rsidRPr="000760EE" w:rsidRDefault="00CB208F" w:rsidP="00CB208F">
      <w:pPr>
        <w:jc w:val="both"/>
        <w:rPr>
          <w:sz w:val="20"/>
          <w:szCs w:val="20"/>
          <w:lang w:eastAsia="fr-FR"/>
        </w:rPr>
      </w:pPr>
      <w:r w:rsidRPr="000760EE">
        <w:rPr>
          <w:b/>
          <w:sz w:val="20"/>
          <w:szCs w:val="20"/>
          <w:lang w:eastAsia="fr-FR"/>
        </w:rPr>
        <w:t>- Допълващо офериране</w:t>
      </w:r>
    </w:p>
    <w:p w14:paraId="1D3DB39A" w14:textId="77777777" w:rsidR="00CB208F" w:rsidRPr="000760EE" w:rsidRDefault="00CB208F" w:rsidP="00CB208F">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631FE413" w14:textId="77777777" w:rsidR="00CB208F" w:rsidRPr="000760EE" w:rsidRDefault="00CB208F" w:rsidP="00CB208F">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97D9188" w14:textId="77777777" w:rsidR="00CB208F" w:rsidRPr="000760EE" w:rsidRDefault="00CB208F" w:rsidP="00CB208F">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4144E613" w14:textId="77777777" w:rsidR="00CB208F" w:rsidRPr="000760EE" w:rsidRDefault="00CB208F" w:rsidP="00CB208F">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B3B2E50" w14:textId="77777777" w:rsidR="00CB208F" w:rsidRPr="000760EE" w:rsidRDefault="00CB208F" w:rsidP="00CB208F">
      <w:pPr>
        <w:jc w:val="both"/>
        <w:rPr>
          <w:sz w:val="20"/>
          <w:szCs w:val="20"/>
          <w:lang w:eastAsia="fr-FR"/>
        </w:rPr>
      </w:pPr>
      <w:r w:rsidRPr="000760EE">
        <w:rPr>
          <w:b/>
          <w:sz w:val="20"/>
          <w:szCs w:val="20"/>
          <w:lang w:eastAsia="fr-FR"/>
        </w:rPr>
        <w:t>- Участие на ротационен принцип</w:t>
      </w:r>
    </w:p>
    <w:p w14:paraId="786C6A82" w14:textId="77777777" w:rsidR="00CB208F" w:rsidRPr="000760EE" w:rsidRDefault="00CB208F" w:rsidP="00CB208F">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3EE6F3" w14:textId="77777777" w:rsidR="00CB208F" w:rsidRPr="000760EE" w:rsidRDefault="00CB208F" w:rsidP="00CB208F">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22EDD8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AF486FE"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61EB6BC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F91AEC5"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32EA855F"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A0B6420" w14:textId="77777777" w:rsidR="00CB208F" w:rsidRPr="000760EE" w:rsidRDefault="00CB208F" w:rsidP="00CB208F">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20D1EE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C685B3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2A8117A4"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3574B84F" w14:textId="77777777" w:rsidR="00CB208F" w:rsidRPr="000760EE" w:rsidRDefault="00CB208F" w:rsidP="00CB208F">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59CF7E59" w14:textId="77777777" w:rsidR="00CB208F" w:rsidRPr="000760EE" w:rsidRDefault="00CB208F" w:rsidP="00CB208F">
      <w:pPr>
        <w:ind w:left="360"/>
        <w:jc w:val="both"/>
        <w:rPr>
          <w:sz w:val="20"/>
          <w:szCs w:val="20"/>
          <w:lang w:eastAsia="fr-FR"/>
        </w:rPr>
      </w:pPr>
    </w:p>
    <w:p w14:paraId="082EF966" w14:textId="77777777" w:rsidR="00CB208F" w:rsidRPr="000760EE" w:rsidRDefault="00CB208F" w:rsidP="00CB208F">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0D226219" w14:textId="77777777" w:rsidR="00CB208F" w:rsidRPr="000760EE" w:rsidRDefault="00CB208F" w:rsidP="00CB208F">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7B1A1AB7"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37FE32E"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C3B2990"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4B64897" w14:textId="77777777" w:rsidR="00CB208F" w:rsidRPr="000760EE" w:rsidRDefault="00CB208F" w:rsidP="00CB208F">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25AF92EF" w14:textId="300B8313" w:rsidR="00CB208F" w:rsidRDefault="00CB208F" w:rsidP="00CB208F">
      <w:pPr>
        <w:tabs>
          <w:tab w:val="num" w:pos="540"/>
        </w:tabs>
        <w:spacing w:after="120"/>
        <w:ind w:left="540" w:hanging="540"/>
        <w:jc w:val="both"/>
        <w:rPr>
          <w:b/>
          <w:sz w:val="20"/>
          <w:szCs w:val="20"/>
          <w:highlight w:val="yellow"/>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0D94B57C" w14:textId="77777777" w:rsidR="005317FC" w:rsidRPr="00581AFA" w:rsidRDefault="005317FC" w:rsidP="005317FC">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D031CB5" w14:textId="77777777" w:rsidR="005317FC" w:rsidRPr="00581AFA" w:rsidRDefault="005317FC" w:rsidP="005317FC">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1B710A3F" w14:textId="77777777" w:rsidR="005317FC" w:rsidRPr="00CF2BD6" w:rsidRDefault="005317FC" w:rsidP="005317FC">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58C3505C" w14:textId="77777777" w:rsidR="00CB208F" w:rsidRDefault="00CB208F" w:rsidP="00FD636E">
      <w:pPr>
        <w:tabs>
          <w:tab w:val="num" w:pos="540"/>
        </w:tabs>
        <w:spacing w:after="120"/>
        <w:ind w:left="540" w:hanging="540"/>
        <w:jc w:val="both"/>
        <w:rPr>
          <w:b/>
          <w:sz w:val="20"/>
          <w:szCs w:val="20"/>
          <w:highlight w:val="yellow"/>
        </w:rPr>
      </w:pPr>
    </w:p>
    <w:p w14:paraId="044E5683" w14:textId="77777777" w:rsidR="00CB208F" w:rsidRDefault="00CB208F" w:rsidP="00FD636E">
      <w:pPr>
        <w:tabs>
          <w:tab w:val="num" w:pos="540"/>
        </w:tabs>
        <w:spacing w:after="120"/>
        <w:ind w:left="540" w:hanging="540"/>
        <w:jc w:val="both"/>
        <w:rPr>
          <w:b/>
          <w:sz w:val="20"/>
          <w:szCs w:val="20"/>
          <w:highlight w:val="yellow"/>
        </w:rPr>
      </w:pPr>
    </w:p>
    <w:p w14:paraId="1ECCE610" w14:textId="77777777" w:rsidR="00CB208F" w:rsidRDefault="00CB208F" w:rsidP="00FD636E">
      <w:pPr>
        <w:tabs>
          <w:tab w:val="num" w:pos="540"/>
        </w:tabs>
        <w:spacing w:after="120"/>
        <w:ind w:left="540" w:hanging="540"/>
        <w:jc w:val="both"/>
        <w:rPr>
          <w:b/>
          <w:sz w:val="20"/>
          <w:szCs w:val="20"/>
          <w:highlight w:val="yellow"/>
        </w:rPr>
      </w:pPr>
    </w:p>
    <w:p w14:paraId="6C4E0D4F" w14:textId="77777777" w:rsidR="00CB208F" w:rsidRDefault="00CB208F" w:rsidP="00FD636E">
      <w:pPr>
        <w:tabs>
          <w:tab w:val="num" w:pos="540"/>
        </w:tabs>
        <w:spacing w:after="120"/>
        <w:ind w:left="540" w:hanging="540"/>
        <w:jc w:val="both"/>
        <w:rPr>
          <w:b/>
          <w:sz w:val="20"/>
          <w:szCs w:val="20"/>
          <w:highlight w:val="yellow"/>
        </w:rPr>
      </w:pPr>
    </w:p>
    <w:p w14:paraId="75FC14CB" w14:textId="77777777" w:rsidR="00CB208F" w:rsidRDefault="00CB208F" w:rsidP="00FD636E">
      <w:pPr>
        <w:tabs>
          <w:tab w:val="num" w:pos="540"/>
        </w:tabs>
        <w:spacing w:after="120"/>
        <w:ind w:left="540" w:hanging="540"/>
        <w:jc w:val="both"/>
        <w:rPr>
          <w:b/>
          <w:sz w:val="20"/>
          <w:szCs w:val="20"/>
          <w:highlight w:val="yellow"/>
        </w:rPr>
      </w:pPr>
    </w:p>
    <w:p w14:paraId="5DF4C6BD" w14:textId="77777777" w:rsidR="00CB208F" w:rsidRDefault="00CB208F" w:rsidP="00FD636E">
      <w:pPr>
        <w:tabs>
          <w:tab w:val="num" w:pos="540"/>
        </w:tabs>
        <w:spacing w:after="120"/>
        <w:ind w:left="540" w:hanging="540"/>
        <w:jc w:val="both"/>
        <w:rPr>
          <w:b/>
          <w:sz w:val="20"/>
          <w:szCs w:val="20"/>
          <w:highlight w:val="yellow"/>
        </w:rPr>
      </w:pPr>
    </w:p>
    <w:p w14:paraId="33D3955A" w14:textId="77777777" w:rsidR="00CB208F" w:rsidRDefault="00CB208F" w:rsidP="00FD636E">
      <w:pPr>
        <w:tabs>
          <w:tab w:val="num" w:pos="540"/>
        </w:tabs>
        <w:spacing w:after="120"/>
        <w:ind w:left="540" w:hanging="540"/>
        <w:jc w:val="both"/>
        <w:rPr>
          <w:b/>
          <w:sz w:val="20"/>
          <w:szCs w:val="20"/>
          <w:highlight w:val="yellow"/>
        </w:rPr>
      </w:pPr>
    </w:p>
    <w:p w14:paraId="1799FE39" w14:textId="77777777" w:rsidR="00CB208F" w:rsidRDefault="00CB208F" w:rsidP="00FD636E">
      <w:pPr>
        <w:tabs>
          <w:tab w:val="num" w:pos="540"/>
        </w:tabs>
        <w:spacing w:after="120"/>
        <w:ind w:left="540" w:hanging="540"/>
        <w:jc w:val="both"/>
        <w:rPr>
          <w:b/>
          <w:sz w:val="20"/>
          <w:szCs w:val="20"/>
          <w:highlight w:val="yellow"/>
        </w:rPr>
      </w:pPr>
    </w:p>
    <w:p w14:paraId="1AD86DD6" w14:textId="77777777" w:rsidR="00CB208F" w:rsidRDefault="00CB208F" w:rsidP="00FD636E">
      <w:pPr>
        <w:tabs>
          <w:tab w:val="num" w:pos="540"/>
        </w:tabs>
        <w:spacing w:after="120"/>
        <w:ind w:left="540" w:hanging="540"/>
        <w:jc w:val="both"/>
        <w:rPr>
          <w:b/>
          <w:sz w:val="20"/>
          <w:szCs w:val="20"/>
          <w:highlight w:val="yellow"/>
        </w:rPr>
      </w:pPr>
    </w:p>
    <w:p w14:paraId="217A03F1" w14:textId="77777777" w:rsidR="00CB208F" w:rsidRDefault="00CB208F" w:rsidP="00FD636E">
      <w:pPr>
        <w:tabs>
          <w:tab w:val="num" w:pos="540"/>
        </w:tabs>
        <w:spacing w:after="120"/>
        <w:ind w:left="540" w:hanging="540"/>
        <w:jc w:val="both"/>
        <w:rPr>
          <w:b/>
          <w:sz w:val="20"/>
          <w:szCs w:val="20"/>
          <w:highlight w:val="yellow"/>
        </w:rPr>
      </w:pPr>
    </w:p>
    <w:p w14:paraId="0BA8212B" w14:textId="77777777" w:rsidR="00CB208F" w:rsidRDefault="00CB208F" w:rsidP="00FD636E">
      <w:pPr>
        <w:tabs>
          <w:tab w:val="num" w:pos="540"/>
        </w:tabs>
        <w:spacing w:after="120"/>
        <w:ind w:left="540" w:hanging="540"/>
        <w:jc w:val="both"/>
        <w:rPr>
          <w:b/>
          <w:sz w:val="20"/>
          <w:szCs w:val="20"/>
          <w:highlight w:val="yellow"/>
        </w:rPr>
      </w:pPr>
    </w:p>
    <w:p w14:paraId="0B946DD3" w14:textId="77777777" w:rsidR="00CB208F" w:rsidRDefault="00CB208F" w:rsidP="00FD636E">
      <w:pPr>
        <w:tabs>
          <w:tab w:val="num" w:pos="540"/>
        </w:tabs>
        <w:spacing w:after="120"/>
        <w:ind w:left="540" w:hanging="540"/>
        <w:jc w:val="both"/>
        <w:rPr>
          <w:b/>
          <w:sz w:val="20"/>
          <w:szCs w:val="20"/>
          <w:highlight w:val="yellow"/>
        </w:rPr>
      </w:pPr>
    </w:p>
    <w:p w14:paraId="10B0AE2D" w14:textId="77777777" w:rsidR="00CB208F" w:rsidRDefault="00CB208F" w:rsidP="00FD636E">
      <w:pPr>
        <w:tabs>
          <w:tab w:val="num" w:pos="540"/>
        </w:tabs>
        <w:spacing w:after="120"/>
        <w:ind w:left="540" w:hanging="540"/>
        <w:jc w:val="both"/>
        <w:rPr>
          <w:b/>
          <w:sz w:val="20"/>
          <w:szCs w:val="20"/>
          <w:highlight w:val="yellow"/>
        </w:rPr>
      </w:pPr>
    </w:p>
    <w:p w14:paraId="1B16DEA0" w14:textId="77777777" w:rsidR="00CB208F" w:rsidRDefault="00CB208F" w:rsidP="00FD636E">
      <w:pPr>
        <w:tabs>
          <w:tab w:val="num" w:pos="540"/>
        </w:tabs>
        <w:spacing w:after="120"/>
        <w:ind w:left="540" w:hanging="540"/>
        <w:jc w:val="both"/>
        <w:rPr>
          <w:b/>
          <w:sz w:val="20"/>
          <w:szCs w:val="20"/>
          <w:highlight w:val="yellow"/>
        </w:rPr>
      </w:pPr>
    </w:p>
    <w:p w14:paraId="4BC61038" w14:textId="77777777" w:rsidR="00CB208F" w:rsidRDefault="00CB208F" w:rsidP="00FD636E">
      <w:pPr>
        <w:tabs>
          <w:tab w:val="num" w:pos="540"/>
        </w:tabs>
        <w:spacing w:after="120"/>
        <w:ind w:left="540" w:hanging="540"/>
        <w:jc w:val="both"/>
        <w:rPr>
          <w:b/>
          <w:sz w:val="20"/>
          <w:szCs w:val="20"/>
          <w:highlight w:val="yellow"/>
        </w:rPr>
      </w:pPr>
    </w:p>
    <w:p w14:paraId="23B12311" w14:textId="77777777" w:rsidR="00CB208F" w:rsidRDefault="00CB208F" w:rsidP="00FD636E">
      <w:pPr>
        <w:tabs>
          <w:tab w:val="num" w:pos="540"/>
        </w:tabs>
        <w:spacing w:after="120"/>
        <w:ind w:left="540" w:hanging="540"/>
        <w:jc w:val="both"/>
        <w:rPr>
          <w:b/>
          <w:sz w:val="20"/>
          <w:szCs w:val="20"/>
          <w:highlight w:val="yellow"/>
        </w:rPr>
      </w:pPr>
    </w:p>
    <w:p w14:paraId="59B5AF7E" w14:textId="77777777" w:rsidR="00CB208F" w:rsidRDefault="00CB208F" w:rsidP="00FD636E">
      <w:pPr>
        <w:tabs>
          <w:tab w:val="num" w:pos="540"/>
        </w:tabs>
        <w:spacing w:after="120"/>
        <w:ind w:left="540" w:hanging="540"/>
        <w:jc w:val="both"/>
        <w:rPr>
          <w:b/>
          <w:sz w:val="20"/>
          <w:szCs w:val="20"/>
          <w:highlight w:val="yellow"/>
        </w:rPr>
      </w:pPr>
    </w:p>
    <w:p w14:paraId="3DE3A367" w14:textId="77777777" w:rsidR="00CB208F" w:rsidRDefault="00CB208F" w:rsidP="00FD636E">
      <w:pPr>
        <w:tabs>
          <w:tab w:val="num" w:pos="540"/>
        </w:tabs>
        <w:spacing w:after="120"/>
        <w:ind w:left="540" w:hanging="540"/>
        <w:jc w:val="both"/>
        <w:rPr>
          <w:b/>
          <w:sz w:val="20"/>
          <w:szCs w:val="20"/>
          <w:highlight w:val="yellow"/>
        </w:rPr>
      </w:pPr>
    </w:p>
    <w:p w14:paraId="752DFC55" w14:textId="77777777" w:rsidR="00CB208F" w:rsidRDefault="00CB208F" w:rsidP="00FD636E">
      <w:pPr>
        <w:tabs>
          <w:tab w:val="num" w:pos="540"/>
        </w:tabs>
        <w:spacing w:after="120"/>
        <w:ind w:left="540" w:hanging="540"/>
        <w:jc w:val="both"/>
        <w:rPr>
          <w:b/>
          <w:sz w:val="20"/>
          <w:szCs w:val="20"/>
          <w:highlight w:val="yellow"/>
        </w:rPr>
      </w:pPr>
    </w:p>
    <w:p w14:paraId="36AFC122" w14:textId="77777777" w:rsidR="00CB208F" w:rsidRDefault="00CB208F" w:rsidP="00FD636E">
      <w:pPr>
        <w:tabs>
          <w:tab w:val="num" w:pos="540"/>
        </w:tabs>
        <w:spacing w:after="120"/>
        <w:ind w:left="540" w:hanging="540"/>
        <w:jc w:val="both"/>
        <w:rPr>
          <w:b/>
          <w:sz w:val="20"/>
          <w:szCs w:val="20"/>
          <w:highlight w:val="yellow"/>
        </w:rPr>
      </w:pPr>
    </w:p>
    <w:p w14:paraId="33FC261E" w14:textId="77777777" w:rsidR="00CB208F" w:rsidRDefault="00CB208F" w:rsidP="00FD636E">
      <w:pPr>
        <w:tabs>
          <w:tab w:val="num" w:pos="540"/>
        </w:tabs>
        <w:spacing w:after="120"/>
        <w:ind w:left="540" w:hanging="540"/>
        <w:jc w:val="both"/>
        <w:rPr>
          <w:b/>
          <w:sz w:val="20"/>
          <w:szCs w:val="20"/>
          <w:highlight w:val="yellow"/>
        </w:rPr>
      </w:pPr>
    </w:p>
    <w:p w14:paraId="24A9A331" w14:textId="77777777" w:rsidR="00CB208F" w:rsidRDefault="00CB208F" w:rsidP="00FD636E">
      <w:pPr>
        <w:tabs>
          <w:tab w:val="num" w:pos="540"/>
        </w:tabs>
        <w:spacing w:after="120"/>
        <w:ind w:left="540" w:hanging="540"/>
        <w:jc w:val="both"/>
        <w:rPr>
          <w:b/>
          <w:sz w:val="20"/>
          <w:szCs w:val="20"/>
          <w:highlight w:val="yellow"/>
        </w:rPr>
      </w:pPr>
    </w:p>
    <w:p w14:paraId="646E7A7D" w14:textId="77777777" w:rsidR="00CB208F" w:rsidRDefault="00CB208F" w:rsidP="00FD636E">
      <w:pPr>
        <w:tabs>
          <w:tab w:val="num" w:pos="540"/>
        </w:tabs>
        <w:spacing w:after="120"/>
        <w:ind w:left="540" w:hanging="540"/>
        <w:jc w:val="both"/>
        <w:rPr>
          <w:b/>
          <w:sz w:val="20"/>
          <w:szCs w:val="20"/>
          <w:highlight w:val="yellow"/>
        </w:rPr>
      </w:pPr>
    </w:p>
    <w:p w14:paraId="0C585AAA" w14:textId="77777777" w:rsidR="00CB208F" w:rsidRDefault="00CB208F" w:rsidP="00FD636E">
      <w:pPr>
        <w:tabs>
          <w:tab w:val="num" w:pos="540"/>
        </w:tabs>
        <w:spacing w:after="120"/>
        <w:ind w:left="540" w:hanging="540"/>
        <w:jc w:val="both"/>
        <w:rPr>
          <w:b/>
          <w:sz w:val="20"/>
          <w:szCs w:val="20"/>
          <w:highlight w:val="yellow"/>
        </w:rPr>
      </w:pPr>
    </w:p>
    <w:p w14:paraId="79937519" w14:textId="77777777" w:rsidR="00047C7F" w:rsidRPr="00F370DD" w:rsidRDefault="00047C7F" w:rsidP="00FF130F">
      <w:pPr>
        <w:ind w:left="709" w:hanging="425"/>
        <w:jc w:val="both"/>
        <w:rPr>
          <w:sz w:val="20"/>
          <w:szCs w:val="20"/>
          <w:lang w:eastAsia="fr-FR"/>
        </w:rPr>
      </w:pPr>
    </w:p>
    <w:p w14:paraId="290042AF"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567"/>
        <w:gridCol w:w="5103"/>
      </w:tblGrid>
      <w:tr w:rsidR="00171313" w:rsidRPr="000A7FDB" w14:paraId="4FD448F6" w14:textId="77777777" w:rsidTr="00A303C9">
        <w:trPr>
          <w:gridBefore w:val="1"/>
          <w:wBefore w:w="34" w:type="dxa"/>
          <w:trHeight w:val="523"/>
        </w:trPr>
        <w:tc>
          <w:tcPr>
            <w:tcW w:w="468" w:type="dxa"/>
            <w:shd w:val="clear" w:color="auto" w:fill="CCFFCC"/>
          </w:tcPr>
          <w:p w14:paraId="0A0AFE22"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62C407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1562F568"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106D654F"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7D565816" w14:textId="77777777" w:rsidTr="00A303C9">
        <w:trPr>
          <w:gridBefore w:val="1"/>
          <w:wBefore w:w="34" w:type="dxa"/>
          <w:trHeight w:val="523"/>
        </w:trPr>
        <w:tc>
          <w:tcPr>
            <w:tcW w:w="13716" w:type="dxa"/>
            <w:gridSpan w:val="5"/>
            <w:shd w:val="clear" w:color="auto" w:fill="auto"/>
          </w:tcPr>
          <w:p w14:paraId="1DFFE73A"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14:paraId="28228555" w14:textId="77777777" w:rsidTr="00A303C9">
        <w:trPr>
          <w:gridBefore w:val="1"/>
          <w:wBefore w:w="34" w:type="dxa"/>
          <w:trHeight w:val="523"/>
        </w:trPr>
        <w:tc>
          <w:tcPr>
            <w:tcW w:w="13716" w:type="dxa"/>
            <w:gridSpan w:val="5"/>
            <w:shd w:val="clear" w:color="auto" w:fill="auto"/>
          </w:tcPr>
          <w:p w14:paraId="747E30C9" w14:textId="77777777"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5191C028" w14:textId="77777777" w:rsidTr="00A303C9">
        <w:trPr>
          <w:gridBefore w:val="1"/>
          <w:wBefore w:w="34" w:type="dxa"/>
          <w:trHeight w:val="523"/>
        </w:trPr>
        <w:tc>
          <w:tcPr>
            <w:tcW w:w="468" w:type="dxa"/>
            <w:shd w:val="clear" w:color="auto" w:fill="auto"/>
          </w:tcPr>
          <w:p w14:paraId="4F61E086"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gridSpan w:val="2"/>
            <w:shd w:val="clear" w:color="auto" w:fill="auto"/>
          </w:tcPr>
          <w:p w14:paraId="78EF5BED" w14:textId="77777777" w:rsidR="00E960E9" w:rsidRPr="009D7381" w:rsidRDefault="00E960E9" w:rsidP="00E960E9">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val="en-US" w:eastAsia="fr-FR"/>
              </w:rPr>
              <w:t>21</w:t>
            </w:r>
            <w:r w:rsidRPr="009D7381">
              <w:rPr>
                <w:b/>
                <w:sz w:val="20"/>
                <w:szCs w:val="20"/>
                <w:lang w:eastAsia="fr-FR"/>
              </w:rPr>
              <w:t xml:space="preserve">, ал. </w:t>
            </w:r>
            <w:r>
              <w:rPr>
                <w:b/>
                <w:sz w:val="20"/>
                <w:szCs w:val="20"/>
                <w:lang w:val="en-US" w:eastAsia="fr-FR"/>
              </w:rPr>
              <w:t>1</w:t>
            </w:r>
            <w:r w:rsidRPr="009D7381">
              <w:rPr>
                <w:b/>
                <w:sz w:val="20"/>
                <w:szCs w:val="20"/>
                <w:lang w:eastAsia="fr-FR"/>
              </w:rPr>
              <w:t xml:space="preserve">4 и ал. </w:t>
            </w:r>
            <w:r>
              <w:rPr>
                <w:b/>
                <w:sz w:val="20"/>
                <w:szCs w:val="20"/>
                <w:lang w:val="en-US" w:eastAsia="fr-FR"/>
              </w:rPr>
              <w:t>15</w:t>
            </w:r>
            <w:r w:rsidRPr="009D7381">
              <w:rPr>
                <w:b/>
                <w:sz w:val="20"/>
                <w:szCs w:val="20"/>
                <w:lang w:eastAsia="fr-FR"/>
              </w:rPr>
              <w:t xml:space="preserve"> от ЗОП?</w:t>
            </w:r>
          </w:p>
          <w:p w14:paraId="11A69ED8" w14:textId="77777777" w:rsidR="00E960E9" w:rsidRDefault="00E960E9" w:rsidP="00E960E9">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 xml:space="preserve">от ЗОП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40286ECE" w14:textId="77777777" w:rsidR="00E960E9" w:rsidRDefault="00E960E9" w:rsidP="00E960E9">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Pr>
                <w:sz w:val="20"/>
                <w:szCs w:val="20"/>
                <w:lang w:val="en-US" w:eastAsia="fr-FR"/>
              </w:rPr>
              <w:t>5</w:t>
            </w:r>
            <w:r>
              <w:rPr>
                <w:sz w:val="20"/>
                <w:szCs w:val="20"/>
                <w:lang w:eastAsia="fr-FR"/>
              </w:rPr>
              <w:t xml:space="preserve"> от ЗОП/. </w:t>
            </w:r>
          </w:p>
          <w:p w14:paraId="6A2FA05D" w14:textId="77777777" w:rsidR="00E960E9" w:rsidRPr="00E960E9" w:rsidRDefault="00E960E9" w:rsidP="00E960E9">
            <w:pPr>
              <w:jc w:val="both"/>
              <w:rPr>
                <w:sz w:val="20"/>
                <w:szCs w:val="20"/>
                <w:lang w:eastAsia="fr-FR"/>
              </w:rPr>
            </w:pPr>
            <w:r>
              <w:rPr>
                <w:sz w:val="20"/>
                <w:szCs w:val="20"/>
                <w:lang w:eastAsia="fr-FR"/>
              </w:rPr>
              <w:t>Да се има предвид и регламентираното изключение в чл. 21, ал. 6 от ЗОП.</w:t>
            </w:r>
          </w:p>
          <w:p w14:paraId="4027ED39" w14:textId="77777777" w:rsidR="00E960E9" w:rsidRPr="000A7FDB" w:rsidRDefault="00E960E9" w:rsidP="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56C46A97" w14:textId="77777777" w:rsidR="00E960E9" w:rsidRPr="000A7FDB" w:rsidRDefault="00E960E9" w:rsidP="00E960E9">
            <w:pPr>
              <w:rPr>
                <w:b/>
                <w:color w:val="333399"/>
                <w:sz w:val="20"/>
                <w:szCs w:val="20"/>
              </w:rPr>
            </w:pPr>
            <w:r w:rsidRPr="00E37363">
              <w:rPr>
                <w:b/>
                <w:color w:val="333399"/>
                <w:sz w:val="20"/>
                <w:szCs w:val="20"/>
              </w:rPr>
              <w:t>т. 1 или 2 от Насоките</w:t>
            </w:r>
          </w:p>
          <w:p w14:paraId="4839F640" w14:textId="77777777" w:rsidR="00E960E9" w:rsidRPr="000A7FDB" w:rsidRDefault="00E960E9" w:rsidP="00E960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72A8D575" w14:textId="77777777" w:rsidR="00971E53" w:rsidRPr="00971E53" w:rsidRDefault="00E960E9" w:rsidP="00E960E9">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567" w:type="dxa"/>
            <w:shd w:val="clear" w:color="auto" w:fill="auto"/>
          </w:tcPr>
          <w:p w14:paraId="5211CC09"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FCD49B8"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287B5F" w:rsidRPr="000A7FDB" w14:paraId="19335344" w14:textId="77777777" w:rsidTr="00A303C9">
        <w:trPr>
          <w:gridBefore w:val="1"/>
          <w:wBefore w:w="34" w:type="dxa"/>
          <w:trHeight w:val="523"/>
        </w:trPr>
        <w:tc>
          <w:tcPr>
            <w:tcW w:w="468" w:type="dxa"/>
            <w:shd w:val="clear" w:color="auto" w:fill="auto"/>
          </w:tcPr>
          <w:p w14:paraId="4BDEE1ED" w14:textId="5C6C10B9" w:rsidR="00287B5F" w:rsidRPr="000A7FDB" w:rsidRDefault="00287B5F">
            <w:pPr>
              <w:outlineLvl w:val="1"/>
              <w:rPr>
                <w:bCs/>
                <w:iCs/>
                <w:sz w:val="20"/>
              </w:rPr>
            </w:pPr>
            <w:r>
              <w:rPr>
                <w:bCs/>
                <w:iCs/>
                <w:sz w:val="20"/>
              </w:rPr>
              <w:t>15.1</w:t>
            </w:r>
          </w:p>
        </w:tc>
        <w:tc>
          <w:tcPr>
            <w:tcW w:w="7578" w:type="dxa"/>
            <w:gridSpan w:val="2"/>
            <w:shd w:val="clear" w:color="auto" w:fill="auto"/>
          </w:tcPr>
          <w:p w14:paraId="7E5D4727" w14:textId="77777777" w:rsidR="00287B5F" w:rsidRDefault="00287B5F" w:rsidP="00287B5F">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408E0F79" w14:textId="4821A27C" w:rsidR="00287B5F" w:rsidRPr="009D7381" w:rsidRDefault="00287B5F" w:rsidP="00287B5F">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и документацията за обществена поръчка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567" w:type="dxa"/>
            <w:shd w:val="clear" w:color="auto" w:fill="auto"/>
          </w:tcPr>
          <w:p w14:paraId="24F46EA6" w14:textId="77777777" w:rsidR="00287B5F" w:rsidRPr="00971E53" w:rsidRDefault="00287B5F">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50459A0A" w14:textId="77777777" w:rsidR="00287B5F" w:rsidRPr="00971E53" w:rsidRDefault="00287B5F"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03A0E763" w14:textId="77777777" w:rsidTr="00A303C9">
        <w:trPr>
          <w:gridBefore w:val="1"/>
          <w:wBefore w:w="34" w:type="dxa"/>
          <w:trHeight w:val="523"/>
        </w:trPr>
        <w:tc>
          <w:tcPr>
            <w:tcW w:w="468" w:type="dxa"/>
            <w:shd w:val="clear" w:color="auto" w:fill="auto"/>
          </w:tcPr>
          <w:p w14:paraId="5F858DBB" w14:textId="77777777"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gridSpan w:val="2"/>
            <w:shd w:val="clear" w:color="auto" w:fill="auto"/>
          </w:tcPr>
          <w:p w14:paraId="219B188D" w14:textId="77777777" w:rsidR="00E930A5" w:rsidRDefault="003A35AC" w:rsidP="00E930A5">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14:paraId="560995FD" w14:textId="77777777" w:rsidR="00E930A5" w:rsidRDefault="00E930A5" w:rsidP="00E930A5">
            <w:pPr>
              <w:jc w:val="both"/>
              <w:rPr>
                <w:sz w:val="20"/>
                <w:szCs w:val="20"/>
                <w:lang w:eastAsia="en-US"/>
              </w:rPr>
            </w:pPr>
            <w:r w:rsidRPr="00E930A5">
              <w:rPr>
                <w:sz w:val="20"/>
                <w:szCs w:val="20"/>
                <w:lang w:val="en-US" w:eastAsia="en-US"/>
              </w:rPr>
              <w:t>1. при поръчка, за която е налице някое от следните условия</w:t>
            </w:r>
            <w:r>
              <w:rPr>
                <w:sz w:val="20"/>
                <w:szCs w:val="20"/>
                <w:lang w:eastAsia="en-US"/>
              </w:rPr>
              <w:t xml:space="preserve"> </w:t>
            </w:r>
          </w:p>
          <w:p w14:paraId="48CBF0AA" w14:textId="77777777" w:rsidR="00E930A5" w:rsidRDefault="00E930A5" w:rsidP="00E930A5">
            <w:pPr>
              <w:jc w:val="both"/>
              <w:rPr>
                <w:sz w:val="20"/>
                <w:szCs w:val="20"/>
                <w:lang w:eastAsia="en-US"/>
              </w:rPr>
            </w:pPr>
            <w:r w:rsidRPr="00E930A5">
              <w:rPr>
                <w:sz w:val="20"/>
                <w:szCs w:val="20"/>
                <w:lang w:val="en-US"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14:paraId="52DC76DC" w14:textId="77777777" w:rsidR="00E930A5" w:rsidRDefault="00E930A5" w:rsidP="00E930A5">
            <w:pPr>
              <w:jc w:val="both"/>
              <w:rPr>
                <w:sz w:val="20"/>
                <w:szCs w:val="20"/>
                <w:lang w:eastAsia="en-US"/>
              </w:rPr>
            </w:pPr>
            <w:r w:rsidRPr="00E930A5">
              <w:rPr>
                <w:sz w:val="20"/>
                <w:szCs w:val="20"/>
                <w:lang w:val="en-US"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14:paraId="6EC8AC3D" w14:textId="77777777" w:rsidR="00E930A5" w:rsidRDefault="00E930A5" w:rsidP="00E930A5">
            <w:pPr>
              <w:jc w:val="both"/>
              <w:rPr>
                <w:sz w:val="20"/>
                <w:szCs w:val="20"/>
                <w:lang w:eastAsia="en-US"/>
              </w:rPr>
            </w:pPr>
            <w:r w:rsidRPr="00E930A5">
              <w:rPr>
                <w:sz w:val="20"/>
                <w:szCs w:val="20"/>
                <w:lang w:val="en-US"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14:paraId="23848398" w14:textId="77777777" w:rsidR="00E930A5" w:rsidRDefault="00E930A5" w:rsidP="00E930A5">
            <w:pPr>
              <w:jc w:val="both"/>
              <w:rPr>
                <w:sz w:val="20"/>
                <w:szCs w:val="20"/>
                <w:lang w:eastAsia="en-US"/>
              </w:rPr>
            </w:pPr>
            <w:r w:rsidRPr="00E930A5">
              <w:rPr>
                <w:sz w:val="20"/>
                <w:szCs w:val="20"/>
                <w:lang w:val="en-US"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14:paraId="2DB91332" w14:textId="77777777" w:rsidR="00E930A5" w:rsidRDefault="00E930A5" w:rsidP="00E930A5">
            <w:pPr>
              <w:jc w:val="both"/>
              <w:rPr>
                <w:sz w:val="20"/>
                <w:szCs w:val="20"/>
                <w:lang w:eastAsia="en-US"/>
              </w:rPr>
            </w:pPr>
            <w:r w:rsidRPr="00E930A5">
              <w:rPr>
                <w:sz w:val="20"/>
                <w:szCs w:val="20"/>
                <w:lang w:val="en-US" w:eastAsia="en-US"/>
              </w:rPr>
              <w:t>д) обществената поръчка е за услуги по приложение № 2;</w:t>
            </w:r>
            <w:r>
              <w:rPr>
                <w:sz w:val="20"/>
                <w:szCs w:val="20"/>
                <w:lang w:eastAsia="en-US"/>
              </w:rPr>
              <w:t xml:space="preserve"> </w:t>
            </w:r>
          </w:p>
          <w:p w14:paraId="302228C0" w14:textId="77777777" w:rsidR="00E930A5" w:rsidRPr="00E930A5" w:rsidRDefault="00E930A5" w:rsidP="00E930A5">
            <w:pPr>
              <w:jc w:val="both"/>
              <w:rPr>
                <w:sz w:val="20"/>
                <w:szCs w:val="20"/>
                <w:lang w:val="en-US" w:eastAsia="en-US"/>
              </w:rPr>
            </w:pPr>
            <w:r w:rsidRPr="00E930A5">
              <w:rPr>
                <w:sz w:val="20"/>
                <w:szCs w:val="20"/>
                <w:lang w:val="en-US"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9822172" w14:textId="77777777" w:rsidR="003A35AC" w:rsidRPr="00995C88" w:rsidRDefault="003A35AC" w:rsidP="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0049E823" w14:textId="77777777" w:rsidR="003A35AC" w:rsidRPr="00995C88" w:rsidRDefault="003A35AC" w:rsidP="003A35AC">
            <w:pPr>
              <w:pStyle w:val="firstline"/>
              <w:spacing w:after="120" w:line="240" w:lineRule="auto"/>
              <w:ind w:firstLine="0"/>
              <w:rPr>
                <w:b/>
                <w:sz w:val="20"/>
                <w:szCs w:val="20"/>
              </w:rPr>
            </w:pPr>
            <w:r w:rsidRPr="00995C88">
              <w:rPr>
                <w:b/>
                <w:sz w:val="20"/>
                <w:szCs w:val="20"/>
              </w:rPr>
              <w:t>Фактите, на които се позовал възложителят, възникнали ли са към момента на откриване на процедурата?</w:t>
            </w:r>
          </w:p>
          <w:p w14:paraId="2E5B3266" w14:textId="77777777" w:rsidR="003A35AC" w:rsidRPr="00995C88" w:rsidRDefault="003A35AC" w:rsidP="003A35AC">
            <w:pPr>
              <w:pStyle w:val="firstline"/>
              <w:spacing w:line="240" w:lineRule="auto"/>
              <w:ind w:firstLine="0"/>
              <w:rPr>
                <w:sz w:val="20"/>
                <w:szCs w:val="20"/>
              </w:rPr>
            </w:pPr>
            <w:r w:rsidRPr="00995C88">
              <w:rPr>
                <w:sz w:val="20"/>
                <w:szCs w:val="20"/>
              </w:rPr>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7BA948EC" w14:textId="77777777" w:rsidR="003A35AC" w:rsidRPr="00995C88" w:rsidRDefault="003A35AC" w:rsidP="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14:paraId="285F741B" w14:textId="77777777" w:rsidR="003A35AC" w:rsidRPr="00995C88" w:rsidRDefault="003A35AC" w:rsidP="003A35AC">
            <w:pPr>
              <w:rPr>
                <w:b/>
                <w:color w:val="333399"/>
                <w:sz w:val="20"/>
                <w:szCs w:val="20"/>
              </w:rPr>
            </w:pPr>
            <w:r w:rsidRPr="00995C88">
              <w:rPr>
                <w:b/>
                <w:color w:val="333399"/>
                <w:sz w:val="20"/>
                <w:szCs w:val="20"/>
              </w:rPr>
              <w:t>т</w:t>
            </w:r>
            <w:r w:rsidRPr="00E37363">
              <w:rPr>
                <w:b/>
                <w:color w:val="333399"/>
                <w:sz w:val="20"/>
                <w:szCs w:val="20"/>
              </w:rPr>
              <w:t>. 1, 2 или 6 от Насоките</w:t>
            </w:r>
          </w:p>
          <w:p w14:paraId="70F5F8B6" w14:textId="77777777" w:rsidR="003A35AC" w:rsidRPr="00995C88" w:rsidRDefault="003A35AC" w:rsidP="003A35AC">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27535435" w14:textId="77777777" w:rsidR="003A35AC" w:rsidRPr="00995C88" w:rsidRDefault="003A35AC" w:rsidP="003A35AC">
            <w:pPr>
              <w:jc w:val="both"/>
              <w:rPr>
                <w:color w:val="008000"/>
                <w:sz w:val="20"/>
                <w:szCs w:val="20"/>
                <w:lang w:eastAsia="fr-FR"/>
              </w:rPr>
            </w:pPr>
            <w:r w:rsidRPr="00995C88">
              <w:rPr>
                <w:color w:val="008000"/>
                <w:sz w:val="20"/>
                <w:szCs w:val="20"/>
                <w:lang w:eastAsia="fr-FR"/>
              </w:rPr>
              <w:t>Анализирайте:</w:t>
            </w:r>
          </w:p>
          <w:p w14:paraId="42D232EC" w14:textId="77777777"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14:paraId="14F84E05" w14:textId="77777777" w:rsidR="003A35AC" w:rsidRPr="00995C88" w:rsidRDefault="003A35AC" w:rsidP="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14D5D7D5" w14:textId="77777777"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14:paraId="6AC5BAD4" w14:textId="77777777" w:rsidR="00971E53" w:rsidRPr="00971E53" w:rsidRDefault="003A35AC" w:rsidP="001D3588">
            <w:pPr>
              <w:jc w:val="both"/>
              <w:outlineLvl w:val="1"/>
              <w:rPr>
                <w:b/>
                <w:bCs/>
                <w:iCs/>
                <w:sz w:val="20"/>
                <w:szCs w:val="20"/>
                <w14:textOutline w14:w="9525" w14:cap="rnd" w14:cmpd="sng" w14:algn="ctr">
                  <w14:solidFill>
                    <w14:srgbClr w14:val="000000"/>
                  </w14:solidFill>
                  <w14:prstDash w14:val="solid"/>
                  <w14:bevel/>
                </w14:textOutline>
              </w:rPr>
            </w:pPr>
            <w:r w:rsidRPr="00995C8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sidR="001D3588">
              <w:rPr>
                <w:color w:val="008000"/>
                <w:sz w:val="20"/>
                <w:szCs w:val="20"/>
                <w:lang w:eastAsia="fr-FR"/>
              </w:rPr>
              <w:t>.</w:t>
            </w:r>
          </w:p>
        </w:tc>
        <w:tc>
          <w:tcPr>
            <w:tcW w:w="567" w:type="dxa"/>
            <w:shd w:val="clear" w:color="auto" w:fill="auto"/>
          </w:tcPr>
          <w:p w14:paraId="3E9D368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042897A"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483D2A71" w14:textId="77777777" w:rsidTr="00A303C9">
        <w:trPr>
          <w:gridBefore w:val="1"/>
          <w:wBefore w:w="34" w:type="dxa"/>
          <w:trHeight w:val="523"/>
        </w:trPr>
        <w:tc>
          <w:tcPr>
            <w:tcW w:w="468" w:type="dxa"/>
            <w:shd w:val="clear" w:color="auto" w:fill="auto"/>
          </w:tcPr>
          <w:p w14:paraId="4ED9812E" w14:textId="77777777"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gridSpan w:val="2"/>
            <w:shd w:val="clear" w:color="auto" w:fill="auto"/>
          </w:tcPr>
          <w:p w14:paraId="093D8EBE" w14:textId="77777777"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1999B803" w14:textId="77777777" w:rsidR="00704D16" w:rsidRPr="00704D16" w:rsidRDefault="00704D16" w:rsidP="00704D16">
            <w:pPr>
              <w:jc w:val="both"/>
              <w:rPr>
                <w:b/>
                <w:sz w:val="20"/>
                <w:szCs w:val="20"/>
                <w:lang w:eastAsia="fr-FR"/>
              </w:rPr>
            </w:pPr>
            <w:r>
              <w:rPr>
                <w:b/>
                <w:bCs/>
                <w:sz w:val="20"/>
                <w:szCs w:val="20"/>
              </w:rPr>
              <w:t xml:space="preserve">В случаите по чл. 18, ал. 1, т. 1-7 от ЗОП, </w:t>
            </w:r>
            <w:r w:rsidR="003A35AC" w:rsidRPr="00704D16">
              <w:rPr>
                <w:b/>
                <w:bCs/>
                <w:sz w:val="20"/>
                <w:szCs w:val="20"/>
              </w:rPr>
              <w:t xml:space="preserve">за </w:t>
            </w:r>
            <w:r w:rsidRPr="00704D16">
              <w:rPr>
                <w:b/>
                <w:bCs/>
                <w:sz w:val="20"/>
                <w:szCs w:val="20"/>
              </w:rPr>
              <w:t>оповестяване откриването на процедурите</w:t>
            </w:r>
            <w:r>
              <w:rPr>
                <w:b/>
                <w:bCs/>
                <w:sz w:val="20"/>
                <w:szCs w:val="20"/>
              </w:rPr>
              <w:t>,</w:t>
            </w:r>
            <w:r w:rsidRPr="00704D16">
              <w:rPr>
                <w:b/>
                <w:bCs/>
                <w:sz w:val="20"/>
                <w:szCs w:val="20"/>
              </w:rPr>
              <w:t xml:space="preserve"> възложителите изпращат </w:t>
            </w:r>
            <w:r w:rsidRPr="00704D16">
              <w:rPr>
                <w:b/>
                <w:sz w:val="20"/>
                <w:szCs w:val="20"/>
              </w:rPr>
              <w:t>обявлението, с което се оповестява откриването на процедура, до "Официален вестник" на Европейския съюз</w:t>
            </w:r>
            <w:r w:rsidR="00A437FB">
              <w:rPr>
                <w:b/>
                <w:sz w:val="20"/>
                <w:szCs w:val="20"/>
              </w:rPr>
              <w:t xml:space="preserve"> /чл. 99 от ЗОП/</w:t>
            </w:r>
            <w:r>
              <w:rPr>
                <w:b/>
                <w:sz w:val="20"/>
                <w:szCs w:val="20"/>
              </w:rPr>
              <w:t>;</w:t>
            </w:r>
          </w:p>
          <w:p w14:paraId="39350C47" w14:textId="1DA8A023" w:rsidR="00704D16" w:rsidRDefault="00704D16" w:rsidP="00704D16">
            <w:pPr>
              <w:jc w:val="both"/>
              <w:rPr>
                <w:b/>
                <w:sz w:val="20"/>
                <w:szCs w:val="20"/>
              </w:rPr>
            </w:pPr>
            <w:r w:rsidRPr="00704D16">
              <w:rPr>
                <w:b/>
                <w:sz w:val="20"/>
                <w:szCs w:val="20"/>
              </w:rPr>
              <w:t xml:space="preserve">В "Официален вестник" на Европейския съюз се публикува </w:t>
            </w:r>
            <w:r>
              <w:rPr>
                <w:b/>
                <w:sz w:val="20"/>
                <w:szCs w:val="20"/>
              </w:rPr>
              <w:t xml:space="preserve">обявление за обществена поръчка </w:t>
            </w:r>
            <w:r w:rsidRPr="00704D16">
              <w:rPr>
                <w:b/>
                <w:sz w:val="20"/>
                <w:szCs w:val="20"/>
              </w:rPr>
              <w:t xml:space="preserve">на стойност по </w:t>
            </w:r>
            <w:r w:rsidR="00CF06AE" w:rsidRPr="00704D16">
              <w:rPr>
                <w:b/>
                <w:color w:val="0000FF"/>
                <w:sz w:val="20"/>
                <w:szCs w:val="20"/>
                <w:u w:val="single"/>
              </w:rPr>
              <w:t>чл. 20, ал. 1</w:t>
            </w:r>
            <w:r w:rsidR="00A437FB">
              <w:rPr>
                <w:b/>
                <w:sz w:val="20"/>
                <w:szCs w:val="20"/>
              </w:rPr>
              <w:t xml:space="preserve"> от ЗОП /чл.35, ал. 1, т. 2 от ЗОП/.</w:t>
            </w:r>
          </w:p>
          <w:p w14:paraId="4324DAAE" w14:textId="77777777" w:rsidR="00704D16" w:rsidRPr="00704D16" w:rsidRDefault="00A437FB" w:rsidP="00A437FB">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77E62BB6" w14:textId="77777777" w:rsidR="00EB2F87" w:rsidRDefault="00EB2F87" w:rsidP="003A35AC">
            <w:pPr>
              <w:pStyle w:val="ListParagraph"/>
              <w:ind w:left="0"/>
              <w:jc w:val="both"/>
              <w:rPr>
                <w:b/>
                <w:bCs/>
                <w:sz w:val="20"/>
                <w:szCs w:val="20"/>
              </w:rPr>
            </w:pPr>
          </w:p>
          <w:p w14:paraId="5427D18A" w14:textId="77777777"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169E6EAE" w14:textId="77777777" w:rsidR="00EB2F87" w:rsidRPr="00EB2F87" w:rsidRDefault="00EB2F87" w:rsidP="00EB2F87">
            <w:pPr>
              <w:pStyle w:val="ListParagraph"/>
              <w:ind w:left="0"/>
              <w:jc w:val="both"/>
              <w:rPr>
                <w:sz w:val="20"/>
                <w:szCs w:val="20"/>
                <w:lang w:eastAsia="en-US"/>
              </w:rPr>
            </w:pPr>
            <w:r>
              <w:rPr>
                <w:b/>
                <w:bCs/>
                <w:sz w:val="20"/>
                <w:szCs w:val="20"/>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Pr>
                <w:sz w:val="20"/>
                <w:szCs w:val="20"/>
                <w:lang w:val="en-US" w:eastAsia="en-US"/>
              </w:rPr>
              <w:t xml:space="preserve"> </w:t>
            </w:r>
            <w:r w:rsidRPr="00EB2F87">
              <w:rPr>
                <w:sz w:val="20"/>
                <w:szCs w:val="20"/>
                <w:lang w:val="en-US" w:eastAsia="en-US"/>
              </w:rPr>
              <w:t>и съдържащата се в тях информация не се публикуват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в "Официал</w:t>
            </w:r>
            <w:r>
              <w:rPr>
                <w:sz w:val="20"/>
                <w:szCs w:val="20"/>
                <w:lang w:val="en-US" w:eastAsia="en-US"/>
              </w:rPr>
              <w:t>ен вестник" на Европейския съюз</w:t>
            </w:r>
            <w:r>
              <w:rPr>
                <w:sz w:val="20"/>
                <w:szCs w:val="20"/>
                <w:lang w:eastAsia="en-US"/>
              </w:rPr>
              <w:t xml:space="preserve"> /чл. 36, ал. 2 от ЗОП/;</w:t>
            </w:r>
          </w:p>
          <w:p w14:paraId="5708D0FE" w14:textId="77777777" w:rsidR="00EB2F87" w:rsidRDefault="00EB2F87" w:rsidP="00EB2F87">
            <w:pPr>
              <w:pStyle w:val="ListParagraph"/>
              <w:ind w:left="0"/>
              <w:jc w:val="both"/>
              <w:rPr>
                <w:sz w:val="20"/>
                <w:szCs w:val="20"/>
                <w:lang w:eastAsia="en-US"/>
              </w:rPr>
            </w:pPr>
            <w:r>
              <w:rPr>
                <w:sz w:val="20"/>
                <w:szCs w:val="20"/>
                <w:lang w:eastAsia="en-US"/>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sidRPr="00EB2F87">
              <w:rPr>
                <w:sz w:val="20"/>
                <w:szCs w:val="20"/>
                <w:lang w:val="en-US"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sidR="007B7AF6">
              <w:rPr>
                <w:sz w:val="20"/>
                <w:szCs w:val="20"/>
                <w:lang w:eastAsia="en-US"/>
              </w:rPr>
              <w:t>му</w:t>
            </w:r>
            <w:r w:rsidRPr="00EB2F87">
              <w:rPr>
                <w:sz w:val="20"/>
                <w:szCs w:val="20"/>
                <w:lang w:val="en-US" w:eastAsia="en-US"/>
              </w:rPr>
              <w:t xml:space="preserve"> в "Официален вестник" на Европейския съюз</w:t>
            </w:r>
            <w:r w:rsidR="007B7AF6">
              <w:rPr>
                <w:sz w:val="20"/>
                <w:szCs w:val="20"/>
                <w:lang w:eastAsia="en-US"/>
              </w:rPr>
              <w:t xml:space="preserve"> /чл. 36, ал. 3 от ЗОП/.</w:t>
            </w:r>
          </w:p>
          <w:p w14:paraId="08467A91" w14:textId="77777777" w:rsidR="007B7AF6" w:rsidRPr="00EB2F87" w:rsidRDefault="007B7AF6" w:rsidP="00EB2F87">
            <w:pPr>
              <w:pStyle w:val="ListParagraph"/>
              <w:ind w:left="0"/>
              <w:jc w:val="both"/>
              <w:rPr>
                <w:b/>
                <w:bCs/>
                <w:sz w:val="20"/>
                <w:szCs w:val="20"/>
              </w:rPr>
            </w:pPr>
          </w:p>
          <w:p w14:paraId="12D8BB6F" w14:textId="77777777" w:rsidR="007B7AF6" w:rsidRPr="007B7AF6" w:rsidRDefault="003A35AC" w:rsidP="003A35AC">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14:paraId="1F9B51FD" w14:textId="77777777" w:rsidR="007B7AF6" w:rsidRDefault="007B7AF6" w:rsidP="003A35AC">
            <w:pPr>
              <w:jc w:val="both"/>
              <w:rPr>
                <w:bCs/>
                <w:sz w:val="20"/>
                <w:szCs w:val="20"/>
              </w:rPr>
            </w:pPr>
          </w:p>
          <w:p w14:paraId="24A52763" w14:textId="77777777"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14:paraId="6EE4B796" w14:textId="77777777" w:rsidR="008C637A" w:rsidRPr="008C637A" w:rsidRDefault="008C637A" w:rsidP="003A35AC">
            <w:pPr>
              <w:jc w:val="both"/>
              <w:rPr>
                <w:b/>
                <w:bCs/>
                <w:sz w:val="20"/>
                <w:szCs w:val="20"/>
              </w:rPr>
            </w:pPr>
          </w:p>
          <w:p w14:paraId="5763DF4A" w14:textId="77777777"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14:paraId="2D7A0601" w14:textId="77777777" w:rsidR="003A35AC" w:rsidRPr="00E37363" w:rsidRDefault="003A35AC" w:rsidP="003A35AC">
            <w:pPr>
              <w:rPr>
                <w:b/>
                <w:color w:val="333399"/>
                <w:sz w:val="20"/>
                <w:szCs w:val="20"/>
              </w:rPr>
            </w:pPr>
            <w:r w:rsidRPr="00E37363">
              <w:rPr>
                <w:b/>
                <w:color w:val="333399"/>
                <w:sz w:val="20"/>
                <w:szCs w:val="20"/>
              </w:rPr>
              <w:t xml:space="preserve">т. 1 от  Насоките </w:t>
            </w:r>
          </w:p>
          <w:p w14:paraId="3D453253" w14:textId="77777777" w:rsidR="003A35AC" w:rsidRPr="00E37363" w:rsidRDefault="003A35AC" w:rsidP="003A35AC">
            <w:pPr>
              <w:jc w:val="both"/>
              <w:rPr>
                <w:bCs/>
                <w:color w:val="C0504D"/>
                <w:sz w:val="20"/>
                <w:szCs w:val="20"/>
              </w:rPr>
            </w:pP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14:paraId="322EF7B1" w14:textId="77777777" w:rsidR="003A35AC" w:rsidRPr="0090574A" w:rsidRDefault="003A35AC" w:rsidP="003A35AC">
            <w:pPr>
              <w:jc w:val="both"/>
              <w:rPr>
                <w:color w:val="008000"/>
                <w:sz w:val="20"/>
                <w:szCs w:val="20"/>
              </w:rPr>
            </w:pPr>
            <w:r w:rsidRPr="0090574A">
              <w:rPr>
                <w:color w:val="008000"/>
                <w:sz w:val="20"/>
                <w:szCs w:val="20"/>
              </w:rPr>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14:paraId="4EE0FDC4" w14:textId="77777777" w:rsidR="0090574A" w:rsidRPr="00EC2A0F" w:rsidRDefault="003A35AC" w:rsidP="003A35A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28743873" w14:textId="77777777" w:rsidR="00971E53" w:rsidRPr="00971E53"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DA64B0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F9813D2"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17C9B237" w14:textId="77777777" w:rsidTr="00A303C9">
        <w:trPr>
          <w:gridBefore w:val="1"/>
          <w:wBefore w:w="34" w:type="dxa"/>
          <w:trHeight w:val="458"/>
        </w:trPr>
        <w:tc>
          <w:tcPr>
            <w:tcW w:w="13716" w:type="dxa"/>
            <w:gridSpan w:val="5"/>
          </w:tcPr>
          <w:p w14:paraId="6D921201" w14:textId="77777777" w:rsidR="000B2087" w:rsidRPr="000A7FDB" w:rsidRDefault="000B2087" w:rsidP="00134CF3">
            <w:pPr>
              <w:outlineLvl w:val="1"/>
              <w:rPr>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0EF46A2F" w14:textId="77777777" w:rsidTr="00A303C9">
        <w:trPr>
          <w:gridBefore w:val="1"/>
          <w:wBefore w:w="34" w:type="dxa"/>
          <w:trHeight w:val="458"/>
        </w:trPr>
        <w:tc>
          <w:tcPr>
            <w:tcW w:w="534" w:type="dxa"/>
            <w:gridSpan w:val="2"/>
          </w:tcPr>
          <w:p w14:paraId="2FC6B994" w14:textId="77777777" w:rsidR="002D140A" w:rsidRPr="000A7FDB" w:rsidRDefault="00CE4E12" w:rsidP="00A36E9C">
            <w:pPr>
              <w:pStyle w:val="Heading2"/>
              <w:keepNext w:val="0"/>
              <w:rPr>
                <w:b w:val="0"/>
                <w:bCs/>
                <w:i w:val="0"/>
                <w:iCs/>
                <w:sz w:val="20"/>
              </w:rPr>
            </w:pPr>
            <w:r w:rsidRPr="000A7FDB">
              <w:rPr>
                <w:b w:val="0"/>
                <w:bCs/>
                <w:i w:val="0"/>
                <w:iCs/>
                <w:sz w:val="20"/>
              </w:rPr>
              <w:t>1</w:t>
            </w:r>
            <w:r w:rsidR="000B2087">
              <w:rPr>
                <w:b w:val="0"/>
                <w:bCs/>
                <w:i w:val="0"/>
                <w:iCs/>
                <w:sz w:val="20"/>
              </w:rPr>
              <w:t>8</w:t>
            </w:r>
          </w:p>
        </w:tc>
        <w:tc>
          <w:tcPr>
            <w:tcW w:w="7512" w:type="dxa"/>
            <w:noWrap/>
          </w:tcPr>
          <w:p w14:paraId="75CA352F" w14:textId="77777777" w:rsidR="002D140A" w:rsidRDefault="00A20098" w:rsidP="008B0074">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14:paraId="696744C8" w14:textId="77777777" w:rsidR="003B16B1" w:rsidRDefault="003B16B1" w:rsidP="008B0074">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14:paraId="39C69E79" w14:textId="77777777" w:rsidR="003B16B1" w:rsidRPr="003B16B1" w:rsidRDefault="003B16B1" w:rsidP="008B0074">
            <w:pPr>
              <w:jc w:val="both"/>
              <w:rPr>
                <w:b/>
                <w:sz w:val="20"/>
                <w:szCs w:val="20"/>
              </w:rPr>
            </w:pPr>
            <w:r w:rsidRPr="003B16B1">
              <w:rPr>
                <w:b/>
                <w:sz w:val="20"/>
                <w:szCs w:val="20"/>
              </w:rPr>
              <w:t>Внимание!</w:t>
            </w:r>
            <w:r>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p>
          <w:p w14:paraId="13BA5E6D"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14:paraId="6FC54699" w14:textId="77777777" w:rsidR="002D140A" w:rsidRPr="000A7FDB" w:rsidRDefault="002D140A" w:rsidP="008B0074">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14:paraId="7E3254F6" w14:textId="77777777"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14:paraId="6BF26B75" w14:textId="77777777" w:rsidR="003B16B1" w:rsidRPr="003B16B1" w:rsidRDefault="002D140A" w:rsidP="00596C0A">
            <w:pPr>
              <w:jc w:val="both"/>
              <w:rPr>
                <w:bCs/>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Pr="000A7FDB">
              <w:rPr>
                <w:color w:val="C0504D"/>
                <w:sz w:val="20"/>
                <w:szCs w:val="20"/>
              </w:rPr>
              <w:t xml:space="preserve"> (т. ІV. </w:t>
            </w:r>
            <w:r w:rsidR="003B16B1">
              <w:rPr>
                <w:color w:val="C0504D"/>
                <w:sz w:val="20"/>
                <w:szCs w:val="20"/>
              </w:rPr>
              <w:t>2</w:t>
            </w:r>
            <w:r w:rsidRPr="000A7FDB">
              <w:rPr>
                <w:color w:val="C0504D"/>
                <w:sz w:val="20"/>
                <w:szCs w:val="20"/>
              </w:rPr>
              <w:t>.</w:t>
            </w:r>
            <w:r w:rsidR="003B16B1">
              <w:rPr>
                <w:color w:val="C0504D"/>
                <w:sz w:val="20"/>
                <w:szCs w:val="20"/>
              </w:rPr>
              <w:t>2</w:t>
            </w:r>
            <w:r w:rsidRPr="000A7FDB">
              <w:rPr>
                <w:color w:val="C0504D"/>
                <w:sz w:val="20"/>
                <w:szCs w:val="20"/>
              </w:rPr>
              <w:t>.)</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14:paraId="0B6B6C06" w14:textId="77777777" w:rsidR="002D140A" w:rsidRPr="003B16B1" w:rsidRDefault="002D140A" w:rsidP="00916014">
            <w:pPr>
              <w:outlineLvl w:val="1"/>
              <w:rPr>
                <w:color w:val="008000"/>
                <w:sz w:val="20"/>
                <w:szCs w:val="20"/>
              </w:rPr>
            </w:pPr>
            <w:r w:rsidRPr="003B16B1">
              <w:rPr>
                <w:color w:val="008000"/>
                <w:sz w:val="20"/>
                <w:szCs w:val="20"/>
              </w:rPr>
              <w:t>Анализирайте:</w:t>
            </w:r>
          </w:p>
          <w:p w14:paraId="331BD7FB" w14:textId="77777777" w:rsidR="002D140A" w:rsidRPr="003B16B1" w:rsidRDefault="002D140A" w:rsidP="00916014">
            <w:pPr>
              <w:outlineLvl w:val="1"/>
              <w:rPr>
                <w:color w:val="008000"/>
                <w:sz w:val="20"/>
                <w:szCs w:val="20"/>
              </w:rPr>
            </w:pPr>
            <w:r w:rsidRPr="003B16B1">
              <w:rPr>
                <w:color w:val="008000"/>
                <w:sz w:val="20"/>
                <w:szCs w:val="20"/>
              </w:rPr>
              <w:t xml:space="preserve">- дата на изпращане на обявлението за ОП; </w:t>
            </w:r>
          </w:p>
          <w:p w14:paraId="4E397BB2" w14:textId="77777777" w:rsidR="002D140A" w:rsidRPr="003B16B1" w:rsidRDefault="002D140A" w:rsidP="00916014">
            <w:pPr>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14:paraId="0E4B2865" w14:textId="77777777" w:rsidR="000127F6" w:rsidRPr="003B16B1" w:rsidRDefault="002D140A" w:rsidP="00F96847">
            <w:pPr>
              <w:jc w:val="both"/>
              <w:rPr>
                <w:color w:val="008000"/>
                <w:sz w:val="20"/>
                <w:szCs w:val="20"/>
              </w:rPr>
            </w:pPr>
            <w:r w:rsidRPr="003B16B1">
              <w:rPr>
                <w:color w:val="008000"/>
                <w:sz w:val="20"/>
                <w:szCs w:val="20"/>
              </w:rPr>
              <w:t>- броят на календарните дни между двете дати.</w:t>
            </w:r>
          </w:p>
        </w:tc>
        <w:tc>
          <w:tcPr>
            <w:tcW w:w="567" w:type="dxa"/>
          </w:tcPr>
          <w:p w14:paraId="74595E2A" w14:textId="77777777" w:rsidR="002D140A" w:rsidRPr="000A7FDB" w:rsidRDefault="002D140A" w:rsidP="006A1886">
            <w:pPr>
              <w:outlineLvl w:val="1"/>
              <w:rPr>
                <w:sz w:val="20"/>
                <w:szCs w:val="20"/>
              </w:rPr>
            </w:pPr>
          </w:p>
        </w:tc>
        <w:tc>
          <w:tcPr>
            <w:tcW w:w="5103" w:type="dxa"/>
          </w:tcPr>
          <w:p w14:paraId="237E694C" w14:textId="77777777" w:rsidR="002D140A" w:rsidRPr="000A7FDB" w:rsidRDefault="002D140A" w:rsidP="0072058E">
            <w:pPr>
              <w:jc w:val="both"/>
              <w:outlineLvl w:val="1"/>
              <w:rPr>
                <w:sz w:val="20"/>
                <w:szCs w:val="20"/>
              </w:rPr>
            </w:pPr>
          </w:p>
          <w:p w14:paraId="439A3BC9" w14:textId="77777777" w:rsidR="00D67BCA" w:rsidRPr="000A7FDB" w:rsidRDefault="00D67BCA" w:rsidP="0072058E">
            <w:pPr>
              <w:jc w:val="both"/>
              <w:outlineLvl w:val="1"/>
              <w:rPr>
                <w:sz w:val="20"/>
                <w:szCs w:val="20"/>
              </w:rPr>
            </w:pPr>
          </w:p>
        </w:tc>
      </w:tr>
      <w:tr w:rsidR="0073166E" w:rsidRPr="000A7FDB" w14:paraId="65E5356C" w14:textId="77777777" w:rsidTr="00A303C9">
        <w:trPr>
          <w:gridBefore w:val="1"/>
          <w:wBefore w:w="34" w:type="dxa"/>
          <w:trHeight w:val="458"/>
        </w:trPr>
        <w:tc>
          <w:tcPr>
            <w:tcW w:w="534" w:type="dxa"/>
            <w:gridSpan w:val="2"/>
          </w:tcPr>
          <w:p w14:paraId="519A5095" w14:textId="77777777" w:rsidR="0073166E" w:rsidRPr="000A7FDB" w:rsidRDefault="00CE4E12" w:rsidP="00A36E9C">
            <w:pPr>
              <w:pStyle w:val="Heading2"/>
              <w:keepNext w:val="0"/>
              <w:rPr>
                <w:b w:val="0"/>
                <w:bCs/>
                <w:i w:val="0"/>
                <w:iCs/>
                <w:sz w:val="20"/>
              </w:rPr>
            </w:pPr>
            <w:r w:rsidRPr="000A7FDB">
              <w:rPr>
                <w:b w:val="0"/>
                <w:bCs/>
                <w:i w:val="0"/>
                <w:iCs/>
                <w:sz w:val="20"/>
              </w:rPr>
              <w:t>1</w:t>
            </w:r>
            <w:r w:rsidR="00820F4F">
              <w:rPr>
                <w:b w:val="0"/>
                <w:bCs/>
                <w:i w:val="0"/>
                <w:iCs/>
                <w:sz w:val="20"/>
              </w:rPr>
              <w:t>9</w:t>
            </w:r>
          </w:p>
        </w:tc>
        <w:tc>
          <w:tcPr>
            <w:tcW w:w="7512" w:type="dxa"/>
            <w:noWrap/>
          </w:tcPr>
          <w:p w14:paraId="28125738" w14:textId="77777777"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14:paraId="62A8D92E" w14:textId="77777777"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14:paraId="02A0B1C0" w14:textId="77777777" w:rsidR="0095401B" w:rsidRDefault="00555FF3" w:rsidP="0095401B">
            <w:pPr>
              <w:jc w:val="both"/>
              <w:rPr>
                <w:bCs/>
                <w:sz w:val="20"/>
                <w:szCs w:val="20"/>
              </w:rPr>
            </w:pPr>
            <w:r>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Pr>
                <w:bCs/>
                <w:sz w:val="20"/>
                <w:szCs w:val="20"/>
              </w:rPr>
              <w:t xml:space="preserve"> </w:t>
            </w:r>
          </w:p>
          <w:p w14:paraId="69CFC5C6" w14:textId="77777777" w:rsidR="0095401B" w:rsidRDefault="0095401B" w:rsidP="0095401B">
            <w:pPr>
              <w:jc w:val="both"/>
              <w:rPr>
                <w:b/>
                <w:sz w:val="20"/>
                <w:szCs w:val="20"/>
                <w:lang w:eastAsia="en-US"/>
              </w:rPr>
            </w:pPr>
          </w:p>
          <w:p w14:paraId="62E33185" w14:textId="77777777" w:rsidR="0095401B" w:rsidRDefault="00555FF3" w:rsidP="0095401B">
            <w:pPr>
              <w:jc w:val="both"/>
              <w:rPr>
                <w:bCs/>
                <w:sz w:val="20"/>
                <w:szCs w:val="20"/>
              </w:rPr>
            </w:pPr>
            <w:r w:rsidRPr="00555FF3">
              <w:rPr>
                <w:b/>
                <w:sz w:val="20"/>
                <w:szCs w:val="20"/>
                <w:lang w:eastAsia="en-US"/>
              </w:rPr>
              <w:t>Важно!</w:t>
            </w:r>
            <w:r>
              <w:rPr>
                <w:sz w:val="20"/>
                <w:szCs w:val="20"/>
                <w:lang w:eastAsia="en-US"/>
              </w:rPr>
              <w:t xml:space="preserve"> </w:t>
            </w:r>
            <w:r w:rsidRPr="00555FF3">
              <w:rPr>
                <w:sz w:val="20"/>
                <w:szCs w:val="20"/>
                <w:lang w:val="en-US" w:eastAsia="en-US"/>
              </w:rPr>
              <w:t>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Преписката се поддържа в профила на купувача до изтичането на 3 години от:</w:t>
            </w:r>
            <w:r>
              <w:rPr>
                <w:sz w:val="20"/>
                <w:szCs w:val="20"/>
                <w:lang w:eastAsia="en-US"/>
              </w:rPr>
              <w:t xml:space="preserve"> </w:t>
            </w:r>
          </w:p>
          <w:p w14:paraId="40EF9E12" w14:textId="19AF4CCB" w:rsidR="0095401B" w:rsidRDefault="00555FF3" w:rsidP="0095401B">
            <w:pPr>
              <w:jc w:val="both"/>
              <w:rPr>
                <w:bCs/>
                <w:sz w:val="20"/>
                <w:szCs w:val="20"/>
              </w:rPr>
            </w:pPr>
            <w:r w:rsidRPr="00555FF3">
              <w:rPr>
                <w:sz w:val="20"/>
                <w:szCs w:val="20"/>
                <w:lang w:val="en-US" w:eastAsia="en-US"/>
              </w:rPr>
              <w:t xml:space="preserve">1. прекратяването на процедурата, съответно публикуването на съобщението по </w:t>
            </w:r>
            <w:r w:rsidR="00040B60" w:rsidRPr="00555FF3">
              <w:rPr>
                <w:color w:val="0000FF"/>
                <w:sz w:val="20"/>
                <w:szCs w:val="20"/>
                <w:u w:val="single"/>
                <w:lang w:val="en-US" w:eastAsia="en-US"/>
              </w:rPr>
              <w:t>чл. 193 ЗОП</w:t>
            </w:r>
            <w:r w:rsidRPr="00555FF3">
              <w:rPr>
                <w:sz w:val="20"/>
                <w:szCs w:val="20"/>
                <w:lang w:val="en-US" w:eastAsia="en-US"/>
              </w:rPr>
              <w:t xml:space="preserve"> – когато не е сключен договор; </w:t>
            </w:r>
          </w:p>
          <w:p w14:paraId="439001D0" w14:textId="77777777" w:rsidR="00555FF3" w:rsidRPr="00555FF3" w:rsidRDefault="00555FF3" w:rsidP="0095401B">
            <w:pPr>
              <w:jc w:val="both"/>
              <w:rPr>
                <w:bCs/>
                <w:sz w:val="20"/>
                <w:szCs w:val="20"/>
              </w:rPr>
            </w:pPr>
            <w:r w:rsidRPr="00555FF3">
              <w:rPr>
                <w:sz w:val="20"/>
                <w:szCs w:val="20"/>
                <w:lang w:val="en-US" w:eastAsia="en-US"/>
              </w:rPr>
              <w:t>2. изпълнението на всички задължения по договора, съответно на всички задължения по договорите в рамковото споразумение, квалификационната система и динамичната система за покупки.</w:t>
            </w:r>
          </w:p>
          <w:p w14:paraId="06A26A46" w14:textId="77777777" w:rsidR="00555FF3" w:rsidRPr="00665920" w:rsidRDefault="0095401B" w:rsidP="0073166E">
            <w:pPr>
              <w:jc w:val="both"/>
              <w:rPr>
                <w:b/>
                <w:bCs/>
                <w:sz w:val="20"/>
                <w:szCs w:val="20"/>
              </w:rPr>
            </w:pPr>
            <w:r w:rsidRPr="00665920">
              <w:rPr>
                <w:b/>
                <w:bCs/>
                <w:sz w:val="20"/>
                <w:szCs w:val="20"/>
              </w:rPr>
              <w:t>Следователно документацията за участие следва да бъде активна и достъпна и след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14:paraId="1FD3AD83" w14:textId="77777777" w:rsidR="00555FF3" w:rsidRDefault="00555FF3" w:rsidP="0073166E">
            <w:pPr>
              <w:jc w:val="both"/>
              <w:rPr>
                <w:bCs/>
                <w:sz w:val="20"/>
                <w:szCs w:val="20"/>
              </w:rPr>
            </w:pPr>
          </w:p>
          <w:p w14:paraId="16B44944" w14:textId="77777777" w:rsidR="00555FF3" w:rsidRDefault="0095401B" w:rsidP="0073166E">
            <w:pPr>
              <w:jc w:val="both"/>
              <w:rPr>
                <w:bCs/>
                <w:sz w:val="20"/>
                <w:szCs w:val="20"/>
              </w:rPr>
            </w:pPr>
            <w:r>
              <w:rPr>
                <w:bCs/>
                <w:sz w:val="20"/>
                <w:szCs w:val="20"/>
              </w:rPr>
              <w:t>Важно!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1D6B84E8" w14:textId="77777777" w:rsidR="0073166E" w:rsidRPr="00C13447" w:rsidRDefault="0073166E" w:rsidP="0073166E">
            <w:pPr>
              <w:jc w:val="both"/>
              <w:rPr>
                <w:b/>
                <w:sz w:val="20"/>
                <w:szCs w:val="20"/>
              </w:rPr>
            </w:pPr>
            <w:r w:rsidRPr="00994B8F">
              <w:rPr>
                <w:b/>
                <w:sz w:val="20"/>
                <w:szCs w:val="20"/>
              </w:rPr>
              <w:t xml:space="preserve">(чл. </w:t>
            </w:r>
            <w:r w:rsidR="0095401B">
              <w:rPr>
                <w:b/>
                <w:sz w:val="20"/>
                <w:szCs w:val="20"/>
              </w:rPr>
              <w:t>32 и чл. 42, ал. 4</w:t>
            </w:r>
            <w:r w:rsidR="00FF5F85" w:rsidRPr="00C13447">
              <w:rPr>
                <w:b/>
                <w:sz w:val="20"/>
                <w:szCs w:val="20"/>
              </w:rPr>
              <w:t xml:space="preserve"> </w:t>
            </w:r>
            <w:r w:rsidRPr="00C13447">
              <w:rPr>
                <w:b/>
                <w:sz w:val="20"/>
                <w:szCs w:val="20"/>
              </w:rPr>
              <w:t>от ЗОП)</w:t>
            </w:r>
          </w:p>
          <w:p w14:paraId="40D66B88" w14:textId="77777777" w:rsidR="0073166E" w:rsidRPr="002A39E0" w:rsidRDefault="0073166E" w:rsidP="0073166E">
            <w:pPr>
              <w:rPr>
                <w:b/>
                <w:color w:val="333399"/>
                <w:sz w:val="20"/>
                <w:szCs w:val="20"/>
              </w:rPr>
            </w:pPr>
            <w:r w:rsidRPr="002A39E0">
              <w:rPr>
                <w:b/>
                <w:color w:val="333399"/>
                <w:sz w:val="20"/>
                <w:szCs w:val="20"/>
              </w:rPr>
              <w:t xml:space="preserve">т. 4 от  Насоките </w:t>
            </w:r>
          </w:p>
          <w:p w14:paraId="7CE82388" w14:textId="77777777"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70A82485" w14:textId="77777777" w:rsidR="0073166E" w:rsidRPr="000A7FDB" w:rsidRDefault="0073166E" w:rsidP="0073166E">
            <w:pPr>
              <w:outlineLvl w:val="1"/>
              <w:rPr>
                <w:color w:val="008000"/>
                <w:sz w:val="20"/>
                <w:szCs w:val="20"/>
              </w:rPr>
            </w:pPr>
            <w:r w:rsidRPr="000A7FDB">
              <w:rPr>
                <w:color w:val="008000"/>
                <w:sz w:val="20"/>
                <w:szCs w:val="20"/>
              </w:rPr>
              <w:t>Анализирайте:</w:t>
            </w:r>
          </w:p>
          <w:p w14:paraId="7D8DF5ED" w14:textId="77777777"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14:paraId="4A208FCA" w14:textId="77777777"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5E391A9D" w14:textId="77777777" w:rsidR="00F96847" w:rsidRPr="000A7FDB" w:rsidRDefault="00F96847" w:rsidP="007570F6">
            <w:pPr>
              <w:jc w:val="both"/>
              <w:rPr>
                <w:b/>
                <w:sz w:val="20"/>
                <w:szCs w:val="20"/>
              </w:rPr>
            </w:pPr>
            <w:r w:rsidRPr="000A7FDB">
              <w:rPr>
                <w:color w:val="008000"/>
                <w:sz w:val="20"/>
                <w:szCs w:val="20"/>
              </w:rPr>
              <w:t xml:space="preserve"> </w:t>
            </w:r>
          </w:p>
        </w:tc>
        <w:tc>
          <w:tcPr>
            <w:tcW w:w="567" w:type="dxa"/>
          </w:tcPr>
          <w:p w14:paraId="4FBED7E5" w14:textId="77777777" w:rsidR="0073166E" w:rsidRPr="000A7FDB" w:rsidRDefault="0073166E" w:rsidP="006A1886">
            <w:pPr>
              <w:outlineLvl w:val="1"/>
              <w:rPr>
                <w:sz w:val="20"/>
                <w:szCs w:val="20"/>
              </w:rPr>
            </w:pPr>
          </w:p>
        </w:tc>
        <w:tc>
          <w:tcPr>
            <w:tcW w:w="5103" w:type="dxa"/>
          </w:tcPr>
          <w:p w14:paraId="676D4461" w14:textId="77777777" w:rsidR="008C637A" w:rsidRPr="000A7FDB" w:rsidRDefault="008C637A" w:rsidP="0072058E">
            <w:pPr>
              <w:jc w:val="both"/>
              <w:outlineLvl w:val="1"/>
              <w:rPr>
                <w:sz w:val="20"/>
                <w:szCs w:val="20"/>
              </w:rPr>
            </w:pPr>
          </w:p>
        </w:tc>
      </w:tr>
      <w:tr w:rsidR="002D140A" w:rsidRPr="000A7FDB" w14:paraId="09CAC4E7" w14:textId="77777777" w:rsidTr="00A303C9">
        <w:trPr>
          <w:gridBefore w:val="1"/>
          <w:wBefore w:w="34" w:type="dxa"/>
          <w:trHeight w:val="458"/>
        </w:trPr>
        <w:tc>
          <w:tcPr>
            <w:tcW w:w="534" w:type="dxa"/>
            <w:gridSpan w:val="2"/>
          </w:tcPr>
          <w:p w14:paraId="253F5790" w14:textId="77777777"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512" w:type="dxa"/>
            <w:noWrap/>
          </w:tcPr>
          <w:p w14:paraId="0A0EF54D" w14:textId="77777777"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14:paraId="7AE5311C" w14:textId="77777777"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14:paraId="4599EA78" w14:textId="77777777"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14:paraId="3CC4DBA1" w14:textId="77777777" w:rsidR="002D140A" w:rsidRPr="00783CCC" w:rsidRDefault="008A1999">
            <w:pPr>
              <w:jc w:val="both"/>
              <w:rPr>
                <w:b/>
                <w:sz w:val="20"/>
                <w:szCs w:val="20"/>
              </w:rPr>
            </w:pPr>
            <w:r w:rsidRPr="00783CCC">
              <w:rPr>
                <w:b/>
                <w:sz w:val="20"/>
                <w:szCs w:val="20"/>
              </w:rPr>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14:paraId="672A87C0" w14:textId="77777777"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Pr>
                <w:sz w:val="20"/>
                <w:szCs w:val="20"/>
              </w:rPr>
              <w:t xml:space="preserve"> </w:t>
            </w:r>
          </w:p>
          <w:p w14:paraId="65A6CFE7" w14:textId="77777777"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82B41F" w14:textId="77777777"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14:paraId="7044F5FB" w14:textId="77777777" w:rsidR="00C179CF" w:rsidRDefault="00C179CF" w:rsidP="00C179CF">
            <w:pPr>
              <w:jc w:val="both"/>
              <w:rPr>
                <w:sz w:val="20"/>
                <w:szCs w:val="20"/>
              </w:rPr>
            </w:pPr>
            <w:r w:rsidRPr="00C179CF">
              <w:rPr>
                <w:sz w:val="20"/>
                <w:szCs w:val="20"/>
                <w:lang w:val="en-US" w:eastAsia="en-US"/>
              </w:rPr>
              <w:t xml:space="preserve">1. </w:t>
            </w:r>
            <w:r>
              <w:rPr>
                <w:sz w:val="20"/>
                <w:szCs w:val="20"/>
                <w:lang w:eastAsia="en-US"/>
              </w:rPr>
              <w:t xml:space="preserve">с обявлението за изменение или допълнителна информация </w:t>
            </w:r>
            <w:r w:rsidRPr="00C179CF">
              <w:rPr>
                <w:sz w:val="20"/>
                <w:szCs w:val="20"/>
                <w:lang w:val="en-US"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14:paraId="209D8D87" w14:textId="7521B7B3" w:rsidR="003218C4" w:rsidRPr="00C179CF" w:rsidRDefault="00C179CF">
            <w:pPr>
              <w:jc w:val="both"/>
              <w:rPr>
                <w:sz w:val="20"/>
                <w:szCs w:val="20"/>
              </w:rPr>
            </w:pPr>
            <w:r w:rsidRPr="00C179CF">
              <w:rPr>
                <w:sz w:val="20"/>
                <w:szCs w:val="20"/>
                <w:lang w:val="en-US" w:eastAsia="en-US"/>
              </w:rPr>
              <w:t xml:space="preserve">2. са поискани своевременно разяснения по условията на процедурата и те не могат да бъдат представени в срока по </w:t>
            </w:r>
            <w:r w:rsidR="00CF06AE" w:rsidRPr="00C179CF">
              <w:rPr>
                <w:color w:val="0000FF"/>
                <w:sz w:val="20"/>
                <w:szCs w:val="20"/>
                <w:u w:val="single"/>
                <w:lang w:val="en-US" w:eastAsia="en-US"/>
              </w:rPr>
              <w:t>чл. 33, ал. 2</w:t>
            </w:r>
            <w:r>
              <w:rPr>
                <w:sz w:val="20"/>
                <w:szCs w:val="20"/>
                <w:lang w:eastAsia="en-US"/>
              </w:rPr>
              <w:t xml:space="preserve"> от ЗОП /чл. 100, ал. 7 от ЗОП/.</w:t>
            </w:r>
          </w:p>
          <w:p w14:paraId="574B4AE2" w14:textId="77777777" w:rsidR="002D140A" w:rsidRDefault="002D140A">
            <w:pPr>
              <w:jc w:val="both"/>
              <w:rPr>
                <w:b/>
                <w:sz w:val="20"/>
                <w:szCs w:val="20"/>
                <w:u w:val="single"/>
              </w:rPr>
            </w:pPr>
            <w:r w:rsidRPr="00C179CF">
              <w:rPr>
                <w:b/>
                <w:sz w:val="20"/>
                <w:szCs w:val="20"/>
              </w:rPr>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14:paraId="7E84ADF1" w14:textId="77777777" w:rsidR="00D37194" w:rsidRPr="00C12935" w:rsidRDefault="00C12935">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431201B1" w14:textId="77777777"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24D7C8FB" w14:textId="77777777"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Pr="00D37194">
              <w:rPr>
                <w:sz w:val="20"/>
                <w:szCs w:val="20"/>
              </w:rPr>
              <w:t xml:space="preserve"> от ЗОП</w:t>
            </w:r>
            <w:r w:rsidR="00A93C46">
              <w:rPr>
                <w:sz w:val="20"/>
                <w:szCs w:val="20"/>
              </w:rPr>
              <w:t>, чл. 100, ал. 7, т. 2 от ЗОП, чл. 100, ал. 11 от ЗОП</w:t>
            </w:r>
            <w:r w:rsidRPr="00D37194">
              <w:rPr>
                <w:sz w:val="20"/>
                <w:szCs w:val="20"/>
              </w:rPr>
              <w:t>).</w:t>
            </w:r>
          </w:p>
          <w:p w14:paraId="05460B52" w14:textId="29913175"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r w:rsidR="00A93C46" w:rsidRPr="00C179CF">
              <w:rPr>
                <w:sz w:val="20"/>
                <w:szCs w:val="20"/>
                <w:lang w:val="en-US" w:eastAsia="en-US"/>
              </w:rPr>
              <w:t xml:space="preserve">са поискани своевременно разяснения по условията на процедурата и те не могат да бъдат представени в срока по </w:t>
            </w:r>
            <w:r w:rsidR="00C3636B" w:rsidRPr="00C179CF">
              <w:rPr>
                <w:color w:val="0000FF"/>
                <w:sz w:val="20"/>
                <w:szCs w:val="20"/>
                <w:u w:val="single"/>
                <w:lang w:val="en-US" w:eastAsia="en-US"/>
              </w:rPr>
              <w:t>чл. 33, ал. 2</w:t>
            </w:r>
            <w:r w:rsidR="00A93C46">
              <w:rPr>
                <w:sz w:val="20"/>
                <w:szCs w:val="20"/>
                <w:lang w:eastAsia="en-US"/>
              </w:rPr>
              <w:t xml:space="preserve"> от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14:paraId="6B2CFCDD" w14:textId="77777777"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14:paraId="37ED8D57" w14:textId="422330D7" w:rsidR="00C12935" w:rsidRPr="00C12935" w:rsidRDefault="000A7FDB">
            <w:pPr>
              <w:jc w:val="both"/>
              <w:rPr>
                <w:b/>
                <w:sz w:val="20"/>
                <w:szCs w:val="20"/>
                <w:highlight w:val="yellow"/>
              </w:rPr>
            </w:pPr>
            <w:r w:rsidRPr="00C12935">
              <w:rPr>
                <w:b/>
                <w:sz w:val="20"/>
                <w:szCs w:val="20"/>
              </w:rPr>
              <w:t xml:space="preserve">ВАЖНО! </w:t>
            </w:r>
            <w:r w:rsidR="00C12935" w:rsidRPr="00C12935">
              <w:rPr>
                <w:sz w:val="20"/>
                <w:szCs w:val="20"/>
              </w:rPr>
              <w:t xml:space="preserve">Не се изисква удължаване на сроковете, когато разясненията не налагат съществени промени в </w:t>
            </w:r>
            <w:r w:rsidR="00C12935">
              <w:rPr>
                <w:sz w:val="20"/>
                <w:szCs w:val="20"/>
              </w:rPr>
              <w:t>заявленията за участие</w:t>
            </w:r>
            <w:r w:rsidR="00C12935" w:rsidRPr="00C12935">
              <w:rPr>
                <w:sz w:val="20"/>
                <w:szCs w:val="20"/>
              </w:rPr>
              <w:t xml:space="preserve"> или когато те са предоставени в случаите по </w:t>
            </w:r>
            <w:r w:rsidR="00C3636B" w:rsidRPr="00C12935">
              <w:rPr>
                <w:color w:val="0000FF"/>
                <w:sz w:val="20"/>
                <w:szCs w:val="20"/>
                <w:u w:val="single"/>
              </w:rPr>
              <w:t>чл. 33, ал. 3</w:t>
            </w:r>
            <w:r w:rsidR="00C12935">
              <w:rPr>
                <w:sz w:val="20"/>
                <w:szCs w:val="20"/>
              </w:rPr>
              <w:t xml:space="preserve"> от ЗОП.</w:t>
            </w:r>
          </w:p>
          <w:p w14:paraId="2F54218A" w14:textId="77777777" w:rsidR="00C12935" w:rsidRDefault="00C12935">
            <w:pPr>
              <w:jc w:val="both"/>
              <w:rPr>
                <w:b/>
                <w:sz w:val="20"/>
                <w:szCs w:val="20"/>
                <w:highlight w:val="yellow"/>
              </w:rPr>
            </w:pPr>
          </w:p>
          <w:p w14:paraId="49978A4B" w14:textId="77777777" w:rsidR="00313FEF" w:rsidRPr="00EB2F87" w:rsidRDefault="00313FEF" w:rsidP="00313FEF">
            <w:pPr>
              <w:pStyle w:val="ListParagraph"/>
              <w:ind w:left="0"/>
              <w:jc w:val="both"/>
              <w:rPr>
                <w:sz w:val="20"/>
                <w:szCs w:val="20"/>
                <w:lang w:eastAsia="en-US"/>
              </w:rPr>
            </w:pPr>
            <w:r w:rsidRPr="00313FEF">
              <w:rPr>
                <w:sz w:val="20"/>
                <w:szCs w:val="20"/>
              </w:rPr>
              <w:t>О</w:t>
            </w:r>
            <w:r w:rsidR="00C12935" w:rsidRPr="00313FEF">
              <w:rPr>
                <w:sz w:val="20"/>
                <w:szCs w:val="20"/>
              </w:rPr>
              <w:t>бявлението за изменение и допълнителна информация</w:t>
            </w:r>
            <w:r w:rsidR="000A7FDB" w:rsidRPr="00313FEF">
              <w:rPr>
                <w:sz w:val="20"/>
                <w:szCs w:val="20"/>
              </w:rPr>
              <w:t xml:space="preserve"> </w:t>
            </w:r>
            <w:r>
              <w:rPr>
                <w:sz w:val="20"/>
                <w:szCs w:val="20"/>
              </w:rPr>
              <w:t xml:space="preserve">не </w:t>
            </w:r>
            <w:r>
              <w:rPr>
                <w:sz w:val="20"/>
                <w:szCs w:val="20"/>
                <w:lang w:val="en-US" w:eastAsia="en-US"/>
              </w:rPr>
              <w:t>се публикува</w:t>
            </w:r>
            <w:r w:rsidRPr="00EB2F87">
              <w:rPr>
                <w:sz w:val="20"/>
                <w:szCs w:val="20"/>
                <w:lang w:val="en-US" w:eastAsia="en-US"/>
              </w:rPr>
              <w:t xml:space="preserve">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w:t>
            </w:r>
            <w:r>
              <w:rPr>
                <w:sz w:val="20"/>
                <w:szCs w:val="20"/>
                <w:lang w:eastAsia="en-US"/>
              </w:rPr>
              <w:t>за изменеие и допълнителна информация</w:t>
            </w:r>
            <w:r w:rsidRPr="00EB2F87">
              <w:rPr>
                <w:sz w:val="20"/>
                <w:szCs w:val="20"/>
                <w:lang w:val="en-US" w:eastAsia="en-US"/>
              </w:rPr>
              <w:t>в "Официал</w:t>
            </w:r>
            <w:r>
              <w:rPr>
                <w:sz w:val="20"/>
                <w:szCs w:val="20"/>
                <w:lang w:val="en-US" w:eastAsia="en-US"/>
              </w:rPr>
              <w:t>ен вестник" на Европейския съюз</w:t>
            </w:r>
            <w:r>
              <w:rPr>
                <w:sz w:val="20"/>
                <w:szCs w:val="20"/>
                <w:lang w:eastAsia="en-US"/>
              </w:rPr>
              <w:t xml:space="preserve"> /чл. 36, ал. 2 от ЗОП/;</w:t>
            </w:r>
          </w:p>
          <w:p w14:paraId="55A12CF2" w14:textId="77777777" w:rsidR="00313FEF" w:rsidRDefault="00313FEF" w:rsidP="00313FEF">
            <w:pPr>
              <w:pStyle w:val="ListParagraph"/>
              <w:ind w:left="0"/>
              <w:jc w:val="both"/>
              <w:rPr>
                <w:sz w:val="20"/>
                <w:szCs w:val="20"/>
                <w:lang w:eastAsia="en-US"/>
              </w:rPr>
            </w:pPr>
            <w:r>
              <w:rPr>
                <w:sz w:val="20"/>
                <w:szCs w:val="20"/>
                <w:lang w:eastAsia="en-US"/>
              </w:rPr>
              <w:t>О</w:t>
            </w:r>
            <w:r w:rsidRPr="00EB2F87">
              <w:rPr>
                <w:sz w:val="20"/>
                <w:szCs w:val="20"/>
                <w:lang w:val="en-US" w:eastAsia="en-US"/>
              </w:rPr>
              <w:t>бявлени</w:t>
            </w:r>
            <w:r>
              <w:rPr>
                <w:sz w:val="20"/>
                <w:szCs w:val="20"/>
                <w:lang w:eastAsia="en-US"/>
              </w:rPr>
              <w:t>ето</w:t>
            </w:r>
            <w:r w:rsidRPr="00EB2F87">
              <w:rPr>
                <w:sz w:val="20"/>
                <w:szCs w:val="20"/>
                <w:lang w:val="en-US" w:eastAsia="en-US"/>
              </w:rPr>
              <w:t xml:space="preserve"> </w:t>
            </w:r>
            <w:r>
              <w:rPr>
                <w:sz w:val="20"/>
                <w:szCs w:val="20"/>
                <w:lang w:eastAsia="en-US"/>
              </w:rPr>
              <w:t xml:space="preserve">за изменение и допълнителна информация </w:t>
            </w:r>
            <w:r>
              <w:rPr>
                <w:sz w:val="20"/>
                <w:szCs w:val="20"/>
                <w:lang w:val="en-US" w:eastAsia="en-US"/>
              </w:rPr>
              <w:t>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w:t>
            </w:r>
            <w:r>
              <w:rPr>
                <w:sz w:val="20"/>
                <w:szCs w:val="20"/>
                <w:lang w:eastAsia="en-US"/>
              </w:rPr>
              <w:t xml:space="preserve">за изменение и допълнителна информация </w:t>
            </w:r>
            <w:r w:rsidRPr="00EB2F87">
              <w:rPr>
                <w:sz w:val="20"/>
                <w:szCs w:val="20"/>
                <w:lang w:val="en-US"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w:t>
            </w:r>
            <w:r>
              <w:rPr>
                <w:sz w:val="20"/>
                <w:szCs w:val="20"/>
                <w:lang w:eastAsia="en-US"/>
              </w:rPr>
              <w:t xml:space="preserve"> /чл. 36, ал. 3 от ЗОП/.</w:t>
            </w:r>
          </w:p>
          <w:p w14:paraId="2346279E" w14:textId="77777777"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56A9ADC" w14:textId="77777777" w:rsidR="008C3440" w:rsidRPr="008C3440" w:rsidRDefault="008C3440">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15.06.2016г./.</w:t>
            </w:r>
          </w:p>
          <w:p w14:paraId="75C3C82E" w14:textId="77777777" w:rsidR="002D140A" w:rsidRPr="008C3440" w:rsidRDefault="002D140A" w:rsidP="00313FEF">
            <w:pPr>
              <w:outlineLvl w:val="1"/>
              <w:rPr>
                <w:b/>
                <w:sz w:val="20"/>
                <w:szCs w:val="20"/>
              </w:rPr>
            </w:pPr>
            <w:r w:rsidRPr="008C3440">
              <w:rPr>
                <w:b/>
                <w:sz w:val="20"/>
                <w:szCs w:val="20"/>
              </w:rPr>
              <w:t>(</w:t>
            </w:r>
            <w:r w:rsidR="00313FEF" w:rsidRPr="008C3440">
              <w:rPr>
                <w:b/>
                <w:sz w:val="20"/>
                <w:szCs w:val="20"/>
              </w:rPr>
              <w:t>Чл.25 от ЗОП, чл.36, ал.2 и 3 от ЗОП, чл.100 от ЗОП, чл. 24, ал. 1, т. 1 от ППЗОП</w:t>
            </w:r>
            <w:r w:rsidRPr="008C3440">
              <w:rPr>
                <w:b/>
                <w:sz w:val="20"/>
                <w:szCs w:val="20"/>
              </w:rPr>
              <w:t>)</w:t>
            </w:r>
          </w:p>
          <w:p w14:paraId="72E379E1" w14:textId="77777777" w:rsidR="002D140A" w:rsidRPr="00313FEF" w:rsidRDefault="002D140A" w:rsidP="005279B6">
            <w:pPr>
              <w:rPr>
                <w:b/>
                <w:color w:val="333399"/>
                <w:sz w:val="20"/>
                <w:szCs w:val="20"/>
              </w:rPr>
            </w:pPr>
            <w:r w:rsidRPr="00313FEF">
              <w:rPr>
                <w:b/>
                <w:color w:val="333399"/>
                <w:sz w:val="20"/>
                <w:szCs w:val="20"/>
              </w:rPr>
              <w:t xml:space="preserve">т. </w:t>
            </w:r>
            <w:r w:rsidR="008A1999" w:rsidRPr="00313FEF">
              <w:rPr>
                <w:b/>
                <w:color w:val="333399"/>
                <w:sz w:val="20"/>
                <w:szCs w:val="20"/>
              </w:rPr>
              <w:t>3, 4 и 5</w:t>
            </w:r>
            <w:r w:rsidRPr="00313FEF">
              <w:rPr>
                <w:b/>
                <w:color w:val="333399"/>
                <w:sz w:val="20"/>
                <w:szCs w:val="20"/>
              </w:rPr>
              <w:t xml:space="preserve"> от Насоките </w:t>
            </w:r>
          </w:p>
          <w:p w14:paraId="1BC79F9B" w14:textId="77777777" w:rsidR="002D140A" w:rsidRPr="007B13C1" w:rsidRDefault="002D140A" w:rsidP="005279B6">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 xml:space="preserve">прегледайте </w:t>
            </w:r>
            <w:r w:rsidR="00313FEF" w:rsidRPr="007B13C1">
              <w:rPr>
                <w:color w:val="C0504D"/>
                <w:sz w:val="20"/>
                <w:szCs w:val="20"/>
              </w:rPr>
              <w:t>обявлението за изменение</w:t>
            </w:r>
            <w:r w:rsidRPr="007B13C1">
              <w:rPr>
                <w:color w:val="C0504D"/>
                <w:sz w:val="20"/>
                <w:szCs w:val="20"/>
              </w:rPr>
              <w:t>, ако има такова.</w:t>
            </w:r>
          </w:p>
          <w:p w14:paraId="5442C251" w14:textId="77777777" w:rsidR="002D140A" w:rsidRPr="008C3440" w:rsidRDefault="002D140A" w:rsidP="005279B6">
            <w:pPr>
              <w:outlineLvl w:val="1"/>
              <w:rPr>
                <w:color w:val="008000"/>
                <w:sz w:val="20"/>
                <w:szCs w:val="20"/>
              </w:rPr>
            </w:pPr>
            <w:r w:rsidRPr="008C3440">
              <w:rPr>
                <w:color w:val="008000"/>
                <w:sz w:val="20"/>
                <w:szCs w:val="20"/>
              </w:rPr>
              <w:t>Анализирайте:</w:t>
            </w:r>
          </w:p>
          <w:p w14:paraId="2025826E" w14:textId="77777777"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14:paraId="5A098A1B" w14:textId="77777777"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14:paraId="3B0406F9" w14:textId="77777777"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14:paraId="248C5E24" w14:textId="77777777"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38046332" w14:textId="77777777" w:rsidR="002D140A" w:rsidRPr="00F32B4B" w:rsidRDefault="002D140A" w:rsidP="007651F3">
            <w:pPr>
              <w:ind w:right="-48"/>
              <w:jc w:val="both"/>
              <w:outlineLvl w:val="1"/>
              <w:rPr>
                <w:sz w:val="20"/>
                <w:szCs w:val="20"/>
              </w:rPr>
            </w:pPr>
          </w:p>
        </w:tc>
        <w:tc>
          <w:tcPr>
            <w:tcW w:w="5103" w:type="dxa"/>
          </w:tcPr>
          <w:p w14:paraId="1B5E4005" w14:textId="77777777" w:rsidR="0014051A" w:rsidRPr="00F32B4B" w:rsidRDefault="0014051A" w:rsidP="00093878">
            <w:pPr>
              <w:jc w:val="both"/>
              <w:outlineLvl w:val="1"/>
              <w:rPr>
                <w:sz w:val="20"/>
                <w:szCs w:val="20"/>
              </w:rPr>
            </w:pPr>
          </w:p>
        </w:tc>
      </w:tr>
      <w:tr w:rsidR="00E60131" w:rsidRPr="0014051A" w14:paraId="368ADEA9" w14:textId="77777777" w:rsidTr="00A303C9">
        <w:trPr>
          <w:gridBefore w:val="1"/>
          <w:wBefore w:w="34" w:type="dxa"/>
          <w:trHeight w:val="458"/>
        </w:trPr>
        <w:tc>
          <w:tcPr>
            <w:tcW w:w="534" w:type="dxa"/>
            <w:gridSpan w:val="2"/>
          </w:tcPr>
          <w:p w14:paraId="42F09787" w14:textId="77777777" w:rsidR="00E60131" w:rsidRPr="0014051A" w:rsidRDefault="00CE4E12" w:rsidP="00A36E9C">
            <w:pPr>
              <w:pStyle w:val="Heading2"/>
              <w:keepNext w:val="0"/>
              <w:jc w:val="both"/>
              <w:rPr>
                <w:b w:val="0"/>
                <w:bCs/>
                <w:i w:val="0"/>
                <w:iCs/>
                <w:sz w:val="20"/>
                <w:highlight w:val="yellow"/>
              </w:rPr>
            </w:pPr>
            <w:r w:rsidRPr="008C3440">
              <w:rPr>
                <w:b w:val="0"/>
                <w:bCs/>
                <w:i w:val="0"/>
                <w:iCs/>
                <w:sz w:val="20"/>
              </w:rPr>
              <w:t>2</w:t>
            </w:r>
            <w:r w:rsidR="00820F4F" w:rsidRPr="008C3440">
              <w:rPr>
                <w:b w:val="0"/>
                <w:bCs/>
                <w:i w:val="0"/>
                <w:iCs/>
                <w:sz w:val="20"/>
              </w:rPr>
              <w:t>1</w:t>
            </w:r>
          </w:p>
        </w:tc>
        <w:tc>
          <w:tcPr>
            <w:tcW w:w="7512" w:type="dxa"/>
            <w:noWrap/>
          </w:tcPr>
          <w:p w14:paraId="22F1E612" w14:textId="77777777" w:rsidR="00A42AF4" w:rsidRPr="008C3440" w:rsidRDefault="00A42AF4" w:rsidP="00596C0A">
            <w:pPr>
              <w:jc w:val="both"/>
              <w:rPr>
                <w:b/>
                <w:sz w:val="20"/>
                <w:szCs w:val="20"/>
              </w:rPr>
            </w:pPr>
            <w:r w:rsidRPr="008C3440">
              <w:rPr>
                <w:b/>
                <w:bCs/>
                <w:sz w:val="20"/>
                <w:szCs w:val="20"/>
              </w:rPr>
              <w:t xml:space="preserve">Възложителят изпълнил ли е задължението по чл. </w:t>
            </w:r>
            <w:r w:rsidR="008C3440" w:rsidRPr="008C3440">
              <w:rPr>
                <w:b/>
                <w:bCs/>
                <w:sz w:val="20"/>
                <w:szCs w:val="20"/>
              </w:rPr>
              <w:t>100</w:t>
            </w:r>
            <w:r w:rsidRPr="008C3440">
              <w:rPr>
                <w:b/>
                <w:bCs/>
                <w:sz w:val="20"/>
                <w:szCs w:val="20"/>
              </w:rPr>
              <w:t xml:space="preserve">, ал. </w:t>
            </w:r>
            <w:r w:rsidR="008C3440" w:rsidRPr="008C3440">
              <w:rPr>
                <w:b/>
                <w:bCs/>
                <w:sz w:val="20"/>
                <w:szCs w:val="20"/>
              </w:rPr>
              <w:t>7, т. 2 и ал. 11</w:t>
            </w:r>
            <w:r w:rsidRPr="008C3440">
              <w:rPr>
                <w:b/>
                <w:bCs/>
                <w:sz w:val="20"/>
                <w:szCs w:val="20"/>
              </w:rPr>
              <w:t xml:space="preserve"> от ЗОП за удължаване срока за получаване на </w:t>
            </w:r>
            <w:r w:rsidR="008C3440" w:rsidRPr="008C3440">
              <w:rPr>
                <w:b/>
                <w:bCs/>
                <w:sz w:val="20"/>
                <w:szCs w:val="20"/>
              </w:rPr>
              <w:t>заявленията за участие</w:t>
            </w:r>
            <w:r w:rsidRPr="008C3440">
              <w:rPr>
                <w:b/>
                <w:bCs/>
                <w:sz w:val="20"/>
                <w:szCs w:val="20"/>
              </w:rPr>
              <w:t>?</w:t>
            </w:r>
          </w:p>
          <w:p w14:paraId="3513F3B7" w14:textId="77777777" w:rsidR="00BA6343" w:rsidRDefault="00BA6343" w:rsidP="00596C0A">
            <w:pPr>
              <w:jc w:val="both"/>
              <w:rPr>
                <w:sz w:val="20"/>
                <w:szCs w:val="20"/>
              </w:rPr>
            </w:pPr>
            <w:r w:rsidRPr="008C3440">
              <w:rPr>
                <w:sz w:val="20"/>
                <w:szCs w:val="20"/>
              </w:rPr>
              <w:t xml:space="preserve">Проверете дали са възникнали предпоставките по чл. </w:t>
            </w:r>
            <w:r w:rsidR="008C3440" w:rsidRPr="008C3440">
              <w:rPr>
                <w:sz w:val="20"/>
                <w:szCs w:val="20"/>
              </w:rPr>
              <w:t>100, ал. 7, т. 2 и ал. 11</w:t>
            </w:r>
            <w:r w:rsidRPr="008C3440">
              <w:rPr>
                <w:sz w:val="20"/>
                <w:szCs w:val="20"/>
              </w:rPr>
              <w:t xml:space="preserve"> от ЗОП, а именно:</w:t>
            </w:r>
          </w:p>
          <w:p w14:paraId="59798FA4" w14:textId="5B15920E" w:rsidR="008C3440" w:rsidRDefault="008C3440" w:rsidP="008C3440">
            <w:pPr>
              <w:pStyle w:val="ListParagraph"/>
              <w:numPr>
                <w:ilvl w:val="0"/>
                <w:numId w:val="46"/>
              </w:numPr>
              <w:jc w:val="both"/>
              <w:rPr>
                <w:sz w:val="20"/>
                <w:szCs w:val="20"/>
              </w:rPr>
            </w:pPr>
            <w:r w:rsidRPr="008C3440">
              <w:rPr>
                <w:sz w:val="20"/>
                <w:szCs w:val="20"/>
                <w:lang w:val="en-US" w:eastAsia="en-US"/>
              </w:rPr>
              <w:t xml:space="preserve">поискани </w:t>
            </w:r>
            <w:r>
              <w:rPr>
                <w:sz w:val="20"/>
                <w:szCs w:val="20"/>
                <w:lang w:eastAsia="en-US"/>
              </w:rPr>
              <w:t xml:space="preserve">ли са </w:t>
            </w:r>
            <w:r w:rsidRPr="008C3440">
              <w:rPr>
                <w:sz w:val="20"/>
                <w:szCs w:val="20"/>
                <w:lang w:val="en-US" w:eastAsia="en-US"/>
              </w:rPr>
              <w:t xml:space="preserve">своевременно разяснения по условията на процедурата и те не могат да бъдат представени в срока по </w:t>
            </w:r>
            <w:r w:rsidR="00C3636B" w:rsidRPr="008C3440">
              <w:rPr>
                <w:color w:val="0000FF"/>
                <w:sz w:val="20"/>
                <w:szCs w:val="20"/>
                <w:u w:val="single"/>
                <w:lang w:val="en-US" w:eastAsia="en-US"/>
              </w:rPr>
              <w:t>чл. 33, ал. 2</w:t>
            </w:r>
            <w:r w:rsidRPr="008C3440">
              <w:rPr>
                <w:sz w:val="20"/>
                <w:szCs w:val="20"/>
                <w:lang w:eastAsia="en-US"/>
              </w:rPr>
              <w:t xml:space="preserve"> от ЗОП /чл. 100, ал. 7 от ЗОП/.</w:t>
            </w:r>
          </w:p>
          <w:p w14:paraId="27887074" w14:textId="77777777" w:rsidR="008C3440" w:rsidRPr="008C3440" w:rsidRDefault="008C3440" w:rsidP="008C3440">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384EDEDE" w14:textId="77777777" w:rsidR="008C3440" w:rsidRDefault="008C3440" w:rsidP="00596C0A">
            <w:pPr>
              <w:jc w:val="both"/>
              <w:rPr>
                <w:sz w:val="20"/>
                <w:szCs w:val="20"/>
              </w:rPr>
            </w:pPr>
          </w:p>
          <w:p w14:paraId="44C8C47D" w14:textId="77777777" w:rsidR="008156C4" w:rsidRPr="008C3440" w:rsidRDefault="008156C4" w:rsidP="008156C4">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6526C114" w14:textId="77777777" w:rsidR="001C7C35" w:rsidRPr="00AA69EB" w:rsidRDefault="008C3440" w:rsidP="00596C0A">
            <w:pPr>
              <w:jc w:val="both"/>
              <w:rPr>
                <w:b/>
                <w:sz w:val="20"/>
                <w:szCs w:val="20"/>
              </w:rPr>
            </w:pPr>
            <w:r w:rsidRPr="00AA69EB">
              <w:rPr>
                <w:b/>
                <w:sz w:val="20"/>
                <w:szCs w:val="20"/>
              </w:rPr>
              <w:t xml:space="preserve">(чл. 100, </w:t>
            </w:r>
            <w:r w:rsidR="001C7C35" w:rsidRPr="00AA69EB">
              <w:rPr>
                <w:b/>
                <w:sz w:val="20"/>
                <w:szCs w:val="20"/>
              </w:rPr>
              <w:t>а</w:t>
            </w:r>
            <w:r w:rsidRPr="00AA69EB">
              <w:rPr>
                <w:b/>
                <w:sz w:val="20"/>
                <w:szCs w:val="20"/>
              </w:rPr>
              <w:t>л. 7, т. 2</w:t>
            </w:r>
            <w:r w:rsidR="00AA69EB" w:rsidRPr="00AA69EB">
              <w:rPr>
                <w:b/>
                <w:sz w:val="20"/>
                <w:szCs w:val="20"/>
              </w:rPr>
              <w:t xml:space="preserve"> и ал. 11</w:t>
            </w:r>
            <w:r w:rsidR="001C7C35" w:rsidRPr="00AA69EB">
              <w:rPr>
                <w:b/>
                <w:sz w:val="20"/>
                <w:szCs w:val="20"/>
              </w:rPr>
              <w:t xml:space="preserve"> от ЗОП)</w:t>
            </w:r>
          </w:p>
          <w:p w14:paraId="1ACA1C05" w14:textId="77777777" w:rsidR="00F44DED" w:rsidRPr="00AA69EB" w:rsidRDefault="00F44DED" w:rsidP="00F44DED">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56A1BA0A" w14:textId="77777777" w:rsidR="00F44DED" w:rsidRPr="00AA69EB" w:rsidRDefault="00F44DED" w:rsidP="00F44DED">
            <w:pPr>
              <w:rPr>
                <w:b/>
                <w:color w:val="333399"/>
                <w:sz w:val="20"/>
                <w:szCs w:val="20"/>
              </w:rPr>
            </w:pPr>
            <w:r w:rsidRPr="00AA69EB">
              <w:rPr>
                <w:b/>
                <w:color w:val="333399"/>
                <w:sz w:val="20"/>
                <w:szCs w:val="20"/>
              </w:rPr>
              <w:t>т. 3, 4 и 5 от  Насоките</w:t>
            </w:r>
          </w:p>
          <w:p w14:paraId="156B03C0" w14:textId="77777777" w:rsidR="001C7C35" w:rsidRPr="0014051A" w:rsidRDefault="00AA69EB" w:rsidP="00AA69EB">
            <w:pPr>
              <w:jc w:val="both"/>
              <w:rPr>
                <w:sz w:val="20"/>
                <w:szCs w:val="20"/>
                <w:highlight w:val="yellow"/>
              </w:rPr>
            </w:pPr>
            <w:r w:rsidRPr="00AA69EB">
              <w:rPr>
                <w:sz w:val="20"/>
                <w:szCs w:val="20"/>
              </w:rPr>
              <w:t xml:space="preserve">Внимание: </w:t>
            </w:r>
            <w:r>
              <w:rPr>
                <w:sz w:val="20"/>
                <w:szCs w:val="20"/>
              </w:rPr>
              <w:t>Да се има предвид и изключението, уредено в чл. 100, ал. 9 от ЗОП.</w:t>
            </w:r>
          </w:p>
        </w:tc>
        <w:tc>
          <w:tcPr>
            <w:tcW w:w="567" w:type="dxa"/>
          </w:tcPr>
          <w:p w14:paraId="457BA8BA" w14:textId="77777777" w:rsidR="00E60131" w:rsidRPr="0014051A" w:rsidRDefault="00E60131" w:rsidP="007651F3">
            <w:pPr>
              <w:ind w:right="-48"/>
              <w:jc w:val="both"/>
              <w:outlineLvl w:val="1"/>
              <w:rPr>
                <w:b/>
                <w:sz w:val="20"/>
                <w:szCs w:val="20"/>
                <w:highlight w:val="yellow"/>
              </w:rPr>
            </w:pPr>
          </w:p>
        </w:tc>
        <w:tc>
          <w:tcPr>
            <w:tcW w:w="5103" w:type="dxa"/>
          </w:tcPr>
          <w:p w14:paraId="3404C874" w14:textId="77777777" w:rsidR="00222D0A" w:rsidRPr="0014051A" w:rsidRDefault="00222D0A" w:rsidP="005D23AB">
            <w:pPr>
              <w:jc w:val="both"/>
              <w:outlineLvl w:val="1"/>
              <w:rPr>
                <w:sz w:val="20"/>
                <w:szCs w:val="20"/>
                <w:highlight w:val="yellow"/>
              </w:rPr>
            </w:pPr>
          </w:p>
        </w:tc>
      </w:tr>
      <w:tr w:rsidR="002D140A" w:rsidRPr="0014051A" w14:paraId="1CEF7DB7" w14:textId="77777777" w:rsidTr="00A303C9">
        <w:trPr>
          <w:gridBefore w:val="1"/>
          <w:wBefore w:w="34" w:type="dxa"/>
          <w:trHeight w:val="363"/>
        </w:trPr>
        <w:tc>
          <w:tcPr>
            <w:tcW w:w="13716" w:type="dxa"/>
            <w:gridSpan w:val="5"/>
          </w:tcPr>
          <w:p w14:paraId="088CCF0B" w14:textId="77777777" w:rsidR="002D140A" w:rsidRPr="0014051A" w:rsidRDefault="002D140A">
            <w:pPr>
              <w:outlineLvl w:val="1"/>
              <w:rPr>
                <w:b/>
                <w:sz w:val="20"/>
                <w:szCs w:val="20"/>
                <w:highlight w:val="yellow"/>
              </w:rPr>
            </w:pPr>
            <w:r w:rsidRPr="00AA69EB">
              <w:rPr>
                <w:b/>
                <w:bCs/>
                <w:iCs/>
                <w:sz w:val="20"/>
                <w:szCs w:val="20"/>
              </w:rPr>
              <w:t xml:space="preserve">I.3 Условия за възлагане на обществената поръчка </w:t>
            </w:r>
          </w:p>
        </w:tc>
      </w:tr>
      <w:tr w:rsidR="002D140A" w:rsidRPr="0014051A" w14:paraId="1BABF05F" w14:textId="77777777" w:rsidTr="00A303C9">
        <w:trPr>
          <w:gridBefore w:val="1"/>
          <w:wBefore w:w="34" w:type="dxa"/>
          <w:trHeight w:val="270"/>
        </w:trPr>
        <w:tc>
          <w:tcPr>
            <w:tcW w:w="534" w:type="dxa"/>
            <w:gridSpan w:val="2"/>
          </w:tcPr>
          <w:p w14:paraId="2AB6891C" w14:textId="77777777" w:rsidR="002D140A" w:rsidRPr="0014051A" w:rsidRDefault="00457B1F" w:rsidP="00457B1F">
            <w:pPr>
              <w:pStyle w:val="Heading2"/>
              <w:keepNext w:val="0"/>
              <w:jc w:val="both"/>
              <w:rPr>
                <w:b w:val="0"/>
                <w:bCs/>
                <w:i w:val="0"/>
                <w:iCs/>
                <w:sz w:val="20"/>
                <w:highlight w:val="yellow"/>
              </w:rPr>
            </w:pPr>
            <w:r w:rsidRPr="004F7054">
              <w:rPr>
                <w:b w:val="0"/>
                <w:bCs/>
                <w:i w:val="0"/>
                <w:iCs/>
                <w:sz w:val="20"/>
              </w:rPr>
              <w:t>2</w:t>
            </w:r>
            <w:r w:rsidR="00392AD4">
              <w:rPr>
                <w:b w:val="0"/>
                <w:bCs/>
                <w:i w:val="0"/>
                <w:iCs/>
                <w:sz w:val="20"/>
              </w:rPr>
              <w:t>2</w:t>
            </w:r>
          </w:p>
        </w:tc>
        <w:tc>
          <w:tcPr>
            <w:tcW w:w="7512" w:type="dxa"/>
            <w:noWrap/>
          </w:tcPr>
          <w:p w14:paraId="37B6B06B" w14:textId="77777777"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14:paraId="769ACA04" w14:textId="77777777"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14:paraId="2B44F0CB" w14:textId="77777777"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14:paraId="0ED6609C" w14:textId="77777777" w:rsidR="00634B1A" w:rsidRPr="00634B1A" w:rsidRDefault="00634B1A" w:rsidP="00634B1A">
            <w:pPr>
              <w:jc w:val="both"/>
              <w:rPr>
                <w:sz w:val="20"/>
                <w:szCs w:val="20"/>
                <w:lang w:eastAsia="en-US"/>
              </w:rPr>
            </w:pPr>
            <w:r>
              <w:rPr>
                <w:b/>
                <w:sz w:val="20"/>
                <w:szCs w:val="20"/>
                <w:lang w:eastAsia="fr-FR"/>
              </w:rPr>
              <w:t xml:space="preserve">Важно! </w:t>
            </w:r>
            <w:r w:rsidRPr="00634B1A">
              <w:rPr>
                <w:sz w:val="20"/>
                <w:szCs w:val="20"/>
                <w:lang w:val="en-US"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634B1A">
              <w:rPr>
                <w:sz w:val="20"/>
                <w:szCs w:val="20"/>
                <w:lang w:val="en-US" w:eastAsia="en-US"/>
              </w:rPr>
              <w:t>При състезателен диалог минималният брой кандидати е</w:t>
            </w:r>
            <w:r>
              <w:rPr>
                <w:sz w:val="20"/>
                <w:szCs w:val="20"/>
                <w:lang w:eastAsia="en-US"/>
              </w:rPr>
              <w:t xml:space="preserve"> </w:t>
            </w:r>
            <w:r w:rsidRPr="00634B1A">
              <w:rPr>
                <w:sz w:val="20"/>
                <w:szCs w:val="20"/>
                <w:lang w:val="en-US" w:eastAsia="en-US"/>
              </w:rPr>
              <w:t>– три. Броят на поканените кандидати трябва да е достатъчен, за да се гарантира реална конкуренция.</w:t>
            </w:r>
          </w:p>
          <w:p w14:paraId="5144F160" w14:textId="77777777" w:rsidR="00634B1A" w:rsidRDefault="00634B1A" w:rsidP="00F81223">
            <w:pPr>
              <w:jc w:val="both"/>
              <w:rPr>
                <w:b/>
                <w:sz w:val="20"/>
                <w:szCs w:val="20"/>
                <w:lang w:eastAsia="fr-FR"/>
              </w:rPr>
            </w:pPr>
          </w:p>
          <w:p w14:paraId="5CECCC43" w14:textId="77777777"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14:paraId="0364FEC2" w14:textId="77777777" w:rsidR="00492792" w:rsidRPr="004F7054" w:rsidRDefault="00492792" w:rsidP="00FD636E">
            <w:pPr>
              <w:rPr>
                <w:b/>
                <w:color w:val="333399"/>
                <w:sz w:val="20"/>
                <w:szCs w:val="20"/>
              </w:rPr>
            </w:pPr>
            <w:r w:rsidRPr="004F7054">
              <w:rPr>
                <w:b/>
                <w:color w:val="333399"/>
                <w:sz w:val="20"/>
                <w:szCs w:val="20"/>
              </w:rPr>
              <w:t>т. 8 от  Насоките</w:t>
            </w:r>
          </w:p>
          <w:p w14:paraId="548E18D7" w14:textId="77777777" w:rsidR="004F7054" w:rsidRPr="004F7054" w:rsidRDefault="004F7054" w:rsidP="004F7054">
            <w:pPr>
              <w:jc w:val="both"/>
              <w:rPr>
                <w:color w:val="00B050"/>
                <w:sz w:val="20"/>
                <w:szCs w:val="20"/>
              </w:rPr>
            </w:pPr>
            <w:r w:rsidRPr="004F7054">
              <w:rPr>
                <w:color w:val="00B050"/>
                <w:sz w:val="20"/>
                <w:szCs w:val="20"/>
              </w:rPr>
              <w:t xml:space="preserve">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Европейския съюз. </w:t>
            </w:r>
          </w:p>
          <w:p w14:paraId="6A5BCB11" w14:textId="77777777" w:rsidR="00000FE6" w:rsidRPr="0014051A" w:rsidRDefault="00000FE6" w:rsidP="004F7054">
            <w:pPr>
              <w:jc w:val="both"/>
              <w:rPr>
                <w:color w:val="C2D69B"/>
                <w:sz w:val="20"/>
                <w:szCs w:val="20"/>
                <w:highlight w:val="yellow"/>
                <w:lang w:eastAsia="fr-FR"/>
              </w:rPr>
            </w:pPr>
            <w:r w:rsidRPr="004F7054">
              <w:rPr>
                <w:color w:val="00B050"/>
                <w:sz w:val="20"/>
                <w:szCs w:val="20"/>
              </w:rPr>
              <w:t>Анализирайте дали са налице разлики в информа</w:t>
            </w:r>
            <w:r w:rsidR="00A2552A" w:rsidRPr="004F7054">
              <w:rPr>
                <w:color w:val="00B050"/>
                <w:sz w:val="20"/>
                <w:szCs w:val="20"/>
              </w:rPr>
              <w:t>цията, съдържаща се в обявленията</w:t>
            </w:r>
            <w:r w:rsidRPr="004F7054">
              <w:rPr>
                <w:color w:val="00B050"/>
                <w:sz w:val="20"/>
                <w:szCs w:val="20"/>
              </w:rPr>
              <w:t>, изпратен</w:t>
            </w:r>
            <w:r w:rsidR="00A2552A" w:rsidRPr="004F7054">
              <w:rPr>
                <w:color w:val="00B050"/>
                <w:sz w:val="20"/>
                <w:szCs w:val="20"/>
              </w:rPr>
              <w:t>и</w:t>
            </w:r>
            <w:r w:rsidRPr="004F7054">
              <w:rPr>
                <w:color w:val="00B050"/>
                <w:sz w:val="20"/>
                <w:szCs w:val="20"/>
              </w:rPr>
              <w:t xml:space="preserve"> до ОВ на ЕС и до РОП, както и в документацията за участие, публикувана в профила на купувача.</w:t>
            </w:r>
          </w:p>
        </w:tc>
        <w:tc>
          <w:tcPr>
            <w:tcW w:w="567" w:type="dxa"/>
          </w:tcPr>
          <w:p w14:paraId="5E8A38A5" w14:textId="77777777" w:rsidR="002D140A" w:rsidRPr="0014051A" w:rsidRDefault="002D140A" w:rsidP="00F46410">
            <w:pPr>
              <w:outlineLvl w:val="1"/>
              <w:rPr>
                <w:sz w:val="20"/>
                <w:szCs w:val="20"/>
                <w:highlight w:val="yellow"/>
              </w:rPr>
            </w:pPr>
          </w:p>
        </w:tc>
        <w:tc>
          <w:tcPr>
            <w:tcW w:w="5103" w:type="dxa"/>
          </w:tcPr>
          <w:p w14:paraId="77ABFA3D" w14:textId="77777777" w:rsidR="002D140A" w:rsidRPr="0014051A" w:rsidRDefault="002D140A" w:rsidP="00F81223">
            <w:pPr>
              <w:jc w:val="both"/>
              <w:outlineLvl w:val="1"/>
              <w:rPr>
                <w:sz w:val="20"/>
                <w:szCs w:val="20"/>
                <w:highlight w:val="yellow"/>
              </w:rPr>
            </w:pPr>
          </w:p>
        </w:tc>
      </w:tr>
      <w:tr w:rsidR="002D140A" w:rsidRPr="0014051A" w14:paraId="5D4B2C9D" w14:textId="77777777" w:rsidTr="00A303C9">
        <w:trPr>
          <w:gridBefore w:val="1"/>
          <w:wBefore w:w="34" w:type="dxa"/>
          <w:trHeight w:val="270"/>
        </w:trPr>
        <w:tc>
          <w:tcPr>
            <w:tcW w:w="534" w:type="dxa"/>
            <w:gridSpan w:val="2"/>
          </w:tcPr>
          <w:p w14:paraId="2E3129E1" w14:textId="77777777"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512" w:type="dxa"/>
            <w:noWrap/>
          </w:tcPr>
          <w:p w14:paraId="2F206D83" w14:textId="77777777"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14:paraId="0A160D17" w14:textId="77777777"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14:paraId="0B00DE4F" w14:textId="77777777"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14:paraId="3B5D43F5" w14:textId="77777777" w:rsidR="00392AD4" w:rsidRDefault="002D140A" w:rsidP="00392AD4">
            <w:pPr>
              <w:jc w:val="both"/>
              <w:rPr>
                <w:b/>
                <w:sz w:val="20"/>
                <w:szCs w:val="20"/>
                <w:lang w:eastAsia="fr-FR"/>
              </w:rPr>
            </w:pPr>
            <w:r w:rsidRPr="006C2374">
              <w:rPr>
                <w:b/>
                <w:sz w:val="20"/>
                <w:szCs w:val="20"/>
                <w:lang w:eastAsia="fr-FR"/>
              </w:rPr>
              <w:t xml:space="preserve">(чл. </w:t>
            </w:r>
            <w:r w:rsidR="00392AD4" w:rsidRPr="006C2374">
              <w:rPr>
                <w:b/>
                <w:sz w:val="20"/>
                <w:szCs w:val="20"/>
                <w:lang w:eastAsia="fr-FR"/>
              </w:rPr>
              <w:t>111</w:t>
            </w:r>
            <w:r w:rsidRPr="006C2374">
              <w:rPr>
                <w:b/>
                <w:sz w:val="20"/>
                <w:szCs w:val="20"/>
                <w:lang w:eastAsia="fr-FR"/>
              </w:rPr>
              <w:t>, ал. 2 от ЗОП)</w:t>
            </w:r>
          </w:p>
          <w:p w14:paraId="0404DDE2" w14:textId="77777777" w:rsidR="00392AD4" w:rsidRDefault="00392AD4" w:rsidP="00392AD4">
            <w:pPr>
              <w:jc w:val="both"/>
              <w:rPr>
                <w:b/>
                <w:sz w:val="20"/>
                <w:szCs w:val="20"/>
                <w:lang w:eastAsia="fr-FR"/>
              </w:rPr>
            </w:pPr>
            <w:r w:rsidRPr="00392AD4">
              <w:rPr>
                <w:sz w:val="20"/>
                <w:szCs w:val="20"/>
                <w:lang w:val="en-US" w:eastAsia="en-US"/>
              </w:rPr>
              <w:t>Гаранциите се предоставят в една от следните форми</w:t>
            </w:r>
            <w:r>
              <w:rPr>
                <w:sz w:val="20"/>
                <w:szCs w:val="20"/>
                <w:lang w:eastAsia="en-US"/>
              </w:rPr>
              <w:t>, избрана от участника</w:t>
            </w:r>
            <w:r w:rsidR="006C2374">
              <w:rPr>
                <w:sz w:val="20"/>
                <w:szCs w:val="20"/>
                <w:lang w:eastAsia="en-US"/>
              </w:rPr>
              <w:t>, избран за изпълнител</w:t>
            </w:r>
            <w:r w:rsidRPr="00392AD4">
              <w:rPr>
                <w:sz w:val="20"/>
                <w:szCs w:val="20"/>
                <w:lang w:val="en-US" w:eastAsia="en-US"/>
              </w:rPr>
              <w:t>:</w:t>
            </w:r>
            <w:r>
              <w:rPr>
                <w:b/>
                <w:sz w:val="20"/>
                <w:szCs w:val="20"/>
                <w:lang w:eastAsia="fr-FR"/>
              </w:rPr>
              <w:t xml:space="preserve"> </w:t>
            </w:r>
          </w:p>
          <w:p w14:paraId="49C0CC57" w14:textId="77777777" w:rsidR="00392AD4" w:rsidRDefault="00392AD4" w:rsidP="00392AD4">
            <w:pPr>
              <w:jc w:val="both"/>
              <w:rPr>
                <w:b/>
                <w:sz w:val="20"/>
                <w:szCs w:val="20"/>
                <w:lang w:eastAsia="fr-FR"/>
              </w:rPr>
            </w:pPr>
            <w:r w:rsidRPr="00392AD4">
              <w:rPr>
                <w:sz w:val="20"/>
                <w:szCs w:val="20"/>
                <w:lang w:val="en-US" w:eastAsia="en-US"/>
              </w:rPr>
              <w:t>1. парична сума;</w:t>
            </w:r>
            <w:r>
              <w:rPr>
                <w:b/>
                <w:sz w:val="20"/>
                <w:szCs w:val="20"/>
                <w:lang w:eastAsia="fr-FR"/>
              </w:rPr>
              <w:t xml:space="preserve"> </w:t>
            </w:r>
          </w:p>
          <w:p w14:paraId="046C0A03" w14:textId="77777777" w:rsidR="00392AD4" w:rsidRDefault="00392AD4" w:rsidP="00392AD4">
            <w:pPr>
              <w:jc w:val="both"/>
              <w:rPr>
                <w:b/>
                <w:sz w:val="20"/>
                <w:szCs w:val="20"/>
                <w:lang w:eastAsia="fr-FR"/>
              </w:rPr>
            </w:pPr>
            <w:r w:rsidRPr="00392AD4">
              <w:rPr>
                <w:sz w:val="20"/>
                <w:szCs w:val="20"/>
                <w:lang w:val="en-US" w:eastAsia="en-US"/>
              </w:rPr>
              <w:t>2. банкова гаранция;</w:t>
            </w:r>
            <w:r>
              <w:rPr>
                <w:b/>
                <w:sz w:val="20"/>
                <w:szCs w:val="20"/>
                <w:lang w:eastAsia="fr-FR"/>
              </w:rPr>
              <w:t xml:space="preserve"> </w:t>
            </w:r>
          </w:p>
          <w:p w14:paraId="3FC8D7DA" w14:textId="77777777" w:rsidR="00392AD4" w:rsidRDefault="00392AD4" w:rsidP="00392AD4">
            <w:pPr>
              <w:jc w:val="both"/>
              <w:rPr>
                <w:sz w:val="20"/>
                <w:szCs w:val="20"/>
                <w:lang w:eastAsia="en-US"/>
              </w:rPr>
            </w:pPr>
            <w:r w:rsidRPr="00392AD4">
              <w:rPr>
                <w:sz w:val="20"/>
                <w:szCs w:val="20"/>
                <w:lang w:val="en-US" w:eastAsia="en-US"/>
              </w:rPr>
              <w:t>3. застраховка, която обезпечава изпълнението чрез покритие на отговорността на изпълнителя.</w:t>
            </w:r>
          </w:p>
          <w:p w14:paraId="170D99F8" w14:textId="77777777"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14:paraId="7FD8756A" w14:textId="77777777" w:rsidR="002D140A" w:rsidRPr="006C2374" w:rsidRDefault="002D140A" w:rsidP="00FD636E">
            <w:pPr>
              <w:rPr>
                <w:sz w:val="20"/>
                <w:szCs w:val="20"/>
                <w:lang w:eastAsia="fr-FR"/>
              </w:rPr>
            </w:pPr>
            <w:r w:rsidRPr="006C2374">
              <w:rPr>
                <w:b/>
                <w:color w:val="000080"/>
                <w:sz w:val="20"/>
                <w:szCs w:val="20"/>
              </w:rPr>
              <w:t xml:space="preserve">т. </w:t>
            </w:r>
            <w:r w:rsidR="003F556E" w:rsidRPr="006C2374">
              <w:rPr>
                <w:b/>
                <w:color w:val="000080"/>
                <w:sz w:val="20"/>
                <w:szCs w:val="20"/>
              </w:rPr>
              <w:t xml:space="preserve">9 </w:t>
            </w:r>
            <w:r w:rsidRPr="006C2374">
              <w:rPr>
                <w:b/>
                <w:color w:val="000080"/>
                <w:sz w:val="20"/>
                <w:szCs w:val="20"/>
              </w:rPr>
              <w:t xml:space="preserve">от  Насоките </w:t>
            </w:r>
          </w:p>
          <w:p w14:paraId="2E1D57CC" w14:textId="77777777" w:rsidR="002D140A" w:rsidRPr="006C2374" w:rsidRDefault="002D140A" w:rsidP="00C952AF">
            <w:pPr>
              <w:jc w:val="both"/>
              <w:rPr>
                <w:sz w:val="20"/>
                <w:szCs w:val="20"/>
                <w:lang w:eastAsia="fr-FR"/>
              </w:rPr>
            </w:pP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Pr="006C2374">
              <w:rPr>
                <w:bCs/>
                <w:color w:val="C0504D"/>
                <w:sz w:val="20"/>
                <w:szCs w:val="20"/>
              </w:rPr>
              <w:t>.</w:t>
            </w:r>
          </w:p>
          <w:p w14:paraId="36BE035A" w14:textId="77777777"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32937028" w14:textId="77777777" w:rsidR="002D140A" w:rsidRPr="0014051A" w:rsidRDefault="002D140A" w:rsidP="00F46410">
            <w:pPr>
              <w:outlineLvl w:val="1"/>
              <w:rPr>
                <w:sz w:val="20"/>
                <w:szCs w:val="20"/>
                <w:highlight w:val="yellow"/>
              </w:rPr>
            </w:pPr>
          </w:p>
        </w:tc>
        <w:tc>
          <w:tcPr>
            <w:tcW w:w="5103" w:type="dxa"/>
          </w:tcPr>
          <w:p w14:paraId="5D428DEA" w14:textId="77777777" w:rsidR="002D140A" w:rsidRPr="0014051A" w:rsidRDefault="002D140A" w:rsidP="00F81223">
            <w:pPr>
              <w:jc w:val="both"/>
              <w:outlineLvl w:val="1"/>
              <w:rPr>
                <w:sz w:val="20"/>
                <w:szCs w:val="20"/>
                <w:highlight w:val="yellow"/>
              </w:rPr>
            </w:pPr>
          </w:p>
        </w:tc>
      </w:tr>
      <w:tr w:rsidR="002D140A" w:rsidRPr="0014051A" w14:paraId="00F6AB99" w14:textId="77777777" w:rsidTr="00A303C9">
        <w:trPr>
          <w:gridBefore w:val="1"/>
          <w:wBefore w:w="34" w:type="dxa"/>
          <w:trHeight w:val="270"/>
        </w:trPr>
        <w:tc>
          <w:tcPr>
            <w:tcW w:w="534" w:type="dxa"/>
            <w:gridSpan w:val="2"/>
          </w:tcPr>
          <w:p w14:paraId="27FB5E60" w14:textId="77777777"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512" w:type="dxa"/>
            <w:noWrap/>
          </w:tcPr>
          <w:p w14:paraId="71604C75" w14:textId="77777777" w:rsidR="002D140A" w:rsidRPr="006052B2" w:rsidRDefault="00AC5135" w:rsidP="00DF6AD1">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6052B2">
              <w:rPr>
                <w:b/>
                <w:sz w:val="20"/>
                <w:szCs w:val="20"/>
                <w:lang w:eastAsia="fr-FR"/>
              </w:rPr>
              <w:t>?</w:t>
            </w:r>
          </w:p>
          <w:p w14:paraId="16621E91" w14:textId="77777777" w:rsidR="002D140A" w:rsidRPr="006052B2" w:rsidRDefault="002D140A" w:rsidP="00A453BF">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4D3B501B" w14:textId="77777777" w:rsidR="002D140A" w:rsidRPr="006052B2" w:rsidRDefault="002D140A" w:rsidP="00A453BF">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77CF4D2" w14:textId="77777777" w:rsidR="002D140A" w:rsidRPr="006052B2" w:rsidRDefault="002D140A" w:rsidP="00E5111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6052B2">
              <w:rPr>
                <w:sz w:val="20"/>
                <w:szCs w:val="20"/>
                <w:lang w:val="en-US" w:eastAsia="fr-FR"/>
              </w:rPr>
              <w:t>48</w:t>
            </w:r>
            <w:r w:rsidRPr="006052B2">
              <w:rPr>
                <w:sz w:val="20"/>
                <w:szCs w:val="20"/>
                <w:lang w:eastAsia="fr-FR"/>
              </w:rPr>
              <w:t xml:space="preserve"> от ЗОП и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 xml:space="preserve">54 </w:t>
            </w:r>
            <w:r w:rsidRPr="006052B2">
              <w:rPr>
                <w:sz w:val="20"/>
                <w:szCs w:val="20"/>
                <w:lang w:eastAsia="fr-FR"/>
              </w:rPr>
              <w:t>от ДР на ЗОП.</w:t>
            </w:r>
          </w:p>
          <w:p w14:paraId="0FC91467" w14:textId="77777777" w:rsidR="002D140A" w:rsidRPr="006052B2" w:rsidRDefault="002D140A" w:rsidP="00E5111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30206D7D" w14:textId="77777777" w:rsidR="002D140A" w:rsidRPr="006052B2" w:rsidRDefault="002D140A" w:rsidP="00E5111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715257B" w14:textId="77777777" w:rsidR="002D140A" w:rsidRPr="006052B2" w:rsidRDefault="002D140A" w:rsidP="00E5111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54</w:t>
            </w:r>
            <w:r w:rsidRPr="006052B2">
              <w:rPr>
                <w:sz w:val="20"/>
                <w:szCs w:val="20"/>
                <w:lang w:eastAsia="fr-FR"/>
              </w:rPr>
              <w:t xml:space="preserve"> от ДР на ЗОП.</w:t>
            </w:r>
          </w:p>
          <w:p w14:paraId="314BCE0E" w14:textId="77777777" w:rsidR="002D140A" w:rsidRPr="006052B2" w:rsidRDefault="002D140A" w:rsidP="00C952AF">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6052B2">
              <w:rPr>
                <w:b/>
                <w:sz w:val="20"/>
                <w:szCs w:val="20"/>
                <w:lang w:val="en-US" w:eastAsia="fr-FR"/>
              </w:rPr>
              <w:t>48</w:t>
            </w:r>
            <w:r w:rsidRPr="006052B2">
              <w:rPr>
                <w:b/>
                <w:sz w:val="20"/>
                <w:szCs w:val="20"/>
                <w:lang w:eastAsia="fr-FR"/>
              </w:rPr>
              <w:t xml:space="preserve"> от ЗОП и § </w:t>
            </w:r>
            <w:r w:rsidR="006052B2" w:rsidRPr="006052B2">
              <w:rPr>
                <w:b/>
                <w:sz w:val="20"/>
                <w:szCs w:val="20"/>
                <w:lang w:val="en-US" w:eastAsia="fr-FR"/>
              </w:rPr>
              <w:t>2</w:t>
            </w:r>
            <w:r w:rsidR="006052B2" w:rsidRPr="006052B2">
              <w:rPr>
                <w:b/>
                <w:sz w:val="20"/>
                <w:szCs w:val="20"/>
                <w:lang w:eastAsia="fr-FR"/>
              </w:rPr>
              <w:t xml:space="preserve">, т. </w:t>
            </w:r>
            <w:r w:rsidR="006052B2" w:rsidRPr="006052B2">
              <w:rPr>
                <w:b/>
                <w:sz w:val="20"/>
                <w:szCs w:val="20"/>
                <w:lang w:val="en-US" w:eastAsia="fr-FR"/>
              </w:rPr>
              <w:t>54</w:t>
            </w:r>
            <w:r w:rsidRPr="006052B2">
              <w:rPr>
                <w:b/>
                <w:sz w:val="20"/>
                <w:szCs w:val="20"/>
                <w:lang w:eastAsia="fr-FR"/>
              </w:rPr>
              <w:t xml:space="preserve"> от ДР на ЗОП)</w:t>
            </w:r>
          </w:p>
          <w:p w14:paraId="442CB7EB" w14:textId="77777777" w:rsidR="002D140A" w:rsidRDefault="002D140A" w:rsidP="00C004A0">
            <w:pPr>
              <w:jc w:val="both"/>
              <w:rPr>
                <w:b/>
                <w:sz w:val="20"/>
                <w:szCs w:val="20"/>
                <w:lang w:eastAsia="fr-FR"/>
              </w:rPr>
            </w:pPr>
            <w:r w:rsidRPr="006052B2">
              <w:rPr>
                <w:b/>
                <w:sz w:val="20"/>
                <w:szCs w:val="20"/>
                <w:lang w:eastAsia="fr-FR"/>
              </w:rPr>
              <w:t xml:space="preserve">(чл. </w:t>
            </w:r>
            <w:r w:rsidR="006052B2" w:rsidRPr="006052B2">
              <w:rPr>
                <w:b/>
                <w:sz w:val="20"/>
                <w:szCs w:val="20"/>
                <w:lang w:val="en-US" w:eastAsia="fr-FR"/>
              </w:rPr>
              <w:t>49</w:t>
            </w:r>
            <w:r w:rsidRPr="006052B2">
              <w:rPr>
                <w:b/>
                <w:sz w:val="20"/>
                <w:szCs w:val="20"/>
                <w:lang w:eastAsia="fr-FR"/>
              </w:rPr>
              <w:t>, ал. 1 и ал. 2 от ЗОП)</w:t>
            </w:r>
          </w:p>
          <w:p w14:paraId="02987B21" w14:textId="77777777" w:rsidR="00D2277F" w:rsidRPr="006052B2" w:rsidRDefault="00D2277F" w:rsidP="00C004A0">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14:paraId="2EB862C7" w14:textId="77777777" w:rsidR="002D140A" w:rsidRPr="00D2277F" w:rsidRDefault="002D140A" w:rsidP="00C952AF">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за участие в частта относно описанието на предмета на 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14:paraId="72B23233" w14:textId="77777777" w:rsidR="002D140A" w:rsidRPr="00D2277F" w:rsidRDefault="002D140A" w:rsidP="00FD636E">
            <w:pPr>
              <w:rPr>
                <w:b/>
                <w:sz w:val="20"/>
                <w:szCs w:val="20"/>
                <w:lang w:eastAsia="fr-FR"/>
              </w:rPr>
            </w:pPr>
            <w:r w:rsidRPr="00D2277F">
              <w:rPr>
                <w:b/>
                <w:color w:val="000080"/>
                <w:sz w:val="20"/>
                <w:szCs w:val="20"/>
              </w:rPr>
              <w:t xml:space="preserve">т. </w:t>
            </w:r>
            <w:r w:rsidR="003F556E" w:rsidRPr="00D2277F">
              <w:rPr>
                <w:b/>
                <w:color w:val="000080"/>
                <w:sz w:val="20"/>
                <w:szCs w:val="20"/>
              </w:rPr>
              <w:t>11 и 12</w:t>
            </w:r>
            <w:r w:rsidRPr="00D2277F">
              <w:rPr>
                <w:b/>
                <w:color w:val="000080"/>
                <w:sz w:val="20"/>
                <w:szCs w:val="20"/>
              </w:rPr>
              <w:t xml:space="preserve"> от  Насоките</w:t>
            </w:r>
            <w:r w:rsidRPr="00D2277F">
              <w:rPr>
                <w:b/>
                <w:color w:val="333399"/>
                <w:sz w:val="20"/>
                <w:szCs w:val="20"/>
              </w:rPr>
              <w:t xml:space="preserve"> </w:t>
            </w:r>
          </w:p>
          <w:p w14:paraId="393CD16E" w14:textId="77777777" w:rsidR="002D140A" w:rsidRPr="00D2277F" w:rsidRDefault="002D140A">
            <w:pPr>
              <w:jc w:val="both"/>
              <w:rPr>
                <w:color w:val="008000"/>
                <w:sz w:val="20"/>
                <w:szCs w:val="20"/>
              </w:rPr>
            </w:pP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D3B2906" w14:textId="77777777" w:rsidR="002D140A" w:rsidRPr="0014051A" w:rsidRDefault="002D140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11A1B0A3" w14:textId="77777777" w:rsidR="002D140A" w:rsidRPr="0014051A" w:rsidRDefault="002D140A" w:rsidP="00F46410">
            <w:pPr>
              <w:outlineLvl w:val="1"/>
              <w:rPr>
                <w:sz w:val="20"/>
                <w:szCs w:val="20"/>
                <w:highlight w:val="yellow"/>
              </w:rPr>
            </w:pPr>
          </w:p>
        </w:tc>
        <w:tc>
          <w:tcPr>
            <w:tcW w:w="5103" w:type="dxa"/>
          </w:tcPr>
          <w:p w14:paraId="03020E99" w14:textId="77777777" w:rsidR="002D140A" w:rsidRPr="00520330" w:rsidRDefault="002D140A" w:rsidP="00520330">
            <w:pPr>
              <w:jc w:val="both"/>
              <w:outlineLvl w:val="1"/>
              <w:rPr>
                <w:sz w:val="20"/>
                <w:szCs w:val="20"/>
                <w:highlight w:val="yellow"/>
              </w:rPr>
            </w:pPr>
          </w:p>
        </w:tc>
      </w:tr>
      <w:tr w:rsidR="002D140A" w:rsidRPr="0014051A" w14:paraId="41C552BD" w14:textId="77777777" w:rsidTr="00A303C9">
        <w:trPr>
          <w:gridBefore w:val="1"/>
          <w:wBefore w:w="34" w:type="dxa"/>
          <w:trHeight w:val="270"/>
        </w:trPr>
        <w:tc>
          <w:tcPr>
            <w:tcW w:w="534" w:type="dxa"/>
            <w:gridSpan w:val="2"/>
          </w:tcPr>
          <w:p w14:paraId="1221BFEA" w14:textId="77777777"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512" w:type="dxa"/>
            <w:noWrap/>
          </w:tcPr>
          <w:p w14:paraId="33CC2861" w14:textId="77777777" w:rsidR="002D140A" w:rsidRPr="0004145B" w:rsidRDefault="002D140A" w:rsidP="00C952AF">
            <w:pPr>
              <w:jc w:val="both"/>
              <w:rPr>
                <w:b/>
                <w:sz w:val="20"/>
                <w:szCs w:val="20"/>
                <w:u w:val="single"/>
                <w:lang w:eastAsia="fr-FR"/>
              </w:rPr>
            </w:pPr>
            <w:r w:rsidRPr="0004145B">
              <w:rPr>
                <w:b/>
                <w:sz w:val="20"/>
                <w:szCs w:val="20"/>
                <w:u w:val="single"/>
                <w:lang w:eastAsia="fr-FR"/>
              </w:rPr>
              <w:t>При поръчки с обект строителство:</w:t>
            </w:r>
          </w:p>
          <w:p w14:paraId="3A35D6AE" w14:textId="77777777" w:rsidR="002D140A" w:rsidRPr="0004145B" w:rsidRDefault="0089233C" w:rsidP="00C952AF">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14:paraId="3E799B2A" w14:textId="77777777" w:rsidR="002D140A" w:rsidRPr="0004145B" w:rsidRDefault="002D140A" w:rsidP="00C952AF">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5A427ECF" w14:textId="77777777" w:rsidR="002D140A" w:rsidRPr="0004145B" w:rsidRDefault="002D140A" w:rsidP="00C952AF">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14:paraId="4407C243" w14:textId="77777777" w:rsidR="002D140A" w:rsidRPr="0004145B" w:rsidRDefault="002D140A" w:rsidP="00C952AF">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14:paraId="78B44FDD" w14:textId="77777777" w:rsidR="002D140A" w:rsidRPr="0004145B" w:rsidRDefault="002D140A" w:rsidP="00B65127">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3868D516" w14:textId="77777777" w:rsidR="002D140A" w:rsidRPr="0004145B" w:rsidRDefault="002D140A" w:rsidP="00FD636E">
            <w:pPr>
              <w:rPr>
                <w:b/>
                <w:sz w:val="20"/>
                <w:szCs w:val="20"/>
                <w:lang w:eastAsia="fr-FR"/>
              </w:rPr>
            </w:pPr>
            <w:r w:rsidRPr="0004145B">
              <w:rPr>
                <w:b/>
                <w:color w:val="000080"/>
                <w:sz w:val="20"/>
                <w:szCs w:val="20"/>
              </w:rPr>
              <w:t xml:space="preserve">т. </w:t>
            </w:r>
            <w:r w:rsidR="00E85FF0" w:rsidRPr="0004145B">
              <w:rPr>
                <w:b/>
                <w:color w:val="000080"/>
                <w:sz w:val="20"/>
                <w:szCs w:val="20"/>
              </w:rPr>
              <w:t xml:space="preserve">11 </w:t>
            </w:r>
            <w:r w:rsidRPr="0004145B">
              <w:rPr>
                <w:b/>
                <w:color w:val="000080"/>
                <w:sz w:val="20"/>
                <w:szCs w:val="20"/>
              </w:rPr>
              <w:t>от Насоките</w:t>
            </w:r>
            <w:r w:rsidRPr="0004145B">
              <w:rPr>
                <w:b/>
                <w:color w:val="333399"/>
                <w:sz w:val="20"/>
                <w:szCs w:val="20"/>
              </w:rPr>
              <w:t xml:space="preserve"> </w:t>
            </w:r>
          </w:p>
          <w:p w14:paraId="28C373F3" w14:textId="77777777" w:rsidR="002D140A" w:rsidRPr="0004145B" w:rsidRDefault="002D140A" w:rsidP="00C952AF">
            <w:pPr>
              <w:jc w:val="both"/>
              <w:rPr>
                <w:b/>
                <w:color w:val="008000"/>
                <w:sz w:val="20"/>
                <w:szCs w:val="20"/>
                <w:lang w:eastAsia="fr-FR"/>
              </w:rPr>
            </w:pP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D440BA3" w14:textId="77777777" w:rsidR="002D140A" w:rsidRPr="0014051A" w:rsidRDefault="002D140A" w:rsidP="00F81223">
            <w:pPr>
              <w:jc w:val="both"/>
              <w:outlineLvl w:val="1"/>
              <w:rPr>
                <w:sz w:val="20"/>
                <w:szCs w:val="20"/>
                <w:highlight w:val="yellow"/>
              </w:rPr>
            </w:pPr>
          </w:p>
        </w:tc>
        <w:tc>
          <w:tcPr>
            <w:tcW w:w="5103" w:type="dxa"/>
          </w:tcPr>
          <w:p w14:paraId="667F6EAA" w14:textId="77777777" w:rsidR="002D140A" w:rsidRPr="0014051A" w:rsidRDefault="002D140A">
            <w:pPr>
              <w:jc w:val="both"/>
              <w:rPr>
                <w:color w:val="FF0000"/>
                <w:sz w:val="20"/>
                <w:szCs w:val="20"/>
                <w:highlight w:val="yellow"/>
              </w:rPr>
            </w:pPr>
          </w:p>
        </w:tc>
      </w:tr>
      <w:tr w:rsidR="002D140A" w:rsidRPr="0014051A" w14:paraId="7FB9205E" w14:textId="77777777" w:rsidTr="00A303C9">
        <w:trPr>
          <w:gridBefore w:val="1"/>
          <w:wBefore w:w="34" w:type="dxa"/>
          <w:trHeight w:val="270"/>
        </w:trPr>
        <w:tc>
          <w:tcPr>
            <w:tcW w:w="534" w:type="dxa"/>
            <w:gridSpan w:val="2"/>
          </w:tcPr>
          <w:p w14:paraId="4A03F47A"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512" w:type="dxa"/>
            <w:noWrap/>
          </w:tcPr>
          <w:p w14:paraId="14C6C1AB" w14:textId="77777777" w:rsidR="002D140A" w:rsidRPr="00B83A35" w:rsidRDefault="006B739A" w:rsidP="00F81223">
            <w:pPr>
              <w:jc w:val="both"/>
              <w:rPr>
                <w:b/>
                <w:sz w:val="20"/>
                <w:szCs w:val="20"/>
                <w:lang w:eastAsia="fr-FR"/>
              </w:rPr>
            </w:pPr>
            <w:r w:rsidRPr="00B83A35">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B83A35">
              <w:rPr>
                <w:b/>
                <w:sz w:val="20"/>
                <w:szCs w:val="20"/>
                <w:lang w:eastAsia="fr-FR"/>
              </w:rPr>
              <w:t xml:space="preserve">квалификация </w:t>
            </w:r>
            <w:r w:rsidRPr="00B83A35">
              <w:rPr>
                <w:b/>
                <w:sz w:val="20"/>
                <w:szCs w:val="20"/>
                <w:lang w:eastAsia="fr-FR"/>
              </w:rPr>
              <w:t xml:space="preserve">на участниците) посочени ли са изчерпателно в обявлението за </w:t>
            </w:r>
            <w:r w:rsidR="002D140A" w:rsidRPr="00B83A35">
              <w:rPr>
                <w:b/>
                <w:sz w:val="20"/>
                <w:szCs w:val="20"/>
                <w:lang w:eastAsia="fr-FR"/>
              </w:rPr>
              <w:t>ОП?</w:t>
            </w:r>
          </w:p>
          <w:p w14:paraId="28006C54" w14:textId="77777777" w:rsidR="002D140A" w:rsidRPr="00B83A35" w:rsidRDefault="006B739A" w:rsidP="00F81223">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14:paraId="334896A0" w14:textId="77777777" w:rsidR="002D140A" w:rsidRPr="00B83A35" w:rsidRDefault="002D140A" w:rsidP="00F8122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 Възложителите нямат правно основание да изискват представяне на документи по чл. </w:t>
            </w:r>
            <w:r w:rsidR="00B83A35" w:rsidRPr="00B83A35">
              <w:rPr>
                <w:sz w:val="20"/>
                <w:szCs w:val="20"/>
              </w:rPr>
              <w:t>61 и чл. 63</w:t>
            </w:r>
            <w:r w:rsidRPr="00B83A35">
              <w:rPr>
                <w:sz w:val="20"/>
                <w:szCs w:val="20"/>
              </w:rPr>
              <w:t xml:space="preserve"> от ЗОП, без да са определи</w:t>
            </w:r>
            <w:r w:rsidR="00B83A35" w:rsidRPr="00B83A35">
              <w:rPr>
                <w:sz w:val="20"/>
                <w:szCs w:val="20"/>
              </w:rPr>
              <w:t>ли съответни критерии за подбор /чл. 59, ал. 3 от ЗОП/.</w:t>
            </w:r>
          </w:p>
          <w:p w14:paraId="02C7563D" w14:textId="77777777" w:rsidR="00C97126" w:rsidRPr="00B83A35" w:rsidRDefault="002D140A" w:rsidP="00F81223">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34441B08" w14:textId="77777777" w:rsidR="002D140A" w:rsidRPr="00B83A35" w:rsidRDefault="002D140A" w:rsidP="00F81223">
            <w:pPr>
              <w:jc w:val="both"/>
              <w:rPr>
                <w:b/>
                <w:sz w:val="20"/>
                <w:szCs w:val="20"/>
              </w:rPr>
            </w:pPr>
            <w:r w:rsidRPr="00B83A35">
              <w:rPr>
                <w:b/>
                <w:sz w:val="20"/>
                <w:szCs w:val="20"/>
              </w:rPr>
              <w:t xml:space="preserve">(чл. </w:t>
            </w:r>
            <w:r w:rsidR="00B83A35" w:rsidRPr="00B83A35">
              <w:rPr>
                <w:b/>
                <w:sz w:val="20"/>
                <w:szCs w:val="20"/>
              </w:rPr>
              <w:t xml:space="preserve">59 </w:t>
            </w:r>
            <w:r w:rsidRPr="00B83A35">
              <w:rPr>
                <w:b/>
                <w:sz w:val="20"/>
                <w:szCs w:val="20"/>
              </w:rPr>
              <w:t xml:space="preserve">от ЗОП и чл. </w:t>
            </w:r>
            <w:r w:rsidR="00B83A35" w:rsidRPr="00B83A35">
              <w:rPr>
                <w:b/>
                <w:sz w:val="20"/>
                <w:szCs w:val="20"/>
              </w:rPr>
              <w:t>61</w:t>
            </w:r>
            <w:r w:rsidRPr="00B83A35">
              <w:rPr>
                <w:b/>
                <w:sz w:val="20"/>
                <w:szCs w:val="20"/>
              </w:rPr>
              <w:t xml:space="preserve"> и чл. </w:t>
            </w:r>
            <w:r w:rsidR="00B83A35" w:rsidRPr="00B83A35">
              <w:rPr>
                <w:b/>
                <w:sz w:val="20"/>
                <w:szCs w:val="20"/>
              </w:rPr>
              <w:t>63</w:t>
            </w:r>
            <w:r w:rsidRPr="00B83A35">
              <w:rPr>
                <w:b/>
                <w:sz w:val="20"/>
                <w:szCs w:val="20"/>
              </w:rPr>
              <w:t xml:space="preserve"> от ЗОП)</w:t>
            </w:r>
          </w:p>
          <w:p w14:paraId="33CDD694" w14:textId="77777777" w:rsidR="002D140A" w:rsidRPr="00B83A35" w:rsidRDefault="002D140A" w:rsidP="00F8122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14:paraId="7AADBFFB" w14:textId="77777777" w:rsidR="00C579D0" w:rsidRPr="00B83A35" w:rsidRDefault="002D140A" w:rsidP="00FD636E">
            <w:pPr>
              <w:rPr>
                <w:b/>
                <w:color w:val="000080"/>
                <w:sz w:val="20"/>
                <w:szCs w:val="20"/>
              </w:rPr>
            </w:pPr>
            <w:r w:rsidRPr="00B83A35">
              <w:rPr>
                <w:b/>
                <w:color w:val="000080"/>
                <w:sz w:val="20"/>
                <w:szCs w:val="20"/>
              </w:rPr>
              <w:t xml:space="preserve">т. </w:t>
            </w:r>
            <w:r w:rsidR="00E85FF0" w:rsidRPr="00B83A35">
              <w:rPr>
                <w:b/>
                <w:color w:val="000080"/>
                <w:sz w:val="20"/>
                <w:szCs w:val="20"/>
              </w:rPr>
              <w:t xml:space="preserve">8 </w:t>
            </w:r>
            <w:r w:rsidRPr="00B83A35">
              <w:rPr>
                <w:b/>
                <w:color w:val="000080"/>
                <w:sz w:val="20"/>
                <w:szCs w:val="20"/>
              </w:rPr>
              <w:t>от  Насоките</w:t>
            </w:r>
          </w:p>
          <w:p w14:paraId="1A2C1CDA" w14:textId="77777777" w:rsidR="002D140A" w:rsidRPr="0014051A" w:rsidRDefault="002D140A" w:rsidP="00B83A35">
            <w:pPr>
              <w:jc w:val="both"/>
              <w:rPr>
                <w:color w:val="008000"/>
                <w:sz w:val="20"/>
                <w:szCs w:val="20"/>
                <w:highlight w:val="yellow"/>
                <w:lang w:eastAsia="fr-FR"/>
              </w:rPr>
            </w:pPr>
            <w:r w:rsidRPr="00B83A35">
              <w:rPr>
                <w:color w:val="008000"/>
                <w:sz w:val="20"/>
                <w:szCs w:val="20"/>
              </w:rPr>
              <w:t>Анализирайте критерии</w:t>
            </w:r>
            <w:r w:rsidR="00C97126" w:rsidRPr="00B83A35">
              <w:rPr>
                <w:color w:val="008000"/>
                <w:sz w:val="20"/>
                <w:szCs w:val="20"/>
              </w:rPr>
              <w:t>те</w:t>
            </w:r>
            <w:r w:rsidRPr="00B83A35">
              <w:rPr>
                <w:color w:val="008000"/>
                <w:sz w:val="20"/>
                <w:szCs w:val="20"/>
              </w:rPr>
              <w:t xml:space="preserve"> за подбор и документи</w:t>
            </w:r>
            <w:r w:rsidR="00C97126" w:rsidRPr="00B83A35">
              <w:rPr>
                <w:color w:val="008000"/>
                <w:sz w:val="20"/>
                <w:szCs w:val="20"/>
              </w:rPr>
              <w:t>те</w:t>
            </w:r>
            <w:r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14:paraId="295B905E" w14:textId="77777777" w:rsidR="002D140A" w:rsidRPr="0014051A" w:rsidRDefault="002D140A" w:rsidP="00F81223">
            <w:pPr>
              <w:jc w:val="both"/>
              <w:outlineLvl w:val="1"/>
              <w:rPr>
                <w:sz w:val="20"/>
                <w:szCs w:val="20"/>
                <w:highlight w:val="yellow"/>
              </w:rPr>
            </w:pPr>
          </w:p>
        </w:tc>
        <w:tc>
          <w:tcPr>
            <w:tcW w:w="5103" w:type="dxa"/>
          </w:tcPr>
          <w:p w14:paraId="38BE3054" w14:textId="77777777" w:rsidR="002D140A" w:rsidRPr="0014051A" w:rsidRDefault="002D140A">
            <w:pPr>
              <w:jc w:val="right"/>
              <w:rPr>
                <w:b/>
                <w:sz w:val="20"/>
                <w:szCs w:val="20"/>
                <w:highlight w:val="yellow"/>
              </w:rPr>
            </w:pPr>
          </w:p>
          <w:p w14:paraId="7350D99C" w14:textId="77777777" w:rsidR="002D140A" w:rsidRPr="0014051A" w:rsidRDefault="002D140A" w:rsidP="00FD636E">
            <w:pPr>
              <w:rPr>
                <w:b/>
                <w:sz w:val="20"/>
                <w:szCs w:val="20"/>
                <w:highlight w:val="yellow"/>
              </w:rPr>
            </w:pPr>
          </w:p>
        </w:tc>
      </w:tr>
      <w:tr w:rsidR="002D140A" w:rsidRPr="0014051A" w14:paraId="1B9F8D6A" w14:textId="77777777" w:rsidTr="00A303C9">
        <w:trPr>
          <w:gridBefore w:val="1"/>
          <w:wBefore w:w="34" w:type="dxa"/>
          <w:trHeight w:val="270"/>
        </w:trPr>
        <w:tc>
          <w:tcPr>
            <w:tcW w:w="534" w:type="dxa"/>
            <w:gridSpan w:val="2"/>
          </w:tcPr>
          <w:p w14:paraId="7C1BA929" w14:textId="77777777"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457B1F" w:rsidRPr="006E0090">
              <w:rPr>
                <w:b w:val="0"/>
                <w:bCs/>
                <w:i w:val="0"/>
                <w:iCs/>
                <w:sz w:val="20"/>
              </w:rPr>
              <w:t>7</w:t>
            </w:r>
          </w:p>
        </w:tc>
        <w:tc>
          <w:tcPr>
            <w:tcW w:w="7512" w:type="dxa"/>
            <w:noWrap/>
          </w:tcPr>
          <w:p w14:paraId="4C358334" w14:textId="77777777" w:rsidR="002D140A" w:rsidRPr="006E0090" w:rsidRDefault="002D140A" w:rsidP="00F81223">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14:paraId="3BF73EBA" w14:textId="77777777" w:rsidR="002D140A" w:rsidRPr="006E0090" w:rsidRDefault="00460941" w:rsidP="00F8122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14:paraId="172E416F" w14:textId="77777777" w:rsidR="002D140A" w:rsidRPr="007B61FB" w:rsidRDefault="002D140A" w:rsidP="00F81223">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от</w:t>
            </w:r>
            <w:r w:rsidRPr="006E0090">
              <w:rPr>
                <w:b/>
                <w:sz w:val="20"/>
                <w:szCs w:val="20"/>
                <w:lang w:eastAsia="fr-FR"/>
              </w:rPr>
              <w:t xml:space="preserve"> ЗОП</w:t>
            </w:r>
            <w:r w:rsidR="006E0090" w:rsidRPr="006E0090">
              <w:rPr>
                <w:b/>
                <w:sz w:val="20"/>
                <w:szCs w:val="20"/>
                <w:lang w:eastAsia="fr-FR"/>
              </w:rPr>
              <w:t xml:space="preserve"> и чл. 70, ал. 12 от ЗОП</w:t>
            </w:r>
            <w:r w:rsidRPr="006E0090">
              <w:rPr>
                <w:b/>
                <w:sz w:val="20"/>
                <w:szCs w:val="20"/>
                <w:lang w:eastAsia="fr-FR"/>
              </w:rPr>
              <w:t>)</w:t>
            </w:r>
          </w:p>
          <w:p w14:paraId="64910D53" w14:textId="77777777" w:rsidR="002D140A" w:rsidRPr="007B61FB" w:rsidRDefault="002D140A" w:rsidP="00D83BC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14:paraId="2BB9065D" w14:textId="77777777" w:rsidR="002D140A" w:rsidRPr="007B61FB" w:rsidRDefault="002D140A" w:rsidP="00FD636E">
            <w:pPr>
              <w:rPr>
                <w:b/>
                <w:sz w:val="20"/>
                <w:szCs w:val="20"/>
                <w:lang w:eastAsia="fr-FR"/>
              </w:rPr>
            </w:pPr>
            <w:r w:rsidRPr="007B61FB">
              <w:rPr>
                <w:b/>
                <w:color w:val="000080"/>
                <w:sz w:val="20"/>
                <w:szCs w:val="20"/>
              </w:rPr>
              <w:t xml:space="preserve">т. </w:t>
            </w:r>
            <w:r w:rsidR="00586BA3" w:rsidRPr="007B61FB">
              <w:rPr>
                <w:b/>
                <w:color w:val="000080"/>
                <w:sz w:val="20"/>
                <w:szCs w:val="20"/>
              </w:rPr>
              <w:t>9</w:t>
            </w:r>
            <w:r w:rsidRPr="007B61FB">
              <w:rPr>
                <w:b/>
                <w:color w:val="000080"/>
                <w:sz w:val="20"/>
                <w:szCs w:val="20"/>
              </w:rPr>
              <w:t xml:space="preserve"> от  Насоките </w:t>
            </w:r>
          </w:p>
          <w:p w14:paraId="7435F61F" w14:textId="77777777" w:rsidR="002D140A" w:rsidRPr="0014051A" w:rsidRDefault="002D140A">
            <w:pPr>
              <w:jc w:val="both"/>
              <w:rPr>
                <w:b/>
                <w:sz w:val="20"/>
                <w:szCs w:val="20"/>
                <w:highlight w:val="yellow"/>
                <w:lang w:eastAsia="fr-FR"/>
              </w:rPr>
            </w:pPr>
            <w:r w:rsidRPr="007B61FB">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7B61FB">
              <w:rPr>
                <w:color w:val="008000"/>
                <w:sz w:val="20"/>
                <w:szCs w:val="20"/>
              </w:rPr>
              <w:t xml:space="preserve">подпоказателите и компонентите за оценяване </w:t>
            </w:r>
            <w:r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Pr="007B61FB">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14:paraId="55300962" w14:textId="77777777" w:rsidR="002D140A" w:rsidRPr="0014051A" w:rsidRDefault="002D140A" w:rsidP="00F81223">
            <w:pPr>
              <w:jc w:val="both"/>
              <w:outlineLvl w:val="1"/>
              <w:rPr>
                <w:sz w:val="20"/>
                <w:szCs w:val="20"/>
                <w:highlight w:val="yellow"/>
              </w:rPr>
            </w:pPr>
          </w:p>
        </w:tc>
        <w:tc>
          <w:tcPr>
            <w:tcW w:w="5103" w:type="dxa"/>
          </w:tcPr>
          <w:p w14:paraId="2EE4D3D6" w14:textId="77777777" w:rsidR="002D140A" w:rsidRPr="0014051A" w:rsidRDefault="002D140A" w:rsidP="00A87977">
            <w:pPr>
              <w:jc w:val="both"/>
              <w:outlineLvl w:val="1"/>
              <w:rPr>
                <w:sz w:val="20"/>
                <w:szCs w:val="20"/>
                <w:highlight w:val="yellow"/>
              </w:rPr>
            </w:pPr>
          </w:p>
        </w:tc>
      </w:tr>
      <w:tr w:rsidR="002D140A" w:rsidRPr="0014051A" w14:paraId="2D274089" w14:textId="77777777" w:rsidTr="00A303C9">
        <w:trPr>
          <w:gridBefore w:val="1"/>
          <w:wBefore w:w="34" w:type="dxa"/>
          <w:trHeight w:val="270"/>
        </w:trPr>
        <w:tc>
          <w:tcPr>
            <w:tcW w:w="534" w:type="dxa"/>
            <w:gridSpan w:val="2"/>
          </w:tcPr>
          <w:p w14:paraId="5300D8B9"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512" w:type="dxa"/>
            <w:noWrap/>
          </w:tcPr>
          <w:p w14:paraId="62871A68" w14:textId="77777777"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14:paraId="740CE284" w14:textId="77777777"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14:paraId="2D5AE0E2" w14:textId="77777777" w:rsidR="002D140A" w:rsidRPr="00B83A35" w:rsidRDefault="002D140A" w:rsidP="00F81223">
            <w:pPr>
              <w:jc w:val="both"/>
              <w:rPr>
                <w:sz w:val="20"/>
                <w:szCs w:val="20"/>
              </w:rPr>
            </w:pPr>
            <w:r w:rsidRPr="00B83A35">
              <w:rPr>
                <w:sz w:val="20"/>
                <w:szCs w:val="20"/>
              </w:rPr>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14:paraId="12720C8E" w14:textId="77777777" w:rsidR="002D140A" w:rsidRPr="00B83A35" w:rsidRDefault="002D140A" w:rsidP="00F81223">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14:paraId="3C585DE1" w14:textId="77777777"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14:paraId="251666B8" w14:textId="77777777" w:rsidR="00026382" w:rsidRPr="00C20CC5" w:rsidRDefault="00F370DD" w:rsidP="00026382">
            <w:pPr>
              <w:jc w:val="both"/>
              <w:rPr>
                <w:color w:val="1F497D"/>
                <w:sz w:val="20"/>
                <w:szCs w:val="20"/>
              </w:rPr>
            </w:pPr>
            <w:r w:rsidRPr="00C20CC5">
              <w:rPr>
                <w:b/>
                <w:color w:val="1F497D"/>
                <w:sz w:val="20"/>
                <w:szCs w:val="20"/>
              </w:rPr>
              <w:t xml:space="preserve">Възложителите нямат право да изискват от </w:t>
            </w:r>
            <w:r w:rsidR="00C20CC5" w:rsidRPr="00C20CC5">
              <w:rPr>
                <w:b/>
                <w:color w:val="1F497D"/>
                <w:sz w:val="20"/>
                <w:szCs w:val="20"/>
              </w:rPr>
              <w:t xml:space="preserve">кандидатите други документи за доказване на съответствие с поставените </w:t>
            </w:r>
            <w:r w:rsidRPr="00C20CC5">
              <w:rPr>
                <w:b/>
                <w:color w:val="1F497D"/>
                <w:sz w:val="20"/>
                <w:szCs w:val="20"/>
              </w:rPr>
              <w:t>критерии за подбор</w:t>
            </w:r>
            <w:r w:rsidR="00C20CC5" w:rsidRPr="00C20CC5">
              <w:rPr>
                <w:b/>
                <w:color w:val="1F497D"/>
                <w:sz w:val="20"/>
                <w:szCs w:val="20"/>
              </w:rPr>
              <w:t>,</w:t>
            </w:r>
            <w:r w:rsidRPr="00C20CC5">
              <w:rPr>
                <w:b/>
                <w:color w:val="1F497D"/>
                <w:sz w:val="20"/>
                <w:szCs w:val="20"/>
              </w:rPr>
              <w:t xml:space="preserve"> </w:t>
            </w:r>
            <w:r w:rsidR="00C20CC5" w:rsidRPr="00C20CC5">
              <w:rPr>
                <w:b/>
                <w:color w:val="1F497D"/>
                <w:sz w:val="20"/>
                <w:szCs w:val="20"/>
              </w:rPr>
              <w:t xml:space="preserve">освен посочените в ЗОП </w:t>
            </w:r>
            <w:r w:rsidR="006378AF" w:rsidRPr="00C20CC5">
              <w:rPr>
                <w:b/>
                <w:color w:val="1F497D"/>
                <w:sz w:val="20"/>
                <w:szCs w:val="20"/>
              </w:rPr>
              <w:t>(чл. 5</w:t>
            </w:r>
            <w:r w:rsidR="00C20CC5" w:rsidRPr="00C20CC5">
              <w:rPr>
                <w:b/>
                <w:color w:val="1F497D"/>
                <w:sz w:val="20"/>
                <w:szCs w:val="20"/>
              </w:rPr>
              <w:t>9, ал. 3</w:t>
            </w:r>
            <w:r w:rsidR="006378AF" w:rsidRPr="00C20CC5">
              <w:rPr>
                <w:b/>
                <w:color w:val="1F497D"/>
                <w:sz w:val="20"/>
                <w:szCs w:val="20"/>
              </w:rPr>
              <w:t xml:space="preserve"> от ЗОП)</w:t>
            </w:r>
            <w:r w:rsidRPr="00C20CC5">
              <w:rPr>
                <w:b/>
                <w:color w:val="1F497D"/>
                <w:sz w:val="20"/>
                <w:szCs w:val="20"/>
              </w:rPr>
              <w:t>.</w:t>
            </w:r>
          </w:p>
          <w:p w14:paraId="676F5C7C" w14:textId="77777777" w:rsidR="008C2581" w:rsidRPr="00C20CC5" w:rsidRDefault="00C20CC5" w:rsidP="00F8122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363BF15E" w14:textId="77777777" w:rsidR="002D140A" w:rsidRPr="00C20CC5" w:rsidRDefault="002D140A" w:rsidP="00F81223">
            <w:pPr>
              <w:jc w:val="both"/>
              <w:rPr>
                <w:b/>
                <w:sz w:val="20"/>
                <w:szCs w:val="20"/>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14:paraId="34A76157" w14:textId="77777777"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14:paraId="144E174E" w14:textId="77777777"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14:paraId="12E0D6DE" w14:textId="77777777" w:rsidR="002D140A" w:rsidRPr="00C20CC5" w:rsidRDefault="002D140A" w:rsidP="00FD636E">
            <w:pPr>
              <w:rPr>
                <w:b/>
                <w:sz w:val="20"/>
                <w:szCs w:val="20"/>
                <w:lang w:eastAsia="fr-FR"/>
              </w:rPr>
            </w:pPr>
            <w:r w:rsidRPr="00C20CC5">
              <w:rPr>
                <w:b/>
                <w:color w:val="000080"/>
                <w:sz w:val="20"/>
                <w:szCs w:val="20"/>
              </w:rPr>
              <w:t xml:space="preserve">т. </w:t>
            </w:r>
            <w:r w:rsidR="00586BA3" w:rsidRPr="00C20CC5">
              <w:rPr>
                <w:b/>
                <w:color w:val="000080"/>
                <w:sz w:val="20"/>
                <w:szCs w:val="20"/>
              </w:rPr>
              <w:t xml:space="preserve">9 и 10 </w:t>
            </w:r>
            <w:r w:rsidRPr="00C20CC5">
              <w:rPr>
                <w:b/>
                <w:color w:val="000080"/>
                <w:sz w:val="20"/>
                <w:szCs w:val="20"/>
              </w:rPr>
              <w:t xml:space="preserve">от  Насоките </w:t>
            </w:r>
          </w:p>
          <w:p w14:paraId="569FB9B8" w14:textId="77777777" w:rsidR="002D140A" w:rsidRPr="00C20CC5" w:rsidRDefault="002D140A" w:rsidP="0063127D">
            <w:pPr>
              <w:jc w:val="both"/>
              <w:rPr>
                <w:color w:val="008000"/>
                <w:sz w:val="20"/>
                <w:szCs w:val="20"/>
                <w:u w:val="single"/>
              </w:rPr>
            </w:pPr>
            <w:r w:rsidRPr="00C20CC5">
              <w:rPr>
                <w:color w:val="008000"/>
                <w:sz w:val="20"/>
                <w:szCs w:val="20"/>
                <w:u w:val="single"/>
              </w:rPr>
              <w:t>За обществени поръчки с предмет, обособен в позиции:</w:t>
            </w:r>
          </w:p>
          <w:p w14:paraId="48A4B517" w14:textId="77777777"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посл. от ЗОП/.</w:t>
            </w:r>
          </w:p>
        </w:tc>
        <w:tc>
          <w:tcPr>
            <w:tcW w:w="567" w:type="dxa"/>
          </w:tcPr>
          <w:p w14:paraId="71C406BF" w14:textId="77777777" w:rsidR="002D140A" w:rsidRPr="0014051A" w:rsidRDefault="002D140A" w:rsidP="00F81223">
            <w:pPr>
              <w:jc w:val="both"/>
              <w:outlineLvl w:val="1"/>
              <w:rPr>
                <w:sz w:val="20"/>
                <w:szCs w:val="20"/>
                <w:highlight w:val="yellow"/>
              </w:rPr>
            </w:pPr>
          </w:p>
        </w:tc>
        <w:tc>
          <w:tcPr>
            <w:tcW w:w="5103" w:type="dxa"/>
          </w:tcPr>
          <w:p w14:paraId="0843D3F6" w14:textId="77777777" w:rsidR="002D140A" w:rsidRPr="0014051A" w:rsidRDefault="002D140A" w:rsidP="0020451C">
            <w:pPr>
              <w:rPr>
                <w:sz w:val="20"/>
                <w:szCs w:val="20"/>
                <w:highlight w:val="yellow"/>
              </w:rPr>
            </w:pPr>
          </w:p>
        </w:tc>
      </w:tr>
      <w:tr w:rsidR="002D140A" w:rsidRPr="0014051A" w14:paraId="24374F24" w14:textId="77777777" w:rsidTr="00A303C9">
        <w:trPr>
          <w:gridBefore w:val="1"/>
          <w:wBefore w:w="34" w:type="dxa"/>
          <w:trHeight w:val="270"/>
        </w:trPr>
        <w:tc>
          <w:tcPr>
            <w:tcW w:w="534" w:type="dxa"/>
            <w:gridSpan w:val="2"/>
          </w:tcPr>
          <w:p w14:paraId="55E39C23" w14:textId="77777777"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29</w:t>
            </w:r>
          </w:p>
        </w:tc>
        <w:tc>
          <w:tcPr>
            <w:tcW w:w="7512" w:type="dxa"/>
            <w:noWrap/>
          </w:tcPr>
          <w:p w14:paraId="17E9D8CA" w14:textId="77777777" w:rsidR="002D140A" w:rsidRPr="00422F0B" w:rsidRDefault="00BB0E30" w:rsidP="00F81223">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14:paraId="012E6A58" w14:textId="77777777" w:rsidR="002D140A" w:rsidRPr="00422F0B" w:rsidRDefault="002D140A" w:rsidP="00F8122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6CB264D8" w14:textId="77777777" w:rsidR="001400E8" w:rsidRPr="00422F0B" w:rsidRDefault="001400E8" w:rsidP="00F8122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2D39920" w14:textId="77777777" w:rsidR="0008309A" w:rsidRPr="0014051A" w:rsidRDefault="0008309A" w:rsidP="00F81223">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AA619CB" w14:textId="77777777" w:rsidR="002D6A5C" w:rsidRPr="00422F0B" w:rsidRDefault="002D6A5C" w:rsidP="00F81223">
            <w:pPr>
              <w:jc w:val="both"/>
              <w:rPr>
                <w:sz w:val="20"/>
                <w:szCs w:val="20"/>
              </w:rPr>
            </w:pPr>
            <w:r w:rsidRPr="00422F0B">
              <w:rPr>
                <w:b/>
                <w:sz w:val="20"/>
                <w:szCs w:val="20"/>
              </w:rPr>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22F0B">
              <w:rPr>
                <w:sz w:val="20"/>
                <w:szCs w:val="20"/>
              </w:rPr>
              <w:t>.</w:t>
            </w:r>
          </w:p>
          <w:p w14:paraId="3138714A" w14:textId="77777777" w:rsidR="002D6A5C" w:rsidRPr="00422F0B" w:rsidRDefault="0076440A" w:rsidP="00F81223">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14:paraId="5D5EF6FA" w14:textId="77777777" w:rsidR="002D140A" w:rsidRDefault="002D140A" w:rsidP="00F81223">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14:paraId="1F35BF85" w14:textId="77777777" w:rsidR="00422F0B" w:rsidRPr="00422F0B" w:rsidRDefault="00422F0B" w:rsidP="00F8122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C011DF7" w14:textId="77777777" w:rsidR="002D140A" w:rsidRPr="00D310F9" w:rsidRDefault="002D140A" w:rsidP="00F81223">
            <w:pPr>
              <w:jc w:val="both"/>
              <w:rPr>
                <w:b/>
                <w:sz w:val="20"/>
                <w:szCs w:val="20"/>
                <w:lang w:eastAsia="fr-FR"/>
              </w:rPr>
            </w:pPr>
            <w:r w:rsidRPr="00D310F9">
              <w:rPr>
                <w:b/>
                <w:color w:val="C0504D"/>
                <w:sz w:val="20"/>
                <w:szCs w:val="20"/>
              </w:rPr>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14:paraId="01E785F8" w14:textId="77777777" w:rsidR="00586BA3" w:rsidRPr="00D310F9" w:rsidRDefault="002D140A" w:rsidP="00FD636E">
            <w:pPr>
              <w:rPr>
                <w:color w:val="008000"/>
                <w:sz w:val="20"/>
                <w:szCs w:val="20"/>
              </w:rPr>
            </w:pPr>
            <w:r w:rsidRPr="00D310F9">
              <w:rPr>
                <w:b/>
                <w:color w:val="000080"/>
                <w:sz w:val="20"/>
                <w:szCs w:val="20"/>
              </w:rPr>
              <w:t xml:space="preserve">т. </w:t>
            </w:r>
            <w:r w:rsidR="00586BA3" w:rsidRPr="00D310F9">
              <w:rPr>
                <w:b/>
                <w:color w:val="000080"/>
                <w:sz w:val="20"/>
                <w:szCs w:val="20"/>
              </w:rPr>
              <w:t>8</w:t>
            </w:r>
            <w:r w:rsidR="000335F4" w:rsidRPr="00D310F9">
              <w:rPr>
                <w:b/>
                <w:color w:val="000080"/>
                <w:sz w:val="20"/>
                <w:szCs w:val="20"/>
              </w:rPr>
              <w:t xml:space="preserve"> </w:t>
            </w:r>
            <w:r w:rsidRPr="00D310F9">
              <w:rPr>
                <w:b/>
                <w:color w:val="000080"/>
                <w:sz w:val="20"/>
                <w:szCs w:val="20"/>
              </w:rPr>
              <w:t xml:space="preserve">или </w:t>
            </w:r>
            <w:r w:rsidR="00586BA3" w:rsidRPr="00D310F9">
              <w:rPr>
                <w:b/>
                <w:color w:val="000080"/>
                <w:sz w:val="20"/>
                <w:szCs w:val="20"/>
              </w:rPr>
              <w:t xml:space="preserve">9 </w:t>
            </w:r>
            <w:r w:rsidRPr="00D310F9">
              <w:rPr>
                <w:b/>
                <w:color w:val="000080"/>
                <w:sz w:val="20"/>
                <w:szCs w:val="20"/>
              </w:rPr>
              <w:t xml:space="preserve">от  Насоките </w:t>
            </w:r>
          </w:p>
          <w:p w14:paraId="2A0B2AAD" w14:textId="77777777" w:rsidR="002D140A" w:rsidRPr="0014051A" w:rsidRDefault="00C97126" w:rsidP="00596C0A">
            <w:pPr>
              <w:jc w:val="both"/>
              <w:rPr>
                <w:b/>
                <w:highlight w:val="yellow"/>
                <w:lang w:eastAsia="fr-FR"/>
              </w:rPr>
            </w:pPr>
            <w:r w:rsidRPr="00D310F9">
              <w:rPr>
                <w:color w:val="008000"/>
                <w:sz w:val="20"/>
                <w:szCs w:val="20"/>
              </w:rPr>
              <w:t>А</w:t>
            </w:r>
            <w:r w:rsidR="002D140A" w:rsidRPr="00D310F9">
              <w:rPr>
                <w:color w:val="008000"/>
                <w:sz w:val="20"/>
                <w:szCs w:val="20"/>
              </w:rPr>
              <w:t>нализ</w:t>
            </w:r>
            <w:r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на 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14:paraId="0970EF71" w14:textId="77777777" w:rsidR="002D140A" w:rsidRPr="0014051A" w:rsidRDefault="002D140A" w:rsidP="00F81223">
            <w:pPr>
              <w:jc w:val="both"/>
              <w:outlineLvl w:val="1"/>
              <w:rPr>
                <w:sz w:val="20"/>
                <w:szCs w:val="20"/>
                <w:highlight w:val="yellow"/>
              </w:rPr>
            </w:pPr>
          </w:p>
        </w:tc>
        <w:tc>
          <w:tcPr>
            <w:tcW w:w="5103" w:type="dxa"/>
          </w:tcPr>
          <w:p w14:paraId="4C9E7C32" w14:textId="77777777" w:rsidR="002D140A" w:rsidRPr="0014051A" w:rsidRDefault="002D140A" w:rsidP="00457473">
            <w:pPr>
              <w:outlineLvl w:val="1"/>
              <w:rPr>
                <w:sz w:val="20"/>
                <w:szCs w:val="20"/>
                <w:highlight w:val="yellow"/>
              </w:rPr>
            </w:pPr>
          </w:p>
          <w:p w14:paraId="770F6234" w14:textId="77777777" w:rsidR="002D140A" w:rsidRPr="0014051A" w:rsidRDefault="002D140A" w:rsidP="006C35B7">
            <w:pPr>
              <w:outlineLvl w:val="1"/>
              <w:rPr>
                <w:sz w:val="20"/>
                <w:szCs w:val="20"/>
                <w:highlight w:val="yellow"/>
              </w:rPr>
            </w:pPr>
          </w:p>
        </w:tc>
      </w:tr>
      <w:tr w:rsidR="002D140A" w:rsidRPr="0014051A" w14:paraId="594C327E" w14:textId="77777777" w:rsidTr="00A303C9">
        <w:trPr>
          <w:gridBefore w:val="1"/>
          <w:wBefore w:w="34" w:type="dxa"/>
          <w:trHeight w:val="550"/>
        </w:trPr>
        <w:tc>
          <w:tcPr>
            <w:tcW w:w="13716" w:type="dxa"/>
            <w:gridSpan w:val="5"/>
          </w:tcPr>
          <w:p w14:paraId="78E3E16E" w14:textId="77777777"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14:paraId="5AC26052" w14:textId="77777777" w:rsidTr="00A303C9">
        <w:trPr>
          <w:gridBefore w:val="1"/>
          <w:wBefore w:w="34" w:type="dxa"/>
          <w:trHeight w:val="550"/>
        </w:trPr>
        <w:tc>
          <w:tcPr>
            <w:tcW w:w="13716" w:type="dxa"/>
            <w:gridSpan w:val="5"/>
          </w:tcPr>
          <w:p w14:paraId="5B39FD97" w14:textId="77777777"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14:paraId="75F3EA6C" w14:textId="77777777" w:rsidTr="00A303C9">
        <w:trPr>
          <w:gridBefore w:val="1"/>
          <w:wBefore w:w="34" w:type="dxa"/>
          <w:trHeight w:val="270"/>
        </w:trPr>
        <w:tc>
          <w:tcPr>
            <w:tcW w:w="534" w:type="dxa"/>
            <w:gridSpan w:val="2"/>
          </w:tcPr>
          <w:p w14:paraId="6DF61B27" w14:textId="77777777"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512" w:type="dxa"/>
            <w:noWrap/>
          </w:tcPr>
          <w:p w14:paraId="157CA08E" w14:textId="77777777"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92824F3" w14:textId="77777777"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441E756A" w14:textId="77777777"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14:paraId="5F8B3601" w14:textId="77777777"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14:paraId="7AA39DAD" w14:textId="77777777"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71E4E377" w14:textId="77777777" w:rsidR="000D1684" w:rsidRPr="0004145B" w:rsidRDefault="000D1684" w:rsidP="000D1684">
            <w:pPr>
              <w:rPr>
                <w:b/>
                <w:color w:val="000080"/>
                <w:sz w:val="20"/>
                <w:szCs w:val="20"/>
              </w:rPr>
            </w:pPr>
            <w:r w:rsidRPr="0004145B">
              <w:rPr>
                <w:b/>
                <w:color w:val="000080"/>
                <w:sz w:val="20"/>
                <w:szCs w:val="20"/>
              </w:rPr>
              <w:t>т. 8 или 9 от  Насоките</w:t>
            </w:r>
          </w:p>
          <w:p w14:paraId="4CC0A124" w14:textId="77777777"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 и документирайте в таблица по образец:</w:t>
            </w:r>
          </w:p>
          <w:p w14:paraId="14F2C968" w14:textId="77777777"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595CB2D7" w14:textId="70A11CA5" w:rsidR="00882F47" w:rsidRPr="0014051A" w:rsidRDefault="000D1684" w:rsidP="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14:paraId="5445CED3" w14:textId="77777777" w:rsidR="00573425" w:rsidRPr="0014051A" w:rsidRDefault="00573425" w:rsidP="00F81223">
            <w:pPr>
              <w:jc w:val="both"/>
              <w:outlineLvl w:val="1"/>
              <w:rPr>
                <w:b/>
                <w:sz w:val="20"/>
                <w:szCs w:val="20"/>
                <w:highlight w:val="yellow"/>
              </w:rPr>
            </w:pPr>
          </w:p>
        </w:tc>
        <w:tc>
          <w:tcPr>
            <w:tcW w:w="5103" w:type="dxa"/>
          </w:tcPr>
          <w:p w14:paraId="151C6400" w14:textId="77777777" w:rsidR="00573425" w:rsidRPr="0014051A" w:rsidRDefault="00573425" w:rsidP="00CC4A7A">
            <w:pPr>
              <w:jc w:val="both"/>
              <w:outlineLvl w:val="1"/>
              <w:rPr>
                <w:sz w:val="20"/>
                <w:szCs w:val="20"/>
                <w:highlight w:val="yellow"/>
              </w:rPr>
            </w:pPr>
          </w:p>
          <w:p w14:paraId="7D350453" w14:textId="77777777" w:rsidR="00414318" w:rsidRPr="0014051A" w:rsidRDefault="00414318" w:rsidP="00CC4A7A">
            <w:pPr>
              <w:jc w:val="both"/>
              <w:outlineLvl w:val="1"/>
              <w:rPr>
                <w:sz w:val="20"/>
                <w:szCs w:val="20"/>
                <w:highlight w:val="yellow"/>
              </w:rPr>
            </w:pPr>
          </w:p>
        </w:tc>
      </w:tr>
      <w:tr w:rsidR="002D140A" w:rsidRPr="0014051A" w14:paraId="7D430CD2" w14:textId="77777777" w:rsidTr="00A303C9">
        <w:trPr>
          <w:gridBefore w:val="1"/>
          <w:wBefore w:w="34" w:type="dxa"/>
          <w:trHeight w:val="270"/>
        </w:trPr>
        <w:tc>
          <w:tcPr>
            <w:tcW w:w="534" w:type="dxa"/>
            <w:gridSpan w:val="2"/>
          </w:tcPr>
          <w:p w14:paraId="29751E42"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512" w:type="dxa"/>
            <w:noWrap/>
          </w:tcPr>
          <w:p w14:paraId="0D16888C" w14:textId="77777777"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348109AC" w14:textId="77777777"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14:paraId="555CE8C5" w14:textId="77777777"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14:paraId="685AACE0" w14:textId="77777777"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79A6E902" w14:textId="77777777" w:rsidR="00D55EFA" w:rsidRPr="00340F0A" w:rsidRDefault="00D55EFA" w:rsidP="00D55EFA">
            <w:pPr>
              <w:rPr>
                <w:b/>
                <w:sz w:val="20"/>
                <w:szCs w:val="20"/>
                <w:lang w:eastAsia="fr-FR"/>
              </w:rPr>
            </w:pPr>
            <w:r w:rsidRPr="00340F0A">
              <w:rPr>
                <w:b/>
                <w:color w:val="000080"/>
                <w:sz w:val="20"/>
                <w:szCs w:val="20"/>
              </w:rPr>
              <w:t>т. 8 или 9 от  Насоките</w:t>
            </w:r>
          </w:p>
          <w:p w14:paraId="1345F78D" w14:textId="77777777"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E369F94" w14:textId="77777777"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94FC49" w14:textId="77777777" w:rsidR="002D140A" w:rsidRPr="0014051A" w:rsidRDefault="002D140A" w:rsidP="00F81223">
            <w:pPr>
              <w:jc w:val="both"/>
              <w:outlineLvl w:val="1"/>
              <w:rPr>
                <w:sz w:val="20"/>
                <w:szCs w:val="20"/>
                <w:highlight w:val="yellow"/>
              </w:rPr>
            </w:pPr>
          </w:p>
        </w:tc>
        <w:tc>
          <w:tcPr>
            <w:tcW w:w="5103" w:type="dxa"/>
          </w:tcPr>
          <w:p w14:paraId="3E9F3863" w14:textId="77777777" w:rsidR="002D140A" w:rsidRPr="0014051A" w:rsidRDefault="002D140A" w:rsidP="00CC4A7A">
            <w:pPr>
              <w:jc w:val="both"/>
              <w:outlineLvl w:val="1"/>
              <w:rPr>
                <w:sz w:val="20"/>
                <w:szCs w:val="20"/>
                <w:highlight w:val="yellow"/>
              </w:rPr>
            </w:pPr>
          </w:p>
        </w:tc>
      </w:tr>
      <w:tr w:rsidR="002D140A" w:rsidRPr="0014051A" w14:paraId="61587A5D" w14:textId="77777777" w:rsidTr="00A303C9">
        <w:trPr>
          <w:gridBefore w:val="1"/>
          <w:wBefore w:w="34" w:type="dxa"/>
          <w:trHeight w:val="462"/>
        </w:trPr>
        <w:tc>
          <w:tcPr>
            <w:tcW w:w="13716" w:type="dxa"/>
            <w:gridSpan w:val="5"/>
          </w:tcPr>
          <w:p w14:paraId="104FD2D9" w14:textId="77777777"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14:paraId="6A46DF96" w14:textId="77777777" w:rsidTr="00A303C9">
        <w:trPr>
          <w:gridBefore w:val="1"/>
          <w:wBefore w:w="34" w:type="dxa"/>
          <w:trHeight w:val="270"/>
        </w:trPr>
        <w:tc>
          <w:tcPr>
            <w:tcW w:w="534" w:type="dxa"/>
            <w:gridSpan w:val="2"/>
          </w:tcPr>
          <w:p w14:paraId="1A5B301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512" w:type="dxa"/>
            <w:noWrap/>
          </w:tcPr>
          <w:p w14:paraId="3750577E"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ли са офертите на всички поканени кандидати за диалог</w:t>
            </w:r>
            <w:r w:rsidRPr="006D6D2E">
              <w:rPr>
                <w:b/>
                <w:sz w:val="20"/>
                <w:szCs w:val="20"/>
                <w:lang w:eastAsia="fr-FR"/>
              </w:rPr>
              <w:t xml:space="preserve"> и оценени </w:t>
            </w:r>
            <w:r w:rsidR="00793B28">
              <w:rPr>
                <w:b/>
                <w:sz w:val="20"/>
                <w:szCs w:val="20"/>
                <w:lang w:eastAsia="fr-FR"/>
              </w:rPr>
              <w:t xml:space="preserve">ли са всички </w:t>
            </w:r>
            <w:r w:rsidRPr="006D6D2E">
              <w:rPr>
                <w:b/>
                <w:sz w:val="20"/>
                <w:szCs w:val="20"/>
                <w:lang w:eastAsia="fr-FR"/>
              </w:rPr>
              <w:t>оферти</w:t>
            </w:r>
            <w:r w:rsidR="00793B28">
              <w:rPr>
                <w:b/>
                <w:sz w:val="20"/>
                <w:szCs w:val="20"/>
                <w:lang w:eastAsia="fr-FR"/>
              </w:rPr>
              <w:t xml:space="preserve"> на участници, поканени да подадат окончателна оферта</w:t>
            </w:r>
            <w:r w:rsidRPr="006D6D2E">
              <w:rPr>
                <w:b/>
                <w:sz w:val="20"/>
                <w:szCs w:val="20"/>
                <w:lang w:eastAsia="fr-FR"/>
              </w:rPr>
              <w:t>?</w:t>
            </w:r>
          </w:p>
          <w:p w14:paraId="203949A7"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0CB4D14" w14:textId="77777777"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14:paraId="2258E810" w14:textId="77777777"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47CB6196"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06BA509" w14:textId="77777777" w:rsidR="002D140A" w:rsidRPr="006D6D2E" w:rsidRDefault="00492792" w:rsidP="00F81223">
            <w:pPr>
              <w:jc w:val="both"/>
              <w:rPr>
                <w:sz w:val="20"/>
                <w:szCs w:val="20"/>
                <w:lang w:eastAsia="fr-FR"/>
              </w:rPr>
            </w:pPr>
            <w:r w:rsidRPr="006D6D2E">
              <w:rPr>
                <w:b/>
                <w:color w:val="000080"/>
                <w:sz w:val="20"/>
                <w:szCs w:val="20"/>
              </w:rPr>
              <w:t>т. 16 от  Насоките</w:t>
            </w:r>
          </w:p>
        </w:tc>
        <w:tc>
          <w:tcPr>
            <w:tcW w:w="567" w:type="dxa"/>
          </w:tcPr>
          <w:p w14:paraId="1CA7398A" w14:textId="77777777" w:rsidR="002D140A" w:rsidRPr="0014051A" w:rsidRDefault="002D140A" w:rsidP="00F81223">
            <w:pPr>
              <w:jc w:val="both"/>
              <w:outlineLvl w:val="1"/>
              <w:rPr>
                <w:sz w:val="20"/>
                <w:szCs w:val="20"/>
                <w:highlight w:val="yellow"/>
              </w:rPr>
            </w:pPr>
          </w:p>
        </w:tc>
        <w:tc>
          <w:tcPr>
            <w:tcW w:w="5103" w:type="dxa"/>
          </w:tcPr>
          <w:p w14:paraId="565732DB" w14:textId="77777777" w:rsidR="002D140A" w:rsidRPr="0014051A" w:rsidRDefault="002D140A" w:rsidP="00F81223">
            <w:pPr>
              <w:jc w:val="both"/>
              <w:outlineLvl w:val="1"/>
              <w:rPr>
                <w:sz w:val="20"/>
                <w:szCs w:val="20"/>
                <w:highlight w:val="yellow"/>
              </w:rPr>
            </w:pPr>
          </w:p>
        </w:tc>
      </w:tr>
      <w:tr w:rsidR="002D140A" w:rsidRPr="0014051A" w14:paraId="5D80A917" w14:textId="77777777" w:rsidTr="00A303C9">
        <w:trPr>
          <w:gridBefore w:val="1"/>
          <w:wBefore w:w="34" w:type="dxa"/>
          <w:trHeight w:val="270"/>
        </w:trPr>
        <w:tc>
          <w:tcPr>
            <w:tcW w:w="13716" w:type="dxa"/>
            <w:gridSpan w:val="5"/>
          </w:tcPr>
          <w:p w14:paraId="3BFC6A24" w14:textId="77777777"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14:paraId="4522B4D9" w14:textId="77777777" w:rsidTr="00A303C9">
        <w:trPr>
          <w:gridBefore w:val="1"/>
          <w:wBefore w:w="34" w:type="dxa"/>
          <w:trHeight w:val="270"/>
        </w:trPr>
        <w:tc>
          <w:tcPr>
            <w:tcW w:w="534" w:type="dxa"/>
            <w:gridSpan w:val="2"/>
          </w:tcPr>
          <w:p w14:paraId="2BE3B22C" w14:textId="77777777"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457B1F" w:rsidRPr="00AA3476">
              <w:rPr>
                <w:rFonts w:ascii="Times New Roman" w:hAnsi="Times New Roman" w:cs="Times New Roman"/>
                <w:szCs w:val="20"/>
                <w:lang w:val="bg-BG"/>
              </w:rPr>
              <w:t>3</w:t>
            </w:r>
          </w:p>
        </w:tc>
        <w:tc>
          <w:tcPr>
            <w:tcW w:w="7512" w:type="dxa"/>
            <w:noWrap/>
          </w:tcPr>
          <w:p w14:paraId="5936FB27" w14:textId="77777777"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AA3476">
              <w:rPr>
                <w:b/>
                <w:sz w:val="20"/>
                <w:szCs w:val="20"/>
                <w:lang w:val="en-US"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14:paraId="2D4DF7B6" w14:textId="77777777" w:rsidR="002D140A" w:rsidRPr="00AA3476" w:rsidRDefault="002D140A" w:rsidP="00F81223">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AA3476">
              <w:rPr>
                <w:b/>
                <w:sz w:val="20"/>
                <w:szCs w:val="20"/>
                <w:lang w:val="en-US"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14:paraId="2324D437" w14:textId="77777777"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14:paraId="56EE0650" w14:textId="77777777"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14:paraId="04751E15" w14:textId="77777777" w:rsidR="002D140A" w:rsidRPr="00AA3476" w:rsidRDefault="002D140A" w:rsidP="00FD636E">
            <w:pPr>
              <w:rPr>
                <w:sz w:val="20"/>
                <w:szCs w:val="20"/>
                <w:lang w:eastAsia="fr-FR"/>
              </w:rPr>
            </w:pPr>
            <w:r w:rsidRPr="00AA3476">
              <w:rPr>
                <w:b/>
                <w:color w:val="000080"/>
                <w:sz w:val="20"/>
                <w:szCs w:val="20"/>
              </w:rPr>
              <w:t xml:space="preserve">т. </w:t>
            </w:r>
            <w:r w:rsidR="00003CE6" w:rsidRPr="00AA3476">
              <w:rPr>
                <w:b/>
                <w:color w:val="000080"/>
                <w:sz w:val="20"/>
                <w:szCs w:val="20"/>
              </w:rPr>
              <w:t xml:space="preserve">21 </w:t>
            </w:r>
            <w:r w:rsidRPr="00AA3476">
              <w:rPr>
                <w:b/>
                <w:color w:val="000080"/>
                <w:sz w:val="20"/>
                <w:szCs w:val="20"/>
              </w:rPr>
              <w:t>от  Насоките</w:t>
            </w:r>
          </w:p>
          <w:p w14:paraId="1C0FB824" w14:textId="77777777" w:rsidR="00BB0E30" w:rsidRPr="00AA3476" w:rsidRDefault="002D140A" w:rsidP="002D140A">
            <w:pPr>
              <w:jc w:val="both"/>
              <w:outlineLvl w:val="1"/>
              <w:rPr>
                <w:color w:val="008000"/>
                <w:sz w:val="20"/>
                <w:szCs w:val="20"/>
              </w:rPr>
            </w:pPr>
            <w:r w:rsidRPr="00AA3476">
              <w:rPr>
                <w:color w:val="008000"/>
                <w:sz w:val="20"/>
                <w:szCs w:val="20"/>
              </w:rPr>
              <w:t>Анализирайте</w:t>
            </w:r>
            <w:r w:rsidR="00BB0E30" w:rsidRPr="00AA3476">
              <w:rPr>
                <w:color w:val="008000"/>
                <w:sz w:val="20"/>
                <w:szCs w:val="20"/>
              </w:rPr>
              <w:t>:</w:t>
            </w:r>
          </w:p>
          <w:p w14:paraId="2217EC83"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14:paraId="0AD9103F"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14:paraId="4450EC45"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14:paraId="6F84F36C"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14:paraId="5A7B66B3" w14:textId="77777777"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14:paraId="4B1FD398" w14:textId="77777777" w:rsidR="00A4331B" w:rsidRPr="00AA3476" w:rsidRDefault="00A4331B" w:rsidP="002D140A">
            <w:pPr>
              <w:jc w:val="both"/>
              <w:outlineLvl w:val="1"/>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1F053DA5" w14:textId="77777777" w:rsidR="002D140A" w:rsidRPr="0014051A" w:rsidRDefault="002D140A" w:rsidP="00F81223">
            <w:pPr>
              <w:jc w:val="both"/>
              <w:outlineLvl w:val="1"/>
              <w:rPr>
                <w:sz w:val="20"/>
                <w:szCs w:val="20"/>
                <w:highlight w:val="yellow"/>
              </w:rPr>
            </w:pPr>
          </w:p>
        </w:tc>
        <w:tc>
          <w:tcPr>
            <w:tcW w:w="5103" w:type="dxa"/>
          </w:tcPr>
          <w:p w14:paraId="271AAB19" w14:textId="77777777" w:rsidR="002D140A" w:rsidRPr="0014051A" w:rsidRDefault="002D140A" w:rsidP="00B91CA2">
            <w:pPr>
              <w:ind w:left="110"/>
              <w:jc w:val="both"/>
              <w:outlineLvl w:val="1"/>
              <w:rPr>
                <w:sz w:val="20"/>
                <w:szCs w:val="20"/>
                <w:highlight w:val="yellow"/>
              </w:rPr>
            </w:pPr>
          </w:p>
        </w:tc>
      </w:tr>
      <w:tr w:rsidR="002D140A" w:rsidRPr="0014051A" w14:paraId="6BAD3BA7" w14:textId="77777777" w:rsidTr="00A303C9">
        <w:trPr>
          <w:gridBefore w:val="1"/>
          <w:wBefore w:w="34" w:type="dxa"/>
          <w:trHeight w:val="482"/>
        </w:trPr>
        <w:tc>
          <w:tcPr>
            <w:tcW w:w="13716" w:type="dxa"/>
            <w:gridSpan w:val="5"/>
          </w:tcPr>
          <w:p w14:paraId="5F80CFB5" w14:textId="77777777"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14:paraId="57306B53" w14:textId="77777777" w:rsidTr="00A303C9">
        <w:trPr>
          <w:gridBefore w:val="1"/>
          <w:wBefore w:w="34" w:type="dxa"/>
          <w:trHeight w:val="270"/>
        </w:trPr>
        <w:tc>
          <w:tcPr>
            <w:tcW w:w="534" w:type="dxa"/>
            <w:gridSpan w:val="2"/>
          </w:tcPr>
          <w:p w14:paraId="6FD65AE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512" w:type="dxa"/>
            <w:noWrap/>
          </w:tcPr>
          <w:p w14:paraId="0D69EC52" w14:textId="77777777"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14:paraId="339BB346" w14:textId="77777777"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14:paraId="773941B8" w14:textId="77777777"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14:paraId="6A9B2002" w14:textId="77777777"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14:paraId="5C27E9C8" w14:textId="77777777" w:rsidR="00003CE6" w:rsidRPr="00FA2D29" w:rsidRDefault="00003CE6" w:rsidP="00F81223">
            <w:pPr>
              <w:jc w:val="both"/>
              <w:rPr>
                <w:b/>
                <w:sz w:val="20"/>
                <w:szCs w:val="20"/>
                <w:lang w:eastAsia="fr-FR"/>
              </w:rPr>
            </w:pPr>
            <w:r w:rsidRPr="00FA2D29">
              <w:rPr>
                <w:b/>
                <w:color w:val="333399"/>
                <w:sz w:val="20"/>
                <w:szCs w:val="20"/>
              </w:rPr>
              <w:t xml:space="preserve">т. </w:t>
            </w:r>
            <w:r w:rsidR="00BF406E" w:rsidRPr="00FA2D29">
              <w:rPr>
                <w:b/>
                <w:color w:val="333399"/>
                <w:sz w:val="20"/>
                <w:szCs w:val="20"/>
              </w:rPr>
              <w:t>16</w:t>
            </w:r>
            <w:r w:rsidRPr="00FA2D29">
              <w:rPr>
                <w:b/>
                <w:color w:val="333399"/>
                <w:sz w:val="20"/>
                <w:szCs w:val="20"/>
              </w:rPr>
              <w:t xml:space="preserve"> от Насоките</w:t>
            </w:r>
          </w:p>
          <w:p w14:paraId="02407D92" w14:textId="77777777" w:rsidR="002D140A" w:rsidRPr="00FA2D29" w:rsidRDefault="002D140A">
            <w:pPr>
              <w:jc w:val="both"/>
              <w:rPr>
                <w:color w:val="008000"/>
                <w:sz w:val="20"/>
                <w:szCs w:val="20"/>
              </w:rPr>
            </w:pP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Pr="00FA2D29">
              <w:rPr>
                <w:color w:val="008000"/>
                <w:sz w:val="20"/>
                <w:szCs w:val="20"/>
              </w:rPr>
              <w:t>.</w:t>
            </w:r>
          </w:p>
          <w:p w14:paraId="7F1DEA54" w14:textId="77777777" w:rsidR="002D140A" w:rsidRDefault="002D140A" w:rsidP="00FA2D29">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39B3A3BC" w14:textId="77777777"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3B9D4095" w14:textId="77777777" w:rsidR="002D140A" w:rsidRPr="0014051A" w:rsidRDefault="002D140A" w:rsidP="00F81223">
            <w:pPr>
              <w:jc w:val="both"/>
              <w:outlineLvl w:val="1"/>
              <w:rPr>
                <w:sz w:val="20"/>
                <w:szCs w:val="20"/>
                <w:highlight w:val="yellow"/>
              </w:rPr>
            </w:pPr>
          </w:p>
        </w:tc>
        <w:tc>
          <w:tcPr>
            <w:tcW w:w="5103" w:type="dxa"/>
          </w:tcPr>
          <w:p w14:paraId="1AC37371" w14:textId="77777777" w:rsidR="002D140A" w:rsidRPr="0014051A" w:rsidRDefault="002D140A" w:rsidP="00F008A4">
            <w:pPr>
              <w:jc w:val="both"/>
              <w:outlineLvl w:val="1"/>
              <w:rPr>
                <w:sz w:val="20"/>
                <w:szCs w:val="20"/>
                <w:highlight w:val="yellow"/>
              </w:rPr>
            </w:pPr>
          </w:p>
        </w:tc>
      </w:tr>
      <w:tr w:rsidR="002D140A" w:rsidRPr="0014051A" w14:paraId="1429CF08" w14:textId="77777777" w:rsidTr="00A303C9">
        <w:trPr>
          <w:gridBefore w:val="1"/>
          <w:wBefore w:w="34" w:type="dxa"/>
          <w:trHeight w:val="270"/>
        </w:trPr>
        <w:tc>
          <w:tcPr>
            <w:tcW w:w="534" w:type="dxa"/>
            <w:gridSpan w:val="2"/>
          </w:tcPr>
          <w:p w14:paraId="77922E9C" w14:textId="77777777"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512" w:type="dxa"/>
            <w:noWrap/>
          </w:tcPr>
          <w:p w14:paraId="3E13003F" w14:textId="77777777" w:rsidR="002D140A" w:rsidRPr="00060469" w:rsidRDefault="007B3C50" w:rsidP="000F6F08">
            <w:pPr>
              <w:jc w:val="both"/>
              <w:rPr>
                <w:b/>
                <w:sz w:val="20"/>
                <w:szCs w:val="20"/>
                <w:lang w:eastAsia="fr-FR"/>
              </w:rPr>
            </w:pPr>
            <w:r w:rsidRPr="00060469">
              <w:rPr>
                <w:b/>
                <w:sz w:val="20"/>
                <w:szCs w:val="20"/>
                <w:lang w:eastAsia="fr-FR"/>
              </w:rPr>
              <w:t xml:space="preserve">Изпратен ли е на всички участници в процедурата протокола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14:paraId="79FD482D" w14:textId="77777777"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14:paraId="04C6D7A5" w14:textId="77777777"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5B4B7AA1" w14:textId="77777777" w:rsidR="00BF406E" w:rsidRPr="00060469" w:rsidRDefault="00BF406E" w:rsidP="000F6F08">
            <w:pPr>
              <w:jc w:val="both"/>
              <w:rPr>
                <w:b/>
                <w:sz w:val="20"/>
                <w:szCs w:val="20"/>
                <w:lang w:eastAsia="fr-FR"/>
              </w:rPr>
            </w:pPr>
            <w:r w:rsidRPr="00060469">
              <w:rPr>
                <w:b/>
                <w:color w:val="333399"/>
                <w:sz w:val="20"/>
                <w:szCs w:val="20"/>
              </w:rPr>
              <w:t>т. 16 от Насоките</w:t>
            </w:r>
          </w:p>
          <w:p w14:paraId="79AC5A56" w14:textId="77777777" w:rsidR="002D140A" w:rsidRPr="00060469" w:rsidRDefault="002D140A" w:rsidP="00060469">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14:paraId="64128C00" w14:textId="77777777" w:rsidR="002D140A" w:rsidRPr="0014051A" w:rsidRDefault="002D140A" w:rsidP="00F81223">
            <w:pPr>
              <w:jc w:val="both"/>
              <w:outlineLvl w:val="1"/>
              <w:rPr>
                <w:sz w:val="20"/>
                <w:szCs w:val="20"/>
                <w:highlight w:val="yellow"/>
              </w:rPr>
            </w:pPr>
          </w:p>
        </w:tc>
        <w:tc>
          <w:tcPr>
            <w:tcW w:w="5103" w:type="dxa"/>
          </w:tcPr>
          <w:p w14:paraId="3691D875" w14:textId="77777777" w:rsidR="002D140A" w:rsidRPr="0014051A" w:rsidRDefault="002D140A" w:rsidP="001427D0">
            <w:pPr>
              <w:jc w:val="both"/>
              <w:outlineLvl w:val="1"/>
              <w:rPr>
                <w:sz w:val="20"/>
                <w:szCs w:val="20"/>
                <w:highlight w:val="yellow"/>
              </w:rPr>
            </w:pPr>
          </w:p>
        </w:tc>
      </w:tr>
      <w:tr w:rsidR="002D140A" w:rsidRPr="0014051A" w14:paraId="61FC71BB" w14:textId="77777777" w:rsidTr="00A303C9">
        <w:trPr>
          <w:gridBefore w:val="1"/>
          <w:wBefore w:w="34" w:type="dxa"/>
          <w:trHeight w:val="270"/>
        </w:trPr>
        <w:tc>
          <w:tcPr>
            <w:tcW w:w="534" w:type="dxa"/>
            <w:gridSpan w:val="2"/>
          </w:tcPr>
          <w:p w14:paraId="22F8272C" w14:textId="77777777"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512" w:type="dxa"/>
            <w:noWrap/>
          </w:tcPr>
          <w:p w14:paraId="25037E7B" w14:textId="77777777"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14:paraId="1217F0B4" w14:textId="77777777"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3B79EFD3" w14:textId="77777777" w:rsidR="00AC2F22" w:rsidRPr="006B44BA"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FF2419A" w14:textId="77777777" w:rsidR="00E32D49" w:rsidRPr="006B44BA" w:rsidRDefault="00E32D49" w:rsidP="00B24EA4">
            <w:pPr>
              <w:jc w:val="both"/>
              <w:rPr>
                <w:b/>
                <w:sz w:val="20"/>
                <w:szCs w:val="20"/>
                <w:lang w:eastAsia="fr-FR"/>
              </w:rPr>
            </w:pPr>
            <w:r w:rsidRPr="006B44BA">
              <w:rPr>
                <w:b/>
                <w:sz w:val="20"/>
                <w:szCs w:val="20"/>
                <w:lang w:eastAsia="fr-FR"/>
              </w:rPr>
              <w:t xml:space="preserve">(чл. </w:t>
            </w:r>
            <w:r w:rsidR="00BC6146" w:rsidRPr="006B44BA">
              <w:rPr>
                <w:b/>
                <w:sz w:val="20"/>
                <w:szCs w:val="20"/>
                <w:lang w:eastAsia="fr-FR"/>
              </w:rPr>
              <w:t>чл. 54, ал. 9 от ППЗОП</w:t>
            </w:r>
            <w:r w:rsidRPr="006B44BA">
              <w:rPr>
                <w:b/>
                <w:sz w:val="20"/>
                <w:szCs w:val="20"/>
                <w:lang w:eastAsia="fr-FR"/>
              </w:rPr>
              <w:t>)</w:t>
            </w:r>
          </w:p>
          <w:p w14:paraId="1BCB8385" w14:textId="77777777"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69813F3C" w14:textId="77777777"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p>
          <w:p w14:paraId="1E63CA4C" w14:textId="77777777" w:rsidR="002D140A" w:rsidRPr="006B44BA" w:rsidRDefault="002D140A" w:rsidP="00C339DD">
            <w:pPr>
              <w:jc w:val="both"/>
              <w:rPr>
                <w:color w:val="008000"/>
                <w:sz w:val="20"/>
                <w:szCs w:val="20"/>
              </w:rPr>
            </w:pPr>
            <w:r w:rsidRPr="006B44BA">
              <w:rPr>
                <w:color w:val="008000"/>
                <w:sz w:val="20"/>
                <w:szCs w:val="20"/>
              </w:rPr>
              <w:t>Анализирайте:</w:t>
            </w:r>
          </w:p>
          <w:p w14:paraId="755495DB" w14:textId="77777777"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Pr="006B44BA">
              <w:rPr>
                <w:color w:val="008000"/>
                <w:sz w:val="20"/>
                <w:szCs w:val="20"/>
              </w:rPr>
              <w:t>кандидадите, които не отговарят на обявените от възложителя изисквания и мотивите за това;</w:t>
            </w:r>
            <w:r w:rsidR="002D140A" w:rsidRPr="006B44BA">
              <w:rPr>
                <w:color w:val="008000"/>
                <w:sz w:val="20"/>
                <w:szCs w:val="20"/>
              </w:rPr>
              <w:t xml:space="preserve"> </w:t>
            </w:r>
          </w:p>
          <w:p w14:paraId="4905E101" w14:textId="77777777" w:rsidR="002D140A" w:rsidRPr="006B44BA" w:rsidRDefault="002D140A" w:rsidP="00C339DD">
            <w:pPr>
              <w:jc w:val="both"/>
              <w:rPr>
                <w:color w:val="008000"/>
                <w:sz w:val="20"/>
                <w:szCs w:val="20"/>
              </w:rPr>
            </w:pPr>
            <w:r w:rsidRPr="006B44BA">
              <w:rPr>
                <w:color w:val="008000"/>
                <w:sz w:val="20"/>
                <w:szCs w:val="20"/>
              </w:rPr>
              <w:t>- установените от комисията нередовности</w:t>
            </w:r>
            <w:r w:rsidR="006B44BA" w:rsidRPr="006B44BA">
              <w:rPr>
                <w:color w:val="008000"/>
                <w:sz w:val="20"/>
                <w:szCs w:val="20"/>
              </w:rPr>
              <w:t>/несъответствия/липси</w:t>
            </w:r>
            <w:r w:rsidRPr="006B44BA">
              <w:rPr>
                <w:color w:val="008000"/>
                <w:sz w:val="20"/>
                <w:szCs w:val="20"/>
              </w:rPr>
              <w:t xml:space="preserve"> и</w:t>
            </w:r>
          </w:p>
          <w:p w14:paraId="0195B351" w14:textId="77777777"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14:paraId="670CD6A2" w14:textId="77777777"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14:paraId="7292E522" w14:textId="77777777" w:rsidR="002D140A" w:rsidRPr="0014051A" w:rsidRDefault="002D140A" w:rsidP="00F81223">
            <w:pPr>
              <w:jc w:val="both"/>
              <w:outlineLvl w:val="1"/>
              <w:rPr>
                <w:sz w:val="20"/>
                <w:szCs w:val="20"/>
                <w:highlight w:val="yellow"/>
              </w:rPr>
            </w:pPr>
          </w:p>
        </w:tc>
        <w:tc>
          <w:tcPr>
            <w:tcW w:w="5103" w:type="dxa"/>
          </w:tcPr>
          <w:p w14:paraId="086D3E51" w14:textId="77777777" w:rsidR="002D140A" w:rsidRPr="0014051A" w:rsidRDefault="002D140A" w:rsidP="001427D0">
            <w:pPr>
              <w:jc w:val="both"/>
              <w:outlineLvl w:val="1"/>
              <w:rPr>
                <w:sz w:val="20"/>
                <w:szCs w:val="20"/>
                <w:highlight w:val="yellow"/>
              </w:rPr>
            </w:pPr>
          </w:p>
        </w:tc>
      </w:tr>
      <w:tr w:rsidR="002D140A" w:rsidRPr="0014051A" w14:paraId="2B2440AE" w14:textId="77777777" w:rsidTr="00A303C9">
        <w:trPr>
          <w:gridBefore w:val="1"/>
          <w:wBefore w:w="34" w:type="dxa"/>
          <w:trHeight w:val="270"/>
        </w:trPr>
        <w:tc>
          <w:tcPr>
            <w:tcW w:w="534" w:type="dxa"/>
            <w:gridSpan w:val="2"/>
          </w:tcPr>
          <w:p w14:paraId="2CA3F7A4" w14:textId="77777777"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512" w:type="dxa"/>
            <w:noWrap/>
          </w:tcPr>
          <w:p w14:paraId="296006DA"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14:paraId="63F39C7B" w14:textId="77777777" w:rsidR="00B65F5B" w:rsidRPr="00F37838" w:rsidRDefault="00B65F5B" w:rsidP="00B24EA4">
            <w:pPr>
              <w:jc w:val="both"/>
              <w:rPr>
                <w:b/>
                <w:sz w:val="20"/>
                <w:szCs w:val="20"/>
                <w:lang w:eastAsia="fr-FR"/>
              </w:rPr>
            </w:pPr>
            <w:r w:rsidRPr="00F37838">
              <w:rPr>
                <w:b/>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13C6F8DF"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534642DA" w14:textId="77777777"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497F75BE" w14:textId="77777777" w:rsidR="00F37838" w:rsidRPr="00F37838" w:rsidRDefault="00F37838" w:rsidP="00B24EA4">
            <w:pPr>
              <w:jc w:val="both"/>
              <w:rPr>
                <w:b/>
                <w:sz w:val="20"/>
                <w:szCs w:val="20"/>
                <w:lang w:eastAsia="fr-FR"/>
              </w:rPr>
            </w:pPr>
            <w:r w:rsidRPr="00F37838">
              <w:rPr>
                <w:b/>
                <w:sz w:val="20"/>
                <w:szCs w:val="20"/>
                <w:lang w:eastAsia="fr-FR"/>
              </w:rPr>
              <w:t>2. документи за предприети мерки за надежност, когато е приложимо;</w:t>
            </w:r>
          </w:p>
          <w:p w14:paraId="39D4DDFA"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3654A580" w14:textId="77777777" w:rsidR="002D140A" w:rsidRPr="00F37838" w:rsidRDefault="002D140A" w:rsidP="00B24EA4">
            <w:pPr>
              <w:ind w:left="40"/>
              <w:jc w:val="both"/>
              <w:rPr>
                <w:b/>
                <w:i/>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685DE5A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753F5249" w14:textId="77777777" w:rsidR="002D140A" w:rsidRPr="00F37838" w:rsidRDefault="002D140A" w:rsidP="00B24EA4">
            <w:pPr>
              <w:ind w:left="40"/>
              <w:jc w:val="both"/>
              <w:rPr>
                <w:b/>
                <w:i/>
                <w:sz w:val="20"/>
                <w:szCs w:val="20"/>
              </w:rPr>
            </w:pPr>
            <w:r w:rsidRPr="00F37838">
              <w:rPr>
                <w:b/>
                <w:i/>
                <w:sz w:val="20"/>
                <w:szCs w:val="20"/>
              </w:rPr>
              <w:t>Забележка:</w:t>
            </w:r>
          </w:p>
          <w:p w14:paraId="1944C3F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7E1DAD1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53875D6B"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0B17C617" w14:textId="77777777" w:rsidR="009A5C00" w:rsidRPr="00F37838" w:rsidRDefault="009A5C00" w:rsidP="009A5C00">
            <w:pPr>
              <w:jc w:val="both"/>
              <w:rPr>
                <w:b/>
                <w:sz w:val="20"/>
                <w:szCs w:val="20"/>
                <w:highlight w:val="yellow"/>
                <w:u w:val="single"/>
              </w:rPr>
            </w:pPr>
          </w:p>
          <w:p w14:paraId="2A170945"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50CB5649" w14:textId="77777777" w:rsidR="00D607AB" w:rsidRPr="006077F9" w:rsidRDefault="002D140A" w:rsidP="00573425">
            <w:pPr>
              <w:jc w:val="both"/>
              <w:rPr>
                <w:b/>
                <w:color w:val="000080"/>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p>
          <w:p w14:paraId="33A5DA2C" w14:textId="77777777"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7CAF9390"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76BCE363"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476C3258"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1CD42AAB"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14:paraId="1275ADA7" w14:textId="77777777" w:rsidR="002D140A" w:rsidRPr="0014051A" w:rsidRDefault="002D140A" w:rsidP="00F81223">
            <w:pPr>
              <w:jc w:val="both"/>
              <w:outlineLvl w:val="1"/>
              <w:rPr>
                <w:sz w:val="20"/>
                <w:szCs w:val="20"/>
                <w:highlight w:val="yellow"/>
              </w:rPr>
            </w:pPr>
          </w:p>
        </w:tc>
        <w:tc>
          <w:tcPr>
            <w:tcW w:w="5103" w:type="dxa"/>
          </w:tcPr>
          <w:p w14:paraId="479396BD" w14:textId="77777777" w:rsidR="002D140A" w:rsidRPr="0014051A" w:rsidRDefault="002D140A">
            <w:pPr>
              <w:jc w:val="right"/>
              <w:outlineLvl w:val="1"/>
              <w:rPr>
                <w:b/>
                <w:sz w:val="20"/>
                <w:szCs w:val="20"/>
                <w:highlight w:val="yellow"/>
              </w:rPr>
            </w:pPr>
          </w:p>
          <w:p w14:paraId="040ABDE9" w14:textId="77777777" w:rsidR="002D140A" w:rsidRPr="0014051A" w:rsidRDefault="002D140A" w:rsidP="00FD636E">
            <w:pPr>
              <w:outlineLvl w:val="1"/>
              <w:rPr>
                <w:b/>
                <w:sz w:val="20"/>
                <w:szCs w:val="20"/>
                <w:highlight w:val="yellow"/>
              </w:rPr>
            </w:pPr>
          </w:p>
        </w:tc>
      </w:tr>
      <w:tr w:rsidR="009A5C00" w:rsidRPr="0014051A" w14:paraId="701A2783" w14:textId="77777777" w:rsidTr="00A303C9">
        <w:trPr>
          <w:gridBefore w:val="1"/>
          <w:wBefore w:w="34" w:type="dxa"/>
          <w:trHeight w:val="270"/>
        </w:trPr>
        <w:tc>
          <w:tcPr>
            <w:tcW w:w="534" w:type="dxa"/>
            <w:gridSpan w:val="2"/>
          </w:tcPr>
          <w:p w14:paraId="28D20D0F" w14:textId="77777777"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512" w:type="dxa"/>
            <w:noWrap/>
          </w:tcPr>
          <w:p w14:paraId="1D4BB49E" w14:textId="77777777"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7C5CE5C4" w14:textId="77777777"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12E77E47" w14:textId="77777777" w:rsidR="000076DE" w:rsidRPr="005518AF" w:rsidRDefault="000076DE" w:rsidP="000076DE">
            <w:pPr>
              <w:pStyle w:val="Heading1"/>
              <w:keepNext w:val="0"/>
              <w:spacing w:before="0" w:line="240" w:lineRule="auto"/>
              <w:rPr>
                <w:sz w:val="20"/>
                <w:lang w:eastAsia="fr-FR"/>
              </w:rPr>
            </w:pPr>
            <w:r w:rsidRPr="005518AF">
              <w:rPr>
                <w:sz w:val="20"/>
                <w:lang w:eastAsia="fr-FR"/>
              </w:rPr>
              <w:t>(чл. чл. 43, ал. 1 от ЗОП, чл. 24, ал. 1, т. 2 от ППЗОП</w:t>
            </w:r>
            <w:r w:rsidR="00964A3A">
              <w:rPr>
                <w:sz w:val="20"/>
                <w:lang w:eastAsia="fr-FR"/>
              </w:rPr>
              <w:t>, чл. 42, ал. 2 от ЗОП</w:t>
            </w:r>
            <w:r w:rsidRPr="005518AF">
              <w:rPr>
                <w:sz w:val="20"/>
                <w:lang w:eastAsia="fr-FR"/>
              </w:rPr>
              <w:t>)</w:t>
            </w:r>
          </w:p>
          <w:p w14:paraId="55E416D3" w14:textId="77777777"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2A4C7CDD" w14:textId="77777777" w:rsidR="000076DE" w:rsidRPr="005518AF" w:rsidRDefault="000076DE" w:rsidP="000076DE">
            <w:pPr>
              <w:pStyle w:val="BodyText"/>
              <w:spacing w:before="0" w:after="0"/>
              <w:rPr>
                <w:lang w:eastAsia="fr-FR"/>
              </w:rPr>
            </w:pPr>
            <w:r w:rsidRPr="005518AF">
              <w:rPr>
                <w:b/>
                <w:color w:val="000080"/>
                <w:sz w:val="20"/>
                <w:szCs w:val="20"/>
              </w:rPr>
              <w:t>т. 16 от Насоките</w:t>
            </w:r>
          </w:p>
          <w:p w14:paraId="535EE674" w14:textId="77777777" w:rsidR="000076DE" w:rsidRPr="005518AF" w:rsidRDefault="000076DE" w:rsidP="000076DE">
            <w:pPr>
              <w:pStyle w:val="Heading1"/>
              <w:keepNext w:val="0"/>
              <w:spacing w:before="0" w:line="240" w:lineRule="auto"/>
              <w:rPr>
                <w:b w:val="0"/>
                <w:bCs/>
                <w:color w:val="008000"/>
                <w:sz w:val="20"/>
              </w:rPr>
            </w:pPr>
            <w:r w:rsidRPr="005518AF">
              <w:rPr>
                <w:b w:val="0"/>
                <w:bCs/>
                <w:color w:val="008000"/>
                <w:sz w:val="20"/>
              </w:rPr>
              <w:t>Анализирайте:</w:t>
            </w:r>
          </w:p>
          <w:p w14:paraId="7ABBC482"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решението за подбор;</w:t>
            </w:r>
          </w:p>
          <w:p w14:paraId="106E9D4D"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7E954000"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3EC54692" w14:textId="77777777"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31313192" w14:textId="77777777" w:rsidR="009A5C00" w:rsidRPr="00F37838" w:rsidRDefault="009A5C00" w:rsidP="003235C6">
            <w:pPr>
              <w:jc w:val="both"/>
              <w:rPr>
                <w:b/>
                <w:sz w:val="20"/>
                <w:szCs w:val="20"/>
                <w:lang w:eastAsia="fr-FR"/>
              </w:rPr>
            </w:pPr>
          </w:p>
        </w:tc>
        <w:tc>
          <w:tcPr>
            <w:tcW w:w="567" w:type="dxa"/>
          </w:tcPr>
          <w:p w14:paraId="47478268" w14:textId="77777777" w:rsidR="009A5C00" w:rsidRPr="0014051A" w:rsidRDefault="009A5C00" w:rsidP="00F81223">
            <w:pPr>
              <w:jc w:val="both"/>
              <w:outlineLvl w:val="1"/>
              <w:rPr>
                <w:sz w:val="20"/>
                <w:szCs w:val="20"/>
                <w:highlight w:val="yellow"/>
              </w:rPr>
            </w:pPr>
          </w:p>
        </w:tc>
        <w:tc>
          <w:tcPr>
            <w:tcW w:w="5103" w:type="dxa"/>
          </w:tcPr>
          <w:p w14:paraId="1D62BDDA" w14:textId="77777777" w:rsidR="009A5C00" w:rsidRPr="0014051A" w:rsidRDefault="009A5C00">
            <w:pPr>
              <w:jc w:val="right"/>
              <w:outlineLvl w:val="1"/>
              <w:rPr>
                <w:b/>
                <w:sz w:val="20"/>
                <w:szCs w:val="20"/>
                <w:highlight w:val="yellow"/>
              </w:rPr>
            </w:pPr>
          </w:p>
        </w:tc>
      </w:tr>
      <w:tr w:rsidR="000076DE" w:rsidRPr="0014051A" w14:paraId="5BDD39BD" w14:textId="77777777" w:rsidTr="00A303C9">
        <w:trPr>
          <w:gridBefore w:val="1"/>
          <w:wBefore w:w="34" w:type="dxa"/>
          <w:trHeight w:val="270"/>
        </w:trPr>
        <w:tc>
          <w:tcPr>
            <w:tcW w:w="534" w:type="dxa"/>
            <w:gridSpan w:val="2"/>
          </w:tcPr>
          <w:p w14:paraId="366ACC32"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512" w:type="dxa"/>
            <w:noWrap/>
          </w:tcPr>
          <w:p w14:paraId="3A285A87" w14:textId="77777777"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14:paraId="3925C802" w14:textId="77777777" w:rsidR="005518AF" w:rsidRPr="00B3603B" w:rsidRDefault="005518AF" w:rsidP="005518AF">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7976BBD5" w14:textId="77777777" w:rsidR="000076DE" w:rsidRPr="000E65BB" w:rsidRDefault="000076DE" w:rsidP="00B3603B">
            <w:pPr>
              <w:jc w:val="both"/>
              <w:rPr>
                <w:b/>
                <w:sz w:val="20"/>
                <w:szCs w:val="20"/>
                <w:lang w:eastAsia="fr-FR"/>
              </w:rPr>
            </w:pPr>
          </w:p>
        </w:tc>
        <w:tc>
          <w:tcPr>
            <w:tcW w:w="567" w:type="dxa"/>
          </w:tcPr>
          <w:p w14:paraId="5B10C2AE" w14:textId="77777777" w:rsidR="000076DE" w:rsidRPr="0014051A" w:rsidRDefault="000076DE" w:rsidP="00F81223">
            <w:pPr>
              <w:jc w:val="both"/>
              <w:outlineLvl w:val="1"/>
              <w:rPr>
                <w:sz w:val="20"/>
                <w:szCs w:val="20"/>
                <w:highlight w:val="yellow"/>
              </w:rPr>
            </w:pPr>
          </w:p>
        </w:tc>
        <w:tc>
          <w:tcPr>
            <w:tcW w:w="5103" w:type="dxa"/>
          </w:tcPr>
          <w:p w14:paraId="2D09610F" w14:textId="77777777" w:rsidR="000076DE" w:rsidRPr="0014051A" w:rsidRDefault="000076DE">
            <w:pPr>
              <w:jc w:val="right"/>
              <w:outlineLvl w:val="1"/>
              <w:rPr>
                <w:b/>
                <w:sz w:val="20"/>
                <w:szCs w:val="20"/>
                <w:highlight w:val="yellow"/>
              </w:rPr>
            </w:pPr>
          </w:p>
        </w:tc>
      </w:tr>
      <w:tr w:rsidR="000076DE" w:rsidRPr="0014051A" w14:paraId="45C2F7FE" w14:textId="77777777" w:rsidTr="00A303C9">
        <w:trPr>
          <w:gridBefore w:val="1"/>
          <w:wBefore w:w="34" w:type="dxa"/>
          <w:trHeight w:val="270"/>
        </w:trPr>
        <w:tc>
          <w:tcPr>
            <w:tcW w:w="534" w:type="dxa"/>
            <w:gridSpan w:val="2"/>
          </w:tcPr>
          <w:p w14:paraId="50FCF7D4"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512" w:type="dxa"/>
            <w:noWrap/>
          </w:tcPr>
          <w:p w14:paraId="13BC56A3" w14:textId="77777777" w:rsidR="005518AF" w:rsidRDefault="005518AF" w:rsidP="005518AF">
            <w:pPr>
              <w:ind w:right="110"/>
              <w:jc w:val="both"/>
              <w:outlineLvl w:val="1"/>
              <w:rPr>
                <w:b/>
                <w:sz w:val="20"/>
                <w:szCs w:val="20"/>
                <w:lang w:eastAsia="fr-FR"/>
              </w:rPr>
            </w:pPr>
            <w:r w:rsidRPr="00543818">
              <w:rPr>
                <w:b/>
                <w:sz w:val="20"/>
                <w:szCs w:val="20"/>
                <w:lang w:eastAsia="fr-FR"/>
              </w:rPr>
              <w:t>Възложителят изпратил ли е поканата за участие в диалог н 3-дневен срок от:</w:t>
            </w:r>
            <w:r>
              <w:rPr>
                <w:b/>
                <w:sz w:val="20"/>
                <w:szCs w:val="20"/>
                <w:lang w:eastAsia="fr-FR"/>
              </w:rPr>
              <w:t xml:space="preserve"> </w:t>
            </w:r>
          </w:p>
          <w:p w14:paraId="3B545DCB" w14:textId="77777777" w:rsidR="005518AF" w:rsidRDefault="005518AF" w:rsidP="005518AF">
            <w:pPr>
              <w:ind w:right="110"/>
              <w:jc w:val="both"/>
              <w:outlineLvl w:val="1"/>
              <w:rPr>
                <w:b/>
                <w:sz w:val="20"/>
                <w:szCs w:val="20"/>
                <w:lang w:eastAsia="fr-FR"/>
              </w:rPr>
            </w:pPr>
            <w:r w:rsidRPr="005518AF">
              <w:rPr>
                <w:sz w:val="20"/>
                <w:szCs w:val="20"/>
                <w:lang w:val="en-US"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Pr>
                <w:b/>
                <w:sz w:val="20"/>
                <w:szCs w:val="20"/>
                <w:lang w:eastAsia="fr-FR"/>
              </w:rPr>
              <w:t xml:space="preserve"> </w:t>
            </w:r>
          </w:p>
          <w:p w14:paraId="2E9EFF87" w14:textId="77777777" w:rsidR="005518AF" w:rsidRDefault="005518AF" w:rsidP="005518AF">
            <w:pPr>
              <w:ind w:right="110"/>
              <w:jc w:val="both"/>
              <w:outlineLvl w:val="1"/>
              <w:rPr>
                <w:b/>
                <w:sz w:val="20"/>
                <w:szCs w:val="20"/>
                <w:lang w:eastAsia="fr-FR"/>
              </w:rPr>
            </w:pPr>
            <w:r w:rsidRPr="005518AF">
              <w:rPr>
                <w:sz w:val="20"/>
                <w:szCs w:val="20"/>
                <w:lang w:val="en-US"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24BD9C29" w14:textId="77777777" w:rsidR="005518AF" w:rsidRPr="005518AF" w:rsidRDefault="005518AF" w:rsidP="005518AF">
            <w:pPr>
              <w:ind w:right="110"/>
              <w:jc w:val="both"/>
              <w:outlineLvl w:val="1"/>
              <w:rPr>
                <w:b/>
                <w:sz w:val="20"/>
                <w:szCs w:val="20"/>
                <w:highlight w:val="yellow"/>
                <w:lang w:eastAsia="fr-FR"/>
              </w:rPr>
            </w:pPr>
            <w:r w:rsidRPr="005518AF">
              <w:rPr>
                <w:sz w:val="20"/>
                <w:szCs w:val="20"/>
                <w:lang w:val="en-US" w:eastAsia="en-US"/>
              </w:rPr>
              <w:t>3. влизането в сила на решението, когато е наложена временна мярка.</w:t>
            </w:r>
          </w:p>
          <w:p w14:paraId="191C9AA0" w14:textId="77777777" w:rsidR="005518AF" w:rsidRPr="00AF479C" w:rsidRDefault="00AF479C" w:rsidP="000076DE">
            <w:pPr>
              <w:ind w:right="110"/>
              <w:jc w:val="both"/>
              <w:outlineLvl w:val="1"/>
              <w:rPr>
                <w:b/>
                <w:sz w:val="20"/>
                <w:szCs w:val="20"/>
                <w:lang w:eastAsia="fr-FR"/>
              </w:rPr>
            </w:pPr>
            <w:r w:rsidRPr="00AF479C">
              <w:rPr>
                <w:b/>
                <w:sz w:val="20"/>
                <w:szCs w:val="20"/>
                <w:lang w:eastAsia="fr-FR"/>
              </w:rPr>
              <w:t>/чл. 55, ал. 2 от ППЗОП/</w:t>
            </w:r>
          </w:p>
          <w:p w14:paraId="7964BBC5" w14:textId="77777777" w:rsidR="000076DE" w:rsidRPr="00513648" w:rsidRDefault="00AF479C" w:rsidP="000076DE">
            <w:pPr>
              <w:ind w:right="110"/>
              <w:jc w:val="both"/>
              <w:outlineLvl w:val="1"/>
              <w:rPr>
                <w:sz w:val="20"/>
                <w:szCs w:val="20"/>
                <w:lang w:eastAsia="fr-FR"/>
              </w:rPr>
            </w:pPr>
            <w:r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14:paraId="288477FE"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7CFC15D3"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6DDE3596" w14:textId="77777777"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0BAB81A" w14:textId="77777777"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14:paraId="1635739F" w14:textId="77777777" w:rsidR="00513648" w:rsidRPr="003B50CE" w:rsidRDefault="00513648" w:rsidP="00513648">
            <w:pPr>
              <w:jc w:val="both"/>
              <w:rPr>
                <w:b/>
                <w:sz w:val="20"/>
                <w:szCs w:val="20"/>
              </w:rPr>
            </w:pPr>
            <w:r w:rsidRPr="003B50CE">
              <w:rPr>
                <w:b/>
                <w:color w:val="333399"/>
                <w:sz w:val="20"/>
                <w:szCs w:val="20"/>
              </w:rPr>
              <w:t>т. 8 от Насоките</w:t>
            </w:r>
          </w:p>
          <w:p w14:paraId="1BA15AC1" w14:textId="77777777" w:rsidR="000076DE" w:rsidRDefault="000076DE" w:rsidP="000076DE">
            <w:pPr>
              <w:ind w:right="110"/>
              <w:jc w:val="both"/>
              <w:outlineLvl w:val="1"/>
              <w:rPr>
                <w:b/>
                <w:sz w:val="20"/>
                <w:szCs w:val="20"/>
                <w:highlight w:val="yellow"/>
                <w:lang w:eastAsia="fr-FR"/>
              </w:rPr>
            </w:pPr>
          </w:p>
          <w:p w14:paraId="182361BD" w14:textId="77777777"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При състезателния диалог възложителите могат да намалят броя на кандидатите, отговарящи на критериите за подбиор,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14:paraId="206953A9" w14:textId="77777777" w:rsidR="000076DE" w:rsidRPr="000E65BB" w:rsidRDefault="000076DE" w:rsidP="000076DE">
            <w:pPr>
              <w:ind w:right="110"/>
              <w:jc w:val="both"/>
              <w:outlineLvl w:val="1"/>
              <w:rPr>
                <w:b/>
                <w:sz w:val="20"/>
                <w:szCs w:val="20"/>
                <w:lang w:eastAsia="fr-FR"/>
              </w:rPr>
            </w:pPr>
          </w:p>
        </w:tc>
        <w:tc>
          <w:tcPr>
            <w:tcW w:w="567" w:type="dxa"/>
          </w:tcPr>
          <w:p w14:paraId="03BB3AE0" w14:textId="77777777" w:rsidR="000076DE" w:rsidRPr="0014051A" w:rsidRDefault="000076DE" w:rsidP="00F81223">
            <w:pPr>
              <w:jc w:val="both"/>
              <w:outlineLvl w:val="1"/>
              <w:rPr>
                <w:sz w:val="20"/>
                <w:szCs w:val="20"/>
                <w:highlight w:val="yellow"/>
              </w:rPr>
            </w:pPr>
          </w:p>
        </w:tc>
        <w:tc>
          <w:tcPr>
            <w:tcW w:w="5103" w:type="dxa"/>
          </w:tcPr>
          <w:p w14:paraId="40CE4F3F" w14:textId="77777777" w:rsidR="000076DE" w:rsidRPr="0014051A" w:rsidRDefault="000076DE">
            <w:pPr>
              <w:jc w:val="right"/>
              <w:outlineLvl w:val="1"/>
              <w:rPr>
                <w:b/>
                <w:sz w:val="20"/>
                <w:szCs w:val="20"/>
                <w:highlight w:val="yellow"/>
              </w:rPr>
            </w:pPr>
          </w:p>
        </w:tc>
      </w:tr>
      <w:tr w:rsidR="00474DF5" w:rsidRPr="0014051A" w14:paraId="47FD9744" w14:textId="77777777" w:rsidTr="00A303C9">
        <w:trPr>
          <w:gridBefore w:val="1"/>
          <w:wBefore w:w="34" w:type="dxa"/>
          <w:trHeight w:val="270"/>
        </w:trPr>
        <w:tc>
          <w:tcPr>
            <w:tcW w:w="534" w:type="dxa"/>
            <w:gridSpan w:val="2"/>
          </w:tcPr>
          <w:p w14:paraId="63B0B42C" w14:textId="77777777"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512" w:type="dxa"/>
            <w:noWrap/>
          </w:tcPr>
          <w:p w14:paraId="0CFCE137" w14:textId="77777777"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14:paraId="5C58BDAA" w14:textId="77777777" w:rsidR="00474DF5" w:rsidRPr="00610267" w:rsidRDefault="00474DF5" w:rsidP="00474DF5">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14:paraId="537115EC" w14:textId="77777777"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14:paraId="3462DF8B" w14:textId="77777777" w:rsidR="00474DF5" w:rsidRPr="00610267" w:rsidRDefault="00474DF5" w:rsidP="00474DF5">
            <w:pPr>
              <w:rPr>
                <w:b/>
                <w:color w:val="333399"/>
                <w:sz w:val="20"/>
                <w:szCs w:val="20"/>
              </w:rPr>
            </w:pPr>
            <w:r w:rsidRPr="00610267">
              <w:rPr>
                <w:b/>
                <w:color w:val="000080"/>
                <w:sz w:val="20"/>
                <w:szCs w:val="20"/>
              </w:rPr>
              <w:t xml:space="preserve">т. 12 от Насоките </w:t>
            </w:r>
          </w:p>
          <w:p w14:paraId="5026A50C" w14:textId="77777777" w:rsidR="005E1AD7" w:rsidRDefault="00474DF5" w:rsidP="00474DF5">
            <w:pPr>
              <w:ind w:right="110"/>
              <w:jc w:val="both"/>
              <w:outlineLvl w:val="1"/>
              <w:rPr>
                <w:color w:val="008000"/>
                <w:sz w:val="20"/>
                <w:szCs w:val="20"/>
              </w:rPr>
            </w:pPr>
            <w:r w:rsidRPr="00610267">
              <w:rPr>
                <w:color w:val="008000"/>
                <w:sz w:val="20"/>
                <w:szCs w:val="20"/>
              </w:rPr>
              <w:t>Анализирайте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7596971F" w14:textId="77777777" w:rsidR="00474DF5" w:rsidRPr="00543818" w:rsidRDefault="00474DF5" w:rsidP="00474DF5">
            <w:pPr>
              <w:ind w:right="110"/>
              <w:jc w:val="both"/>
              <w:outlineLvl w:val="1"/>
              <w:rPr>
                <w:b/>
                <w:sz w:val="20"/>
                <w:szCs w:val="20"/>
                <w:lang w:eastAsia="fr-FR"/>
              </w:rPr>
            </w:pPr>
          </w:p>
        </w:tc>
        <w:tc>
          <w:tcPr>
            <w:tcW w:w="567" w:type="dxa"/>
          </w:tcPr>
          <w:p w14:paraId="2D307154" w14:textId="77777777" w:rsidR="00474DF5" w:rsidRPr="0014051A" w:rsidRDefault="00474DF5" w:rsidP="00F81223">
            <w:pPr>
              <w:jc w:val="both"/>
              <w:outlineLvl w:val="1"/>
              <w:rPr>
                <w:sz w:val="20"/>
                <w:szCs w:val="20"/>
                <w:highlight w:val="yellow"/>
              </w:rPr>
            </w:pPr>
          </w:p>
        </w:tc>
        <w:tc>
          <w:tcPr>
            <w:tcW w:w="5103" w:type="dxa"/>
          </w:tcPr>
          <w:p w14:paraId="3678811A" w14:textId="77777777" w:rsidR="00474DF5" w:rsidRPr="0014051A" w:rsidRDefault="00474DF5">
            <w:pPr>
              <w:jc w:val="right"/>
              <w:outlineLvl w:val="1"/>
              <w:rPr>
                <w:b/>
                <w:sz w:val="20"/>
                <w:szCs w:val="20"/>
                <w:highlight w:val="yellow"/>
              </w:rPr>
            </w:pPr>
          </w:p>
        </w:tc>
      </w:tr>
      <w:tr w:rsidR="00964A3A" w:rsidRPr="0014051A" w14:paraId="7C7881E0" w14:textId="77777777" w:rsidTr="00A303C9">
        <w:trPr>
          <w:gridBefore w:val="1"/>
          <w:wBefore w:w="34" w:type="dxa"/>
          <w:trHeight w:val="270"/>
        </w:trPr>
        <w:tc>
          <w:tcPr>
            <w:tcW w:w="534" w:type="dxa"/>
            <w:gridSpan w:val="2"/>
          </w:tcPr>
          <w:p w14:paraId="66A0D6DB" w14:textId="77777777"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512" w:type="dxa"/>
            <w:noWrap/>
          </w:tcPr>
          <w:p w14:paraId="435F7084" w14:textId="77777777" w:rsidR="00964A3A" w:rsidRPr="008D42F5" w:rsidRDefault="00964A3A" w:rsidP="00964A3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14:paraId="3F6C5371" w14:textId="77777777" w:rsidR="00964A3A" w:rsidRPr="008D42F5" w:rsidRDefault="00964A3A" w:rsidP="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14:paraId="39C9E793" w14:textId="77777777" w:rsidR="00964A3A" w:rsidRPr="008D42F5" w:rsidRDefault="00964A3A" w:rsidP="00964A3A">
            <w:pPr>
              <w:jc w:val="both"/>
              <w:rPr>
                <w:sz w:val="20"/>
                <w:szCs w:val="20"/>
              </w:rPr>
            </w:pPr>
            <w:r w:rsidRPr="008D42F5">
              <w:rPr>
                <w:b/>
                <w:color w:val="000080"/>
                <w:sz w:val="20"/>
                <w:szCs w:val="20"/>
              </w:rPr>
              <w:t xml:space="preserve">т. 13 или т. 15 от Насоките </w:t>
            </w:r>
          </w:p>
          <w:p w14:paraId="11C5BDDC" w14:textId="77777777" w:rsidR="00964A3A" w:rsidRPr="00610267" w:rsidRDefault="00964A3A" w:rsidP="007C18F4">
            <w:pPr>
              <w:jc w:val="both"/>
              <w:rPr>
                <w:b/>
                <w:sz w:val="20"/>
                <w:szCs w:val="20"/>
              </w:rPr>
            </w:pPr>
            <w:r w:rsidRPr="008D42F5">
              <w:rPr>
                <w:color w:val="008000"/>
                <w:sz w:val="20"/>
                <w:szCs w:val="20"/>
              </w:rPr>
              <w:t xml:space="preserve">Прегледайте </w:t>
            </w:r>
            <w:r w:rsidR="007C18F4">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6A115106" w14:textId="77777777" w:rsidR="00964A3A" w:rsidRPr="0014051A" w:rsidRDefault="00964A3A" w:rsidP="00F81223">
            <w:pPr>
              <w:jc w:val="both"/>
              <w:outlineLvl w:val="1"/>
              <w:rPr>
                <w:sz w:val="20"/>
                <w:szCs w:val="20"/>
                <w:highlight w:val="yellow"/>
              </w:rPr>
            </w:pPr>
          </w:p>
        </w:tc>
        <w:tc>
          <w:tcPr>
            <w:tcW w:w="5103" w:type="dxa"/>
          </w:tcPr>
          <w:p w14:paraId="355E448C" w14:textId="77777777" w:rsidR="00964A3A" w:rsidRPr="0014051A" w:rsidRDefault="00964A3A">
            <w:pPr>
              <w:jc w:val="right"/>
              <w:outlineLvl w:val="1"/>
              <w:rPr>
                <w:b/>
                <w:sz w:val="20"/>
                <w:szCs w:val="20"/>
                <w:highlight w:val="yellow"/>
              </w:rPr>
            </w:pPr>
          </w:p>
        </w:tc>
      </w:tr>
      <w:tr w:rsidR="00D3259A" w:rsidRPr="0014051A" w14:paraId="530259BD" w14:textId="77777777" w:rsidTr="00A303C9">
        <w:trPr>
          <w:gridBefore w:val="1"/>
          <w:wBefore w:w="34" w:type="dxa"/>
          <w:trHeight w:val="270"/>
        </w:trPr>
        <w:tc>
          <w:tcPr>
            <w:tcW w:w="534" w:type="dxa"/>
            <w:gridSpan w:val="2"/>
          </w:tcPr>
          <w:p w14:paraId="361B7878" w14:textId="77777777"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512" w:type="dxa"/>
            <w:noWrap/>
          </w:tcPr>
          <w:p w14:paraId="56E96471" w14:textId="77777777"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52BF1C84" w14:textId="77777777"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14:paraId="08B5C926" w14:textId="77777777" w:rsidR="00D3259A" w:rsidRPr="008D42F5" w:rsidRDefault="00D3259A" w:rsidP="00D3259A">
            <w:pPr>
              <w:jc w:val="both"/>
              <w:rPr>
                <w:sz w:val="20"/>
                <w:szCs w:val="20"/>
              </w:rPr>
            </w:pPr>
            <w:r w:rsidRPr="008D42F5">
              <w:rPr>
                <w:b/>
                <w:color w:val="000080"/>
                <w:sz w:val="20"/>
                <w:szCs w:val="20"/>
              </w:rPr>
              <w:t xml:space="preserve">т. 13 или т. 15 от Насоките </w:t>
            </w:r>
          </w:p>
          <w:p w14:paraId="40F27E70" w14:textId="77777777" w:rsidR="00D3259A" w:rsidRDefault="00D3259A" w:rsidP="00D3259A">
            <w:pPr>
              <w:jc w:val="both"/>
              <w:rPr>
                <w:color w:val="008000"/>
                <w:sz w:val="20"/>
                <w:szCs w:val="20"/>
              </w:rPr>
            </w:pP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14:paraId="31E95B0A" w14:textId="77777777" w:rsidR="00B3603B" w:rsidRPr="00B3603B" w:rsidRDefault="00B3603B" w:rsidP="00B3603B">
            <w:pPr>
              <w:jc w:val="both"/>
              <w:rPr>
                <w:b/>
                <w:sz w:val="20"/>
                <w:szCs w:val="20"/>
                <w:lang w:eastAsia="fr-FR"/>
              </w:rPr>
            </w:pPr>
          </w:p>
        </w:tc>
        <w:tc>
          <w:tcPr>
            <w:tcW w:w="567" w:type="dxa"/>
          </w:tcPr>
          <w:p w14:paraId="60566BFE" w14:textId="77777777" w:rsidR="00D3259A" w:rsidRPr="0014051A" w:rsidRDefault="00D3259A" w:rsidP="00F81223">
            <w:pPr>
              <w:jc w:val="both"/>
              <w:outlineLvl w:val="1"/>
              <w:rPr>
                <w:sz w:val="20"/>
                <w:szCs w:val="20"/>
                <w:highlight w:val="yellow"/>
              </w:rPr>
            </w:pPr>
          </w:p>
        </w:tc>
        <w:tc>
          <w:tcPr>
            <w:tcW w:w="5103" w:type="dxa"/>
          </w:tcPr>
          <w:p w14:paraId="6E79D58C" w14:textId="77777777" w:rsidR="00D3259A" w:rsidRPr="0014051A" w:rsidRDefault="00D3259A">
            <w:pPr>
              <w:jc w:val="right"/>
              <w:outlineLvl w:val="1"/>
              <w:rPr>
                <w:b/>
                <w:sz w:val="20"/>
                <w:szCs w:val="20"/>
                <w:highlight w:val="yellow"/>
              </w:rPr>
            </w:pPr>
          </w:p>
        </w:tc>
      </w:tr>
      <w:tr w:rsidR="005E1AD7" w:rsidRPr="0014051A" w14:paraId="21A819CA" w14:textId="77777777" w:rsidTr="00A303C9">
        <w:trPr>
          <w:gridBefore w:val="1"/>
          <w:wBefore w:w="34" w:type="dxa"/>
          <w:trHeight w:val="270"/>
        </w:trPr>
        <w:tc>
          <w:tcPr>
            <w:tcW w:w="534" w:type="dxa"/>
            <w:gridSpan w:val="2"/>
          </w:tcPr>
          <w:p w14:paraId="1C39877F" w14:textId="77777777"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512" w:type="dxa"/>
            <w:noWrap/>
          </w:tcPr>
          <w:p w14:paraId="660FD2D3" w14:textId="77777777"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14:paraId="0817D1A1" w14:textId="77777777"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r>
              <w:rPr>
                <w:sz w:val="20"/>
                <w:szCs w:val="20"/>
                <w:lang w:eastAsia="fr-FR"/>
              </w:rPr>
              <w:t>провединия диалог</w:t>
            </w:r>
            <w:r w:rsidRPr="005518AF">
              <w:rPr>
                <w:sz w:val="20"/>
                <w:szCs w:val="20"/>
                <w:lang w:eastAsia="fr-FR"/>
              </w:rPr>
              <w:t xml:space="preserve"> и в същия ден да изпрати решението на кандидатите.</w:t>
            </w:r>
          </w:p>
          <w:p w14:paraId="14D1D353" w14:textId="77777777" w:rsidR="00964A3A" w:rsidRPr="005518AF" w:rsidRDefault="00964A3A" w:rsidP="00964A3A">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чл. 42, ал. 2 от ЗОП</w:t>
            </w:r>
            <w:r w:rsidRPr="005518AF">
              <w:rPr>
                <w:sz w:val="20"/>
                <w:lang w:eastAsia="fr-FR"/>
              </w:rPr>
              <w:t>)</w:t>
            </w:r>
          </w:p>
          <w:p w14:paraId="50A4D5B7" w14:textId="77777777"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5EA7C105" w14:textId="77777777" w:rsidR="00964A3A" w:rsidRPr="005518AF" w:rsidRDefault="00964A3A" w:rsidP="00964A3A">
            <w:pPr>
              <w:pStyle w:val="BodyText"/>
              <w:spacing w:before="0" w:after="0"/>
              <w:rPr>
                <w:lang w:eastAsia="fr-FR"/>
              </w:rPr>
            </w:pPr>
            <w:r w:rsidRPr="005518AF">
              <w:rPr>
                <w:b/>
                <w:color w:val="000080"/>
                <w:sz w:val="20"/>
                <w:szCs w:val="20"/>
              </w:rPr>
              <w:t>т. 16 от Насоките</w:t>
            </w:r>
          </w:p>
          <w:p w14:paraId="64A4BA1A" w14:textId="77777777" w:rsidR="00964A3A" w:rsidRPr="005518AF" w:rsidRDefault="00964A3A" w:rsidP="00964A3A">
            <w:pPr>
              <w:pStyle w:val="Heading1"/>
              <w:keepNext w:val="0"/>
              <w:spacing w:before="0" w:line="240" w:lineRule="auto"/>
              <w:rPr>
                <w:b w:val="0"/>
                <w:bCs/>
                <w:color w:val="008000"/>
                <w:sz w:val="20"/>
              </w:rPr>
            </w:pPr>
            <w:r w:rsidRPr="005518AF">
              <w:rPr>
                <w:b w:val="0"/>
                <w:bCs/>
                <w:color w:val="008000"/>
                <w:sz w:val="20"/>
              </w:rPr>
              <w:t>Анализирайте:</w:t>
            </w:r>
          </w:p>
          <w:p w14:paraId="1E8456C2"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14:paraId="560105C0"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00467636"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2A31B8D4" w14:textId="77777777"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508C743C" w14:textId="77777777" w:rsidR="005E1AD7" w:rsidRPr="00610267" w:rsidRDefault="005E1AD7" w:rsidP="00474DF5">
            <w:pPr>
              <w:jc w:val="both"/>
              <w:rPr>
                <w:b/>
                <w:sz w:val="20"/>
                <w:szCs w:val="20"/>
              </w:rPr>
            </w:pPr>
          </w:p>
        </w:tc>
        <w:tc>
          <w:tcPr>
            <w:tcW w:w="567" w:type="dxa"/>
          </w:tcPr>
          <w:p w14:paraId="3753F425" w14:textId="77777777" w:rsidR="005E1AD7" w:rsidRPr="0014051A" w:rsidRDefault="005E1AD7" w:rsidP="00F81223">
            <w:pPr>
              <w:jc w:val="both"/>
              <w:outlineLvl w:val="1"/>
              <w:rPr>
                <w:sz w:val="20"/>
                <w:szCs w:val="20"/>
                <w:highlight w:val="yellow"/>
              </w:rPr>
            </w:pPr>
          </w:p>
        </w:tc>
        <w:tc>
          <w:tcPr>
            <w:tcW w:w="5103" w:type="dxa"/>
          </w:tcPr>
          <w:p w14:paraId="2AC9FAD2" w14:textId="77777777" w:rsidR="005E1AD7" w:rsidRPr="0014051A" w:rsidRDefault="005E1AD7">
            <w:pPr>
              <w:jc w:val="right"/>
              <w:outlineLvl w:val="1"/>
              <w:rPr>
                <w:b/>
                <w:sz w:val="20"/>
                <w:szCs w:val="20"/>
                <w:highlight w:val="yellow"/>
              </w:rPr>
            </w:pPr>
          </w:p>
        </w:tc>
      </w:tr>
      <w:tr w:rsidR="006104BC" w:rsidRPr="0014051A" w14:paraId="0536091B" w14:textId="77777777" w:rsidTr="00A303C9">
        <w:trPr>
          <w:gridBefore w:val="1"/>
          <w:wBefore w:w="34" w:type="dxa"/>
          <w:trHeight w:val="270"/>
        </w:trPr>
        <w:tc>
          <w:tcPr>
            <w:tcW w:w="534" w:type="dxa"/>
            <w:gridSpan w:val="2"/>
          </w:tcPr>
          <w:p w14:paraId="48F22982" w14:textId="77777777"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512" w:type="dxa"/>
            <w:noWrap/>
          </w:tcPr>
          <w:p w14:paraId="0D2F32E0" w14:textId="77777777" w:rsidR="00014C2D" w:rsidRDefault="00014C2D" w:rsidP="00014C2D">
            <w:pPr>
              <w:ind w:right="110"/>
              <w:jc w:val="both"/>
              <w:outlineLvl w:val="1"/>
              <w:rPr>
                <w:b/>
                <w:sz w:val="20"/>
                <w:szCs w:val="20"/>
                <w:lang w:eastAsia="fr-FR"/>
              </w:rPr>
            </w:pPr>
            <w:r w:rsidRPr="00543818">
              <w:rPr>
                <w:b/>
                <w:sz w:val="20"/>
                <w:szCs w:val="20"/>
                <w:lang w:eastAsia="fr-FR"/>
              </w:rPr>
              <w:t xml:space="preserve">Възложителят изпратил ли е поканата за </w:t>
            </w:r>
            <w:r>
              <w:rPr>
                <w:b/>
                <w:sz w:val="20"/>
                <w:szCs w:val="20"/>
                <w:lang w:eastAsia="fr-FR"/>
              </w:rPr>
              <w:t>представяне на оферти в</w:t>
            </w:r>
            <w:r w:rsidRPr="00543818">
              <w:rPr>
                <w:b/>
                <w:sz w:val="20"/>
                <w:szCs w:val="20"/>
                <w:lang w:eastAsia="fr-FR"/>
              </w:rPr>
              <w:t xml:space="preserve"> 3-дневен срок от:</w:t>
            </w:r>
            <w:r>
              <w:rPr>
                <w:b/>
                <w:sz w:val="20"/>
                <w:szCs w:val="20"/>
                <w:lang w:eastAsia="fr-FR"/>
              </w:rPr>
              <w:t xml:space="preserve"> </w:t>
            </w:r>
          </w:p>
          <w:p w14:paraId="66BF7C43" w14:textId="77777777" w:rsidR="00014C2D" w:rsidRDefault="00014C2D" w:rsidP="00014C2D">
            <w:pPr>
              <w:ind w:right="110"/>
              <w:jc w:val="both"/>
              <w:outlineLvl w:val="1"/>
              <w:rPr>
                <w:b/>
                <w:sz w:val="20"/>
                <w:szCs w:val="20"/>
                <w:lang w:eastAsia="fr-FR"/>
              </w:rPr>
            </w:pPr>
            <w:r w:rsidRPr="005518AF">
              <w:rPr>
                <w:sz w:val="20"/>
                <w:szCs w:val="20"/>
                <w:lang w:val="en-US"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Pr>
                <w:b/>
                <w:sz w:val="20"/>
                <w:szCs w:val="20"/>
                <w:lang w:eastAsia="fr-FR"/>
              </w:rPr>
              <w:t xml:space="preserve"> </w:t>
            </w:r>
          </w:p>
          <w:p w14:paraId="5B0EFBB7" w14:textId="77777777" w:rsidR="00014C2D" w:rsidRDefault="00014C2D" w:rsidP="00014C2D">
            <w:pPr>
              <w:ind w:right="110"/>
              <w:jc w:val="both"/>
              <w:outlineLvl w:val="1"/>
              <w:rPr>
                <w:b/>
                <w:sz w:val="20"/>
                <w:szCs w:val="20"/>
                <w:lang w:eastAsia="fr-FR"/>
              </w:rPr>
            </w:pPr>
            <w:r w:rsidRPr="005518AF">
              <w:rPr>
                <w:sz w:val="20"/>
                <w:szCs w:val="20"/>
                <w:lang w:val="en-US"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68DB9277" w14:textId="77777777" w:rsidR="00014C2D" w:rsidRPr="005518AF" w:rsidRDefault="00014C2D" w:rsidP="00014C2D">
            <w:pPr>
              <w:ind w:right="110"/>
              <w:jc w:val="both"/>
              <w:outlineLvl w:val="1"/>
              <w:rPr>
                <w:b/>
                <w:sz w:val="20"/>
                <w:szCs w:val="20"/>
                <w:highlight w:val="yellow"/>
                <w:lang w:eastAsia="fr-FR"/>
              </w:rPr>
            </w:pPr>
            <w:r w:rsidRPr="005518AF">
              <w:rPr>
                <w:sz w:val="20"/>
                <w:szCs w:val="20"/>
                <w:lang w:val="en-US" w:eastAsia="en-US"/>
              </w:rPr>
              <w:t>3. влизането в сила на решението, когато е наложена временна мярка.</w:t>
            </w:r>
          </w:p>
          <w:p w14:paraId="4A8ECA27" w14:textId="77777777" w:rsidR="00014C2D" w:rsidRPr="00AF479C" w:rsidRDefault="00014C2D" w:rsidP="00014C2D">
            <w:pPr>
              <w:ind w:right="110"/>
              <w:jc w:val="both"/>
              <w:outlineLvl w:val="1"/>
              <w:rPr>
                <w:b/>
                <w:sz w:val="20"/>
                <w:szCs w:val="20"/>
                <w:lang w:eastAsia="fr-FR"/>
              </w:rPr>
            </w:pPr>
            <w:r w:rsidRPr="00AF479C">
              <w:rPr>
                <w:b/>
                <w:sz w:val="20"/>
                <w:szCs w:val="20"/>
                <w:lang w:eastAsia="fr-FR"/>
              </w:rPr>
              <w:t>/чл. 55, ал. 2 от ППЗОП/</w:t>
            </w:r>
          </w:p>
          <w:p w14:paraId="62EE1BB9"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sidR="00D27E1A">
              <w:rPr>
                <w:sz w:val="20"/>
                <w:szCs w:val="20"/>
                <w:lang w:eastAsia="fr-FR"/>
              </w:rPr>
              <w:t>подаване на оферти</w:t>
            </w:r>
            <w:r w:rsidRPr="00513648">
              <w:rPr>
                <w:sz w:val="20"/>
                <w:szCs w:val="20"/>
                <w:lang w:eastAsia="fr-FR"/>
              </w:rPr>
              <w:t xml:space="preserve">. Поканата се одобрява с решението за </w:t>
            </w:r>
            <w:r w:rsidR="00D27E1A">
              <w:rPr>
                <w:sz w:val="20"/>
                <w:szCs w:val="20"/>
                <w:lang w:eastAsia="fr-FR"/>
              </w:rPr>
              <w:t>приключване на диалог</w:t>
            </w:r>
            <w:r w:rsidRPr="00513648">
              <w:rPr>
                <w:sz w:val="20"/>
                <w:szCs w:val="20"/>
                <w:lang w:eastAsia="fr-FR"/>
              </w:rPr>
              <w:t xml:space="preserve"> и трябва да съдържа най-малко информацията по:</w:t>
            </w:r>
          </w:p>
          <w:p w14:paraId="63AA7513"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1D5A572F"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2DCF7487" w14:textId="77777777"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AB61957" w14:textId="77777777"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14:paraId="06F6DE39" w14:textId="77777777" w:rsidR="00014C2D" w:rsidRPr="003B50CE" w:rsidRDefault="00014C2D" w:rsidP="00014C2D">
            <w:pPr>
              <w:jc w:val="both"/>
              <w:rPr>
                <w:b/>
                <w:sz w:val="20"/>
                <w:szCs w:val="20"/>
              </w:rPr>
            </w:pPr>
            <w:r w:rsidRPr="003B50CE">
              <w:rPr>
                <w:b/>
                <w:color w:val="333399"/>
                <w:sz w:val="20"/>
                <w:szCs w:val="20"/>
              </w:rPr>
              <w:t>т. 8 от Насоките</w:t>
            </w:r>
          </w:p>
          <w:p w14:paraId="47B7EC5A" w14:textId="77777777" w:rsidR="00014C2D" w:rsidRDefault="00014C2D" w:rsidP="00014C2D">
            <w:pPr>
              <w:ind w:right="110"/>
              <w:jc w:val="both"/>
              <w:outlineLvl w:val="1"/>
              <w:rPr>
                <w:b/>
                <w:sz w:val="20"/>
                <w:szCs w:val="20"/>
                <w:highlight w:val="yellow"/>
                <w:lang w:eastAsia="fr-FR"/>
              </w:rPr>
            </w:pPr>
          </w:p>
          <w:p w14:paraId="75F302A6" w14:textId="77777777"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14:paraId="06B97EDD" w14:textId="77777777" w:rsidR="006104BC" w:rsidRPr="005518AF" w:rsidRDefault="006104BC" w:rsidP="00964A3A">
            <w:pPr>
              <w:ind w:right="110"/>
              <w:jc w:val="both"/>
              <w:outlineLvl w:val="1"/>
              <w:rPr>
                <w:b/>
                <w:sz w:val="20"/>
                <w:szCs w:val="20"/>
                <w:lang w:eastAsia="fr-FR"/>
              </w:rPr>
            </w:pPr>
          </w:p>
        </w:tc>
        <w:tc>
          <w:tcPr>
            <w:tcW w:w="567" w:type="dxa"/>
          </w:tcPr>
          <w:p w14:paraId="15448EC6" w14:textId="77777777" w:rsidR="006104BC" w:rsidRPr="0014051A" w:rsidRDefault="006104BC" w:rsidP="00F81223">
            <w:pPr>
              <w:jc w:val="both"/>
              <w:outlineLvl w:val="1"/>
              <w:rPr>
                <w:sz w:val="20"/>
                <w:szCs w:val="20"/>
                <w:highlight w:val="yellow"/>
              </w:rPr>
            </w:pPr>
          </w:p>
        </w:tc>
        <w:tc>
          <w:tcPr>
            <w:tcW w:w="5103" w:type="dxa"/>
          </w:tcPr>
          <w:p w14:paraId="0225F509" w14:textId="77777777" w:rsidR="006104BC" w:rsidRPr="0014051A" w:rsidRDefault="006104BC">
            <w:pPr>
              <w:jc w:val="right"/>
              <w:outlineLvl w:val="1"/>
              <w:rPr>
                <w:b/>
                <w:sz w:val="20"/>
                <w:szCs w:val="20"/>
                <w:highlight w:val="yellow"/>
              </w:rPr>
            </w:pPr>
          </w:p>
        </w:tc>
      </w:tr>
      <w:tr w:rsidR="00D27E1A" w:rsidRPr="0014051A" w14:paraId="5CDC74DD" w14:textId="77777777" w:rsidTr="00A303C9">
        <w:trPr>
          <w:gridBefore w:val="1"/>
          <w:wBefore w:w="34" w:type="dxa"/>
          <w:trHeight w:val="270"/>
        </w:trPr>
        <w:tc>
          <w:tcPr>
            <w:tcW w:w="534" w:type="dxa"/>
            <w:gridSpan w:val="2"/>
          </w:tcPr>
          <w:p w14:paraId="0507F215" w14:textId="77777777"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512" w:type="dxa"/>
            <w:noWrap/>
          </w:tcPr>
          <w:p w14:paraId="1CDECC9D" w14:textId="77777777"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14:paraId="2A5C6813" w14:textId="77777777"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361166F6" w14:textId="77777777" w:rsidR="00D27E1A" w:rsidRDefault="006276D9" w:rsidP="006276D9">
            <w:pPr>
              <w:ind w:right="110"/>
              <w:jc w:val="both"/>
              <w:outlineLvl w:val="1"/>
              <w:rPr>
                <w:b/>
                <w:sz w:val="20"/>
                <w:szCs w:val="20"/>
                <w:lang w:eastAsia="fr-FR"/>
              </w:rPr>
            </w:pPr>
            <w:r>
              <w:rPr>
                <w:b/>
                <w:sz w:val="20"/>
                <w:szCs w:val="20"/>
                <w:lang w:eastAsia="fr-FR"/>
              </w:rPr>
              <w:t xml:space="preserve">/чл. 47 </w:t>
            </w:r>
            <w:r w:rsidR="003E5B3A">
              <w:rPr>
                <w:b/>
                <w:sz w:val="20"/>
                <w:szCs w:val="20"/>
                <w:lang w:eastAsia="fr-FR"/>
              </w:rPr>
              <w:t>от ППЗОП/</w:t>
            </w:r>
          </w:p>
          <w:p w14:paraId="54A7BED6" w14:textId="6435D74D" w:rsidR="006276D9" w:rsidRDefault="006276D9" w:rsidP="006276D9">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4250FEEB" w14:textId="77777777"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14:paraId="38505BC8" w14:textId="77777777" w:rsidR="006276D9" w:rsidRPr="006077F9" w:rsidRDefault="006276D9" w:rsidP="006276D9">
            <w:pPr>
              <w:jc w:val="both"/>
              <w:rPr>
                <w:b/>
                <w:color w:val="000080"/>
                <w:sz w:val="20"/>
                <w:szCs w:val="20"/>
              </w:rPr>
            </w:pPr>
            <w:r w:rsidRPr="006077F9">
              <w:rPr>
                <w:b/>
                <w:color w:val="000080"/>
                <w:sz w:val="20"/>
                <w:szCs w:val="20"/>
              </w:rPr>
              <w:t>т. 13 от Насоките</w:t>
            </w:r>
          </w:p>
          <w:p w14:paraId="435D1F9A" w14:textId="77777777" w:rsidR="006276D9" w:rsidRDefault="006276D9" w:rsidP="006276D9">
            <w:pPr>
              <w:jc w:val="both"/>
              <w:rPr>
                <w:color w:val="008000"/>
                <w:sz w:val="20"/>
                <w:szCs w:val="20"/>
              </w:rPr>
            </w:pP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66923C2C" w14:textId="77777777" w:rsidR="006276D9" w:rsidRPr="006077F9" w:rsidRDefault="006276D9" w:rsidP="006276D9">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14:paraId="131B4D09" w14:textId="77777777" w:rsidR="006276D9" w:rsidRPr="006077F9" w:rsidRDefault="006276D9" w:rsidP="006276D9">
            <w:pPr>
              <w:jc w:val="both"/>
              <w:rPr>
                <w:b/>
                <w:color w:val="008000"/>
                <w:sz w:val="20"/>
                <w:szCs w:val="20"/>
              </w:rPr>
            </w:pPr>
            <w:r w:rsidRPr="00CF0B4D">
              <w:rPr>
                <w:b/>
                <w:color w:val="008000"/>
                <w:sz w:val="20"/>
                <w:szCs w:val="20"/>
              </w:rPr>
              <w:t xml:space="preserve">ВНИМАНИЕ! ДА СЕ АНАЛИЗИРА ДАЛИ </w:t>
            </w:r>
            <w:r w:rsidR="00757942" w:rsidRPr="00CF0B4D">
              <w:rPr>
                <w:b/>
                <w:color w:val="008000"/>
                <w:sz w:val="20"/>
                <w:szCs w:val="20"/>
              </w:rPr>
              <w:t>УЧАСТНИКЪТ</w:t>
            </w:r>
            <w:r w:rsidRPr="00CF0B4D">
              <w:rPr>
                <w:b/>
                <w:color w:val="008000"/>
                <w:sz w:val="20"/>
                <w:szCs w:val="20"/>
              </w:rPr>
              <w:t xml:space="preserve">, ОПРЕДЕЛЕН ЗА ИЗПЪЛНИТЕЛ, Е ТРЕТИРАН ПО-БЛАГОПРИЯТНО ОТ </w:t>
            </w:r>
            <w:r w:rsidR="00757942" w:rsidRPr="00CF0B4D">
              <w:rPr>
                <w:b/>
                <w:color w:val="008000"/>
                <w:sz w:val="20"/>
                <w:szCs w:val="20"/>
              </w:rPr>
              <w:t>ОСТАНАЛИТЕ</w:t>
            </w:r>
            <w:r w:rsidR="00C12040" w:rsidRPr="00CF0B4D">
              <w:rPr>
                <w:b/>
                <w:color w:val="008000"/>
                <w:sz w:val="20"/>
                <w:szCs w:val="20"/>
              </w:rPr>
              <w:t xml:space="preserve"> КАНДИДАТИ/</w:t>
            </w:r>
            <w:r w:rsidR="00757942" w:rsidRPr="00CF0B4D">
              <w:rPr>
                <w:b/>
                <w:color w:val="008000"/>
                <w:sz w:val="20"/>
                <w:szCs w:val="20"/>
              </w:rPr>
              <w:t>УЧАСТНИЦИ.</w:t>
            </w:r>
            <w:r w:rsidR="00757942">
              <w:rPr>
                <w:b/>
                <w:color w:val="008000"/>
                <w:sz w:val="20"/>
                <w:szCs w:val="20"/>
              </w:rPr>
              <w:t xml:space="preserve"> </w:t>
            </w:r>
          </w:p>
          <w:p w14:paraId="19671F13" w14:textId="77777777" w:rsidR="006276D9" w:rsidRPr="00543818" w:rsidRDefault="006276D9" w:rsidP="006276D9">
            <w:pPr>
              <w:ind w:right="110"/>
              <w:jc w:val="both"/>
              <w:outlineLvl w:val="1"/>
              <w:rPr>
                <w:b/>
                <w:sz w:val="20"/>
                <w:szCs w:val="20"/>
                <w:lang w:eastAsia="fr-FR"/>
              </w:rPr>
            </w:pPr>
          </w:p>
        </w:tc>
        <w:tc>
          <w:tcPr>
            <w:tcW w:w="567" w:type="dxa"/>
          </w:tcPr>
          <w:p w14:paraId="241FD659" w14:textId="77777777" w:rsidR="00D27E1A" w:rsidRPr="0014051A" w:rsidRDefault="00D27E1A" w:rsidP="00F81223">
            <w:pPr>
              <w:jc w:val="both"/>
              <w:outlineLvl w:val="1"/>
              <w:rPr>
                <w:sz w:val="20"/>
                <w:szCs w:val="20"/>
                <w:highlight w:val="yellow"/>
              </w:rPr>
            </w:pPr>
          </w:p>
        </w:tc>
        <w:tc>
          <w:tcPr>
            <w:tcW w:w="5103" w:type="dxa"/>
          </w:tcPr>
          <w:p w14:paraId="746EE1E1" w14:textId="77777777" w:rsidR="00D27E1A" w:rsidRPr="0014051A" w:rsidRDefault="00D27E1A">
            <w:pPr>
              <w:jc w:val="right"/>
              <w:outlineLvl w:val="1"/>
              <w:rPr>
                <w:b/>
                <w:sz w:val="20"/>
                <w:szCs w:val="20"/>
                <w:highlight w:val="yellow"/>
              </w:rPr>
            </w:pPr>
          </w:p>
        </w:tc>
      </w:tr>
      <w:tr w:rsidR="00836816" w:rsidRPr="0014051A" w14:paraId="18E96207" w14:textId="77777777" w:rsidTr="00A303C9">
        <w:trPr>
          <w:gridBefore w:val="1"/>
          <w:wBefore w:w="34" w:type="dxa"/>
          <w:trHeight w:val="270"/>
        </w:trPr>
        <w:tc>
          <w:tcPr>
            <w:tcW w:w="534" w:type="dxa"/>
            <w:gridSpan w:val="2"/>
          </w:tcPr>
          <w:p w14:paraId="107C3381"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512" w:type="dxa"/>
            <w:noWrap/>
          </w:tcPr>
          <w:p w14:paraId="07D0A0F3" w14:textId="77777777"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14:paraId="69BB4FE2"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51F4877D"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CFE9FF3" w14:textId="77777777"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3F4B0971" w14:textId="77777777"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B5F790" w14:textId="77777777"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14:paraId="2BE71C0A" w14:textId="77777777"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5C2B8578" w14:textId="77777777" w:rsidR="00836816" w:rsidRPr="003856D4" w:rsidRDefault="00836816" w:rsidP="00836816">
            <w:pPr>
              <w:jc w:val="both"/>
              <w:rPr>
                <w:sz w:val="20"/>
                <w:szCs w:val="20"/>
              </w:rPr>
            </w:pPr>
            <w:r w:rsidRPr="003856D4">
              <w:rPr>
                <w:b/>
                <w:color w:val="000080"/>
                <w:sz w:val="20"/>
                <w:szCs w:val="20"/>
              </w:rPr>
              <w:t xml:space="preserve">т. 13 и т. 14 от Насоките </w:t>
            </w:r>
          </w:p>
          <w:p w14:paraId="0CAC44A2" w14:textId="77777777" w:rsidR="00836816" w:rsidRPr="003856D4" w:rsidRDefault="00836816" w:rsidP="00836816">
            <w:pPr>
              <w:jc w:val="both"/>
              <w:rPr>
                <w:color w:val="008000"/>
                <w:sz w:val="20"/>
                <w:szCs w:val="20"/>
              </w:rPr>
            </w:pP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7D1ADE1" w14:textId="77777777" w:rsidR="00836816" w:rsidRPr="003E5B3A" w:rsidRDefault="00836816" w:rsidP="00836816">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52085EF6" w14:textId="77777777" w:rsidR="00836816" w:rsidRPr="0014051A" w:rsidRDefault="00836816" w:rsidP="00F81223">
            <w:pPr>
              <w:jc w:val="both"/>
              <w:outlineLvl w:val="1"/>
              <w:rPr>
                <w:sz w:val="20"/>
                <w:szCs w:val="20"/>
                <w:highlight w:val="yellow"/>
              </w:rPr>
            </w:pPr>
          </w:p>
        </w:tc>
        <w:tc>
          <w:tcPr>
            <w:tcW w:w="5103" w:type="dxa"/>
          </w:tcPr>
          <w:p w14:paraId="262FF57C" w14:textId="77777777" w:rsidR="00836816" w:rsidRPr="0014051A" w:rsidRDefault="00836816">
            <w:pPr>
              <w:jc w:val="right"/>
              <w:outlineLvl w:val="1"/>
              <w:rPr>
                <w:b/>
                <w:sz w:val="20"/>
                <w:szCs w:val="20"/>
                <w:highlight w:val="yellow"/>
              </w:rPr>
            </w:pPr>
          </w:p>
        </w:tc>
      </w:tr>
      <w:tr w:rsidR="00836816" w:rsidRPr="0014051A" w14:paraId="0458239A" w14:textId="77777777" w:rsidTr="00A303C9">
        <w:trPr>
          <w:gridBefore w:val="1"/>
          <w:wBefore w:w="34" w:type="dxa"/>
          <w:trHeight w:val="270"/>
        </w:trPr>
        <w:tc>
          <w:tcPr>
            <w:tcW w:w="534" w:type="dxa"/>
            <w:gridSpan w:val="2"/>
          </w:tcPr>
          <w:p w14:paraId="4C626110"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48</w:t>
            </w:r>
          </w:p>
        </w:tc>
        <w:tc>
          <w:tcPr>
            <w:tcW w:w="7512" w:type="dxa"/>
            <w:noWrap/>
          </w:tcPr>
          <w:p w14:paraId="75327754"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2C18CD86"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E9158D5"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3909C456"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46BDF2BB" w14:textId="77777777" w:rsidR="00836816" w:rsidRPr="00C9612E" w:rsidRDefault="00836816" w:rsidP="00836816">
            <w:pPr>
              <w:jc w:val="both"/>
              <w:rPr>
                <w:sz w:val="20"/>
                <w:szCs w:val="20"/>
              </w:rPr>
            </w:pPr>
            <w:r w:rsidRPr="00C9612E">
              <w:rPr>
                <w:b/>
                <w:color w:val="000080"/>
                <w:sz w:val="20"/>
                <w:szCs w:val="20"/>
              </w:rPr>
              <w:t xml:space="preserve">т. 13 и т. 14 от Насоките </w:t>
            </w:r>
          </w:p>
          <w:p w14:paraId="0015C176" w14:textId="77777777"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14:paraId="5DAB70F5" w14:textId="77777777" w:rsidR="00836816" w:rsidRPr="0014051A" w:rsidRDefault="00836816" w:rsidP="00F81223">
            <w:pPr>
              <w:jc w:val="both"/>
              <w:outlineLvl w:val="1"/>
              <w:rPr>
                <w:sz w:val="20"/>
                <w:szCs w:val="20"/>
                <w:highlight w:val="yellow"/>
              </w:rPr>
            </w:pPr>
          </w:p>
        </w:tc>
        <w:tc>
          <w:tcPr>
            <w:tcW w:w="5103" w:type="dxa"/>
          </w:tcPr>
          <w:p w14:paraId="15193D7A" w14:textId="77777777" w:rsidR="00836816" w:rsidRPr="0014051A" w:rsidRDefault="00836816">
            <w:pPr>
              <w:jc w:val="right"/>
              <w:outlineLvl w:val="1"/>
              <w:rPr>
                <w:b/>
                <w:sz w:val="20"/>
                <w:szCs w:val="20"/>
                <w:highlight w:val="yellow"/>
              </w:rPr>
            </w:pPr>
          </w:p>
        </w:tc>
      </w:tr>
      <w:tr w:rsidR="009E1630" w:rsidRPr="0014051A" w14:paraId="5208B951" w14:textId="77777777" w:rsidTr="00A303C9">
        <w:trPr>
          <w:gridBefore w:val="1"/>
          <w:wBefore w:w="34" w:type="dxa"/>
          <w:trHeight w:val="270"/>
        </w:trPr>
        <w:tc>
          <w:tcPr>
            <w:tcW w:w="534" w:type="dxa"/>
            <w:gridSpan w:val="2"/>
          </w:tcPr>
          <w:p w14:paraId="445A79DA" w14:textId="77777777"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512" w:type="dxa"/>
            <w:noWrap/>
          </w:tcPr>
          <w:p w14:paraId="5E016ECB" w14:textId="77777777"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8045056" w14:textId="77777777"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588AF757" w14:textId="77777777"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14:paraId="663FA76F" w14:textId="77777777"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14:paraId="33073D91" w14:textId="77777777" w:rsidR="009E1630" w:rsidRPr="00BD0763" w:rsidRDefault="009E1630" w:rsidP="009E1630">
            <w:pPr>
              <w:jc w:val="both"/>
              <w:rPr>
                <w:sz w:val="20"/>
                <w:szCs w:val="20"/>
              </w:rPr>
            </w:pPr>
            <w:r w:rsidRPr="00BD0763">
              <w:rPr>
                <w:b/>
                <w:color w:val="000080"/>
                <w:sz w:val="20"/>
                <w:szCs w:val="20"/>
              </w:rPr>
              <w:t xml:space="preserve">т. 15 от Насоките </w:t>
            </w:r>
          </w:p>
          <w:p w14:paraId="37D1C143" w14:textId="77777777" w:rsidR="009E1630" w:rsidRPr="003E5B3A" w:rsidRDefault="009E1630" w:rsidP="009E1630">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04EFFC2A" w14:textId="77777777" w:rsidR="009E1630" w:rsidRPr="0014051A" w:rsidRDefault="009E1630" w:rsidP="00F81223">
            <w:pPr>
              <w:jc w:val="both"/>
              <w:outlineLvl w:val="1"/>
              <w:rPr>
                <w:sz w:val="20"/>
                <w:szCs w:val="20"/>
                <w:highlight w:val="yellow"/>
              </w:rPr>
            </w:pPr>
          </w:p>
        </w:tc>
        <w:tc>
          <w:tcPr>
            <w:tcW w:w="5103" w:type="dxa"/>
          </w:tcPr>
          <w:p w14:paraId="05A97C0D" w14:textId="77777777" w:rsidR="009E1630" w:rsidRPr="0014051A" w:rsidRDefault="009E1630">
            <w:pPr>
              <w:jc w:val="right"/>
              <w:outlineLvl w:val="1"/>
              <w:rPr>
                <w:b/>
                <w:sz w:val="20"/>
                <w:szCs w:val="20"/>
                <w:highlight w:val="yellow"/>
              </w:rPr>
            </w:pPr>
          </w:p>
        </w:tc>
      </w:tr>
      <w:tr w:rsidR="00BD0763" w:rsidRPr="0014051A" w14:paraId="75AAEEBE" w14:textId="77777777" w:rsidTr="00A303C9">
        <w:trPr>
          <w:gridBefore w:val="1"/>
          <w:wBefore w:w="34" w:type="dxa"/>
          <w:trHeight w:val="270"/>
        </w:trPr>
        <w:tc>
          <w:tcPr>
            <w:tcW w:w="534" w:type="dxa"/>
            <w:gridSpan w:val="2"/>
          </w:tcPr>
          <w:p w14:paraId="33BA33EA" w14:textId="77777777"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512" w:type="dxa"/>
            <w:noWrap/>
          </w:tcPr>
          <w:p w14:paraId="09666989"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38EB51DC"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14:paraId="36B03B64"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14:paraId="21E33655"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14:paraId="24A82DE7" w14:textId="77777777" w:rsidR="00BD0763" w:rsidRPr="00836816" w:rsidRDefault="00BD0763" w:rsidP="00BD0763">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62F5B448" w14:textId="77777777" w:rsidR="00BD0763" w:rsidRPr="00836816" w:rsidRDefault="00BD0763" w:rsidP="00BD0763">
            <w:pPr>
              <w:jc w:val="both"/>
              <w:rPr>
                <w:sz w:val="20"/>
                <w:szCs w:val="20"/>
              </w:rPr>
            </w:pPr>
            <w:r w:rsidRPr="00836816">
              <w:rPr>
                <w:b/>
                <w:color w:val="000080"/>
                <w:sz w:val="20"/>
                <w:szCs w:val="20"/>
              </w:rPr>
              <w:t>т. 15 и 20 от Насоките</w:t>
            </w:r>
          </w:p>
          <w:p w14:paraId="0712254C" w14:textId="77777777" w:rsidR="00BD0763" w:rsidRPr="00836816" w:rsidRDefault="00BD0763" w:rsidP="00BD0763">
            <w:pPr>
              <w:pStyle w:val="BodyText"/>
              <w:spacing w:before="0" w:after="0"/>
              <w:jc w:val="both"/>
              <w:rPr>
                <w:bCs/>
                <w:color w:val="008000"/>
                <w:sz w:val="20"/>
                <w:szCs w:val="20"/>
              </w:rPr>
            </w:pPr>
            <w:r w:rsidRPr="00836816">
              <w:rPr>
                <w:bCs/>
                <w:color w:val="008000"/>
                <w:sz w:val="20"/>
                <w:szCs w:val="20"/>
              </w:rPr>
              <w:t>Анализирайте:</w:t>
            </w:r>
          </w:p>
          <w:p w14:paraId="5E2D80BE" w14:textId="77777777"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12B0D257" w14:textId="77777777"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24821ADD"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14:paraId="2E4D6029"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14:paraId="696ED07F" w14:textId="77777777"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14:paraId="5B417C8A" w14:textId="77777777" w:rsidR="00BD0763" w:rsidRPr="0014051A" w:rsidRDefault="00BD0763" w:rsidP="00F81223">
            <w:pPr>
              <w:jc w:val="both"/>
              <w:outlineLvl w:val="1"/>
              <w:rPr>
                <w:sz w:val="20"/>
                <w:szCs w:val="20"/>
                <w:highlight w:val="yellow"/>
              </w:rPr>
            </w:pPr>
          </w:p>
        </w:tc>
        <w:tc>
          <w:tcPr>
            <w:tcW w:w="5103" w:type="dxa"/>
          </w:tcPr>
          <w:p w14:paraId="7A53A341" w14:textId="77777777" w:rsidR="00BD0763" w:rsidRPr="0014051A" w:rsidRDefault="00BD0763">
            <w:pPr>
              <w:jc w:val="right"/>
              <w:outlineLvl w:val="1"/>
              <w:rPr>
                <w:b/>
                <w:sz w:val="20"/>
                <w:szCs w:val="20"/>
                <w:highlight w:val="yellow"/>
              </w:rPr>
            </w:pPr>
          </w:p>
        </w:tc>
      </w:tr>
      <w:tr w:rsidR="00757942" w:rsidRPr="0014051A" w14:paraId="13A4270F" w14:textId="77777777" w:rsidTr="00A303C9">
        <w:trPr>
          <w:gridBefore w:val="1"/>
          <w:wBefore w:w="34" w:type="dxa"/>
          <w:trHeight w:val="270"/>
        </w:trPr>
        <w:tc>
          <w:tcPr>
            <w:tcW w:w="534" w:type="dxa"/>
            <w:gridSpan w:val="2"/>
          </w:tcPr>
          <w:p w14:paraId="3995F239" w14:textId="77777777"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512" w:type="dxa"/>
            <w:noWrap/>
          </w:tcPr>
          <w:p w14:paraId="487A50A5"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14:paraId="17749EEA" w14:textId="77777777"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700129BB"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77, ал. 2</w:t>
            </w:r>
            <w:r w:rsidRPr="003856D4">
              <w:rPr>
                <w:b/>
                <w:sz w:val="20"/>
                <w:szCs w:val="20"/>
                <w:lang w:eastAsia="fr-FR"/>
              </w:rPr>
              <w:t xml:space="preserve"> от ЗОП</w:t>
            </w:r>
            <w:r w:rsidR="003856D4" w:rsidRPr="003856D4">
              <w:rPr>
                <w:b/>
                <w:sz w:val="20"/>
                <w:szCs w:val="20"/>
                <w:lang w:eastAsia="fr-FR"/>
              </w:rPr>
              <w:t>, чл. 54, ал. 13 от ППЗОП</w:t>
            </w:r>
            <w:r w:rsidRPr="003856D4">
              <w:rPr>
                <w:b/>
                <w:sz w:val="20"/>
                <w:szCs w:val="20"/>
                <w:lang w:eastAsia="fr-FR"/>
              </w:rPr>
              <w:t>)</w:t>
            </w:r>
          </w:p>
          <w:p w14:paraId="77AAEA02" w14:textId="77777777" w:rsidR="00D23C60" w:rsidRPr="003856D4" w:rsidRDefault="00D23C60" w:rsidP="00D23C60">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2E05153" w14:textId="77777777" w:rsidR="00D23C60" w:rsidRPr="003856D4" w:rsidRDefault="00D23C60" w:rsidP="00D23C60">
            <w:pPr>
              <w:jc w:val="both"/>
              <w:rPr>
                <w:sz w:val="20"/>
                <w:szCs w:val="20"/>
              </w:rPr>
            </w:pPr>
            <w:r w:rsidRPr="003856D4">
              <w:rPr>
                <w:b/>
                <w:color w:val="000080"/>
                <w:sz w:val="20"/>
                <w:szCs w:val="20"/>
              </w:rPr>
              <w:t xml:space="preserve">т. 17 от Насоките </w:t>
            </w:r>
          </w:p>
          <w:p w14:paraId="229CCE12" w14:textId="77777777" w:rsidR="00757942" w:rsidRPr="003E5B3A" w:rsidRDefault="00D23C60" w:rsidP="00D23C60">
            <w:pPr>
              <w:jc w:val="both"/>
              <w:rPr>
                <w:b/>
                <w:sz w:val="20"/>
                <w:szCs w:val="20"/>
                <w:lang w:eastAsia="fr-FR"/>
              </w:rPr>
            </w:pP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749A582F" w14:textId="77777777" w:rsidR="00757942" w:rsidRPr="0014051A" w:rsidRDefault="00757942" w:rsidP="00F81223">
            <w:pPr>
              <w:jc w:val="both"/>
              <w:outlineLvl w:val="1"/>
              <w:rPr>
                <w:sz w:val="20"/>
                <w:szCs w:val="20"/>
                <w:highlight w:val="yellow"/>
              </w:rPr>
            </w:pPr>
          </w:p>
        </w:tc>
        <w:tc>
          <w:tcPr>
            <w:tcW w:w="5103" w:type="dxa"/>
          </w:tcPr>
          <w:p w14:paraId="6036067F" w14:textId="77777777" w:rsidR="00757942" w:rsidRPr="0014051A" w:rsidRDefault="00757942">
            <w:pPr>
              <w:jc w:val="right"/>
              <w:outlineLvl w:val="1"/>
              <w:rPr>
                <w:b/>
                <w:sz w:val="20"/>
                <w:szCs w:val="20"/>
                <w:highlight w:val="yellow"/>
              </w:rPr>
            </w:pPr>
          </w:p>
        </w:tc>
      </w:tr>
      <w:tr w:rsidR="002D140A" w:rsidRPr="0014051A" w14:paraId="5BAE107C" w14:textId="77777777" w:rsidTr="00A303C9">
        <w:trPr>
          <w:gridBefore w:val="1"/>
          <w:wBefore w:w="34" w:type="dxa"/>
          <w:trHeight w:val="270"/>
        </w:trPr>
        <w:tc>
          <w:tcPr>
            <w:tcW w:w="13716" w:type="dxa"/>
            <w:gridSpan w:val="5"/>
          </w:tcPr>
          <w:p w14:paraId="1B7B13AA" w14:textId="77777777"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14:paraId="11760D74" w14:textId="77777777" w:rsidTr="00A303C9">
        <w:trPr>
          <w:gridBefore w:val="1"/>
          <w:wBefore w:w="34" w:type="dxa"/>
          <w:trHeight w:val="270"/>
        </w:trPr>
        <w:tc>
          <w:tcPr>
            <w:tcW w:w="13716" w:type="dxa"/>
            <w:gridSpan w:val="5"/>
          </w:tcPr>
          <w:p w14:paraId="3FBB59EF" w14:textId="77777777"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14:paraId="6A70CC75" w14:textId="77777777" w:rsidTr="00A303C9">
        <w:trPr>
          <w:gridBefore w:val="1"/>
          <w:wBefore w:w="34" w:type="dxa"/>
          <w:trHeight w:val="270"/>
        </w:trPr>
        <w:tc>
          <w:tcPr>
            <w:tcW w:w="534" w:type="dxa"/>
            <w:gridSpan w:val="2"/>
          </w:tcPr>
          <w:p w14:paraId="78EED6A1" w14:textId="77777777" w:rsidR="002D140A" w:rsidRPr="00AC0372" w:rsidRDefault="00AC0372" w:rsidP="00723086">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52</w:t>
            </w:r>
          </w:p>
        </w:tc>
        <w:tc>
          <w:tcPr>
            <w:tcW w:w="7512" w:type="dxa"/>
            <w:noWrap/>
          </w:tcPr>
          <w:p w14:paraId="7DACE73B" w14:textId="77777777" w:rsidR="002D140A" w:rsidRPr="00C9612E" w:rsidRDefault="00267F57">
            <w:pPr>
              <w:ind w:right="110"/>
              <w:jc w:val="both"/>
              <w:outlineLvl w:val="1"/>
              <w:rPr>
                <w:b/>
                <w:sz w:val="20"/>
                <w:szCs w:val="20"/>
                <w:lang w:eastAsia="fr-FR"/>
              </w:rPr>
            </w:pPr>
            <w:r w:rsidRPr="00C9612E">
              <w:rPr>
                <w:b/>
                <w:sz w:val="20"/>
                <w:szCs w:val="20"/>
                <w:lang w:eastAsia="fr-FR"/>
              </w:rPr>
              <w:t>Възложителят определил ли е за изпълнител на обществената поръчка участника, класиран на първо място</w:t>
            </w:r>
            <w:r w:rsidR="002D140A" w:rsidRPr="00C9612E">
              <w:rPr>
                <w:b/>
                <w:sz w:val="20"/>
                <w:szCs w:val="20"/>
                <w:lang w:eastAsia="fr-FR"/>
              </w:rPr>
              <w:t xml:space="preserve">? </w:t>
            </w:r>
          </w:p>
          <w:p w14:paraId="6D2FAF4D" w14:textId="77777777" w:rsidR="002D140A" w:rsidRPr="00C9612E" w:rsidRDefault="002D140A">
            <w:pPr>
              <w:ind w:right="110"/>
              <w:jc w:val="both"/>
              <w:outlineLvl w:val="1"/>
              <w:rPr>
                <w:sz w:val="20"/>
                <w:szCs w:val="20"/>
                <w:lang w:eastAsia="fr-FR"/>
              </w:rPr>
            </w:pPr>
            <w:r w:rsidRPr="00C9612E">
              <w:rPr>
                <w:sz w:val="20"/>
                <w:szCs w:val="20"/>
                <w:lang w:eastAsia="fr-FR"/>
              </w:rPr>
              <w:t>Възложителят е длъжен да определи за изпълнител участника, класиран на първо място от комисията.</w:t>
            </w:r>
          </w:p>
          <w:p w14:paraId="59651A54" w14:textId="77777777" w:rsidR="002D140A" w:rsidRPr="00C9612E" w:rsidRDefault="002D140A">
            <w:pPr>
              <w:pStyle w:val="Heading1"/>
              <w:keepNext w:val="0"/>
              <w:spacing w:before="0" w:line="240" w:lineRule="auto"/>
              <w:jc w:val="both"/>
              <w:rPr>
                <w:sz w:val="20"/>
                <w:lang w:eastAsia="fr-FR"/>
              </w:rPr>
            </w:pPr>
            <w:r w:rsidRPr="00C9612E">
              <w:rPr>
                <w:sz w:val="20"/>
                <w:lang w:eastAsia="fr-FR"/>
              </w:rPr>
              <w:t xml:space="preserve">(чл. </w:t>
            </w:r>
            <w:r w:rsidR="0076483D">
              <w:rPr>
                <w:sz w:val="20"/>
                <w:lang w:eastAsia="fr-FR"/>
              </w:rPr>
              <w:t xml:space="preserve">109 </w:t>
            </w:r>
            <w:r w:rsidRPr="00C9612E">
              <w:rPr>
                <w:b w:val="0"/>
                <w:sz w:val="20"/>
                <w:lang w:eastAsia="fr-FR"/>
              </w:rPr>
              <w:t xml:space="preserve">от </w:t>
            </w:r>
            <w:r w:rsidRPr="00C9612E">
              <w:rPr>
                <w:sz w:val="20"/>
                <w:lang w:eastAsia="fr-FR"/>
              </w:rPr>
              <w:t>ЗОП)</w:t>
            </w:r>
          </w:p>
          <w:p w14:paraId="16AFDE03" w14:textId="77777777" w:rsidR="002D140A" w:rsidRPr="00C9612E" w:rsidRDefault="002D140A">
            <w:pPr>
              <w:ind w:right="110"/>
              <w:jc w:val="both"/>
              <w:outlineLvl w:val="1"/>
              <w:rPr>
                <w:color w:val="C0504D"/>
                <w:sz w:val="20"/>
                <w:szCs w:val="20"/>
                <w:lang w:eastAsia="fr-FR"/>
              </w:rPr>
            </w:pPr>
            <w:r w:rsidRPr="00C9612E">
              <w:rPr>
                <w:b/>
                <w:color w:val="C0504D"/>
                <w:sz w:val="20"/>
                <w:szCs w:val="20"/>
                <w:lang w:eastAsia="fr-FR"/>
              </w:rPr>
              <w:t xml:space="preserve">Насочващи източници на информация: </w:t>
            </w:r>
            <w:r w:rsidRPr="00C9612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14:paraId="73E4D63A" w14:textId="77777777" w:rsidR="002D140A" w:rsidRPr="00C9612E" w:rsidRDefault="002D140A" w:rsidP="00FD636E">
            <w:pPr>
              <w:jc w:val="both"/>
              <w:rPr>
                <w:b/>
                <w:sz w:val="20"/>
                <w:szCs w:val="20"/>
                <w:lang w:eastAsia="fr-FR"/>
              </w:rPr>
            </w:pPr>
            <w:r w:rsidRPr="00C9612E">
              <w:rPr>
                <w:b/>
                <w:color w:val="000080"/>
                <w:sz w:val="20"/>
                <w:szCs w:val="20"/>
              </w:rPr>
              <w:t xml:space="preserve">т. </w:t>
            </w:r>
            <w:r w:rsidR="00F57F87" w:rsidRPr="00C9612E">
              <w:rPr>
                <w:b/>
                <w:color w:val="000080"/>
                <w:sz w:val="20"/>
                <w:szCs w:val="20"/>
              </w:rPr>
              <w:t xml:space="preserve">15- 18 </w:t>
            </w:r>
            <w:r w:rsidRPr="00C9612E">
              <w:rPr>
                <w:b/>
                <w:color w:val="000080"/>
                <w:sz w:val="20"/>
                <w:szCs w:val="20"/>
              </w:rPr>
              <w:t xml:space="preserve">от Насоките </w:t>
            </w:r>
          </w:p>
        </w:tc>
        <w:tc>
          <w:tcPr>
            <w:tcW w:w="567" w:type="dxa"/>
          </w:tcPr>
          <w:p w14:paraId="2CFB77AB" w14:textId="77777777" w:rsidR="002D140A" w:rsidRPr="0014051A" w:rsidRDefault="002D140A" w:rsidP="00F81223">
            <w:pPr>
              <w:pStyle w:val="Heading1"/>
              <w:keepNext w:val="0"/>
              <w:jc w:val="both"/>
              <w:rPr>
                <w:b w:val="0"/>
                <w:bCs/>
                <w:sz w:val="20"/>
                <w:highlight w:val="yellow"/>
              </w:rPr>
            </w:pPr>
          </w:p>
        </w:tc>
        <w:tc>
          <w:tcPr>
            <w:tcW w:w="5103" w:type="dxa"/>
          </w:tcPr>
          <w:p w14:paraId="462A93B1" w14:textId="77777777" w:rsidR="0076483D" w:rsidRPr="0076483D" w:rsidRDefault="0076483D" w:rsidP="0076483D">
            <w:pPr>
              <w:pStyle w:val="BodyText"/>
              <w:rPr>
                <w:highlight w:val="yellow"/>
              </w:rPr>
            </w:pPr>
          </w:p>
        </w:tc>
      </w:tr>
      <w:tr w:rsidR="002D140A" w:rsidRPr="0014051A" w14:paraId="1D469873" w14:textId="77777777" w:rsidTr="00A303C9">
        <w:trPr>
          <w:gridBefore w:val="1"/>
          <w:wBefore w:w="34" w:type="dxa"/>
          <w:trHeight w:val="270"/>
        </w:trPr>
        <w:tc>
          <w:tcPr>
            <w:tcW w:w="534" w:type="dxa"/>
            <w:gridSpan w:val="2"/>
          </w:tcPr>
          <w:p w14:paraId="04609892"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53</w:t>
            </w:r>
          </w:p>
        </w:tc>
        <w:tc>
          <w:tcPr>
            <w:tcW w:w="7512" w:type="dxa"/>
            <w:noWrap/>
          </w:tcPr>
          <w:p w14:paraId="08C9DA61" w14:textId="77777777"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14:paraId="42CB7DB3" w14:textId="77777777" w:rsidR="002D140A" w:rsidRPr="003A7259" w:rsidRDefault="002D140A" w:rsidP="00200DA6">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14:paraId="13A21A4A" w14:textId="77777777"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чл. 42, ал. 2 от ЗОП, чл. 24, ал. 1, т. 2 от ППЗОП/</w:t>
            </w:r>
            <w:r w:rsidR="002D140A" w:rsidRPr="003A7259">
              <w:rPr>
                <w:sz w:val="20"/>
                <w:lang w:eastAsia="fr-FR"/>
              </w:rPr>
              <w:t>)</w:t>
            </w:r>
          </w:p>
          <w:p w14:paraId="4CD74FB1" w14:textId="77777777"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7B1905B9" w14:textId="77777777" w:rsidR="00F57F87" w:rsidRPr="003A7259" w:rsidRDefault="00F57F87" w:rsidP="00FD636E">
            <w:pPr>
              <w:pStyle w:val="BodyText"/>
              <w:spacing w:before="0" w:after="0"/>
              <w:rPr>
                <w:lang w:eastAsia="fr-FR"/>
              </w:rPr>
            </w:pPr>
            <w:r w:rsidRPr="003A7259">
              <w:rPr>
                <w:b/>
                <w:color w:val="000080"/>
                <w:sz w:val="20"/>
                <w:szCs w:val="20"/>
              </w:rPr>
              <w:t>т. 16 от Насоките</w:t>
            </w:r>
          </w:p>
          <w:p w14:paraId="09FD94E7" w14:textId="77777777" w:rsidR="002D140A" w:rsidRPr="003A7259" w:rsidRDefault="002D140A" w:rsidP="00596C0A">
            <w:pPr>
              <w:pStyle w:val="Heading1"/>
              <w:keepNext w:val="0"/>
              <w:spacing w:before="0" w:line="240" w:lineRule="auto"/>
              <w:rPr>
                <w:b w:val="0"/>
                <w:bCs/>
                <w:color w:val="008000"/>
                <w:sz w:val="20"/>
              </w:rPr>
            </w:pPr>
            <w:r w:rsidRPr="003A7259">
              <w:rPr>
                <w:b w:val="0"/>
                <w:bCs/>
                <w:color w:val="008000"/>
                <w:sz w:val="20"/>
              </w:rPr>
              <w:t>Анализирайте:</w:t>
            </w:r>
          </w:p>
          <w:p w14:paraId="60461DC9" w14:textId="77777777"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14:paraId="7CF186E0" w14:textId="77777777"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14:paraId="58D03DED" w14:textId="77777777"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14:paraId="47E4A55B" w14:textId="77777777"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14:paraId="29A8825B" w14:textId="77777777" w:rsidR="0076483D" w:rsidRPr="0014051A" w:rsidRDefault="0076483D" w:rsidP="003A7259">
            <w:pPr>
              <w:pStyle w:val="BodyText"/>
              <w:spacing w:before="0" w:after="0"/>
              <w:jc w:val="both"/>
              <w:rPr>
                <w:b/>
                <w:i/>
                <w:sz w:val="20"/>
                <w:szCs w:val="20"/>
                <w:highlight w:val="yellow"/>
                <w:lang w:eastAsia="fr-FR"/>
              </w:rPr>
            </w:pPr>
          </w:p>
        </w:tc>
        <w:tc>
          <w:tcPr>
            <w:tcW w:w="567" w:type="dxa"/>
          </w:tcPr>
          <w:p w14:paraId="409D9EEC" w14:textId="77777777" w:rsidR="002D140A" w:rsidRPr="0014051A" w:rsidRDefault="002D140A" w:rsidP="00F81223">
            <w:pPr>
              <w:pStyle w:val="Heading1"/>
              <w:keepNext w:val="0"/>
              <w:jc w:val="both"/>
              <w:rPr>
                <w:bCs/>
                <w:sz w:val="20"/>
                <w:highlight w:val="yellow"/>
              </w:rPr>
            </w:pPr>
          </w:p>
        </w:tc>
        <w:tc>
          <w:tcPr>
            <w:tcW w:w="5103" w:type="dxa"/>
          </w:tcPr>
          <w:p w14:paraId="79E6909C" w14:textId="77777777" w:rsidR="002D140A" w:rsidRPr="0014051A" w:rsidRDefault="002D140A" w:rsidP="00F81223">
            <w:pPr>
              <w:pStyle w:val="Heading1"/>
              <w:keepNext w:val="0"/>
              <w:jc w:val="both"/>
              <w:rPr>
                <w:bCs/>
                <w:sz w:val="20"/>
                <w:highlight w:val="yellow"/>
              </w:rPr>
            </w:pPr>
          </w:p>
        </w:tc>
      </w:tr>
      <w:tr w:rsidR="002D140A" w:rsidRPr="0014051A" w14:paraId="6C62D443" w14:textId="77777777" w:rsidTr="00A303C9">
        <w:trPr>
          <w:gridBefore w:val="1"/>
          <w:wBefore w:w="34" w:type="dxa"/>
          <w:trHeight w:val="270"/>
        </w:trPr>
        <w:tc>
          <w:tcPr>
            <w:tcW w:w="13716" w:type="dxa"/>
            <w:gridSpan w:val="5"/>
          </w:tcPr>
          <w:p w14:paraId="38533D48" w14:textId="77777777"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14:paraId="0F1CAF2D" w14:textId="77777777" w:rsidTr="00A303C9">
        <w:trPr>
          <w:gridBefore w:val="1"/>
          <w:wBefore w:w="34" w:type="dxa"/>
          <w:trHeight w:val="270"/>
        </w:trPr>
        <w:tc>
          <w:tcPr>
            <w:tcW w:w="534" w:type="dxa"/>
            <w:gridSpan w:val="2"/>
          </w:tcPr>
          <w:p w14:paraId="2675F7C4"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54</w:t>
            </w:r>
          </w:p>
        </w:tc>
        <w:tc>
          <w:tcPr>
            <w:tcW w:w="7512" w:type="dxa"/>
            <w:noWrap/>
          </w:tcPr>
          <w:p w14:paraId="16AEE39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4E5CB81E" w14:textId="77777777" w:rsidR="003A7259" w:rsidRDefault="003A7259" w:rsidP="003A7259">
            <w:pPr>
              <w:ind w:right="110"/>
              <w:jc w:val="both"/>
              <w:outlineLvl w:val="1"/>
              <w:rPr>
                <w:b/>
                <w:sz w:val="20"/>
                <w:szCs w:val="20"/>
                <w:lang w:eastAsia="fr-FR"/>
              </w:rPr>
            </w:pPr>
            <w:r w:rsidRPr="003A7259">
              <w:rPr>
                <w:b/>
                <w:sz w:val="20"/>
                <w:szCs w:val="20"/>
                <w:lang w:val="en-US"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56104890" w14:textId="77777777" w:rsidR="003A7259" w:rsidRDefault="003A7259" w:rsidP="003A7259">
            <w:pPr>
              <w:ind w:right="110"/>
              <w:jc w:val="both"/>
              <w:outlineLvl w:val="1"/>
              <w:rPr>
                <w:b/>
                <w:sz w:val="20"/>
                <w:szCs w:val="20"/>
                <w:lang w:eastAsia="fr-FR"/>
              </w:rPr>
            </w:pPr>
            <w:r w:rsidRPr="003A7259">
              <w:rPr>
                <w:b/>
                <w:sz w:val="20"/>
                <w:szCs w:val="20"/>
                <w:lang w:val="en-US"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49BCAB35" w14:textId="77777777" w:rsidR="003A7259" w:rsidRDefault="003A7259" w:rsidP="003A7259">
            <w:pPr>
              <w:ind w:right="110"/>
              <w:jc w:val="both"/>
              <w:outlineLvl w:val="1"/>
              <w:rPr>
                <w:b/>
                <w:sz w:val="20"/>
                <w:szCs w:val="20"/>
                <w:lang w:eastAsia="fr-FR"/>
              </w:rPr>
            </w:pPr>
            <w:r w:rsidRPr="003A7259">
              <w:rPr>
                <w:b/>
                <w:sz w:val="20"/>
                <w:szCs w:val="20"/>
                <w:lang w:val="en-US"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6600E37F" w14:textId="77777777" w:rsidR="003A7259" w:rsidRDefault="003A7259" w:rsidP="003A7259">
            <w:pPr>
              <w:ind w:right="110"/>
              <w:jc w:val="both"/>
              <w:outlineLvl w:val="1"/>
              <w:rPr>
                <w:b/>
                <w:sz w:val="20"/>
                <w:szCs w:val="20"/>
                <w:lang w:eastAsia="fr-FR"/>
              </w:rPr>
            </w:pPr>
            <w:r w:rsidRPr="003A7259">
              <w:rPr>
                <w:b/>
                <w:sz w:val="20"/>
                <w:szCs w:val="20"/>
                <w:lang w:val="en-US" w:eastAsia="en-US"/>
              </w:rPr>
              <w:t>4. първият и вторият класиран участник откаже да сключи договор;</w:t>
            </w:r>
            <w:r>
              <w:rPr>
                <w:b/>
                <w:sz w:val="20"/>
                <w:szCs w:val="20"/>
                <w:lang w:eastAsia="fr-FR"/>
              </w:rPr>
              <w:t xml:space="preserve"> </w:t>
            </w:r>
          </w:p>
          <w:p w14:paraId="4B2477C5" w14:textId="77777777" w:rsidR="003A7259" w:rsidRDefault="003A7259" w:rsidP="003A7259">
            <w:pPr>
              <w:ind w:right="110"/>
              <w:jc w:val="both"/>
              <w:outlineLvl w:val="1"/>
              <w:rPr>
                <w:b/>
                <w:sz w:val="20"/>
                <w:szCs w:val="20"/>
                <w:lang w:eastAsia="fr-FR"/>
              </w:rPr>
            </w:pPr>
            <w:r w:rsidRPr="003A7259">
              <w:rPr>
                <w:b/>
                <w:sz w:val="20"/>
                <w:szCs w:val="20"/>
                <w:lang w:val="en-US"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5113AB57" w14:textId="6B80C34A" w:rsidR="003A7259" w:rsidRDefault="003A7259" w:rsidP="003A7259">
            <w:pPr>
              <w:ind w:right="110"/>
              <w:jc w:val="both"/>
              <w:outlineLvl w:val="1"/>
              <w:rPr>
                <w:b/>
                <w:sz w:val="20"/>
                <w:szCs w:val="20"/>
                <w:lang w:eastAsia="fr-FR"/>
              </w:rPr>
            </w:pPr>
            <w:r w:rsidRPr="003A7259">
              <w:rPr>
                <w:b/>
                <w:sz w:val="20"/>
                <w:szCs w:val="20"/>
                <w:lang w:val="en-US" w:eastAsia="en-US"/>
              </w:rPr>
              <w:t xml:space="preserve">6. поради неизпълнение на някое от условията по </w:t>
            </w:r>
            <w:r w:rsidR="00C3636B" w:rsidRPr="003A7259">
              <w:rPr>
                <w:b/>
                <w:color w:val="0000FF"/>
                <w:sz w:val="20"/>
                <w:szCs w:val="20"/>
                <w:u w:val="single"/>
                <w:lang w:val="en-US" w:eastAsia="en-US"/>
              </w:rPr>
              <w:t>чл. 112, ал. 1</w:t>
            </w:r>
            <w:r w:rsidRPr="003A7259">
              <w:rPr>
                <w:b/>
                <w:sz w:val="20"/>
                <w:szCs w:val="20"/>
                <w:lang w:val="en-US" w:eastAsia="en-US"/>
              </w:rPr>
              <w:t xml:space="preserve"> не се сключва договор за обществена поръчка;</w:t>
            </w:r>
            <w:r>
              <w:rPr>
                <w:b/>
                <w:sz w:val="20"/>
                <w:szCs w:val="20"/>
                <w:lang w:eastAsia="fr-FR"/>
              </w:rPr>
              <w:t xml:space="preserve"> </w:t>
            </w:r>
          </w:p>
          <w:p w14:paraId="7AA0FC39" w14:textId="77777777" w:rsidR="003A7259" w:rsidRDefault="003A7259" w:rsidP="003A7259">
            <w:pPr>
              <w:ind w:right="110"/>
              <w:jc w:val="both"/>
              <w:outlineLvl w:val="1"/>
              <w:rPr>
                <w:b/>
                <w:sz w:val="20"/>
                <w:szCs w:val="20"/>
                <w:lang w:eastAsia="fr-FR"/>
              </w:rPr>
            </w:pPr>
            <w:r w:rsidRPr="003A7259">
              <w:rPr>
                <w:b/>
                <w:sz w:val="20"/>
                <w:szCs w:val="20"/>
                <w:lang w:val="en-US"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CF90BD3" w14:textId="77777777" w:rsidR="003A7259" w:rsidRDefault="003A7259" w:rsidP="003A7259">
            <w:pPr>
              <w:ind w:right="110"/>
              <w:jc w:val="both"/>
              <w:outlineLvl w:val="1"/>
              <w:rPr>
                <w:b/>
                <w:sz w:val="20"/>
                <w:szCs w:val="20"/>
                <w:lang w:eastAsia="fr-FR"/>
              </w:rPr>
            </w:pPr>
            <w:r w:rsidRPr="003A7259">
              <w:rPr>
                <w:b/>
                <w:sz w:val="20"/>
                <w:szCs w:val="20"/>
                <w:lang w:val="en-US"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49474D88" w14:textId="77777777" w:rsidR="008E6D0C" w:rsidRDefault="003A7259" w:rsidP="008E6D0C">
            <w:pPr>
              <w:ind w:right="110"/>
              <w:jc w:val="both"/>
              <w:outlineLvl w:val="1"/>
              <w:rPr>
                <w:b/>
                <w:sz w:val="20"/>
                <w:szCs w:val="20"/>
                <w:lang w:eastAsia="en-US"/>
              </w:rPr>
            </w:pPr>
            <w:r w:rsidRPr="003A7259">
              <w:rPr>
                <w:b/>
                <w:sz w:val="20"/>
                <w:szCs w:val="20"/>
                <w:lang w:val="en-US"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4F7636DE" w14:textId="77777777" w:rsidR="008E6D0C" w:rsidRDefault="008E6D0C" w:rsidP="008E6D0C">
            <w:pPr>
              <w:ind w:right="110"/>
              <w:jc w:val="both"/>
              <w:outlineLvl w:val="1"/>
              <w:rPr>
                <w:b/>
                <w:sz w:val="20"/>
                <w:szCs w:val="20"/>
                <w:lang w:eastAsia="en-US"/>
              </w:rPr>
            </w:pPr>
            <w:r w:rsidRPr="008E6D0C">
              <w:rPr>
                <w:b/>
                <w:sz w:val="20"/>
                <w:szCs w:val="20"/>
                <w:lang w:val="en-US" w:eastAsia="en-US"/>
              </w:rPr>
              <w:t>1</w:t>
            </w:r>
            <w:r>
              <w:rPr>
                <w:b/>
                <w:sz w:val="20"/>
                <w:szCs w:val="20"/>
                <w:lang w:eastAsia="en-US"/>
              </w:rPr>
              <w:t>0</w:t>
            </w:r>
            <w:r w:rsidRPr="008E6D0C">
              <w:rPr>
                <w:b/>
                <w:sz w:val="20"/>
                <w:szCs w:val="20"/>
                <w:lang w:val="en-US" w:eastAsia="en-US"/>
              </w:rPr>
              <w:t>. е подадена само една оферта, заявление за участие или конкурсен проект;</w:t>
            </w:r>
            <w:r>
              <w:rPr>
                <w:b/>
                <w:sz w:val="20"/>
                <w:szCs w:val="20"/>
                <w:lang w:eastAsia="en-US"/>
              </w:rPr>
              <w:t xml:space="preserve"> </w:t>
            </w:r>
          </w:p>
          <w:p w14:paraId="0523C209" w14:textId="77777777" w:rsidR="008E6D0C" w:rsidRDefault="008E6D0C" w:rsidP="008E6D0C">
            <w:pPr>
              <w:ind w:right="110"/>
              <w:jc w:val="both"/>
              <w:outlineLvl w:val="1"/>
              <w:rPr>
                <w:b/>
                <w:sz w:val="20"/>
                <w:szCs w:val="20"/>
                <w:lang w:eastAsia="en-US"/>
              </w:rPr>
            </w:pPr>
            <w:r>
              <w:rPr>
                <w:b/>
                <w:sz w:val="20"/>
                <w:szCs w:val="20"/>
                <w:lang w:eastAsia="en-US"/>
              </w:rPr>
              <w:t>11</w:t>
            </w:r>
            <w:r w:rsidRPr="008E6D0C">
              <w:rPr>
                <w:b/>
                <w:sz w:val="20"/>
                <w:szCs w:val="20"/>
                <w:lang w:val="en-US" w:eastAsia="en-US"/>
              </w:rPr>
              <w:t>. има само едно подходящо заявление за участие или една подходяща оферта;</w:t>
            </w:r>
            <w:r>
              <w:rPr>
                <w:b/>
                <w:sz w:val="20"/>
                <w:szCs w:val="20"/>
                <w:lang w:eastAsia="en-US"/>
              </w:rPr>
              <w:t xml:space="preserve"> </w:t>
            </w:r>
          </w:p>
          <w:p w14:paraId="47D78F83" w14:textId="77777777" w:rsidR="008E6D0C" w:rsidRDefault="008E6D0C" w:rsidP="008E6D0C">
            <w:pPr>
              <w:ind w:right="110"/>
              <w:jc w:val="both"/>
              <w:outlineLvl w:val="1"/>
              <w:rPr>
                <w:b/>
                <w:sz w:val="20"/>
                <w:szCs w:val="20"/>
                <w:lang w:eastAsia="en-US"/>
              </w:rPr>
            </w:pPr>
            <w:r>
              <w:rPr>
                <w:b/>
                <w:sz w:val="20"/>
                <w:szCs w:val="20"/>
                <w:lang w:eastAsia="en-US"/>
              </w:rPr>
              <w:t>12</w:t>
            </w:r>
            <w:r w:rsidRPr="008E6D0C">
              <w:rPr>
                <w:b/>
                <w:sz w:val="20"/>
                <w:szCs w:val="20"/>
                <w:lang w:val="en-US"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33A96FEE" w14:textId="77777777" w:rsidR="008E6D0C" w:rsidRDefault="008E6D0C" w:rsidP="008E6D0C">
            <w:pPr>
              <w:ind w:right="110"/>
              <w:jc w:val="both"/>
              <w:outlineLvl w:val="1"/>
              <w:rPr>
                <w:b/>
                <w:sz w:val="20"/>
                <w:szCs w:val="20"/>
                <w:lang w:eastAsia="en-US"/>
              </w:rPr>
            </w:pPr>
            <w:r>
              <w:rPr>
                <w:b/>
                <w:sz w:val="20"/>
                <w:szCs w:val="20"/>
                <w:lang w:eastAsia="en-US"/>
              </w:rPr>
              <w:t>13</w:t>
            </w:r>
            <w:r w:rsidRPr="008E6D0C">
              <w:rPr>
                <w:b/>
                <w:sz w:val="20"/>
                <w:szCs w:val="20"/>
                <w:lang w:val="en-US" w:eastAsia="en-US"/>
              </w:rPr>
              <w:t>. участникът, класиран на първо място:</w:t>
            </w:r>
            <w:r>
              <w:rPr>
                <w:b/>
                <w:sz w:val="20"/>
                <w:szCs w:val="20"/>
                <w:lang w:eastAsia="en-US"/>
              </w:rPr>
              <w:t xml:space="preserve"> </w:t>
            </w:r>
          </w:p>
          <w:p w14:paraId="0637C10D" w14:textId="77777777" w:rsidR="008E6D0C" w:rsidRDefault="008E6D0C" w:rsidP="008E6D0C">
            <w:pPr>
              <w:ind w:right="110"/>
              <w:jc w:val="both"/>
              <w:outlineLvl w:val="1"/>
              <w:rPr>
                <w:b/>
                <w:sz w:val="20"/>
                <w:szCs w:val="20"/>
                <w:lang w:eastAsia="en-US"/>
              </w:rPr>
            </w:pPr>
            <w:r w:rsidRPr="008E6D0C">
              <w:rPr>
                <w:b/>
                <w:sz w:val="20"/>
                <w:szCs w:val="20"/>
                <w:lang w:val="en-US" w:eastAsia="en-US"/>
              </w:rPr>
              <w:t>а) откаже да сключи договор;</w:t>
            </w:r>
            <w:r>
              <w:rPr>
                <w:b/>
                <w:sz w:val="20"/>
                <w:szCs w:val="20"/>
                <w:lang w:eastAsia="en-US"/>
              </w:rPr>
              <w:t xml:space="preserve"> </w:t>
            </w:r>
          </w:p>
          <w:p w14:paraId="23F5BD0E" w14:textId="45D0D92E" w:rsidR="008E6D0C" w:rsidRDefault="008E6D0C" w:rsidP="008E6D0C">
            <w:pPr>
              <w:ind w:right="110"/>
              <w:jc w:val="both"/>
              <w:outlineLvl w:val="1"/>
              <w:rPr>
                <w:b/>
                <w:sz w:val="20"/>
                <w:szCs w:val="20"/>
                <w:lang w:eastAsia="en-US"/>
              </w:rPr>
            </w:pPr>
            <w:r w:rsidRPr="008E6D0C">
              <w:rPr>
                <w:b/>
                <w:sz w:val="20"/>
                <w:szCs w:val="20"/>
                <w:lang w:val="en-US" w:eastAsia="en-US"/>
              </w:rPr>
              <w:t xml:space="preserve">б) не изпълни някое от условията по </w:t>
            </w:r>
            <w:r w:rsidR="00C3636B" w:rsidRPr="008E6D0C">
              <w:rPr>
                <w:b/>
                <w:color w:val="0000FF"/>
                <w:sz w:val="20"/>
                <w:szCs w:val="20"/>
                <w:u w:val="single"/>
                <w:lang w:val="en-US" w:eastAsia="en-US"/>
              </w:rPr>
              <w:t>чл. 112, ал. 1</w:t>
            </w:r>
            <w:r w:rsidRPr="008E6D0C">
              <w:rPr>
                <w:b/>
                <w:sz w:val="20"/>
                <w:szCs w:val="20"/>
                <w:lang w:val="en-US" w:eastAsia="en-US"/>
              </w:rPr>
              <w:t>, или</w:t>
            </w:r>
            <w:r>
              <w:rPr>
                <w:b/>
                <w:sz w:val="20"/>
                <w:szCs w:val="20"/>
                <w:lang w:eastAsia="en-US"/>
              </w:rPr>
              <w:t xml:space="preserve"> </w:t>
            </w:r>
          </w:p>
          <w:p w14:paraId="256297CE" w14:textId="77777777" w:rsidR="008E6D0C" w:rsidRPr="008E6D0C" w:rsidRDefault="008E6D0C" w:rsidP="008E6D0C">
            <w:pPr>
              <w:ind w:right="110"/>
              <w:jc w:val="both"/>
              <w:outlineLvl w:val="1"/>
              <w:rPr>
                <w:b/>
                <w:sz w:val="20"/>
                <w:szCs w:val="20"/>
                <w:lang w:eastAsia="en-US"/>
              </w:rPr>
            </w:pPr>
            <w:r w:rsidRPr="008E6D0C">
              <w:rPr>
                <w:b/>
                <w:sz w:val="20"/>
                <w:szCs w:val="20"/>
                <w:lang w:val="en-US" w:eastAsia="en-US"/>
              </w:rPr>
              <w:t>в) не докаже, че не са налице основания за отстраняване от процедурата.</w:t>
            </w:r>
          </w:p>
          <w:p w14:paraId="52668BE2" w14:textId="77777777" w:rsidR="008E6D0C" w:rsidRPr="003A7259" w:rsidRDefault="008E6D0C" w:rsidP="003A7259">
            <w:pPr>
              <w:ind w:right="110"/>
              <w:jc w:val="both"/>
              <w:outlineLvl w:val="1"/>
              <w:rPr>
                <w:b/>
                <w:sz w:val="20"/>
                <w:szCs w:val="20"/>
                <w:highlight w:val="yellow"/>
                <w:lang w:eastAsia="fr-FR"/>
              </w:rPr>
            </w:pPr>
          </w:p>
          <w:p w14:paraId="431132F8"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05DD3415"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1223B0E5"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7E45FB8F"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DD089E5" w14:textId="77777777" w:rsidR="00735BF0" w:rsidRPr="002C79C2" w:rsidRDefault="00735BF0">
            <w:pPr>
              <w:ind w:right="110"/>
              <w:jc w:val="both"/>
              <w:outlineLvl w:val="1"/>
              <w:rPr>
                <w:b/>
                <w:color w:val="365F91"/>
              </w:rPr>
            </w:pPr>
            <w:r w:rsidRPr="002C79C2">
              <w:rPr>
                <w:b/>
                <w:color w:val="365F91"/>
                <w:sz w:val="20"/>
                <w:szCs w:val="20"/>
                <w:lang w:eastAsia="fr-FR"/>
              </w:rPr>
              <w:t>т. 13-20 от Насоки</w:t>
            </w:r>
          </w:p>
          <w:p w14:paraId="2446F43A" w14:textId="77777777"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14:paraId="51142D56"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0E1C150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665FB71C" w14:textId="77777777" w:rsidR="002D140A" w:rsidRPr="0014051A" w:rsidRDefault="002D140A" w:rsidP="00F81223">
            <w:pPr>
              <w:pStyle w:val="Heading1"/>
              <w:keepNext w:val="0"/>
              <w:jc w:val="both"/>
              <w:rPr>
                <w:b w:val="0"/>
                <w:bCs/>
                <w:sz w:val="20"/>
                <w:highlight w:val="yellow"/>
              </w:rPr>
            </w:pPr>
          </w:p>
        </w:tc>
        <w:tc>
          <w:tcPr>
            <w:tcW w:w="5103" w:type="dxa"/>
          </w:tcPr>
          <w:p w14:paraId="010099E6" w14:textId="77777777" w:rsidR="002D140A" w:rsidRPr="0014051A" w:rsidRDefault="002D140A" w:rsidP="00544A3A">
            <w:pPr>
              <w:pStyle w:val="BodyText"/>
              <w:rPr>
                <w:sz w:val="20"/>
                <w:szCs w:val="20"/>
                <w:highlight w:val="yellow"/>
              </w:rPr>
            </w:pPr>
          </w:p>
        </w:tc>
      </w:tr>
      <w:tr w:rsidR="002D140A" w:rsidRPr="0014051A" w14:paraId="6F423541" w14:textId="77777777" w:rsidTr="00A303C9">
        <w:trPr>
          <w:gridBefore w:val="1"/>
          <w:wBefore w:w="34" w:type="dxa"/>
          <w:trHeight w:val="270"/>
        </w:trPr>
        <w:tc>
          <w:tcPr>
            <w:tcW w:w="13716" w:type="dxa"/>
            <w:gridSpan w:val="5"/>
          </w:tcPr>
          <w:p w14:paraId="5A7901AD" w14:textId="77777777" w:rsidR="002D140A" w:rsidRPr="0014051A" w:rsidRDefault="002D140A" w:rsidP="002C79C2">
            <w:pPr>
              <w:pStyle w:val="Heading1"/>
              <w:keepNext w:val="0"/>
              <w:jc w:val="both"/>
              <w:rPr>
                <w:bCs/>
                <w:sz w:val="20"/>
                <w:highlight w:val="yellow"/>
              </w:rPr>
            </w:pPr>
            <w:r w:rsidRPr="002C79C2">
              <w:rPr>
                <w:bCs/>
                <w:sz w:val="20"/>
              </w:rPr>
              <w:t>ІІІ.</w:t>
            </w:r>
            <w:r w:rsidR="002C79C2" w:rsidRPr="002C79C2">
              <w:rPr>
                <w:bCs/>
                <w:sz w:val="20"/>
              </w:rPr>
              <w:t>3</w:t>
            </w:r>
            <w:r w:rsidRPr="002C79C2">
              <w:rPr>
                <w:bCs/>
                <w:sz w:val="20"/>
              </w:rPr>
              <w:t xml:space="preserve"> Договор за обществена поръчка</w:t>
            </w:r>
          </w:p>
        </w:tc>
      </w:tr>
      <w:tr w:rsidR="002D140A" w:rsidRPr="0014051A" w14:paraId="7119F2D3" w14:textId="77777777" w:rsidTr="00A303C9">
        <w:trPr>
          <w:gridBefore w:val="1"/>
          <w:wBefore w:w="34" w:type="dxa"/>
          <w:trHeight w:val="270"/>
        </w:trPr>
        <w:tc>
          <w:tcPr>
            <w:tcW w:w="534" w:type="dxa"/>
            <w:gridSpan w:val="2"/>
          </w:tcPr>
          <w:p w14:paraId="5A01FA3E" w14:textId="77777777" w:rsidR="002D140A" w:rsidRPr="00AC0372" w:rsidRDefault="00F05AFB" w:rsidP="00AC0372">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AC0372" w:rsidRPr="00AC0372">
              <w:rPr>
                <w:rFonts w:ascii="Times New Roman" w:hAnsi="Times New Roman" w:cs="Times New Roman"/>
                <w:szCs w:val="20"/>
                <w:lang w:val="en-US"/>
              </w:rPr>
              <w:t>5</w:t>
            </w:r>
          </w:p>
        </w:tc>
        <w:tc>
          <w:tcPr>
            <w:tcW w:w="7512" w:type="dxa"/>
            <w:noWrap/>
          </w:tcPr>
          <w:p w14:paraId="18EA11A4" w14:textId="77777777" w:rsidR="00B16AC1" w:rsidRPr="008C2581" w:rsidRDefault="00B16AC1" w:rsidP="00B16AC1">
            <w:pPr>
              <w:jc w:val="both"/>
              <w:rPr>
                <w:b/>
                <w:sz w:val="20"/>
                <w:szCs w:val="20"/>
                <w:lang w:eastAsia="fr-FR"/>
              </w:rPr>
            </w:pPr>
            <w:r w:rsidRPr="00F370DD">
              <w:rPr>
                <w:b/>
                <w:sz w:val="20"/>
                <w:szCs w:val="20"/>
                <w:lang w:eastAsia="fr-FR"/>
              </w:rPr>
              <w:t xml:space="preserve">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w:t>
            </w:r>
            <w:r>
              <w:rPr>
                <w:b/>
                <w:sz w:val="20"/>
                <w:szCs w:val="20"/>
                <w:lang w:eastAsia="fr-FR"/>
              </w:rPr>
              <w:t xml:space="preserve">в едномесечен срок </w:t>
            </w:r>
            <w:r w:rsidRPr="00F370DD">
              <w:rPr>
                <w:b/>
                <w:sz w:val="20"/>
                <w:szCs w:val="20"/>
                <w:lang w:eastAsia="fr-FR"/>
              </w:rPr>
              <w:t>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p>
          <w:p w14:paraId="66B37061" w14:textId="77777777" w:rsidR="00B16AC1" w:rsidRPr="00F32B4B" w:rsidRDefault="00B16AC1" w:rsidP="00B16AC1">
            <w:pPr>
              <w:jc w:val="both"/>
              <w:rPr>
                <w:b/>
                <w:sz w:val="20"/>
                <w:szCs w:val="20"/>
                <w:lang w:eastAsia="fr-FR"/>
              </w:rPr>
            </w:pPr>
            <w:r w:rsidRPr="00E942C0">
              <w:rPr>
                <w:sz w:val="20"/>
                <w:szCs w:val="20"/>
                <w:lang w:eastAsia="fr-FR"/>
              </w:rPr>
              <w:t xml:space="preserve">Възложителят може да сключи договор за обществена поръчка преди изтичането на срока по чл. </w:t>
            </w:r>
            <w:r>
              <w:rPr>
                <w:sz w:val="20"/>
                <w:szCs w:val="20"/>
                <w:lang w:eastAsia="fr-FR"/>
              </w:rPr>
              <w:t>112, ал. 7, т. 2 от ЗОП</w:t>
            </w:r>
            <w:r w:rsidRPr="00E942C0">
              <w:rPr>
                <w:sz w:val="20"/>
                <w:szCs w:val="20"/>
                <w:lang w:eastAsia="fr-FR"/>
              </w:rPr>
              <w:t>, когато определеният за изпълнител е единственият заинтересован участник и няма заинтересовани кандида</w:t>
            </w:r>
            <w:r>
              <w:rPr>
                <w:sz w:val="20"/>
                <w:szCs w:val="20"/>
                <w:lang w:eastAsia="fr-FR"/>
              </w:rPr>
              <w:t>ти</w:t>
            </w:r>
            <w:r w:rsidRPr="00CA3D30">
              <w:rPr>
                <w:sz w:val="20"/>
                <w:szCs w:val="20"/>
                <w:lang w:eastAsia="fr-FR"/>
              </w:rPr>
              <w:t>.</w:t>
            </w:r>
          </w:p>
          <w:p w14:paraId="0CEB3519" w14:textId="77777777" w:rsidR="00B16AC1" w:rsidRPr="005B2203" w:rsidRDefault="00B16AC1" w:rsidP="00B16AC1">
            <w:pPr>
              <w:ind w:right="110"/>
              <w:jc w:val="both"/>
              <w:outlineLvl w:val="1"/>
              <w:rPr>
                <w:b/>
                <w:sz w:val="20"/>
                <w:szCs w:val="20"/>
                <w:lang w:eastAsia="fr-FR"/>
              </w:rPr>
            </w:pPr>
            <w:r w:rsidRPr="00F32B4B">
              <w:rPr>
                <w:b/>
                <w:sz w:val="20"/>
                <w:szCs w:val="20"/>
                <w:lang w:eastAsia="fr-FR"/>
              </w:rPr>
              <w:t xml:space="preserve">(чл. </w:t>
            </w:r>
            <w:r>
              <w:rPr>
                <w:b/>
                <w:sz w:val="20"/>
                <w:szCs w:val="20"/>
                <w:lang w:eastAsia="fr-FR"/>
              </w:rPr>
              <w:t>112, ал. 6 и ал. 7</w:t>
            </w:r>
            <w:r w:rsidRPr="005B2203">
              <w:rPr>
                <w:b/>
                <w:sz w:val="20"/>
                <w:szCs w:val="20"/>
                <w:lang w:eastAsia="fr-FR"/>
              </w:rPr>
              <w:t xml:space="preserve"> от ЗОП)</w:t>
            </w:r>
          </w:p>
          <w:p w14:paraId="3660BD39" w14:textId="77777777" w:rsidR="00B16AC1" w:rsidRPr="00994B8F" w:rsidRDefault="00B16AC1" w:rsidP="00B16AC1">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384815F0" w14:textId="77777777" w:rsidR="00B16AC1" w:rsidRPr="00994B8F" w:rsidRDefault="00B16AC1" w:rsidP="00B16AC1">
            <w:pPr>
              <w:ind w:right="110"/>
              <w:jc w:val="both"/>
              <w:outlineLvl w:val="1"/>
              <w:rPr>
                <w:b/>
                <w:color w:val="365F91"/>
                <w:sz w:val="20"/>
                <w:szCs w:val="20"/>
                <w:lang w:eastAsia="fr-FR"/>
              </w:rPr>
            </w:pPr>
            <w:r w:rsidRPr="00994B8F">
              <w:rPr>
                <w:b/>
                <w:color w:val="365F91"/>
                <w:sz w:val="20"/>
                <w:szCs w:val="20"/>
                <w:lang w:eastAsia="fr-FR"/>
              </w:rPr>
              <w:t>т. 18 от Насоки</w:t>
            </w:r>
          </w:p>
          <w:p w14:paraId="407E770C" w14:textId="77777777" w:rsidR="00B16AC1" w:rsidRPr="00C13447" w:rsidRDefault="00B16AC1" w:rsidP="00B16AC1">
            <w:pPr>
              <w:ind w:right="110"/>
              <w:jc w:val="both"/>
              <w:outlineLvl w:val="1"/>
              <w:rPr>
                <w:bCs/>
                <w:color w:val="008000"/>
                <w:sz w:val="20"/>
              </w:rPr>
            </w:pPr>
            <w:r w:rsidRPr="00C13447">
              <w:rPr>
                <w:bCs/>
                <w:color w:val="008000"/>
                <w:sz w:val="20"/>
              </w:rPr>
              <w:t>Анализирайте:</w:t>
            </w:r>
          </w:p>
          <w:p w14:paraId="4EA9DF8D" w14:textId="77777777" w:rsidR="00B16AC1" w:rsidRPr="002A39E0" w:rsidRDefault="00B16AC1" w:rsidP="00B16AC1">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65F1F60B" w14:textId="77777777" w:rsidR="00B16AC1" w:rsidRPr="006B7210" w:rsidRDefault="00B16AC1" w:rsidP="00B16AC1">
            <w:pPr>
              <w:ind w:right="110"/>
              <w:jc w:val="both"/>
              <w:outlineLvl w:val="1"/>
              <w:rPr>
                <w:bCs/>
                <w:color w:val="008000"/>
                <w:sz w:val="20"/>
              </w:rPr>
            </w:pPr>
            <w:r w:rsidRPr="006B7210">
              <w:rPr>
                <w:bCs/>
                <w:color w:val="008000"/>
                <w:sz w:val="20"/>
              </w:rPr>
              <w:t>- датите, на които е изтекъл срока за обжалване;</w:t>
            </w:r>
          </w:p>
          <w:p w14:paraId="0E78EB53" w14:textId="77777777" w:rsidR="00B16AC1" w:rsidRPr="00DF02DE" w:rsidRDefault="00B16AC1" w:rsidP="00B16AC1">
            <w:pPr>
              <w:ind w:right="110"/>
              <w:jc w:val="both"/>
              <w:outlineLvl w:val="1"/>
              <w:rPr>
                <w:bCs/>
                <w:color w:val="008000"/>
                <w:sz w:val="20"/>
              </w:rPr>
            </w:pPr>
            <w:r w:rsidRPr="00DF02DE">
              <w:rPr>
                <w:bCs/>
                <w:color w:val="008000"/>
                <w:sz w:val="20"/>
              </w:rPr>
              <w:t>- датата на сключения договор;</w:t>
            </w:r>
          </w:p>
          <w:p w14:paraId="4FE89522" w14:textId="77777777" w:rsidR="002D140A" w:rsidRPr="0014051A" w:rsidRDefault="00B16AC1" w:rsidP="00B16AC1">
            <w:pPr>
              <w:ind w:right="110"/>
              <w:jc w:val="both"/>
              <w:outlineLvl w:val="1"/>
              <w:rPr>
                <w:i/>
                <w:color w:val="008000"/>
                <w:sz w:val="20"/>
                <w:szCs w:val="20"/>
                <w:highlight w:val="yellow"/>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tcPr>
          <w:p w14:paraId="28AE2C38" w14:textId="77777777" w:rsidR="002D140A" w:rsidRPr="0014051A" w:rsidRDefault="002D140A" w:rsidP="00A26D90">
            <w:pPr>
              <w:pStyle w:val="BodyText"/>
              <w:rPr>
                <w:sz w:val="20"/>
                <w:szCs w:val="20"/>
                <w:highlight w:val="yellow"/>
              </w:rPr>
            </w:pPr>
          </w:p>
        </w:tc>
        <w:tc>
          <w:tcPr>
            <w:tcW w:w="5103" w:type="dxa"/>
          </w:tcPr>
          <w:p w14:paraId="3CE32547" w14:textId="77777777" w:rsidR="002D140A" w:rsidRPr="0014051A" w:rsidRDefault="002D140A" w:rsidP="00F81223">
            <w:pPr>
              <w:pStyle w:val="Heading1"/>
              <w:keepNext w:val="0"/>
              <w:jc w:val="both"/>
              <w:rPr>
                <w:bCs/>
                <w:sz w:val="20"/>
                <w:highlight w:val="yellow"/>
              </w:rPr>
            </w:pPr>
          </w:p>
        </w:tc>
      </w:tr>
      <w:tr w:rsidR="00B16AC1" w:rsidRPr="0014051A" w14:paraId="0347D38D" w14:textId="77777777" w:rsidTr="00A303C9">
        <w:trPr>
          <w:gridBefore w:val="1"/>
          <w:wBefore w:w="34" w:type="dxa"/>
          <w:trHeight w:val="270"/>
        </w:trPr>
        <w:tc>
          <w:tcPr>
            <w:tcW w:w="534" w:type="dxa"/>
            <w:gridSpan w:val="2"/>
          </w:tcPr>
          <w:p w14:paraId="0B858749" w14:textId="77777777" w:rsidR="00B16AC1" w:rsidRPr="00AC0372" w:rsidRDefault="00B16AC1" w:rsidP="00AC0372">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1CA3AE19" w14:textId="77777777" w:rsidR="00B16AC1" w:rsidRDefault="00B16AC1" w:rsidP="00B16AC1">
            <w:pPr>
              <w:jc w:val="both"/>
              <w:rPr>
                <w:b/>
                <w:sz w:val="20"/>
                <w:szCs w:val="20"/>
                <w:lang w:val="en-US" w:eastAsia="fr-FR"/>
              </w:rPr>
            </w:pPr>
            <w:r w:rsidRPr="00AC0372">
              <w:rPr>
                <w:b/>
                <w:sz w:val="20"/>
                <w:szCs w:val="20"/>
                <w:lang w:eastAsia="fr-FR"/>
              </w:rPr>
              <w:t>Преди сключване на договора за обществена поръчка участникът, определен за изпълнител:</w:t>
            </w:r>
            <w:r>
              <w:rPr>
                <w:b/>
                <w:sz w:val="20"/>
                <w:szCs w:val="20"/>
                <w:lang w:val="en-US" w:eastAsia="fr-FR"/>
              </w:rPr>
              <w:t xml:space="preserve"> </w:t>
            </w:r>
          </w:p>
          <w:p w14:paraId="4E5ABFDC" w14:textId="7828A348" w:rsidR="00B16AC1" w:rsidRDefault="00B16AC1" w:rsidP="00B16AC1">
            <w:pPr>
              <w:jc w:val="both"/>
              <w:rPr>
                <w:b/>
                <w:sz w:val="20"/>
                <w:szCs w:val="20"/>
                <w:lang w:val="en-US" w:eastAsia="fr-FR"/>
              </w:rPr>
            </w:pPr>
            <w:r w:rsidRPr="00AC0372">
              <w:rPr>
                <w:b/>
                <w:sz w:val="20"/>
                <w:szCs w:val="20"/>
                <w:lang w:val="en-US" w:eastAsia="en-US"/>
              </w:rPr>
              <w:t>1. представи</w:t>
            </w:r>
            <w:r>
              <w:rPr>
                <w:b/>
                <w:sz w:val="20"/>
                <w:szCs w:val="20"/>
                <w:lang w:eastAsia="en-US"/>
              </w:rPr>
              <w:t>л ли е</w:t>
            </w:r>
            <w:r w:rsidRPr="00AC0372">
              <w:rPr>
                <w:b/>
                <w:sz w:val="20"/>
                <w:szCs w:val="20"/>
                <w:lang w:val="en-US" w:eastAsia="en-US"/>
              </w:rPr>
              <w:t xml:space="preserve"> документ за регистрация в съответствие с изискването по </w:t>
            </w:r>
            <w:r w:rsidR="0011186A" w:rsidRPr="00AC0372">
              <w:rPr>
                <w:b/>
                <w:color w:val="0000FF"/>
                <w:sz w:val="20"/>
                <w:szCs w:val="20"/>
                <w:u w:val="single"/>
                <w:lang w:val="en-US" w:eastAsia="en-US"/>
              </w:rPr>
              <w:t>чл. 10, ал. 2</w:t>
            </w:r>
            <w:r>
              <w:rPr>
                <w:b/>
                <w:sz w:val="20"/>
                <w:szCs w:val="20"/>
                <w:lang w:val="en-US" w:eastAsia="en-US"/>
              </w:rPr>
              <w:t xml:space="preserve"> </w:t>
            </w:r>
            <w:r>
              <w:rPr>
                <w:b/>
                <w:sz w:val="20"/>
                <w:szCs w:val="20"/>
                <w:lang w:eastAsia="en-US"/>
              </w:rPr>
              <w:t>от ЗОП</w:t>
            </w:r>
            <w:r w:rsidRPr="00AC0372">
              <w:rPr>
                <w:b/>
                <w:sz w:val="20"/>
                <w:szCs w:val="20"/>
                <w:lang w:val="en-US" w:eastAsia="en-US"/>
              </w:rPr>
              <w:t>;</w:t>
            </w:r>
            <w:r>
              <w:rPr>
                <w:b/>
                <w:sz w:val="20"/>
                <w:szCs w:val="20"/>
                <w:lang w:val="en-US" w:eastAsia="fr-FR"/>
              </w:rPr>
              <w:t xml:space="preserve"> </w:t>
            </w:r>
          </w:p>
          <w:p w14:paraId="0A7F3F68" w14:textId="4A0CFEBC" w:rsidR="00B16AC1" w:rsidRDefault="00B16AC1" w:rsidP="00B16AC1">
            <w:pPr>
              <w:jc w:val="both"/>
              <w:rPr>
                <w:b/>
                <w:sz w:val="20"/>
                <w:szCs w:val="20"/>
                <w:lang w:val="en-US" w:eastAsia="fr-FR"/>
              </w:rPr>
            </w:pPr>
            <w:r w:rsidRPr="00AC0372">
              <w:rPr>
                <w:b/>
                <w:sz w:val="20"/>
                <w:szCs w:val="20"/>
                <w:lang w:val="en-US" w:eastAsia="en-US"/>
              </w:rPr>
              <w:t>2. изпълни</w:t>
            </w:r>
            <w:r>
              <w:rPr>
                <w:b/>
                <w:sz w:val="20"/>
                <w:szCs w:val="20"/>
                <w:lang w:eastAsia="en-US"/>
              </w:rPr>
              <w:t>л ли е</w:t>
            </w:r>
            <w:r w:rsidRPr="00AC0372">
              <w:rPr>
                <w:b/>
                <w:sz w:val="20"/>
                <w:szCs w:val="20"/>
                <w:lang w:val="en-US" w:eastAsia="en-US"/>
              </w:rPr>
              <w:t xml:space="preserve"> задължението по </w:t>
            </w:r>
            <w:r w:rsidR="00C3636B" w:rsidRPr="00AC0372">
              <w:rPr>
                <w:b/>
                <w:color w:val="0000FF"/>
                <w:sz w:val="20"/>
                <w:szCs w:val="20"/>
                <w:u w:val="single"/>
                <w:lang w:val="en-US" w:eastAsia="en-US"/>
              </w:rPr>
              <w:t>чл. 67, ал. 6</w:t>
            </w:r>
            <w:r>
              <w:rPr>
                <w:b/>
                <w:sz w:val="20"/>
                <w:szCs w:val="20"/>
                <w:lang w:eastAsia="en-US"/>
              </w:rPr>
              <w:t xml:space="preserve"> от ЗОП</w:t>
            </w:r>
            <w:r w:rsidRPr="00AC0372">
              <w:rPr>
                <w:b/>
                <w:sz w:val="20"/>
                <w:szCs w:val="20"/>
                <w:lang w:val="en-US" w:eastAsia="en-US"/>
              </w:rPr>
              <w:t>;</w:t>
            </w:r>
            <w:r>
              <w:rPr>
                <w:b/>
                <w:sz w:val="20"/>
                <w:szCs w:val="20"/>
                <w:lang w:val="en-US" w:eastAsia="fr-FR"/>
              </w:rPr>
              <w:t xml:space="preserve"> </w:t>
            </w:r>
          </w:p>
          <w:p w14:paraId="4EB01C26" w14:textId="77777777" w:rsidR="00B16AC1" w:rsidRDefault="00B16AC1" w:rsidP="00B16AC1">
            <w:pPr>
              <w:jc w:val="both"/>
              <w:rPr>
                <w:b/>
                <w:sz w:val="20"/>
                <w:szCs w:val="20"/>
                <w:lang w:val="en-US" w:eastAsia="fr-FR"/>
              </w:rPr>
            </w:pPr>
            <w:r w:rsidRPr="00AC0372">
              <w:rPr>
                <w:b/>
                <w:sz w:val="20"/>
                <w:szCs w:val="20"/>
                <w:lang w:val="en-US" w:eastAsia="en-US"/>
              </w:rPr>
              <w:t>3. представи</w:t>
            </w:r>
            <w:r>
              <w:rPr>
                <w:b/>
                <w:sz w:val="20"/>
                <w:szCs w:val="20"/>
                <w:lang w:eastAsia="en-US"/>
              </w:rPr>
              <w:t>л ли е</w:t>
            </w:r>
            <w:r w:rsidRPr="00AC0372">
              <w:rPr>
                <w:b/>
                <w:sz w:val="20"/>
                <w:szCs w:val="20"/>
                <w:lang w:val="en-US" w:eastAsia="en-US"/>
              </w:rPr>
              <w:t xml:space="preserve"> определената гаранция за изпълнение на договора;</w:t>
            </w:r>
            <w:r>
              <w:rPr>
                <w:b/>
                <w:sz w:val="20"/>
                <w:szCs w:val="20"/>
                <w:lang w:val="en-US" w:eastAsia="fr-FR"/>
              </w:rPr>
              <w:t xml:space="preserve"> </w:t>
            </w:r>
          </w:p>
          <w:p w14:paraId="5534AD74" w14:textId="77777777" w:rsidR="00B16AC1" w:rsidRPr="00AC0372" w:rsidRDefault="00B16AC1" w:rsidP="00B16AC1">
            <w:pPr>
              <w:jc w:val="both"/>
              <w:rPr>
                <w:b/>
                <w:sz w:val="20"/>
                <w:szCs w:val="20"/>
                <w:lang w:eastAsia="fr-FR"/>
              </w:rPr>
            </w:pPr>
            <w:r w:rsidRPr="00AC0372">
              <w:rPr>
                <w:b/>
                <w:sz w:val="20"/>
                <w:szCs w:val="20"/>
                <w:lang w:val="en-US" w:eastAsia="en-US"/>
              </w:rPr>
              <w:t>4. извърши</w:t>
            </w:r>
            <w:r>
              <w:rPr>
                <w:b/>
                <w:sz w:val="20"/>
                <w:szCs w:val="20"/>
                <w:lang w:eastAsia="en-US"/>
              </w:rPr>
              <w:t>л ли е</w:t>
            </w:r>
            <w:r w:rsidRPr="00AC0372">
              <w:rPr>
                <w:b/>
                <w:sz w:val="20"/>
                <w:szCs w:val="20"/>
                <w:lang w:val="en-US"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w:t>
            </w:r>
            <w:r>
              <w:rPr>
                <w:b/>
                <w:sz w:val="20"/>
                <w:szCs w:val="20"/>
                <w:lang w:val="en-US" w:eastAsia="en-US"/>
              </w:rPr>
              <w:t xml:space="preserve"> условията на обявената поръчка</w:t>
            </w:r>
            <w:r w:rsidRPr="00AC0372">
              <w:rPr>
                <w:b/>
                <w:sz w:val="20"/>
                <w:szCs w:val="20"/>
                <w:lang w:eastAsia="fr-FR"/>
              </w:rPr>
              <w:t>?</w:t>
            </w:r>
          </w:p>
          <w:p w14:paraId="60EF1833" w14:textId="77777777"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14:paraId="4F804D4B" w14:textId="77777777"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08221E40" w14:textId="77777777" w:rsidR="00B16AC1" w:rsidRPr="0014051A" w:rsidRDefault="00B16AC1" w:rsidP="00B16AC1">
            <w:pPr>
              <w:ind w:right="110"/>
              <w:jc w:val="both"/>
              <w:outlineLvl w:val="1"/>
              <w:rPr>
                <w:b/>
                <w:color w:val="365F91"/>
                <w:sz w:val="20"/>
                <w:szCs w:val="20"/>
                <w:highlight w:val="yellow"/>
                <w:lang w:eastAsia="fr-FR"/>
              </w:rPr>
            </w:pPr>
            <w:r w:rsidRPr="00AC0372">
              <w:rPr>
                <w:b/>
                <w:color w:val="365F91"/>
                <w:sz w:val="20"/>
                <w:szCs w:val="20"/>
                <w:lang w:eastAsia="fr-FR"/>
              </w:rPr>
              <w:t>т. 18 от Насоки</w:t>
            </w:r>
          </w:p>
          <w:p w14:paraId="1FEF3539" w14:textId="77777777" w:rsidR="00B16AC1" w:rsidRPr="00B16AC1" w:rsidRDefault="00B16AC1" w:rsidP="00B16AC1">
            <w:pPr>
              <w:ind w:right="110"/>
              <w:jc w:val="both"/>
              <w:outlineLvl w:val="1"/>
              <w:rPr>
                <w:color w:val="008000"/>
                <w:sz w:val="20"/>
                <w:szCs w:val="20"/>
                <w:lang w:eastAsia="fr-FR"/>
              </w:rPr>
            </w:pP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p w14:paraId="7B1B4B65" w14:textId="77777777" w:rsidR="00B16AC1" w:rsidRPr="00AC0372" w:rsidRDefault="00B16AC1" w:rsidP="00B16AC1">
            <w:pPr>
              <w:jc w:val="both"/>
              <w:rPr>
                <w:b/>
                <w:sz w:val="20"/>
                <w:szCs w:val="20"/>
                <w:lang w:eastAsia="fr-FR"/>
              </w:rPr>
            </w:pPr>
          </w:p>
        </w:tc>
        <w:tc>
          <w:tcPr>
            <w:tcW w:w="567" w:type="dxa"/>
          </w:tcPr>
          <w:p w14:paraId="612866B0" w14:textId="77777777" w:rsidR="00B16AC1" w:rsidRPr="0014051A" w:rsidRDefault="00B16AC1" w:rsidP="00A26D90">
            <w:pPr>
              <w:pStyle w:val="BodyText"/>
              <w:rPr>
                <w:sz w:val="20"/>
                <w:szCs w:val="20"/>
                <w:highlight w:val="yellow"/>
              </w:rPr>
            </w:pPr>
          </w:p>
        </w:tc>
        <w:tc>
          <w:tcPr>
            <w:tcW w:w="5103" w:type="dxa"/>
          </w:tcPr>
          <w:p w14:paraId="65F857A9" w14:textId="77777777" w:rsidR="00B16AC1" w:rsidRPr="0014051A" w:rsidRDefault="00B16AC1" w:rsidP="00F81223">
            <w:pPr>
              <w:pStyle w:val="Heading1"/>
              <w:keepNext w:val="0"/>
              <w:jc w:val="both"/>
              <w:rPr>
                <w:bCs/>
                <w:sz w:val="20"/>
                <w:highlight w:val="yellow"/>
              </w:rPr>
            </w:pPr>
          </w:p>
        </w:tc>
      </w:tr>
      <w:tr w:rsidR="002D140A" w:rsidRPr="0014051A" w14:paraId="0860A8AA" w14:textId="77777777" w:rsidTr="00A303C9">
        <w:trPr>
          <w:gridBefore w:val="1"/>
          <w:wBefore w:w="34" w:type="dxa"/>
          <w:trHeight w:val="270"/>
        </w:trPr>
        <w:tc>
          <w:tcPr>
            <w:tcW w:w="534" w:type="dxa"/>
            <w:gridSpan w:val="2"/>
          </w:tcPr>
          <w:p w14:paraId="758B83F0" w14:textId="77777777" w:rsidR="002D140A" w:rsidRPr="0014051A" w:rsidRDefault="00F05AFB" w:rsidP="00B16AC1">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B16AC1">
              <w:rPr>
                <w:rFonts w:ascii="Times New Roman" w:hAnsi="Times New Roman" w:cs="Times New Roman"/>
                <w:szCs w:val="20"/>
                <w:lang w:val="bg-BG"/>
              </w:rPr>
              <w:t>5</w:t>
            </w:r>
            <w:r w:rsidR="00B16AC1" w:rsidRPr="00B16AC1">
              <w:rPr>
                <w:rFonts w:ascii="Times New Roman" w:hAnsi="Times New Roman" w:cs="Times New Roman"/>
                <w:szCs w:val="20"/>
                <w:lang w:val="bg-BG"/>
              </w:rPr>
              <w:t>6</w:t>
            </w:r>
          </w:p>
        </w:tc>
        <w:tc>
          <w:tcPr>
            <w:tcW w:w="7512" w:type="dxa"/>
            <w:noWrap/>
          </w:tcPr>
          <w:p w14:paraId="0451857B" w14:textId="77777777"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14:paraId="467A6A78" w14:textId="77777777"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14:paraId="61534C91" w14:textId="77777777"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14:paraId="53AD41BF" w14:textId="77777777"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38C02BE1" w14:textId="77777777" w:rsidR="002D140A" w:rsidRPr="00B16AC1" w:rsidRDefault="002D140A" w:rsidP="00FD636E">
            <w:pPr>
              <w:jc w:val="both"/>
              <w:rPr>
                <w:b/>
                <w:bCs/>
                <w:sz w:val="20"/>
                <w:szCs w:val="20"/>
              </w:rPr>
            </w:pPr>
            <w:r w:rsidRPr="00B16AC1">
              <w:rPr>
                <w:b/>
                <w:color w:val="000080"/>
                <w:sz w:val="20"/>
                <w:szCs w:val="20"/>
              </w:rPr>
              <w:t xml:space="preserve">т. </w:t>
            </w:r>
            <w:r w:rsidR="00695386" w:rsidRPr="00B16AC1">
              <w:rPr>
                <w:b/>
                <w:color w:val="000080"/>
                <w:sz w:val="20"/>
                <w:szCs w:val="20"/>
              </w:rPr>
              <w:t>17</w:t>
            </w:r>
            <w:r w:rsidR="00F71DE0" w:rsidRPr="00B16AC1">
              <w:rPr>
                <w:b/>
                <w:color w:val="000080"/>
                <w:sz w:val="20"/>
                <w:szCs w:val="20"/>
              </w:rPr>
              <w:t xml:space="preserve"> </w:t>
            </w:r>
            <w:r w:rsidR="007A6C82" w:rsidRPr="00B16AC1">
              <w:rPr>
                <w:b/>
                <w:color w:val="000080"/>
                <w:sz w:val="20"/>
                <w:szCs w:val="20"/>
              </w:rPr>
              <w:t>и т.</w:t>
            </w:r>
            <w:r w:rsidR="00695386" w:rsidRPr="00B16AC1">
              <w:rPr>
                <w:b/>
                <w:color w:val="000080"/>
                <w:sz w:val="20"/>
                <w:szCs w:val="20"/>
              </w:rPr>
              <w:t xml:space="preserve"> 18</w:t>
            </w:r>
            <w:r w:rsidRPr="00B16AC1">
              <w:rPr>
                <w:b/>
                <w:color w:val="000080"/>
                <w:sz w:val="20"/>
                <w:szCs w:val="20"/>
              </w:rPr>
              <w:t xml:space="preserve"> от Насоките</w:t>
            </w:r>
          </w:p>
          <w:p w14:paraId="3F603B5E" w14:textId="77777777" w:rsidR="002D140A" w:rsidRPr="00B16AC1" w:rsidRDefault="002D140A" w:rsidP="00200DA6">
            <w:pPr>
              <w:ind w:right="110"/>
              <w:jc w:val="both"/>
              <w:outlineLvl w:val="1"/>
              <w:rPr>
                <w:bCs/>
                <w:color w:val="008000"/>
                <w:sz w:val="20"/>
                <w:szCs w:val="20"/>
              </w:rPr>
            </w:pPr>
            <w:r w:rsidRPr="00B16AC1">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Pr="00B16AC1">
              <w:rPr>
                <w:bCs/>
                <w:color w:val="008000"/>
                <w:sz w:val="20"/>
                <w:szCs w:val="20"/>
              </w:rPr>
              <w:t>дали са налице разлики между тях.</w:t>
            </w:r>
          </w:p>
          <w:p w14:paraId="69D25CD0" w14:textId="77777777" w:rsidR="002D140A" w:rsidRPr="0014051A" w:rsidRDefault="002D140A">
            <w:pPr>
              <w:ind w:right="110"/>
              <w:jc w:val="both"/>
              <w:outlineLvl w:val="1"/>
              <w:rPr>
                <w:sz w:val="20"/>
                <w:szCs w:val="20"/>
                <w:highlight w:val="yellow"/>
                <w:lang w:eastAsia="fr-FR"/>
              </w:rPr>
            </w:pPr>
          </w:p>
        </w:tc>
        <w:tc>
          <w:tcPr>
            <w:tcW w:w="567" w:type="dxa"/>
          </w:tcPr>
          <w:p w14:paraId="463F8555" w14:textId="77777777" w:rsidR="002D140A" w:rsidRPr="0014051A" w:rsidRDefault="002D140A" w:rsidP="00F81223">
            <w:pPr>
              <w:pStyle w:val="Heading1"/>
              <w:keepNext w:val="0"/>
              <w:jc w:val="both"/>
              <w:rPr>
                <w:b w:val="0"/>
                <w:bCs/>
                <w:sz w:val="20"/>
                <w:highlight w:val="yellow"/>
              </w:rPr>
            </w:pPr>
          </w:p>
        </w:tc>
        <w:tc>
          <w:tcPr>
            <w:tcW w:w="5103" w:type="dxa"/>
          </w:tcPr>
          <w:p w14:paraId="0DEAEBB1"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69FD2A27" w14:textId="77777777" w:rsidTr="00A303C9">
        <w:trPr>
          <w:gridBefore w:val="1"/>
          <w:wBefore w:w="34" w:type="dxa"/>
          <w:trHeight w:val="270"/>
        </w:trPr>
        <w:tc>
          <w:tcPr>
            <w:tcW w:w="534" w:type="dxa"/>
            <w:gridSpan w:val="2"/>
          </w:tcPr>
          <w:p w14:paraId="7F33408B" w14:textId="77777777" w:rsidR="002D140A" w:rsidRPr="009034FE"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7</w:t>
            </w:r>
          </w:p>
          <w:p w14:paraId="6C401CF0"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512" w:type="dxa"/>
            <w:noWrap/>
          </w:tcPr>
          <w:p w14:paraId="72A31A8C" w14:textId="77777777" w:rsidR="002D140A" w:rsidRPr="009034FE" w:rsidRDefault="00B16E60">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14:paraId="763E5455" w14:textId="77777777" w:rsidR="002D140A" w:rsidRPr="009034FE" w:rsidRDefault="002D140A">
            <w:pPr>
              <w:pStyle w:val="Heading1"/>
              <w:spacing w:before="0" w:line="240" w:lineRule="auto"/>
              <w:jc w:val="both"/>
              <w:rPr>
                <w:sz w:val="20"/>
                <w:lang w:eastAsia="fr-FR"/>
              </w:rPr>
            </w:pPr>
            <w:r w:rsidRPr="009034FE">
              <w:rPr>
                <w:sz w:val="20"/>
                <w:lang w:eastAsia="fr-FR"/>
              </w:rPr>
              <w:t xml:space="preserve">(чл. </w:t>
            </w:r>
            <w:r w:rsidR="009034FE" w:rsidRPr="009034FE">
              <w:rPr>
                <w:sz w:val="20"/>
                <w:lang w:eastAsia="fr-FR"/>
              </w:rPr>
              <w:t>112, ал. 4</w:t>
            </w:r>
            <w:r w:rsidRPr="009034FE">
              <w:rPr>
                <w:sz w:val="20"/>
                <w:lang w:eastAsia="fr-FR"/>
              </w:rPr>
              <w:t xml:space="preserve"> от ЗОП)</w:t>
            </w:r>
          </w:p>
          <w:p w14:paraId="50363B3C" w14:textId="77777777"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4B8B5E76" w14:textId="77777777" w:rsidR="002D140A" w:rsidRPr="009034FE" w:rsidRDefault="002D140A" w:rsidP="00FD636E">
            <w:pPr>
              <w:jc w:val="both"/>
              <w:rPr>
                <w:bCs/>
                <w:color w:val="008000"/>
                <w:sz w:val="20"/>
              </w:rPr>
            </w:pPr>
            <w:r w:rsidRPr="009034FE">
              <w:rPr>
                <w:b/>
                <w:color w:val="000080"/>
                <w:sz w:val="20"/>
                <w:szCs w:val="20"/>
              </w:rPr>
              <w:t xml:space="preserve">т. </w:t>
            </w:r>
            <w:r w:rsidR="00A1481C" w:rsidRPr="009034FE">
              <w:rPr>
                <w:b/>
                <w:color w:val="000080"/>
                <w:sz w:val="20"/>
                <w:szCs w:val="20"/>
              </w:rPr>
              <w:t xml:space="preserve">17 и </w:t>
            </w:r>
            <w:r w:rsidR="007A6C82" w:rsidRPr="009034FE">
              <w:rPr>
                <w:b/>
                <w:color w:val="000080"/>
                <w:sz w:val="20"/>
                <w:szCs w:val="20"/>
              </w:rPr>
              <w:t xml:space="preserve">т. </w:t>
            </w:r>
            <w:r w:rsidR="00A1481C" w:rsidRPr="009034FE">
              <w:rPr>
                <w:b/>
                <w:color w:val="000080"/>
                <w:sz w:val="20"/>
                <w:szCs w:val="20"/>
              </w:rPr>
              <w:t>18</w:t>
            </w:r>
            <w:r w:rsidRPr="009034FE">
              <w:rPr>
                <w:b/>
                <w:color w:val="000080"/>
                <w:sz w:val="20"/>
                <w:szCs w:val="20"/>
              </w:rPr>
              <w:t xml:space="preserve"> от Насоките </w:t>
            </w:r>
          </w:p>
          <w:p w14:paraId="3CB3C3C3" w14:textId="77777777" w:rsidR="002D140A" w:rsidRPr="009034FE" w:rsidRDefault="002D140A">
            <w:pPr>
              <w:pStyle w:val="Heading1"/>
              <w:spacing w:before="0" w:line="240" w:lineRule="auto"/>
              <w:jc w:val="both"/>
              <w:rPr>
                <w:b w:val="0"/>
                <w:bCs/>
                <w:color w:val="008000"/>
                <w:sz w:val="20"/>
              </w:rPr>
            </w:pP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Pr="009034FE">
              <w:rPr>
                <w:b w:val="0"/>
                <w:bCs/>
                <w:color w:val="008000"/>
                <w:sz w:val="20"/>
              </w:rPr>
              <w:t>.</w:t>
            </w:r>
          </w:p>
          <w:p w14:paraId="5769E316" w14:textId="77777777"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399544" w14:textId="77777777" w:rsidR="002D140A" w:rsidRPr="0014051A" w:rsidRDefault="002D140A" w:rsidP="00F81223">
            <w:pPr>
              <w:pStyle w:val="Heading1"/>
              <w:keepNext w:val="0"/>
              <w:jc w:val="both"/>
              <w:rPr>
                <w:bCs/>
                <w:sz w:val="20"/>
                <w:highlight w:val="yellow"/>
              </w:rPr>
            </w:pPr>
          </w:p>
        </w:tc>
        <w:tc>
          <w:tcPr>
            <w:tcW w:w="5103" w:type="dxa"/>
          </w:tcPr>
          <w:p w14:paraId="0020161E"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22E3D982" w14:textId="77777777" w:rsidTr="00A303C9">
        <w:trPr>
          <w:gridBefore w:val="1"/>
          <w:wBefore w:w="34" w:type="dxa"/>
          <w:trHeight w:val="270"/>
        </w:trPr>
        <w:tc>
          <w:tcPr>
            <w:tcW w:w="534" w:type="dxa"/>
            <w:gridSpan w:val="2"/>
          </w:tcPr>
          <w:p w14:paraId="30470F49" w14:textId="77777777" w:rsidR="002D140A" w:rsidRPr="009034FE" w:rsidRDefault="00F05AFB" w:rsidP="009034FE">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8</w:t>
            </w:r>
          </w:p>
        </w:tc>
        <w:tc>
          <w:tcPr>
            <w:tcW w:w="7512" w:type="dxa"/>
            <w:noWrap/>
          </w:tcPr>
          <w:p w14:paraId="312221B6" w14:textId="77777777"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14:paraId="057413D2" w14:textId="77777777"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14:paraId="51290474" w14:textId="77777777"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14:paraId="2D9CB394" w14:textId="77777777"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14:paraId="6FA1FBA5" w14:textId="77777777" w:rsidR="007133FC" w:rsidRPr="00EB2F87" w:rsidRDefault="007133FC" w:rsidP="007133FC">
            <w:pPr>
              <w:pStyle w:val="ListParagraph"/>
              <w:ind w:left="0"/>
              <w:jc w:val="both"/>
              <w:rPr>
                <w:sz w:val="20"/>
                <w:szCs w:val="20"/>
                <w:lang w:eastAsia="en-US"/>
              </w:rPr>
            </w:pPr>
            <w:r w:rsidRPr="007133FC">
              <w:rPr>
                <w:b/>
                <w:sz w:val="20"/>
                <w:szCs w:val="20"/>
              </w:rPr>
              <w:t>Важно!</w:t>
            </w:r>
            <w:r>
              <w:rPr>
                <w:sz w:val="20"/>
                <w:szCs w:val="20"/>
              </w:rPr>
              <w:t xml:space="preserve"> </w:t>
            </w:r>
            <w:r w:rsidRPr="00313FEF">
              <w:rPr>
                <w:sz w:val="20"/>
                <w:szCs w:val="20"/>
              </w:rPr>
              <w:t xml:space="preserve">Обявлението за </w:t>
            </w:r>
            <w:r>
              <w:rPr>
                <w:sz w:val="20"/>
                <w:szCs w:val="20"/>
              </w:rPr>
              <w:t xml:space="preserve">възлагане на поръчка не </w:t>
            </w:r>
            <w:r>
              <w:rPr>
                <w:sz w:val="20"/>
                <w:szCs w:val="20"/>
                <w:lang w:val="en-US" w:eastAsia="en-US"/>
              </w:rPr>
              <w:t>се публикува</w:t>
            </w:r>
            <w:r w:rsidRPr="00EB2F87">
              <w:rPr>
                <w:sz w:val="20"/>
                <w:szCs w:val="20"/>
                <w:lang w:val="en-US" w:eastAsia="en-US"/>
              </w:rPr>
              <w:t xml:space="preserve"> в РОП преди публикуването </w:t>
            </w:r>
            <w:r>
              <w:rPr>
                <w:sz w:val="20"/>
                <w:szCs w:val="20"/>
                <w:lang w:eastAsia="en-US"/>
              </w:rPr>
              <w:t xml:space="preserve">му </w:t>
            </w:r>
            <w:r w:rsidRPr="00EB2F87">
              <w:rPr>
                <w:sz w:val="20"/>
                <w:szCs w:val="20"/>
                <w:lang w:val="en-US" w:eastAsia="en-US"/>
              </w:rPr>
              <w:t>в "Официал</w:t>
            </w:r>
            <w:r>
              <w:rPr>
                <w:sz w:val="20"/>
                <w:szCs w:val="20"/>
                <w:lang w:val="en-US" w:eastAsia="en-US"/>
              </w:rPr>
              <w:t>ен вестник" на Европейския съюз</w:t>
            </w:r>
            <w:r>
              <w:rPr>
                <w:sz w:val="20"/>
                <w:szCs w:val="20"/>
                <w:lang w:eastAsia="en-US"/>
              </w:rPr>
              <w:t xml:space="preserve"> /чл. 36, ал. 2 от ЗОП/;</w:t>
            </w:r>
          </w:p>
          <w:p w14:paraId="343FE2B3" w14:textId="77777777" w:rsidR="007133FC" w:rsidRDefault="007133FC" w:rsidP="007133FC">
            <w:pPr>
              <w:pStyle w:val="ListParagraph"/>
              <w:ind w:left="0"/>
              <w:jc w:val="both"/>
              <w:rPr>
                <w:sz w:val="20"/>
                <w:szCs w:val="20"/>
                <w:lang w:eastAsia="en-US"/>
              </w:rPr>
            </w:pPr>
            <w:r>
              <w:rPr>
                <w:sz w:val="20"/>
                <w:szCs w:val="20"/>
                <w:lang w:eastAsia="en-US"/>
              </w:rPr>
              <w:t>О</w:t>
            </w:r>
            <w:r w:rsidRPr="00EB2F87">
              <w:rPr>
                <w:sz w:val="20"/>
                <w:szCs w:val="20"/>
                <w:lang w:val="en-US" w:eastAsia="en-US"/>
              </w:rPr>
              <w:t>бявлени</w:t>
            </w:r>
            <w:r>
              <w:rPr>
                <w:sz w:val="20"/>
                <w:szCs w:val="20"/>
                <w:lang w:eastAsia="en-US"/>
              </w:rPr>
              <w:t>ето</w:t>
            </w:r>
            <w:r w:rsidRPr="00EB2F87">
              <w:rPr>
                <w:sz w:val="20"/>
                <w:szCs w:val="20"/>
                <w:lang w:val="en-US" w:eastAsia="en-US"/>
              </w:rPr>
              <w:t xml:space="preserve"> </w:t>
            </w:r>
            <w:r>
              <w:rPr>
                <w:sz w:val="20"/>
                <w:szCs w:val="20"/>
                <w:lang w:eastAsia="en-US"/>
              </w:rPr>
              <w:t>за</w:t>
            </w:r>
            <w:r w:rsidRPr="00313FEF">
              <w:rPr>
                <w:sz w:val="20"/>
                <w:szCs w:val="20"/>
              </w:rPr>
              <w:t xml:space="preserve"> </w:t>
            </w:r>
            <w:r>
              <w:rPr>
                <w:sz w:val="20"/>
                <w:szCs w:val="20"/>
              </w:rPr>
              <w:t xml:space="preserve">възлагане на поръчка </w:t>
            </w:r>
            <w:r>
              <w:rPr>
                <w:sz w:val="20"/>
                <w:szCs w:val="20"/>
                <w:lang w:val="en-US" w:eastAsia="en-US"/>
              </w:rPr>
              <w:t>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w:t>
            </w:r>
            <w:r w:rsidRPr="00313FEF">
              <w:rPr>
                <w:sz w:val="20"/>
                <w:szCs w:val="20"/>
              </w:rPr>
              <w:t xml:space="preserve">за </w:t>
            </w:r>
            <w:r>
              <w:rPr>
                <w:sz w:val="20"/>
                <w:szCs w:val="20"/>
              </w:rPr>
              <w:t>възлагане на поръчка</w:t>
            </w:r>
            <w:r>
              <w:rPr>
                <w:sz w:val="20"/>
                <w:szCs w:val="20"/>
                <w:lang w:eastAsia="en-US"/>
              </w:rPr>
              <w:t xml:space="preserve"> </w:t>
            </w:r>
            <w:r w:rsidRPr="00EB2F87">
              <w:rPr>
                <w:sz w:val="20"/>
                <w:szCs w:val="20"/>
                <w:lang w:val="en-US"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w:t>
            </w:r>
            <w:r>
              <w:rPr>
                <w:sz w:val="20"/>
                <w:szCs w:val="20"/>
                <w:lang w:eastAsia="en-US"/>
              </w:rPr>
              <w:t xml:space="preserve"> /чл. 36, ал. 3 от ЗОП/.</w:t>
            </w:r>
          </w:p>
          <w:p w14:paraId="11E8CD50" w14:textId="77777777" w:rsidR="007133FC" w:rsidRDefault="007133FC" w:rsidP="007133FC">
            <w:pPr>
              <w:jc w:val="both"/>
              <w:rPr>
                <w:bCs/>
                <w:sz w:val="20"/>
                <w:szCs w:val="20"/>
              </w:rPr>
            </w:pPr>
            <w:r w:rsidRPr="00313FEF">
              <w:rPr>
                <w:sz w:val="20"/>
                <w:szCs w:val="20"/>
              </w:rPr>
              <w:t xml:space="preserve">Обявлението за </w:t>
            </w:r>
            <w:r>
              <w:rPr>
                <w:sz w:val="20"/>
                <w:szCs w:val="20"/>
              </w:rPr>
              <w:t xml:space="preserve">възлагане на поръчка се публикува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му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2B193933" w14:textId="77777777" w:rsidR="007133FC" w:rsidRPr="009034FE" w:rsidRDefault="007133FC" w:rsidP="00F81223">
            <w:pPr>
              <w:ind w:right="110"/>
              <w:jc w:val="both"/>
              <w:outlineLvl w:val="1"/>
              <w:rPr>
                <w:b/>
                <w:sz w:val="20"/>
                <w:szCs w:val="20"/>
                <w:lang w:eastAsia="fr-FR"/>
              </w:rPr>
            </w:pPr>
          </w:p>
          <w:p w14:paraId="01B429C8" w14:textId="77777777"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14:paraId="77B37F5F" w14:textId="77777777" w:rsidR="002D140A" w:rsidRPr="009034FE" w:rsidRDefault="002D140A">
            <w:pPr>
              <w:ind w:right="110"/>
              <w:jc w:val="both"/>
              <w:outlineLvl w:val="1"/>
              <w:rPr>
                <w:b/>
                <w:sz w:val="20"/>
                <w:szCs w:val="20"/>
                <w:lang w:eastAsia="fr-FR"/>
              </w:rPr>
            </w:pPr>
            <w:r w:rsidRPr="009034FE">
              <w:rPr>
                <w:bCs/>
                <w:color w:val="008000"/>
                <w:sz w:val="20"/>
                <w:szCs w:val="20"/>
              </w:rPr>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14:paraId="3C2A55AD" w14:textId="77777777" w:rsidR="002D140A" w:rsidRPr="0014051A" w:rsidRDefault="002D140A" w:rsidP="00F81223">
            <w:pPr>
              <w:pStyle w:val="Heading1"/>
              <w:keepNext w:val="0"/>
              <w:jc w:val="both"/>
              <w:rPr>
                <w:bCs/>
                <w:sz w:val="20"/>
                <w:highlight w:val="yellow"/>
              </w:rPr>
            </w:pPr>
          </w:p>
        </w:tc>
        <w:tc>
          <w:tcPr>
            <w:tcW w:w="5103" w:type="dxa"/>
          </w:tcPr>
          <w:p w14:paraId="3F25A97C" w14:textId="77777777" w:rsidR="002D140A" w:rsidRPr="0014051A" w:rsidRDefault="002D140A" w:rsidP="00E30FAE">
            <w:pPr>
              <w:pStyle w:val="BodyText"/>
              <w:rPr>
                <w:sz w:val="20"/>
                <w:szCs w:val="20"/>
                <w:highlight w:val="yellow"/>
              </w:rPr>
            </w:pPr>
          </w:p>
        </w:tc>
      </w:tr>
      <w:tr w:rsidR="00F05AFB" w:rsidRPr="0014051A" w14:paraId="419E363E" w14:textId="77777777" w:rsidTr="00A303C9">
        <w:trPr>
          <w:gridBefore w:val="1"/>
          <w:wBefore w:w="34" w:type="dxa"/>
          <w:trHeight w:val="270"/>
        </w:trPr>
        <w:tc>
          <w:tcPr>
            <w:tcW w:w="13716" w:type="dxa"/>
            <w:gridSpan w:val="5"/>
          </w:tcPr>
          <w:p w14:paraId="1A1C1371" w14:textId="77777777" w:rsidR="00FC4D9A" w:rsidRPr="009034FE" w:rsidRDefault="00F05AFB" w:rsidP="007E79A9">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422286E7"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F05AFB" w:rsidRPr="0014051A" w14:paraId="11DDCA61" w14:textId="77777777" w:rsidTr="00A303C9">
        <w:trPr>
          <w:gridBefore w:val="1"/>
          <w:wBefore w:w="34" w:type="dxa"/>
          <w:trHeight w:val="270"/>
        </w:trPr>
        <w:tc>
          <w:tcPr>
            <w:tcW w:w="534" w:type="dxa"/>
            <w:gridSpan w:val="2"/>
          </w:tcPr>
          <w:p w14:paraId="6D93B8B2" w14:textId="77777777" w:rsidR="00F05AFB" w:rsidRPr="009034FE" w:rsidRDefault="006947CF"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102DA4" w:rsidRPr="009034FE">
              <w:rPr>
                <w:rFonts w:ascii="Times New Roman" w:hAnsi="Times New Roman" w:cs="Times New Roman"/>
                <w:szCs w:val="20"/>
                <w:lang w:val="bg-BG"/>
              </w:rPr>
              <w:t>7</w:t>
            </w:r>
          </w:p>
        </w:tc>
        <w:tc>
          <w:tcPr>
            <w:tcW w:w="7512" w:type="dxa"/>
            <w:noWrap/>
          </w:tcPr>
          <w:p w14:paraId="57216C24" w14:textId="77777777" w:rsidR="00693192" w:rsidRPr="009034FE" w:rsidRDefault="00E03527" w:rsidP="00693192">
            <w:pPr>
              <w:jc w:val="both"/>
              <w:rPr>
                <w:b/>
                <w:sz w:val="20"/>
                <w:szCs w:val="20"/>
                <w:lang w:eastAsia="fr-FR"/>
              </w:rPr>
            </w:pPr>
            <w:r w:rsidRPr="009034FE">
              <w:rPr>
                <w:b/>
                <w:sz w:val="20"/>
                <w:szCs w:val="20"/>
                <w:lang w:eastAsia="fr-FR"/>
              </w:rPr>
              <w:t>Налице ли са в проверяваната п</w:t>
            </w:r>
            <w:r w:rsidR="00693192" w:rsidRPr="009034FE">
              <w:rPr>
                <w:b/>
                <w:sz w:val="20"/>
                <w:szCs w:val="20"/>
                <w:lang w:eastAsia="fr-FR"/>
              </w:rPr>
              <w:t>роцедурата индикатори за конфликт на интереси?</w:t>
            </w:r>
          </w:p>
          <w:p w14:paraId="383E7513" w14:textId="77777777" w:rsidR="00F05AFB" w:rsidRPr="009034FE" w:rsidRDefault="00E03527"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4F1E2521" w14:textId="77777777" w:rsidR="00F05AFB" w:rsidRPr="0014051A" w:rsidRDefault="00F05AFB" w:rsidP="00F81223">
            <w:pPr>
              <w:pStyle w:val="Heading1"/>
              <w:keepNext w:val="0"/>
              <w:jc w:val="both"/>
              <w:rPr>
                <w:bCs/>
                <w:sz w:val="20"/>
                <w:highlight w:val="yellow"/>
              </w:rPr>
            </w:pPr>
          </w:p>
        </w:tc>
        <w:tc>
          <w:tcPr>
            <w:tcW w:w="5103" w:type="dxa"/>
          </w:tcPr>
          <w:p w14:paraId="52834AEA" w14:textId="77777777" w:rsidR="00F05AFB" w:rsidRPr="0014051A" w:rsidRDefault="00F05AFB" w:rsidP="00F81223">
            <w:pPr>
              <w:pStyle w:val="Heading1"/>
              <w:keepNext w:val="0"/>
              <w:jc w:val="both"/>
              <w:rPr>
                <w:bCs/>
                <w:sz w:val="20"/>
                <w:highlight w:val="yellow"/>
              </w:rPr>
            </w:pPr>
          </w:p>
        </w:tc>
      </w:tr>
      <w:tr w:rsidR="00693192" w:rsidRPr="0014051A" w14:paraId="0A42FE62" w14:textId="77777777" w:rsidTr="00A303C9">
        <w:trPr>
          <w:gridBefore w:val="1"/>
          <w:wBefore w:w="34" w:type="dxa"/>
          <w:trHeight w:val="270"/>
        </w:trPr>
        <w:tc>
          <w:tcPr>
            <w:tcW w:w="534" w:type="dxa"/>
            <w:gridSpan w:val="2"/>
          </w:tcPr>
          <w:p w14:paraId="04A996C7" w14:textId="77777777" w:rsidR="00693192" w:rsidRPr="009034FE" w:rsidRDefault="00287B15" w:rsidP="00102DA4">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102DA4" w:rsidRPr="009034FE">
              <w:rPr>
                <w:rFonts w:ascii="Times New Roman" w:hAnsi="Times New Roman" w:cs="Times New Roman"/>
                <w:szCs w:val="20"/>
                <w:lang w:val="bg-BG"/>
              </w:rPr>
              <w:t>8</w:t>
            </w:r>
          </w:p>
        </w:tc>
        <w:tc>
          <w:tcPr>
            <w:tcW w:w="7512" w:type="dxa"/>
            <w:noWrap/>
          </w:tcPr>
          <w:p w14:paraId="7909F1DC" w14:textId="77777777" w:rsidR="005F76CE" w:rsidRPr="009034FE" w:rsidRDefault="00E03527" w:rsidP="007C716E">
            <w:pPr>
              <w:jc w:val="both"/>
              <w:rPr>
                <w:color w:val="008000"/>
                <w:sz w:val="20"/>
                <w:szCs w:val="20"/>
              </w:rPr>
            </w:pPr>
            <w:r w:rsidRPr="009034FE">
              <w:rPr>
                <w:b/>
                <w:sz w:val="20"/>
                <w:szCs w:val="20"/>
                <w:lang w:eastAsia="fr-FR"/>
              </w:rPr>
              <w:t xml:space="preserve">Налице ли са в проверяваната процедурата индикатори за </w:t>
            </w:r>
            <w:r w:rsidR="0030693A" w:rsidRPr="009034FE">
              <w:rPr>
                <w:b/>
                <w:sz w:val="20"/>
                <w:szCs w:val="20"/>
                <w:lang w:eastAsia="fr-FR"/>
              </w:rPr>
              <w:t xml:space="preserve">договаряне </w:t>
            </w:r>
            <w:r w:rsidR="005F76CE" w:rsidRPr="009034FE">
              <w:rPr>
                <w:b/>
                <w:sz w:val="20"/>
                <w:szCs w:val="20"/>
                <w:lang w:eastAsia="fr-FR"/>
              </w:rPr>
              <w:t>при офериране?</w:t>
            </w:r>
          </w:p>
          <w:p w14:paraId="0D906D27" w14:textId="77777777" w:rsidR="00693192" w:rsidRPr="009034FE" w:rsidRDefault="00E03527"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8B817C1" w14:textId="77777777" w:rsidR="00693192" w:rsidRPr="0014051A" w:rsidRDefault="00693192" w:rsidP="00F81223">
            <w:pPr>
              <w:pStyle w:val="Heading1"/>
              <w:keepNext w:val="0"/>
              <w:jc w:val="both"/>
              <w:rPr>
                <w:bCs/>
                <w:sz w:val="20"/>
                <w:highlight w:val="yellow"/>
              </w:rPr>
            </w:pPr>
          </w:p>
        </w:tc>
        <w:tc>
          <w:tcPr>
            <w:tcW w:w="5103" w:type="dxa"/>
          </w:tcPr>
          <w:p w14:paraId="497435DB" w14:textId="77777777" w:rsidR="00693192" w:rsidRPr="0014051A" w:rsidRDefault="00693192" w:rsidP="00F81223">
            <w:pPr>
              <w:pStyle w:val="Heading1"/>
              <w:keepNext w:val="0"/>
              <w:jc w:val="both"/>
              <w:rPr>
                <w:bCs/>
                <w:sz w:val="20"/>
                <w:highlight w:val="yellow"/>
              </w:rPr>
            </w:pPr>
          </w:p>
        </w:tc>
      </w:tr>
      <w:tr w:rsidR="005F76CE" w:rsidRPr="000A7FDB" w14:paraId="08E1236E" w14:textId="77777777" w:rsidTr="00A303C9">
        <w:trPr>
          <w:gridBefore w:val="1"/>
          <w:wBefore w:w="34" w:type="dxa"/>
          <w:trHeight w:val="270"/>
        </w:trPr>
        <w:tc>
          <w:tcPr>
            <w:tcW w:w="534" w:type="dxa"/>
            <w:gridSpan w:val="2"/>
          </w:tcPr>
          <w:p w14:paraId="4725B7B0" w14:textId="77777777" w:rsidR="005F76CE" w:rsidRPr="009034FE" w:rsidRDefault="00102DA4"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59</w:t>
            </w:r>
          </w:p>
        </w:tc>
        <w:tc>
          <w:tcPr>
            <w:tcW w:w="7512" w:type="dxa"/>
            <w:noWrap/>
          </w:tcPr>
          <w:p w14:paraId="0D04BCB9"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09C8BA43"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49E4087" w14:textId="77777777" w:rsidR="005F76CE" w:rsidRPr="00C13447" w:rsidRDefault="005F76CE" w:rsidP="00F81223">
            <w:pPr>
              <w:pStyle w:val="Heading1"/>
              <w:keepNext w:val="0"/>
              <w:jc w:val="both"/>
              <w:rPr>
                <w:bCs/>
                <w:sz w:val="20"/>
              </w:rPr>
            </w:pPr>
          </w:p>
        </w:tc>
        <w:tc>
          <w:tcPr>
            <w:tcW w:w="5103" w:type="dxa"/>
          </w:tcPr>
          <w:p w14:paraId="761E70FA" w14:textId="77777777" w:rsidR="005F76CE" w:rsidRPr="002A39E0" w:rsidRDefault="005F76CE" w:rsidP="00F81223">
            <w:pPr>
              <w:pStyle w:val="Heading1"/>
              <w:keepNext w:val="0"/>
              <w:jc w:val="both"/>
              <w:rPr>
                <w:bCs/>
                <w:sz w:val="20"/>
              </w:rPr>
            </w:pPr>
          </w:p>
        </w:tc>
      </w:tr>
      <w:tr w:rsidR="00BE2ECC" w:rsidRPr="002C233F" w14:paraId="0CCD04BC" w14:textId="77777777" w:rsidTr="00A303C9">
        <w:trPr>
          <w:trHeight w:val="270"/>
        </w:trPr>
        <w:tc>
          <w:tcPr>
            <w:tcW w:w="13750" w:type="dxa"/>
            <w:gridSpan w:val="6"/>
          </w:tcPr>
          <w:p w14:paraId="6464DF07" w14:textId="77777777" w:rsidR="00BE2ECC" w:rsidRPr="002C233F" w:rsidRDefault="00BE2ECC" w:rsidP="00C311F1">
            <w:pPr>
              <w:keepLines/>
              <w:jc w:val="both"/>
              <w:outlineLvl w:val="0"/>
              <w:rPr>
                <w:b/>
                <w:bCs/>
                <w:sz w:val="20"/>
                <w:szCs w:val="20"/>
              </w:rPr>
            </w:pPr>
            <w:r w:rsidRPr="002C233F">
              <w:rPr>
                <w:b/>
                <w:sz w:val="20"/>
                <w:szCs w:val="20"/>
                <w:lang w:eastAsia="fr-FR"/>
              </w:rPr>
              <w:t>V</w:t>
            </w:r>
            <w:r w:rsidRPr="002C233F">
              <w:rPr>
                <w:sz w:val="20"/>
                <w:szCs w:val="20"/>
                <w:lang w:eastAsia="fr-FR"/>
              </w:rPr>
              <w:t xml:space="preserve">. </w:t>
            </w:r>
            <w:r>
              <w:rPr>
                <w:b/>
                <w:sz w:val="20"/>
                <w:szCs w:val="20"/>
                <w:lang w:eastAsia="fr-FR"/>
              </w:rPr>
              <w:t>ПРОВЕРКА В ИНСТРУМЕНТА АРАХНЕ</w:t>
            </w:r>
          </w:p>
        </w:tc>
      </w:tr>
      <w:tr w:rsidR="00BE2ECC" w:rsidRPr="002C233F" w14:paraId="6EE04173" w14:textId="77777777" w:rsidTr="00A303C9">
        <w:trPr>
          <w:trHeight w:val="270"/>
        </w:trPr>
        <w:tc>
          <w:tcPr>
            <w:tcW w:w="568" w:type="dxa"/>
            <w:gridSpan w:val="3"/>
          </w:tcPr>
          <w:p w14:paraId="303B5712" w14:textId="7B541CB0" w:rsidR="00BE2ECC" w:rsidRPr="00C311F1" w:rsidRDefault="00BE2ECC" w:rsidP="00C311F1">
            <w:pPr>
              <w:widowControl w:val="0"/>
              <w:spacing w:before="240" w:after="60"/>
              <w:jc w:val="both"/>
              <w:outlineLvl w:val="2"/>
              <w:rPr>
                <w:bCs/>
                <w:sz w:val="20"/>
                <w:szCs w:val="20"/>
                <w:lang w:eastAsia="fr-FR"/>
              </w:rPr>
            </w:pPr>
            <w:r>
              <w:rPr>
                <w:bCs/>
                <w:sz w:val="20"/>
                <w:szCs w:val="20"/>
                <w:lang w:eastAsia="fr-FR"/>
              </w:rPr>
              <w:t>60</w:t>
            </w:r>
          </w:p>
        </w:tc>
        <w:tc>
          <w:tcPr>
            <w:tcW w:w="7512" w:type="dxa"/>
            <w:noWrap/>
          </w:tcPr>
          <w:p w14:paraId="6F881EE9" w14:textId="77777777" w:rsidR="00BE2ECC" w:rsidRPr="002C233F" w:rsidRDefault="00BE2ECC" w:rsidP="00C311F1">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tcPr>
          <w:p w14:paraId="5416B486" w14:textId="77777777" w:rsidR="00BE2ECC" w:rsidRPr="002C233F" w:rsidRDefault="00BE2ECC" w:rsidP="00C311F1">
            <w:pPr>
              <w:keepLines/>
              <w:spacing w:before="130" w:line="280" w:lineRule="atLeast"/>
              <w:jc w:val="both"/>
              <w:outlineLvl w:val="0"/>
              <w:rPr>
                <w:b/>
                <w:bCs/>
                <w:sz w:val="20"/>
                <w:szCs w:val="20"/>
              </w:rPr>
            </w:pPr>
          </w:p>
        </w:tc>
        <w:tc>
          <w:tcPr>
            <w:tcW w:w="5103" w:type="dxa"/>
          </w:tcPr>
          <w:p w14:paraId="06185778" w14:textId="77777777" w:rsidR="00BE2ECC" w:rsidRPr="002C233F" w:rsidRDefault="00BE2ECC" w:rsidP="00C311F1">
            <w:pPr>
              <w:keepLines/>
              <w:spacing w:before="130" w:line="280" w:lineRule="atLeast"/>
              <w:jc w:val="both"/>
              <w:outlineLvl w:val="0"/>
              <w:rPr>
                <w:b/>
                <w:bCs/>
                <w:sz w:val="20"/>
                <w:szCs w:val="20"/>
              </w:rPr>
            </w:pPr>
          </w:p>
        </w:tc>
      </w:tr>
      <w:tr w:rsidR="00BE2ECC" w:rsidRPr="002C233F" w14:paraId="20FE01A2" w14:textId="77777777" w:rsidTr="00A303C9">
        <w:trPr>
          <w:trHeight w:val="270"/>
        </w:trPr>
        <w:tc>
          <w:tcPr>
            <w:tcW w:w="568" w:type="dxa"/>
            <w:gridSpan w:val="3"/>
          </w:tcPr>
          <w:p w14:paraId="2C3BD516" w14:textId="00FDEA5C" w:rsidR="00BE2ECC" w:rsidRPr="002C233F" w:rsidRDefault="00BE2ECC" w:rsidP="00BE2ECC">
            <w:pPr>
              <w:widowControl w:val="0"/>
              <w:spacing w:before="240" w:after="60"/>
              <w:jc w:val="both"/>
              <w:outlineLvl w:val="2"/>
              <w:rPr>
                <w:bCs/>
                <w:sz w:val="20"/>
                <w:szCs w:val="20"/>
                <w:lang w:eastAsia="fr-FR"/>
              </w:rPr>
            </w:pPr>
            <w:r>
              <w:rPr>
                <w:bCs/>
                <w:sz w:val="20"/>
                <w:szCs w:val="20"/>
                <w:lang w:eastAsia="fr-FR"/>
              </w:rPr>
              <w:t>61</w:t>
            </w:r>
          </w:p>
        </w:tc>
        <w:tc>
          <w:tcPr>
            <w:tcW w:w="7512" w:type="dxa"/>
            <w:noWrap/>
          </w:tcPr>
          <w:p w14:paraId="0E6A6DA9" w14:textId="77777777" w:rsidR="00BE2ECC" w:rsidRPr="002C233F" w:rsidRDefault="00BE2ECC" w:rsidP="00C311F1">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tcPr>
          <w:p w14:paraId="23FD9682" w14:textId="77777777" w:rsidR="00BE2ECC" w:rsidRPr="002C233F" w:rsidRDefault="00BE2ECC" w:rsidP="00C311F1">
            <w:pPr>
              <w:keepLines/>
              <w:spacing w:before="130" w:line="280" w:lineRule="atLeast"/>
              <w:jc w:val="both"/>
              <w:outlineLvl w:val="0"/>
              <w:rPr>
                <w:b/>
                <w:bCs/>
                <w:sz w:val="20"/>
                <w:szCs w:val="20"/>
              </w:rPr>
            </w:pPr>
          </w:p>
        </w:tc>
        <w:tc>
          <w:tcPr>
            <w:tcW w:w="5103" w:type="dxa"/>
          </w:tcPr>
          <w:p w14:paraId="5283AFD9" w14:textId="77777777" w:rsidR="00BE2ECC" w:rsidRPr="002C233F" w:rsidRDefault="00BE2ECC" w:rsidP="00C311F1">
            <w:pPr>
              <w:keepLines/>
              <w:spacing w:before="130" w:line="280" w:lineRule="atLeast"/>
              <w:jc w:val="both"/>
              <w:outlineLvl w:val="0"/>
              <w:rPr>
                <w:b/>
                <w:bCs/>
                <w:sz w:val="20"/>
                <w:szCs w:val="20"/>
              </w:rPr>
            </w:pPr>
          </w:p>
        </w:tc>
      </w:tr>
    </w:tbl>
    <w:p w14:paraId="4018E922" w14:textId="104AD87E" w:rsidR="00171BD0" w:rsidRDefault="00171BD0" w:rsidP="00171BD0"/>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8C13F2" w:rsidRPr="008D4A06" w14:paraId="07FA4941"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D6DCA64" w14:textId="77777777" w:rsidR="008C13F2" w:rsidRPr="008D4A06" w:rsidRDefault="008C13F2" w:rsidP="009853BD">
            <w:pPr>
              <w:keepNext/>
              <w:ind w:left="142" w:right="283"/>
              <w:rPr>
                <w:b/>
              </w:rPr>
            </w:pPr>
            <w:r w:rsidRPr="008D4A06">
              <w:rPr>
                <w:b/>
              </w:rPr>
              <w:t>Проверката е извършена в периода от .......................  до ……..</w:t>
            </w:r>
          </w:p>
        </w:tc>
      </w:tr>
      <w:tr w:rsidR="008C13F2" w:rsidRPr="008D4A06" w14:paraId="0B421067"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7D8FDCF" w14:textId="77777777" w:rsidR="008C13F2" w:rsidRPr="008D4A06" w:rsidRDefault="008C13F2" w:rsidP="009853BD">
            <w:pPr>
              <w:keepNext/>
              <w:ind w:left="142" w:right="283"/>
            </w:pPr>
            <w:r w:rsidRPr="008D4A06">
              <w:t>Членовете на екипа, извършил проверката /име, длъжност, дата и подпис/</w:t>
            </w:r>
          </w:p>
          <w:p w14:paraId="4A8DB4B5" w14:textId="77777777" w:rsidR="008C13F2" w:rsidRPr="008D4A06" w:rsidRDefault="008C13F2" w:rsidP="009853BD">
            <w:pPr>
              <w:spacing w:before="120" w:after="160"/>
              <w:outlineLvl w:val="0"/>
              <w:rPr>
                <w:b/>
              </w:rPr>
            </w:pPr>
            <w:r w:rsidRPr="00EA01F4">
              <w:rPr>
                <w:b/>
              </w:rPr>
              <w:t>Служител</w:t>
            </w:r>
            <w:r w:rsidRPr="008D4A06">
              <w:t xml:space="preserve"> 1 – ..........................................................................................................</w:t>
            </w:r>
          </w:p>
          <w:p w14:paraId="395A5AAC" w14:textId="77777777" w:rsidR="008C13F2" w:rsidRPr="008D4A06" w:rsidRDefault="008C13F2" w:rsidP="009853BD">
            <w:pPr>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5A5546EF" w14:textId="77777777" w:rsidR="008C13F2" w:rsidRPr="008D4A06" w:rsidRDefault="008C13F2" w:rsidP="009853BD">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148F1F7C" w14:textId="77777777" w:rsidR="008C13F2" w:rsidRPr="008D4A06" w:rsidRDefault="008C13F2" w:rsidP="009853BD">
            <w:pPr>
              <w:spacing w:before="130" w:after="130"/>
              <w:jc w:val="both"/>
              <w:rPr>
                <w:b/>
              </w:rPr>
            </w:pPr>
            <w:r>
              <w:rPr>
                <w:b/>
              </w:rPr>
              <w:t>Становище</w:t>
            </w:r>
            <w:r w:rsidRPr="008D4A06">
              <w:rPr>
                <w:b/>
              </w:rPr>
              <w:t>:</w:t>
            </w:r>
          </w:p>
          <w:p w14:paraId="51B797A9" w14:textId="77777777" w:rsidR="008C13F2" w:rsidRPr="008D4A06" w:rsidRDefault="008C13F2" w:rsidP="009853BD">
            <w:pPr>
              <w:keepNext/>
              <w:ind w:right="283"/>
              <w:rPr>
                <w:b/>
              </w:rPr>
            </w:pPr>
          </w:p>
        </w:tc>
      </w:tr>
      <w:tr w:rsidR="008C13F2" w:rsidRPr="008D4A06" w14:paraId="58CC0BF8"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07C0960" w14:textId="77777777" w:rsidR="008C13F2" w:rsidRPr="008D4A06" w:rsidRDefault="008C13F2" w:rsidP="009853BD">
            <w:pPr>
              <w:keepNext/>
              <w:ind w:left="142" w:right="283"/>
              <w:rPr>
                <w:b/>
              </w:rPr>
            </w:pPr>
            <w:r w:rsidRPr="008D4A06">
              <w:rPr>
                <w:b/>
              </w:rPr>
              <w:t>Проверката е извършена в периода от .......................  до ……..</w:t>
            </w:r>
          </w:p>
          <w:p w14:paraId="31806611" w14:textId="77777777" w:rsidR="008C13F2" w:rsidRPr="008D4A06" w:rsidRDefault="008C13F2" w:rsidP="009853BD">
            <w:pPr>
              <w:keepNext/>
              <w:ind w:left="142" w:right="283"/>
              <w:rPr>
                <w:b/>
              </w:rPr>
            </w:pPr>
          </w:p>
          <w:p w14:paraId="25D86AE0" w14:textId="77777777" w:rsidR="008C13F2" w:rsidRPr="008D4A06" w:rsidRDefault="008C13F2" w:rsidP="009853BD">
            <w:pPr>
              <w:keepNext/>
              <w:ind w:right="283"/>
              <w:rPr>
                <w:b/>
              </w:rPr>
            </w:pPr>
            <w:r>
              <w:rPr>
                <w:b/>
              </w:rPr>
              <w:t>Служител</w:t>
            </w:r>
            <w:r w:rsidRPr="008D4A06">
              <w:rPr>
                <w:b/>
              </w:rPr>
              <w:t xml:space="preserve"> 2 – ...........................................................................................................</w:t>
            </w:r>
          </w:p>
          <w:p w14:paraId="7A88EA67" w14:textId="77777777" w:rsidR="008C13F2" w:rsidRPr="008D4A06" w:rsidRDefault="008C13F2" w:rsidP="009853BD">
            <w:pPr>
              <w:spacing w:before="130" w:after="130"/>
              <w:jc w:val="both"/>
              <w:rPr>
                <w:b/>
              </w:rPr>
            </w:pPr>
            <w:r w:rsidRPr="008D4A06">
              <w:rPr>
                <w:b/>
              </w:rPr>
              <w:t>Установих ......... броя отклонения,  които нямат финансов ефект – Референция -  Въпроси № ............. по-горе.  И/ИЛИ</w:t>
            </w:r>
          </w:p>
          <w:p w14:paraId="71955D80" w14:textId="77777777" w:rsidR="008C13F2" w:rsidRPr="008D4A06" w:rsidRDefault="008C13F2" w:rsidP="009853BD">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0A30E546" w14:textId="77777777" w:rsidR="008C13F2" w:rsidRPr="008D4A06" w:rsidRDefault="008C13F2" w:rsidP="009853BD">
            <w:pPr>
              <w:spacing w:before="130" w:after="130"/>
              <w:jc w:val="both"/>
              <w:rPr>
                <w:b/>
              </w:rPr>
            </w:pPr>
            <w:r>
              <w:rPr>
                <w:b/>
              </w:rPr>
              <w:t>Становище</w:t>
            </w:r>
            <w:r w:rsidRPr="008D4A06">
              <w:rPr>
                <w:b/>
              </w:rPr>
              <w:t>:</w:t>
            </w:r>
          </w:p>
          <w:p w14:paraId="10D865F4" w14:textId="77777777" w:rsidR="008C13F2" w:rsidRPr="008D4A06" w:rsidRDefault="008C13F2" w:rsidP="009853BD">
            <w:pPr>
              <w:spacing w:before="130" w:after="130"/>
              <w:jc w:val="both"/>
              <w:rPr>
                <w:b/>
              </w:rPr>
            </w:pPr>
          </w:p>
        </w:tc>
      </w:tr>
      <w:tr w:rsidR="008C13F2" w:rsidRPr="008D4A06" w14:paraId="2C697127"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6F40A21" w14:textId="77777777" w:rsidR="008C13F2" w:rsidRPr="008D4A06" w:rsidRDefault="008C13F2" w:rsidP="009853BD">
            <w:pPr>
              <w:keepNext/>
              <w:ind w:right="283"/>
              <w:rPr>
                <w:b/>
              </w:rPr>
            </w:pPr>
          </w:p>
          <w:p w14:paraId="7B355014" w14:textId="77777777" w:rsidR="008C13F2" w:rsidRPr="008D4A06" w:rsidRDefault="008C13F2" w:rsidP="009853BD">
            <w:pPr>
              <w:keepNext/>
              <w:ind w:right="283"/>
              <w:rPr>
                <w:b/>
              </w:rPr>
            </w:pPr>
            <w:r w:rsidRPr="008D4A06">
              <w:rPr>
                <w:b/>
              </w:rPr>
              <w:t>При съмнение за нарушения е подаден сигнал за нередност:</w:t>
            </w:r>
          </w:p>
          <w:p w14:paraId="474E0308" w14:textId="77777777" w:rsidR="008C13F2" w:rsidRPr="008D4A06" w:rsidRDefault="008C13F2" w:rsidP="009853BD">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16D715D0" w14:textId="77777777" w:rsidR="008C13F2" w:rsidRPr="008D4A06" w:rsidRDefault="008C13F2" w:rsidP="009853BD">
            <w:pPr>
              <w:keepNext/>
              <w:ind w:right="283"/>
              <w:rPr>
                <w:b/>
              </w:rPr>
            </w:pPr>
            <w:r>
              <w:rPr>
                <w:b/>
              </w:rPr>
              <w:t>Служител</w:t>
            </w:r>
            <w:r w:rsidRPr="008D4A06">
              <w:rPr>
                <w:b/>
              </w:rPr>
              <w:t xml:space="preserve"> 1 ………………………………………….</w:t>
            </w:r>
          </w:p>
          <w:p w14:paraId="546C801D" w14:textId="77777777" w:rsidR="008C13F2" w:rsidRPr="008D4A06" w:rsidRDefault="008C13F2" w:rsidP="009853BD">
            <w:pPr>
              <w:keepNext/>
              <w:ind w:right="283"/>
              <w:rPr>
                <w:b/>
              </w:rPr>
            </w:pPr>
            <w:r w:rsidRPr="008D4A06">
              <w:rPr>
                <w:b/>
              </w:rPr>
              <w:t>/име, длъжност, дата и подпис/</w:t>
            </w:r>
          </w:p>
          <w:p w14:paraId="617BB12C" w14:textId="77777777" w:rsidR="008C13F2" w:rsidRPr="008D4A06" w:rsidRDefault="008C13F2" w:rsidP="009853BD">
            <w:pPr>
              <w:keepNext/>
              <w:ind w:right="283"/>
              <w:rPr>
                <w:b/>
              </w:rPr>
            </w:pPr>
          </w:p>
          <w:p w14:paraId="6148E09D" w14:textId="77777777" w:rsidR="008C13F2" w:rsidRPr="008D4A06" w:rsidRDefault="008C13F2" w:rsidP="009853BD">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43DDDC00" w14:textId="77777777" w:rsidR="008C13F2" w:rsidRPr="008D4A06" w:rsidRDefault="008C13F2" w:rsidP="009853BD">
            <w:pPr>
              <w:keepNext/>
              <w:ind w:right="283"/>
              <w:rPr>
                <w:b/>
              </w:rPr>
            </w:pPr>
            <w:r>
              <w:rPr>
                <w:b/>
              </w:rPr>
              <w:t>Служител</w:t>
            </w:r>
            <w:r w:rsidRPr="008D4A06">
              <w:rPr>
                <w:b/>
              </w:rPr>
              <w:t xml:space="preserve"> 2 …………………………………….. </w:t>
            </w:r>
          </w:p>
          <w:p w14:paraId="314DB43B" w14:textId="77777777" w:rsidR="008C13F2" w:rsidRPr="008D4A06" w:rsidRDefault="008C13F2" w:rsidP="009853BD">
            <w:pPr>
              <w:keepNext/>
              <w:ind w:right="283"/>
              <w:rPr>
                <w:b/>
              </w:rPr>
            </w:pPr>
            <w:r w:rsidRPr="008D4A06">
              <w:rPr>
                <w:b/>
              </w:rPr>
              <w:t>/име, длъжност, дата и подпис/</w:t>
            </w:r>
          </w:p>
          <w:p w14:paraId="0D08192C" w14:textId="77777777" w:rsidR="008C13F2" w:rsidRPr="008D4A06" w:rsidRDefault="008C13F2" w:rsidP="009853BD">
            <w:pPr>
              <w:keepNext/>
              <w:ind w:right="283"/>
              <w:rPr>
                <w:b/>
              </w:rPr>
            </w:pPr>
          </w:p>
          <w:p w14:paraId="0ABA6961" w14:textId="77777777" w:rsidR="008C13F2" w:rsidRPr="008D4A06" w:rsidRDefault="008C13F2" w:rsidP="009853BD">
            <w:pPr>
              <w:keepNext/>
              <w:ind w:left="142" w:right="283"/>
              <w:rPr>
                <w:b/>
              </w:rPr>
            </w:pPr>
          </w:p>
        </w:tc>
      </w:tr>
      <w:tr w:rsidR="008C13F2" w:rsidRPr="008D4A06" w14:paraId="587B041D"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426A082" w14:textId="77777777" w:rsidR="008C13F2" w:rsidRDefault="008C13F2" w:rsidP="009853BD">
            <w:pPr>
              <w:keepNext/>
              <w:ind w:left="142" w:right="283"/>
              <w:rPr>
                <w:b/>
              </w:rPr>
            </w:pPr>
            <w:r>
              <w:rPr>
                <w:b/>
              </w:rPr>
              <w:t>Заключение:</w:t>
            </w:r>
          </w:p>
          <w:p w14:paraId="38E89609" w14:textId="77777777" w:rsidR="008C13F2" w:rsidRDefault="008C13F2" w:rsidP="009853BD">
            <w:pPr>
              <w:keepNext/>
              <w:ind w:left="142" w:right="283"/>
              <w:rPr>
                <w:b/>
              </w:rPr>
            </w:pPr>
          </w:p>
          <w:p w14:paraId="4DD0A5F2" w14:textId="77777777" w:rsidR="008C13F2" w:rsidRPr="008D4A06" w:rsidRDefault="008C13F2" w:rsidP="009853BD">
            <w:pPr>
              <w:keepNext/>
              <w:ind w:left="142" w:right="283"/>
              <w:rPr>
                <w:b/>
              </w:rPr>
            </w:pPr>
          </w:p>
        </w:tc>
      </w:tr>
      <w:tr w:rsidR="008C13F2" w:rsidRPr="008D4A06" w14:paraId="0323A1E0"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259A627" w14:textId="77777777" w:rsidR="008C13F2" w:rsidRPr="008D4A06" w:rsidRDefault="008C13F2" w:rsidP="009853BD">
            <w:pPr>
              <w:keepNext/>
              <w:ind w:left="142" w:right="283"/>
              <w:rPr>
                <w:b/>
              </w:rPr>
            </w:pPr>
            <w:r w:rsidRPr="008D4A06">
              <w:rPr>
                <w:b/>
              </w:rPr>
              <w:t>Съгласувал:</w:t>
            </w:r>
          </w:p>
          <w:p w14:paraId="4447E2EF" w14:textId="77777777" w:rsidR="008C13F2" w:rsidRPr="008D4A06" w:rsidRDefault="008C13F2" w:rsidP="009853BD">
            <w:pPr>
              <w:keepNext/>
              <w:ind w:left="142" w:right="283"/>
              <w:rPr>
                <w:b/>
              </w:rPr>
            </w:pPr>
            <w:r w:rsidRPr="008D4A06">
              <w:rPr>
                <w:b/>
              </w:rPr>
              <w:t>Началник отдел „МВ” .........................................................</w:t>
            </w:r>
          </w:p>
          <w:p w14:paraId="14D9D095" w14:textId="77777777" w:rsidR="008C13F2" w:rsidRPr="008D4A06" w:rsidRDefault="008C13F2" w:rsidP="009853BD">
            <w:pPr>
              <w:keepNext/>
              <w:ind w:left="142" w:right="283"/>
              <w:rPr>
                <w:b/>
              </w:rPr>
            </w:pPr>
            <w:r w:rsidRPr="008D4A06">
              <w:rPr>
                <w:b/>
              </w:rPr>
              <w:t>/име, дата и подпис/</w:t>
            </w:r>
          </w:p>
        </w:tc>
      </w:tr>
    </w:tbl>
    <w:p w14:paraId="226022FB" w14:textId="77777777" w:rsidR="008C13F2" w:rsidRPr="000A7FDB" w:rsidRDefault="008C13F2" w:rsidP="00171BD0">
      <w:pPr>
        <w:rPr>
          <w:vanish/>
        </w:rPr>
      </w:pPr>
    </w:p>
    <w:p w14:paraId="16B4A3B5" w14:textId="77777777" w:rsidR="002D140A" w:rsidRPr="000A7FDB" w:rsidRDefault="002D140A" w:rsidP="00F81223">
      <w:pPr>
        <w:jc w:val="both"/>
        <w:rPr>
          <w:sz w:val="20"/>
          <w:szCs w:val="20"/>
        </w:rPr>
      </w:pPr>
    </w:p>
    <w:p w14:paraId="2AF90EE0" w14:textId="35D0B432" w:rsidR="002D140A" w:rsidRDefault="002D140A" w:rsidP="00F81223">
      <w:pPr>
        <w:jc w:val="both"/>
        <w:rPr>
          <w:sz w:val="20"/>
          <w:szCs w:val="20"/>
        </w:rPr>
      </w:pPr>
    </w:p>
    <w:p w14:paraId="229DB6D6" w14:textId="1E501F54" w:rsidR="008C13F2" w:rsidRDefault="008C13F2" w:rsidP="00F81223">
      <w:pPr>
        <w:jc w:val="both"/>
        <w:rPr>
          <w:sz w:val="20"/>
          <w:szCs w:val="20"/>
        </w:rPr>
      </w:pPr>
    </w:p>
    <w:p w14:paraId="02CE98D6" w14:textId="06B2E531" w:rsidR="008C13F2" w:rsidRDefault="008C13F2" w:rsidP="00F81223">
      <w:pPr>
        <w:jc w:val="both"/>
        <w:rPr>
          <w:sz w:val="20"/>
          <w:szCs w:val="20"/>
        </w:rPr>
      </w:pPr>
    </w:p>
    <w:p w14:paraId="180F3F93" w14:textId="4364488E" w:rsidR="008C13F2" w:rsidRDefault="008C13F2" w:rsidP="00F81223">
      <w:pPr>
        <w:jc w:val="both"/>
        <w:rPr>
          <w:sz w:val="20"/>
          <w:szCs w:val="20"/>
        </w:rPr>
      </w:pPr>
    </w:p>
    <w:p w14:paraId="79403A5C" w14:textId="39164EAC" w:rsidR="008C13F2" w:rsidRDefault="008C13F2" w:rsidP="00F81223">
      <w:pPr>
        <w:jc w:val="both"/>
        <w:rPr>
          <w:sz w:val="20"/>
          <w:szCs w:val="20"/>
        </w:rPr>
      </w:pPr>
    </w:p>
    <w:p w14:paraId="27D4F92C" w14:textId="52964AC4" w:rsidR="008C13F2" w:rsidRDefault="008C13F2" w:rsidP="00F81223">
      <w:pPr>
        <w:jc w:val="both"/>
        <w:rPr>
          <w:sz w:val="20"/>
          <w:szCs w:val="20"/>
        </w:rPr>
      </w:pPr>
    </w:p>
    <w:p w14:paraId="6ABF138C" w14:textId="6DE5F63E" w:rsidR="008C13F2" w:rsidRDefault="008C13F2" w:rsidP="00F81223">
      <w:pPr>
        <w:jc w:val="both"/>
        <w:rPr>
          <w:sz w:val="20"/>
          <w:szCs w:val="20"/>
        </w:rPr>
      </w:pPr>
    </w:p>
    <w:p w14:paraId="2A248D27" w14:textId="4AC61F39" w:rsidR="008C13F2" w:rsidRDefault="008C13F2" w:rsidP="00F81223">
      <w:pPr>
        <w:jc w:val="both"/>
        <w:rPr>
          <w:sz w:val="20"/>
          <w:szCs w:val="20"/>
        </w:rPr>
      </w:pPr>
    </w:p>
    <w:p w14:paraId="2DA8B7BC" w14:textId="77777777" w:rsidR="008C13F2" w:rsidRPr="000A7FDB" w:rsidRDefault="008C13F2" w:rsidP="00F81223">
      <w:pPr>
        <w:jc w:val="both"/>
        <w:rPr>
          <w:sz w:val="20"/>
          <w:szCs w:val="20"/>
        </w:rPr>
      </w:pPr>
    </w:p>
    <w:p w14:paraId="696311DF" w14:textId="77777777" w:rsidR="002D140A" w:rsidRDefault="002D140A" w:rsidP="00F81223">
      <w:pPr>
        <w:ind w:left="-360"/>
        <w:jc w:val="both"/>
        <w:rPr>
          <w:sz w:val="20"/>
          <w:szCs w:val="20"/>
        </w:rPr>
      </w:pPr>
    </w:p>
    <w:p w14:paraId="22AC8F43" w14:textId="77777777" w:rsidR="00777151" w:rsidRPr="000A7FDB" w:rsidRDefault="00777151" w:rsidP="00F81223">
      <w:pPr>
        <w:ind w:left="-360"/>
        <w:jc w:val="both"/>
        <w:rPr>
          <w:sz w:val="20"/>
          <w:szCs w:val="20"/>
        </w:rPr>
      </w:pPr>
    </w:p>
    <w:p w14:paraId="33DC09DC" w14:textId="77777777" w:rsidR="00777151" w:rsidRPr="000A7FDB" w:rsidRDefault="00777151" w:rsidP="00F81223">
      <w:pPr>
        <w:ind w:left="-360"/>
        <w:jc w:val="both"/>
        <w:rPr>
          <w:sz w:val="20"/>
          <w:szCs w:val="20"/>
        </w:rPr>
      </w:pPr>
    </w:p>
    <w:sectPr w:rsidR="00777151" w:rsidRPr="000A7FDB" w:rsidSect="00FD636E">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8031" w14:textId="77777777" w:rsidR="00B95BBE" w:rsidRDefault="00B95BBE">
      <w:r>
        <w:separator/>
      </w:r>
    </w:p>
  </w:endnote>
  <w:endnote w:type="continuationSeparator" w:id="0">
    <w:p w14:paraId="4414F274" w14:textId="77777777" w:rsidR="00B95BBE" w:rsidRDefault="00B9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20002A87" w:usb1="00000000" w:usb2="00000000"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AC0372" w:rsidRDefault="00AC037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AC0372" w:rsidRDefault="00AC0372"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6819D8EB" w:rsidR="00AC0372" w:rsidRDefault="00AC037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03C9">
      <w:rPr>
        <w:rStyle w:val="PageNumber"/>
        <w:noProof/>
      </w:rPr>
      <w:t>1</w:t>
    </w:r>
    <w:r>
      <w:rPr>
        <w:rStyle w:val="PageNumber"/>
      </w:rPr>
      <w:fldChar w:fldCharType="end"/>
    </w:r>
  </w:p>
  <w:p w14:paraId="660A7A35" w14:textId="77777777" w:rsidR="00AC0372" w:rsidRDefault="00AC0372"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0FC08" w14:textId="77777777" w:rsidR="00B95BBE" w:rsidRDefault="00B95BBE">
      <w:r>
        <w:separator/>
      </w:r>
    </w:p>
  </w:footnote>
  <w:footnote w:type="continuationSeparator" w:id="0">
    <w:p w14:paraId="290BBBDF" w14:textId="77777777" w:rsidR="00B95BBE" w:rsidRDefault="00B95BBE">
      <w:r>
        <w:continuationSeparator/>
      </w:r>
    </w:p>
  </w:footnote>
  <w:footnote w:id="1">
    <w:p w14:paraId="44B04EE9" w14:textId="77777777" w:rsidR="00CB208F" w:rsidRPr="004138AF" w:rsidRDefault="00CB208F" w:rsidP="00CB208F">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2CED"/>
    <w:rsid w:val="000335F4"/>
    <w:rsid w:val="000348C9"/>
    <w:rsid w:val="00034ACA"/>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48D"/>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6D7D"/>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A46"/>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4E0C"/>
    <w:rsid w:val="00A650DC"/>
    <w:rsid w:val="00A6542A"/>
    <w:rsid w:val="00A65F88"/>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0F5B"/>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10203-C089-4434-91F0-7ACF77218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35</Pages>
  <Words>12531</Words>
  <Characters>71432</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24</vt:lpstr>
    </vt:vector>
  </TitlesOfParts>
  <Company/>
  <LinksUpToDate>false</LinksUpToDate>
  <CharactersWithSpaces>83796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Хилми Кушев</cp:lastModifiedBy>
  <cp:revision>40</cp:revision>
  <cp:lastPrinted>2014-02-10T09:04:00Z</cp:lastPrinted>
  <dcterms:created xsi:type="dcterms:W3CDTF">2016-06-24T11:52:00Z</dcterms:created>
  <dcterms:modified xsi:type="dcterms:W3CDTF">2017-10-04T07:52:00Z</dcterms:modified>
</cp:coreProperties>
</file>