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B25" w:rsidRPr="007E7B25" w:rsidRDefault="007E7B25" w:rsidP="005A670E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8"/>
        </w:rPr>
        <w:t>Прогноза за плащанията по Оперативна програма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bg-BG"/>
        </w:rPr>
        <w:t>„Добро управление</w:t>
      </w:r>
      <w:r>
        <w:rPr>
          <w:b/>
          <w:sz w:val="28"/>
          <w:szCs w:val="28"/>
          <w:lang w:val="en-US"/>
        </w:rPr>
        <w:t>”</w:t>
      </w:r>
    </w:p>
    <w:p w:rsidR="007E7B25" w:rsidRDefault="007E7B25" w:rsidP="007E7B25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Pr="007C33A5">
        <w:rPr>
          <w:b/>
          <w:sz w:val="28"/>
          <w:szCs w:val="28"/>
          <w:lang w:val="ru-RU"/>
        </w:rPr>
        <w:t xml:space="preserve"> &lt;……&gt;</w:t>
      </w:r>
      <w:r>
        <w:rPr>
          <w:b/>
          <w:sz w:val="28"/>
          <w:szCs w:val="28"/>
        </w:rPr>
        <w:t xml:space="preserve"> г. и </w:t>
      </w:r>
      <w:r w:rsidRPr="007C33A5">
        <w:rPr>
          <w:b/>
          <w:sz w:val="28"/>
          <w:szCs w:val="28"/>
          <w:lang w:val="ru-RU"/>
        </w:rPr>
        <w:t>&lt;……&gt;</w:t>
      </w:r>
      <w:r>
        <w:rPr>
          <w:b/>
          <w:sz w:val="28"/>
          <w:szCs w:val="28"/>
        </w:rPr>
        <w:t xml:space="preserve"> г.</w:t>
      </w:r>
    </w:p>
    <w:p w:rsidR="007E7B25" w:rsidRPr="00E66AEE" w:rsidRDefault="00FB7D65" w:rsidP="007E7B25">
      <w:pPr>
        <w:spacing w:before="120"/>
        <w:jc w:val="right"/>
        <w:rPr>
          <w:b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  <w:t xml:space="preserve">  </w:t>
      </w:r>
      <w:r w:rsidR="007E7B25">
        <w:rPr>
          <w:b/>
        </w:rPr>
        <w:t>Лева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1559"/>
        <w:gridCol w:w="1417"/>
        <w:gridCol w:w="1276"/>
        <w:gridCol w:w="1276"/>
        <w:gridCol w:w="1559"/>
        <w:gridCol w:w="1559"/>
        <w:gridCol w:w="1134"/>
        <w:gridCol w:w="1276"/>
        <w:gridCol w:w="1276"/>
      </w:tblGrid>
      <w:tr w:rsidR="00D773C0" w:rsidRPr="007344DD" w:rsidTr="005A670E">
        <w:trPr>
          <w:trHeight w:val="390"/>
          <w:tblHeader/>
        </w:trPr>
        <w:tc>
          <w:tcPr>
            <w:tcW w:w="3545" w:type="dxa"/>
            <w:vMerge w:val="restart"/>
            <w:vAlign w:val="center"/>
          </w:tcPr>
          <w:p w:rsidR="00D773C0" w:rsidRPr="001A7104" w:rsidRDefault="00D773C0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D773C0" w:rsidRPr="001A7104" w:rsidRDefault="00D773C0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1A7104">
              <w:rPr>
                <w:b/>
                <w:sz w:val="18"/>
                <w:szCs w:val="18"/>
                <w:lang w:eastAsia="ko-KR"/>
              </w:rPr>
              <w:t>Приоритетна ос 1</w:t>
            </w:r>
          </w:p>
        </w:tc>
        <w:tc>
          <w:tcPr>
            <w:tcW w:w="5528" w:type="dxa"/>
            <w:gridSpan w:val="4"/>
            <w:vAlign w:val="center"/>
          </w:tcPr>
          <w:p w:rsidR="00D773C0" w:rsidRPr="001A7104" w:rsidRDefault="00D773C0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1A7104">
              <w:rPr>
                <w:b/>
                <w:sz w:val="18"/>
                <w:szCs w:val="18"/>
                <w:lang w:eastAsia="ko-KR"/>
              </w:rPr>
              <w:t xml:space="preserve">Приоритетна ос </w:t>
            </w:r>
            <w:r w:rsidRPr="001A7104">
              <w:rPr>
                <w:b/>
                <w:sz w:val="18"/>
                <w:szCs w:val="18"/>
                <w:lang w:val="en-US" w:eastAsia="ko-KR"/>
              </w:rPr>
              <w:t>N</w:t>
            </w:r>
          </w:p>
        </w:tc>
        <w:tc>
          <w:tcPr>
            <w:tcW w:w="1276" w:type="dxa"/>
            <w:vMerge w:val="restart"/>
            <w:vAlign w:val="center"/>
          </w:tcPr>
          <w:p w:rsidR="00D773C0" w:rsidRPr="001A7104" w:rsidRDefault="00D773C0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1A7104">
              <w:rPr>
                <w:b/>
                <w:sz w:val="18"/>
                <w:szCs w:val="18"/>
              </w:rPr>
              <w:t>Общо за Оперативната програма</w:t>
            </w:r>
          </w:p>
        </w:tc>
      </w:tr>
      <w:tr w:rsidR="005A670E" w:rsidRPr="007344DD" w:rsidTr="009958AD">
        <w:trPr>
          <w:trHeight w:val="580"/>
          <w:tblHeader/>
        </w:trPr>
        <w:tc>
          <w:tcPr>
            <w:tcW w:w="3545" w:type="dxa"/>
            <w:vMerge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  <w:lang w:val="bg-BG" w:eastAsia="ko-KR"/>
              </w:rPr>
            </w:pPr>
            <w:r w:rsidRPr="001A7104">
              <w:rPr>
                <w:b/>
                <w:sz w:val="18"/>
                <w:szCs w:val="18"/>
                <w:lang w:val="bg-BG" w:eastAsia="ko-KR"/>
              </w:rPr>
              <w:t>авансови</w:t>
            </w:r>
          </w:p>
        </w:tc>
        <w:tc>
          <w:tcPr>
            <w:tcW w:w="1276" w:type="dxa"/>
            <w:vMerge w:val="restart"/>
            <w:vAlign w:val="center"/>
          </w:tcPr>
          <w:p w:rsidR="005A670E" w:rsidRPr="001A7104" w:rsidRDefault="005A670E" w:rsidP="005A670E">
            <w:pPr>
              <w:jc w:val="center"/>
              <w:rPr>
                <w:b/>
                <w:sz w:val="18"/>
                <w:szCs w:val="18"/>
                <w:lang w:val="bg-BG" w:eastAsia="ko-KR"/>
              </w:rPr>
            </w:pPr>
            <w:r w:rsidRPr="001A7104">
              <w:rPr>
                <w:b/>
                <w:sz w:val="18"/>
                <w:szCs w:val="18"/>
                <w:lang w:val="bg-BG" w:eastAsia="ko-KR"/>
              </w:rPr>
              <w:t>междинни</w:t>
            </w:r>
          </w:p>
        </w:tc>
        <w:tc>
          <w:tcPr>
            <w:tcW w:w="1276" w:type="dxa"/>
            <w:vMerge w:val="restart"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  <w:lang w:val="bg-BG" w:eastAsia="ko-KR"/>
              </w:rPr>
            </w:pPr>
            <w:r w:rsidRPr="001A7104">
              <w:rPr>
                <w:b/>
                <w:sz w:val="18"/>
                <w:szCs w:val="18"/>
                <w:lang w:val="bg-BG" w:eastAsia="ko-KR"/>
              </w:rPr>
              <w:t>окончателни</w:t>
            </w:r>
          </w:p>
        </w:tc>
        <w:tc>
          <w:tcPr>
            <w:tcW w:w="3118" w:type="dxa"/>
            <w:gridSpan w:val="2"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1A7104">
              <w:rPr>
                <w:b/>
                <w:sz w:val="18"/>
                <w:szCs w:val="18"/>
                <w:lang w:val="bg-BG" w:eastAsia="ko-KR"/>
              </w:rPr>
              <w:t>авансови</w:t>
            </w:r>
          </w:p>
        </w:tc>
        <w:tc>
          <w:tcPr>
            <w:tcW w:w="1134" w:type="dxa"/>
            <w:vMerge w:val="restart"/>
            <w:vAlign w:val="center"/>
          </w:tcPr>
          <w:p w:rsidR="005A670E" w:rsidRPr="001A7104" w:rsidRDefault="005A670E" w:rsidP="005A670E">
            <w:pPr>
              <w:jc w:val="center"/>
              <w:rPr>
                <w:b/>
                <w:sz w:val="18"/>
                <w:szCs w:val="18"/>
                <w:lang w:val="bg-BG" w:eastAsia="ko-KR"/>
              </w:rPr>
            </w:pPr>
            <w:r w:rsidRPr="001A7104">
              <w:rPr>
                <w:b/>
                <w:sz w:val="18"/>
                <w:szCs w:val="18"/>
                <w:lang w:val="bg-BG" w:eastAsia="ko-KR"/>
              </w:rPr>
              <w:t>междинн</w:t>
            </w:r>
            <w:r>
              <w:rPr>
                <w:b/>
                <w:sz w:val="18"/>
                <w:szCs w:val="18"/>
                <w:lang w:val="bg-BG" w:eastAsia="ko-KR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  <w:lang w:val="bg-BG" w:eastAsia="ko-KR"/>
              </w:rPr>
            </w:pPr>
            <w:r w:rsidRPr="001A7104">
              <w:rPr>
                <w:b/>
                <w:sz w:val="18"/>
                <w:szCs w:val="18"/>
                <w:lang w:val="bg-BG" w:eastAsia="ko-KR"/>
              </w:rPr>
              <w:t>окончателни</w:t>
            </w:r>
          </w:p>
        </w:tc>
        <w:tc>
          <w:tcPr>
            <w:tcW w:w="1276" w:type="dxa"/>
            <w:vMerge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5A670E" w:rsidRPr="007344DD" w:rsidTr="009958AD">
        <w:trPr>
          <w:trHeight w:val="135"/>
          <w:tblHeader/>
        </w:trPr>
        <w:tc>
          <w:tcPr>
            <w:tcW w:w="3545" w:type="dxa"/>
            <w:vMerge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  <w:lang w:val="bg-BG" w:eastAsia="ko-KR"/>
              </w:rPr>
            </w:pPr>
            <w:r w:rsidRPr="001A7104">
              <w:rPr>
                <w:b/>
                <w:sz w:val="18"/>
                <w:szCs w:val="18"/>
                <w:lang w:val="bg-BG" w:eastAsia="ko-KR"/>
              </w:rPr>
              <w:t>аванси, които не подлежат на верификация</w:t>
            </w:r>
          </w:p>
        </w:tc>
        <w:tc>
          <w:tcPr>
            <w:tcW w:w="1417" w:type="dxa"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  <w:lang w:eastAsia="ko-KR"/>
              </w:rPr>
            </w:pPr>
            <w:r w:rsidRPr="001A7104">
              <w:rPr>
                <w:b/>
                <w:sz w:val="18"/>
                <w:szCs w:val="18"/>
                <w:lang w:val="bg-BG" w:eastAsia="ko-KR"/>
              </w:rPr>
              <w:t>аванси, които подлежат на верификация</w:t>
            </w:r>
          </w:p>
        </w:tc>
        <w:tc>
          <w:tcPr>
            <w:tcW w:w="1276" w:type="dxa"/>
            <w:vMerge/>
            <w:vAlign w:val="center"/>
          </w:tcPr>
          <w:p w:rsidR="005A670E" w:rsidRPr="00D773C0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  <w:lang w:val="bg-BG" w:eastAsia="ko-KR"/>
              </w:rPr>
            </w:pPr>
          </w:p>
        </w:tc>
        <w:tc>
          <w:tcPr>
            <w:tcW w:w="1276" w:type="dxa"/>
            <w:vMerge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1A7104">
              <w:rPr>
                <w:b/>
                <w:sz w:val="18"/>
                <w:szCs w:val="18"/>
                <w:lang w:val="bg-BG" w:eastAsia="ko-KR"/>
              </w:rPr>
              <w:t>аванси, които не подлежат на верификация</w:t>
            </w:r>
          </w:p>
        </w:tc>
        <w:tc>
          <w:tcPr>
            <w:tcW w:w="1559" w:type="dxa"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1A7104">
              <w:rPr>
                <w:b/>
                <w:sz w:val="18"/>
                <w:szCs w:val="18"/>
                <w:lang w:val="bg-BG" w:eastAsia="ko-KR"/>
              </w:rPr>
              <w:t>аванси, които подлежат на верификация</w:t>
            </w:r>
          </w:p>
        </w:tc>
        <w:tc>
          <w:tcPr>
            <w:tcW w:w="1134" w:type="dxa"/>
            <w:vMerge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A670E" w:rsidRPr="001A7104" w:rsidRDefault="005A670E" w:rsidP="005A670E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FB7D65" w:rsidRPr="007344DD" w:rsidTr="00D773C0">
        <w:trPr>
          <w:trHeight w:val="146"/>
        </w:trPr>
        <w:tc>
          <w:tcPr>
            <w:tcW w:w="3545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</w:rPr>
            </w:pPr>
            <w:r w:rsidRPr="007344DD">
              <w:rPr>
                <w:b/>
              </w:rPr>
              <w:t>Общо за текущата година  &lt;…&gt;*</w:t>
            </w: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</w:rPr>
            </w:pPr>
          </w:p>
        </w:tc>
        <w:tc>
          <w:tcPr>
            <w:tcW w:w="1417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</w:rPr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</w:rPr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</w:rPr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</w:rPr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</w:rPr>
            </w:pPr>
          </w:p>
        </w:tc>
        <w:tc>
          <w:tcPr>
            <w:tcW w:w="1134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</w:rPr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</w:rPr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</w:rPr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  <w:r w:rsidRPr="007344DD">
              <w:t>ЕФРР</w:t>
            </w: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  <w:r w:rsidRPr="007344DD">
              <w:t>ЕСФ</w:t>
            </w: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1A7104" w:rsidRPr="001A7104" w:rsidRDefault="001A7104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ФЕПН</w:t>
            </w: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1A7104" w:rsidRPr="001A7104" w:rsidRDefault="001A7104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ИМЗ</w:t>
            </w: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1A7104" w:rsidRPr="001A7104" w:rsidRDefault="001A7104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КФ</w:t>
            </w: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  <w:r w:rsidRPr="007344DD">
              <w:t>Държавен бюджет</w:t>
            </w: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46"/>
        </w:trPr>
        <w:tc>
          <w:tcPr>
            <w:tcW w:w="3545" w:type="dxa"/>
          </w:tcPr>
          <w:p w:rsidR="001A7104" w:rsidRPr="007344DD" w:rsidRDefault="001A7104" w:rsidP="00E9321E">
            <w:pPr>
              <w:rPr>
                <w:b/>
                <w:i/>
                <w:u w:val="single"/>
              </w:rPr>
            </w:pPr>
            <w:r w:rsidRPr="007344DD">
              <w:rPr>
                <w:b/>
                <w:i/>
                <w:u w:val="single"/>
              </w:rPr>
              <w:lastRenderedPageBreak/>
              <w:t>І тримесечие (януари –март)</w:t>
            </w: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417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134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1A7104" w:rsidRPr="007344DD" w:rsidRDefault="001A7104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ЕФРР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ЕСФ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ФЕПН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ИМЗ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КФ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Държавен бюджет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46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  <w:u w:val="single"/>
              </w:rPr>
            </w:pPr>
            <w:r w:rsidRPr="007344DD">
              <w:rPr>
                <w:b/>
                <w:i/>
                <w:u w:val="single"/>
              </w:rPr>
              <w:t>ІІ тримесечие (април - юни)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ЕФРР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ЕСФ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ФЕПН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ИМЗ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КФ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Държавен бюджет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46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  <w:r w:rsidRPr="007344DD">
              <w:rPr>
                <w:b/>
                <w:i/>
                <w:u w:val="single"/>
              </w:rPr>
              <w:t>ІІІ тримесечие (юли-септември)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ЕФРР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ЕСФ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ФЕПН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ИМЗ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КФ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  <w:tcBorders>
              <w:top w:val="nil"/>
            </w:tcBorders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Държавен бюджет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371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  <w:r w:rsidRPr="007344DD">
              <w:rPr>
                <w:b/>
                <w:i/>
                <w:u w:val="single"/>
              </w:rPr>
              <w:t>ІV тримесечие (октомври-декември)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ЕФРР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ЕСФ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lastRenderedPageBreak/>
              <w:t>ФЕПН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ИМЗ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КФ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Държавен бюджет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365"/>
        </w:trPr>
        <w:tc>
          <w:tcPr>
            <w:tcW w:w="3545" w:type="dxa"/>
          </w:tcPr>
          <w:p w:rsidR="00FB7D65" w:rsidRPr="007344DD" w:rsidRDefault="00FB7D65" w:rsidP="00E9321E">
            <w:pPr>
              <w:keepNext/>
              <w:tabs>
                <w:tab w:val="num" w:pos="0"/>
              </w:tabs>
              <w:rPr>
                <w:b/>
              </w:rPr>
            </w:pPr>
            <w:r w:rsidRPr="007344DD">
              <w:rPr>
                <w:b/>
              </w:rPr>
              <w:t>Общо за следващата година  &lt;…&gt;</w:t>
            </w:r>
            <w:r w:rsidRPr="007344DD">
              <w:rPr>
                <w:b/>
                <w:lang w:val="en-US"/>
              </w:rPr>
              <w:t>*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keepNext/>
              <w:tabs>
                <w:tab w:val="num" w:pos="0"/>
              </w:tabs>
              <w:rPr>
                <w:b/>
              </w:rPr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keepNext/>
              <w:tabs>
                <w:tab w:val="num" w:pos="0"/>
              </w:tabs>
              <w:rPr>
                <w:b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keepNext/>
              <w:tabs>
                <w:tab w:val="num" w:pos="0"/>
              </w:tabs>
              <w:rPr>
                <w:b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keepNext/>
              <w:tabs>
                <w:tab w:val="num" w:pos="0"/>
              </w:tabs>
              <w:rPr>
                <w:b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keepNext/>
              <w:tabs>
                <w:tab w:val="num" w:pos="0"/>
              </w:tabs>
              <w:rPr>
                <w:b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keepNext/>
              <w:tabs>
                <w:tab w:val="num" w:pos="0"/>
              </w:tabs>
              <w:rPr>
                <w:b/>
              </w:rPr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keepNext/>
              <w:tabs>
                <w:tab w:val="num" w:pos="0"/>
              </w:tabs>
              <w:rPr>
                <w:b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keepNext/>
              <w:tabs>
                <w:tab w:val="num" w:pos="0"/>
              </w:tabs>
              <w:rPr>
                <w:b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keepNext/>
              <w:tabs>
                <w:tab w:val="num" w:pos="0"/>
              </w:tabs>
              <w:rPr>
                <w:b/>
              </w:rPr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ЕФРР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ЕСФ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ФЕПН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ИМЗ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КФ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Държавен бюджет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46"/>
        </w:trPr>
        <w:tc>
          <w:tcPr>
            <w:tcW w:w="3545" w:type="dxa"/>
          </w:tcPr>
          <w:p w:rsidR="00FB7D65" w:rsidRPr="007344DD" w:rsidRDefault="00FB7D65" w:rsidP="00E9321E">
            <w:pPr>
              <w:rPr>
                <w:b/>
                <w:i/>
                <w:u w:val="single"/>
              </w:rPr>
            </w:pPr>
            <w:r w:rsidRPr="007344DD">
              <w:rPr>
                <w:b/>
                <w:i/>
                <w:u w:val="single"/>
              </w:rPr>
              <w:t>І тримесечие (януари –март)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ЕФРР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ЕСФ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ФЕПН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ИМЗ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КФ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Държавен бюджет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46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  <w:u w:val="single"/>
              </w:rPr>
            </w:pPr>
            <w:r w:rsidRPr="007344DD">
              <w:rPr>
                <w:b/>
                <w:i/>
                <w:u w:val="single"/>
              </w:rPr>
              <w:t>ІІ тримесечие (април - юни)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ЕФРР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ЕСФ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ФЕПН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ИМЗ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КФ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Държавен бюджет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46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  <w:r w:rsidRPr="007344DD">
              <w:rPr>
                <w:b/>
                <w:i/>
                <w:u w:val="single"/>
              </w:rPr>
              <w:t>ІІІ тримесечие (юли-септември)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ЕФРР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ЕСФ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ФЕПН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ИМЗ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КФ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  <w:tcBorders>
              <w:top w:val="nil"/>
            </w:tcBorders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Държавен бюджет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371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  <w:r w:rsidRPr="007344DD">
              <w:rPr>
                <w:b/>
                <w:i/>
                <w:u w:val="single"/>
              </w:rPr>
              <w:t>ІV тримесечие (октомври-декември)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  <w:rPr>
                <w:b/>
                <w:i/>
              </w:rPr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ЕФРР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ЕСФ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ФЕПН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ИМЗ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113"/>
        </w:trPr>
        <w:tc>
          <w:tcPr>
            <w:tcW w:w="3545" w:type="dxa"/>
          </w:tcPr>
          <w:p w:rsidR="00FB7D65" w:rsidRPr="001A7104" w:rsidRDefault="00FB7D65" w:rsidP="00E9321E">
            <w:pPr>
              <w:tabs>
                <w:tab w:val="num" w:pos="0"/>
              </w:tabs>
              <w:rPr>
                <w:lang w:val="bg-BG"/>
              </w:rPr>
            </w:pPr>
            <w:r>
              <w:rPr>
                <w:lang w:val="bg-BG"/>
              </w:rPr>
              <w:t>КФ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  <w:tr w:rsidR="00FB7D65" w:rsidRPr="007344DD" w:rsidTr="00D773C0">
        <w:trPr>
          <w:trHeight w:val="70"/>
        </w:trPr>
        <w:tc>
          <w:tcPr>
            <w:tcW w:w="3545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  <w:r w:rsidRPr="007344DD">
              <w:t>Държавен бюджет</w:t>
            </w: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417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559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134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FB7D65" w:rsidRPr="007344DD" w:rsidRDefault="00FB7D65" w:rsidP="00E9321E">
            <w:pPr>
              <w:tabs>
                <w:tab w:val="num" w:pos="0"/>
              </w:tabs>
            </w:pPr>
          </w:p>
        </w:tc>
      </w:tr>
    </w:tbl>
    <w:p w:rsidR="007E7B25" w:rsidRPr="00AD51C1" w:rsidRDefault="007E7B25" w:rsidP="007E7B25">
      <w:pPr>
        <w:spacing w:before="120"/>
        <w:jc w:val="both"/>
        <w:rPr>
          <w:lang w:val="ru-RU"/>
        </w:rPr>
      </w:pPr>
      <w:r w:rsidRPr="00AD51C1">
        <w:rPr>
          <w:lang w:val="ru-RU"/>
        </w:rPr>
        <w:t>*</w:t>
      </w:r>
      <w:r w:rsidRPr="00AD51C1">
        <w:t>Моля, включете само източниците на финансиране, имащи отношение към Оперативната програма</w:t>
      </w:r>
    </w:p>
    <w:p w:rsidR="00B72095" w:rsidRPr="007E7B25" w:rsidRDefault="00B72095" w:rsidP="007E7B25"/>
    <w:sectPr w:rsidR="00B72095" w:rsidRPr="007E7B25" w:rsidSect="007E7B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077" w:bottom="1418" w:left="71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CA6" w:rsidRDefault="00E96CA6" w:rsidP="000616D0">
      <w:pPr>
        <w:pStyle w:val="FootnoteText"/>
      </w:pPr>
      <w:r>
        <w:separator/>
      </w:r>
    </w:p>
  </w:endnote>
  <w:endnote w:type="continuationSeparator" w:id="0">
    <w:p w:rsidR="00E96CA6" w:rsidRDefault="00E96CA6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6" w:rsidRDefault="00011C1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1C16" w:rsidRDefault="00011C1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6" w:rsidRDefault="00011C1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5EDD">
      <w:rPr>
        <w:rStyle w:val="PageNumber"/>
        <w:noProof/>
      </w:rPr>
      <w:t>2</w:t>
    </w:r>
    <w:r>
      <w:rPr>
        <w:rStyle w:val="PageNumber"/>
      </w:rPr>
      <w:fldChar w:fldCharType="end"/>
    </w:r>
  </w:p>
  <w:p w:rsidR="00011C16" w:rsidRDefault="00011C16" w:rsidP="00B7209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CA8" w:rsidRDefault="006D4C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CA6" w:rsidRDefault="00E96CA6" w:rsidP="000616D0">
      <w:pPr>
        <w:pStyle w:val="FootnoteText"/>
      </w:pPr>
      <w:r>
        <w:separator/>
      </w:r>
    </w:p>
  </w:footnote>
  <w:footnote w:type="continuationSeparator" w:id="0">
    <w:p w:rsidR="00E96CA6" w:rsidRDefault="00E96CA6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CA8" w:rsidRDefault="006D4C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CA8" w:rsidRDefault="006D4C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6" w:rsidRDefault="00011C16">
    <w:pPr>
      <w:pStyle w:val="Header"/>
    </w:pPr>
  </w:p>
  <w:p w:rsidR="004C679A" w:rsidRPr="008A13E9" w:rsidRDefault="004C679A" w:rsidP="004C679A">
    <w:pPr>
      <w:pStyle w:val="Header"/>
    </w:pPr>
    <w:r>
      <w:rPr>
        <w:lang w:val="en-US"/>
      </w:rPr>
      <w:tab/>
      <w:t xml:space="preserve">                    </w:t>
    </w:r>
    <w:r w:rsidR="003342E1">
      <w:rPr>
        <w:lang w:val="en-US"/>
      </w:rPr>
      <w:t xml:space="preserve">                             </w:t>
    </w:r>
    <w:r>
      <w:rPr>
        <w:lang w:val="en-US"/>
      </w:rPr>
      <w:t xml:space="preserve"> </w:t>
    </w:r>
    <w:r w:rsidRPr="006212FD">
      <w:t xml:space="preserve">  </w:t>
    </w:r>
    <w:r w:rsidR="006D4CA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3560"/>
          <wp:effectExtent l="0" t="0" r="0" b="889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         </w:t>
    </w:r>
    <w:r w:rsidR="006D4CA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7275" cy="422910"/>
          <wp:effectExtent l="0" t="0" r="3175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727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      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D4CA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1030" cy="560705"/>
          <wp:effectExtent l="0" t="0" r="762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AB4B3C" w:rsidRDefault="004C679A">
    <w:pPr>
      <w:pStyle w:val="Header"/>
    </w:pPr>
    <w:r>
      <w:tab/>
    </w:r>
    <w:r>
      <w:tab/>
    </w:r>
  </w:p>
  <w:tbl>
    <w:tblPr>
      <w:tblW w:w="1585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6"/>
      <w:gridCol w:w="10490"/>
      <w:gridCol w:w="2548"/>
    </w:tblGrid>
    <w:tr w:rsidR="00D773C0" w:rsidTr="003342E1">
      <w:trPr>
        <w:trHeight w:val="743"/>
        <w:tblHeader/>
        <w:jc w:val="center"/>
      </w:trPr>
      <w:tc>
        <w:tcPr>
          <w:tcW w:w="2816" w:type="dxa"/>
          <w:shd w:val="clear" w:color="auto" w:fill="auto"/>
          <w:vAlign w:val="center"/>
        </w:tcPr>
        <w:p w:rsidR="00D773C0" w:rsidRPr="00D86986" w:rsidRDefault="002D3102" w:rsidP="00C62131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D773C0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10490" w:type="dxa"/>
          <w:tcBorders>
            <w:bottom w:val="single" w:sz="4" w:space="0" w:color="auto"/>
          </w:tcBorders>
          <w:vAlign w:val="center"/>
        </w:tcPr>
        <w:p w:rsidR="00D773C0" w:rsidRDefault="00D773C0" w:rsidP="0018403C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D773C0" w:rsidRPr="00D86986" w:rsidRDefault="00D773C0" w:rsidP="006D4CA8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6D4CA8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14-2020</w:t>
          </w:r>
        </w:p>
      </w:tc>
      <w:tc>
        <w:tcPr>
          <w:tcW w:w="2548" w:type="dxa"/>
          <w:tcBorders>
            <w:bottom w:val="single" w:sz="4" w:space="0" w:color="auto"/>
          </w:tcBorders>
          <w:vAlign w:val="center"/>
        </w:tcPr>
        <w:p w:rsidR="00D773C0" w:rsidRPr="002D3102" w:rsidRDefault="00D773C0" w:rsidP="002D3102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2D3102">
            <w:rPr>
              <w:b/>
              <w:bCs/>
              <w:i/>
              <w:sz w:val="22"/>
              <w:szCs w:val="22"/>
            </w:rPr>
            <w:t>IV-T06</w:t>
          </w:r>
        </w:p>
      </w:tc>
    </w:tr>
    <w:tr w:rsidR="00D773C0" w:rsidRPr="005369CA" w:rsidTr="003342E1">
      <w:trPr>
        <w:trHeight w:val="940"/>
        <w:tblHeader/>
        <w:jc w:val="center"/>
      </w:trPr>
      <w:tc>
        <w:tcPr>
          <w:tcW w:w="2816" w:type="dxa"/>
          <w:shd w:val="clear" w:color="auto" w:fill="auto"/>
          <w:vAlign w:val="center"/>
        </w:tcPr>
        <w:p w:rsidR="003342E1" w:rsidRDefault="00D773C0" w:rsidP="00C62131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 xml:space="preserve">Дирекция </w:t>
          </w:r>
        </w:p>
        <w:p w:rsidR="00D773C0" w:rsidRPr="00D86986" w:rsidRDefault="00D773C0" w:rsidP="00C62131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 xml:space="preserve"> 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13038" w:type="dxa"/>
          <w:gridSpan w:val="2"/>
          <w:shd w:val="clear" w:color="auto" w:fill="666699"/>
          <w:vAlign w:val="center"/>
        </w:tcPr>
        <w:p w:rsidR="00D773C0" w:rsidRPr="000B391D" w:rsidRDefault="00D773C0" w:rsidP="0018403C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Прогноза за плащания</w:t>
          </w:r>
        </w:p>
      </w:tc>
    </w:tr>
    <w:tr w:rsidR="00D773C0" w:rsidTr="003342E1">
      <w:trPr>
        <w:trHeight w:val="742"/>
        <w:tblHeader/>
        <w:jc w:val="center"/>
      </w:trPr>
      <w:tc>
        <w:tcPr>
          <w:tcW w:w="2816" w:type="dxa"/>
          <w:shd w:val="clear" w:color="auto" w:fill="auto"/>
          <w:vAlign w:val="center"/>
        </w:tcPr>
        <w:p w:rsidR="00D773C0" w:rsidRPr="005C5C41" w:rsidRDefault="00D773C0" w:rsidP="006D4CA8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>
            <w:rPr>
              <w:sz w:val="22"/>
              <w:szCs w:val="22"/>
              <w:lang w:val="bg-BG"/>
            </w:rPr>
            <w:t>1</w:t>
          </w:r>
        </w:p>
      </w:tc>
      <w:tc>
        <w:tcPr>
          <w:tcW w:w="10490" w:type="dxa"/>
          <w:vAlign w:val="center"/>
        </w:tcPr>
        <w:p w:rsidR="00D773C0" w:rsidRPr="0023755B" w:rsidRDefault="00D773C0" w:rsidP="0018403C">
          <w:pPr>
            <w:jc w:val="center"/>
            <w:rPr>
              <w:i/>
              <w:iCs/>
              <w:sz w:val="22"/>
              <w:szCs w:val="22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</w:p>
        <w:p w:rsidR="00D773C0" w:rsidRPr="00D86986" w:rsidRDefault="00D773C0" w:rsidP="0018403C">
          <w:pPr>
            <w:pStyle w:val="TableContents"/>
            <w:spacing w:beforeAutospacing="0" w:after="0" w:afterAutospacing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548" w:type="dxa"/>
          <w:vAlign w:val="center"/>
        </w:tcPr>
        <w:p w:rsidR="00D773C0" w:rsidRPr="00D86986" w:rsidRDefault="003342E1" w:rsidP="00C41E51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 xml:space="preserve">Дата: </w:t>
          </w:r>
          <w:r>
            <w:rPr>
              <w:sz w:val="22"/>
              <w:szCs w:val="22"/>
            </w:rPr>
            <w:t>22.06.2015</w:t>
          </w:r>
          <w:r>
            <w:rPr>
              <w:sz w:val="22"/>
              <w:szCs w:val="22"/>
              <w:lang w:val="bg-BG"/>
            </w:rPr>
            <w:t xml:space="preserve"> г.</w:t>
          </w:r>
        </w:p>
      </w:tc>
    </w:tr>
  </w:tbl>
  <w:p w:rsidR="00AB4B3C" w:rsidRDefault="00AB4B3C">
    <w:pPr>
      <w:pStyle w:val="Header"/>
    </w:pPr>
  </w:p>
  <w:p w:rsidR="00AB4B3C" w:rsidRDefault="00AB4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95"/>
    <w:rsid w:val="000108F6"/>
    <w:rsid w:val="00011C16"/>
    <w:rsid w:val="00012F0A"/>
    <w:rsid w:val="00020552"/>
    <w:rsid w:val="00034EE3"/>
    <w:rsid w:val="00035EDD"/>
    <w:rsid w:val="00040F20"/>
    <w:rsid w:val="0004246E"/>
    <w:rsid w:val="0006017A"/>
    <w:rsid w:val="000616D0"/>
    <w:rsid w:val="00064FD7"/>
    <w:rsid w:val="0008181F"/>
    <w:rsid w:val="00082B36"/>
    <w:rsid w:val="000843B1"/>
    <w:rsid w:val="000903FE"/>
    <w:rsid w:val="000A26E4"/>
    <w:rsid w:val="000B2BDC"/>
    <w:rsid w:val="000B6B5D"/>
    <w:rsid w:val="00124DCD"/>
    <w:rsid w:val="0015386A"/>
    <w:rsid w:val="0015648C"/>
    <w:rsid w:val="0018403C"/>
    <w:rsid w:val="00191E03"/>
    <w:rsid w:val="001A7104"/>
    <w:rsid w:val="001B5069"/>
    <w:rsid w:val="001C3AEE"/>
    <w:rsid w:val="001F28A6"/>
    <w:rsid w:val="002260BD"/>
    <w:rsid w:val="00227DAC"/>
    <w:rsid w:val="00263B42"/>
    <w:rsid w:val="002C1D8D"/>
    <w:rsid w:val="002D1D84"/>
    <w:rsid w:val="002D2FA1"/>
    <w:rsid w:val="002D3102"/>
    <w:rsid w:val="002E43E1"/>
    <w:rsid w:val="003027CE"/>
    <w:rsid w:val="00307303"/>
    <w:rsid w:val="00330F86"/>
    <w:rsid w:val="00331A0E"/>
    <w:rsid w:val="003342E1"/>
    <w:rsid w:val="0036172A"/>
    <w:rsid w:val="00363F1F"/>
    <w:rsid w:val="003729CA"/>
    <w:rsid w:val="003756A5"/>
    <w:rsid w:val="00382371"/>
    <w:rsid w:val="00382A4C"/>
    <w:rsid w:val="00383E1D"/>
    <w:rsid w:val="00394256"/>
    <w:rsid w:val="003E37D1"/>
    <w:rsid w:val="004018E6"/>
    <w:rsid w:val="00405044"/>
    <w:rsid w:val="00405837"/>
    <w:rsid w:val="00424F10"/>
    <w:rsid w:val="0047253B"/>
    <w:rsid w:val="00484D08"/>
    <w:rsid w:val="004C679A"/>
    <w:rsid w:val="004C78D2"/>
    <w:rsid w:val="004C7EA6"/>
    <w:rsid w:val="004E7C82"/>
    <w:rsid w:val="004F15AD"/>
    <w:rsid w:val="005269CD"/>
    <w:rsid w:val="00540C27"/>
    <w:rsid w:val="00555DC0"/>
    <w:rsid w:val="005A670E"/>
    <w:rsid w:val="005B4F6B"/>
    <w:rsid w:val="006229FF"/>
    <w:rsid w:val="00633F83"/>
    <w:rsid w:val="006909F3"/>
    <w:rsid w:val="006929ED"/>
    <w:rsid w:val="006A5790"/>
    <w:rsid w:val="006B2518"/>
    <w:rsid w:val="006C5931"/>
    <w:rsid w:val="006D4CA8"/>
    <w:rsid w:val="006D6425"/>
    <w:rsid w:val="006F5CA8"/>
    <w:rsid w:val="00713B0B"/>
    <w:rsid w:val="007160C8"/>
    <w:rsid w:val="00722378"/>
    <w:rsid w:val="00753B01"/>
    <w:rsid w:val="00764E23"/>
    <w:rsid w:val="00782CEF"/>
    <w:rsid w:val="007A4A57"/>
    <w:rsid w:val="007E169D"/>
    <w:rsid w:val="007E7B25"/>
    <w:rsid w:val="0082679A"/>
    <w:rsid w:val="00826C6A"/>
    <w:rsid w:val="008278B7"/>
    <w:rsid w:val="00827A3C"/>
    <w:rsid w:val="008330B1"/>
    <w:rsid w:val="00835193"/>
    <w:rsid w:val="00852EE0"/>
    <w:rsid w:val="0085551C"/>
    <w:rsid w:val="008713F6"/>
    <w:rsid w:val="008A2DC4"/>
    <w:rsid w:val="008A5995"/>
    <w:rsid w:val="008C3F27"/>
    <w:rsid w:val="008D06D0"/>
    <w:rsid w:val="008D4730"/>
    <w:rsid w:val="008E04AC"/>
    <w:rsid w:val="008F1F98"/>
    <w:rsid w:val="0090295C"/>
    <w:rsid w:val="00914CA4"/>
    <w:rsid w:val="00950200"/>
    <w:rsid w:val="009958AD"/>
    <w:rsid w:val="009A0196"/>
    <w:rsid w:val="00A04CB1"/>
    <w:rsid w:val="00A0599A"/>
    <w:rsid w:val="00A343AE"/>
    <w:rsid w:val="00A36D70"/>
    <w:rsid w:val="00A54449"/>
    <w:rsid w:val="00A66DA0"/>
    <w:rsid w:val="00A77812"/>
    <w:rsid w:val="00AB4B3C"/>
    <w:rsid w:val="00AC4DAA"/>
    <w:rsid w:val="00AC6DFD"/>
    <w:rsid w:val="00AD635A"/>
    <w:rsid w:val="00AE01C8"/>
    <w:rsid w:val="00B35738"/>
    <w:rsid w:val="00B72095"/>
    <w:rsid w:val="00B77DE3"/>
    <w:rsid w:val="00BA1DA2"/>
    <w:rsid w:val="00C33872"/>
    <w:rsid w:val="00C41E51"/>
    <w:rsid w:val="00C51295"/>
    <w:rsid w:val="00C62131"/>
    <w:rsid w:val="00C904AD"/>
    <w:rsid w:val="00C94F33"/>
    <w:rsid w:val="00C96126"/>
    <w:rsid w:val="00CA29F9"/>
    <w:rsid w:val="00CA2BCD"/>
    <w:rsid w:val="00D14BCD"/>
    <w:rsid w:val="00D25AF0"/>
    <w:rsid w:val="00D348CE"/>
    <w:rsid w:val="00D368D6"/>
    <w:rsid w:val="00D4015C"/>
    <w:rsid w:val="00D534B9"/>
    <w:rsid w:val="00D773C0"/>
    <w:rsid w:val="00DA4712"/>
    <w:rsid w:val="00DC235A"/>
    <w:rsid w:val="00DF1FD4"/>
    <w:rsid w:val="00E357F2"/>
    <w:rsid w:val="00E527A4"/>
    <w:rsid w:val="00E57930"/>
    <w:rsid w:val="00E82A9A"/>
    <w:rsid w:val="00E9321E"/>
    <w:rsid w:val="00E96CA6"/>
    <w:rsid w:val="00EB330C"/>
    <w:rsid w:val="00EC03DA"/>
    <w:rsid w:val="00ED1EB7"/>
    <w:rsid w:val="00EE1093"/>
    <w:rsid w:val="00F057E8"/>
    <w:rsid w:val="00F12D4B"/>
    <w:rsid w:val="00F20F11"/>
    <w:rsid w:val="00F52070"/>
    <w:rsid w:val="00F71222"/>
    <w:rsid w:val="00FA19C5"/>
    <w:rsid w:val="00FA4E46"/>
    <w:rsid w:val="00FB0E64"/>
    <w:rsid w:val="00FB7D65"/>
    <w:rsid w:val="00FF4787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7267A06-9241-4A3C-B1C8-9D983BD6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82A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82A9A"/>
    <w:rPr>
      <w:sz w:val="20"/>
      <w:szCs w:val="20"/>
    </w:rPr>
  </w:style>
  <w:style w:type="character" w:customStyle="1" w:styleId="CommentTextChar">
    <w:name w:val="Comment Text Char"/>
    <w:link w:val="CommentText"/>
    <w:rsid w:val="00E82A9A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82A9A"/>
    <w:rPr>
      <w:b/>
      <w:bCs/>
    </w:rPr>
  </w:style>
  <w:style w:type="character" w:customStyle="1" w:styleId="CommentSubjectChar">
    <w:name w:val="Comment Subject Char"/>
    <w:link w:val="CommentSubject"/>
    <w:rsid w:val="00E82A9A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AB4B3C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 </vt:lpstr>
    </vt:vector>
  </TitlesOfParts>
  <Company/>
  <LinksUpToDate>false</LinksUpToDate>
  <CharactersWithSpaces>1853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e.georgieva</dc:creator>
  <cp:lastModifiedBy>Хилми Кушев</cp:lastModifiedBy>
  <cp:revision>3</cp:revision>
  <cp:lastPrinted>2008-07-08T08:18:00Z</cp:lastPrinted>
  <dcterms:created xsi:type="dcterms:W3CDTF">2017-02-11T11:09:00Z</dcterms:created>
  <dcterms:modified xsi:type="dcterms:W3CDTF">2017-03-20T12:07:00Z</dcterms:modified>
</cp:coreProperties>
</file>