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746CD" w14:textId="77777777" w:rsidR="00C06FF0" w:rsidRDefault="00C06FF0" w:rsidP="00C06FF0">
      <w:pPr>
        <w:jc w:val="center"/>
        <w:rPr>
          <w:b/>
          <w:sz w:val="22"/>
          <w:szCs w:val="22"/>
        </w:rPr>
      </w:pPr>
    </w:p>
    <w:p w14:paraId="2E6B1AA9" w14:textId="27909CF4" w:rsidR="00DE67F0" w:rsidRPr="00D05705" w:rsidRDefault="00DE67F0" w:rsidP="00C06F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D05705">
        <w:rPr>
          <w:b/>
          <w:sz w:val="22"/>
          <w:szCs w:val="22"/>
        </w:rPr>
        <w:t xml:space="preserve">ндикативна годишна работна програма за предоставяне </w:t>
      </w:r>
      <w:r>
        <w:rPr>
          <w:b/>
          <w:sz w:val="22"/>
          <w:szCs w:val="22"/>
        </w:rPr>
        <w:t>на безвъзмездна финансова помощ</w:t>
      </w:r>
    </w:p>
    <w:p w14:paraId="5DEA9EDB" w14:textId="71E20313" w:rsidR="00DE67F0" w:rsidRPr="00336732" w:rsidRDefault="00DE67F0" w:rsidP="00C06FF0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 xml:space="preserve">ОПЕРАТИВНА </w:t>
      </w:r>
      <w:r w:rsidRPr="00D05705">
        <w:rPr>
          <w:b/>
          <w:sz w:val="22"/>
          <w:szCs w:val="22"/>
        </w:rPr>
        <w:t xml:space="preserve">ПРОГРАМА </w:t>
      </w:r>
      <w:r>
        <w:rPr>
          <w:b/>
          <w:sz w:val="22"/>
          <w:szCs w:val="22"/>
        </w:rPr>
        <w:t>„ДОБРО УПРАВЛЕНИЕ“ 2014-2020 /ОПДУ</w:t>
      </w:r>
    </w:p>
    <w:p w14:paraId="0CDD331E" w14:textId="77777777" w:rsidR="00DE67F0" w:rsidRPr="00422FEC" w:rsidRDefault="00DE67F0" w:rsidP="00C06FF0">
      <w:pPr>
        <w:jc w:val="center"/>
        <w:rPr>
          <w:b/>
          <w:sz w:val="22"/>
          <w:szCs w:val="22"/>
          <w:u w:val="single"/>
        </w:rPr>
      </w:pPr>
      <w:r w:rsidRPr="00422FEC">
        <w:rPr>
          <w:b/>
          <w:sz w:val="22"/>
          <w:szCs w:val="22"/>
          <w:u w:val="single"/>
        </w:rPr>
        <w:t>ЗА 201</w:t>
      </w:r>
      <w:r w:rsidR="00BB30D1">
        <w:rPr>
          <w:b/>
          <w:sz w:val="22"/>
          <w:szCs w:val="22"/>
          <w:u w:val="single"/>
        </w:rPr>
        <w:t>6</w:t>
      </w:r>
      <w:r w:rsidRPr="00422FEC">
        <w:rPr>
          <w:b/>
          <w:sz w:val="22"/>
          <w:szCs w:val="22"/>
          <w:u w:val="single"/>
        </w:rPr>
        <w:t xml:space="preserve"> г.</w:t>
      </w:r>
    </w:p>
    <w:p w14:paraId="1CFECD88" w14:textId="77777777" w:rsidR="00DE67F0" w:rsidRDefault="00DE67F0" w:rsidP="00C06FF0">
      <w:pPr>
        <w:jc w:val="center"/>
        <w:rPr>
          <w:b/>
        </w:rPr>
      </w:pPr>
    </w:p>
    <w:tbl>
      <w:tblPr>
        <w:tblW w:w="161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"/>
        <w:gridCol w:w="1115"/>
        <w:gridCol w:w="1447"/>
        <w:gridCol w:w="1062"/>
        <w:gridCol w:w="792"/>
        <w:gridCol w:w="981"/>
        <w:gridCol w:w="1134"/>
        <w:gridCol w:w="2126"/>
        <w:gridCol w:w="1843"/>
        <w:gridCol w:w="567"/>
        <w:gridCol w:w="851"/>
        <w:gridCol w:w="1134"/>
        <w:gridCol w:w="567"/>
        <w:gridCol w:w="566"/>
        <w:gridCol w:w="709"/>
        <w:gridCol w:w="992"/>
      </w:tblGrid>
      <w:tr w:rsidR="00DE67F0" w:rsidRPr="001B5E09" w14:paraId="02C51DB2" w14:textId="77777777" w:rsidTr="00441CA8">
        <w:trPr>
          <w:trHeight w:val="584"/>
        </w:trPr>
        <w:tc>
          <w:tcPr>
            <w:tcW w:w="284" w:type="dxa"/>
            <w:vMerge w:val="restart"/>
          </w:tcPr>
          <w:p w14:paraId="761FA6C1" w14:textId="77777777" w:rsidR="00DE67F0" w:rsidRPr="001F4813" w:rsidRDefault="00DE67F0" w:rsidP="00AF2F99">
            <w:pPr>
              <w:widowControl w:val="0"/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F481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134" w:type="dxa"/>
            <w:gridSpan w:val="2"/>
            <w:vMerge w:val="restart"/>
          </w:tcPr>
          <w:p w14:paraId="374D3DD7" w14:textId="77777777" w:rsidR="00DE67F0" w:rsidRPr="001F4813" w:rsidRDefault="00DE67F0" w:rsidP="00AF2F99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1F4813">
              <w:rPr>
                <w:b/>
                <w:sz w:val="16"/>
                <w:szCs w:val="16"/>
              </w:rPr>
              <w:t>Наименование на</w:t>
            </w:r>
            <w:r w:rsidR="00843073">
              <w:rPr>
                <w:b/>
                <w:sz w:val="16"/>
                <w:szCs w:val="16"/>
              </w:rPr>
              <w:t xml:space="preserve"> </w:t>
            </w:r>
            <w:r w:rsidRPr="001F4813">
              <w:rPr>
                <w:b/>
                <w:sz w:val="16"/>
                <w:szCs w:val="16"/>
              </w:rPr>
              <w:t>процедурата</w:t>
            </w:r>
          </w:p>
        </w:tc>
        <w:tc>
          <w:tcPr>
            <w:tcW w:w="1447" w:type="dxa"/>
            <w:vMerge w:val="restart"/>
          </w:tcPr>
          <w:p w14:paraId="294A212C" w14:textId="77777777" w:rsidR="00DE67F0" w:rsidRPr="001F4813" w:rsidRDefault="00DE67F0" w:rsidP="00AF2F99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1F4813">
              <w:rPr>
                <w:b/>
                <w:sz w:val="16"/>
                <w:szCs w:val="16"/>
              </w:rPr>
              <w:t>Цел</w:t>
            </w:r>
            <w:r>
              <w:rPr>
                <w:b/>
                <w:sz w:val="16"/>
                <w:szCs w:val="16"/>
              </w:rPr>
              <w:t>и</w:t>
            </w:r>
            <w:r w:rsidRPr="001F4813">
              <w:rPr>
                <w:b/>
                <w:sz w:val="16"/>
                <w:szCs w:val="16"/>
              </w:rPr>
              <w:t xml:space="preserve"> на </w:t>
            </w:r>
            <w:r>
              <w:rPr>
                <w:b/>
                <w:sz w:val="16"/>
                <w:szCs w:val="16"/>
              </w:rPr>
              <w:t xml:space="preserve">предоставяната БФП по </w:t>
            </w:r>
            <w:r w:rsidRPr="001F4813">
              <w:rPr>
                <w:b/>
                <w:sz w:val="16"/>
                <w:szCs w:val="16"/>
              </w:rPr>
              <w:t>процедурата</w:t>
            </w:r>
          </w:p>
        </w:tc>
        <w:tc>
          <w:tcPr>
            <w:tcW w:w="1062" w:type="dxa"/>
            <w:vMerge w:val="restart"/>
          </w:tcPr>
          <w:p w14:paraId="1BE75414" w14:textId="77777777" w:rsidR="00DE67F0" w:rsidRPr="001F4813" w:rsidRDefault="00DE67F0" w:rsidP="00AF2F99">
            <w:pPr>
              <w:spacing w:before="120"/>
              <w:ind w:left="-66" w:right="-85"/>
              <w:jc w:val="center"/>
              <w:rPr>
                <w:b/>
                <w:sz w:val="16"/>
                <w:szCs w:val="16"/>
              </w:rPr>
            </w:pPr>
            <w:r w:rsidRPr="001F4813">
              <w:rPr>
                <w:b/>
                <w:sz w:val="16"/>
                <w:szCs w:val="16"/>
              </w:rPr>
              <w:t>Вид процедура за предоставяне на БФП</w:t>
            </w:r>
            <w:r w:rsidR="00843073">
              <w:rPr>
                <w:b/>
                <w:sz w:val="16"/>
                <w:szCs w:val="16"/>
              </w:rPr>
              <w:t xml:space="preserve"> </w:t>
            </w:r>
            <w:r w:rsidRPr="001F4813">
              <w:rPr>
                <w:b/>
                <w:sz w:val="16"/>
                <w:szCs w:val="16"/>
              </w:rPr>
              <w:t>по чл. 3 от ПМС № 107/2014 г.</w:t>
            </w:r>
          </w:p>
        </w:tc>
        <w:tc>
          <w:tcPr>
            <w:tcW w:w="792" w:type="dxa"/>
            <w:vMerge w:val="restart"/>
          </w:tcPr>
          <w:p w14:paraId="1491347F" w14:textId="77777777" w:rsidR="00DE67F0" w:rsidRPr="00A4628E" w:rsidRDefault="00DE67F0" w:rsidP="00720212">
            <w:pPr>
              <w:spacing w:before="120"/>
              <w:ind w:left="-107" w:right="-1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Извършване на предвари-телен подбор на концепции за проектни предложения</w:t>
            </w:r>
          </w:p>
        </w:tc>
        <w:tc>
          <w:tcPr>
            <w:tcW w:w="981" w:type="dxa"/>
            <w:vMerge w:val="restart"/>
          </w:tcPr>
          <w:p w14:paraId="2197AC94" w14:textId="77777777" w:rsidR="00DE67F0" w:rsidRPr="00CB36CA" w:rsidRDefault="00DE67F0" w:rsidP="00B92D98">
            <w:pPr>
              <w:spacing w:before="120"/>
              <w:ind w:left="-77" w:right="-49"/>
              <w:jc w:val="center"/>
              <w:rPr>
                <w:b/>
                <w:sz w:val="16"/>
                <w:szCs w:val="16"/>
              </w:rPr>
            </w:pPr>
            <w:r w:rsidRPr="00CB36CA">
              <w:rPr>
                <w:b/>
                <w:sz w:val="16"/>
                <w:szCs w:val="16"/>
              </w:rPr>
              <w:t>Общ размер на БФП  за процедурата /лв./</w:t>
            </w:r>
          </w:p>
        </w:tc>
        <w:tc>
          <w:tcPr>
            <w:tcW w:w="1134" w:type="dxa"/>
            <w:vMerge w:val="restart"/>
          </w:tcPr>
          <w:p w14:paraId="52C46555" w14:textId="77777777" w:rsidR="00DE67F0" w:rsidRPr="001F4813" w:rsidRDefault="00DE67F0" w:rsidP="00AF2F99">
            <w:pPr>
              <w:spacing w:before="120"/>
              <w:ind w:left="-109" w:right="-111"/>
              <w:jc w:val="center"/>
              <w:rPr>
                <w:b/>
                <w:sz w:val="16"/>
                <w:szCs w:val="16"/>
              </w:rPr>
            </w:pPr>
            <w:r w:rsidRPr="001F4813">
              <w:rPr>
                <w:b/>
                <w:sz w:val="16"/>
                <w:szCs w:val="16"/>
              </w:rPr>
              <w:t xml:space="preserve">Допустими </w:t>
            </w:r>
            <w:r>
              <w:rPr>
                <w:b/>
                <w:sz w:val="16"/>
                <w:szCs w:val="16"/>
              </w:rPr>
              <w:t>кандидати</w:t>
            </w:r>
          </w:p>
        </w:tc>
        <w:tc>
          <w:tcPr>
            <w:tcW w:w="2126" w:type="dxa"/>
            <w:vMerge w:val="restart"/>
          </w:tcPr>
          <w:p w14:paraId="5370573A" w14:textId="77777777" w:rsidR="00DE67F0" w:rsidRPr="001F4813" w:rsidRDefault="00DE67F0" w:rsidP="008E68D3">
            <w:pPr>
              <w:spacing w:before="120"/>
              <w:ind w:right="4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Примерни допустими дейности </w:t>
            </w:r>
          </w:p>
        </w:tc>
        <w:tc>
          <w:tcPr>
            <w:tcW w:w="1843" w:type="dxa"/>
            <w:vMerge w:val="restart"/>
          </w:tcPr>
          <w:p w14:paraId="17CF34BF" w14:textId="77777777" w:rsidR="00DE67F0" w:rsidRPr="001F4813" w:rsidRDefault="00DE67F0" w:rsidP="00AF2F9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Категории д</w:t>
            </w:r>
            <w:r w:rsidRPr="001F4813">
              <w:rPr>
                <w:b/>
                <w:sz w:val="16"/>
                <w:szCs w:val="16"/>
              </w:rPr>
              <w:t>опустими</w:t>
            </w:r>
            <w:r w:rsidR="00843073">
              <w:rPr>
                <w:b/>
                <w:sz w:val="16"/>
                <w:szCs w:val="16"/>
              </w:rPr>
              <w:t xml:space="preserve"> </w:t>
            </w:r>
            <w:r w:rsidRPr="001F4813">
              <w:rPr>
                <w:b/>
                <w:sz w:val="16"/>
                <w:szCs w:val="16"/>
              </w:rPr>
              <w:t>разходи</w:t>
            </w:r>
            <w:r>
              <w:rPr>
                <w:rStyle w:val="FootnoteReference"/>
                <w:b/>
                <w:sz w:val="16"/>
                <w:szCs w:val="16"/>
              </w:rPr>
              <w:footnoteReference w:id="1"/>
            </w:r>
          </w:p>
        </w:tc>
        <w:tc>
          <w:tcPr>
            <w:tcW w:w="567" w:type="dxa"/>
            <w:vMerge w:val="restart"/>
          </w:tcPr>
          <w:p w14:paraId="032753B7" w14:textId="77777777" w:rsidR="00DE67F0" w:rsidRPr="003602B1" w:rsidRDefault="00DE67F0" w:rsidP="00AF2F99">
            <w:pPr>
              <w:spacing w:before="120"/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3602B1">
              <w:rPr>
                <w:b/>
                <w:color w:val="000000"/>
                <w:sz w:val="16"/>
                <w:szCs w:val="16"/>
              </w:rPr>
              <w:t xml:space="preserve">Максимален </w:t>
            </w:r>
          </w:p>
          <w:p w14:paraId="16C33C2B" w14:textId="77777777" w:rsidR="00DE67F0" w:rsidRPr="001F4813" w:rsidRDefault="00DE67F0" w:rsidP="00AF2F9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602B1">
              <w:rPr>
                <w:b/>
                <w:color w:val="000000"/>
                <w:sz w:val="16"/>
                <w:szCs w:val="16"/>
              </w:rPr>
              <w:t xml:space="preserve">% на </w:t>
            </w:r>
            <w:proofErr w:type="spellStart"/>
            <w:r w:rsidRPr="003602B1">
              <w:rPr>
                <w:b/>
                <w:color w:val="000000"/>
                <w:sz w:val="16"/>
                <w:szCs w:val="16"/>
              </w:rPr>
              <w:t>съ</w:t>
            </w:r>
            <w:proofErr w:type="spellEnd"/>
            <w:r w:rsidRPr="003602B1">
              <w:rPr>
                <w:b/>
                <w:color w:val="000000"/>
                <w:sz w:val="16"/>
                <w:szCs w:val="16"/>
              </w:rPr>
              <w:t>-финанси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proofErr w:type="spellStart"/>
            <w:r w:rsidRPr="003602B1">
              <w:rPr>
                <w:b/>
                <w:color w:val="000000"/>
                <w:sz w:val="16"/>
                <w:szCs w:val="16"/>
              </w:rPr>
              <w:t>ране</w:t>
            </w:r>
            <w:proofErr w:type="spellEnd"/>
          </w:p>
        </w:tc>
        <w:tc>
          <w:tcPr>
            <w:tcW w:w="851" w:type="dxa"/>
            <w:vMerge w:val="restart"/>
          </w:tcPr>
          <w:p w14:paraId="5AE8094D" w14:textId="77777777" w:rsidR="00DE67F0" w:rsidRPr="001F4813" w:rsidRDefault="00DE67F0" w:rsidP="00AF2F99">
            <w:pPr>
              <w:tabs>
                <w:tab w:val="left" w:pos="601"/>
              </w:tabs>
              <w:spacing w:before="120"/>
              <w:ind w:left="-69" w:right="-10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1F4813">
              <w:rPr>
                <w:b/>
                <w:sz w:val="16"/>
                <w:szCs w:val="16"/>
              </w:rPr>
              <w:t>ата на обявяване на процедурата</w:t>
            </w:r>
          </w:p>
        </w:tc>
        <w:tc>
          <w:tcPr>
            <w:tcW w:w="1134" w:type="dxa"/>
            <w:vMerge w:val="restart"/>
          </w:tcPr>
          <w:p w14:paraId="12B9AAFD" w14:textId="77777777" w:rsidR="00DE67F0" w:rsidRPr="001F4813" w:rsidRDefault="00DE67F0" w:rsidP="00AF2F99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Pr="001F4813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</w:p>
        </w:tc>
        <w:tc>
          <w:tcPr>
            <w:tcW w:w="1133" w:type="dxa"/>
            <w:gridSpan w:val="2"/>
          </w:tcPr>
          <w:p w14:paraId="77E1617B" w14:textId="77777777" w:rsidR="00DE67F0" w:rsidRPr="001F4813" w:rsidRDefault="00DE67F0" w:rsidP="00AF2F9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1F4813">
              <w:rPr>
                <w:b/>
                <w:sz w:val="16"/>
                <w:szCs w:val="16"/>
              </w:rPr>
              <w:t>Представлява ли процедурата/ част от нея:</w:t>
            </w:r>
          </w:p>
        </w:tc>
        <w:tc>
          <w:tcPr>
            <w:tcW w:w="1701" w:type="dxa"/>
            <w:gridSpan w:val="2"/>
          </w:tcPr>
          <w:p w14:paraId="1C65A705" w14:textId="77777777" w:rsidR="00DE67F0" w:rsidRPr="001F4813" w:rsidRDefault="00DE67F0" w:rsidP="00AF2F99">
            <w:pPr>
              <w:spacing w:before="120"/>
              <w:ind w:left="-109" w:right="-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Pr="001F4813">
              <w:rPr>
                <w:b/>
                <w:sz w:val="16"/>
                <w:szCs w:val="16"/>
              </w:rPr>
              <w:t xml:space="preserve">азмер на БФП за </w:t>
            </w:r>
            <w:r>
              <w:rPr>
                <w:b/>
                <w:sz w:val="16"/>
                <w:szCs w:val="16"/>
              </w:rPr>
              <w:t xml:space="preserve">проект </w:t>
            </w:r>
            <w:r w:rsidRPr="001F4813">
              <w:rPr>
                <w:b/>
                <w:sz w:val="16"/>
                <w:szCs w:val="16"/>
              </w:rPr>
              <w:t>/лв./</w:t>
            </w:r>
          </w:p>
        </w:tc>
      </w:tr>
      <w:tr w:rsidR="00DE67F0" w:rsidRPr="001B5E09" w14:paraId="677675FA" w14:textId="77777777" w:rsidTr="00441CA8">
        <w:trPr>
          <w:trHeight w:val="392"/>
        </w:trPr>
        <w:tc>
          <w:tcPr>
            <w:tcW w:w="284" w:type="dxa"/>
            <w:vMerge/>
          </w:tcPr>
          <w:p w14:paraId="5F10F5F3" w14:textId="77777777" w:rsidR="00DE67F0" w:rsidRPr="001B5E09" w:rsidRDefault="00DE67F0" w:rsidP="00AF2F9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14:paraId="28B865A4" w14:textId="77777777" w:rsidR="00DE67F0" w:rsidRPr="001B5E09" w:rsidRDefault="00DE67F0" w:rsidP="00AF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14:paraId="45200072" w14:textId="77777777" w:rsidR="00DE67F0" w:rsidRPr="001B5E09" w:rsidRDefault="00DE67F0" w:rsidP="00AF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vMerge/>
          </w:tcPr>
          <w:p w14:paraId="77BDF445" w14:textId="77777777" w:rsidR="00DE67F0" w:rsidRPr="001B5E09" w:rsidRDefault="00DE67F0" w:rsidP="00AF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vMerge/>
          </w:tcPr>
          <w:p w14:paraId="4D50F99F" w14:textId="77777777" w:rsidR="00DE67F0" w:rsidRPr="001B5E09" w:rsidRDefault="00DE67F0" w:rsidP="00AF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6851AA9" w14:textId="77777777" w:rsidR="00DE67F0" w:rsidRPr="001B5E09" w:rsidRDefault="00DE67F0" w:rsidP="00AF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5C8D54" w14:textId="77777777" w:rsidR="00DE67F0" w:rsidRPr="001B5E09" w:rsidRDefault="00DE67F0" w:rsidP="00AF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8A69161" w14:textId="77777777" w:rsidR="00DE67F0" w:rsidRPr="001B5E09" w:rsidRDefault="00DE67F0" w:rsidP="00AF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924031D" w14:textId="77777777" w:rsidR="00DE67F0" w:rsidRPr="001B5E09" w:rsidRDefault="00DE67F0" w:rsidP="00AF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5985751" w14:textId="77777777" w:rsidR="00DE67F0" w:rsidRPr="001B5E09" w:rsidRDefault="00DE67F0" w:rsidP="00AF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05A617E" w14:textId="77777777" w:rsidR="00DE67F0" w:rsidRPr="001B5E09" w:rsidRDefault="00DE67F0" w:rsidP="00AF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AF8E9" w14:textId="77777777" w:rsidR="00DE67F0" w:rsidRPr="001B5E09" w:rsidRDefault="00DE67F0" w:rsidP="00AF2F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BF030" w14:textId="77777777" w:rsidR="00DE67F0" w:rsidRPr="001F4813" w:rsidRDefault="00DE67F0" w:rsidP="00E00BAE">
            <w:pPr>
              <w:ind w:left="-109" w:right="-55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 w:rsidRPr="001F4813">
              <w:rPr>
                <w:b/>
                <w:sz w:val="16"/>
                <w:szCs w:val="16"/>
              </w:rPr>
              <w:t>ър</w:t>
            </w:r>
            <w:r>
              <w:rPr>
                <w:b/>
                <w:sz w:val="16"/>
                <w:szCs w:val="16"/>
              </w:rPr>
              <w:t>-</w:t>
            </w:r>
            <w:r w:rsidRPr="001F4813">
              <w:rPr>
                <w:b/>
                <w:sz w:val="16"/>
                <w:szCs w:val="16"/>
              </w:rPr>
              <w:t>жавна</w:t>
            </w:r>
            <w:proofErr w:type="spellEnd"/>
            <w:r w:rsidRPr="001F4813">
              <w:rPr>
                <w:b/>
                <w:sz w:val="16"/>
                <w:szCs w:val="16"/>
              </w:rPr>
              <w:t xml:space="preserve"> помощ</w:t>
            </w:r>
          </w:p>
        </w:tc>
        <w:tc>
          <w:tcPr>
            <w:tcW w:w="566" w:type="dxa"/>
          </w:tcPr>
          <w:p w14:paraId="240A50B5" w14:textId="77777777" w:rsidR="00DE67F0" w:rsidRPr="001F4813" w:rsidRDefault="00DE67F0" w:rsidP="002468D3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 w:rsidRPr="001F4813">
              <w:rPr>
                <w:b/>
                <w:sz w:val="16"/>
                <w:szCs w:val="16"/>
              </w:rPr>
              <w:t>инимална  помощ</w:t>
            </w:r>
          </w:p>
        </w:tc>
        <w:tc>
          <w:tcPr>
            <w:tcW w:w="709" w:type="dxa"/>
          </w:tcPr>
          <w:p w14:paraId="3AC6FF7A" w14:textId="77777777" w:rsidR="00DE67F0" w:rsidRPr="00044A2D" w:rsidRDefault="00DE67F0" w:rsidP="00E00BAE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 w:rsidRPr="00044A2D">
              <w:rPr>
                <w:b/>
                <w:sz w:val="16"/>
                <w:szCs w:val="16"/>
              </w:rPr>
              <w:t>ини</w:t>
            </w:r>
            <w:r>
              <w:rPr>
                <w:b/>
                <w:sz w:val="16"/>
                <w:szCs w:val="16"/>
              </w:rPr>
              <w:t>м</w:t>
            </w:r>
            <w:r w:rsidRPr="00044A2D">
              <w:rPr>
                <w:b/>
                <w:sz w:val="16"/>
                <w:szCs w:val="16"/>
              </w:rPr>
              <w:t>ален</w:t>
            </w:r>
          </w:p>
        </w:tc>
        <w:tc>
          <w:tcPr>
            <w:tcW w:w="992" w:type="dxa"/>
          </w:tcPr>
          <w:p w14:paraId="7F43CF59" w14:textId="77777777" w:rsidR="00DE67F0" w:rsidRPr="00044A2D" w:rsidRDefault="00DE67F0" w:rsidP="00AF2F99">
            <w:pPr>
              <w:ind w:left="-110" w:right="-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 w:rsidRPr="00044A2D">
              <w:rPr>
                <w:b/>
                <w:sz w:val="16"/>
                <w:szCs w:val="16"/>
              </w:rPr>
              <w:t>акси</w:t>
            </w:r>
            <w:r>
              <w:rPr>
                <w:b/>
                <w:sz w:val="16"/>
                <w:szCs w:val="16"/>
              </w:rPr>
              <w:t>м</w:t>
            </w:r>
            <w:r w:rsidRPr="00044A2D">
              <w:rPr>
                <w:b/>
                <w:sz w:val="16"/>
                <w:szCs w:val="16"/>
              </w:rPr>
              <w:t>ален</w:t>
            </w:r>
          </w:p>
        </w:tc>
      </w:tr>
      <w:tr w:rsidR="00DE67F0" w:rsidRPr="001B5E09" w14:paraId="3E9B0223" w14:textId="77777777" w:rsidTr="00C13116">
        <w:trPr>
          <w:trHeight w:val="261"/>
        </w:trPr>
        <w:tc>
          <w:tcPr>
            <w:tcW w:w="284" w:type="dxa"/>
          </w:tcPr>
          <w:p w14:paraId="4698E058" w14:textId="77777777" w:rsidR="00DE67F0" w:rsidRDefault="00DE67F0" w:rsidP="007E5B5C">
            <w:pPr>
              <w:rPr>
                <w:sz w:val="18"/>
                <w:szCs w:val="18"/>
              </w:rPr>
            </w:pPr>
          </w:p>
        </w:tc>
        <w:tc>
          <w:tcPr>
            <w:tcW w:w="15905" w:type="dxa"/>
            <w:gridSpan w:val="16"/>
          </w:tcPr>
          <w:p w14:paraId="71E378B7" w14:textId="77777777" w:rsidR="00DE67F0" w:rsidRPr="00320F82" w:rsidRDefault="00DE67F0" w:rsidP="00927480">
            <w:pPr>
              <w:spacing w:before="120" w:after="12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Приоритетн</w:t>
            </w:r>
            <w:r w:rsidR="00927480">
              <w:rPr>
                <w:b/>
                <w:bCs/>
                <w:iCs/>
                <w:sz w:val="18"/>
                <w:szCs w:val="18"/>
              </w:rPr>
              <w:t>а</w:t>
            </w:r>
            <w:r w:rsidRPr="008F655A">
              <w:rPr>
                <w:b/>
                <w:bCs/>
                <w:iCs/>
                <w:sz w:val="18"/>
                <w:szCs w:val="18"/>
              </w:rPr>
              <w:t xml:space="preserve"> ос 1</w:t>
            </w:r>
          </w:p>
        </w:tc>
      </w:tr>
      <w:tr w:rsidR="0072419E" w:rsidRPr="00A06669" w14:paraId="59FDCC65" w14:textId="77777777" w:rsidTr="00441CA8">
        <w:tc>
          <w:tcPr>
            <w:tcW w:w="284" w:type="dxa"/>
          </w:tcPr>
          <w:p w14:paraId="68D2740D" w14:textId="780F04DA" w:rsidR="0072419E" w:rsidRDefault="0072419E" w:rsidP="00150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14:paraId="6CBB02D7" w14:textId="77777777" w:rsidR="0072419E" w:rsidRPr="0085494F" w:rsidRDefault="0072419E" w:rsidP="00150A3D">
            <w:pPr>
              <w:spacing w:before="60"/>
              <w:ind w:left="-69"/>
              <w:jc w:val="center"/>
              <w:rPr>
                <w:sz w:val="18"/>
                <w:szCs w:val="18"/>
              </w:rPr>
            </w:pPr>
            <w:r w:rsidRPr="00C13116">
              <w:rPr>
                <w:bCs/>
                <w:sz w:val="18"/>
                <w:szCs w:val="18"/>
              </w:rPr>
              <w:t>Приоритетни проекти в изпълнение на пътната карта за изпълнение на Стратегията за развитие на електронното управление в Република България за периода 2016-2020</w:t>
            </w:r>
          </w:p>
        </w:tc>
        <w:tc>
          <w:tcPr>
            <w:tcW w:w="1447" w:type="dxa"/>
          </w:tcPr>
          <w:p w14:paraId="61752716" w14:textId="2D4F8899" w:rsidR="00FD79FE" w:rsidRDefault="00FD79FE" w:rsidP="00C13116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F31EBF">
              <w:rPr>
                <w:bCs/>
                <w:sz w:val="18"/>
                <w:szCs w:val="18"/>
                <w:lang w:val="en-US"/>
              </w:rPr>
              <w:t>-</w:t>
            </w:r>
            <w:r w:rsidRPr="00C13116">
              <w:rPr>
                <w:bCs/>
                <w:sz w:val="18"/>
                <w:szCs w:val="18"/>
              </w:rPr>
              <w:t xml:space="preserve">Доизграждане </w:t>
            </w:r>
            <w:r w:rsidR="00863A29">
              <w:rPr>
                <w:bCs/>
                <w:sz w:val="18"/>
                <w:szCs w:val="18"/>
              </w:rPr>
              <w:t>на хоризонталните</w:t>
            </w:r>
            <w:r w:rsidRPr="00C13116">
              <w:rPr>
                <w:bCs/>
                <w:sz w:val="18"/>
                <w:szCs w:val="18"/>
              </w:rPr>
              <w:t xml:space="preserve"> системи на е-Управление, в т.ч. Държавния Хибриден Частен Облак и националната схема за електронна идентификация</w:t>
            </w:r>
            <w:r w:rsidRPr="00F31EBF">
              <w:rPr>
                <w:bCs/>
                <w:sz w:val="18"/>
                <w:szCs w:val="18"/>
                <w:lang w:val="en-US"/>
              </w:rPr>
              <w:t>-</w:t>
            </w:r>
            <w:r w:rsidRPr="00C13116">
              <w:rPr>
                <w:bCs/>
                <w:sz w:val="18"/>
                <w:szCs w:val="18"/>
              </w:rPr>
              <w:t>Изграждане на нови/ надграждане на съществуващи регистри, информационни системи и информационни портали/</w:t>
            </w:r>
            <w:r w:rsidR="00CB1F79">
              <w:rPr>
                <w:bCs/>
                <w:sz w:val="18"/>
                <w:szCs w:val="18"/>
              </w:rPr>
              <w:t>платформи,</w:t>
            </w:r>
            <w:r w:rsidR="00CB1F79" w:rsidRPr="007B6306">
              <w:rPr>
                <w:bCs/>
                <w:sz w:val="18"/>
                <w:szCs w:val="18"/>
              </w:rPr>
              <w:t xml:space="preserve"> </w:t>
            </w:r>
            <w:r w:rsidR="00CB1F79">
              <w:rPr>
                <w:bCs/>
                <w:sz w:val="18"/>
                <w:szCs w:val="18"/>
              </w:rPr>
              <w:t xml:space="preserve">и </w:t>
            </w:r>
            <w:r w:rsidRPr="00C13116">
              <w:rPr>
                <w:bCs/>
                <w:sz w:val="18"/>
                <w:szCs w:val="18"/>
              </w:rPr>
              <w:t xml:space="preserve">осигуряване на интеграция </w:t>
            </w:r>
            <w:r w:rsidRPr="00C13116">
              <w:rPr>
                <w:bCs/>
                <w:sz w:val="18"/>
                <w:szCs w:val="18"/>
              </w:rPr>
              <w:lastRenderedPageBreak/>
              <w:t>между тях, с оглед развитие на електронни услуги, изпълнение на нормативно определени ангажименти и/или осигуряване на оперативна съвместимост с платформи на ЕС;</w:t>
            </w:r>
          </w:p>
          <w:p w14:paraId="2396BE14" w14:textId="6666E5B6" w:rsidR="0072419E" w:rsidRPr="00A06669" w:rsidRDefault="00FD79FE" w:rsidP="00C13116">
            <w:pPr>
              <w:spacing w:before="60"/>
              <w:ind w:right="-49"/>
              <w:rPr>
                <w:bCs/>
                <w:sz w:val="18"/>
                <w:szCs w:val="18"/>
              </w:rPr>
            </w:pPr>
            <w:r w:rsidRPr="00F31EBF">
              <w:rPr>
                <w:bCs/>
                <w:sz w:val="18"/>
                <w:szCs w:val="18"/>
                <w:lang w:val="en-US"/>
              </w:rPr>
              <w:t>-</w:t>
            </w:r>
            <w:r w:rsidRPr="00C13116">
              <w:rPr>
                <w:bCs/>
                <w:sz w:val="18"/>
                <w:szCs w:val="18"/>
              </w:rPr>
              <w:t>Развитие на секторните системи на електронното управление (в т.ч. е-Здравеопазване, е-Данъци, е-Митници, е-Статистика)</w:t>
            </w:r>
          </w:p>
        </w:tc>
        <w:tc>
          <w:tcPr>
            <w:tcW w:w="1062" w:type="dxa"/>
          </w:tcPr>
          <w:p w14:paraId="6906CFE4" w14:textId="2C1CF0A9" w:rsidR="0072419E" w:rsidRPr="00A06669" w:rsidRDefault="0072419E" w:rsidP="00150A3D">
            <w:pPr>
              <w:spacing w:before="60"/>
              <w:ind w:right="-39"/>
              <w:jc w:val="center"/>
              <w:rPr>
                <w:sz w:val="18"/>
                <w:szCs w:val="18"/>
              </w:rPr>
            </w:pPr>
            <w:r w:rsidRPr="00150A3D">
              <w:rPr>
                <w:bCs/>
                <w:sz w:val="18"/>
                <w:szCs w:val="18"/>
              </w:rPr>
              <w:lastRenderedPageBreak/>
              <w:t xml:space="preserve">Процедура чрез директно предоставяне съгласно чл. 25, ал. 1, т. 2 от  Закона за управление на средствата от </w:t>
            </w:r>
            <w:r w:rsidR="00A028E6" w:rsidRPr="00150A3D">
              <w:rPr>
                <w:bCs/>
                <w:sz w:val="18"/>
                <w:szCs w:val="18"/>
              </w:rPr>
              <w:t>Европейските</w:t>
            </w:r>
            <w:r w:rsidRPr="00150A3D">
              <w:rPr>
                <w:bCs/>
                <w:sz w:val="18"/>
                <w:szCs w:val="18"/>
              </w:rPr>
              <w:t xml:space="preserve"> структурни и инвестиционни фондове</w:t>
            </w:r>
            <w:r w:rsidR="005F2854">
              <w:rPr>
                <w:bCs/>
                <w:sz w:val="18"/>
                <w:szCs w:val="18"/>
              </w:rPr>
              <w:t xml:space="preserve"> (ЗУСЕСИФ)</w:t>
            </w:r>
          </w:p>
        </w:tc>
        <w:tc>
          <w:tcPr>
            <w:tcW w:w="792" w:type="dxa"/>
          </w:tcPr>
          <w:p w14:paraId="45625ABC" w14:textId="77777777" w:rsidR="0072419E" w:rsidRPr="00720212" w:rsidRDefault="0072419E" w:rsidP="00150A3D">
            <w:pPr>
              <w:spacing w:before="60"/>
              <w:jc w:val="center"/>
              <w:rPr>
                <w:sz w:val="18"/>
                <w:szCs w:val="18"/>
              </w:rPr>
            </w:pPr>
            <w:r w:rsidRPr="00720212">
              <w:rPr>
                <w:sz w:val="18"/>
                <w:szCs w:val="18"/>
              </w:rPr>
              <w:t>НЕ</w:t>
            </w:r>
          </w:p>
        </w:tc>
        <w:tc>
          <w:tcPr>
            <w:tcW w:w="981" w:type="dxa"/>
          </w:tcPr>
          <w:p w14:paraId="693FB044" w14:textId="77777777" w:rsidR="0072419E" w:rsidRDefault="0072419E" w:rsidP="00150A3D">
            <w:pPr>
              <w:spacing w:before="60"/>
              <w:ind w:left="-35"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0 000 000</w:t>
            </w:r>
          </w:p>
        </w:tc>
        <w:tc>
          <w:tcPr>
            <w:tcW w:w="1134" w:type="dxa"/>
          </w:tcPr>
          <w:p w14:paraId="713A600A" w14:textId="652DD378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 xml:space="preserve">Администрацията на Министерския съвет </w:t>
            </w:r>
          </w:p>
          <w:p w14:paraId="6783509F" w14:textId="77777777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 xml:space="preserve">Министерство на транспорта, информационните технологии и съобщенията </w:t>
            </w:r>
          </w:p>
          <w:p w14:paraId="33B8E0AB" w14:textId="77777777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>Изпълнителна агенция „Електронни съобщителни мрежи и информационни системи“</w:t>
            </w:r>
          </w:p>
          <w:p w14:paraId="568FD217" w14:textId="77777777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lastRenderedPageBreak/>
              <w:t>Национален статистически институт</w:t>
            </w:r>
          </w:p>
          <w:p w14:paraId="667BB19E" w14:textId="77777777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>Министерство на правосъдието</w:t>
            </w:r>
          </w:p>
          <w:p w14:paraId="3259DE81" w14:textId="77777777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>Министерство на регионалното развитие и благоустройството</w:t>
            </w:r>
          </w:p>
          <w:p w14:paraId="3CB9C81D" w14:textId="77777777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>ИА Автомобилна администрация</w:t>
            </w:r>
          </w:p>
          <w:p w14:paraId="3E3EE4CA" w14:textId="77777777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 xml:space="preserve">Министерство на вътрешните работи </w:t>
            </w:r>
          </w:p>
          <w:p w14:paraId="0DDBF493" w14:textId="77777777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>Агенция по геодезия, картография и кадастър</w:t>
            </w:r>
          </w:p>
          <w:p w14:paraId="4A42610D" w14:textId="77777777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>Министерство на здравеопазването</w:t>
            </w:r>
          </w:p>
          <w:p w14:paraId="6F920BA8" w14:textId="77777777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>Агенция по вписванията</w:t>
            </w:r>
          </w:p>
          <w:p w14:paraId="50D6275D" w14:textId="77777777" w:rsidR="00E6240B" w:rsidRP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 xml:space="preserve">Агенция „Митници“ </w:t>
            </w:r>
          </w:p>
          <w:p w14:paraId="42B0F406" w14:textId="4BBE7624" w:rsidR="00E6240B" w:rsidRDefault="00E6240B" w:rsidP="00E6240B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E6240B">
              <w:rPr>
                <w:bCs/>
                <w:sz w:val="18"/>
                <w:szCs w:val="18"/>
              </w:rPr>
              <w:t xml:space="preserve">Национална агенция </w:t>
            </w:r>
            <w:r w:rsidRPr="00E6240B">
              <w:rPr>
                <w:bCs/>
                <w:sz w:val="18"/>
                <w:szCs w:val="18"/>
              </w:rPr>
              <w:lastRenderedPageBreak/>
              <w:t>по приходите</w:t>
            </w:r>
          </w:p>
          <w:p w14:paraId="53F713CF" w14:textId="3F609C01" w:rsidR="00441CA8" w:rsidRDefault="00441CA8" w:rsidP="00150A3D">
            <w:pPr>
              <w:spacing w:before="120"/>
              <w:jc w:val="both"/>
              <w:rPr>
                <w:bCs/>
                <w:sz w:val="18"/>
                <w:szCs w:val="18"/>
              </w:rPr>
            </w:pPr>
            <w:r w:rsidRPr="00441CA8">
              <w:rPr>
                <w:bCs/>
                <w:sz w:val="18"/>
                <w:szCs w:val="18"/>
              </w:rPr>
              <w:t>Министерство на културата</w:t>
            </w:r>
          </w:p>
          <w:p w14:paraId="4B5A15F7" w14:textId="2A2AAD1D" w:rsidR="0072419E" w:rsidRPr="00441CA8" w:rsidRDefault="00C136EE" w:rsidP="00150A3D">
            <w:pPr>
              <w:spacing w:before="120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Д</w:t>
            </w:r>
            <w:r w:rsidR="00E6240B" w:rsidRPr="00E6240B">
              <w:rPr>
                <w:bCs/>
                <w:sz w:val="18"/>
                <w:szCs w:val="18"/>
              </w:rPr>
              <w:t>руга администрация, определена от Комитета за наблюдение на програмата като конкретен бенефициент по процедурата</w:t>
            </w:r>
          </w:p>
        </w:tc>
        <w:tc>
          <w:tcPr>
            <w:tcW w:w="2126" w:type="dxa"/>
          </w:tcPr>
          <w:p w14:paraId="1CDBFA0B" w14:textId="7BD51974" w:rsidR="00FD79FE" w:rsidRPr="00C13116" w:rsidRDefault="006C227B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C227B">
              <w:rPr>
                <w:sz w:val="18"/>
                <w:szCs w:val="18"/>
              </w:rPr>
              <w:lastRenderedPageBreak/>
              <w:t>Доизграждане</w:t>
            </w:r>
            <w:r w:rsidR="00FD79FE" w:rsidRPr="00C13116">
              <w:rPr>
                <w:sz w:val="18"/>
                <w:szCs w:val="18"/>
              </w:rPr>
              <w:t xml:space="preserve"> на Държавния хибриден частен облак и създаване на защитен интернет възел за публични услуги на електронното управление;</w:t>
            </w:r>
          </w:p>
          <w:p w14:paraId="3E14385C" w14:textId="77777777" w:rsidR="00FD79FE" w:rsidRPr="00C13116" w:rsidRDefault="00FD79F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>Развитие на пилотната система за електронна идентификация и внедряване в продуктивен режим;</w:t>
            </w:r>
          </w:p>
          <w:p w14:paraId="28C2FC63" w14:textId="77777777" w:rsidR="00FD79FE" w:rsidRPr="00C13116" w:rsidRDefault="00FD79F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>Изграждане, надграждане и оптимизация на регистри и/или публикуване на масиви от данни в машинно-четим формат;</w:t>
            </w:r>
          </w:p>
          <w:p w14:paraId="5B592912" w14:textId="77777777" w:rsidR="00FD79FE" w:rsidRPr="00C13116" w:rsidRDefault="00FD79F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 xml:space="preserve">Изграждане / надграждане на информационни системи, платформи, </w:t>
            </w:r>
            <w:r w:rsidRPr="00C13116">
              <w:rPr>
                <w:sz w:val="18"/>
                <w:szCs w:val="18"/>
              </w:rPr>
              <w:lastRenderedPageBreak/>
              <w:t xml:space="preserve">портали или софтуерни приложения;  </w:t>
            </w:r>
          </w:p>
          <w:p w14:paraId="06897FD8" w14:textId="77777777" w:rsidR="00FD79FE" w:rsidRPr="00C13116" w:rsidRDefault="00FD79F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 xml:space="preserve">Развитие на нови електронни услуги и/или оптимизиране на процесите по предоставяне на електронни услуги; </w:t>
            </w:r>
          </w:p>
          <w:p w14:paraId="63FA2EF3" w14:textId="77777777" w:rsidR="00FD79FE" w:rsidRPr="00C13116" w:rsidRDefault="00FD79F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>Интегриране на регистри, системи, платформи и портали;</w:t>
            </w:r>
          </w:p>
          <w:p w14:paraId="0FE803EF" w14:textId="77777777" w:rsidR="00FD79FE" w:rsidRDefault="00FD79F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 xml:space="preserve">Цифровизация на кадастрални данни; </w:t>
            </w:r>
          </w:p>
          <w:p w14:paraId="5BEE693E" w14:textId="1B07946E" w:rsidR="00C136EE" w:rsidRPr="00C13116" w:rsidRDefault="00C136E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C136EE">
              <w:rPr>
                <w:bCs/>
                <w:sz w:val="18"/>
                <w:szCs w:val="18"/>
              </w:rPr>
              <w:t>Дигитализация на фонда и архива на недвижимото културно наследство</w:t>
            </w:r>
            <w:r>
              <w:rPr>
                <w:bCs/>
                <w:sz w:val="18"/>
                <w:szCs w:val="18"/>
              </w:rPr>
              <w:t>;</w:t>
            </w:r>
          </w:p>
          <w:p w14:paraId="52EBB1A1" w14:textId="77777777" w:rsidR="00FD79FE" w:rsidRPr="00C13116" w:rsidRDefault="00FD79FE" w:rsidP="00C13116">
            <w:pPr>
              <w:pStyle w:val="ListParagraph"/>
              <w:numPr>
                <w:ilvl w:val="0"/>
                <w:numId w:val="1"/>
              </w:numPr>
              <w:spacing w:before="60" w:line="276" w:lineRule="auto"/>
              <w:ind w:left="113" w:right="-62" w:hanging="181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>Други дейности, които допринасят за изпълнение на целите на процедурата и постигане на предвидените индикатори.</w:t>
            </w:r>
          </w:p>
          <w:p w14:paraId="012A27DA" w14:textId="1F3079E8" w:rsidR="0072419E" w:rsidRPr="00C13116" w:rsidRDefault="0072419E" w:rsidP="00C13116">
            <w:pPr>
              <w:spacing w:before="60"/>
              <w:ind w:right="-6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947888C" w14:textId="77777777" w:rsidR="0072419E" w:rsidRPr="00150A3D" w:rsidRDefault="0072419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150A3D">
              <w:rPr>
                <w:sz w:val="18"/>
                <w:szCs w:val="18"/>
              </w:rPr>
              <w:lastRenderedPageBreak/>
              <w:t>Разходи за разработване, надграждане и/или закупуване на софтуер;</w:t>
            </w:r>
          </w:p>
          <w:p w14:paraId="584E3F19" w14:textId="77777777" w:rsidR="0072419E" w:rsidRPr="00150A3D" w:rsidRDefault="0072419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150A3D">
              <w:rPr>
                <w:sz w:val="18"/>
                <w:szCs w:val="18"/>
              </w:rPr>
              <w:t xml:space="preserve">Разходи за закупуване на хардуер и комуникационно оборудване; </w:t>
            </w:r>
          </w:p>
          <w:p w14:paraId="4CD77806" w14:textId="77777777" w:rsidR="0072419E" w:rsidRPr="00150A3D" w:rsidRDefault="0072419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150A3D">
              <w:rPr>
                <w:sz w:val="18"/>
                <w:szCs w:val="18"/>
              </w:rPr>
              <w:t>Разходи за възнаграждения;</w:t>
            </w:r>
          </w:p>
          <w:p w14:paraId="01246523" w14:textId="77777777" w:rsidR="0072419E" w:rsidRPr="00150A3D" w:rsidRDefault="0072419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150A3D">
              <w:rPr>
                <w:sz w:val="18"/>
                <w:szCs w:val="18"/>
              </w:rPr>
              <w:t>Разходи за командировки;</w:t>
            </w:r>
          </w:p>
          <w:p w14:paraId="4D7CFD30" w14:textId="77777777" w:rsidR="00FD79FE" w:rsidRPr="00C13116" w:rsidRDefault="00FD79FE" w:rsidP="00C13116">
            <w:pPr>
              <w:numPr>
                <w:ilvl w:val="0"/>
                <w:numId w:val="1"/>
              </w:numPr>
              <w:ind w:left="113" w:hanging="181"/>
              <w:jc w:val="both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>Разходи за материали, необходими за изпълнение на основните дейности;</w:t>
            </w:r>
          </w:p>
          <w:p w14:paraId="4B4C20B5" w14:textId="77777777" w:rsidR="00FD79FE" w:rsidRPr="00C13116" w:rsidRDefault="00FD79FE" w:rsidP="00C1311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113" w:hanging="181"/>
              <w:jc w:val="both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 xml:space="preserve">Разходи, свързани с организиране и/ или провеждане на обучения, </w:t>
            </w:r>
            <w:r w:rsidRPr="00C13116">
              <w:rPr>
                <w:sz w:val="18"/>
                <w:szCs w:val="18"/>
              </w:rPr>
              <w:lastRenderedPageBreak/>
              <w:t>публични обсъждания със заинтересованите страни, конференции, работни срещи и др., във връзка с изпълнението на основните дейности;</w:t>
            </w:r>
          </w:p>
          <w:p w14:paraId="428F99BE" w14:textId="77777777" w:rsidR="00FD79FE" w:rsidRPr="00C13116" w:rsidRDefault="00FD79FE" w:rsidP="00C1311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113" w:hanging="181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>Разходи за други външни услуги, във връзка с изпълнението на основните дейности;</w:t>
            </w:r>
          </w:p>
          <w:p w14:paraId="1A09EDA2" w14:textId="77777777" w:rsidR="00FD79FE" w:rsidRPr="00C13116" w:rsidRDefault="00FD79FE" w:rsidP="00C1311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113" w:hanging="181"/>
              <w:jc w:val="both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>Разходи за организация и управление;</w:t>
            </w:r>
          </w:p>
          <w:p w14:paraId="09EE3101" w14:textId="1F572EA7" w:rsidR="00FD79FE" w:rsidRPr="00C13116" w:rsidRDefault="00FD79FE" w:rsidP="00C13116">
            <w:pPr>
              <w:pStyle w:val="ListParagraph"/>
              <w:numPr>
                <w:ilvl w:val="0"/>
                <w:numId w:val="1"/>
              </w:numPr>
              <w:spacing w:after="200"/>
              <w:ind w:left="113" w:hanging="181"/>
              <w:jc w:val="both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 xml:space="preserve">Разходи за </w:t>
            </w:r>
            <w:r w:rsidR="00AF44C6">
              <w:rPr>
                <w:sz w:val="18"/>
                <w:szCs w:val="18"/>
              </w:rPr>
              <w:t>информация и комуникация</w:t>
            </w:r>
            <w:r w:rsidRPr="00C13116">
              <w:rPr>
                <w:sz w:val="18"/>
                <w:szCs w:val="18"/>
              </w:rPr>
              <w:t>;</w:t>
            </w:r>
          </w:p>
          <w:p w14:paraId="25944AFE" w14:textId="42083803" w:rsidR="0072419E" w:rsidRPr="007E0F8F" w:rsidRDefault="00FD79FE" w:rsidP="00C1311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C13116">
              <w:rPr>
                <w:sz w:val="18"/>
                <w:szCs w:val="18"/>
              </w:rPr>
              <w:t xml:space="preserve">Други разходи, извършени във връзка с допустимите дейности в съответствие с </w:t>
            </w:r>
            <w:r w:rsidR="007B6306">
              <w:rPr>
                <w:sz w:val="18"/>
                <w:szCs w:val="18"/>
              </w:rPr>
              <w:t>националното законодателство.</w:t>
            </w:r>
          </w:p>
        </w:tc>
        <w:tc>
          <w:tcPr>
            <w:tcW w:w="567" w:type="dxa"/>
          </w:tcPr>
          <w:p w14:paraId="450DB52F" w14:textId="77777777" w:rsidR="0072419E" w:rsidRDefault="0072419E" w:rsidP="00150A3D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851" w:type="dxa"/>
          </w:tcPr>
          <w:p w14:paraId="39ECADC8" w14:textId="4934D0A6" w:rsidR="0072419E" w:rsidRDefault="0085494F" w:rsidP="00150A3D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април</w:t>
            </w:r>
          </w:p>
          <w:p w14:paraId="47D3A61A" w14:textId="77777777" w:rsidR="0072419E" w:rsidRDefault="0072419E" w:rsidP="00150A3D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DE1EE4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DE1EE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</w:tcPr>
          <w:p w14:paraId="1D98021F" w14:textId="2A8C681E" w:rsidR="0072419E" w:rsidRPr="0062620D" w:rsidRDefault="00113A02" w:rsidP="00150A3D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декември 2016 г.</w:t>
            </w:r>
          </w:p>
        </w:tc>
        <w:tc>
          <w:tcPr>
            <w:tcW w:w="567" w:type="dxa"/>
          </w:tcPr>
          <w:p w14:paraId="6B962E75" w14:textId="77777777" w:rsidR="0072419E" w:rsidRPr="00294B16" w:rsidRDefault="0072419E" w:rsidP="00150A3D">
            <w:pPr>
              <w:spacing w:before="60"/>
              <w:jc w:val="center"/>
              <w:rPr>
                <w:sz w:val="18"/>
                <w:szCs w:val="18"/>
              </w:rPr>
            </w:pPr>
            <w:r w:rsidRPr="00294B16">
              <w:rPr>
                <w:sz w:val="18"/>
                <w:szCs w:val="18"/>
              </w:rPr>
              <w:t>НЕ</w:t>
            </w:r>
          </w:p>
        </w:tc>
        <w:tc>
          <w:tcPr>
            <w:tcW w:w="566" w:type="dxa"/>
          </w:tcPr>
          <w:p w14:paraId="7B813E7A" w14:textId="77777777" w:rsidR="0072419E" w:rsidRDefault="0072419E" w:rsidP="00150A3D">
            <w:pPr>
              <w:spacing w:before="60"/>
              <w:ind w:left="-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709" w:type="dxa"/>
          </w:tcPr>
          <w:p w14:paraId="2846D7D1" w14:textId="77777777" w:rsidR="0072419E" w:rsidRDefault="0072419E" w:rsidP="00150A3D">
            <w:pPr>
              <w:spacing w:before="60"/>
              <w:ind w:left="-64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</w:t>
            </w:r>
          </w:p>
        </w:tc>
        <w:tc>
          <w:tcPr>
            <w:tcW w:w="992" w:type="dxa"/>
          </w:tcPr>
          <w:p w14:paraId="01E686A5" w14:textId="77777777" w:rsidR="00113A02" w:rsidRDefault="00113A02" w:rsidP="00113A02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Съгласно пътната карта за изпълнение на стратегията</w:t>
            </w:r>
          </w:p>
          <w:p w14:paraId="40D22C64" w14:textId="058671DB" w:rsidR="0072419E" w:rsidRPr="00A06669" w:rsidRDefault="0072419E" w:rsidP="00150A3D">
            <w:pPr>
              <w:spacing w:before="60"/>
              <w:rPr>
                <w:sz w:val="18"/>
                <w:szCs w:val="18"/>
              </w:rPr>
            </w:pPr>
          </w:p>
        </w:tc>
      </w:tr>
      <w:tr w:rsidR="00DE67F0" w:rsidRPr="001B5E09" w14:paraId="65058BB0" w14:textId="77777777" w:rsidTr="00441CA8">
        <w:tc>
          <w:tcPr>
            <w:tcW w:w="284" w:type="dxa"/>
          </w:tcPr>
          <w:p w14:paraId="5BADC3B7" w14:textId="77777777" w:rsidR="00DE67F0" w:rsidRDefault="00DE67F0" w:rsidP="00320F82">
            <w:pPr>
              <w:rPr>
                <w:sz w:val="18"/>
                <w:szCs w:val="18"/>
              </w:rPr>
            </w:pPr>
          </w:p>
          <w:p w14:paraId="343A3CDE" w14:textId="1BEA7915" w:rsidR="00DE67F0" w:rsidRDefault="0072419E" w:rsidP="0032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14:paraId="393DCE04" w14:textId="77777777" w:rsidR="00DE67F0" w:rsidRPr="00D76A76" w:rsidRDefault="003F0A65" w:rsidP="008E68D3">
            <w:pPr>
              <w:spacing w:before="60"/>
              <w:ind w:lef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Подобряване на дейността</w:t>
            </w:r>
            <w:r w:rsidR="00796BDC">
              <w:rPr>
                <w:sz w:val="18"/>
                <w:szCs w:val="18"/>
              </w:rPr>
              <w:t xml:space="preserve"> на </w:t>
            </w:r>
            <w:r w:rsidR="00796BDC">
              <w:rPr>
                <w:bCs/>
                <w:sz w:val="18"/>
                <w:szCs w:val="18"/>
              </w:rPr>
              <w:t>контролните,</w:t>
            </w:r>
            <w:r w:rsidR="00796BDC" w:rsidRPr="00D710FF">
              <w:rPr>
                <w:bCs/>
                <w:sz w:val="18"/>
                <w:szCs w:val="18"/>
              </w:rPr>
              <w:t xml:space="preserve"> регулаторни и приходни органи</w:t>
            </w:r>
          </w:p>
        </w:tc>
        <w:tc>
          <w:tcPr>
            <w:tcW w:w="1447" w:type="dxa"/>
          </w:tcPr>
          <w:p w14:paraId="1315403B" w14:textId="77777777" w:rsidR="00DE67F0" w:rsidRPr="008E68D3" w:rsidRDefault="00D710FF" w:rsidP="00D710F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/>
                <w:sz w:val="18"/>
                <w:szCs w:val="18"/>
              </w:rPr>
            </w:pPr>
            <w:r w:rsidRPr="00D710FF">
              <w:rPr>
                <w:bCs/>
                <w:sz w:val="18"/>
                <w:szCs w:val="18"/>
              </w:rPr>
              <w:t>Подо</w:t>
            </w:r>
            <w:r>
              <w:rPr>
                <w:bCs/>
                <w:sz w:val="18"/>
                <w:szCs w:val="18"/>
              </w:rPr>
              <w:t>бряване работата на контролните</w:t>
            </w:r>
            <w:r w:rsidR="00796BDC">
              <w:rPr>
                <w:bCs/>
                <w:sz w:val="18"/>
                <w:szCs w:val="18"/>
              </w:rPr>
              <w:t>,</w:t>
            </w:r>
            <w:r w:rsidRPr="00D710FF">
              <w:rPr>
                <w:bCs/>
                <w:sz w:val="18"/>
                <w:szCs w:val="18"/>
              </w:rPr>
              <w:t xml:space="preserve"> регулаторни и приходни органи</w:t>
            </w:r>
          </w:p>
          <w:p w14:paraId="314DC391" w14:textId="77777777" w:rsidR="008E68D3" w:rsidRPr="008E68D3" w:rsidRDefault="008E68D3" w:rsidP="008E68D3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8E68D3">
              <w:rPr>
                <w:bCs/>
                <w:sz w:val="18"/>
                <w:szCs w:val="18"/>
              </w:rPr>
              <w:t>Подобряване на бизнес средата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F546AFE" w14:textId="60C7C137" w:rsidR="008E68D3" w:rsidRPr="00D76A76" w:rsidRDefault="008E68D3" w:rsidP="008F78E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/>
                <w:sz w:val="18"/>
                <w:szCs w:val="18"/>
              </w:rPr>
            </w:pPr>
            <w:r w:rsidRPr="008E68D3">
              <w:rPr>
                <w:bCs/>
                <w:sz w:val="18"/>
                <w:szCs w:val="18"/>
              </w:rPr>
              <w:t xml:space="preserve">Повишаване ефективността на  </w:t>
            </w:r>
            <w:r w:rsidR="008F78EF">
              <w:rPr>
                <w:bCs/>
                <w:sz w:val="18"/>
                <w:szCs w:val="18"/>
              </w:rPr>
              <w:t>контролните,</w:t>
            </w:r>
            <w:r w:rsidR="008F78EF" w:rsidRPr="00D710FF">
              <w:rPr>
                <w:bCs/>
                <w:sz w:val="18"/>
                <w:szCs w:val="18"/>
              </w:rPr>
              <w:t xml:space="preserve"> регулаторни и приходни органи</w:t>
            </w:r>
            <w:r w:rsidR="008F78EF" w:rsidRPr="008E68D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</w:tcPr>
          <w:p w14:paraId="34995988" w14:textId="33111645" w:rsidR="00DE67F0" w:rsidRPr="00796BDC" w:rsidRDefault="00796BDC" w:rsidP="006C2597">
            <w:pPr>
              <w:spacing w:before="60"/>
              <w:ind w:right="-39"/>
              <w:jc w:val="center"/>
              <w:rPr>
                <w:sz w:val="18"/>
                <w:szCs w:val="18"/>
              </w:rPr>
            </w:pPr>
            <w:r w:rsidRPr="00D76A76">
              <w:rPr>
                <w:sz w:val="18"/>
                <w:szCs w:val="18"/>
              </w:rPr>
              <w:t xml:space="preserve">Процедура за </w:t>
            </w:r>
            <w:r w:rsidR="006C2597">
              <w:rPr>
                <w:sz w:val="18"/>
                <w:szCs w:val="18"/>
              </w:rPr>
              <w:t>подбор на проектни предложения</w:t>
            </w:r>
            <w:r w:rsidR="00D91952">
              <w:t xml:space="preserve"> </w:t>
            </w:r>
            <w:r w:rsidR="00D91952">
              <w:rPr>
                <w:sz w:val="18"/>
                <w:szCs w:val="18"/>
              </w:rPr>
              <w:t>съгласно чл. 25, ал. 1, т. 1</w:t>
            </w:r>
            <w:r w:rsidR="00D91952" w:rsidRPr="00D91952">
              <w:rPr>
                <w:sz w:val="18"/>
                <w:szCs w:val="18"/>
              </w:rPr>
              <w:t xml:space="preserve"> от </w:t>
            </w:r>
            <w:r w:rsidR="00D91952">
              <w:rPr>
                <w:sz w:val="18"/>
                <w:szCs w:val="18"/>
              </w:rPr>
              <w:t>ЗУСЕСИФ</w:t>
            </w:r>
            <w:r w:rsidR="00D91952" w:rsidRPr="00D919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14:paraId="7A0C8647" w14:textId="77777777" w:rsidR="00DE67F0" w:rsidRPr="00720212" w:rsidRDefault="00DE67F0" w:rsidP="00320F82">
            <w:pPr>
              <w:spacing w:before="60"/>
              <w:jc w:val="center"/>
              <w:rPr>
                <w:sz w:val="18"/>
                <w:szCs w:val="18"/>
                <w:highlight w:val="yellow"/>
              </w:rPr>
            </w:pPr>
            <w:r w:rsidRPr="00720212">
              <w:rPr>
                <w:sz w:val="18"/>
                <w:szCs w:val="18"/>
              </w:rPr>
              <w:t>НЕ</w:t>
            </w:r>
          </w:p>
        </w:tc>
        <w:tc>
          <w:tcPr>
            <w:tcW w:w="981" w:type="dxa"/>
          </w:tcPr>
          <w:p w14:paraId="4D8843C2" w14:textId="77777777" w:rsidR="00DE67F0" w:rsidRPr="00022536" w:rsidRDefault="00D710FF" w:rsidP="00D710FF">
            <w:pPr>
              <w:spacing w:before="60"/>
              <w:ind w:left="-35" w:right="-59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12 </w:t>
            </w:r>
            <w:r w:rsidR="00DE67F0">
              <w:rPr>
                <w:sz w:val="18"/>
                <w:szCs w:val="18"/>
              </w:rPr>
              <w:t>90</w:t>
            </w:r>
            <w:r w:rsidR="00DE67F0" w:rsidRPr="00D91952">
              <w:rPr>
                <w:sz w:val="18"/>
                <w:szCs w:val="18"/>
                <w:lang w:val="en-US"/>
              </w:rPr>
              <w:t>0</w:t>
            </w:r>
            <w:r w:rsidR="00DE67F0">
              <w:rPr>
                <w:sz w:val="18"/>
                <w:szCs w:val="18"/>
                <w:lang w:val="en-US"/>
              </w:rPr>
              <w:t> </w:t>
            </w:r>
            <w:r w:rsidR="00DE67F0" w:rsidRPr="00D91952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</w:tcPr>
          <w:p w14:paraId="7F9C4DF4" w14:textId="3F8DF3DE" w:rsidR="00DE67F0" w:rsidRPr="001B5E09" w:rsidRDefault="0062620D" w:rsidP="0062620D">
            <w:pPr>
              <w:spacing w:before="60"/>
              <w:ind w:left="-48" w:right="-38"/>
              <w:jc w:val="center"/>
              <w:rPr>
                <w:b/>
                <w:sz w:val="18"/>
                <w:szCs w:val="18"/>
              </w:rPr>
            </w:pPr>
            <w:r w:rsidRPr="0062620D">
              <w:rPr>
                <w:bCs/>
                <w:sz w:val="18"/>
                <w:szCs w:val="18"/>
              </w:rPr>
              <w:t>Органи/</w:t>
            </w:r>
            <w:r w:rsidR="00652D34" w:rsidRPr="0062620D">
              <w:rPr>
                <w:bCs/>
                <w:sz w:val="18"/>
                <w:szCs w:val="18"/>
              </w:rPr>
              <w:t xml:space="preserve">Институции/Административни структури </w:t>
            </w:r>
            <w:r w:rsidR="003F0A65">
              <w:rPr>
                <w:bCs/>
                <w:sz w:val="18"/>
                <w:szCs w:val="18"/>
              </w:rPr>
              <w:t>с контролни, регулаторни и приходни функции</w:t>
            </w:r>
            <w:r w:rsidR="00AE40A4">
              <w:rPr>
                <w:bCs/>
                <w:sz w:val="18"/>
                <w:szCs w:val="18"/>
              </w:rPr>
              <w:t xml:space="preserve"> </w:t>
            </w:r>
            <w:r w:rsidR="008E68D3">
              <w:rPr>
                <w:bCs/>
                <w:sz w:val="18"/>
                <w:szCs w:val="18"/>
              </w:rPr>
              <w:t xml:space="preserve">на национално ниво </w:t>
            </w:r>
          </w:p>
        </w:tc>
        <w:tc>
          <w:tcPr>
            <w:tcW w:w="2126" w:type="dxa"/>
          </w:tcPr>
          <w:p w14:paraId="0FB6D5FE" w14:textId="167DF2FD" w:rsidR="00EA65EB" w:rsidRDefault="008E68D3" w:rsidP="008E68D3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8E68D3">
              <w:rPr>
                <w:bCs/>
                <w:sz w:val="18"/>
                <w:szCs w:val="18"/>
              </w:rPr>
              <w:t>Р</w:t>
            </w:r>
            <w:r w:rsidR="00EA65EB">
              <w:rPr>
                <w:bCs/>
                <w:sz w:val="18"/>
                <w:szCs w:val="18"/>
              </w:rPr>
              <w:t xml:space="preserve">азработване на механизми и </w:t>
            </w:r>
            <w:r w:rsidRPr="008E68D3">
              <w:rPr>
                <w:bCs/>
                <w:sz w:val="18"/>
                <w:szCs w:val="18"/>
              </w:rPr>
              <w:t>метод</w:t>
            </w:r>
            <w:r w:rsidR="00EA65EB">
              <w:rPr>
                <w:bCs/>
                <w:sz w:val="18"/>
                <w:szCs w:val="18"/>
              </w:rPr>
              <w:t>и за осъществяване на координирани и/или с</w:t>
            </w:r>
            <w:r w:rsidR="00EA65EB" w:rsidRPr="008E68D3">
              <w:rPr>
                <w:bCs/>
                <w:sz w:val="18"/>
                <w:szCs w:val="18"/>
              </w:rPr>
              <w:t>ъвместн</w:t>
            </w:r>
            <w:r w:rsidR="00EA65EB">
              <w:rPr>
                <w:bCs/>
                <w:sz w:val="18"/>
                <w:szCs w:val="18"/>
              </w:rPr>
              <w:t>и</w:t>
            </w:r>
            <w:r w:rsidR="00EA65EB" w:rsidRPr="008E68D3">
              <w:rPr>
                <w:bCs/>
                <w:sz w:val="18"/>
                <w:szCs w:val="18"/>
              </w:rPr>
              <w:t xml:space="preserve"> контролни и инспекционни дейности</w:t>
            </w:r>
            <w:r w:rsidR="00EA65EB">
              <w:rPr>
                <w:bCs/>
                <w:sz w:val="18"/>
                <w:szCs w:val="18"/>
              </w:rPr>
              <w:t>;</w:t>
            </w:r>
          </w:p>
          <w:p w14:paraId="737ADA4B" w14:textId="35A64A66" w:rsidR="00EA65EB" w:rsidRPr="00EA65EB" w:rsidRDefault="00EA65EB" w:rsidP="00FA258E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EA65EB">
              <w:rPr>
                <w:bCs/>
                <w:sz w:val="18"/>
                <w:szCs w:val="18"/>
              </w:rPr>
              <w:t>И</w:t>
            </w:r>
            <w:r w:rsidR="008E68D3" w:rsidRPr="00EA65EB">
              <w:rPr>
                <w:bCs/>
                <w:sz w:val="18"/>
                <w:szCs w:val="18"/>
              </w:rPr>
              <w:t xml:space="preserve">звършване на анализи и оценки за  </w:t>
            </w:r>
            <w:r w:rsidRPr="00EA65EB">
              <w:rPr>
                <w:bCs/>
                <w:sz w:val="18"/>
                <w:szCs w:val="18"/>
              </w:rPr>
              <w:t xml:space="preserve">подобряване на процедурите и практиките при извършване на </w:t>
            </w:r>
            <w:r>
              <w:rPr>
                <w:bCs/>
                <w:sz w:val="18"/>
                <w:szCs w:val="18"/>
              </w:rPr>
              <w:t>проверки;</w:t>
            </w:r>
          </w:p>
          <w:p w14:paraId="5EB5F0F2" w14:textId="5E673DCD" w:rsidR="00796BDC" w:rsidRDefault="00796BDC" w:rsidP="00320F82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Развитие на </w:t>
            </w:r>
            <w:r w:rsidR="008E68D3">
              <w:rPr>
                <w:bCs/>
                <w:sz w:val="18"/>
                <w:szCs w:val="18"/>
              </w:rPr>
              <w:t xml:space="preserve">организационен и </w:t>
            </w:r>
            <w:r>
              <w:rPr>
                <w:bCs/>
                <w:sz w:val="18"/>
                <w:szCs w:val="18"/>
              </w:rPr>
              <w:t>аналитичен капацитет</w:t>
            </w:r>
            <w:r w:rsidR="00EA65EB">
              <w:rPr>
                <w:bCs/>
                <w:sz w:val="18"/>
                <w:szCs w:val="18"/>
              </w:rPr>
              <w:t xml:space="preserve"> за повишаване ефективността на контролните, регулаторни и приходни органи</w:t>
            </w:r>
            <w:r>
              <w:rPr>
                <w:bCs/>
                <w:sz w:val="18"/>
                <w:szCs w:val="18"/>
              </w:rPr>
              <w:t>;</w:t>
            </w:r>
          </w:p>
          <w:p w14:paraId="04E950FB" w14:textId="77777777" w:rsidR="00796BDC" w:rsidRPr="00FC0DF5" w:rsidRDefault="00796BDC" w:rsidP="008E68D3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Изграждане и доусъвършенстване на системи за оценка и управление на риска</w:t>
            </w:r>
            <w:r w:rsidR="008E68D3">
              <w:rPr>
                <w:bCs/>
                <w:sz w:val="18"/>
                <w:szCs w:val="18"/>
              </w:rPr>
              <w:t xml:space="preserve"> за и</w:t>
            </w:r>
            <w:r>
              <w:rPr>
                <w:bCs/>
                <w:sz w:val="18"/>
                <w:szCs w:val="18"/>
              </w:rPr>
              <w:t>звършване на проверки, основани на риска</w:t>
            </w:r>
          </w:p>
        </w:tc>
        <w:tc>
          <w:tcPr>
            <w:tcW w:w="1843" w:type="dxa"/>
          </w:tcPr>
          <w:p w14:paraId="05D4513A" w14:textId="31D50BBB" w:rsidR="00796BDC" w:rsidRPr="007E0F8F" w:rsidRDefault="00796BDC" w:rsidP="00796BD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7E0F8F">
              <w:rPr>
                <w:sz w:val="18"/>
                <w:szCs w:val="18"/>
              </w:rPr>
              <w:lastRenderedPageBreak/>
              <w:t xml:space="preserve">Разходи за </w:t>
            </w:r>
            <w:r w:rsidR="00E47268">
              <w:rPr>
                <w:sz w:val="18"/>
                <w:szCs w:val="18"/>
              </w:rPr>
              <w:t>анализи, проучвания, оценки</w:t>
            </w:r>
            <w:r>
              <w:rPr>
                <w:sz w:val="18"/>
                <w:szCs w:val="18"/>
              </w:rPr>
              <w:t xml:space="preserve"> </w:t>
            </w:r>
            <w:r w:rsidR="00B800EE">
              <w:rPr>
                <w:sz w:val="18"/>
                <w:szCs w:val="18"/>
              </w:rPr>
              <w:t>и др.</w:t>
            </w:r>
          </w:p>
          <w:p w14:paraId="3D3CDFB5" w14:textId="77777777" w:rsidR="00796BDC" w:rsidRPr="007E0F8F" w:rsidRDefault="00796BDC" w:rsidP="00796BD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7E0F8F">
              <w:rPr>
                <w:sz w:val="18"/>
                <w:szCs w:val="18"/>
              </w:rPr>
              <w:t>Разходи за организиране на конференции, работни срещи и др.</w:t>
            </w:r>
          </w:p>
          <w:p w14:paraId="635F0116" w14:textId="77777777" w:rsidR="00796BDC" w:rsidRDefault="00796BDC" w:rsidP="00796BD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3207BC">
              <w:rPr>
                <w:sz w:val="18"/>
                <w:szCs w:val="18"/>
              </w:rPr>
              <w:t>Разходи, свързани с провеждане на обучения</w:t>
            </w:r>
            <w:r>
              <w:rPr>
                <w:sz w:val="18"/>
                <w:szCs w:val="18"/>
              </w:rPr>
              <w:t>, свързани с изпълнението на основните дейности</w:t>
            </w:r>
            <w:r w:rsidRPr="003207BC">
              <w:rPr>
                <w:sz w:val="18"/>
                <w:szCs w:val="18"/>
              </w:rPr>
              <w:t xml:space="preserve"> </w:t>
            </w:r>
          </w:p>
          <w:p w14:paraId="4EB99D21" w14:textId="77777777" w:rsidR="00796BDC" w:rsidRPr="00E3530E" w:rsidRDefault="00796BDC" w:rsidP="00796BD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E3530E">
              <w:rPr>
                <w:bCs/>
                <w:sz w:val="18"/>
                <w:szCs w:val="18"/>
              </w:rPr>
              <w:t>Разходи за разработване и/или закупуване на софтуер</w:t>
            </w:r>
          </w:p>
          <w:p w14:paraId="41CDE9A8" w14:textId="77777777" w:rsidR="00796BDC" w:rsidRDefault="00796BDC" w:rsidP="00796BD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Разходи за командировки</w:t>
            </w:r>
          </w:p>
          <w:p w14:paraId="3AC78558" w14:textId="56F371A2" w:rsidR="00B800EE" w:rsidRPr="009C1B4A" w:rsidRDefault="00B800EE" w:rsidP="00796BD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B800EE">
              <w:rPr>
                <w:bCs/>
                <w:sz w:val="18"/>
                <w:szCs w:val="18"/>
              </w:rPr>
              <w:t xml:space="preserve">Други разходи, извършени във връзка с допустимите дейности в </w:t>
            </w:r>
            <w:r w:rsidRPr="00B800EE">
              <w:rPr>
                <w:bCs/>
                <w:sz w:val="18"/>
                <w:szCs w:val="18"/>
              </w:rPr>
              <w:lastRenderedPageBreak/>
              <w:t>съответствие с ПМС</w:t>
            </w:r>
            <w:r w:rsidRPr="00B800EE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B800EE">
              <w:rPr>
                <w:bCs/>
                <w:sz w:val="18"/>
                <w:szCs w:val="18"/>
              </w:rPr>
              <w:t>№ 119/2014 г.</w:t>
            </w:r>
          </w:p>
          <w:p w14:paraId="1389B6BD" w14:textId="77777777" w:rsidR="00796BDC" w:rsidRDefault="00796BDC" w:rsidP="00796BD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8C365E">
              <w:rPr>
                <w:sz w:val="18"/>
                <w:szCs w:val="18"/>
              </w:rPr>
              <w:t>Разходи за организация и управление</w:t>
            </w:r>
          </w:p>
          <w:p w14:paraId="253428EF" w14:textId="27DDDE1F" w:rsidR="00DE67F0" w:rsidRPr="00796BDC" w:rsidRDefault="00796BDC" w:rsidP="00AF44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796BDC">
              <w:rPr>
                <w:sz w:val="18"/>
                <w:szCs w:val="18"/>
              </w:rPr>
              <w:t xml:space="preserve">Разходи за </w:t>
            </w:r>
            <w:r w:rsidR="00AF44C6">
              <w:rPr>
                <w:sz w:val="18"/>
                <w:szCs w:val="18"/>
              </w:rPr>
              <w:t>информация и комуникация</w:t>
            </w:r>
          </w:p>
        </w:tc>
        <w:tc>
          <w:tcPr>
            <w:tcW w:w="567" w:type="dxa"/>
          </w:tcPr>
          <w:p w14:paraId="5D131C1C" w14:textId="77777777" w:rsidR="00DE67F0" w:rsidRPr="001865B9" w:rsidRDefault="00DE67F0" w:rsidP="00320F82">
            <w:pPr>
              <w:spacing w:before="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851" w:type="dxa"/>
          </w:tcPr>
          <w:p w14:paraId="412A3C5B" w14:textId="587574E0" w:rsidR="001A6D7A" w:rsidRDefault="00EA65EB" w:rsidP="00796BDC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Второ тримесечие на</w:t>
            </w:r>
          </w:p>
          <w:p w14:paraId="0C5A5544" w14:textId="77777777" w:rsidR="00DE67F0" w:rsidRPr="00DE1EE4" w:rsidRDefault="00DE67F0" w:rsidP="00796BDC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DE1EE4">
              <w:rPr>
                <w:color w:val="000000"/>
                <w:sz w:val="18"/>
                <w:szCs w:val="18"/>
              </w:rPr>
              <w:t>201</w:t>
            </w:r>
            <w:r w:rsidR="00796BDC">
              <w:rPr>
                <w:color w:val="000000"/>
                <w:sz w:val="18"/>
                <w:szCs w:val="18"/>
              </w:rPr>
              <w:t>6</w:t>
            </w:r>
            <w:r w:rsidRPr="00DE1EE4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</w:tcPr>
          <w:p w14:paraId="0085BBE4" w14:textId="10322C49" w:rsidR="001A6D7A" w:rsidRPr="0062620D" w:rsidRDefault="00EA65EB" w:rsidP="003D02DA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62620D">
              <w:rPr>
                <w:color w:val="000000"/>
                <w:sz w:val="18"/>
                <w:szCs w:val="18"/>
              </w:rPr>
              <w:t>юни</w:t>
            </w:r>
          </w:p>
          <w:p w14:paraId="2585D76C" w14:textId="77777777" w:rsidR="00DE67F0" w:rsidRPr="00E56CF0" w:rsidRDefault="00796BDC" w:rsidP="003D02DA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62620D">
              <w:rPr>
                <w:color w:val="000000"/>
                <w:sz w:val="18"/>
                <w:szCs w:val="18"/>
              </w:rPr>
              <w:t xml:space="preserve">2017 </w:t>
            </w:r>
            <w:r w:rsidR="00DE67F0" w:rsidRPr="0062620D">
              <w:rPr>
                <w:color w:val="000000"/>
                <w:sz w:val="18"/>
                <w:szCs w:val="18"/>
              </w:rPr>
              <w:t>г.</w:t>
            </w:r>
          </w:p>
          <w:p w14:paraId="1AA6098D" w14:textId="5D7C1A4B" w:rsidR="00DE67F0" w:rsidRPr="00B138BB" w:rsidRDefault="00EA65EB" w:rsidP="003D02DA">
            <w:pPr>
              <w:spacing w:before="60"/>
              <w:ind w:left="34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Процедура с няколко крайни срока за кандидатстване</w:t>
            </w:r>
          </w:p>
        </w:tc>
        <w:tc>
          <w:tcPr>
            <w:tcW w:w="567" w:type="dxa"/>
          </w:tcPr>
          <w:p w14:paraId="6EC937DB" w14:textId="77777777" w:rsidR="00DE67F0" w:rsidRPr="00294B16" w:rsidRDefault="00DE67F0" w:rsidP="00320F82">
            <w:pPr>
              <w:spacing w:before="60"/>
              <w:jc w:val="center"/>
              <w:rPr>
                <w:sz w:val="18"/>
                <w:szCs w:val="18"/>
              </w:rPr>
            </w:pPr>
            <w:r w:rsidRPr="00294B16">
              <w:rPr>
                <w:sz w:val="18"/>
                <w:szCs w:val="18"/>
              </w:rPr>
              <w:t>НЕ</w:t>
            </w:r>
          </w:p>
        </w:tc>
        <w:tc>
          <w:tcPr>
            <w:tcW w:w="566" w:type="dxa"/>
          </w:tcPr>
          <w:p w14:paraId="3870B5A5" w14:textId="77777777" w:rsidR="00DE67F0" w:rsidRPr="00294B16" w:rsidRDefault="00DE67F0" w:rsidP="00320F82">
            <w:pPr>
              <w:spacing w:before="60"/>
              <w:ind w:left="-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709" w:type="dxa"/>
          </w:tcPr>
          <w:p w14:paraId="56F55E85" w14:textId="2D878106" w:rsidR="00DE67F0" w:rsidRPr="00294B16" w:rsidRDefault="006D7EF1" w:rsidP="000276BE">
            <w:pPr>
              <w:spacing w:before="60"/>
              <w:ind w:left="-64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67F0">
              <w:rPr>
                <w:sz w:val="18"/>
                <w:szCs w:val="18"/>
              </w:rPr>
              <w:t xml:space="preserve">00 000 </w:t>
            </w:r>
          </w:p>
        </w:tc>
        <w:tc>
          <w:tcPr>
            <w:tcW w:w="992" w:type="dxa"/>
          </w:tcPr>
          <w:p w14:paraId="1E37FD85" w14:textId="77777777" w:rsidR="00DE67F0" w:rsidRPr="003A3DFC" w:rsidRDefault="008E68D3" w:rsidP="00320F82">
            <w:pPr>
              <w:spacing w:before="60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 xml:space="preserve">860 </w:t>
            </w:r>
            <w:r w:rsidR="003F0A65" w:rsidRPr="0062620D">
              <w:rPr>
                <w:sz w:val="18"/>
                <w:szCs w:val="18"/>
              </w:rPr>
              <w:t>000</w:t>
            </w:r>
          </w:p>
        </w:tc>
      </w:tr>
      <w:tr w:rsidR="00800F0C" w:rsidRPr="001B5E09" w14:paraId="729C8CCE" w14:textId="77777777" w:rsidTr="00C13116">
        <w:tc>
          <w:tcPr>
            <w:tcW w:w="16189" w:type="dxa"/>
            <w:gridSpan w:val="17"/>
          </w:tcPr>
          <w:p w14:paraId="313FAB54" w14:textId="6FFA91B2" w:rsidR="00800F0C" w:rsidRPr="0062620D" w:rsidRDefault="00800F0C" w:rsidP="00F31EBF">
            <w:pPr>
              <w:spacing w:before="60"/>
              <w:jc w:val="center"/>
              <w:rPr>
                <w:sz w:val="18"/>
                <w:szCs w:val="18"/>
              </w:rPr>
            </w:pPr>
            <w:r w:rsidRPr="006232A6">
              <w:rPr>
                <w:b/>
                <w:bCs/>
                <w:iCs/>
                <w:sz w:val="18"/>
                <w:szCs w:val="18"/>
              </w:rPr>
              <w:t>Приоритетн</w:t>
            </w:r>
            <w:r>
              <w:rPr>
                <w:b/>
                <w:bCs/>
                <w:iCs/>
                <w:sz w:val="18"/>
                <w:szCs w:val="18"/>
              </w:rPr>
              <w:t>и</w:t>
            </w:r>
            <w:r w:rsidRPr="006232A6">
              <w:rPr>
                <w:b/>
                <w:bCs/>
                <w:iCs/>
                <w:sz w:val="18"/>
                <w:szCs w:val="18"/>
              </w:rPr>
              <w:t xml:space="preserve"> ос</w:t>
            </w:r>
            <w:r>
              <w:rPr>
                <w:b/>
                <w:bCs/>
                <w:iCs/>
                <w:sz w:val="18"/>
                <w:szCs w:val="18"/>
              </w:rPr>
              <w:t>и 1 и</w:t>
            </w:r>
            <w:r w:rsidRPr="006232A6">
              <w:rPr>
                <w:b/>
                <w:bCs/>
                <w:iCs/>
                <w:sz w:val="18"/>
                <w:szCs w:val="18"/>
              </w:rPr>
              <w:t xml:space="preserve"> 2</w:t>
            </w:r>
          </w:p>
        </w:tc>
      </w:tr>
      <w:tr w:rsidR="00800F0C" w:rsidRPr="001B5E09" w14:paraId="25E5CA4F" w14:textId="77777777" w:rsidTr="00441CA8">
        <w:tc>
          <w:tcPr>
            <w:tcW w:w="284" w:type="dxa"/>
          </w:tcPr>
          <w:p w14:paraId="638DEA77" w14:textId="0D33D59A" w:rsidR="00800F0C" w:rsidRDefault="00800F0C" w:rsidP="00476A56">
            <w:pPr>
              <w:rPr>
                <w:sz w:val="18"/>
                <w:szCs w:val="18"/>
              </w:rPr>
            </w:pPr>
          </w:p>
          <w:p w14:paraId="456D1283" w14:textId="7F2F6AC5" w:rsidR="00476A56" w:rsidRDefault="00476A56" w:rsidP="00476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14:paraId="046C08F4" w14:textId="17DE8D7A" w:rsidR="00800F0C" w:rsidRPr="002D60E5" w:rsidRDefault="00AE5DC6" w:rsidP="00800F0C">
            <w:pPr>
              <w:spacing w:before="60"/>
              <w:ind w:left="-69"/>
              <w:jc w:val="center"/>
              <w:rPr>
                <w:sz w:val="18"/>
                <w:szCs w:val="18"/>
              </w:rPr>
            </w:pPr>
            <w:r w:rsidRPr="00AE5DC6">
              <w:rPr>
                <w:bCs/>
                <w:sz w:val="18"/>
                <w:szCs w:val="18"/>
              </w:rPr>
              <w:t>Стратегически проекти в изпълнение на Стратегията за развитие на държавната администрация 2014-2020 г., ПОС, ПИК и НАТУРА 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C89" w14:textId="77777777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Цел 1. Операцията финансира част от мерките и дейностите, включени в Пътната карта за изпълнение на Стратегията за развитие на държавната администрация 2015-2020 г. по следните специфични цели:</w:t>
            </w:r>
          </w:p>
          <w:p w14:paraId="39EC4D7E" w14:textId="77777777" w:rsidR="00AE5DC6" w:rsidRPr="003B5F5C" w:rsidRDefault="00AE5DC6" w:rsidP="00AE5DC6">
            <w:pPr>
              <w:spacing w:before="60"/>
              <w:ind w:left="-68" w:right="-6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1.1 </w:t>
            </w:r>
            <w:r w:rsidRPr="003B5F5C">
              <w:rPr>
                <w:bCs/>
                <w:sz w:val="18"/>
                <w:szCs w:val="18"/>
              </w:rPr>
              <w:t>Създаване на устойчива нормативна рамка</w:t>
            </w:r>
          </w:p>
          <w:p w14:paraId="3965C001" w14:textId="77777777" w:rsidR="00AE5DC6" w:rsidRPr="003B5F5C" w:rsidRDefault="00AE5DC6" w:rsidP="00AE5DC6">
            <w:pPr>
              <w:spacing w:before="60"/>
              <w:ind w:left="-68" w:right="-62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1.3 Усъвършенстване на планирането и на програмното и ориентирано към резултатите бюджетиране</w:t>
            </w:r>
          </w:p>
          <w:p w14:paraId="0F83A90E" w14:textId="77777777" w:rsidR="00AE5DC6" w:rsidRPr="003B5F5C" w:rsidRDefault="00AE5DC6" w:rsidP="00AE5DC6">
            <w:pPr>
              <w:spacing w:before="60"/>
              <w:ind w:left="-68" w:right="-62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1.4 Подобряване на институционалната структура</w:t>
            </w:r>
          </w:p>
          <w:p w14:paraId="48F92486" w14:textId="77777777" w:rsidR="00AE5DC6" w:rsidRPr="003B5F5C" w:rsidRDefault="00AE5DC6" w:rsidP="00AE5DC6">
            <w:pPr>
              <w:spacing w:before="60"/>
              <w:ind w:left="-68" w:right="-62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 xml:space="preserve">1.5 Подобряване на координацията и </w:t>
            </w:r>
            <w:r w:rsidRPr="003B5F5C">
              <w:rPr>
                <w:bCs/>
                <w:sz w:val="18"/>
                <w:szCs w:val="18"/>
              </w:rPr>
              <w:lastRenderedPageBreak/>
              <w:t>структурата на администрацията на местно ниво</w:t>
            </w:r>
          </w:p>
          <w:p w14:paraId="18FB097D" w14:textId="77777777" w:rsidR="00AE5DC6" w:rsidRPr="003B5F5C" w:rsidRDefault="00AE5DC6" w:rsidP="00AE5DC6">
            <w:pPr>
              <w:spacing w:before="60"/>
              <w:ind w:left="-68" w:right="-62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2.1 Ефективен диалог с гражданите, техните организации и средствата за масово осведомяване</w:t>
            </w:r>
          </w:p>
          <w:p w14:paraId="71A7CDF5" w14:textId="77777777" w:rsidR="00AE5DC6" w:rsidRPr="003B5F5C" w:rsidRDefault="00AE5DC6" w:rsidP="00AE5DC6">
            <w:pPr>
              <w:spacing w:before="60"/>
              <w:ind w:left="-68" w:right="-62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2.3 Партньорство за по-добра регулаторна среда</w:t>
            </w:r>
          </w:p>
          <w:p w14:paraId="4D953021" w14:textId="77777777" w:rsidR="00AE5DC6" w:rsidRPr="003B5F5C" w:rsidRDefault="00AE5DC6" w:rsidP="00AE5DC6">
            <w:pPr>
              <w:spacing w:before="60"/>
              <w:ind w:left="-68" w:right="-62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3.1 Подобряване на обмена на данни и информираността на обществото, отваряне на данни</w:t>
            </w:r>
          </w:p>
          <w:p w14:paraId="6F645334" w14:textId="77777777" w:rsidR="00AE5DC6" w:rsidRPr="003B5F5C" w:rsidRDefault="00AE5DC6" w:rsidP="00AE5DC6">
            <w:pPr>
              <w:spacing w:before="60"/>
              <w:ind w:left="-68" w:right="-62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3.2 Усъвършенстване на мониторинга и оценката на провежданите политики</w:t>
            </w:r>
          </w:p>
          <w:p w14:paraId="76D8DD56" w14:textId="77777777" w:rsidR="00AE5DC6" w:rsidRPr="003B5F5C" w:rsidRDefault="00AE5DC6" w:rsidP="00AE5DC6">
            <w:pPr>
              <w:spacing w:before="60"/>
              <w:ind w:left="-68" w:right="-62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4.2 Подобряване на подбора</w:t>
            </w:r>
          </w:p>
          <w:p w14:paraId="78B0185C" w14:textId="77777777" w:rsidR="00AE5DC6" w:rsidRPr="003B5F5C" w:rsidRDefault="00AE5DC6" w:rsidP="00AE5DC6">
            <w:pPr>
              <w:spacing w:before="60"/>
              <w:ind w:left="-68" w:right="-62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4.5 Подобряване на капацитета за участие в процеса на вземане на решения в ЕС и изпълнение на ангажиментите на България</w:t>
            </w:r>
          </w:p>
          <w:p w14:paraId="16A385D3" w14:textId="77777777" w:rsidR="00AE5DC6" w:rsidRPr="003B5F5C" w:rsidRDefault="00AE5DC6" w:rsidP="00AE5DC6">
            <w:pPr>
              <w:spacing w:before="60"/>
              <w:ind w:left="-68" w:right="-62"/>
              <w:rPr>
                <w:bCs/>
                <w:sz w:val="18"/>
                <w:szCs w:val="18"/>
              </w:rPr>
            </w:pPr>
          </w:p>
          <w:p w14:paraId="5D47E993" w14:textId="1A51A1A2" w:rsidR="00AE5DC6" w:rsidRDefault="00AE5DC6" w:rsidP="009E698D">
            <w:pPr>
              <w:spacing w:before="60"/>
              <w:ind w:left="113" w:right="-62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 xml:space="preserve">Цел 2: Изпълнение на </w:t>
            </w:r>
            <w:r w:rsidRPr="003B5F5C">
              <w:rPr>
                <w:bCs/>
                <w:sz w:val="18"/>
                <w:szCs w:val="18"/>
              </w:rPr>
              <w:lastRenderedPageBreak/>
              <w:t>стратегически проекти в областта на Политиката по околна среда (ПОС), Политиката по изменение на климата (ПИК) и развитието на защитените зони от Мрежата НАТУРА 2000</w:t>
            </w:r>
          </w:p>
          <w:p w14:paraId="3FA0388E" w14:textId="175064B2" w:rsidR="00800F0C" w:rsidRPr="0039712C" w:rsidRDefault="00800F0C" w:rsidP="009E698D">
            <w:pPr>
              <w:spacing w:before="60"/>
              <w:ind w:left="113" w:right="-62"/>
              <w:rPr>
                <w:bCs/>
                <w:sz w:val="18"/>
                <w:szCs w:val="18"/>
              </w:rPr>
            </w:pPr>
          </w:p>
        </w:tc>
        <w:tc>
          <w:tcPr>
            <w:tcW w:w="1062" w:type="dxa"/>
          </w:tcPr>
          <w:p w14:paraId="4373ACAD" w14:textId="53F19B24" w:rsidR="00AE5DC6" w:rsidRDefault="00AE5DC6" w:rsidP="00800F0C">
            <w:pPr>
              <w:spacing w:before="60"/>
              <w:ind w:right="-39"/>
              <w:jc w:val="center"/>
              <w:rPr>
                <w:bCs/>
                <w:sz w:val="18"/>
                <w:szCs w:val="18"/>
              </w:rPr>
            </w:pPr>
            <w:r w:rsidRPr="009054AC">
              <w:rPr>
                <w:bCs/>
                <w:sz w:val="18"/>
                <w:szCs w:val="18"/>
              </w:rPr>
              <w:lastRenderedPageBreak/>
              <w:t xml:space="preserve">Процедура чрез директно предоставяне съгласно чл. 25, ал. 1, т. 2 от  </w:t>
            </w:r>
            <w:r w:rsidR="00D91952">
              <w:rPr>
                <w:bCs/>
                <w:sz w:val="18"/>
                <w:szCs w:val="18"/>
              </w:rPr>
              <w:t>ЗУСЕСИФ</w:t>
            </w:r>
          </w:p>
          <w:p w14:paraId="00A6771B" w14:textId="77777777" w:rsidR="00800F0C" w:rsidRPr="00D76A76" w:rsidRDefault="00800F0C" w:rsidP="00AE5DC6">
            <w:pPr>
              <w:spacing w:before="60"/>
              <w:ind w:right="-39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14:paraId="0D340048" w14:textId="0750F603" w:rsidR="00800F0C" w:rsidRPr="00720212" w:rsidRDefault="00AE5DC6" w:rsidP="00800F0C">
            <w:pPr>
              <w:spacing w:before="60"/>
              <w:jc w:val="center"/>
              <w:rPr>
                <w:sz w:val="18"/>
                <w:szCs w:val="18"/>
              </w:rPr>
            </w:pPr>
            <w:r w:rsidRPr="00AE5DC6">
              <w:rPr>
                <w:sz w:val="18"/>
                <w:szCs w:val="18"/>
              </w:rPr>
              <w:t>НЕ</w:t>
            </w:r>
            <w:r w:rsidRPr="00AE5DC6" w:rsidDel="00AE5D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</w:tcPr>
          <w:p w14:paraId="5F1C4B19" w14:textId="1896268D" w:rsidR="00905FB4" w:rsidRPr="00905FB4" w:rsidRDefault="00905FB4" w:rsidP="00905FB4">
            <w:pPr>
              <w:spacing w:before="60"/>
              <w:ind w:left="-35" w:right="-59"/>
              <w:rPr>
                <w:sz w:val="18"/>
                <w:szCs w:val="18"/>
              </w:rPr>
            </w:pPr>
            <w:r w:rsidRPr="00905FB4">
              <w:rPr>
                <w:sz w:val="18"/>
                <w:szCs w:val="18"/>
              </w:rPr>
              <w:t>32</w:t>
            </w:r>
            <w:r w:rsidR="00F31EBF">
              <w:rPr>
                <w:sz w:val="18"/>
                <w:szCs w:val="18"/>
              </w:rPr>
              <w:t> </w:t>
            </w:r>
            <w:r w:rsidRPr="00905FB4">
              <w:rPr>
                <w:sz w:val="18"/>
                <w:szCs w:val="18"/>
              </w:rPr>
              <w:t>600</w:t>
            </w:r>
            <w:r w:rsidR="00F31EBF">
              <w:rPr>
                <w:sz w:val="18"/>
                <w:szCs w:val="18"/>
                <w:lang w:val="en-US"/>
              </w:rPr>
              <w:t xml:space="preserve"> </w:t>
            </w:r>
            <w:r w:rsidRPr="00905FB4">
              <w:rPr>
                <w:sz w:val="18"/>
                <w:szCs w:val="18"/>
              </w:rPr>
              <w:t>000</w:t>
            </w:r>
          </w:p>
          <w:p w14:paraId="078C35BB" w14:textId="77777777" w:rsidR="001968E8" w:rsidRDefault="001968E8" w:rsidP="00905FB4">
            <w:pPr>
              <w:spacing w:before="60"/>
              <w:ind w:left="-35" w:right="-59"/>
              <w:rPr>
                <w:sz w:val="18"/>
                <w:szCs w:val="18"/>
              </w:rPr>
            </w:pPr>
          </w:p>
          <w:p w14:paraId="5B79E82E" w14:textId="765720A4" w:rsidR="00905FB4" w:rsidRPr="00905FB4" w:rsidRDefault="00905FB4" w:rsidP="00905FB4">
            <w:pPr>
              <w:spacing w:before="60"/>
              <w:ind w:left="-35" w:right="-59"/>
              <w:rPr>
                <w:sz w:val="18"/>
                <w:szCs w:val="18"/>
              </w:rPr>
            </w:pPr>
            <w:r w:rsidRPr="00905FB4">
              <w:rPr>
                <w:sz w:val="18"/>
                <w:szCs w:val="18"/>
              </w:rPr>
              <w:t>По Цел 1 на процедурата – 25 132 000 лева</w:t>
            </w:r>
          </w:p>
          <w:p w14:paraId="1EFB89D9" w14:textId="20E10F13" w:rsidR="00800F0C" w:rsidRDefault="00905FB4" w:rsidP="00905FB4">
            <w:pPr>
              <w:spacing w:before="60"/>
              <w:ind w:left="-35" w:right="-59"/>
              <w:rPr>
                <w:sz w:val="18"/>
                <w:szCs w:val="18"/>
              </w:rPr>
            </w:pPr>
            <w:r w:rsidRPr="00905FB4">
              <w:rPr>
                <w:sz w:val="18"/>
                <w:szCs w:val="18"/>
              </w:rPr>
              <w:t>По Цел 2 на процедурата – 7 468 000 лева</w:t>
            </w:r>
          </w:p>
        </w:tc>
        <w:tc>
          <w:tcPr>
            <w:tcW w:w="1134" w:type="dxa"/>
          </w:tcPr>
          <w:p w14:paraId="2531AB12" w14:textId="77777777" w:rsidR="00FF73B8" w:rsidRPr="00A62180" w:rsidRDefault="00FF73B8" w:rsidP="00F31EBF">
            <w:pPr>
              <w:rPr>
                <w:bCs/>
                <w:sz w:val="18"/>
                <w:szCs w:val="18"/>
              </w:rPr>
            </w:pPr>
            <w:r w:rsidRPr="00A62180">
              <w:rPr>
                <w:bCs/>
                <w:sz w:val="18"/>
                <w:szCs w:val="18"/>
              </w:rPr>
              <w:t>Администрация на министерския съвет;</w:t>
            </w:r>
          </w:p>
          <w:p w14:paraId="7D7C8E9A" w14:textId="77777777" w:rsidR="00FF73B8" w:rsidRPr="00A62180" w:rsidRDefault="00FF73B8" w:rsidP="00F31EBF">
            <w:pPr>
              <w:rPr>
                <w:bCs/>
                <w:sz w:val="18"/>
                <w:szCs w:val="18"/>
              </w:rPr>
            </w:pPr>
            <w:r w:rsidRPr="00A62180">
              <w:rPr>
                <w:bCs/>
                <w:sz w:val="18"/>
                <w:szCs w:val="18"/>
              </w:rPr>
              <w:t xml:space="preserve">Министерство на финансите; </w:t>
            </w:r>
          </w:p>
          <w:p w14:paraId="2E77AB93" w14:textId="77777777" w:rsidR="00FF73B8" w:rsidRPr="00A62180" w:rsidRDefault="00FF73B8" w:rsidP="00F31EBF">
            <w:pPr>
              <w:rPr>
                <w:bCs/>
                <w:sz w:val="18"/>
                <w:szCs w:val="18"/>
              </w:rPr>
            </w:pPr>
            <w:r w:rsidRPr="00A62180">
              <w:rPr>
                <w:bCs/>
                <w:sz w:val="18"/>
                <w:szCs w:val="18"/>
              </w:rPr>
              <w:t>Администрация на Омбудсмана на Република България;</w:t>
            </w:r>
            <w:r w:rsidRPr="00A62180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3FFDE32B" w14:textId="77777777" w:rsidR="00FF73B8" w:rsidRPr="00A62180" w:rsidRDefault="00FF73B8" w:rsidP="00F31EBF">
            <w:pPr>
              <w:rPr>
                <w:bCs/>
                <w:sz w:val="18"/>
                <w:szCs w:val="18"/>
              </w:rPr>
            </w:pPr>
            <w:r w:rsidRPr="00A62180">
              <w:rPr>
                <w:bCs/>
                <w:sz w:val="18"/>
                <w:szCs w:val="18"/>
              </w:rPr>
              <w:t xml:space="preserve">Министерство на регионалното развитие и благоустройството; </w:t>
            </w:r>
          </w:p>
          <w:p w14:paraId="0A00CE61" w14:textId="77777777" w:rsidR="00FF73B8" w:rsidRPr="00A62180" w:rsidRDefault="00FF73B8" w:rsidP="00F31EBF">
            <w:pPr>
              <w:rPr>
                <w:bCs/>
                <w:sz w:val="18"/>
                <w:szCs w:val="18"/>
              </w:rPr>
            </w:pPr>
            <w:r w:rsidRPr="00A62180">
              <w:rPr>
                <w:bCs/>
                <w:sz w:val="18"/>
                <w:szCs w:val="18"/>
              </w:rPr>
              <w:t>Център за превенция и противодействие на корупцията и организираната престъпност (ЦППКОП);</w:t>
            </w:r>
          </w:p>
          <w:p w14:paraId="5BFA05FA" w14:textId="77777777" w:rsidR="00FF73B8" w:rsidRDefault="00FF73B8" w:rsidP="00F31EBF">
            <w:pPr>
              <w:rPr>
                <w:bCs/>
                <w:sz w:val="18"/>
                <w:szCs w:val="18"/>
              </w:rPr>
            </w:pPr>
            <w:r w:rsidRPr="00A62180">
              <w:rPr>
                <w:bCs/>
                <w:sz w:val="18"/>
                <w:szCs w:val="18"/>
              </w:rPr>
              <w:t xml:space="preserve">Министерство на околната </w:t>
            </w:r>
            <w:r w:rsidRPr="00A62180">
              <w:rPr>
                <w:bCs/>
                <w:sz w:val="18"/>
                <w:szCs w:val="18"/>
              </w:rPr>
              <w:lastRenderedPageBreak/>
              <w:t xml:space="preserve">среда и водите; </w:t>
            </w:r>
          </w:p>
          <w:p w14:paraId="03E73552" w14:textId="7CE0EB45" w:rsidR="00C136EE" w:rsidRDefault="00C136EE" w:rsidP="00F31EBF">
            <w:pPr>
              <w:rPr>
                <w:bCs/>
                <w:sz w:val="18"/>
                <w:szCs w:val="18"/>
              </w:rPr>
            </w:pPr>
            <w:r w:rsidRPr="00C136EE">
              <w:rPr>
                <w:bCs/>
                <w:sz w:val="18"/>
                <w:szCs w:val="18"/>
              </w:rPr>
              <w:t>Националната структура за координация и контрол по изпълнение на мерки от Националната приоритетна рамка за действие (НПРД) за НАТУРА 2000 – Структура по НПРД</w:t>
            </w:r>
            <w:r>
              <w:rPr>
                <w:bCs/>
                <w:sz w:val="18"/>
                <w:szCs w:val="18"/>
              </w:rPr>
              <w:t>;</w:t>
            </w:r>
          </w:p>
          <w:p w14:paraId="21C41E24" w14:textId="77777777" w:rsidR="00FF73B8" w:rsidRDefault="00FF73B8" w:rsidP="00F31EBF">
            <w:pPr>
              <w:rPr>
                <w:bCs/>
                <w:sz w:val="18"/>
                <w:szCs w:val="18"/>
              </w:rPr>
            </w:pPr>
            <w:r w:rsidRPr="00A62180">
              <w:rPr>
                <w:bCs/>
                <w:sz w:val="18"/>
                <w:szCs w:val="18"/>
              </w:rPr>
              <w:t xml:space="preserve">Друга администрация/организация, определена от Комитета за наблюдение на програмата като конкретен бенефициент по процедурата </w:t>
            </w:r>
          </w:p>
          <w:p w14:paraId="32E417F2" w14:textId="7735947D" w:rsidR="00800F0C" w:rsidRPr="0062620D" w:rsidRDefault="00800F0C" w:rsidP="00800F0C">
            <w:pPr>
              <w:spacing w:before="60"/>
              <w:ind w:left="-48" w:right="-3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3BB5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lastRenderedPageBreak/>
              <w:t>Утвърждаване на практика за извършване на оценка на въздействието при значими изменения на нормативната уредба;</w:t>
            </w:r>
          </w:p>
          <w:p w14:paraId="1CC3853B" w14:textId="0D76685F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Провеждане на информационни кампании за стимулиране на участието на граждани, бизнес и НПО в процеса на обществени консултации;</w:t>
            </w:r>
          </w:p>
          <w:p w14:paraId="3E48D262" w14:textId="13DAFCE1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Извършване на структурирани обществени консултации чрез консултационни документи;</w:t>
            </w:r>
          </w:p>
          <w:p w14:paraId="0ABBBC5E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Разширяване на участието на заинтересовани страни в процеса на консултации и повишена активност на Портала за обществени консултации;</w:t>
            </w:r>
          </w:p>
          <w:p w14:paraId="0999A68D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Подобряване на процеса на реализиране на политики;</w:t>
            </w:r>
          </w:p>
          <w:p w14:paraId="1EE7A102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Създаване на централизирани звена за споделени услуги;</w:t>
            </w:r>
          </w:p>
          <w:p w14:paraId="49841AA0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lastRenderedPageBreak/>
              <w:t>Създаване на единни правила и принципи за провеждане на функционален анализ в държавната администрация по хоризонтални и секторни политики;</w:t>
            </w:r>
          </w:p>
          <w:p w14:paraId="07E90585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Практическо приложение на изменената Единна методология за функционален анализ;</w:t>
            </w:r>
          </w:p>
          <w:p w14:paraId="66A710B1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Извършване на единен и цялостен анализ на функциите и дейността на областните администрации;</w:t>
            </w:r>
          </w:p>
          <w:p w14:paraId="603FD134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Анализ и подготовка на нормативни промени</w:t>
            </w:r>
            <w:r w:rsidRPr="003D0404" w:rsidDel="00BF1935">
              <w:rPr>
                <w:bCs/>
                <w:sz w:val="18"/>
                <w:szCs w:val="18"/>
              </w:rPr>
              <w:t xml:space="preserve"> </w:t>
            </w:r>
            <w:r w:rsidRPr="003D0404">
              <w:rPr>
                <w:sz w:val="18"/>
                <w:szCs w:val="18"/>
                <w:lang w:val="ru-RU"/>
              </w:rPr>
              <w:t xml:space="preserve"> </w:t>
            </w:r>
            <w:r w:rsidRPr="003D0404">
              <w:rPr>
                <w:bCs/>
                <w:sz w:val="18"/>
                <w:szCs w:val="18"/>
              </w:rPr>
              <w:t>за повишаване на ефективността в работата на общинската администрация;</w:t>
            </w:r>
          </w:p>
          <w:p w14:paraId="29945EF7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Разработване на технологична система за анализиране на  предложения и сигнали на гражданите и за контрол на предприетите действия;</w:t>
            </w:r>
          </w:p>
          <w:p w14:paraId="7193BBC9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 xml:space="preserve">Анализ на разходите и ползите от вече </w:t>
            </w:r>
            <w:proofErr w:type="spellStart"/>
            <w:r w:rsidRPr="003D0404">
              <w:rPr>
                <w:bCs/>
                <w:sz w:val="18"/>
                <w:szCs w:val="18"/>
              </w:rPr>
              <w:t>аутсорсвани</w:t>
            </w:r>
            <w:proofErr w:type="spellEnd"/>
            <w:r w:rsidRPr="003D0404">
              <w:rPr>
                <w:bCs/>
                <w:sz w:val="18"/>
                <w:szCs w:val="18"/>
              </w:rPr>
              <w:t xml:space="preserve"> дейности и оценка на необходимост-та от разширяване на възложените на частни фирми и/или </w:t>
            </w:r>
            <w:r w:rsidRPr="003D0404">
              <w:rPr>
                <w:bCs/>
                <w:sz w:val="18"/>
                <w:szCs w:val="18"/>
              </w:rPr>
              <w:lastRenderedPageBreak/>
              <w:t>браншови организации общи административни дейности и идентифициране и извеждане на публични функции от публичния сектор;</w:t>
            </w:r>
          </w:p>
          <w:p w14:paraId="4A6063B7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Проучване на потребностите на гражданите и бизнеса за приоритизиране на информацията с оглед на публикуването й в отворен формат;</w:t>
            </w:r>
          </w:p>
          <w:p w14:paraId="72BCF40C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  <w:lang w:val="ru-RU"/>
              </w:rPr>
            </w:pPr>
            <w:r w:rsidRPr="003D0404">
              <w:rPr>
                <w:bCs/>
                <w:sz w:val="18"/>
                <w:szCs w:val="18"/>
              </w:rPr>
              <w:t xml:space="preserve">Публикуване на наличната публична информация в отворен формат на интегрираната онлайн платформа </w:t>
            </w:r>
            <w:hyperlink r:id="rId8" w:history="1">
              <w:r w:rsidRPr="003D0404">
                <w:rPr>
                  <w:rStyle w:val="Hyperlink"/>
                  <w:bCs/>
                  <w:sz w:val="18"/>
                  <w:szCs w:val="18"/>
                </w:rPr>
                <w:t>http://opendata.government.bg/</w:t>
              </w:r>
            </w:hyperlink>
            <w:r w:rsidRPr="003D0404">
              <w:rPr>
                <w:bCs/>
                <w:sz w:val="18"/>
                <w:szCs w:val="18"/>
              </w:rPr>
              <w:t xml:space="preserve"> и развитие на платформата;</w:t>
            </w:r>
            <w:r w:rsidRPr="003D0404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2CF41F86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Изграждане на платформа за достъп до обществена информация – единна, централна, публична уеб-базирана информационна система, която осигурява заявяване на достъп и публикуване на обществена информация;</w:t>
            </w:r>
          </w:p>
          <w:p w14:paraId="05EFCB94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Усъвършенстване на мониторинга и оценката на концесионната политика;</w:t>
            </w:r>
          </w:p>
          <w:p w14:paraId="0B07DDCC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 xml:space="preserve">Надграждане и внедряване на Информационна система за отчитане изпълнението на </w:t>
            </w:r>
            <w:r w:rsidRPr="003D0404">
              <w:rPr>
                <w:bCs/>
                <w:sz w:val="18"/>
                <w:szCs w:val="18"/>
              </w:rPr>
              <w:lastRenderedPageBreak/>
              <w:t>ключови политики и на годишните цели на администрациите;</w:t>
            </w:r>
          </w:p>
          <w:p w14:paraId="70B01CDB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Разработване на Методика за извършване на мониторинг и оценка на политики;</w:t>
            </w:r>
          </w:p>
          <w:p w14:paraId="261E4BCF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Инициативи за прилагане на 12-те принципа за добро управление на Стратегията за иновации и добро управление на местно ниво на Съвета на Европа;</w:t>
            </w:r>
          </w:p>
          <w:p w14:paraId="6F7C51AF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Въвеждане на централизиран първи етап от конкурса за назначаване на работа в държавната администрация;</w:t>
            </w:r>
          </w:p>
          <w:p w14:paraId="4180FC87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 xml:space="preserve">Надграждане на съществуващите функционалности на системите </w:t>
            </w:r>
            <w:proofErr w:type="spellStart"/>
            <w:r w:rsidRPr="003D0404">
              <w:rPr>
                <w:bCs/>
                <w:sz w:val="18"/>
                <w:szCs w:val="18"/>
              </w:rPr>
              <w:t>EUNet</w:t>
            </w:r>
            <w:proofErr w:type="spellEnd"/>
            <w:r w:rsidRPr="003D0404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3D0404">
              <w:rPr>
                <w:bCs/>
                <w:sz w:val="18"/>
                <w:szCs w:val="18"/>
              </w:rPr>
              <w:t>Инфрасолв</w:t>
            </w:r>
            <w:proofErr w:type="spellEnd"/>
            <w:r w:rsidRPr="003D0404">
              <w:rPr>
                <w:bCs/>
                <w:sz w:val="18"/>
                <w:szCs w:val="18"/>
              </w:rPr>
              <w:t xml:space="preserve"> и/или архивиране и разработване на единна система след проведен анализ;</w:t>
            </w:r>
          </w:p>
          <w:p w14:paraId="2F12C8A8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Анализ на административния капацитет по европейските въпроси и на необходимостта от подобряването му;</w:t>
            </w:r>
          </w:p>
          <w:p w14:paraId="5DFA41B5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Разработване на стратегически документи по ПОС, ПИК и Натура 2000;</w:t>
            </w:r>
          </w:p>
          <w:p w14:paraId="3D71FC5D" w14:textId="77777777" w:rsidR="00FF73B8" w:rsidRPr="003D0404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 xml:space="preserve">Създаване на ИКТ система и механизъм за обмен на информация между заинтересованите </w:t>
            </w:r>
            <w:r w:rsidRPr="003D0404">
              <w:rPr>
                <w:bCs/>
                <w:sz w:val="18"/>
                <w:szCs w:val="18"/>
              </w:rPr>
              <w:lastRenderedPageBreak/>
              <w:t>страни (предприемачи, национални и местни власти и НПО) в областта на устойчивия туризъм в територии по Натура 2000;</w:t>
            </w:r>
          </w:p>
          <w:p w14:paraId="2405ADA3" w14:textId="020B1DCB" w:rsidR="00FF73B8" w:rsidRDefault="00FF73B8" w:rsidP="00F31EBF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Развитие на координационни механизми  между заинтересованите страни във връзка с управлението на защитените зони от НАТУРА 2000;</w:t>
            </w:r>
          </w:p>
          <w:p w14:paraId="292CC6ED" w14:textId="77777777" w:rsidR="00981500" w:rsidRDefault="00EA3AF1" w:rsidP="00EA3AF1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Разработване на планове за мониторинг, обучение на персонал и оценка на състоянието на елементите на зелената инфраструктура;</w:t>
            </w:r>
          </w:p>
          <w:p w14:paraId="2DB96AFC" w14:textId="65632FC7" w:rsidR="00EA3AF1" w:rsidRPr="003D0404" w:rsidRDefault="00EA3AF1" w:rsidP="00EA3AF1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>Развитие на капацитета, знанията и уменията на заинтересованите страни за комуникация и участие в постигането на целите на НАТУРА 2000;</w:t>
            </w:r>
          </w:p>
          <w:p w14:paraId="3D4A1220" w14:textId="77777777" w:rsidR="00EA3AF1" w:rsidRPr="003D0404" w:rsidRDefault="00EA3AF1" w:rsidP="00EA3AF1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3D0404">
              <w:rPr>
                <w:bCs/>
                <w:sz w:val="18"/>
                <w:szCs w:val="18"/>
              </w:rPr>
              <w:t xml:space="preserve">Организиране и провеждане на кампании за </w:t>
            </w:r>
            <w:proofErr w:type="spellStart"/>
            <w:r w:rsidRPr="003D0404">
              <w:rPr>
                <w:bCs/>
                <w:sz w:val="18"/>
                <w:szCs w:val="18"/>
              </w:rPr>
              <w:t>промотиране</w:t>
            </w:r>
            <w:proofErr w:type="spellEnd"/>
            <w:r w:rsidRPr="003D0404">
              <w:rPr>
                <w:bCs/>
                <w:sz w:val="18"/>
                <w:szCs w:val="18"/>
              </w:rPr>
              <w:t xml:space="preserve"> на възможностите за финансиране на проекти, свързани с НАТУРА 2000.</w:t>
            </w:r>
          </w:p>
          <w:p w14:paraId="7F8293C3" w14:textId="5DA62187" w:rsidR="00EA3AF1" w:rsidRPr="003D0404" w:rsidRDefault="00EA3AF1" w:rsidP="00353E6A">
            <w:pPr>
              <w:pStyle w:val="ListParagraph"/>
              <w:numPr>
                <w:ilvl w:val="0"/>
                <w:numId w:val="24"/>
              </w:numPr>
              <w:ind w:left="176" w:hanging="142"/>
              <w:jc w:val="both"/>
              <w:rPr>
                <w:bCs/>
                <w:sz w:val="18"/>
                <w:szCs w:val="18"/>
              </w:rPr>
            </w:pPr>
            <w:r w:rsidRPr="00150A3D">
              <w:rPr>
                <w:bCs/>
                <w:sz w:val="18"/>
                <w:szCs w:val="18"/>
              </w:rPr>
              <w:t>Други дейности, които изпълняват целите на процедурата и допринасят за постигане на резултатите</w:t>
            </w:r>
          </w:p>
          <w:p w14:paraId="73777365" w14:textId="4DB9A08A" w:rsidR="00800F0C" w:rsidRPr="003D0404" w:rsidRDefault="00800F0C" w:rsidP="00353E6A">
            <w:pPr>
              <w:pStyle w:val="ListParagraph"/>
              <w:ind w:left="176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FD7296" w14:textId="77777777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lastRenderedPageBreak/>
              <w:t>Разходи за разработване и/ или актуализиране на анализи, проучвания, методики, методологии, оценки, изследвания, механизми, планове и др.;</w:t>
            </w:r>
          </w:p>
          <w:p w14:paraId="4721C0CE" w14:textId="77777777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Разходи за консултантски услуги;</w:t>
            </w:r>
          </w:p>
          <w:p w14:paraId="74EE7048" w14:textId="77777777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Разходи за организиране на публични обсъждания със заинтересованите страни, публични събития, конференции, работни срещи и др.;</w:t>
            </w:r>
          </w:p>
          <w:p w14:paraId="7A566500" w14:textId="77777777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Разходи, свързани с организиране и/ или провеждане на обучения във връзка с изпълнението на основните дейности;</w:t>
            </w:r>
          </w:p>
          <w:p w14:paraId="5F6DB21A" w14:textId="77777777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 xml:space="preserve">Разходи за закупуване на хардуер </w:t>
            </w:r>
            <w:r w:rsidRPr="003D0404">
              <w:rPr>
                <w:sz w:val="18"/>
                <w:szCs w:val="18"/>
              </w:rPr>
              <w:t xml:space="preserve">ако е </w:t>
            </w:r>
            <w:r w:rsidRPr="003D0404">
              <w:rPr>
                <w:sz w:val="18"/>
                <w:szCs w:val="18"/>
              </w:rPr>
              <w:lastRenderedPageBreak/>
              <w:t>необходим и пряко свързан с основните дейности</w:t>
            </w:r>
            <w:r w:rsidRPr="003D0404">
              <w:rPr>
                <w:rStyle w:val="FootnoteReference"/>
                <w:sz w:val="18"/>
                <w:szCs w:val="18"/>
              </w:rPr>
              <w:footnoteReference w:id="2"/>
            </w:r>
            <w:r w:rsidRPr="003D0404">
              <w:rPr>
                <w:sz w:val="18"/>
                <w:szCs w:val="18"/>
              </w:rPr>
              <w:t>;</w:t>
            </w:r>
            <w:r w:rsidRPr="003B5F5C">
              <w:rPr>
                <w:bCs/>
                <w:sz w:val="18"/>
                <w:szCs w:val="18"/>
              </w:rPr>
              <w:t>;</w:t>
            </w:r>
          </w:p>
          <w:p w14:paraId="0E566817" w14:textId="77777777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D0404">
              <w:rPr>
                <w:sz w:val="18"/>
                <w:szCs w:val="18"/>
              </w:rPr>
              <w:t>Разходи за преобразуване на наличната информация в отворен машинно-четим формат</w:t>
            </w:r>
            <w:r w:rsidRPr="003B5F5C">
              <w:rPr>
                <w:bCs/>
                <w:sz w:val="18"/>
                <w:szCs w:val="18"/>
              </w:rPr>
              <w:t>;</w:t>
            </w:r>
          </w:p>
          <w:p w14:paraId="23E3E943" w14:textId="77777777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Разходи за разработване и/или закупуване на софтуер, включително за информационни системи и онлайн платформи;</w:t>
            </w:r>
          </w:p>
          <w:p w14:paraId="5B55BA37" w14:textId="77777777" w:rsidR="00C136EE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Разходи за материали, необходими за извършване на основните дейности;</w:t>
            </w:r>
          </w:p>
          <w:p w14:paraId="79787DF0" w14:textId="02D5B6F0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Разходи за командировки</w:t>
            </w:r>
          </w:p>
          <w:p w14:paraId="1E844EC9" w14:textId="77777777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Разходи за провеждане на информационни кампании, вкл. разработване, издаване и разпространяване на информационни материали;</w:t>
            </w:r>
          </w:p>
          <w:p w14:paraId="54BD1E7F" w14:textId="77777777" w:rsidR="00AE5DC6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Разходи за възнаграждения;</w:t>
            </w:r>
          </w:p>
          <w:p w14:paraId="54CF2C64" w14:textId="022807BA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>Разходи за организация и управление;</w:t>
            </w:r>
          </w:p>
          <w:p w14:paraId="2AE6DB16" w14:textId="45568881" w:rsidR="00AE5DC6" w:rsidRPr="003B5F5C" w:rsidRDefault="00AE5DC6" w:rsidP="00AE5D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3B5F5C">
              <w:rPr>
                <w:bCs/>
                <w:sz w:val="18"/>
                <w:szCs w:val="18"/>
              </w:rPr>
              <w:t xml:space="preserve">Разходи за </w:t>
            </w:r>
            <w:r w:rsidR="00AF44C6">
              <w:rPr>
                <w:bCs/>
                <w:sz w:val="18"/>
                <w:szCs w:val="18"/>
              </w:rPr>
              <w:t>информация и комуникация</w:t>
            </w:r>
            <w:r w:rsidRPr="003B5F5C">
              <w:rPr>
                <w:bCs/>
                <w:sz w:val="18"/>
                <w:szCs w:val="18"/>
              </w:rPr>
              <w:t>;</w:t>
            </w:r>
          </w:p>
          <w:p w14:paraId="22287107" w14:textId="756F9DE6" w:rsidR="00AE5DC6" w:rsidRDefault="00AE5DC6" w:rsidP="009E698D">
            <w:pPr>
              <w:spacing w:before="60"/>
              <w:ind w:left="113" w:right="-62"/>
              <w:rPr>
                <w:bCs/>
                <w:sz w:val="18"/>
                <w:szCs w:val="18"/>
              </w:rPr>
            </w:pPr>
            <w:r w:rsidRPr="003D0404">
              <w:rPr>
                <w:sz w:val="18"/>
                <w:szCs w:val="18"/>
              </w:rPr>
              <w:lastRenderedPageBreak/>
              <w:t xml:space="preserve">Други разходи, извършени във връзка с допустимите дейности в съответствие с </w:t>
            </w:r>
            <w:r>
              <w:rPr>
                <w:sz w:val="18"/>
                <w:szCs w:val="18"/>
              </w:rPr>
              <w:t>националното законодателство</w:t>
            </w:r>
          </w:p>
          <w:p w14:paraId="4892CF08" w14:textId="22C2EDD0" w:rsidR="00800F0C" w:rsidRPr="00D56CC2" w:rsidRDefault="00800F0C" w:rsidP="009E698D">
            <w:pPr>
              <w:spacing w:before="60"/>
              <w:ind w:left="113" w:right="-62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023B9B5" w14:textId="399B75D3" w:rsidR="00AE5DC6" w:rsidRDefault="00AE5DC6" w:rsidP="00800F0C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100%</w:t>
            </w:r>
          </w:p>
          <w:p w14:paraId="431D4657" w14:textId="14D646F3" w:rsidR="00800F0C" w:rsidRDefault="00800F0C" w:rsidP="00800F0C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12A6D3" w14:textId="77777777" w:rsidR="00AE5DC6" w:rsidRPr="00AE5DC6" w:rsidRDefault="00AE5DC6" w:rsidP="00AE5DC6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AE5DC6">
              <w:rPr>
                <w:color w:val="000000"/>
                <w:sz w:val="18"/>
                <w:szCs w:val="18"/>
              </w:rPr>
              <w:t>април</w:t>
            </w:r>
          </w:p>
          <w:p w14:paraId="552048AD" w14:textId="0317A7B2" w:rsidR="00800F0C" w:rsidRDefault="00AE5DC6" w:rsidP="00800F0C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AE5DC6">
              <w:rPr>
                <w:color w:val="000000"/>
                <w:sz w:val="18"/>
                <w:szCs w:val="18"/>
              </w:rPr>
              <w:t>2016 г.</w:t>
            </w:r>
          </w:p>
        </w:tc>
        <w:tc>
          <w:tcPr>
            <w:tcW w:w="1134" w:type="dxa"/>
          </w:tcPr>
          <w:p w14:paraId="52910337" w14:textId="09174BB9" w:rsidR="00800F0C" w:rsidRPr="0062620D" w:rsidRDefault="00AE5DC6" w:rsidP="00800F0C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AE5DC6">
              <w:rPr>
                <w:color w:val="000000"/>
                <w:sz w:val="18"/>
                <w:szCs w:val="18"/>
              </w:rPr>
              <w:t>декември 2016 г.</w:t>
            </w:r>
          </w:p>
        </w:tc>
        <w:tc>
          <w:tcPr>
            <w:tcW w:w="567" w:type="dxa"/>
          </w:tcPr>
          <w:p w14:paraId="2035442D" w14:textId="750C0FB6" w:rsidR="00800F0C" w:rsidRPr="00294B16" w:rsidRDefault="00AE5DC6" w:rsidP="00AE5DC6">
            <w:pPr>
              <w:spacing w:before="60"/>
              <w:jc w:val="center"/>
              <w:rPr>
                <w:sz w:val="18"/>
                <w:szCs w:val="18"/>
              </w:rPr>
            </w:pPr>
            <w:r w:rsidRPr="00AE5DC6">
              <w:rPr>
                <w:sz w:val="18"/>
                <w:szCs w:val="18"/>
              </w:rPr>
              <w:t xml:space="preserve">НЕ </w:t>
            </w:r>
          </w:p>
        </w:tc>
        <w:tc>
          <w:tcPr>
            <w:tcW w:w="566" w:type="dxa"/>
          </w:tcPr>
          <w:p w14:paraId="36853B1B" w14:textId="56B6EC23" w:rsidR="00800F0C" w:rsidRDefault="00AE5DC6" w:rsidP="00800F0C">
            <w:pPr>
              <w:spacing w:before="60"/>
              <w:ind w:left="-91"/>
              <w:jc w:val="center"/>
              <w:rPr>
                <w:sz w:val="18"/>
                <w:szCs w:val="18"/>
              </w:rPr>
            </w:pPr>
            <w:r w:rsidRPr="00AE5DC6">
              <w:rPr>
                <w:sz w:val="18"/>
                <w:szCs w:val="18"/>
              </w:rPr>
              <w:t>НЕ</w:t>
            </w:r>
            <w:r w:rsidRPr="00AE5DC6" w:rsidDel="00AE5D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30393C99" w14:textId="6E327F51" w:rsidR="00800F0C" w:rsidRDefault="00AE5DC6" w:rsidP="00800F0C">
            <w:pPr>
              <w:spacing w:before="60"/>
              <w:ind w:left="-64" w:right="-80"/>
              <w:jc w:val="center"/>
              <w:rPr>
                <w:sz w:val="18"/>
                <w:szCs w:val="18"/>
              </w:rPr>
            </w:pPr>
            <w:r w:rsidRPr="00AE5DC6">
              <w:rPr>
                <w:sz w:val="18"/>
                <w:szCs w:val="18"/>
              </w:rPr>
              <w:t xml:space="preserve">100 000 </w:t>
            </w:r>
          </w:p>
        </w:tc>
        <w:tc>
          <w:tcPr>
            <w:tcW w:w="992" w:type="dxa"/>
          </w:tcPr>
          <w:p w14:paraId="2CB28031" w14:textId="06E8BC48" w:rsidR="0075286D" w:rsidRDefault="00122905" w:rsidP="003D0404">
            <w:pPr>
              <w:spacing w:before="60"/>
              <w:rPr>
                <w:bCs/>
                <w:sz w:val="18"/>
                <w:szCs w:val="18"/>
              </w:rPr>
            </w:pPr>
            <w:r w:rsidRPr="00122905">
              <w:rPr>
                <w:bCs/>
                <w:sz w:val="18"/>
                <w:szCs w:val="18"/>
              </w:rPr>
              <w:t xml:space="preserve">По Цел 1 </w:t>
            </w:r>
            <w:r w:rsidR="00FE0D30">
              <w:rPr>
                <w:bCs/>
                <w:sz w:val="18"/>
                <w:szCs w:val="18"/>
              </w:rPr>
              <w:t>с</w:t>
            </w:r>
            <w:r w:rsidR="00FE0D30" w:rsidRPr="00FE0D30">
              <w:rPr>
                <w:bCs/>
                <w:sz w:val="18"/>
                <w:szCs w:val="18"/>
              </w:rPr>
              <w:t xml:space="preserve">ъгласно пътната карта за изпълнение на </w:t>
            </w:r>
            <w:r w:rsidR="0075286D">
              <w:rPr>
                <w:bCs/>
                <w:sz w:val="18"/>
                <w:szCs w:val="18"/>
              </w:rPr>
              <w:t>С</w:t>
            </w:r>
            <w:r w:rsidR="0075286D" w:rsidRPr="00FE0D30">
              <w:rPr>
                <w:bCs/>
                <w:sz w:val="18"/>
                <w:szCs w:val="18"/>
              </w:rPr>
              <w:t>тратегията</w:t>
            </w:r>
            <w:r w:rsidR="003D0404" w:rsidRPr="003D0404">
              <w:rPr>
                <w:bCs/>
                <w:sz w:val="18"/>
                <w:szCs w:val="18"/>
              </w:rPr>
              <w:t xml:space="preserve"> </w:t>
            </w:r>
          </w:p>
          <w:p w14:paraId="1CE514FE" w14:textId="77777777" w:rsidR="0075286D" w:rsidRDefault="0075286D" w:rsidP="003D0404">
            <w:pPr>
              <w:spacing w:before="60"/>
              <w:rPr>
                <w:bCs/>
                <w:sz w:val="18"/>
                <w:szCs w:val="18"/>
              </w:rPr>
            </w:pPr>
          </w:p>
          <w:p w14:paraId="1ED67F7E" w14:textId="3EC90268" w:rsidR="00800F0C" w:rsidRPr="0062620D" w:rsidRDefault="0075286D" w:rsidP="00122905">
            <w:pPr>
              <w:spacing w:before="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</w:t>
            </w:r>
            <w:r w:rsidR="00122905" w:rsidRPr="00122905">
              <w:rPr>
                <w:bCs/>
                <w:sz w:val="18"/>
                <w:szCs w:val="18"/>
              </w:rPr>
              <w:t>Цел 2 на процедурата ще бъдат финансирани проекти до достигане на максималния бюджет от 7 468 000 лева.</w:t>
            </w:r>
          </w:p>
        </w:tc>
      </w:tr>
      <w:tr w:rsidR="00800F0C" w:rsidRPr="001B5E09" w14:paraId="27E56783" w14:textId="77777777" w:rsidTr="00C13116">
        <w:tc>
          <w:tcPr>
            <w:tcW w:w="16189" w:type="dxa"/>
            <w:gridSpan w:val="17"/>
          </w:tcPr>
          <w:p w14:paraId="0035B821" w14:textId="77777777" w:rsidR="00800F0C" w:rsidRDefault="00800F0C" w:rsidP="00800F0C">
            <w:pPr>
              <w:spacing w:before="60"/>
              <w:jc w:val="center"/>
              <w:rPr>
                <w:sz w:val="18"/>
                <w:szCs w:val="18"/>
              </w:rPr>
            </w:pPr>
            <w:r w:rsidRPr="006232A6">
              <w:rPr>
                <w:b/>
                <w:bCs/>
                <w:iCs/>
                <w:sz w:val="18"/>
                <w:szCs w:val="18"/>
              </w:rPr>
              <w:lastRenderedPageBreak/>
              <w:t>Приоритетн</w:t>
            </w:r>
            <w:r>
              <w:rPr>
                <w:b/>
                <w:bCs/>
                <w:iCs/>
                <w:sz w:val="18"/>
                <w:szCs w:val="18"/>
              </w:rPr>
              <w:t>а</w:t>
            </w:r>
            <w:r w:rsidRPr="006232A6">
              <w:rPr>
                <w:b/>
                <w:bCs/>
                <w:iCs/>
                <w:sz w:val="18"/>
                <w:szCs w:val="18"/>
              </w:rPr>
              <w:t xml:space="preserve"> ос 2</w:t>
            </w:r>
          </w:p>
        </w:tc>
      </w:tr>
      <w:tr w:rsidR="00A278BC" w:rsidRPr="001B5E09" w14:paraId="028A7EB4" w14:textId="77777777" w:rsidTr="00441CA8">
        <w:tc>
          <w:tcPr>
            <w:tcW w:w="284" w:type="dxa"/>
          </w:tcPr>
          <w:p w14:paraId="26C0D5CC" w14:textId="5351AC23" w:rsidR="00A278BC" w:rsidRDefault="00A278BC" w:rsidP="00A27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14:paraId="4ED6C6BB" w14:textId="071E5D8C" w:rsidR="00A278BC" w:rsidRDefault="00A278BC" w:rsidP="00A278BC">
            <w:pPr>
              <w:spacing w:before="60"/>
              <w:ind w:lef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Повишаване на експертния капацитет на служителите в администрацията</w:t>
            </w:r>
          </w:p>
        </w:tc>
        <w:tc>
          <w:tcPr>
            <w:tcW w:w="1447" w:type="dxa"/>
          </w:tcPr>
          <w:p w14:paraId="2092C2AF" w14:textId="7F45AE67" w:rsidR="00A278BC" w:rsidRDefault="00A278BC" w:rsidP="00353E6A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4C4697">
              <w:rPr>
                <w:bCs/>
                <w:sz w:val="18"/>
                <w:szCs w:val="18"/>
              </w:rPr>
              <w:t>Осигуряване на</w:t>
            </w:r>
            <w:r>
              <w:rPr>
                <w:bCs/>
                <w:sz w:val="18"/>
                <w:szCs w:val="18"/>
              </w:rPr>
              <w:t xml:space="preserve"> п</w:t>
            </w:r>
            <w:r w:rsidRPr="00B1605C">
              <w:rPr>
                <w:bCs/>
                <w:sz w:val="18"/>
                <w:szCs w:val="18"/>
              </w:rPr>
              <w:t>рофесионално и експертно управление</w:t>
            </w:r>
            <w:r w:rsidRPr="004C4697">
              <w:rPr>
                <w:bCs/>
                <w:lang w:eastAsia="en-GB"/>
              </w:rPr>
              <w:t xml:space="preserve"> </w:t>
            </w:r>
            <w:r w:rsidRPr="004C4697">
              <w:rPr>
                <w:bCs/>
                <w:sz w:val="18"/>
                <w:szCs w:val="18"/>
              </w:rPr>
              <w:t>чрез повишаване на знанията, уменията и квалификацията на служителите в държавната администрация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</w:tcPr>
          <w:p w14:paraId="6F081384" w14:textId="5AF9BAB8" w:rsidR="00A278BC" w:rsidRPr="00D76A76" w:rsidRDefault="00A278BC" w:rsidP="00A278BC">
            <w:pPr>
              <w:spacing w:before="60"/>
              <w:ind w:right="-39"/>
              <w:jc w:val="center"/>
              <w:rPr>
                <w:sz w:val="18"/>
                <w:szCs w:val="18"/>
              </w:rPr>
            </w:pPr>
            <w:r w:rsidRPr="009054AC">
              <w:rPr>
                <w:bCs/>
                <w:sz w:val="18"/>
                <w:szCs w:val="18"/>
              </w:rPr>
              <w:t>Процедура чрез директно предоставяне съгласно чл. 25, ал. 1, т. 2 от  Закона за управление на средствата от Европейските структурни и инвестиционни фондове</w:t>
            </w:r>
            <w:r w:rsidRPr="00D76A76" w:rsidDel="00F036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14:paraId="23E19276" w14:textId="77777777" w:rsidR="00A278BC" w:rsidRPr="00720212" w:rsidRDefault="00A278BC" w:rsidP="00A278BC">
            <w:pPr>
              <w:spacing w:before="60"/>
              <w:jc w:val="center"/>
              <w:rPr>
                <w:sz w:val="18"/>
                <w:szCs w:val="18"/>
              </w:rPr>
            </w:pPr>
            <w:r w:rsidRPr="00720212">
              <w:rPr>
                <w:sz w:val="18"/>
                <w:szCs w:val="18"/>
              </w:rPr>
              <w:t>НЕ</w:t>
            </w:r>
          </w:p>
        </w:tc>
        <w:tc>
          <w:tcPr>
            <w:tcW w:w="981" w:type="dxa"/>
          </w:tcPr>
          <w:p w14:paraId="1FBC74BD" w14:textId="397D0833" w:rsidR="00A278BC" w:rsidRPr="003D5F2B" w:rsidRDefault="00A278BC" w:rsidP="00A278BC">
            <w:pPr>
              <w:spacing w:before="60"/>
              <w:ind w:left="-35" w:right="-5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28</w:t>
            </w:r>
            <w:r w:rsidRPr="0062620D">
              <w:rPr>
                <w:sz w:val="18"/>
                <w:szCs w:val="18"/>
              </w:rPr>
              <w:t> 000 000</w:t>
            </w:r>
          </w:p>
        </w:tc>
        <w:tc>
          <w:tcPr>
            <w:tcW w:w="1134" w:type="dxa"/>
          </w:tcPr>
          <w:p w14:paraId="1BD72F29" w14:textId="5DAFB6C5" w:rsidR="00A278BC" w:rsidRPr="0062620D" w:rsidRDefault="00A278BC" w:rsidP="00A278BC">
            <w:pPr>
              <w:spacing w:before="60"/>
              <w:ind w:left="-48" w:right="-38"/>
              <w:jc w:val="center"/>
              <w:rPr>
                <w:sz w:val="18"/>
                <w:szCs w:val="18"/>
              </w:rPr>
            </w:pPr>
            <w:r w:rsidRPr="0062620D">
              <w:rPr>
                <w:bCs/>
                <w:sz w:val="18"/>
                <w:szCs w:val="18"/>
              </w:rPr>
              <w:t>ИПА, Академия на МВР и Институт по психология-МВР, Дипломатически институт към Министъра на външните работи, НСОРБ</w:t>
            </w:r>
          </w:p>
        </w:tc>
        <w:tc>
          <w:tcPr>
            <w:tcW w:w="2126" w:type="dxa"/>
          </w:tcPr>
          <w:p w14:paraId="1D516071" w14:textId="77777777" w:rsidR="00A278BC" w:rsidRPr="00353E6A" w:rsidRDefault="00A278BC" w:rsidP="00A278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000E579" w14:textId="55C97222" w:rsidR="00A278BC" w:rsidRPr="004B0D9A" w:rsidRDefault="00A278BC" w:rsidP="004B0D9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5" w:hanging="142"/>
              <w:jc w:val="both"/>
              <w:rPr>
                <w:sz w:val="18"/>
                <w:szCs w:val="18"/>
              </w:rPr>
            </w:pPr>
            <w:r w:rsidRPr="0026170C">
              <w:rPr>
                <w:sz w:val="18"/>
                <w:szCs w:val="18"/>
              </w:rPr>
              <w:t>Разработване на нови/осъвременяване на съществуващи обучителни модули за администрацията</w:t>
            </w:r>
            <w:r w:rsidR="004B0D9A" w:rsidRPr="00353E6A">
              <w:rPr>
                <w:sz w:val="18"/>
                <w:szCs w:val="18"/>
                <w:lang w:val="en-US"/>
              </w:rPr>
              <w:t xml:space="preserve"> </w:t>
            </w:r>
            <w:r w:rsidR="004B0D9A" w:rsidRPr="00353E6A">
              <w:rPr>
                <w:sz w:val="18"/>
                <w:szCs w:val="18"/>
              </w:rPr>
              <w:t>вкл. адаптирането им за електронна форма на обучение</w:t>
            </w:r>
          </w:p>
          <w:p w14:paraId="3D70108C" w14:textId="77777777" w:rsidR="00A278BC" w:rsidRPr="0026170C" w:rsidRDefault="00A278BC" w:rsidP="00A278B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26170C">
              <w:rPr>
                <w:sz w:val="18"/>
                <w:szCs w:val="18"/>
              </w:rPr>
              <w:t>Осъвременяване и фокусиране на каталозите с обучителни програми;</w:t>
            </w:r>
          </w:p>
          <w:p w14:paraId="0F37B08B" w14:textId="1397FDE6" w:rsidR="00A278BC" w:rsidRPr="0026170C" w:rsidRDefault="00A278BC" w:rsidP="00A278B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26170C">
              <w:rPr>
                <w:sz w:val="18"/>
                <w:szCs w:val="18"/>
              </w:rPr>
              <w:t>Организиране и</w:t>
            </w:r>
            <w:r w:rsidR="00C136EE">
              <w:rPr>
                <w:sz w:val="18"/>
                <w:szCs w:val="18"/>
              </w:rPr>
              <w:t>/или</w:t>
            </w:r>
            <w:r w:rsidRPr="0026170C">
              <w:rPr>
                <w:sz w:val="18"/>
                <w:szCs w:val="18"/>
              </w:rPr>
              <w:t xml:space="preserve"> провеждане на обучения, за служителите от администрацията на всички нива;</w:t>
            </w:r>
          </w:p>
          <w:p w14:paraId="4EBA2419" w14:textId="77777777" w:rsidR="004B0D9A" w:rsidRDefault="00A278BC" w:rsidP="00A278B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26170C">
              <w:rPr>
                <w:sz w:val="18"/>
                <w:szCs w:val="18"/>
              </w:rPr>
              <w:t>Провеждане на стажове и практики по конкретни теми в институции на ЕС или държави-членки за обмен на добри практики и повишаване на квалификацията на служителите</w:t>
            </w:r>
            <w:r w:rsidR="004B0D9A" w:rsidRPr="00353E6A">
              <w:rPr>
                <w:sz w:val="18"/>
                <w:szCs w:val="18"/>
                <w:lang w:val="en-US"/>
              </w:rPr>
              <w:t xml:space="preserve"> </w:t>
            </w:r>
            <w:r w:rsidR="004B0D9A">
              <w:rPr>
                <w:sz w:val="18"/>
                <w:szCs w:val="18"/>
              </w:rPr>
              <w:t>организирани от ДИ;</w:t>
            </w:r>
          </w:p>
          <w:p w14:paraId="26DC1081" w14:textId="16937224" w:rsidR="004B0D9A" w:rsidRPr="008977A2" w:rsidRDefault="004B0D9A" w:rsidP="004B0D9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  <w:r w:rsidRPr="008977A2">
              <w:rPr>
                <w:sz w:val="18"/>
                <w:szCs w:val="18"/>
              </w:rPr>
              <w:t xml:space="preserve">Повишаване  капацитета на бенефициентите за организиране и провеждане на обучения, вкл. чрез </w:t>
            </w:r>
            <w:r w:rsidR="00C136EE" w:rsidRPr="00C136EE">
              <w:rPr>
                <w:sz w:val="18"/>
                <w:szCs w:val="18"/>
              </w:rPr>
              <w:t xml:space="preserve">участие в обучения/форуми/конференции   </w:t>
            </w:r>
            <w:r w:rsidRPr="008977A2">
              <w:rPr>
                <w:sz w:val="18"/>
                <w:szCs w:val="18"/>
              </w:rPr>
              <w:t>обучение на служителите им;</w:t>
            </w:r>
          </w:p>
          <w:p w14:paraId="667C720D" w14:textId="2C2C6AF4" w:rsidR="00A278BC" w:rsidRPr="0026170C" w:rsidRDefault="004B0D9A" w:rsidP="004B0D9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8977A2">
              <w:rPr>
                <w:sz w:val="18"/>
                <w:szCs w:val="18"/>
              </w:rPr>
              <w:t>Развитие</w:t>
            </w:r>
            <w:r w:rsidRPr="008977A2">
              <w:rPr>
                <w:sz w:val="18"/>
                <w:szCs w:val="18"/>
                <w:lang w:val="ru-RU"/>
              </w:rPr>
              <w:t xml:space="preserve"> </w:t>
            </w:r>
            <w:r w:rsidRPr="008977A2">
              <w:rPr>
                <w:sz w:val="18"/>
                <w:szCs w:val="18"/>
              </w:rPr>
              <w:t xml:space="preserve">на изследователска дейност от бенефициентите, вкл. </w:t>
            </w:r>
            <w:r w:rsidRPr="008977A2">
              <w:rPr>
                <w:sz w:val="18"/>
                <w:szCs w:val="18"/>
              </w:rPr>
              <w:lastRenderedPageBreak/>
              <w:t>развитие на информационен и документационен център в ИПА.</w:t>
            </w:r>
          </w:p>
          <w:p w14:paraId="361E63DF" w14:textId="2E3EA60D" w:rsidR="00A278BC" w:rsidRPr="0062620D" w:rsidRDefault="00A278BC" w:rsidP="00353E6A"/>
        </w:tc>
        <w:tc>
          <w:tcPr>
            <w:tcW w:w="1843" w:type="dxa"/>
          </w:tcPr>
          <w:p w14:paraId="3A6C1936" w14:textId="2D7325A9" w:rsidR="00ED5D7C" w:rsidRDefault="00ED5D7C" w:rsidP="00ED5D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Разходи за организиране и/или </w:t>
            </w:r>
            <w:r w:rsidRPr="009B5DBB">
              <w:rPr>
                <w:sz w:val="18"/>
                <w:szCs w:val="18"/>
              </w:rPr>
              <w:t>провеждане на обучения, стажове и практики за служителите от администрацията;</w:t>
            </w:r>
          </w:p>
          <w:p w14:paraId="35B9C821" w14:textId="648F09CA" w:rsidR="00C136EE" w:rsidRDefault="00C136EE" w:rsidP="00ED5D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C136EE">
              <w:rPr>
                <w:bCs/>
                <w:sz w:val="18"/>
                <w:szCs w:val="18"/>
              </w:rPr>
              <w:t>Разходи за участие в обучения, свързани с изпълнението на ангажиментите на България, произтичащи от членството й в ЕС за служители от държавната администрация, ангажирани с европейско сътрудничество и участие в процеса на вземане на решение по въпроси на ЕС – само за ИПА и ДИ</w:t>
            </w:r>
            <w:r>
              <w:rPr>
                <w:bCs/>
                <w:sz w:val="18"/>
                <w:szCs w:val="18"/>
              </w:rPr>
              <w:t>;</w:t>
            </w:r>
          </w:p>
          <w:p w14:paraId="7C4DC5CD" w14:textId="77777777" w:rsidR="00ED5D7C" w:rsidRPr="009B5DBB" w:rsidRDefault="00ED5D7C" w:rsidP="00ED5D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9B5DBB">
              <w:rPr>
                <w:sz w:val="18"/>
                <w:szCs w:val="18"/>
              </w:rPr>
              <w:t>Разходи за участие в обучения на служителите на бенефициентите;</w:t>
            </w:r>
          </w:p>
          <w:p w14:paraId="7F2F8B92" w14:textId="77777777" w:rsidR="00ED5D7C" w:rsidRPr="009B5DBB" w:rsidRDefault="00ED5D7C" w:rsidP="00ED5D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9B5DBB">
              <w:rPr>
                <w:sz w:val="18"/>
                <w:szCs w:val="18"/>
              </w:rPr>
              <w:t>Разходи за организиране, провеждане и участие в конференции, работни срещи и др. мероприятия;</w:t>
            </w:r>
          </w:p>
          <w:p w14:paraId="64D37352" w14:textId="77777777" w:rsidR="000D4549" w:rsidRPr="009B5DBB" w:rsidRDefault="000D4549" w:rsidP="000D45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9B5DBB">
              <w:rPr>
                <w:sz w:val="18"/>
                <w:szCs w:val="18"/>
              </w:rPr>
              <w:t xml:space="preserve">Разходи за закупуване на хардуер, обзавеждане и оборудване, свързани с </w:t>
            </w:r>
            <w:r w:rsidRPr="009B5DBB">
              <w:rPr>
                <w:sz w:val="18"/>
                <w:szCs w:val="18"/>
              </w:rPr>
              <w:lastRenderedPageBreak/>
              <w:t>провеждане на обученията по проекта;</w:t>
            </w:r>
          </w:p>
          <w:p w14:paraId="1240BC23" w14:textId="77777777" w:rsidR="000D4549" w:rsidRPr="009B5DBB" w:rsidRDefault="000D4549" w:rsidP="000D45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9B5DBB">
              <w:rPr>
                <w:sz w:val="18"/>
                <w:szCs w:val="18"/>
              </w:rPr>
              <w:t>Разходи за закупуване на обзавеждане и оборудване, литература и абонамент за периодични издания за информационния и документационен център в ИПА;</w:t>
            </w:r>
          </w:p>
          <w:p w14:paraId="48025471" w14:textId="77777777" w:rsidR="000D4549" w:rsidRPr="009B5DBB" w:rsidRDefault="000D4549" w:rsidP="000D45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9B5DBB">
              <w:rPr>
                <w:sz w:val="18"/>
                <w:szCs w:val="18"/>
              </w:rPr>
              <w:t>Разходи за закупуване, разработване и/или надграждане на софтуер, свързан с провеждане на обученията или изследователската дейност на бенефициентите;</w:t>
            </w:r>
          </w:p>
          <w:p w14:paraId="7073FF7A" w14:textId="489AD387" w:rsidR="00ED5D7C" w:rsidRPr="000D4549" w:rsidRDefault="000D4549" w:rsidP="00353E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9B5DBB">
              <w:rPr>
                <w:sz w:val="18"/>
                <w:szCs w:val="18"/>
              </w:rPr>
              <w:t xml:space="preserve">Разходи за материали във връзка с провеждането на обученията, както и изследователската дейност на бенефициентите; </w:t>
            </w:r>
          </w:p>
          <w:p w14:paraId="76D93CA3" w14:textId="77777777" w:rsidR="000D4549" w:rsidRDefault="00A278BC" w:rsidP="000D45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 xml:space="preserve">Разходи за консултантски </w:t>
            </w:r>
            <w:r w:rsidR="000D4549">
              <w:rPr>
                <w:sz w:val="18"/>
                <w:szCs w:val="18"/>
              </w:rPr>
              <w:t xml:space="preserve">и преводачески </w:t>
            </w:r>
            <w:r w:rsidRPr="0062620D">
              <w:rPr>
                <w:sz w:val="18"/>
                <w:szCs w:val="18"/>
              </w:rPr>
              <w:t xml:space="preserve">услуги; </w:t>
            </w:r>
          </w:p>
          <w:p w14:paraId="1E20B0E3" w14:textId="6B841898" w:rsidR="000D4549" w:rsidRPr="000D4549" w:rsidRDefault="000D4549" w:rsidP="00353E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9B5DBB">
              <w:rPr>
                <w:sz w:val="18"/>
                <w:szCs w:val="18"/>
              </w:rPr>
              <w:t xml:space="preserve">Разходи за извършване на анализи, проучвания, изследвания, оценки и др.; </w:t>
            </w:r>
          </w:p>
          <w:p w14:paraId="4F6FDBFC" w14:textId="77777777" w:rsidR="00A278BC" w:rsidRPr="0062620D" w:rsidRDefault="00A278BC" w:rsidP="00A278B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lastRenderedPageBreak/>
              <w:t>Разходи за организация и управление</w:t>
            </w:r>
          </w:p>
          <w:p w14:paraId="5E77700F" w14:textId="77777777" w:rsidR="00C136EE" w:rsidRDefault="00A278BC" w:rsidP="00AF44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 xml:space="preserve">Разходи за </w:t>
            </w:r>
            <w:r w:rsidR="00AF44C6">
              <w:rPr>
                <w:sz w:val="18"/>
                <w:szCs w:val="18"/>
              </w:rPr>
              <w:t>информация и комуникация</w:t>
            </w:r>
            <w:r w:rsidR="000D4549">
              <w:rPr>
                <w:sz w:val="18"/>
                <w:szCs w:val="18"/>
              </w:rPr>
              <w:t>;</w:t>
            </w:r>
          </w:p>
          <w:p w14:paraId="511B179A" w14:textId="44E338C0" w:rsidR="00A278BC" w:rsidRPr="000D4549" w:rsidRDefault="00A278BC" w:rsidP="00AF44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0D4549">
              <w:rPr>
                <w:bCs/>
                <w:sz w:val="18"/>
                <w:szCs w:val="18"/>
              </w:rPr>
              <w:t xml:space="preserve">Други разходи, извършени във връзка с допустимите дейности в съответствие с </w:t>
            </w:r>
            <w:r w:rsidR="000D4549">
              <w:rPr>
                <w:bCs/>
                <w:sz w:val="18"/>
                <w:szCs w:val="18"/>
              </w:rPr>
              <w:t>националното законодателство.</w:t>
            </w:r>
          </w:p>
        </w:tc>
        <w:tc>
          <w:tcPr>
            <w:tcW w:w="567" w:type="dxa"/>
          </w:tcPr>
          <w:p w14:paraId="17655BAB" w14:textId="77777777" w:rsidR="00A278BC" w:rsidRPr="0062620D" w:rsidRDefault="00A278BC" w:rsidP="00A278BC">
            <w:pPr>
              <w:spacing w:before="60"/>
              <w:jc w:val="center"/>
              <w:rPr>
                <w:color w:val="FF0000"/>
                <w:sz w:val="18"/>
                <w:szCs w:val="18"/>
              </w:rPr>
            </w:pPr>
            <w:r w:rsidRPr="0062620D">
              <w:rPr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851" w:type="dxa"/>
          </w:tcPr>
          <w:p w14:paraId="267A781A" w14:textId="244D95FB" w:rsidR="00A278BC" w:rsidRPr="0062620D" w:rsidRDefault="00A278BC" w:rsidP="00A278BC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април</w:t>
            </w:r>
            <w:r w:rsidRPr="0062620D">
              <w:rPr>
                <w:sz w:val="18"/>
                <w:szCs w:val="18"/>
              </w:rPr>
              <w:t xml:space="preserve"> 2016 г.</w:t>
            </w:r>
          </w:p>
          <w:p w14:paraId="435E5423" w14:textId="77777777" w:rsidR="00A278BC" w:rsidRPr="0062620D" w:rsidRDefault="00A278BC" w:rsidP="00A278BC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EA2A0" w14:textId="4F7F7F85" w:rsidR="00A278BC" w:rsidRPr="0062620D" w:rsidRDefault="00A278BC" w:rsidP="00A278BC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септ</w:t>
            </w:r>
            <w:r w:rsidRPr="0062620D">
              <w:rPr>
                <w:color w:val="000000"/>
                <w:sz w:val="18"/>
                <w:szCs w:val="18"/>
              </w:rPr>
              <w:t>ември 2016 г.</w:t>
            </w:r>
          </w:p>
          <w:p w14:paraId="56419AC8" w14:textId="77777777" w:rsidR="00A278BC" w:rsidRPr="000752D3" w:rsidRDefault="00A278BC" w:rsidP="00A278BC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2DDBCF83" w14:textId="77777777" w:rsidR="00A278BC" w:rsidRPr="0062620D" w:rsidRDefault="00A278BC" w:rsidP="00A278BC">
            <w:pPr>
              <w:spacing w:before="60"/>
              <w:jc w:val="center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>НЕ</w:t>
            </w:r>
          </w:p>
        </w:tc>
        <w:tc>
          <w:tcPr>
            <w:tcW w:w="566" w:type="dxa"/>
          </w:tcPr>
          <w:p w14:paraId="64B49ACC" w14:textId="77777777" w:rsidR="00A278BC" w:rsidRPr="0062620D" w:rsidRDefault="00A278BC" w:rsidP="00A278BC">
            <w:pPr>
              <w:spacing w:before="60"/>
              <w:ind w:left="-91"/>
              <w:jc w:val="center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>НЕ</w:t>
            </w:r>
          </w:p>
        </w:tc>
        <w:tc>
          <w:tcPr>
            <w:tcW w:w="709" w:type="dxa"/>
          </w:tcPr>
          <w:p w14:paraId="7FA36583" w14:textId="1EBC31A6" w:rsidR="00A278BC" w:rsidRPr="0062620D" w:rsidRDefault="00DA389C" w:rsidP="00A278BC">
            <w:pPr>
              <w:spacing w:before="60"/>
              <w:ind w:left="-64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278BC" w:rsidRPr="0062620D">
              <w:rPr>
                <w:sz w:val="18"/>
                <w:szCs w:val="18"/>
              </w:rPr>
              <w:t xml:space="preserve">00 000 </w:t>
            </w:r>
          </w:p>
        </w:tc>
        <w:tc>
          <w:tcPr>
            <w:tcW w:w="992" w:type="dxa"/>
          </w:tcPr>
          <w:p w14:paraId="3A7A57E3" w14:textId="694BFA24" w:rsidR="00A278BC" w:rsidRPr="003D0404" w:rsidRDefault="00A278BC" w:rsidP="00A278BC">
            <w:pPr>
              <w:spacing w:before="60"/>
              <w:rPr>
                <w:sz w:val="18"/>
                <w:szCs w:val="18"/>
              </w:rPr>
            </w:pPr>
            <w:r w:rsidRPr="00353E6A">
              <w:rPr>
                <w:bCs/>
                <w:sz w:val="18"/>
                <w:szCs w:val="18"/>
              </w:rPr>
              <w:t>Съгласно Насоките за кандидатстване</w:t>
            </w:r>
          </w:p>
        </w:tc>
      </w:tr>
      <w:tr w:rsidR="00800F0C" w:rsidRPr="001B5E09" w14:paraId="11B5852C" w14:textId="77777777" w:rsidTr="00441CA8">
        <w:tc>
          <w:tcPr>
            <w:tcW w:w="303" w:type="dxa"/>
            <w:gridSpan w:val="2"/>
          </w:tcPr>
          <w:p w14:paraId="3877E143" w14:textId="22C81557" w:rsidR="00476A56" w:rsidRDefault="00476A56" w:rsidP="00476A56">
            <w:pPr>
              <w:rPr>
                <w:sz w:val="18"/>
                <w:szCs w:val="18"/>
              </w:rPr>
            </w:pPr>
          </w:p>
          <w:p w14:paraId="162B6DB3" w14:textId="7660AF1A" w:rsidR="00476A56" w:rsidRPr="00DC74A7" w:rsidRDefault="00476A56" w:rsidP="00476A5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5" w:type="dxa"/>
          </w:tcPr>
          <w:p w14:paraId="1B1C2940" w14:textId="77777777" w:rsidR="00800F0C" w:rsidRPr="006D4630" w:rsidRDefault="00800F0C" w:rsidP="00800F0C">
            <w:pPr>
              <w:spacing w:before="60"/>
              <w:ind w:left="-69"/>
              <w:jc w:val="center"/>
              <w:rPr>
                <w:sz w:val="18"/>
                <w:szCs w:val="18"/>
              </w:rPr>
            </w:pPr>
            <w:r w:rsidRPr="00007010">
              <w:rPr>
                <w:sz w:val="18"/>
                <w:szCs w:val="18"/>
              </w:rPr>
              <w:t>Повишаване на обществената осведоменост и на гражданското участие в процесите на формулиране, изпълнение и мониторинг на политики и законодателство</w:t>
            </w:r>
          </w:p>
        </w:tc>
        <w:tc>
          <w:tcPr>
            <w:tcW w:w="1447" w:type="dxa"/>
          </w:tcPr>
          <w:p w14:paraId="22672FBA" w14:textId="77777777" w:rsidR="00800F0C" w:rsidRPr="006C2597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B1605C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артньорско управление с гражданите и бизнеса;</w:t>
            </w:r>
          </w:p>
          <w:p w14:paraId="20F96E8D" w14:textId="77777777" w:rsidR="00800F0C" w:rsidRPr="006B3CB6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Открито и отговорно управление</w:t>
            </w:r>
          </w:p>
          <w:p w14:paraId="6B9EC43D" w14:textId="1D80FF67" w:rsidR="00800F0C" w:rsidRPr="00D76A76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Отправяне на препоръки за подобряване процесите по предоставяне на услуги, по-добра регулаторна среда, борба с корупцията, предотвратяване на конфликта на интереси и злоупотреба със служебно положение, спазване на етичните норми от държавните служители.</w:t>
            </w:r>
          </w:p>
        </w:tc>
        <w:tc>
          <w:tcPr>
            <w:tcW w:w="1062" w:type="dxa"/>
          </w:tcPr>
          <w:p w14:paraId="2DC87A4F" w14:textId="0994A428" w:rsidR="00800F0C" w:rsidRPr="001B5E09" w:rsidRDefault="00F036DA" w:rsidP="00800F0C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9054AC">
              <w:rPr>
                <w:bCs/>
                <w:sz w:val="18"/>
                <w:szCs w:val="18"/>
              </w:rPr>
              <w:t xml:space="preserve">Процедура </w:t>
            </w:r>
            <w:r w:rsidR="00381C44">
              <w:rPr>
                <w:bCs/>
                <w:sz w:val="18"/>
                <w:szCs w:val="18"/>
              </w:rPr>
              <w:t xml:space="preserve">за подбор на проектни предложения, </w:t>
            </w:r>
            <w:r w:rsidRPr="009054AC">
              <w:rPr>
                <w:bCs/>
                <w:sz w:val="18"/>
                <w:szCs w:val="18"/>
              </w:rPr>
              <w:t xml:space="preserve">съгласно чл. 25, ал. 1, т. </w:t>
            </w:r>
            <w:r w:rsidR="00381C44">
              <w:rPr>
                <w:bCs/>
                <w:sz w:val="18"/>
                <w:szCs w:val="18"/>
              </w:rPr>
              <w:t>1</w:t>
            </w:r>
            <w:r w:rsidRPr="009054AC">
              <w:rPr>
                <w:bCs/>
                <w:sz w:val="18"/>
                <w:szCs w:val="18"/>
              </w:rPr>
              <w:t xml:space="preserve"> от  Закона за управление на средствата от </w:t>
            </w:r>
            <w:r w:rsidR="00E43DA4" w:rsidRPr="009054AC">
              <w:rPr>
                <w:bCs/>
                <w:sz w:val="18"/>
                <w:szCs w:val="18"/>
              </w:rPr>
              <w:t>Европейските</w:t>
            </w:r>
            <w:r w:rsidRPr="009054AC">
              <w:rPr>
                <w:bCs/>
                <w:sz w:val="18"/>
                <w:szCs w:val="18"/>
              </w:rPr>
              <w:t xml:space="preserve"> структурни и инвестиционни фондове</w:t>
            </w:r>
            <w:r w:rsidRPr="00D76A76" w:rsidDel="00F036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14:paraId="7F08FB6B" w14:textId="77777777" w:rsidR="00800F0C" w:rsidRPr="00720212" w:rsidRDefault="00800F0C" w:rsidP="00800F0C">
            <w:pPr>
              <w:spacing w:before="60"/>
              <w:jc w:val="center"/>
              <w:rPr>
                <w:sz w:val="18"/>
                <w:szCs w:val="18"/>
                <w:highlight w:val="yellow"/>
              </w:rPr>
            </w:pPr>
            <w:r w:rsidRPr="00720212">
              <w:rPr>
                <w:sz w:val="18"/>
                <w:szCs w:val="18"/>
              </w:rPr>
              <w:t>НЕ</w:t>
            </w:r>
          </w:p>
        </w:tc>
        <w:tc>
          <w:tcPr>
            <w:tcW w:w="981" w:type="dxa"/>
          </w:tcPr>
          <w:p w14:paraId="16A22618" w14:textId="77777777" w:rsidR="00800F0C" w:rsidRPr="00AA6A35" w:rsidRDefault="00800F0C" w:rsidP="00800F0C">
            <w:pPr>
              <w:spacing w:before="60"/>
              <w:ind w:left="-35" w:right="-59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18 000 000</w:t>
            </w:r>
          </w:p>
        </w:tc>
        <w:tc>
          <w:tcPr>
            <w:tcW w:w="1134" w:type="dxa"/>
          </w:tcPr>
          <w:p w14:paraId="659C21AF" w14:textId="101B796A" w:rsidR="00800F0C" w:rsidRPr="003F44DA" w:rsidRDefault="00800F0C" w:rsidP="00800F0C">
            <w:pPr>
              <w:spacing w:before="60"/>
              <w:ind w:left="122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Неправителствени организации и социално-икономически партньори</w:t>
            </w:r>
            <w:r w:rsidRPr="00353E6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и/или </w:t>
            </w:r>
            <w:r w:rsidRPr="003F44DA">
              <w:rPr>
                <w:sz w:val="18"/>
                <w:szCs w:val="18"/>
              </w:rPr>
              <w:t>мрежи/коалиции/платформи на НПО</w:t>
            </w:r>
            <w:r>
              <w:rPr>
                <w:sz w:val="18"/>
                <w:szCs w:val="18"/>
              </w:rPr>
              <w:t>/СИП</w:t>
            </w:r>
          </w:p>
        </w:tc>
        <w:tc>
          <w:tcPr>
            <w:tcW w:w="2126" w:type="dxa"/>
          </w:tcPr>
          <w:p w14:paraId="758B6532" w14:textId="35863673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76" w:right="-62" w:hanging="142"/>
              <w:rPr>
                <w:bCs/>
                <w:sz w:val="18"/>
                <w:szCs w:val="18"/>
              </w:rPr>
            </w:pPr>
            <w:r w:rsidRPr="0062620D">
              <w:rPr>
                <w:bCs/>
                <w:sz w:val="18"/>
                <w:szCs w:val="18"/>
              </w:rPr>
              <w:t xml:space="preserve">Разработване на анализи, проучвания, оценки, обучения и др. дейности от НПО или мрежи/коалиции/платформи на НПО, както и от социално-икономическите партньори, за подобряване на бизнес средата и процеса на формулиране, осъществяване и мониторинг на политики </w:t>
            </w:r>
          </w:p>
          <w:p w14:paraId="7FB622DA" w14:textId="77777777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76" w:right="-62" w:hanging="142"/>
              <w:rPr>
                <w:bCs/>
                <w:sz w:val="18"/>
                <w:szCs w:val="18"/>
              </w:rPr>
            </w:pPr>
            <w:r w:rsidRPr="0062620D">
              <w:rPr>
                <w:bCs/>
                <w:sz w:val="18"/>
                <w:szCs w:val="18"/>
              </w:rPr>
              <w:t>Подобряване на информираността на обществото за провежданите политики и възможните алтернативи</w:t>
            </w:r>
          </w:p>
          <w:p w14:paraId="0963F06C" w14:textId="77777777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76" w:right="-62" w:hanging="142"/>
              <w:rPr>
                <w:bCs/>
                <w:sz w:val="18"/>
                <w:szCs w:val="18"/>
              </w:rPr>
            </w:pPr>
            <w:r w:rsidRPr="0062620D">
              <w:rPr>
                <w:bCs/>
                <w:sz w:val="18"/>
                <w:szCs w:val="18"/>
              </w:rPr>
              <w:t>Усъвършенстване на мониторинга и оценката на провежданите политики</w:t>
            </w:r>
          </w:p>
          <w:p w14:paraId="5A0B1003" w14:textId="77777777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76" w:right="-62" w:hanging="142"/>
              <w:rPr>
                <w:bCs/>
                <w:sz w:val="18"/>
                <w:szCs w:val="18"/>
              </w:rPr>
            </w:pPr>
            <w:r w:rsidRPr="0062620D">
              <w:rPr>
                <w:bCs/>
                <w:sz w:val="18"/>
                <w:szCs w:val="18"/>
              </w:rPr>
              <w:t>Мониторинг на делата срещу администрацията</w:t>
            </w:r>
          </w:p>
          <w:p w14:paraId="128B32F3" w14:textId="77777777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76" w:right="-62" w:hanging="142"/>
              <w:rPr>
                <w:bCs/>
                <w:sz w:val="18"/>
                <w:szCs w:val="18"/>
              </w:rPr>
            </w:pPr>
            <w:r w:rsidRPr="0062620D">
              <w:rPr>
                <w:bCs/>
                <w:sz w:val="18"/>
                <w:szCs w:val="18"/>
              </w:rPr>
              <w:lastRenderedPageBreak/>
              <w:t>Съвместни действия между администрации и НПО за реализация на публични политики;</w:t>
            </w:r>
          </w:p>
          <w:p w14:paraId="75722671" w14:textId="2B4458BD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76" w:right="-62" w:hanging="142"/>
              <w:rPr>
                <w:bCs/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>Участие на НПО в мрежи, включително НПО мрежи на европейско равнище</w:t>
            </w:r>
          </w:p>
        </w:tc>
        <w:tc>
          <w:tcPr>
            <w:tcW w:w="1843" w:type="dxa"/>
          </w:tcPr>
          <w:p w14:paraId="303013C8" w14:textId="077A57EE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lastRenderedPageBreak/>
              <w:t>Разходи за организиране и/или провеждане на публични обсъждания, кръгли маси, конференции, работни срещи и др. мероприятия със заинтересованите страни;</w:t>
            </w:r>
          </w:p>
          <w:p w14:paraId="3C4981EE" w14:textId="50B90652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>Разходи, свързани с провеждане на обучения във връзка с изпълнението на дейностите;</w:t>
            </w:r>
          </w:p>
          <w:p w14:paraId="6B0A65DE" w14:textId="73890398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>Разходи за възнаграждения във връзка с изпълнение на дейностите по проекта;</w:t>
            </w:r>
          </w:p>
          <w:p w14:paraId="08F2F0C2" w14:textId="77777777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>Разходи за командировки</w:t>
            </w:r>
          </w:p>
          <w:p w14:paraId="19BF6B92" w14:textId="77777777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 xml:space="preserve">Разходи за обучения на служителите на НПО и СИП; </w:t>
            </w:r>
          </w:p>
          <w:p w14:paraId="666BE4CC" w14:textId="02C4A64F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 xml:space="preserve">Разходи за участие на НПО в мрежи, включително НПО </w:t>
            </w:r>
            <w:r w:rsidRPr="0062620D">
              <w:rPr>
                <w:sz w:val="18"/>
                <w:szCs w:val="18"/>
              </w:rPr>
              <w:lastRenderedPageBreak/>
              <w:t xml:space="preserve">мрежи на европейско равнище; </w:t>
            </w:r>
          </w:p>
          <w:p w14:paraId="6B0B06BC" w14:textId="77777777" w:rsidR="00800F0C" w:rsidRPr="0062620D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>Разходи за организация и управление</w:t>
            </w:r>
          </w:p>
          <w:p w14:paraId="1499F5A1" w14:textId="69699D5A" w:rsidR="00800F0C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2620D">
              <w:rPr>
                <w:sz w:val="18"/>
                <w:szCs w:val="18"/>
              </w:rPr>
              <w:t xml:space="preserve">Разходи за </w:t>
            </w:r>
            <w:r w:rsidR="00AF44C6">
              <w:rPr>
                <w:sz w:val="18"/>
                <w:szCs w:val="18"/>
              </w:rPr>
              <w:t>информация и комуникация</w:t>
            </w:r>
          </w:p>
          <w:p w14:paraId="210E4658" w14:textId="79415232" w:rsidR="00800F0C" w:rsidRPr="001A75D1" w:rsidRDefault="00800F0C" w:rsidP="00800F0C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1A75D1">
              <w:rPr>
                <w:bCs/>
                <w:sz w:val="18"/>
                <w:szCs w:val="18"/>
              </w:rPr>
              <w:t xml:space="preserve">Други разходи, извършени във връзка с допустимите дейности в съответствие с </w:t>
            </w:r>
            <w:r>
              <w:rPr>
                <w:bCs/>
                <w:sz w:val="18"/>
                <w:szCs w:val="18"/>
              </w:rPr>
              <w:t>националното законодателство</w:t>
            </w:r>
          </w:p>
        </w:tc>
        <w:tc>
          <w:tcPr>
            <w:tcW w:w="567" w:type="dxa"/>
          </w:tcPr>
          <w:p w14:paraId="3BAD751C" w14:textId="77777777" w:rsidR="00800F0C" w:rsidRPr="003F44DA" w:rsidRDefault="00800F0C" w:rsidP="00800F0C">
            <w:pPr>
              <w:spacing w:before="60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851" w:type="dxa"/>
          </w:tcPr>
          <w:p w14:paraId="2F058D57" w14:textId="6347F862" w:rsidR="00800F0C" w:rsidDel="00BA7D71" w:rsidRDefault="00800F0C" w:rsidP="00800F0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Четвърто тримесечие на 2016 г.</w:t>
            </w:r>
          </w:p>
        </w:tc>
        <w:tc>
          <w:tcPr>
            <w:tcW w:w="1134" w:type="dxa"/>
          </w:tcPr>
          <w:p w14:paraId="030C0359" w14:textId="77777777" w:rsidR="00800F0C" w:rsidRDefault="00800F0C" w:rsidP="00800F0C">
            <w:pPr>
              <w:spacing w:before="60"/>
              <w:ind w:left="-60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декември</w:t>
            </w:r>
          </w:p>
          <w:p w14:paraId="7EE91E68" w14:textId="77777777" w:rsidR="00800F0C" w:rsidRDefault="00800F0C" w:rsidP="00800F0C">
            <w:pPr>
              <w:spacing w:before="60"/>
              <w:ind w:left="-60" w:right="-57"/>
              <w:jc w:val="center"/>
              <w:rPr>
                <w:color w:val="000000"/>
                <w:sz w:val="18"/>
                <w:szCs w:val="18"/>
              </w:rPr>
            </w:pPr>
            <w:r w:rsidRPr="00442414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18 г.</w:t>
            </w:r>
          </w:p>
          <w:p w14:paraId="50407B03" w14:textId="77777777" w:rsidR="00800F0C" w:rsidRPr="00B138BB" w:rsidDel="003D1A48" w:rsidRDefault="00800F0C" w:rsidP="00800F0C">
            <w:pPr>
              <w:spacing w:before="60"/>
              <w:ind w:left="-60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Процедура с няколко крайни срока за кандидатстване</w:t>
            </w:r>
          </w:p>
        </w:tc>
        <w:tc>
          <w:tcPr>
            <w:tcW w:w="567" w:type="dxa"/>
          </w:tcPr>
          <w:p w14:paraId="54BBFCFA" w14:textId="77777777" w:rsidR="00800F0C" w:rsidRPr="00294B16" w:rsidRDefault="00800F0C" w:rsidP="00800F0C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</w:tcPr>
          <w:p w14:paraId="4AE4E952" w14:textId="77777777" w:rsidR="00800F0C" w:rsidRPr="00294B16" w:rsidRDefault="00800F0C" w:rsidP="00800F0C">
            <w:pPr>
              <w:spacing w:before="60"/>
              <w:ind w:left="-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</w:tcPr>
          <w:p w14:paraId="4AD7DB36" w14:textId="77777777" w:rsidR="00800F0C" w:rsidRPr="00294B16" w:rsidRDefault="00800F0C" w:rsidP="00800F0C">
            <w:pPr>
              <w:spacing w:before="60"/>
              <w:ind w:left="-64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10 000 </w:t>
            </w:r>
          </w:p>
        </w:tc>
        <w:tc>
          <w:tcPr>
            <w:tcW w:w="992" w:type="dxa"/>
          </w:tcPr>
          <w:p w14:paraId="56017A16" w14:textId="77777777" w:rsidR="00800F0C" w:rsidRPr="00294B16" w:rsidRDefault="00800F0C" w:rsidP="00800F0C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170454" w:rsidRPr="001B5E09" w14:paraId="78DBD35F" w14:textId="77777777" w:rsidTr="00441CA8">
        <w:tc>
          <w:tcPr>
            <w:tcW w:w="303" w:type="dxa"/>
            <w:gridSpan w:val="2"/>
          </w:tcPr>
          <w:p w14:paraId="7BC2A107" w14:textId="59FB4059" w:rsidR="00170454" w:rsidRDefault="00170454" w:rsidP="00BB7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5" w:type="dxa"/>
          </w:tcPr>
          <w:p w14:paraId="74A884A6" w14:textId="21393E07" w:rsidR="00170454" w:rsidRPr="00DC01D9" w:rsidRDefault="00170454" w:rsidP="00BA434E">
            <w:pPr>
              <w:spacing w:before="60"/>
              <w:ind w:left="-6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Въвеждане на - </w:t>
            </w:r>
            <w:r w:rsidR="00BA434E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бща</w:t>
            </w:r>
            <w:r w:rsidR="00BA434E">
              <w:rPr>
                <w:sz w:val="18"/>
                <w:szCs w:val="18"/>
              </w:rPr>
              <w:t>та</w:t>
            </w:r>
            <w:r>
              <w:rPr>
                <w:sz w:val="18"/>
                <w:szCs w:val="18"/>
              </w:rPr>
              <w:t xml:space="preserve"> рамка за оценка  </w:t>
            </w:r>
            <w:r>
              <w:rPr>
                <w:sz w:val="18"/>
                <w:szCs w:val="18"/>
                <w:lang w:val="en-US"/>
              </w:rPr>
              <w:t>CAF</w:t>
            </w:r>
            <w:r w:rsidR="00BA434E">
              <w:rPr>
                <w:sz w:val="18"/>
                <w:szCs w:val="18"/>
              </w:rPr>
              <w:t>в администрациите</w:t>
            </w:r>
          </w:p>
        </w:tc>
        <w:tc>
          <w:tcPr>
            <w:tcW w:w="1447" w:type="dxa"/>
          </w:tcPr>
          <w:p w14:paraId="7FF5BEED" w14:textId="2C0D4B7D" w:rsidR="00170454" w:rsidRPr="009E2D4A" w:rsidRDefault="00170454" w:rsidP="003D5F2B">
            <w:pPr>
              <w:spacing w:before="60"/>
              <w:ind w:right="-6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Подобряване на ефективността и </w:t>
            </w:r>
            <w:r w:rsidR="003D5F2B">
              <w:rPr>
                <w:bCs/>
                <w:sz w:val="18"/>
                <w:szCs w:val="18"/>
              </w:rPr>
              <w:t>качеството на работа в администрациите</w:t>
            </w:r>
            <w:r>
              <w:rPr>
                <w:bCs/>
                <w:sz w:val="18"/>
                <w:szCs w:val="18"/>
              </w:rPr>
              <w:t xml:space="preserve"> чрез въвеждане </w:t>
            </w:r>
            <w:r>
              <w:rPr>
                <w:sz w:val="18"/>
                <w:szCs w:val="18"/>
              </w:rPr>
              <w:t>на обща рамка за оценка  (</w:t>
            </w:r>
            <w:r>
              <w:rPr>
                <w:sz w:val="18"/>
                <w:szCs w:val="18"/>
                <w:lang w:val="en-US"/>
              </w:rPr>
              <w:t>CAF</w:t>
            </w:r>
            <w:r w:rsidRPr="003D5F2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062" w:type="dxa"/>
          </w:tcPr>
          <w:p w14:paraId="53862061" w14:textId="7405607F" w:rsidR="00170454" w:rsidRPr="006E70B4" w:rsidRDefault="00170454" w:rsidP="00170454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DC01D9">
              <w:rPr>
                <w:bCs/>
                <w:noProof/>
                <w:sz w:val="18"/>
                <w:szCs w:val="18"/>
              </w:rPr>
              <w:t>Процедура чрез директно предоставяне</w:t>
            </w:r>
            <w:r w:rsidRPr="00DC01D9">
              <w:rPr>
                <w:bCs/>
                <w:noProof/>
                <w:sz w:val="18"/>
                <w:szCs w:val="18"/>
                <w:lang w:val="ru-RU"/>
              </w:rPr>
              <w:t xml:space="preserve"> по чл. 25, ал. 1, т. 2 от ЗУСЕСИФ </w:t>
            </w:r>
          </w:p>
        </w:tc>
        <w:tc>
          <w:tcPr>
            <w:tcW w:w="792" w:type="dxa"/>
          </w:tcPr>
          <w:p w14:paraId="5B950181" w14:textId="77777777" w:rsidR="00170454" w:rsidRPr="00720212" w:rsidRDefault="00170454" w:rsidP="00170454">
            <w:pPr>
              <w:spacing w:before="60"/>
              <w:jc w:val="center"/>
              <w:rPr>
                <w:sz w:val="18"/>
                <w:szCs w:val="18"/>
                <w:highlight w:val="yellow"/>
              </w:rPr>
            </w:pPr>
            <w:r w:rsidRPr="00720212">
              <w:rPr>
                <w:sz w:val="18"/>
                <w:szCs w:val="18"/>
              </w:rPr>
              <w:t>НЕ</w:t>
            </w:r>
          </w:p>
        </w:tc>
        <w:tc>
          <w:tcPr>
            <w:tcW w:w="981" w:type="dxa"/>
          </w:tcPr>
          <w:p w14:paraId="7E678AA6" w14:textId="0D53E5B9" w:rsidR="00170454" w:rsidRPr="00AA6A35" w:rsidRDefault="00170454" w:rsidP="00170454">
            <w:pPr>
              <w:spacing w:before="60"/>
              <w:ind w:left="-35" w:right="-59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1 030 000</w:t>
            </w:r>
          </w:p>
        </w:tc>
        <w:tc>
          <w:tcPr>
            <w:tcW w:w="1134" w:type="dxa"/>
          </w:tcPr>
          <w:p w14:paraId="653F0BDF" w14:textId="018750D8" w:rsidR="00170454" w:rsidRDefault="00170454" w:rsidP="00170454">
            <w:pPr>
              <w:spacing w:before="60"/>
              <w:ind w:left="122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ИПА</w:t>
            </w:r>
          </w:p>
        </w:tc>
        <w:tc>
          <w:tcPr>
            <w:tcW w:w="2126" w:type="dxa"/>
          </w:tcPr>
          <w:p w14:paraId="1D94ABF7" w14:textId="55923583" w:rsidR="00170454" w:rsidRPr="00DC01D9" w:rsidRDefault="00170454" w:rsidP="00DC01D9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DC01D9">
              <w:rPr>
                <w:sz w:val="18"/>
                <w:szCs w:val="18"/>
              </w:rPr>
              <w:t xml:space="preserve">Провеждане на общо обучение по CAF с цел развитие на познанията за </w:t>
            </w:r>
            <w:r w:rsidR="00C136EE">
              <w:rPr>
                <w:sz w:val="18"/>
                <w:szCs w:val="18"/>
              </w:rPr>
              <w:t xml:space="preserve">модела и </w:t>
            </w:r>
            <w:r w:rsidRPr="00DC01D9">
              <w:rPr>
                <w:sz w:val="18"/>
                <w:szCs w:val="18"/>
              </w:rPr>
              <w:t xml:space="preserve">ползите </w:t>
            </w:r>
            <w:r w:rsidR="00C136EE">
              <w:rPr>
                <w:sz w:val="18"/>
                <w:szCs w:val="18"/>
              </w:rPr>
              <w:t>от неговото прилагане</w:t>
            </w:r>
            <w:r w:rsidRPr="00DC01D9">
              <w:rPr>
                <w:sz w:val="18"/>
                <w:szCs w:val="18"/>
              </w:rPr>
              <w:t xml:space="preserve"> в администрацията;</w:t>
            </w:r>
          </w:p>
          <w:p w14:paraId="6B95F633" w14:textId="2F6353ED" w:rsidR="00170454" w:rsidRPr="00DC01D9" w:rsidRDefault="00170454" w:rsidP="00DC01D9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DC01D9">
              <w:rPr>
                <w:sz w:val="18"/>
                <w:szCs w:val="18"/>
              </w:rPr>
              <w:t>Провеждане на специализирано обучение за консултанти относно консултиране на процеса по внедряване на CAF;</w:t>
            </w:r>
          </w:p>
          <w:p w14:paraId="7312E9B3" w14:textId="548EAFAA" w:rsidR="00170454" w:rsidRPr="00DC01D9" w:rsidRDefault="00170454" w:rsidP="00DC01D9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DC01D9">
              <w:rPr>
                <w:sz w:val="18"/>
                <w:szCs w:val="18"/>
              </w:rPr>
              <w:t>Разработване на специализирана обучителна програма и пакет от документи за консултиране на администрациите в процеса на въвеждане на  модела CAF;</w:t>
            </w:r>
          </w:p>
          <w:p w14:paraId="379C7CE0" w14:textId="7441C14A" w:rsidR="00170454" w:rsidRPr="00DC01D9" w:rsidRDefault="00170454" w:rsidP="00DC01D9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DC01D9">
              <w:rPr>
                <w:sz w:val="18"/>
                <w:szCs w:val="18"/>
              </w:rPr>
              <w:t>Внедряване на CAF модела в администрациите;</w:t>
            </w:r>
          </w:p>
          <w:p w14:paraId="096F792A" w14:textId="54363CDE" w:rsidR="00170454" w:rsidRPr="00DC01D9" w:rsidRDefault="00170454" w:rsidP="00DC01D9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DC01D9">
              <w:rPr>
                <w:sz w:val="18"/>
                <w:szCs w:val="18"/>
              </w:rPr>
              <w:t xml:space="preserve">Разработване на Комуникационна стратегия и провеждане </w:t>
            </w:r>
            <w:r w:rsidRPr="00DC01D9">
              <w:rPr>
                <w:sz w:val="18"/>
                <w:szCs w:val="18"/>
              </w:rPr>
              <w:lastRenderedPageBreak/>
              <w:t>на комуникационна кампания за популяризиране на модела CAF в администрацията;</w:t>
            </w:r>
          </w:p>
          <w:p w14:paraId="1488074B" w14:textId="7EA3A64B" w:rsidR="00170454" w:rsidRPr="00DC01D9" w:rsidRDefault="00170454" w:rsidP="00DC01D9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DC01D9">
              <w:rPr>
                <w:sz w:val="18"/>
                <w:szCs w:val="18"/>
              </w:rPr>
              <w:t>Изграждане на капацитет за външна оценка по прилагането на CAF и присъждане на сертификат за „Ефективен потребител на CAF“ в държавната администрация;</w:t>
            </w:r>
          </w:p>
          <w:p w14:paraId="3EB756BC" w14:textId="4EC556D1" w:rsidR="00170454" w:rsidRPr="008714E7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DC01D9">
              <w:rPr>
                <w:sz w:val="18"/>
                <w:szCs w:val="18"/>
              </w:rPr>
              <w:t>Развитие капацитета на CAF ресурсния център в ИПА за изпълнение на неговите функции.</w:t>
            </w:r>
          </w:p>
        </w:tc>
        <w:tc>
          <w:tcPr>
            <w:tcW w:w="1843" w:type="dxa"/>
          </w:tcPr>
          <w:p w14:paraId="1A873348" w14:textId="29FFB0BE" w:rsidR="00170454" w:rsidRPr="007E0F8F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7E0F8F">
              <w:rPr>
                <w:sz w:val="18"/>
                <w:szCs w:val="18"/>
              </w:rPr>
              <w:lastRenderedPageBreak/>
              <w:t>Разходи за консултантски</w:t>
            </w:r>
            <w:r>
              <w:rPr>
                <w:sz w:val="18"/>
                <w:szCs w:val="18"/>
              </w:rPr>
              <w:t xml:space="preserve"> </w:t>
            </w:r>
            <w:r w:rsidRPr="00DC01D9">
              <w:rPr>
                <w:sz w:val="18"/>
                <w:szCs w:val="18"/>
              </w:rPr>
              <w:t xml:space="preserve">и преводачески </w:t>
            </w:r>
            <w:r>
              <w:rPr>
                <w:sz w:val="18"/>
                <w:szCs w:val="18"/>
              </w:rPr>
              <w:t xml:space="preserve">услуги; </w:t>
            </w:r>
          </w:p>
          <w:p w14:paraId="2090D1F5" w14:textId="0D345D72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Разходи за възнаграждения;</w:t>
            </w:r>
          </w:p>
          <w:p w14:paraId="69CD315D" w14:textId="75C4E65C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FD3721">
              <w:rPr>
                <w:sz w:val="18"/>
                <w:szCs w:val="18"/>
              </w:rPr>
              <w:t xml:space="preserve">Разходи за материали, свързани с </w:t>
            </w:r>
            <w:r w:rsidR="00C136EE">
              <w:rPr>
                <w:sz w:val="18"/>
                <w:szCs w:val="18"/>
              </w:rPr>
              <w:t>обучения</w:t>
            </w:r>
            <w:r w:rsidR="00C136EE" w:rsidRPr="00FD3721">
              <w:rPr>
                <w:sz w:val="18"/>
                <w:szCs w:val="18"/>
              </w:rPr>
              <w:t xml:space="preserve"> по CAF </w:t>
            </w:r>
            <w:r w:rsidR="00C136EE">
              <w:rPr>
                <w:sz w:val="18"/>
                <w:szCs w:val="18"/>
              </w:rPr>
              <w:t xml:space="preserve">и </w:t>
            </w:r>
            <w:r w:rsidRPr="00FD3721">
              <w:rPr>
                <w:sz w:val="18"/>
                <w:szCs w:val="18"/>
              </w:rPr>
              <w:t xml:space="preserve">внедряване </w:t>
            </w:r>
            <w:r w:rsidR="00C136EE">
              <w:rPr>
                <w:sz w:val="18"/>
                <w:szCs w:val="18"/>
              </w:rPr>
              <w:t>на модела</w:t>
            </w:r>
            <w:r>
              <w:rPr>
                <w:sz w:val="18"/>
                <w:szCs w:val="18"/>
              </w:rPr>
              <w:t>;</w:t>
            </w:r>
          </w:p>
          <w:p w14:paraId="081024BD" w14:textId="1DC656F4" w:rsidR="00170454" w:rsidRPr="00DC01D9" w:rsidRDefault="00170454" w:rsidP="00DC01D9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DC01D9">
              <w:rPr>
                <w:sz w:val="18"/>
                <w:szCs w:val="18"/>
              </w:rPr>
              <w:t xml:space="preserve">Разходи за организиране, провеждане </w:t>
            </w:r>
            <w:r w:rsidR="00C136EE">
              <w:rPr>
                <w:sz w:val="18"/>
                <w:szCs w:val="18"/>
              </w:rPr>
              <w:t>и</w:t>
            </w:r>
            <w:r w:rsidR="00C136EE" w:rsidRPr="00DC01D9">
              <w:rPr>
                <w:sz w:val="18"/>
                <w:szCs w:val="18"/>
              </w:rPr>
              <w:t xml:space="preserve"> </w:t>
            </w:r>
            <w:r w:rsidRPr="00DC01D9">
              <w:rPr>
                <w:sz w:val="18"/>
                <w:szCs w:val="18"/>
              </w:rPr>
              <w:t>участие в обучения, работни срещи и др. мероприятия във връзка с CAF;</w:t>
            </w:r>
          </w:p>
          <w:p w14:paraId="4FFDEEE9" w14:textId="0E8BD459" w:rsidR="00170454" w:rsidRPr="003B1E2A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DC01D9">
              <w:rPr>
                <w:sz w:val="18"/>
                <w:szCs w:val="18"/>
              </w:rPr>
              <w:t>Разходи за изработване и разпространение на информационни и рекламни материали за CAF;</w:t>
            </w:r>
          </w:p>
          <w:p w14:paraId="6ED36AA9" w14:textId="77777777" w:rsidR="00170454" w:rsidRPr="000B6DC0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0B6DC0">
              <w:rPr>
                <w:sz w:val="18"/>
                <w:szCs w:val="18"/>
              </w:rPr>
              <w:lastRenderedPageBreak/>
              <w:t>Разходи за организация и управление</w:t>
            </w:r>
          </w:p>
          <w:p w14:paraId="6EADCDD4" w14:textId="424237C5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0B6DC0">
              <w:rPr>
                <w:sz w:val="18"/>
                <w:szCs w:val="18"/>
              </w:rPr>
              <w:t xml:space="preserve">Разходи за </w:t>
            </w:r>
            <w:r w:rsidR="00AF44C6">
              <w:rPr>
                <w:sz w:val="18"/>
                <w:szCs w:val="18"/>
              </w:rPr>
              <w:t>информация и комуникация</w:t>
            </w:r>
          </w:p>
          <w:p w14:paraId="3FAFBA40" w14:textId="6540EC9B" w:rsidR="00170454" w:rsidRPr="001A75D1" w:rsidRDefault="00170454" w:rsidP="00DC01D9">
            <w:pPr>
              <w:spacing w:before="60"/>
              <w:ind w:left="-68" w:right="-62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388EF9B" w14:textId="77777777" w:rsidR="00170454" w:rsidRPr="001865B9" w:rsidRDefault="00170454" w:rsidP="00170454">
            <w:pPr>
              <w:spacing w:before="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851" w:type="dxa"/>
          </w:tcPr>
          <w:p w14:paraId="475CFCA7" w14:textId="06C1D41F" w:rsidR="00170454" w:rsidRPr="009E2D4A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април</w:t>
            </w:r>
          </w:p>
          <w:p w14:paraId="5555695C" w14:textId="77777777" w:rsidR="00170454" w:rsidRPr="001865B9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 w:rsidRPr="001865B9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 г.</w:t>
            </w:r>
          </w:p>
        </w:tc>
        <w:tc>
          <w:tcPr>
            <w:tcW w:w="1134" w:type="dxa"/>
          </w:tcPr>
          <w:p w14:paraId="48B7CE54" w14:textId="7AD448B5" w:rsidR="00170454" w:rsidRDefault="00170454" w:rsidP="00170454">
            <w:pPr>
              <w:spacing w:before="60"/>
              <w:ind w:left="-60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месеца след обявяване на процедурата</w:t>
            </w:r>
          </w:p>
          <w:p w14:paraId="4E735989" w14:textId="4B8FFDA7" w:rsidR="00170454" w:rsidRPr="00B138BB" w:rsidRDefault="00170454" w:rsidP="00170454">
            <w:pPr>
              <w:spacing w:before="60"/>
              <w:ind w:left="-60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(2016 г.)</w:t>
            </w:r>
          </w:p>
        </w:tc>
        <w:tc>
          <w:tcPr>
            <w:tcW w:w="567" w:type="dxa"/>
          </w:tcPr>
          <w:p w14:paraId="3A3EC1A0" w14:textId="77777777" w:rsidR="00170454" w:rsidRPr="00294B16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566" w:type="dxa"/>
          </w:tcPr>
          <w:p w14:paraId="1496DD56" w14:textId="77777777" w:rsidR="00170454" w:rsidRPr="00294B16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709" w:type="dxa"/>
          </w:tcPr>
          <w:p w14:paraId="7AB5E748" w14:textId="331F61C6" w:rsidR="00170454" w:rsidRPr="00294B16" w:rsidRDefault="00170454" w:rsidP="00170454">
            <w:pPr>
              <w:spacing w:before="60"/>
              <w:ind w:left="-64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992" w:type="dxa"/>
          </w:tcPr>
          <w:p w14:paraId="2F76BA74" w14:textId="54F36C9F" w:rsidR="00170454" w:rsidRPr="00294B16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1 030 000</w:t>
            </w:r>
          </w:p>
        </w:tc>
      </w:tr>
      <w:tr w:rsidR="0085119D" w:rsidRPr="001B5E09" w14:paraId="508FFC49" w14:textId="77777777" w:rsidTr="00441CA8">
        <w:tc>
          <w:tcPr>
            <w:tcW w:w="303" w:type="dxa"/>
            <w:gridSpan w:val="2"/>
          </w:tcPr>
          <w:p w14:paraId="147172EB" w14:textId="3ECE5AC8" w:rsidR="0085119D" w:rsidDel="0072419E" w:rsidRDefault="0085119D" w:rsidP="00170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5F5269D3" w14:textId="65D1EE33" w:rsidR="00F11473" w:rsidRDefault="00F11473" w:rsidP="00F31EBF">
            <w:pPr>
              <w:spacing w:before="60"/>
              <w:ind w:left="-74" w:right="-58"/>
              <w:jc w:val="center"/>
              <w:rPr>
                <w:sz w:val="18"/>
                <w:szCs w:val="18"/>
              </w:rPr>
            </w:pPr>
            <w:r w:rsidRPr="00F31EBF">
              <w:rPr>
                <w:sz w:val="18"/>
                <w:szCs w:val="18"/>
              </w:rPr>
              <w:t>Ефективно прилагане на правилата на ЕС за държавните помощи при предоставяне на услуги от общ икономически интерес (УОИИ)</w:t>
            </w:r>
          </w:p>
        </w:tc>
        <w:tc>
          <w:tcPr>
            <w:tcW w:w="1447" w:type="dxa"/>
          </w:tcPr>
          <w:p w14:paraId="727C674E" w14:textId="03A31C33" w:rsidR="004D3795" w:rsidRPr="00467C32" w:rsidRDefault="004D3795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4D3795">
              <w:rPr>
                <w:sz w:val="18"/>
                <w:szCs w:val="18"/>
              </w:rPr>
              <w:t>Разработване на цялостен пакет от документи, включващ правила за възлагане, изпълнение и контрол на услуги от об</w:t>
            </w:r>
            <w:r w:rsidRPr="00467C32">
              <w:rPr>
                <w:sz w:val="18"/>
                <w:szCs w:val="18"/>
              </w:rPr>
              <w:t>щ икономически интерес (УОИИ)</w:t>
            </w:r>
            <w:r w:rsidR="00F11473">
              <w:rPr>
                <w:sz w:val="18"/>
                <w:szCs w:val="18"/>
              </w:rPr>
              <w:t>,</w:t>
            </w:r>
            <w:r w:rsidR="00F11473" w:rsidRPr="00F31EBF">
              <w:rPr>
                <w:sz w:val="18"/>
                <w:szCs w:val="18"/>
                <w:lang w:val="en-US"/>
              </w:rPr>
              <w:t xml:space="preserve"> </w:t>
            </w:r>
            <w:r w:rsidR="00F11473">
              <w:rPr>
                <w:sz w:val="18"/>
                <w:szCs w:val="18"/>
              </w:rPr>
              <w:t>предоставяни от общините</w:t>
            </w:r>
            <w:r w:rsidRPr="00467C32">
              <w:rPr>
                <w:sz w:val="18"/>
                <w:szCs w:val="18"/>
              </w:rPr>
              <w:t xml:space="preserve"> в съответствие с националната и европейска правни рамки по държавните помощи.</w:t>
            </w:r>
          </w:p>
          <w:p w14:paraId="29940BCE" w14:textId="043CC0C8" w:rsidR="004D3795" w:rsidRPr="00BE5668" w:rsidRDefault="004D3795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467C32">
              <w:rPr>
                <w:sz w:val="18"/>
                <w:szCs w:val="18"/>
              </w:rPr>
              <w:t xml:space="preserve">Прецизиране на националната правна уредба и административна практика за УОИИ спрямо </w:t>
            </w:r>
            <w:r w:rsidRPr="00467C32">
              <w:rPr>
                <w:sz w:val="18"/>
                <w:szCs w:val="18"/>
              </w:rPr>
              <w:lastRenderedPageBreak/>
              <w:t>законодателството на ЕС за държавните помощи и специфичното з</w:t>
            </w:r>
            <w:r w:rsidRPr="00F11473">
              <w:rPr>
                <w:sz w:val="18"/>
                <w:szCs w:val="18"/>
              </w:rPr>
              <w:t xml:space="preserve">аконодателство в Р. България. </w:t>
            </w:r>
          </w:p>
          <w:p w14:paraId="77B2B64A" w14:textId="29BC7B32" w:rsidR="0085119D" w:rsidRDefault="004D3795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F31EBF">
              <w:rPr>
                <w:sz w:val="18"/>
                <w:szCs w:val="18"/>
              </w:rPr>
              <w:t>Въвеждане на подобрени</w:t>
            </w:r>
            <w:r w:rsidRPr="004D3795">
              <w:rPr>
                <w:bCs/>
                <w:sz w:val="18"/>
                <w:szCs w:val="18"/>
              </w:rPr>
              <w:t xml:space="preserve"> механизми за оценка, проверка и контрол във връзка с прилагане на законодателството в областта на държавните помощи.</w:t>
            </w:r>
          </w:p>
        </w:tc>
        <w:tc>
          <w:tcPr>
            <w:tcW w:w="1062" w:type="dxa"/>
          </w:tcPr>
          <w:p w14:paraId="1E0831A4" w14:textId="1A18299B" w:rsidR="0085119D" w:rsidRPr="0085119D" w:rsidRDefault="0085119D" w:rsidP="00170454">
            <w:pPr>
              <w:spacing w:before="60"/>
              <w:ind w:right="-39"/>
              <w:jc w:val="center"/>
              <w:rPr>
                <w:bCs/>
                <w:noProof/>
                <w:sz w:val="18"/>
                <w:szCs w:val="18"/>
              </w:rPr>
            </w:pPr>
            <w:r w:rsidRPr="0085119D">
              <w:rPr>
                <w:bCs/>
                <w:noProof/>
                <w:sz w:val="18"/>
                <w:szCs w:val="18"/>
              </w:rPr>
              <w:lastRenderedPageBreak/>
              <w:t>Процедура чрез директно предоставяне</w:t>
            </w:r>
            <w:r w:rsidRPr="0085119D">
              <w:rPr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85119D">
              <w:rPr>
                <w:bCs/>
                <w:noProof/>
                <w:sz w:val="18"/>
                <w:szCs w:val="18"/>
              </w:rPr>
              <w:t xml:space="preserve">съгласно чл. 25, ал. 1, т. 2 от </w:t>
            </w:r>
            <w:r w:rsidRPr="0085119D">
              <w:rPr>
                <w:bCs/>
                <w:noProof/>
                <w:sz w:val="18"/>
                <w:szCs w:val="18"/>
                <w:lang w:val="ru-RU"/>
              </w:rPr>
              <w:t xml:space="preserve"> </w:t>
            </w:r>
            <w:r w:rsidRPr="0085119D">
              <w:rPr>
                <w:bCs/>
                <w:noProof/>
                <w:sz w:val="18"/>
                <w:szCs w:val="18"/>
              </w:rPr>
              <w:t>Закона за управление на средствата от Eвропейските структурни и инвестиционни</w:t>
            </w:r>
            <w:r>
              <w:rPr>
                <w:bCs/>
                <w:noProof/>
                <w:sz w:val="18"/>
                <w:szCs w:val="18"/>
              </w:rPr>
              <w:t xml:space="preserve"> фондове</w:t>
            </w:r>
          </w:p>
        </w:tc>
        <w:tc>
          <w:tcPr>
            <w:tcW w:w="792" w:type="dxa"/>
          </w:tcPr>
          <w:p w14:paraId="3B6524B0" w14:textId="2C00D09D" w:rsidR="0085119D" w:rsidRPr="00720212" w:rsidRDefault="0085119D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981" w:type="dxa"/>
          </w:tcPr>
          <w:p w14:paraId="323D520C" w14:textId="4EF320CD" w:rsidR="0085119D" w:rsidRPr="0085119D" w:rsidRDefault="0085119D" w:rsidP="00F31EBF">
            <w:pPr>
              <w:spacing w:before="60"/>
              <w:ind w:right="-59"/>
              <w:rPr>
                <w:sz w:val="18"/>
                <w:szCs w:val="18"/>
              </w:rPr>
            </w:pPr>
            <w:r w:rsidRPr="00F31EBF">
              <w:rPr>
                <w:bCs/>
                <w:sz w:val="18"/>
                <w:szCs w:val="18"/>
                <w:lang w:val="en-US"/>
              </w:rPr>
              <w:t xml:space="preserve">1 300 000 </w:t>
            </w:r>
          </w:p>
        </w:tc>
        <w:tc>
          <w:tcPr>
            <w:tcW w:w="1134" w:type="dxa"/>
          </w:tcPr>
          <w:p w14:paraId="20D8E712" w14:textId="77777777" w:rsidR="0085119D" w:rsidRPr="0085119D" w:rsidRDefault="0085119D" w:rsidP="00F31EBF">
            <w:pPr>
              <w:ind w:left="-48" w:right="-38"/>
              <w:jc w:val="center"/>
              <w:rPr>
                <w:bCs/>
                <w:sz w:val="18"/>
                <w:szCs w:val="18"/>
              </w:rPr>
            </w:pPr>
            <w:r w:rsidRPr="0085119D">
              <w:rPr>
                <w:bCs/>
                <w:sz w:val="18"/>
                <w:szCs w:val="18"/>
              </w:rPr>
              <w:t xml:space="preserve">Дирекция „Държавни помощи и реален </w:t>
            </w:r>
            <w:r w:rsidRPr="0085119D">
              <w:rPr>
                <w:sz w:val="18"/>
                <w:szCs w:val="18"/>
              </w:rPr>
              <w:t>сектор</w:t>
            </w:r>
            <w:r w:rsidRPr="0085119D">
              <w:rPr>
                <w:bCs/>
                <w:sz w:val="18"/>
                <w:szCs w:val="18"/>
              </w:rPr>
              <w:t>“ на Министерството на финансите</w:t>
            </w:r>
          </w:p>
          <w:p w14:paraId="75817597" w14:textId="77777777" w:rsidR="0085119D" w:rsidRDefault="0085119D" w:rsidP="00170454">
            <w:pPr>
              <w:spacing w:before="60"/>
              <w:ind w:left="122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ACEF4BF" w14:textId="29C18E47" w:rsidR="00F11473" w:rsidRPr="00F31EBF" w:rsidRDefault="00F11473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F31EBF">
              <w:rPr>
                <w:sz w:val="18"/>
                <w:szCs w:val="18"/>
              </w:rPr>
              <w:t>Изготвяне на анализ на съществуващата практика и определяне на услугите от общ интерес и тези от общ икономически интерес (УОИИ), предоставяни от общините</w:t>
            </w:r>
            <w:r w:rsidR="00265BFD">
              <w:rPr>
                <w:sz w:val="18"/>
                <w:szCs w:val="18"/>
              </w:rPr>
              <w:t>;</w:t>
            </w:r>
          </w:p>
          <w:p w14:paraId="263EE78A" w14:textId="77777777" w:rsidR="0085119D" w:rsidRPr="00F31EBF" w:rsidRDefault="0085119D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F31EBF">
              <w:rPr>
                <w:sz w:val="18"/>
                <w:szCs w:val="18"/>
              </w:rPr>
              <w:t>Разработване на правила за  условията, при които се предоставят и разходват публични средства при реализирането на УОИИ;</w:t>
            </w:r>
          </w:p>
          <w:p w14:paraId="56456B41" w14:textId="77777777" w:rsidR="0085119D" w:rsidRPr="00F31EBF" w:rsidRDefault="0085119D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F31EBF">
              <w:rPr>
                <w:sz w:val="18"/>
                <w:szCs w:val="18"/>
              </w:rPr>
              <w:t xml:space="preserve">Създаване на типови договори за възлагане на УОИИ от общините; </w:t>
            </w:r>
          </w:p>
          <w:p w14:paraId="40307973" w14:textId="77777777" w:rsidR="0085119D" w:rsidRPr="00F31EBF" w:rsidRDefault="0085119D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F31EBF">
              <w:rPr>
                <w:sz w:val="18"/>
                <w:szCs w:val="18"/>
              </w:rPr>
              <w:t>Организиране на посещения в други държави-членки на ЕС за изучаване на добри практики по дефинирането, възлагането и предоставянето на УОИИ;</w:t>
            </w:r>
          </w:p>
          <w:p w14:paraId="6A949A0D" w14:textId="199AF4EB" w:rsidR="0085119D" w:rsidRDefault="0085119D" w:rsidP="0085119D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F31EBF">
              <w:rPr>
                <w:sz w:val="18"/>
                <w:szCs w:val="18"/>
              </w:rPr>
              <w:lastRenderedPageBreak/>
              <w:t>Синхронизиране на съществуващата нормативна база с правилата по държавни помощи в областта на УОИИ</w:t>
            </w:r>
            <w:r w:rsidR="00F11473">
              <w:rPr>
                <w:sz w:val="18"/>
                <w:szCs w:val="18"/>
              </w:rPr>
              <w:t>;</w:t>
            </w:r>
          </w:p>
          <w:p w14:paraId="138253B0" w14:textId="6DC2B32E" w:rsidR="00C136EE" w:rsidRDefault="00C136EE" w:rsidP="0085119D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C136EE">
              <w:rPr>
                <w:bCs/>
                <w:sz w:val="18"/>
                <w:szCs w:val="18"/>
              </w:rPr>
              <w:t>Разработване на методика за изчисляване на компенсацията при предоставяне на УОИИ</w:t>
            </w:r>
            <w:r>
              <w:rPr>
                <w:bCs/>
                <w:sz w:val="18"/>
                <w:szCs w:val="18"/>
              </w:rPr>
              <w:t>;</w:t>
            </w:r>
          </w:p>
          <w:p w14:paraId="02891CE4" w14:textId="6767AFDE" w:rsidR="00F11473" w:rsidRPr="008714E7" w:rsidDel="00170454" w:rsidRDefault="00F11473" w:rsidP="0085119D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F11473">
              <w:rPr>
                <w:bCs/>
                <w:sz w:val="18"/>
                <w:szCs w:val="18"/>
              </w:rPr>
              <w:t>Други дейности, пряко свързани с целите на процедурата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8957393" w14:textId="77777777" w:rsidR="0085119D" w:rsidRPr="00F31EBF" w:rsidRDefault="0085119D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F31EBF">
              <w:rPr>
                <w:bCs/>
                <w:sz w:val="18"/>
                <w:szCs w:val="18"/>
              </w:rPr>
              <w:lastRenderedPageBreak/>
              <w:t xml:space="preserve">Разходи за консултантски услуги за разработване на анализи, наръчници, правила, типови договори и др.; </w:t>
            </w:r>
          </w:p>
          <w:p w14:paraId="087F95D0" w14:textId="77777777" w:rsidR="0085119D" w:rsidRPr="00F31EBF" w:rsidRDefault="0085119D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F31EBF">
              <w:rPr>
                <w:bCs/>
                <w:sz w:val="18"/>
                <w:szCs w:val="18"/>
              </w:rPr>
              <w:t>Разходи за възнаграждения за разработване на въпросници, анкети, анализи и др.;</w:t>
            </w:r>
          </w:p>
          <w:p w14:paraId="21A30403" w14:textId="77777777" w:rsidR="0085119D" w:rsidRPr="00F31EBF" w:rsidRDefault="0085119D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F31EBF">
              <w:rPr>
                <w:bCs/>
                <w:sz w:val="18"/>
                <w:szCs w:val="18"/>
              </w:rPr>
              <w:t>Разходи за организиране, провеждане или участие в обучения, работни срещи и др. мероприятия във връзка с УОИИ;</w:t>
            </w:r>
          </w:p>
          <w:p w14:paraId="05DDAA74" w14:textId="77777777" w:rsidR="0085119D" w:rsidRPr="00F31EBF" w:rsidRDefault="0085119D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F31EBF">
              <w:rPr>
                <w:bCs/>
                <w:sz w:val="18"/>
                <w:szCs w:val="18"/>
              </w:rPr>
              <w:t>Разходи за изработване и/ или разпространение на информационни материали за УОИИ;</w:t>
            </w:r>
          </w:p>
          <w:p w14:paraId="23E0E2EF" w14:textId="061F644E" w:rsidR="0085119D" w:rsidRPr="00F31EBF" w:rsidRDefault="0085119D" w:rsidP="00F31EBF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bCs/>
                <w:sz w:val="18"/>
                <w:szCs w:val="18"/>
              </w:rPr>
            </w:pPr>
            <w:r w:rsidRPr="00F31EBF">
              <w:rPr>
                <w:bCs/>
                <w:sz w:val="18"/>
                <w:szCs w:val="18"/>
              </w:rPr>
              <w:lastRenderedPageBreak/>
              <w:t>Разходи за организация и управление</w:t>
            </w:r>
            <w:r w:rsidR="00C136EE">
              <w:rPr>
                <w:bCs/>
                <w:sz w:val="18"/>
                <w:szCs w:val="18"/>
              </w:rPr>
              <w:t>;</w:t>
            </w:r>
          </w:p>
          <w:p w14:paraId="61261431" w14:textId="34E57CF2" w:rsidR="0085119D" w:rsidRPr="007E0F8F" w:rsidRDefault="0085119D" w:rsidP="00AF44C6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F31EBF">
              <w:rPr>
                <w:bCs/>
                <w:sz w:val="18"/>
                <w:szCs w:val="18"/>
              </w:rPr>
              <w:t xml:space="preserve">Разходи за </w:t>
            </w:r>
            <w:r w:rsidR="00AF44C6">
              <w:rPr>
                <w:bCs/>
                <w:sz w:val="18"/>
                <w:szCs w:val="18"/>
              </w:rPr>
              <w:t>информация и комуникация</w:t>
            </w:r>
          </w:p>
        </w:tc>
        <w:tc>
          <w:tcPr>
            <w:tcW w:w="567" w:type="dxa"/>
          </w:tcPr>
          <w:p w14:paraId="0CE192F1" w14:textId="319CB9AD" w:rsidR="0085119D" w:rsidRDefault="0085119D" w:rsidP="00170454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851" w:type="dxa"/>
          </w:tcPr>
          <w:p w14:paraId="44CEEAB0" w14:textId="5C9FD9F3" w:rsidR="0085119D" w:rsidDel="00D85428" w:rsidRDefault="0085119D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2016 г.</w:t>
            </w:r>
          </w:p>
        </w:tc>
        <w:tc>
          <w:tcPr>
            <w:tcW w:w="1134" w:type="dxa"/>
          </w:tcPr>
          <w:p w14:paraId="510E322F" w14:textId="4D688082" w:rsidR="0085119D" w:rsidRDefault="00B306CF" w:rsidP="00B306CF">
            <w:pPr>
              <w:spacing w:before="60"/>
              <w:ind w:left="-60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Октомври 2016</w:t>
            </w:r>
          </w:p>
        </w:tc>
        <w:tc>
          <w:tcPr>
            <w:tcW w:w="567" w:type="dxa"/>
          </w:tcPr>
          <w:p w14:paraId="28A82385" w14:textId="250EFB3F" w:rsidR="0085119D" w:rsidRDefault="0085119D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566" w:type="dxa"/>
          </w:tcPr>
          <w:p w14:paraId="5567751D" w14:textId="4AC95C0E" w:rsidR="0085119D" w:rsidRDefault="0085119D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709" w:type="dxa"/>
          </w:tcPr>
          <w:p w14:paraId="7D04C488" w14:textId="7357B034" w:rsidR="0085119D" w:rsidRDefault="00A52F24" w:rsidP="00170454">
            <w:pPr>
              <w:spacing w:before="60"/>
              <w:ind w:left="-64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119D">
              <w:rPr>
                <w:sz w:val="18"/>
                <w:szCs w:val="18"/>
              </w:rPr>
              <w:t>00 000</w:t>
            </w:r>
          </w:p>
        </w:tc>
        <w:tc>
          <w:tcPr>
            <w:tcW w:w="992" w:type="dxa"/>
          </w:tcPr>
          <w:p w14:paraId="3AF47DEF" w14:textId="0782BF41" w:rsidR="0085119D" w:rsidRDefault="0085119D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1 300 000</w:t>
            </w:r>
          </w:p>
        </w:tc>
      </w:tr>
      <w:tr w:rsidR="00170454" w:rsidRPr="001B5E09" w14:paraId="1A8E5E3A" w14:textId="77777777" w:rsidTr="00C13116">
        <w:trPr>
          <w:trHeight w:val="512"/>
        </w:trPr>
        <w:tc>
          <w:tcPr>
            <w:tcW w:w="16189" w:type="dxa"/>
            <w:gridSpan w:val="17"/>
          </w:tcPr>
          <w:p w14:paraId="2448DE8C" w14:textId="62347F78" w:rsidR="00170454" w:rsidRPr="001B5E09" w:rsidRDefault="00170454" w:rsidP="0017045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AB1275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риоритетна ос 3</w:t>
            </w:r>
          </w:p>
        </w:tc>
      </w:tr>
      <w:tr w:rsidR="00170454" w:rsidRPr="001B5E09" w14:paraId="6EF28465" w14:textId="77777777" w:rsidTr="00441CA8">
        <w:tc>
          <w:tcPr>
            <w:tcW w:w="303" w:type="dxa"/>
            <w:gridSpan w:val="2"/>
          </w:tcPr>
          <w:p w14:paraId="62C1A7D7" w14:textId="68B29716" w:rsidR="00170454" w:rsidRPr="00D76A76" w:rsidRDefault="0085119D" w:rsidP="00851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5" w:type="dxa"/>
          </w:tcPr>
          <w:p w14:paraId="270544CD" w14:textId="77777777" w:rsidR="00170454" w:rsidRDefault="00170454" w:rsidP="00170454">
            <w:pPr>
              <w:spacing w:before="60"/>
              <w:ind w:left="-74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Граждански контрол върху реформата в съдебната система</w:t>
            </w:r>
          </w:p>
          <w:p w14:paraId="3A50DBF7" w14:textId="386A93C4" w:rsidR="00170454" w:rsidRPr="00D76A76" w:rsidRDefault="00170454" w:rsidP="00170454">
            <w:pPr>
              <w:spacing w:before="60"/>
              <w:ind w:left="-74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4B136C0B" w14:textId="77777777" w:rsidR="00170454" w:rsidRPr="00895DC0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9E3CC7">
              <w:rPr>
                <w:bCs/>
                <w:sz w:val="18"/>
                <w:szCs w:val="18"/>
              </w:rPr>
              <w:t xml:space="preserve">По-активно включване </w:t>
            </w:r>
            <w:r>
              <w:rPr>
                <w:bCs/>
                <w:sz w:val="18"/>
                <w:szCs w:val="18"/>
              </w:rPr>
              <w:t xml:space="preserve">на </w:t>
            </w:r>
            <w:r w:rsidRPr="009E3CC7">
              <w:rPr>
                <w:bCs/>
                <w:sz w:val="18"/>
                <w:szCs w:val="18"/>
              </w:rPr>
              <w:t>неправителствените и професионални организации в процеса на разработването, наблюдението и оценката на стратегиите за реформи и предложения за подобрения в съдебната система</w:t>
            </w:r>
          </w:p>
        </w:tc>
        <w:tc>
          <w:tcPr>
            <w:tcW w:w="1062" w:type="dxa"/>
          </w:tcPr>
          <w:p w14:paraId="4324CF9E" w14:textId="10A56A3B" w:rsidR="00170454" w:rsidRPr="00390897" w:rsidRDefault="00170454" w:rsidP="00170454">
            <w:pPr>
              <w:spacing w:before="60"/>
              <w:ind w:right="-39"/>
              <w:jc w:val="center"/>
              <w:rPr>
                <w:sz w:val="18"/>
                <w:szCs w:val="18"/>
              </w:rPr>
            </w:pPr>
            <w:r w:rsidRPr="001968E8">
              <w:rPr>
                <w:sz w:val="18"/>
                <w:szCs w:val="18"/>
              </w:rPr>
              <w:t>Процедура за подбор на проектни предложения, съгласно чл. 25, ал. 1, т. 1 от  Закона за управление на средствата от Европейските структурни и инвестиционни фондове</w:t>
            </w:r>
          </w:p>
        </w:tc>
        <w:tc>
          <w:tcPr>
            <w:tcW w:w="792" w:type="dxa"/>
          </w:tcPr>
          <w:p w14:paraId="763DB045" w14:textId="77777777" w:rsidR="00170454" w:rsidRPr="009E54DB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 w:rsidRPr="00720212">
              <w:rPr>
                <w:sz w:val="18"/>
                <w:szCs w:val="18"/>
              </w:rPr>
              <w:t>НЕ</w:t>
            </w:r>
          </w:p>
        </w:tc>
        <w:tc>
          <w:tcPr>
            <w:tcW w:w="981" w:type="dxa"/>
          </w:tcPr>
          <w:p w14:paraId="37A03908" w14:textId="77777777" w:rsidR="00170454" w:rsidRPr="002F2832" w:rsidRDefault="00170454" w:rsidP="00170454">
            <w:pPr>
              <w:spacing w:before="60"/>
              <w:ind w:righ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5 000 000</w:t>
            </w:r>
          </w:p>
        </w:tc>
        <w:tc>
          <w:tcPr>
            <w:tcW w:w="1134" w:type="dxa"/>
          </w:tcPr>
          <w:p w14:paraId="18B8CC63" w14:textId="1AA06B1E" w:rsidR="00170454" w:rsidRPr="00BB5B26" w:rsidRDefault="00170454" w:rsidP="00170454">
            <w:pPr>
              <w:ind w:left="-48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704BD5">
              <w:rPr>
                <w:sz w:val="18"/>
                <w:szCs w:val="18"/>
              </w:rPr>
              <w:t>еправителствени и професионални организации, работещи в областта на правосъдието</w:t>
            </w:r>
          </w:p>
        </w:tc>
        <w:tc>
          <w:tcPr>
            <w:tcW w:w="2126" w:type="dxa"/>
          </w:tcPr>
          <w:p w14:paraId="0485BBB3" w14:textId="0632EC7F" w:rsidR="00170454" w:rsidRPr="00E47268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E47268">
              <w:rPr>
                <w:sz w:val="18"/>
                <w:szCs w:val="18"/>
              </w:rPr>
              <w:t xml:space="preserve">Анализи, оценки, разработване на инструменти, </w:t>
            </w:r>
            <w:r>
              <w:rPr>
                <w:sz w:val="18"/>
                <w:szCs w:val="18"/>
              </w:rPr>
              <w:t xml:space="preserve">пренасяне на добри практики и иновативни решения </w:t>
            </w:r>
            <w:r w:rsidRPr="00E47268">
              <w:rPr>
                <w:sz w:val="18"/>
                <w:szCs w:val="18"/>
              </w:rPr>
              <w:t>за подобряване на процедурите, практиките, процесите, нормативната уредба и системите (включително електронните) на органите на съдебната власт</w:t>
            </w:r>
          </w:p>
          <w:p w14:paraId="197E6B51" w14:textId="20BD51BC" w:rsidR="00170454" w:rsidRPr="00471715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471715">
              <w:rPr>
                <w:sz w:val="18"/>
                <w:szCs w:val="18"/>
              </w:rPr>
              <w:t xml:space="preserve">Провеждане на информационни и застъпнически кампании </w:t>
            </w:r>
          </w:p>
          <w:p w14:paraId="51B5CB07" w14:textId="3FA440D2" w:rsidR="00170454" w:rsidRPr="00652D3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52D34">
              <w:rPr>
                <w:sz w:val="18"/>
                <w:szCs w:val="18"/>
              </w:rPr>
              <w:t xml:space="preserve">Разработване на механизми и инструментариум за обратна връзка и </w:t>
            </w:r>
            <w:r w:rsidRPr="00652D34">
              <w:rPr>
                <w:sz w:val="18"/>
                <w:szCs w:val="18"/>
              </w:rPr>
              <w:lastRenderedPageBreak/>
              <w:t>оценка от страна на съдиите, прокурорите и следователите по въпросите на администрирането на СВ</w:t>
            </w:r>
          </w:p>
          <w:p w14:paraId="6C85429A" w14:textId="77C90E83" w:rsidR="00170454" w:rsidRPr="00704BD5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652D34">
              <w:rPr>
                <w:sz w:val="18"/>
                <w:szCs w:val="18"/>
              </w:rPr>
              <w:t>Разработване</w:t>
            </w:r>
            <w:r w:rsidRPr="00704BD5">
              <w:rPr>
                <w:sz w:val="18"/>
                <w:szCs w:val="18"/>
              </w:rPr>
              <w:t xml:space="preserve"> на механизми и инструментариум за обратна връзка и оценка от страна на гражданите и бизнеса, използвали услуги от органите на съдебната власт; </w:t>
            </w:r>
          </w:p>
          <w:p w14:paraId="463AB38B" w14:textId="760F3730" w:rsidR="00170454" w:rsidRPr="009E3CC7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E47268">
              <w:rPr>
                <w:sz w:val="18"/>
                <w:szCs w:val="18"/>
              </w:rPr>
              <w:t>Провеждане на конференции, семинари, обучения и др.</w:t>
            </w:r>
            <w:r>
              <w:rPr>
                <w:sz w:val="18"/>
                <w:szCs w:val="18"/>
              </w:rPr>
              <w:t xml:space="preserve"> във връзка с допустимите дейности</w:t>
            </w:r>
          </w:p>
        </w:tc>
        <w:tc>
          <w:tcPr>
            <w:tcW w:w="1843" w:type="dxa"/>
          </w:tcPr>
          <w:p w14:paraId="5506B9D4" w14:textId="77777777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D93A6D">
              <w:rPr>
                <w:bCs/>
                <w:sz w:val="18"/>
                <w:szCs w:val="18"/>
              </w:rPr>
              <w:lastRenderedPageBreak/>
              <w:t>Разходи за анализи, проучвания, методики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D93A6D">
              <w:rPr>
                <w:bCs/>
                <w:sz w:val="18"/>
                <w:szCs w:val="18"/>
              </w:rPr>
              <w:t>оценки</w:t>
            </w:r>
            <w:r>
              <w:rPr>
                <w:bCs/>
                <w:sz w:val="18"/>
                <w:szCs w:val="18"/>
              </w:rPr>
              <w:t>,</w:t>
            </w:r>
            <w:r w:rsidRPr="00D93A6D">
              <w:rPr>
                <w:bCs/>
                <w:sz w:val="18"/>
                <w:szCs w:val="18"/>
              </w:rPr>
              <w:t xml:space="preserve"> изследвания</w:t>
            </w:r>
            <w:r>
              <w:rPr>
                <w:bCs/>
                <w:sz w:val="18"/>
                <w:szCs w:val="18"/>
              </w:rPr>
              <w:t xml:space="preserve"> и др.</w:t>
            </w:r>
            <w:r w:rsidRPr="007E0F8F">
              <w:rPr>
                <w:sz w:val="18"/>
                <w:szCs w:val="18"/>
              </w:rPr>
              <w:t xml:space="preserve"> </w:t>
            </w:r>
          </w:p>
          <w:p w14:paraId="7E13EE27" w14:textId="77777777" w:rsidR="00170454" w:rsidRPr="007E0F8F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7E0F8F">
              <w:rPr>
                <w:sz w:val="18"/>
                <w:szCs w:val="18"/>
              </w:rPr>
              <w:t>Разходи за консултантски</w:t>
            </w:r>
            <w:r>
              <w:rPr>
                <w:sz w:val="18"/>
                <w:szCs w:val="18"/>
              </w:rPr>
              <w:t xml:space="preserve"> услуги </w:t>
            </w:r>
          </w:p>
          <w:p w14:paraId="5DA43CD6" w14:textId="4BADD960" w:rsidR="00170454" w:rsidRPr="007E0F8F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7E0F8F">
              <w:rPr>
                <w:sz w:val="18"/>
                <w:szCs w:val="18"/>
              </w:rPr>
              <w:t xml:space="preserve">Разходи за организиране </w:t>
            </w:r>
            <w:r>
              <w:rPr>
                <w:sz w:val="18"/>
                <w:szCs w:val="18"/>
              </w:rPr>
              <w:t xml:space="preserve">и провеждане </w:t>
            </w:r>
            <w:r w:rsidRPr="007E0F8F">
              <w:rPr>
                <w:sz w:val="18"/>
                <w:szCs w:val="18"/>
              </w:rPr>
              <w:t xml:space="preserve">на </w:t>
            </w:r>
            <w:r w:rsidRPr="00CD6839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ублични обсъждания със заинтересованите страни</w:t>
            </w:r>
            <w:r w:rsidRPr="007E0F8F">
              <w:rPr>
                <w:sz w:val="18"/>
                <w:szCs w:val="18"/>
              </w:rPr>
              <w:t>, конференции, работни срещи и др.</w:t>
            </w:r>
          </w:p>
          <w:p w14:paraId="00BEC286" w14:textId="2A88583D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3207BC">
              <w:rPr>
                <w:sz w:val="18"/>
                <w:szCs w:val="18"/>
              </w:rPr>
              <w:t xml:space="preserve">Разходи, свързани с </w:t>
            </w:r>
            <w:r>
              <w:rPr>
                <w:sz w:val="18"/>
                <w:szCs w:val="18"/>
              </w:rPr>
              <w:t xml:space="preserve">организиране и </w:t>
            </w:r>
            <w:r w:rsidRPr="003207BC">
              <w:rPr>
                <w:sz w:val="18"/>
                <w:szCs w:val="18"/>
              </w:rPr>
              <w:t>провеждане на обучения във връзка с изпълнението на дейностите</w:t>
            </w:r>
          </w:p>
          <w:p w14:paraId="31394DEC" w14:textId="173A16C6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390897">
              <w:rPr>
                <w:sz w:val="18"/>
                <w:szCs w:val="18"/>
              </w:rPr>
              <w:lastRenderedPageBreak/>
              <w:t xml:space="preserve">Разходи за възнаграждения </w:t>
            </w:r>
          </w:p>
          <w:p w14:paraId="7E6F15E6" w14:textId="77777777" w:rsidR="00170454" w:rsidRPr="00390897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390897">
              <w:rPr>
                <w:sz w:val="18"/>
                <w:szCs w:val="18"/>
              </w:rPr>
              <w:t>Разходи за командировки</w:t>
            </w:r>
          </w:p>
          <w:p w14:paraId="06A8029F" w14:textId="77777777" w:rsidR="00170454" w:rsidRPr="000B6DC0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0B6DC0">
              <w:rPr>
                <w:sz w:val="18"/>
                <w:szCs w:val="18"/>
              </w:rPr>
              <w:t>Разходи за организация и управление</w:t>
            </w:r>
          </w:p>
          <w:p w14:paraId="430A695D" w14:textId="749D9789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0B6DC0">
              <w:rPr>
                <w:sz w:val="18"/>
                <w:szCs w:val="18"/>
              </w:rPr>
              <w:t xml:space="preserve">Разходи за </w:t>
            </w:r>
            <w:r w:rsidR="00C136EE">
              <w:rPr>
                <w:sz w:val="18"/>
                <w:szCs w:val="18"/>
              </w:rPr>
              <w:t>информация и комуникация</w:t>
            </w:r>
          </w:p>
          <w:p w14:paraId="76793266" w14:textId="442AA440" w:rsidR="00170454" w:rsidRPr="002D3211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1A75D1">
              <w:rPr>
                <w:bCs/>
                <w:sz w:val="18"/>
                <w:szCs w:val="18"/>
              </w:rPr>
              <w:t>Други разходи, извършени във връзка с допустимите дейности в съответствие с ПМС</w:t>
            </w:r>
            <w:r w:rsidRPr="001A75D1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1A75D1">
              <w:rPr>
                <w:bCs/>
                <w:sz w:val="18"/>
                <w:szCs w:val="18"/>
              </w:rPr>
              <w:t>№ 119/2014 г.</w:t>
            </w:r>
          </w:p>
        </w:tc>
        <w:tc>
          <w:tcPr>
            <w:tcW w:w="567" w:type="dxa"/>
          </w:tcPr>
          <w:p w14:paraId="228F6C71" w14:textId="77777777" w:rsidR="00170454" w:rsidRPr="001865B9" w:rsidRDefault="00170454" w:rsidP="00170454">
            <w:pPr>
              <w:spacing w:before="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851" w:type="dxa"/>
          </w:tcPr>
          <w:p w14:paraId="733FE86A" w14:textId="5978DCBE" w:rsidR="00170454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Трето тримесечие</w:t>
            </w:r>
          </w:p>
          <w:p w14:paraId="75C421A4" w14:textId="77777777" w:rsidR="00170454" w:rsidRPr="001865B9" w:rsidRDefault="00170454" w:rsidP="00170454">
            <w:pPr>
              <w:jc w:val="center"/>
              <w:rPr>
                <w:sz w:val="18"/>
                <w:szCs w:val="18"/>
              </w:rPr>
            </w:pPr>
            <w:r w:rsidRPr="001865B9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04B8997" w14:textId="77777777" w:rsidR="00170454" w:rsidRPr="00471715" w:rsidRDefault="00170454" w:rsidP="00170454">
            <w:pPr>
              <w:spacing w:before="60"/>
              <w:ind w:left="-60" w:right="-57"/>
              <w:jc w:val="center"/>
              <w:rPr>
                <w:color w:val="000000"/>
                <w:sz w:val="18"/>
                <w:szCs w:val="18"/>
              </w:rPr>
            </w:pPr>
            <w:r w:rsidRPr="00471715">
              <w:rPr>
                <w:color w:val="000000"/>
                <w:sz w:val="18"/>
                <w:szCs w:val="18"/>
              </w:rPr>
              <w:t>декември</w:t>
            </w:r>
          </w:p>
          <w:p w14:paraId="6CEA26D1" w14:textId="6607DA9E" w:rsidR="00170454" w:rsidRPr="00471715" w:rsidRDefault="00170454" w:rsidP="00170454">
            <w:pPr>
              <w:spacing w:before="60"/>
              <w:ind w:left="-60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  <w:p w14:paraId="6DE00C45" w14:textId="77777777" w:rsidR="00170454" w:rsidRPr="00B138BB" w:rsidRDefault="00170454" w:rsidP="00170454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 w:rsidRPr="00471715">
              <w:rPr>
                <w:color w:val="000000"/>
                <w:sz w:val="18"/>
                <w:szCs w:val="18"/>
              </w:rPr>
              <w:t>Процедура с няколко крайни срока за кандидатстване</w:t>
            </w:r>
          </w:p>
        </w:tc>
        <w:tc>
          <w:tcPr>
            <w:tcW w:w="567" w:type="dxa"/>
          </w:tcPr>
          <w:p w14:paraId="4743B451" w14:textId="77777777" w:rsidR="00170454" w:rsidRPr="00294B16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6" w:type="dxa"/>
          </w:tcPr>
          <w:p w14:paraId="0B696E02" w14:textId="77777777" w:rsidR="00170454" w:rsidRPr="00294B16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</w:tcPr>
          <w:p w14:paraId="66ADE963" w14:textId="77777777" w:rsidR="00170454" w:rsidRPr="00294B16" w:rsidRDefault="00170454" w:rsidP="00170454">
            <w:pPr>
              <w:spacing w:before="60"/>
              <w:ind w:left="-64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10 000 </w:t>
            </w:r>
          </w:p>
        </w:tc>
        <w:tc>
          <w:tcPr>
            <w:tcW w:w="992" w:type="dxa"/>
          </w:tcPr>
          <w:p w14:paraId="38DF70AE" w14:textId="77777777" w:rsidR="00170454" w:rsidRPr="00294B16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170454" w:rsidRPr="001B5E09" w14:paraId="45795F21" w14:textId="77777777" w:rsidTr="00C13116">
        <w:tc>
          <w:tcPr>
            <w:tcW w:w="16189" w:type="dxa"/>
            <w:gridSpan w:val="17"/>
          </w:tcPr>
          <w:p w14:paraId="68CE17F1" w14:textId="77777777" w:rsidR="00170454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 w:rsidRPr="00AB1275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риоритетна ос 4</w:t>
            </w:r>
          </w:p>
        </w:tc>
      </w:tr>
      <w:tr w:rsidR="00170454" w:rsidRPr="002A0D2A" w14:paraId="7C4D9497" w14:textId="77777777" w:rsidTr="00441CA8">
        <w:tc>
          <w:tcPr>
            <w:tcW w:w="303" w:type="dxa"/>
            <w:gridSpan w:val="2"/>
          </w:tcPr>
          <w:p w14:paraId="5C434203" w14:textId="34E90425" w:rsidR="00170454" w:rsidRDefault="00BE5668" w:rsidP="00170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15" w:type="dxa"/>
          </w:tcPr>
          <w:p w14:paraId="7C245511" w14:textId="7F43DF4E" w:rsidR="00170454" w:rsidRDefault="00170454" w:rsidP="00170454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Укрепване капацитета на НСОРБ за подкрепа на разработването и изпълнението на проекти, финансирани от ЕСИФ</w:t>
            </w:r>
          </w:p>
          <w:p w14:paraId="11F6ADAA" w14:textId="77777777" w:rsidR="00170454" w:rsidRDefault="00170454" w:rsidP="00170454">
            <w:pPr>
              <w:pStyle w:val="Default"/>
            </w:pPr>
          </w:p>
          <w:p w14:paraId="1B4862CE" w14:textId="77777777" w:rsidR="00170454" w:rsidRDefault="00170454" w:rsidP="0017045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43033A06" w14:textId="77777777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Подобряване качеството на документациите по </w:t>
            </w:r>
            <w:r w:rsidRPr="00A11A8F">
              <w:rPr>
                <w:sz w:val="18"/>
                <w:szCs w:val="18"/>
              </w:rPr>
              <w:t>обществени поръчки в изпълнение на проекти</w:t>
            </w:r>
            <w:r>
              <w:rPr>
                <w:sz w:val="18"/>
                <w:szCs w:val="18"/>
              </w:rPr>
              <w:t xml:space="preserve"> на общински администрации</w:t>
            </w:r>
            <w:r w:rsidRPr="00A11A8F">
              <w:rPr>
                <w:sz w:val="18"/>
                <w:szCs w:val="18"/>
              </w:rPr>
              <w:t>, финансирани от ЕСИФ</w:t>
            </w:r>
          </w:p>
          <w:p w14:paraId="0BBAE9A0" w14:textId="4559E13C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8F78EF">
              <w:rPr>
                <w:sz w:val="18"/>
                <w:szCs w:val="18"/>
              </w:rPr>
              <w:t xml:space="preserve">Повишаване качеството и успешната реализация на проекти, </w:t>
            </w:r>
            <w:r>
              <w:rPr>
                <w:sz w:val="18"/>
                <w:szCs w:val="18"/>
              </w:rPr>
              <w:t xml:space="preserve">финансирани от ЕСИФ </w:t>
            </w:r>
            <w:r w:rsidRPr="008F78EF">
              <w:rPr>
                <w:sz w:val="18"/>
                <w:szCs w:val="18"/>
              </w:rPr>
              <w:t xml:space="preserve">по които бенефициенти </w:t>
            </w:r>
            <w:r w:rsidRPr="008F78EF">
              <w:rPr>
                <w:sz w:val="18"/>
                <w:szCs w:val="18"/>
              </w:rPr>
              <w:lastRenderedPageBreak/>
              <w:t xml:space="preserve">са </w:t>
            </w:r>
            <w:r>
              <w:rPr>
                <w:sz w:val="18"/>
                <w:szCs w:val="18"/>
              </w:rPr>
              <w:t>общински администрации</w:t>
            </w:r>
            <w:r w:rsidRPr="008F78EF">
              <w:rPr>
                <w:sz w:val="18"/>
                <w:szCs w:val="18"/>
              </w:rPr>
              <w:t xml:space="preserve"> </w:t>
            </w:r>
          </w:p>
          <w:p w14:paraId="6DD5D311" w14:textId="6A4C49DF" w:rsidR="00170454" w:rsidRDefault="00170454" w:rsidP="00170454">
            <w:pPr>
              <w:spacing w:before="60"/>
              <w:ind w:left="-68" w:right="-62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14:paraId="3F0F19AE" w14:textId="6A50C772" w:rsidR="00170454" w:rsidRDefault="00170454" w:rsidP="00170454">
            <w:pPr>
              <w:spacing w:before="60"/>
              <w:rPr>
                <w:sz w:val="18"/>
                <w:szCs w:val="18"/>
              </w:rPr>
            </w:pPr>
            <w:r w:rsidRPr="009054AC">
              <w:rPr>
                <w:bCs/>
                <w:sz w:val="18"/>
                <w:szCs w:val="18"/>
              </w:rPr>
              <w:lastRenderedPageBreak/>
              <w:t xml:space="preserve">Процедура чрез директно предоставяне съгласно чл. 25, ал. 1, т. 2 от  Закона за управление на средствата от </w:t>
            </w:r>
            <w:proofErr w:type="spellStart"/>
            <w:r w:rsidRPr="009054AC">
              <w:rPr>
                <w:bCs/>
                <w:sz w:val="18"/>
                <w:szCs w:val="18"/>
              </w:rPr>
              <w:t>Eвропейските</w:t>
            </w:r>
            <w:proofErr w:type="spellEnd"/>
            <w:r w:rsidRPr="009054AC">
              <w:rPr>
                <w:bCs/>
                <w:sz w:val="18"/>
                <w:szCs w:val="18"/>
              </w:rPr>
              <w:t xml:space="preserve"> структурни и инвестиционни фондове</w:t>
            </w:r>
          </w:p>
        </w:tc>
        <w:tc>
          <w:tcPr>
            <w:tcW w:w="792" w:type="dxa"/>
          </w:tcPr>
          <w:p w14:paraId="4158EE45" w14:textId="77777777" w:rsidR="00170454" w:rsidRDefault="00170454" w:rsidP="00170454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981" w:type="dxa"/>
          </w:tcPr>
          <w:p w14:paraId="0BB9A08A" w14:textId="4CF60832" w:rsidR="00170454" w:rsidRDefault="00170454" w:rsidP="00170454">
            <w:pPr>
              <w:spacing w:before="60"/>
              <w:rPr>
                <w:color w:val="000000"/>
                <w:sz w:val="18"/>
                <w:szCs w:val="18"/>
              </w:rPr>
            </w:pPr>
            <w:r w:rsidRPr="00EA65EB">
              <w:rPr>
                <w:color w:val="000000"/>
                <w:sz w:val="18"/>
                <w:szCs w:val="18"/>
              </w:rPr>
              <w:t>7 000 000</w:t>
            </w:r>
          </w:p>
        </w:tc>
        <w:tc>
          <w:tcPr>
            <w:tcW w:w="1134" w:type="dxa"/>
          </w:tcPr>
          <w:p w14:paraId="6B508EF2" w14:textId="77777777" w:rsidR="00170454" w:rsidRDefault="00170454" w:rsidP="00170454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НСОРБ</w:t>
            </w:r>
          </w:p>
        </w:tc>
        <w:tc>
          <w:tcPr>
            <w:tcW w:w="2126" w:type="dxa"/>
          </w:tcPr>
          <w:p w14:paraId="21139A53" w14:textId="55823B27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Дейности за р</w:t>
            </w:r>
            <w:r w:rsidRPr="00A11A8F">
              <w:rPr>
                <w:sz w:val="18"/>
                <w:szCs w:val="18"/>
              </w:rPr>
              <w:t>азвитие на Общинския ресурсно-координационен център към НСОРБ</w:t>
            </w:r>
            <w:r>
              <w:rPr>
                <w:sz w:val="18"/>
                <w:szCs w:val="18"/>
              </w:rPr>
              <w:t>;</w:t>
            </w:r>
          </w:p>
          <w:p w14:paraId="476FEF69" w14:textId="342A4168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242DD">
              <w:rPr>
                <w:sz w:val="18"/>
                <w:szCs w:val="18"/>
              </w:rPr>
              <w:t>онсултации и подкрепа при провеждане на процедури по ЗОП</w:t>
            </w:r>
            <w:r>
              <w:rPr>
                <w:sz w:val="18"/>
                <w:szCs w:val="18"/>
              </w:rPr>
              <w:t xml:space="preserve"> по проекти, финансирани от ЕСИФ на  общински администрации;</w:t>
            </w:r>
          </w:p>
          <w:p w14:paraId="2DEA32BC" w14:textId="2692139E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Надграждане</w:t>
            </w:r>
            <w:r w:rsidRPr="00B242DD">
              <w:rPr>
                <w:sz w:val="18"/>
                <w:szCs w:val="18"/>
              </w:rPr>
              <w:t xml:space="preserve"> на електронната система за управление на проекти (ИСУП)</w:t>
            </w:r>
          </w:p>
          <w:p w14:paraId="74141CE5" w14:textId="7039BE37" w:rsidR="00170454" w:rsidRPr="00B242DD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B242DD">
              <w:rPr>
                <w:sz w:val="18"/>
                <w:szCs w:val="18"/>
              </w:rPr>
              <w:t xml:space="preserve">Провеждане на работни срещи, консултативни форуми и координационни срещи между общините и </w:t>
            </w:r>
            <w:r w:rsidRPr="00B242DD">
              <w:rPr>
                <w:sz w:val="18"/>
                <w:szCs w:val="18"/>
              </w:rPr>
              <w:lastRenderedPageBreak/>
              <w:t xml:space="preserve">отделните УО на </w:t>
            </w:r>
            <w:r>
              <w:rPr>
                <w:sz w:val="18"/>
                <w:szCs w:val="18"/>
              </w:rPr>
              <w:t>програмите, финансирани от ЕСИФ;</w:t>
            </w:r>
          </w:p>
        </w:tc>
        <w:tc>
          <w:tcPr>
            <w:tcW w:w="1843" w:type="dxa"/>
          </w:tcPr>
          <w:p w14:paraId="42A567BD" w14:textId="77777777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0E5740">
              <w:rPr>
                <w:sz w:val="18"/>
                <w:szCs w:val="18"/>
              </w:rPr>
              <w:lastRenderedPageBreak/>
              <w:t>Разходи за възнаграждения</w:t>
            </w:r>
          </w:p>
          <w:p w14:paraId="65611262" w14:textId="580B2C17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Разходи за разработване на софтуер;</w:t>
            </w:r>
          </w:p>
          <w:p w14:paraId="3FA75D2D" w14:textId="44CAF784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Разходи за услуги;</w:t>
            </w:r>
          </w:p>
          <w:p w14:paraId="613AC783" w14:textId="77777777" w:rsidR="00170454" w:rsidRPr="000E5740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0E5740">
              <w:rPr>
                <w:sz w:val="18"/>
                <w:szCs w:val="18"/>
              </w:rPr>
              <w:t>Разходи за организиране на информационни събития, семинари, обучения, конференции, изложения</w:t>
            </w:r>
            <w:r>
              <w:rPr>
                <w:sz w:val="18"/>
                <w:szCs w:val="18"/>
              </w:rPr>
              <w:t>, работни срещи</w:t>
            </w:r>
            <w:r w:rsidRPr="000E5740">
              <w:rPr>
                <w:sz w:val="18"/>
                <w:szCs w:val="18"/>
              </w:rPr>
              <w:t xml:space="preserve"> и др.</w:t>
            </w:r>
          </w:p>
          <w:p w14:paraId="2704DFC2" w14:textId="77777777" w:rsidR="00170454" w:rsidRPr="000E5740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0E5740">
              <w:rPr>
                <w:sz w:val="18"/>
                <w:szCs w:val="18"/>
              </w:rPr>
              <w:t xml:space="preserve">Разходи за </w:t>
            </w:r>
            <w:r>
              <w:rPr>
                <w:sz w:val="18"/>
                <w:szCs w:val="18"/>
              </w:rPr>
              <w:t xml:space="preserve">изготвяне и разпространение на </w:t>
            </w:r>
            <w:r w:rsidRPr="000E5740">
              <w:rPr>
                <w:sz w:val="18"/>
                <w:szCs w:val="18"/>
              </w:rPr>
              <w:t>информационни материали (печатни и аудио-визуални)</w:t>
            </w:r>
          </w:p>
          <w:p w14:paraId="0108CFED" w14:textId="77777777" w:rsidR="00170454" w:rsidRPr="000E5740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0E5740">
              <w:rPr>
                <w:sz w:val="18"/>
                <w:szCs w:val="18"/>
              </w:rPr>
              <w:lastRenderedPageBreak/>
              <w:t>Разходи за командировки</w:t>
            </w:r>
          </w:p>
          <w:p w14:paraId="4A1D5E49" w14:textId="77777777" w:rsidR="00170454" w:rsidRPr="000E5740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0E5740">
              <w:rPr>
                <w:sz w:val="18"/>
                <w:szCs w:val="18"/>
              </w:rPr>
              <w:t>Разходи за организация и управление</w:t>
            </w:r>
          </w:p>
          <w:p w14:paraId="231BFA13" w14:textId="7EFBCA9E" w:rsidR="00170454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0E5740">
              <w:rPr>
                <w:sz w:val="18"/>
                <w:szCs w:val="18"/>
              </w:rPr>
              <w:t xml:space="preserve">Разходи за </w:t>
            </w:r>
            <w:r w:rsidR="00C136EE">
              <w:rPr>
                <w:sz w:val="18"/>
                <w:szCs w:val="18"/>
              </w:rPr>
              <w:t>информация и комуникация</w:t>
            </w:r>
          </w:p>
          <w:p w14:paraId="63B6F048" w14:textId="67231EB8" w:rsidR="00170454" w:rsidRPr="002C122A" w:rsidRDefault="00170454" w:rsidP="00170454">
            <w:pPr>
              <w:numPr>
                <w:ilvl w:val="0"/>
                <w:numId w:val="1"/>
              </w:numPr>
              <w:spacing w:before="60"/>
              <w:ind w:left="113" w:right="-62" w:hanging="181"/>
              <w:rPr>
                <w:sz w:val="18"/>
                <w:szCs w:val="18"/>
              </w:rPr>
            </w:pPr>
            <w:r w:rsidRPr="001A75D1">
              <w:rPr>
                <w:bCs/>
                <w:sz w:val="18"/>
                <w:szCs w:val="18"/>
              </w:rPr>
              <w:t>Други разходи, извършени във връзка с допустимите дейности в съответствие с ПМС</w:t>
            </w:r>
            <w:r w:rsidRPr="001A75D1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1A75D1">
              <w:rPr>
                <w:bCs/>
                <w:sz w:val="18"/>
                <w:szCs w:val="18"/>
              </w:rPr>
              <w:t>№ 119/2014 г.</w:t>
            </w:r>
          </w:p>
        </w:tc>
        <w:tc>
          <w:tcPr>
            <w:tcW w:w="567" w:type="dxa"/>
          </w:tcPr>
          <w:p w14:paraId="7C2CF6AF" w14:textId="77777777" w:rsidR="00170454" w:rsidRPr="001865B9" w:rsidRDefault="00170454" w:rsidP="00170454">
            <w:pPr>
              <w:spacing w:before="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851" w:type="dxa"/>
          </w:tcPr>
          <w:p w14:paraId="6400936E" w14:textId="5A6DFA53" w:rsidR="00170454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Четвърто тримесечие</w:t>
            </w:r>
          </w:p>
          <w:p w14:paraId="0524C68B" w14:textId="77777777" w:rsidR="00170454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 w:rsidRPr="001865B9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EE18554" w14:textId="65613B29" w:rsidR="00170454" w:rsidRDefault="00170454" w:rsidP="00170454">
            <w:pPr>
              <w:spacing w:before="60"/>
              <w:ind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Три месеца след откриване на процедурата</w:t>
            </w:r>
          </w:p>
          <w:p w14:paraId="5CC4E89E" w14:textId="77777777" w:rsidR="00170454" w:rsidRDefault="00170454" w:rsidP="00170454">
            <w:pPr>
              <w:spacing w:before="60"/>
              <w:ind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CCE0B" w14:textId="0160A6AE" w:rsidR="00170454" w:rsidRPr="00294B16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rStyle w:val="FootnoteReference"/>
                <w:sz w:val="18"/>
                <w:szCs w:val="18"/>
              </w:rPr>
              <w:footnoteReference w:id="3"/>
            </w:r>
          </w:p>
        </w:tc>
        <w:tc>
          <w:tcPr>
            <w:tcW w:w="566" w:type="dxa"/>
          </w:tcPr>
          <w:p w14:paraId="31192AE7" w14:textId="77777777" w:rsidR="00170454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709" w:type="dxa"/>
          </w:tcPr>
          <w:p w14:paraId="2D8FAE85" w14:textId="77777777" w:rsidR="00170454" w:rsidRDefault="00170454" w:rsidP="00170454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992" w:type="dxa"/>
          </w:tcPr>
          <w:p w14:paraId="7C26EC8B" w14:textId="3CBB52C8" w:rsidR="00170454" w:rsidRPr="002A0D2A" w:rsidRDefault="00170454" w:rsidP="00170454">
            <w:pPr>
              <w:spacing w:before="6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7 000 000</w:t>
            </w:r>
          </w:p>
        </w:tc>
      </w:tr>
    </w:tbl>
    <w:p w14:paraId="474A6E0D" w14:textId="12AE53A1" w:rsidR="00DE67F0" w:rsidRPr="00AD5182" w:rsidRDefault="00DE67F0" w:rsidP="00AD5182">
      <w:pPr>
        <w:ind w:left="181"/>
        <w:rPr>
          <w:b/>
          <w:sz w:val="20"/>
          <w:szCs w:val="20"/>
        </w:rPr>
      </w:pPr>
    </w:p>
    <w:sectPr w:rsidR="00DE67F0" w:rsidRPr="00AD5182" w:rsidSect="00C13116">
      <w:headerReference w:type="default" r:id="rId9"/>
      <w:footerReference w:type="default" r:id="rId10"/>
      <w:pgSz w:w="16838" w:h="11906" w:orient="landscape"/>
      <w:pgMar w:top="426" w:right="0" w:bottom="567" w:left="709" w:header="422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56DFB" w14:textId="77777777" w:rsidR="00DE67F0" w:rsidRDefault="00DE67F0">
      <w:r>
        <w:separator/>
      </w:r>
    </w:p>
  </w:endnote>
  <w:endnote w:type="continuationSeparator" w:id="0">
    <w:p w14:paraId="1CA411BD" w14:textId="77777777" w:rsidR="00DE67F0" w:rsidRDefault="00DE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4DC66" w14:textId="4DF7A51B" w:rsidR="00DE67F0" w:rsidRDefault="00287A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1257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9133C" w14:textId="77777777" w:rsidR="00DE67F0" w:rsidRDefault="00DE67F0">
      <w:r>
        <w:separator/>
      </w:r>
    </w:p>
  </w:footnote>
  <w:footnote w:type="continuationSeparator" w:id="0">
    <w:p w14:paraId="1E136E54" w14:textId="77777777" w:rsidR="00DE67F0" w:rsidRDefault="00DE67F0">
      <w:r>
        <w:continuationSeparator/>
      </w:r>
    </w:p>
  </w:footnote>
  <w:footnote w:id="1">
    <w:p w14:paraId="05C5E4C3" w14:textId="0935109E" w:rsidR="00DE67F0" w:rsidRDefault="00DE67F0" w:rsidP="004553E6">
      <w:pPr>
        <w:pStyle w:val="FootnoteText"/>
        <w:jc w:val="both"/>
      </w:pPr>
      <w:r w:rsidRPr="004964D9">
        <w:rPr>
          <w:rStyle w:val="FootnoteReference"/>
          <w:sz w:val="18"/>
          <w:szCs w:val="18"/>
        </w:rPr>
        <w:footnoteRef/>
      </w:r>
      <w:r w:rsidRPr="004964D9">
        <w:rPr>
          <w:sz w:val="18"/>
          <w:szCs w:val="18"/>
        </w:rPr>
        <w:t xml:space="preserve">В съответствие с чл.3 от ПМС 119/20.05.14 г. за определяне на допустимост на разходите по оперативните програми </w:t>
      </w:r>
      <w:r w:rsidR="00B800EE">
        <w:rPr>
          <w:sz w:val="18"/>
          <w:szCs w:val="18"/>
        </w:rPr>
        <w:t>детайлен</w:t>
      </w:r>
      <w:r w:rsidRPr="004964D9">
        <w:rPr>
          <w:sz w:val="18"/>
          <w:szCs w:val="18"/>
        </w:rPr>
        <w:t xml:space="preserve"> списък на допустимите </w:t>
      </w:r>
      <w:r w:rsidR="00B800EE">
        <w:rPr>
          <w:sz w:val="18"/>
          <w:szCs w:val="18"/>
        </w:rPr>
        <w:t xml:space="preserve">и недопустимите </w:t>
      </w:r>
      <w:r w:rsidRPr="004964D9">
        <w:rPr>
          <w:sz w:val="18"/>
          <w:szCs w:val="18"/>
        </w:rPr>
        <w:t>разходи ще бъде посочен в Насоките за кандидатстване</w:t>
      </w:r>
      <w:bookmarkStart w:id="0" w:name="_GoBack"/>
      <w:bookmarkEnd w:id="0"/>
    </w:p>
  </w:footnote>
  <w:footnote w:id="2">
    <w:p w14:paraId="560988A0" w14:textId="77777777" w:rsidR="00AE5DC6" w:rsidRPr="000602AE" w:rsidRDefault="00AE5DC6" w:rsidP="00AE5DC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602AE">
        <w:rPr>
          <w:lang w:val="ru-RU"/>
        </w:rPr>
        <w:t xml:space="preserve"> </w:t>
      </w:r>
      <w:proofErr w:type="spellStart"/>
      <w:r>
        <w:rPr>
          <w:lang w:val="ru-RU"/>
        </w:rPr>
        <w:t>Разходите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хардуер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бъдат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допълнително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ограничени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Насоките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кандидатстване</w:t>
      </w:r>
      <w:proofErr w:type="spellEnd"/>
    </w:p>
  </w:footnote>
  <w:footnote w:id="3">
    <w:p w14:paraId="72EF362C" w14:textId="77777777" w:rsidR="00170454" w:rsidRDefault="00170454">
      <w:pPr>
        <w:pStyle w:val="FootnoteText"/>
      </w:pPr>
      <w:r>
        <w:rPr>
          <w:rStyle w:val="FootnoteReference"/>
        </w:rPr>
        <w:footnoteRef/>
      </w:r>
      <w:r>
        <w:t xml:space="preserve"> УО на ОПДУ ще проведе консултации с компетентните органи на национално и европейско ниво по отношение на приложимостта на режима на държавните помощи към тази процедура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DAE42" w14:textId="77777777" w:rsidR="00DE67F0" w:rsidRPr="00F71789" w:rsidRDefault="00DE67F0" w:rsidP="00F71789">
    <w:pPr>
      <w:pStyle w:val="Header"/>
      <w:tabs>
        <w:tab w:val="clear" w:pos="4536"/>
        <w:tab w:val="clear" w:pos="9072"/>
        <w:tab w:val="center" w:pos="3402"/>
        <w:tab w:val="right" w:pos="9639"/>
      </w:tabs>
      <w:rPr>
        <w:rFonts w:ascii="Calibri" w:hAnsi="Calibri"/>
        <w:sz w:val="22"/>
        <w:szCs w:val="22"/>
        <w:lang w:eastAsia="en-US"/>
      </w:rPr>
    </w:pPr>
    <w:r>
      <w:rPr>
        <w:rFonts w:ascii="Calibri" w:hAnsi="Calibri"/>
        <w:noProof/>
        <w:sz w:val="22"/>
        <w:szCs w:val="22"/>
      </w:rPr>
      <w:tab/>
    </w:r>
    <w:r w:rsidR="005E320D">
      <w:rPr>
        <w:rFonts w:ascii="Calibri" w:hAnsi="Calibri"/>
        <w:noProof/>
        <w:sz w:val="22"/>
        <w:szCs w:val="22"/>
        <w:lang w:eastAsia="bg-BG"/>
      </w:rPr>
      <w:drawing>
        <wp:inline distT="0" distB="0" distL="0" distR="0" wp14:anchorId="310B97E2" wp14:editId="24CE99C3">
          <wp:extent cx="774700" cy="533400"/>
          <wp:effectExtent l="0" t="0" r="635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789">
      <w:rPr>
        <w:rFonts w:ascii="Calibri" w:hAnsi="Calibri"/>
        <w:sz w:val="22"/>
        <w:szCs w:val="22"/>
        <w:lang w:eastAsia="en-US"/>
      </w:rPr>
      <w:tab/>
    </w:r>
    <w:r w:rsidRPr="00F71789">
      <w:rPr>
        <w:rFonts w:ascii="Calibri" w:hAnsi="Calibri"/>
        <w:sz w:val="22"/>
        <w:szCs w:val="22"/>
        <w:lang w:eastAsia="en-US"/>
      </w:rPr>
      <w:tab/>
    </w:r>
    <w:r w:rsidR="005E320D">
      <w:rPr>
        <w:noProof/>
        <w:lang w:eastAsia="bg-BG"/>
      </w:rPr>
      <w:drawing>
        <wp:inline distT="0" distB="0" distL="0" distR="0" wp14:anchorId="24ED8D75" wp14:editId="48587D26">
          <wp:extent cx="1765300" cy="533400"/>
          <wp:effectExtent l="0" t="0" r="635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0A31395" w14:textId="77777777" w:rsidR="00DE67F0" w:rsidRPr="00475C20" w:rsidRDefault="00DE67F0" w:rsidP="00290C40">
    <w:pPr>
      <w:tabs>
        <w:tab w:val="center" w:pos="3969"/>
        <w:tab w:val="right" w:pos="9406"/>
      </w:tabs>
      <w:ind w:firstLine="2694"/>
      <w:rPr>
        <w:rFonts w:ascii="Calibri" w:hAnsi="Calibri"/>
        <w:b/>
        <w:sz w:val="18"/>
        <w:szCs w:val="18"/>
        <w:lang w:eastAsia="en-US"/>
      </w:rPr>
    </w:pPr>
    <w:r w:rsidRPr="00475C20">
      <w:rPr>
        <w:rFonts w:ascii="Calibri" w:hAnsi="Calibri"/>
        <w:b/>
        <w:sz w:val="16"/>
        <w:szCs w:val="16"/>
        <w:lang w:eastAsia="en-US"/>
      </w:rPr>
      <w:t>Европейски съюз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875"/>
    <w:multiLevelType w:val="hybridMultilevel"/>
    <w:tmpl w:val="3B0CAEE0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32ED"/>
    <w:multiLevelType w:val="hybridMultilevel"/>
    <w:tmpl w:val="D7A0954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4A9C"/>
    <w:multiLevelType w:val="hybridMultilevel"/>
    <w:tmpl w:val="ADFACDBA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1D57"/>
    <w:multiLevelType w:val="hybridMultilevel"/>
    <w:tmpl w:val="8728A740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37A41416">
      <w:start w:val="1"/>
      <w:numFmt w:val="bullet"/>
      <w:lvlText w:val="−"/>
      <w:lvlJc w:val="left"/>
      <w:pPr>
        <w:ind w:left="1636" w:hanging="360"/>
      </w:pPr>
      <w:rPr>
        <w:rFonts w:ascii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95D6C"/>
    <w:multiLevelType w:val="hybridMultilevel"/>
    <w:tmpl w:val="117E72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57D0"/>
    <w:multiLevelType w:val="hybridMultilevel"/>
    <w:tmpl w:val="0B4844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7008"/>
    <w:multiLevelType w:val="hybridMultilevel"/>
    <w:tmpl w:val="1E145364"/>
    <w:lvl w:ilvl="0" w:tplc="1D801F9C">
      <w:start w:val="163"/>
      <w:numFmt w:val="decimal"/>
      <w:lvlText w:val="%1"/>
      <w:lvlJc w:val="left"/>
      <w:pPr>
        <w:ind w:left="32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4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76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48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0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2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4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36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085" w:hanging="180"/>
      </w:pPr>
      <w:rPr>
        <w:rFonts w:cs="Times New Roman"/>
      </w:rPr>
    </w:lvl>
  </w:abstractNum>
  <w:abstractNum w:abstractNumId="7" w15:restartNumberingAfterBreak="0">
    <w:nsid w:val="21741377"/>
    <w:multiLevelType w:val="multilevel"/>
    <w:tmpl w:val="D6B6C1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C959BE"/>
    <w:multiLevelType w:val="hybridMultilevel"/>
    <w:tmpl w:val="FDF8C54A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20BF"/>
    <w:multiLevelType w:val="hybridMultilevel"/>
    <w:tmpl w:val="5C80FC4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E59EC"/>
    <w:multiLevelType w:val="hybridMultilevel"/>
    <w:tmpl w:val="12BAB922"/>
    <w:lvl w:ilvl="0" w:tplc="37A41416">
      <w:start w:val="1"/>
      <w:numFmt w:val="bullet"/>
      <w:lvlText w:val="−"/>
      <w:lvlJc w:val="left"/>
      <w:pPr>
        <w:ind w:left="1636" w:hanging="360"/>
      </w:pPr>
      <w:rPr>
        <w:rFonts w:ascii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41186D8B"/>
    <w:multiLevelType w:val="hybridMultilevel"/>
    <w:tmpl w:val="565C5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B6C99"/>
    <w:multiLevelType w:val="hybridMultilevel"/>
    <w:tmpl w:val="035406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D3032"/>
    <w:multiLevelType w:val="hybridMultilevel"/>
    <w:tmpl w:val="82403000"/>
    <w:lvl w:ilvl="0" w:tplc="F00A63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66F4E"/>
    <w:multiLevelType w:val="hybridMultilevel"/>
    <w:tmpl w:val="4B2C3776"/>
    <w:lvl w:ilvl="0" w:tplc="6B2AC82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4EEE45BA"/>
    <w:multiLevelType w:val="hybridMultilevel"/>
    <w:tmpl w:val="897250C2"/>
    <w:lvl w:ilvl="0" w:tplc="37A41416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117146E"/>
    <w:multiLevelType w:val="hybridMultilevel"/>
    <w:tmpl w:val="EB6C0DA8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74F7D"/>
    <w:multiLevelType w:val="hybridMultilevel"/>
    <w:tmpl w:val="91F01E08"/>
    <w:lvl w:ilvl="0" w:tplc="CD305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0215C"/>
    <w:multiLevelType w:val="hybridMultilevel"/>
    <w:tmpl w:val="1C683DCA"/>
    <w:lvl w:ilvl="0" w:tplc="0402000D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9" w15:restartNumberingAfterBreak="0">
    <w:nsid w:val="64346D19"/>
    <w:multiLevelType w:val="hybridMultilevel"/>
    <w:tmpl w:val="83A8403C"/>
    <w:lvl w:ilvl="0" w:tplc="4A7862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2781E"/>
    <w:multiLevelType w:val="hybridMultilevel"/>
    <w:tmpl w:val="A7B0BD7E"/>
    <w:lvl w:ilvl="0" w:tplc="CF161E8E"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1" w15:restartNumberingAfterBreak="0">
    <w:nsid w:val="7019382B"/>
    <w:multiLevelType w:val="hybridMultilevel"/>
    <w:tmpl w:val="79EAA8C0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02AD"/>
    <w:multiLevelType w:val="multilevel"/>
    <w:tmpl w:val="B4629E1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5"/>
        </w:tabs>
        <w:ind w:left="1355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C9771D9"/>
    <w:multiLevelType w:val="hybridMultilevel"/>
    <w:tmpl w:val="D83C2408"/>
    <w:lvl w:ilvl="0" w:tplc="0402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0"/>
  </w:num>
  <w:num w:numId="4">
    <w:abstractNumId w:val="18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  <w:num w:numId="13">
    <w:abstractNumId w:val="12"/>
  </w:num>
  <w:num w:numId="14">
    <w:abstractNumId w:val="22"/>
  </w:num>
  <w:num w:numId="15">
    <w:abstractNumId w:val="19"/>
  </w:num>
  <w:num w:numId="16">
    <w:abstractNumId w:val="13"/>
  </w:num>
  <w:num w:numId="17">
    <w:abstractNumId w:val="17"/>
  </w:num>
  <w:num w:numId="18">
    <w:abstractNumId w:val="2"/>
  </w:num>
  <w:num w:numId="19">
    <w:abstractNumId w:val="15"/>
  </w:num>
  <w:num w:numId="20">
    <w:abstractNumId w:val="14"/>
  </w:num>
  <w:num w:numId="21">
    <w:abstractNumId w:val="0"/>
  </w:num>
  <w:num w:numId="22">
    <w:abstractNumId w:val="21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33E2"/>
    <w:rsid w:val="00007010"/>
    <w:rsid w:val="00010794"/>
    <w:rsid w:val="000118E3"/>
    <w:rsid w:val="00013DA7"/>
    <w:rsid w:val="00022536"/>
    <w:rsid w:val="00023440"/>
    <w:rsid w:val="000276BE"/>
    <w:rsid w:val="00027EB1"/>
    <w:rsid w:val="000309B7"/>
    <w:rsid w:val="000315A8"/>
    <w:rsid w:val="00032117"/>
    <w:rsid w:val="00044A2D"/>
    <w:rsid w:val="0005301A"/>
    <w:rsid w:val="0006055A"/>
    <w:rsid w:val="00061620"/>
    <w:rsid w:val="000651BF"/>
    <w:rsid w:val="000722E9"/>
    <w:rsid w:val="000752D3"/>
    <w:rsid w:val="00081B13"/>
    <w:rsid w:val="0008486E"/>
    <w:rsid w:val="000A19F1"/>
    <w:rsid w:val="000A252D"/>
    <w:rsid w:val="000A6576"/>
    <w:rsid w:val="000B6DC0"/>
    <w:rsid w:val="000C092D"/>
    <w:rsid w:val="000C21BA"/>
    <w:rsid w:val="000C4D4D"/>
    <w:rsid w:val="000D4549"/>
    <w:rsid w:val="000E386D"/>
    <w:rsid w:val="000E5740"/>
    <w:rsid w:val="000E6406"/>
    <w:rsid w:val="000E7574"/>
    <w:rsid w:val="000F3149"/>
    <w:rsid w:val="000F364A"/>
    <w:rsid w:val="000F60A3"/>
    <w:rsid w:val="0010439D"/>
    <w:rsid w:val="00112986"/>
    <w:rsid w:val="00113A02"/>
    <w:rsid w:val="00122905"/>
    <w:rsid w:val="001310CE"/>
    <w:rsid w:val="00131CF3"/>
    <w:rsid w:val="001351E8"/>
    <w:rsid w:val="001420F0"/>
    <w:rsid w:val="00144BAC"/>
    <w:rsid w:val="0015160B"/>
    <w:rsid w:val="00153C91"/>
    <w:rsid w:val="00154DD1"/>
    <w:rsid w:val="00155BD0"/>
    <w:rsid w:val="00162E5A"/>
    <w:rsid w:val="00170454"/>
    <w:rsid w:val="001757B7"/>
    <w:rsid w:val="001865B9"/>
    <w:rsid w:val="00190B68"/>
    <w:rsid w:val="001968E8"/>
    <w:rsid w:val="00197543"/>
    <w:rsid w:val="001978A9"/>
    <w:rsid w:val="001A5DC7"/>
    <w:rsid w:val="001A6D7A"/>
    <w:rsid w:val="001A7534"/>
    <w:rsid w:val="001A75D1"/>
    <w:rsid w:val="001A761F"/>
    <w:rsid w:val="001B204C"/>
    <w:rsid w:val="001B4821"/>
    <w:rsid w:val="001B5D5E"/>
    <w:rsid w:val="001B5E09"/>
    <w:rsid w:val="001B74E7"/>
    <w:rsid w:val="001C13F5"/>
    <w:rsid w:val="001C5AD9"/>
    <w:rsid w:val="001D0C73"/>
    <w:rsid w:val="001D32A7"/>
    <w:rsid w:val="001E2AA5"/>
    <w:rsid w:val="001F104D"/>
    <w:rsid w:val="001F4813"/>
    <w:rsid w:val="001F4BCF"/>
    <w:rsid w:val="00207E4A"/>
    <w:rsid w:val="00207E64"/>
    <w:rsid w:val="00211CDC"/>
    <w:rsid w:val="0021282F"/>
    <w:rsid w:val="00214E06"/>
    <w:rsid w:val="00223ECB"/>
    <w:rsid w:val="002407C4"/>
    <w:rsid w:val="002468D3"/>
    <w:rsid w:val="00247AAE"/>
    <w:rsid w:val="00252E1A"/>
    <w:rsid w:val="002606F4"/>
    <w:rsid w:val="0026170C"/>
    <w:rsid w:val="00265BFD"/>
    <w:rsid w:val="00266BB2"/>
    <w:rsid w:val="00270154"/>
    <w:rsid w:val="00270C16"/>
    <w:rsid w:val="00273945"/>
    <w:rsid w:val="002739D6"/>
    <w:rsid w:val="00273DB7"/>
    <w:rsid w:val="0028765D"/>
    <w:rsid w:val="00287A3C"/>
    <w:rsid w:val="00290C40"/>
    <w:rsid w:val="00294B16"/>
    <w:rsid w:val="0029752C"/>
    <w:rsid w:val="002A0D2A"/>
    <w:rsid w:val="002A25CE"/>
    <w:rsid w:val="002A47D7"/>
    <w:rsid w:val="002B136E"/>
    <w:rsid w:val="002B7BB9"/>
    <w:rsid w:val="002C122A"/>
    <w:rsid w:val="002C2745"/>
    <w:rsid w:val="002C6089"/>
    <w:rsid w:val="002D06E2"/>
    <w:rsid w:val="002D3211"/>
    <w:rsid w:val="002D60E5"/>
    <w:rsid w:val="002D70E3"/>
    <w:rsid w:val="002E122D"/>
    <w:rsid w:val="002E4612"/>
    <w:rsid w:val="002E76CD"/>
    <w:rsid w:val="002F2832"/>
    <w:rsid w:val="002F5913"/>
    <w:rsid w:val="00302769"/>
    <w:rsid w:val="00306DE3"/>
    <w:rsid w:val="00310AC4"/>
    <w:rsid w:val="003207BC"/>
    <w:rsid w:val="00320F82"/>
    <w:rsid w:val="00322A1C"/>
    <w:rsid w:val="00334495"/>
    <w:rsid w:val="00336732"/>
    <w:rsid w:val="00347C96"/>
    <w:rsid w:val="00353E6A"/>
    <w:rsid w:val="003569C0"/>
    <w:rsid w:val="00357542"/>
    <w:rsid w:val="00357C22"/>
    <w:rsid w:val="003602B1"/>
    <w:rsid w:val="00365A47"/>
    <w:rsid w:val="00365A53"/>
    <w:rsid w:val="0037039C"/>
    <w:rsid w:val="003714C6"/>
    <w:rsid w:val="003724E7"/>
    <w:rsid w:val="003812BA"/>
    <w:rsid w:val="00381C44"/>
    <w:rsid w:val="00390897"/>
    <w:rsid w:val="00396E4E"/>
    <w:rsid w:val="0039712C"/>
    <w:rsid w:val="003A2C08"/>
    <w:rsid w:val="003A3DFC"/>
    <w:rsid w:val="003B1E2A"/>
    <w:rsid w:val="003C0ECF"/>
    <w:rsid w:val="003D02DA"/>
    <w:rsid w:val="003D0404"/>
    <w:rsid w:val="003D1A48"/>
    <w:rsid w:val="003D5F2B"/>
    <w:rsid w:val="003E4AD1"/>
    <w:rsid w:val="003E7345"/>
    <w:rsid w:val="003E7FE6"/>
    <w:rsid w:val="003F0A65"/>
    <w:rsid w:val="003F2331"/>
    <w:rsid w:val="003F44DA"/>
    <w:rsid w:val="003F5B41"/>
    <w:rsid w:val="003F7DF0"/>
    <w:rsid w:val="00402C48"/>
    <w:rsid w:val="00413612"/>
    <w:rsid w:val="004156C0"/>
    <w:rsid w:val="0041611F"/>
    <w:rsid w:val="0042099D"/>
    <w:rsid w:val="00422FEC"/>
    <w:rsid w:val="00431652"/>
    <w:rsid w:val="00436DD7"/>
    <w:rsid w:val="00437C1F"/>
    <w:rsid w:val="00441897"/>
    <w:rsid w:val="00441CA8"/>
    <w:rsid w:val="00442414"/>
    <w:rsid w:val="0044278B"/>
    <w:rsid w:val="004553E6"/>
    <w:rsid w:val="0046372D"/>
    <w:rsid w:val="00467AFE"/>
    <w:rsid w:val="00467C32"/>
    <w:rsid w:val="00471715"/>
    <w:rsid w:val="004724FA"/>
    <w:rsid w:val="00475C20"/>
    <w:rsid w:val="004763AF"/>
    <w:rsid w:val="0047685F"/>
    <w:rsid w:val="00476A56"/>
    <w:rsid w:val="00477409"/>
    <w:rsid w:val="00487BB2"/>
    <w:rsid w:val="00493218"/>
    <w:rsid w:val="00495DB1"/>
    <w:rsid w:val="004964D9"/>
    <w:rsid w:val="004A0424"/>
    <w:rsid w:val="004A3376"/>
    <w:rsid w:val="004A35E3"/>
    <w:rsid w:val="004A3737"/>
    <w:rsid w:val="004A4C17"/>
    <w:rsid w:val="004B0D9A"/>
    <w:rsid w:val="004B5322"/>
    <w:rsid w:val="004C2AE0"/>
    <w:rsid w:val="004C4697"/>
    <w:rsid w:val="004C54A7"/>
    <w:rsid w:val="004D1E21"/>
    <w:rsid w:val="004D3795"/>
    <w:rsid w:val="004E0572"/>
    <w:rsid w:val="004E1286"/>
    <w:rsid w:val="005111F7"/>
    <w:rsid w:val="00512DE4"/>
    <w:rsid w:val="00517A18"/>
    <w:rsid w:val="00521950"/>
    <w:rsid w:val="005221D5"/>
    <w:rsid w:val="005229B1"/>
    <w:rsid w:val="00530BD5"/>
    <w:rsid w:val="0053230A"/>
    <w:rsid w:val="00544C1A"/>
    <w:rsid w:val="0055019E"/>
    <w:rsid w:val="00551CC7"/>
    <w:rsid w:val="00556945"/>
    <w:rsid w:val="00571122"/>
    <w:rsid w:val="0057334E"/>
    <w:rsid w:val="00575A21"/>
    <w:rsid w:val="00581BBD"/>
    <w:rsid w:val="005825B3"/>
    <w:rsid w:val="00583B44"/>
    <w:rsid w:val="00594CB2"/>
    <w:rsid w:val="005965C7"/>
    <w:rsid w:val="005B16EB"/>
    <w:rsid w:val="005C4A20"/>
    <w:rsid w:val="005C7370"/>
    <w:rsid w:val="005D273B"/>
    <w:rsid w:val="005D2F38"/>
    <w:rsid w:val="005D3BFF"/>
    <w:rsid w:val="005D430B"/>
    <w:rsid w:val="005D7D40"/>
    <w:rsid w:val="005E26AA"/>
    <w:rsid w:val="005E299E"/>
    <w:rsid w:val="005E320D"/>
    <w:rsid w:val="005E3800"/>
    <w:rsid w:val="005E43FB"/>
    <w:rsid w:val="005E5502"/>
    <w:rsid w:val="005F2854"/>
    <w:rsid w:val="005F6557"/>
    <w:rsid w:val="006000E9"/>
    <w:rsid w:val="0060150A"/>
    <w:rsid w:val="0060220B"/>
    <w:rsid w:val="00611BF2"/>
    <w:rsid w:val="006168F1"/>
    <w:rsid w:val="00616E9A"/>
    <w:rsid w:val="00622F09"/>
    <w:rsid w:val="006232A6"/>
    <w:rsid w:val="0062620D"/>
    <w:rsid w:val="00627FD6"/>
    <w:rsid w:val="00634329"/>
    <w:rsid w:val="00636424"/>
    <w:rsid w:val="006415CB"/>
    <w:rsid w:val="00642F7F"/>
    <w:rsid w:val="00643F47"/>
    <w:rsid w:val="00644AF1"/>
    <w:rsid w:val="00644D2D"/>
    <w:rsid w:val="0065029D"/>
    <w:rsid w:val="006521C7"/>
    <w:rsid w:val="00652D34"/>
    <w:rsid w:val="00661801"/>
    <w:rsid w:val="00680205"/>
    <w:rsid w:val="006840FF"/>
    <w:rsid w:val="006904F3"/>
    <w:rsid w:val="00693CE7"/>
    <w:rsid w:val="006979CF"/>
    <w:rsid w:val="006A0555"/>
    <w:rsid w:val="006A167F"/>
    <w:rsid w:val="006A3A2F"/>
    <w:rsid w:val="006A5D4E"/>
    <w:rsid w:val="006A5E78"/>
    <w:rsid w:val="006B3CB6"/>
    <w:rsid w:val="006C227B"/>
    <w:rsid w:val="006C2597"/>
    <w:rsid w:val="006C389A"/>
    <w:rsid w:val="006D27F4"/>
    <w:rsid w:val="006D4630"/>
    <w:rsid w:val="006D6977"/>
    <w:rsid w:val="006D7950"/>
    <w:rsid w:val="006D7EF1"/>
    <w:rsid w:val="006E70B4"/>
    <w:rsid w:val="006F0D11"/>
    <w:rsid w:val="00704BD5"/>
    <w:rsid w:val="00713886"/>
    <w:rsid w:val="00720212"/>
    <w:rsid w:val="0072419E"/>
    <w:rsid w:val="00724F0A"/>
    <w:rsid w:val="00740DB7"/>
    <w:rsid w:val="00741EE4"/>
    <w:rsid w:val="00751264"/>
    <w:rsid w:val="007517BC"/>
    <w:rsid w:val="0075276F"/>
    <w:rsid w:val="0075286D"/>
    <w:rsid w:val="00754353"/>
    <w:rsid w:val="00755894"/>
    <w:rsid w:val="0076073D"/>
    <w:rsid w:val="0076292E"/>
    <w:rsid w:val="00771586"/>
    <w:rsid w:val="007911FE"/>
    <w:rsid w:val="00795E06"/>
    <w:rsid w:val="00796BDC"/>
    <w:rsid w:val="007A26DE"/>
    <w:rsid w:val="007A6286"/>
    <w:rsid w:val="007B043C"/>
    <w:rsid w:val="007B6306"/>
    <w:rsid w:val="007C0CC4"/>
    <w:rsid w:val="007C5BCD"/>
    <w:rsid w:val="007D7AF4"/>
    <w:rsid w:val="007E0F8F"/>
    <w:rsid w:val="007E5B5C"/>
    <w:rsid w:val="007E5F4F"/>
    <w:rsid w:val="007F26FE"/>
    <w:rsid w:val="007F2D8E"/>
    <w:rsid w:val="008003A7"/>
    <w:rsid w:val="00800F0C"/>
    <w:rsid w:val="00806E77"/>
    <w:rsid w:val="008076B0"/>
    <w:rsid w:val="00814E42"/>
    <w:rsid w:val="00825207"/>
    <w:rsid w:val="0082674C"/>
    <w:rsid w:val="00827826"/>
    <w:rsid w:val="00833A8B"/>
    <w:rsid w:val="008412E2"/>
    <w:rsid w:val="00843073"/>
    <w:rsid w:val="008431E4"/>
    <w:rsid w:val="008435F8"/>
    <w:rsid w:val="00844353"/>
    <w:rsid w:val="0085119D"/>
    <w:rsid w:val="0085494F"/>
    <w:rsid w:val="008561A6"/>
    <w:rsid w:val="00856FF2"/>
    <w:rsid w:val="00860EF7"/>
    <w:rsid w:val="00863A29"/>
    <w:rsid w:val="008643B9"/>
    <w:rsid w:val="00866119"/>
    <w:rsid w:val="008714E7"/>
    <w:rsid w:val="00872D64"/>
    <w:rsid w:val="00873BF0"/>
    <w:rsid w:val="00874020"/>
    <w:rsid w:val="00876C0A"/>
    <w:rsid w:val="00876E5E"/>
    <w:rsid w:val="0088064F"/>
    <w:rsid w:val="00880E9B"/>
    <w:rsid w:val="0088212F"/>
    <w:rsid w:val="00886210"/>
    <w:rsid w:val="00887481"/>
    <w:rsid w:val="00892E40"/>
    <w:rsid w:val="00895DC0"/>
    <w:rsid w:val="0089660B"/>
    <w:rsid w:val="00897622"/>
    <w:rsid w:val="008A15E5"/>
    <w:rsid w:val="008A2175"/>
    <w:rsid w:val="008A5F1F"/>
    <w:rsid w:val="008A73AE"/>
    <w:rsid w:val="008B0E2B"/>
    <w:rsid w:val="008B6811"/>
    <w:rsid w:val="008C365E"/>
    <w:rsid w:val="008D0DFE"/>
    <w:rsid w:val="008D2296"/>
    <w:rsid w:val="008E5697"/>
    <w:rsid w:val="008E68D3"/>
    <w:rsid w:val="008F655A"/>
    <w:rsid w:val="008F78EF"/>
    <w:rsid w:val="008F7E9A"/>
    <w:rsid w:val="0090081E"/>
    <w:rsid w:val="00905FB4"/>
    <w:rsid w:val="009065AC"/>
    <w:rsid w:val="00911B03"/>
    <w:rsid w:val="00917758"/>
    <w:rsid w:val="009232D6"/>
    <w:rsid w:val="0092593C"/>
    <w:rsid w:val="00927480"/>
    <w:rsid w:val="0092775B"/>
    <w:rsid w:val="009346BA"/>
    <w:rsid w:val="009354FC"/>
    <w:rsid w:val="00937C47"/>
    <w:rsid w:val="0094654D"/>
    <w:rsid w:val="00947E21"/>
    <w:rsid w:val="00950E5D"/>
    <w:rsid w:val="00960C3D"/>
    <w:rsid w:val="00961550"/>
    <w:rsid w:val="00966F2F"/>
    <w:rsid w:val="009672AB"/>
    <w:rsid w:val="0097077A"/>
    <w:rsid w:val="00981500"/>
    <w:rsid w:val="00984B74"/>
    <w:rsid w:val="00991A50"/>
    <w:rsid w:val="00994346"/>
    <w:rsid w:val="009A72BA"/>
    <w:rsid w:val="009B09EF"/>
    <w:rsid w:val="009B4AC5"/>
    <w:rsid w:val="009B58BB"/>
    <w:rsid w:val="009C019C"/>
    <w:rsid w:val="009C1B4A"/>
    <w:rsid w:val="009C3E52"/>
    <w:rsid w:val="009D0D6E"/>
    <w:rsid w:val="009D2955"/>
    <w:rsid w:val="009D4E94"/>
    <w:rsid w:val="009E24DC"/>
    <w:rsid w:val="009E2D4A"/>
    <w:rsid w:val="009E3CC7"/>
    <w:rsid w:val="009E54DB"/>
    <w:rsid w:val="009E576C"/>
    <w:rsid w:val="009E698D"/>
    <w:rsid w:val="009F1BD3"/>
    <w:rsid w:val="009F7647"/>
    <w:rsid w:val="00A028E6"/>
    <w:rsid w:val="00A06669"/>
    <w:rsid w:val="00A06CA3"/>
    <w:rsid w:val="00A06EC5"/>
    <w:rsid w:val="00A07E3F"/>
    <w:rsid w:val="00A11A8F"/>
    <w:rsid w:val="00A23206"/>
    <w:rsid w:val="00A273C7"/>
    <w:rsid w:val="00A278BC"/>
    <w:rsid w:val="00A34224"/>
    <w:rsid w:val="00A3582F"/>
    <w:rsid w:val="00A4628E"/>
    <w:rsid w:val="00A4646E"/>
    <w:rsid w:val="00A52F24"/>
    <w:rsid w:val="00A54A11"/>
    <w:rsid w:val="00A62038"/>
    <w:rsid w:val="00A82592"/>
    <w:rsid w:val="00AA6A35"/>
    <w:rsid w:val="00AB03C1"/>
    <w:rsid w:val="00AB064F"/>
    <w:rsid w:val="00AB1275"/>
    <w:rsid w:val="00AC1170"/>
    <w:rsid w:val="00AC180B"/>
    <w:rsid w:val="00AC4F92"/>
    <w:rsid w:val="00AD0B96"/>
    <w:rsid w:val="00AD5182"/>
    <w:rsid w:val="00AD5CC6"/>
    <w:rsid w:val="00AD6994"/>
    <w:rsid w:val="00AD736A"/>
    <w:rsid w:val="00AE0ED1"/>
    <w:rsid w:val="00AE40A4"/>
    <w:rsid w:val="00AE5DC6"/>
    <w:rsid w:val="00AF2F99"/>
    <w:rsid w:val="00AF44C6"/>
    <w:rsid w:val="00AF546B"/>
    <w:rsid w:val="00B00A4A"/>
    <w:rsid w:val="00B03641"/>
    <w:rsid w:val="00B120A6"/>
    <w:rsid w:val="00B138BB"/>
    <w:rsid w:val="00B1605C"/>
    <w:rsid w:val="00B24288"/>
    <w:rsid w:val="00B242DD"/>
    <w:rsid w:val="00B306CF"/>
    <w:rsid w:val="00B41257"/>
    <w:rsid w:val="00B4442A"/>
    <w:rsid w:val="00B47F7B"/>
    <w:rsid w:val="00B57014"/>
    <w:rsid w:val="00B614AD"/>
    <w:rsid w:val="00B67593"/>
    <w:rsid w:val="00B800EE"/>
    <w:rsid w:val="00B878C7"/>
    <w:rsid w:val="00B92D98"/>
    <w:rsid w:val="00B93BD0"/>
    <w:rsid w:val="00BA24BB"/>
    <w:rsid w:val="00BA434E"/>
    <w:rsid w:val="00BA7D71"/>
    <w:rsid w:val="00BB30A2"/>
    <w:rsid w:val="00BB30D1"/>
    <w:rsid w:val="00BB5B26"/>
    <w:rsid w:val="00BB7BEB"/>
    <w:rsid w:val="00BC2B36"/>
    <w:rsid w:val="00BC3F0F"/>
    <w:rsid w:val="00BD531F"/>
    <w:rsid w:val="00BD5BFD"/>
    <w:rsid w:val="00BD616E"/>
    <w:rsid w:val="00BE3E1E"/>
    <w:rsid w:val="00BE5668"/>
    <w:rsid w:val="00BE6EA9"/>
    <w:rsid w:val="00C00870"/>
    <w:rsid w:val="00C06FF0"/>
    <w:rsid w:val="00C13116"/>
    <w:rsid w:val="00C136EE"/>
    <w:rsid w:val="00C14326"/>
    <w:rsid w:val="00C14B83"/>
    <w:rsid w:val="00C23704"/>
    <w:rsid w:val="00C23D89"/>
    <w:rsid w:val="00C275B8"/>
    <w:rsid w:val="00C30639"/>
    <w:rsid w:val="00C33ADF"/>
    <w:rsid w:val="00C36048"/>
    <w:rsid w:val="00C47890"/>
    <w:rsid w:val="00C545D1"/>
    <w:rsid w:val="00C569C5"/>
    <w:rsid w:val="00C6119E"/>
    <w:rsid w:val="00C63989"/>
    <w:rsid w:val="00C76662"/>
    <w:rsid w:val="00C814AD"/>
    <w:rsid w:val="00C84ED8"/>
    <w:rsid w:val="00C917F2"/>
    <w:rsid w:val="00C927E0"/>
    <w:rsid w:val="00C969AF"/>
    <w:rsid w:val="00CA0695"/>
    <w:rsid w:val="00CB1F79"/>
    <w:rsid w:val="00CB36CA"/>
    <w:rsid w:val="00CB58C4"/>
    <w:rsid w:val="00CB76B8"/>
    <w:rsid w:val="00CC0514"/>
    <w:rsid w:val="00CC610B"/>
    <w:rsid w:val="00CC73D4"/>
    <w:rsid w:val="00CD6839"/>
    <w:rsid w:val="00CE2396"/>
    <w:rsid w:val="00CF793C"/>
    <w:rsid w:val="00D01490"/>
    <w:rsid w:val="00D05705"/>
    <w:rsid w:val="00D06BAD"/>
    <w:rsid w:val="00D133A6"/>
    <w:rsid w:val="00D14933"/>
    <w:rsid w:val="00D15E2E"/>
    <w:rsid w:val="00D16916"/>
    <w:rsid w:val="00D174CF"/>
    <w:rsid w:val="00D3619A"/>
    <w:rsid w:val="00D4515A"/>
    <w:rsid w:val="00D50AD7"/>
    <w:rsid w:val="00D51937"/>
    <w:rsid w:val="00D54866"/>
    <w:rsid w:val="00D56154"/>
    <w:rsid w:val="00D56CC2"/>
    <w:rsid w:val="00D64B32"/>
    <w:rsid w:val="00D710FF"/>
    <w:rsid w:val="00D73EE8"/>
    <w:rsid w:val="00D76A76"/>
    <w:rsid w:val="00D81752"/>
    <w:rsid w:val="00D83F81"/>
    <w:rsid w:val="00D85428"/>
    <w:rsid w:val="00D91952"/>
    <w:rsid w:val="00D93A6D"/>
    <w:rsid w:val="00DA33A8"/>
    <w:rsid w:val="00DA389C"/>
    <w:rsid w:val="00DB030D"/>
    <w:rsid w:val="00DB5082"/>
    <w:rsid w:val="00DC01D9"/>
    <w:rsid w:val="00DC26C6"/>
    <w:rsid w:val="00DC39E6"/>
    <w:rsid w:val="00DC74A7"/>
    <w:rsid w:val="00DD1D54"/>
    <w:rsid w:val="00DD21B5"/>
    <w:rsid w:val="00DD2D00"/>
    <w:rsid w:val="00DD6D53"/>
    <w:rsid w:val="00DE1EE4"/>
    <w:rsid w:val="00DE26DA"/>
    <w:rsid w:val="00DE67F0"/>
    <w:rsid w:val="00DE6D37"/>
    <w:rsid w:val="00DE7F8C"/>
    <w:rsid w:val="00DF0A2A"/>
    <w:rsid w:val="00DF16B9"/>
    <w:rsid w:val="00DF6EF3"/>
    <w:rsid w:val="00E00BAE"/>
    <w:rsid w:val="00E15D1F"/>
    <w:rsid w:val="00E26574"/>
    <w:rsid w:val="00E32397"/>
    <w:rsid w:val="00E3530E"/>
    <w:rsid w:val="00E43DA4"/>
    <w:rsid w:val="00E47268"/>
    <w:rsid w:val="00E47789"/>
    <w:rsid w:val="00E51D67"/>
    <w:rsid w:val="00E5279F"/>
    <w:rsid w:val="00E54A95"/>
    <w:rsid w:val="00E56CF0"/>
    <w:rsid w:val="00E6240B"/>
    <w:rsid w:val="00E63CA9"/>
    <w:rsid w:val="00E64B4E"/>
    <w:rsid w:val="00E71061"/>
    <w:rsid w:val="00E73EF8"/>
    <w:rsid w:val="00E758E5"/>
    <w:rsid w:val="00E80F4D"/>
    <w:rsid w:val="00E8178C"/>
    <w:rsid w:val="00E8753F"/>
    <w:rsid w:val="00E90781"/>
    <w:rsid w:val="00E90963"/>
    <w:rsid w:val="00E94E38"/>
    <w:rsid w:val="00EA3AF1"/>
    <w:rsid w:val="00EA4456"/>
    <w:rsid w:val="00EA65EB"/>
    <w:rsid w:val="00EB003F"/>
    <w:rsid w:val="00EB6DA0"/>
    <w:rsid w:val="00EC0837"/>
    <w:rsid w:val="00EC2DFB"/>
    <w:rsid w:val="00ED4F8B"/>
    <w:rsid w:val="00ED5D7C"/>
    <w:rsid w:val="00ED67C5"/>
    <w:rsid w:val="00EE736F"/>
    <w:rsid w:val="00EF41AB"/>
    <w:rsid w:val="00EF6AB3"/>
    <w:rsid w:val="00F01B66"/>
    <w:rsid w:val="00F0254C"/>
    <w:rsid w:val="00F036DA"/>
    <w:rsid w:val="00F05A3A"/>
    <w:rsid w:val="00F05C63"/>
    <w:rsid w:val="00F102BF"/>
    <w:rsid w:val="00F11473"/>
    <w:rsid w:val="00F228EA"/>
    <w:rsid w:val="00F31EBF"/>
    <w:rsid w:val="00F33CB1"/>
    <w:rsid w:val="00F41177"/>
    <w:rsid w:val="00F43B15"/>
    <w:rsid w:val="00F43EA0"/>
    <w:rsid w:val="00F46416"/>
    <w:rsid w:val="00F65B3E"/>
    <w:rsid w:val="00F66225"/>
    <w:rsid w:val="00F66813"/>
    <w:rsid w:val="00F71593"/>
    <w:rsid w:val="00F71789"/>
    <w:rsid w:val="00F71BC0"/>
    <w:rsid w:val="00F76383"/>
    <w:rsid w:val="00F85346"/>
    <w:rsid w:val="00F86F91"/>
    <w:rsid w:val="00F902F3"/>
    <w:rsid w:val="00F92124"/>
    <w:rsid w:val="00F9213F"/>
    <w:rsid w:val="00F940AB"/>
    <w:rsid w:val="00FA4908"/>
    <w:rsid w:val="00FA57B3"/>
    <w:rsid w:val="00FC0D95"/>
    <w:rsid w:val="00FC0DF5"/>
    <w:rsid w:val="00FC3109"/>
    <w:rsid w:val="00FD1386"/>
    <w:rsid w:val="00FD2439"/>
    <w:rsid w:val="00FD3721"/>
    <w:rsid w:val="00FD3CF4"/>
    <w:rsid w:val="00FD529D"/>
    <w:rsid w:val="00FD79FE"/>
    <w:rsid w:val="00FE0D30"/>
    <w:rsid w:val="00FE7DCE"/>
    <w:rsid w:val="00FF0A9E"/>
    <w:rsid w:val="00FF1C71"/>
    <w:rsid w:val="00FF32F8"/>
    <w:rsid w:val="00FF3E97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41358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2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6D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87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76292E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7629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2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033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8B6811"/>
    <w:rPr>
      <w:rFonts w:cs="Times New Roman"/>
    </w:rPr>
  </w:style>
  <w:style w:type="character" w:styleId="FootnoteReference">
    <w:name w:val="footnote reference"/>
    <w:basedOn w:val="DefaultParagraphFont"/>
    <w:semiHidden/>
    <w:rsid w:val="000033E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0B9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0B96"/>
    <w:rPr>
      <w:rFonts w:cs="Times New Roman"/>
      <w:sz w:val="24"/>
    </w:rPr>
  </w:style>
  <w:style w:type="character" w:styleId="LineNumber">
    <w:name w:val="line number"/>
    <w:basedOn w:val="DefaultParagraphFont"/>
    <w:uiPriority w:val="99"/>
    <w:rsid w:val="009232D6"/>
    <w:rPr>
      <w:rFonts w:cs="Times New Roman"/>
    </w:rPr>
  </w:style>
  <w:style w:type="paragraph" w:styleId="ListParagraph">
    <w:name w:val="List Paragraph"/>
    <w:basedOn w:val="Normal"/>
    <w:uiPriority w:val="99"/>
    <w:qFormat/>
    <w:rsid w:val="00895DC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027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276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02769"/>
    <w:rPr>
      <w:rFonts w:cs="Times New Roman"/>
      <w:vertAlign w:val="superscript"/>
    </w:rPr>
  </w:style>
  <w:style w:type="paragraph" w:customStyle="1" w:styleId="Default">
    <w:name w:val="Default"/>
    <w:rsid w:val="00704B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FF7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ata.government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C84C-01E4-4660-8467-177A5AB0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3527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\Индикативна годишна работна програма за предоставяне на безвъзмездна финансова помощ</vt:lpstr>
    </vt:vector>
  </TitlesOfParts>
  <LinksUpToDate>false</LinksUpToDate>
  <CharactersWithSpaces>24353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\Индикативна годишна работна програма за предоставяне на безвъзмездна финансова помощ</dc:title>
  <dc:creator/>
  <cp:lastModifiedBy/>
  <cp:revision>1</cp:revision>
  <dcterms:created xsi:type="dcterms:W3CDTF">2016-03-28T07:02:00Z</dcterms:created>
  <dcterms:modified xsi:type="dcterms:W3CDTF">2016-04-14T14:10:00Z</dcterms:modified>
</cp:coreProperties>
</file>