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A2" w:rsidRPr="002D31A5" w:rsidRDefault="007110A2" w:rsidP="00E027A1">
      <w:pPr>
        <w:spacing w:before="120" w:after="120"/>
        <w:jc w:val="both"/>
        <w:rPr>
          <w:rFonts w:ascii="Times New Roman" w:hAnsi="Times New Roman"/>
          <w:b/>
          <w:color w:val="003399"/>
        </w:rPr>
      </w:pPr>
      <w:bookmarkStart w:id="0" w:name="_Toc185776854"/>
    </w:p>
    <w:p w:rsidR="007110A2" w:rsidRPr="002D31A5" w:rsidRDefault="007110A2" w:rsidP="00E027A1">
      <w:pPr>
        <w:spacing w:before="120" w:after="120"/>
        <w:jc w:val="right"/>
        <w:rPr>
          <w:rFonts w:ascii="Times New Roman" w:hAnsi="Times New Roman"/>
          <w:b/>
          <w:color w:val="003399"/>
        </w:rPr>
      </w:pPr>
      <w:r w:rsidRPr="002D31A5">
        <w:rPr>
          <w:rFonts w:ascii="Times New Roman" w:hAnsi="Times New Roman"/>
          <w:b/>
          <w:color w:val="003399"/>
        </w:rPr>
        <w:t>ВЕРСИЯ 1</w:t>
      </w:r>
    </w:p>
    <w:p w:rsidR="007110A2" w:rsidRDefault="007110A2" w:rsidP="00E027A1">
      <w:pPr>
        <w:spacing w:before="120" w:after="120"/>
        <w:jc w:val="both"/>
        <w:rPr>
          <w:rFonts w:ascii="Times New Roman" w:hAnsi="Times New Roman"/>
          <w:color w:val="003399"/>
        </w:rPr>
      </w:pPr>
    </w:p>
    <w:p w:rsidR="00314D27" w:rsidRPr="00314D27" w:rsidRDefault="00314D27" w:rsidP="00314D27">
      <w:pPr>
        <w:spacing w:before="120" w:after="240" w:line="240" w:lineRule="auto"/>
        <w:ind w:left="4543"/>
        <w:rPr>
          <w:rFonts w:ascii="Times New Roman" w:eastAsia="Times New Roman" w:hAnsi="Times New Roman"/>
          <w:b/>
          <w:bCs/>
          <w:sz w:val="24"/>
          <w:szCs w:val="24"/>
          <w:lang w:eastAsia="bg-BG"/>
        </w:rPr>
      </w:pPr>
      <w:r w:rsidRPr="00314D27">
        <w:rPr>
          <w:rFonts w:ascii="Times New Roman" w:eastAsia="Times New Roman" w:hAnsi="Times New Roman"/>
          <w:b/>
          <w:bCs/>
          <w:sz w:val="24"/>
          <w:szCs w:val="24"/>
          <w:lang w:eastAsia="bg-BG"/>
        </w:rPr>
        <w:t>УТВЪРДИЛ:......................................</w:t>
      </w:r>
    </w:p>
    <w:p w:rsidR="00314D27" w:rsidRPr="00314D27" w:rsidRDefault="00314D27" w:rsidP="00314D27">
      <w:pPr>
        <w:spacing w:after="0" w:line="240" w:lineRule="auto"/>
        <w:ind w:left="4543"/>
        <w:rPr>
          <w:rFonts w:ascii="Times New Roman" w:eastAsia="Times New Roman" w:hAnsi="Times New Roman"/>
          <w:b/>
          <w:caps/>
          <w:sz w:val="24"/>
          <w:szCs w:val="24"/>
          <w:lang w:eastAsia="bg-BG"/>
        </w:rPr>
      </w:pPr>
      <w:r w:rsidRPr="00314D27">
        <w:rPr>
          <w:rFonts w:ascii="Times New Roman" w:eastAsia="Times New Roman" w:hAnsi="Times New Roman"/>
          <w:b/>
          <w:bCs/>
          <w:sz w:val="24"/>
          <w:szCs w:val="24"/>
          <w:lang w:eastAsia="bg-BG"/>
        </w:rPr>
        <w:t>ИРЕНА ПЪРВАНОВА</w:t>
      </w:r>
    </w:p>
    <w:p w:rsidR="00314D27" w:rsidRPr="00314D27" w:rsidRDefault="00314D27" w:rsidP="00314D27">
      <w:pPr>
        <w:spacing w:after="0" w:line="240" w:lineRule="auto"/>
        <w:ind w:left="4543"/>
        <w:rPr>
          <w:rFonts w:ascii="Times New Roman" w:eastAsia="Times New Roman" w:hAnsi="Times New Roman"/>
          <w:b/>
          <w:caps/>
          <w:sz w:val="24"/>
          <w:szCs w:val="24"/>
          <w:lang w:eastAsia="bg-BG"/>
        </w:rPr>
      </w:pPr>
      <w:r w:rsidRPr="00314D27">
        <w:rPr>
          <w:rFonts w:ascii="Times New Roman" w:eastAsia="Times New Roman" w:hAnsi="Times New Roman"/>
          <w:b/>
          <w:caps/>
          <w:sz w:val="24"/>
          <w:szCs w:val="24"/>
          <w:lang w:eastAsia="bg-BG"/>
        </w:rPr>
        <w:t>ДИРЕКТОР НА ДИРЕКЦИЯ</w:t>
      </w:r>
    </w:p>
    <w:p w:rsidR="00314D27" w:rsidRPr="00314D27" w:rsidRDefault="00314D27" w:rsidP="00314D27">
      <w:pPr>
        <w:spacing w:after="120" w:line="240" w:lineRule="auto"/>
        <w:ind w:left="4542"/>
        <w:rPr>
          <w:rFonts w:ascii="Times New Roman" w:eastAsia="Times New Roman" w:hAnsi="Times New Roman"/>
          <w:b/>
          <w:caps/>
          <w:sz w:val="24"/>
          <w:szCs w:val="24"/>
          <w:lang w:eastAsia="bg-BG"/>
        </w:rPr>
      </w:pPr>
      <w:bookmarkStart w:id="1" w:name="_GoBack"/>
      <w:bookmarkEnd w:id="1"/>
      <w:r w:rsidRPr="00314D27">
        <w:rPr>
          <w:rFonts w:ascii="Times New Roman" w:eastAsia="Times New Roman" w:hAnsi="Times New Roman"/>
          <w:b/>
          <w:caps/>
          <w:sz w:val="24"/>
          <w:szCs w:val="24"/>
          <w:lang w:eastAsia="bg-BG"/>
        </w:rPr>
        <w:t>„Добро управление”</w:t>
      </w:r>
    </w:p>
    <w:p w:rsidR="00314D27" w:rsidRPr="00314D27" w:rsidRDefault="00314D27" w:rsidP="00314D27">
      <w:pPr>
        <w:spacing w:after="0" w:line="240" w:lineRule="auto"/>
        <w:ind w:left="4543"/>
        <w:rPr>
          <w:rFonts w:ascii="Times New Roman" w:eastAsia="Times New Roman" w:hAnsi="Times New Roman"/>
          <w:b/>
          <w:caps/>
          <w:sz w:val="24"/>
          <w:szCs w:val="24"/>
          <w:lang w:eastAsia="bg-BG"/>
        </w:rPr>
      </w:pPr>
      <w:r w:rsidRPr="00314D27">
        <w:rPr>
          <w:rFonts w:ascii="Times New Roman Bold" w:eastAsia="Times New Roman" w:hAnsi="Times New Roman Bold"/>
          <w:b/>
          <w:caps/>
          <w:sz w:val="24"/>
          <w:szCs w:val="24"/>
          <w:lang w:eastAsia="bg-BG"/>
        </w:rPr>
        <w:t xml:space="preserve">Ръководител НА </w:t>
      </w:r>
    </w:p>
    <w:p w:rsidR="00314D27" w:rsidRPr="00314D27" w:rsidRDefault="00314D27" w:rsidP="00314D27">
      <w:pPr>
        <w:spacing w:after="0" w:line="240" w:lineRule="auto"/>
        <w:ind w:left="4543"/>
        <w:rPr>
          <w:rFonts w:ascii="Times New Roman" w:eastAsia="Times New Roman" w:hAnsi="Times New Roman"/>
          <w:b/>
          <w:bCs/>
          <w:sz w:val="24"/>
          <w:szCs w:val="24"/>
          <w:lang w:eastAsia="bg-BG"/>
        </w:rPr>
      </w:pPr>
      <w:r w:rsidRPr="00314D27">
        <w:rPr>
          <w:rFonts w:ascii="Times New Roman Bold" w:eastAsia="Times New Roman" w:hAnsi="Times New Roman Bold"/>
          <w:b/>
          <w:caps/>
          <w:sz w:val="24"/>
          <w:szCs w:val="24"/>
          <w:lang w:eastAsia="bg-BG"/>
        </w:rPr>
        <w:t>УПРАВЛЯВАЩ</w:t>
      </w:r>
      <w:r w:rsidRPr="00314D27">
        <w:rPr>
          <w:rFonts w:ascii="Times New Roman" w:eastAsia="Times New Roman" w:hAnsi="Times New Roman"/>
          <w:b/>
          <w:caps/>
          <w:sz w:val="24"/>
          <w:szCs w:val="24"/>
          <w:lang w:eastAsia="bg-BG"/>
        </w:rPr>
        <w:t>ИЯ</w:t>
      </w:r>
      <w:r w:rsidRPr="00314D27">
        <w:rPr>
          <w:rFonts w:ascii="Times New Roman Bold" w:eastAsia="Times New Roman" w:hAnsi="Times New Roman Bold"/>
          <w:b/>
          <w:caps/>
          <w:sz w:val="24"/>
          <w:szCs w:val="24"/>
          <w:lang w:eastAsia="bg-BG"/>
        </w:rPr>
        <w:t xml:space="preserve"> ОРГАН НА</w:t>
      </w:r>
      <w:r w:rsidRPr="00314D27">
        <w:rPr>
          <w:rFonts w:ascii="Times New Roman" w:eastAsia="Times New Roman" w:hAnsi="Times New Roman"/>
          <w:b/>
          <w:caps/>
          <w:sz w:val="24"/>
          <w:szCs w:val="24"/>
          <w:lang w:eastAsia="bg-BG"/>
        </w:rPr>
        <w:t xml:space="preserve"> ОПДУ</w:t>
      </w:r>
    </w:p>
    <w:p w:rsidR="00314D27" w:rsidRPr="00314D27" w:rsidRDefault="00314D27" w:rsidP="00314D27">
      <w:pPr>
        <w:spacing w:after="0" w:line="240" w:lineRule="auto"/>
        <w:ind w:left="2688" w:firstLine="28"/>
        <w:rPr>
          <w:rFonts w:ascii="Times New Roman" w:eastAsia="Times New Roman" w:hAnsi="Times New Roman"/>
          <w:b/>
          <w:bCs/>
          <w:sz w:val="24"/>
          <w:szCs w:val="24"/>
          <w:lang w:eastAsia="bg-BG"/>
        </w:rPr>
      </w:pPr>
    </w:p>
    <w:p w:rsidR="00314D27" w:rsidRPr="00314D27" w:rsidRDefault="00314D27" w:rsidP="00314D27">
      <w:pPr>
        <w:spacing w:before="120" w:after="240" w:line="240" w:lineRule="auto"/>
        <w:ind w:left="4543"/>
        <w:rPr>
          <w:rFonts w:ascii="Times New Roman" w:eastAsia="Times New Roman" w:hAnsi="Times New Roman"/>
          <w:b/>
          <w:bCs/>
          <w:sz w:val="24"/>
          <w:szCs w:val="24"/>
          <w:lang w:eastAsia="bg-BG"/>
        </w:rPr>
      </w:pPr>
      <w:r w:rsidRPr="00314D27">
        <w:rPr>
          <w:rFonts w:ascii="Times New Roman" w:eastAsia="Times New Roman" w:hAnsi="Times New Roman"/>
          <w:b/>
          <w:bCs/>
          <w:sz w:val="24"/>
          <w:szCs w:val="24"/>
          <w:lang w:eastAsia="bg-BG"/>
        </w:rPr>
        <w:t>Дата:...........................</w:t>
      </w:r>
    </w:p>
    <w:p w:rsidR="00314D27" w:rsidRDefault="00314D27" w:rsidP="00E027A1">
      <w:pPr>
        <w:spacing w:before="120" w:after="120"/>
        <w:jc w:val="both"/>
        <w:rPr>
          <w:rFonts w:ascii="Times New Roman" w:hAnsi="Times New Roman"/>
          <w:color w:val="003399"/>
        </w:rPr>
      </w:pPr>
    </w:p>
    <w:p w:rsidR="00314D27" w:rsidRPr="002D31A5" w:rsidRDefault="00314D27" w:rsidP="00E027A1">
      <w:pPr>
        <w:spacing w:before="120" w:after="120"/>
        <w:jc w:val="both"/>
        <w:rPr>
          <w:rFonts w:ascii="Times New Roman" w:hAnsi="Times New Roman"/>
          <w:color w:val="003399"/>
        </w:rPr>
      </w:pPr>
    </w:p>
    <w:p w:rsidR="007110A2" w:rsidRPr="00314D27" w:rsidRDefault="007110A2"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СИСТЕМИ ЗА УПРАВЛЕНИЕ И КОНТРОЛ</w:t>
      </w:r>
    </w:p>
    <w:p w:rsidR="007110A2" w:rsidRPr="00314D27" w:rsidRDefault="007110A2"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на</w:t>
      </w:r>
    </w:p>
    <w:p w:rsidR="007110A2" w:rsidRPr="00314D27" w:rsidRDefault="007110A2"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Оперативна програма</w:t>
      </w:r>
    </w:p>
    <w:p w:rsidR="007110A2" w:rsidRPr="00314D27" w:rsidRDefault="007110A2"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„Добро управление”</w:t>
      </w:r>
    </w:p>
    <w:p w:rsidR="007110A2" w:rsidRPr="002D31A5" w:rsidRDefault="007110A2" w:rsidP="00E027A1">
      <w:pPr>
        <w:spacing w:before="120" w:after="120"/>
        <w:jc w:val="center"/>
        <w:rPr>
          <w:rFonts w:ascii="Times New Roman" w:hAnsi="Times New Roman"/>
          <w:b/>
          <w:color w:val="003399"/>
          <w:sz w:val="40"/>
          <w:szCs w:val="40"/>
        </w:rPr>
      </w:pPr>
    </w:p>
    <w:p w:rsidR="007110A2" w:rsidRPr="002D31A5" w:rsidRDefault="007110A2" w:rsidP="00E027A1">
      <w:pPr>
        <w:spacing w:before="120" w:after="120"/>
        <w:jc w:val="center"/>
        <w:rPr>
          <w:rFonts w:ascii="Times New Roman" w:hAnsi="Times New Roman"/>
          <w:b/>
          <w:color w:val="003399"/>
          <w:sz w:val="40"/>
          <w:szCs w:val="40"/>
        </w:rPr>
      </w:pPr>
      <w:r w:rsidRPr="002D31A5">
        <w:rPr>
          <w:rFonts w:ascii="Times New Roman" w:hAnsi="Times New Roman"/>
          <w:b/>
          <w:color w:val="003399"/>
          <w:sz w:val="40"/>
          <w:szCs w:val="40"/>
        </w:rPr>
        <w:t>Европейски социален фонд</w:t>
      </w:r>
    </w:p>
    <w:p w:rsidR="007110A2" w:rsidRPr="002D31A5" w:rsidRDefault="007110A2" w:rsidP="00E027A1">
      <w:pPr>
        <w:spacing w:before="120" w:after="120"/>
        <w:jc w:val="center"/>
        <w:rPr>
          <w:rFonts w:ascii="Times New Roman" w:hAnsi="Times New Roman"/>
          <w:b/>
          <w:color w:val="003399"/>
          <w:sz w:val="40"/>
          <w:szCs w:val="40"/>
        </w:rPr>
      </w:pPr>
      <w:r w:rsidRPr="002D31A5">
        <w:rPr>
          <w:rFonts w:ascii="Times New Roman" w:hAnsi="Times New Roman"/>
          <w:b/>
          <w:color w:val="003399"/>
          <w:sz w:val="40"/>
          <w:szCs w:val="40"/>
        </w:rPr>
        <w:t>2014 – 2020 г.</w:t>
      </w:r>
    </w:p>
    <w:p w:rsidR="007110A2" w:rsidRPr="002D31A5" w:rsidRDefault="007110A2" w:rsidP="00E027A1">
      <w:pPr>
        <w:spacing w:before="120" w:after="120"/>
        <w:jc w:val="center"/>
        <w:rPr>
          <w:rFonts w:ascii="Times New Roman" w:hAnsi="Times New Roman"/>
          <w:b/>
          <w:color w:val="003399"/>
          <w:sz w:val="40"/>
          <w:szCs w:val="40"/>
        </w:rPr>
      </w:pPr>
    </w:p>
    <w:p w:rsidR="007110A2" w:rsidRPr="00314D27" w:rsidRDefault="007110A2" w:rsidP="00DB1EDE">
      <w:pPr>
        <w:spacing w:before="120" w:after="120"/>
        <w:jc w:val="center"/>
        <w:rPr>
          <w:rFonts w:ascii="Times New Roman" w:hAnsi="Times New Roman"/>
          <w:color w:val="003399"/>
          <w:sz w:val="36"/>
          <w:szCs w:val="36"/>
        </w:rPr>
      </w:pPr>
      <w:r w:rsidRPr="00314D27">
        <w:rPr>
          <w:rFonts w:ascii="Times New Roman" w:hAnsi="Times New Roman"/>
          <w:b/>
          <w:color w:val="003399"/>
          <w:sz w:val="36"/>
          <w:szCs w:val="36"/>
        </w:rPr>
        <w:t>Ю</w:t>
      </w:r>
      <w:r w:rsidR="00314D27">
        <w:rPr>
          <w:rFonts w:ascii="Times New Roman" w:hAnsi="Times New Roman"/>
          <w:b/>
          <w:color w:val="003399"/>
          <w:sz w:val="36"/>
          <w:szCs w:val="36"/>
        </w:rPr>
        <w:t>ни</w:t>
      </w:r>
      <w:r w:rsidRPr="00314D27">
        <w:rPr>
          <w:rFonts w:ascii="Times New Roman" w:hAnsi="Times New Roman"/>
          <w:b/>
          <w:color w:val="003399"/>
          <w:sz w:val="36"/>
          <w:szCs w:val="36"/>
        </w:rPr>
        <w:t xml:space="preserve"> 2015</w:t>
      </w:r>
      <w:r w:rsidR="00314D27">
        <w:rPr>
          <w:rFonts w:ascii="Times New Roman" w:hAnsi="Times New Roman"/>
          <w:b/>
          <w:color w:val="003399"/>
          <w:sz w:val="36"/>
          <w:szCs w:val="36"/>
        </w:rPr>
        <w:t xml:space="preserve"> г.</w:t>
      </w:r>
      <w:r w:rsidRPr="00314D27">
        <w:rPr>
          <w:rFonts w:ascii="Times New Roman" w:hAnsi="Times New Roman"/>
          <w:color w:val="003399"/>
          <w:sz w:val="36"/>
          <w:szCs w:val="36"/>
        </w:rPr>
        <w:br w:type="page"/>
      </w:r>
    </w:p>
    <w:p w:rsidR="007110A2" w:rsidRPr="002D31A5" w:rsidRDefault="007110A2" w:rsidP="00BD4147">
      <w:pPr>
        <w:pStyle w:val="TOC2"/>
        <w:spacing w:before="120"/>
        <w:ind w:right="334"/>
        <w:rPr>
          <w:b w:val="0"/>
        </w:rPr>
      </w:pPr>
    </w:p>
    <w:p w:rsidR="007110A2" w:rsidRPr="002D31A5" w:rsidRDefault="007110A2" w:rsidP="00377D27">
      <w:pPr>
        <w:pStyle w:val="TOCHeading"/>
        <w:rPr>
          <w:rFonts w:ascii="Times New Roman" w:hAnsi="Times New Roman"/>
        </w:rPr>
      </w:pPr>
      <w:r w:rsidRPr="002D31A5">
        <w:rPr>
          <w:rFonts w:ascii="Times New Roman" w:hAnsi="Times New Roman"/>
        </w:rPr>
        <w:t>СЪДЪРЖАНИЕ:</w:t>
      </w:r>
    </w:p>
    <w:p w:rsidR="007110A2" w:rsidRPr="002D31A5" w:rsidRDefault="007110A2" w:rsidP="00377D27">
      <w:pPr>
        <w:rPr>
          <w:lang w:eastAsia="bg-BG"/>
        </w:rPr>
      </w:pPr>
    </w:p>
    <w:p w:rsidR="007110A2" w:rsidRDefault="007110A2">
      <w:pPr>
        <w:pStyle w:val="TOC1"/>
        <w:tabs>
          <w:tab w:val="left" w:pos="440"/>
          <w:tab w:val="right" w:leader="dot" w:pos="9396"/>
        </w:tabs>
        <w:rPr>
          <w:noProof/>
          <w:lang w:eastAsia="bg-BG"/>
        </w:rPr>
      </w:pPr>
      <w:r w:rsidRPr="002D31A5">
        <w:rPr>
          <w:rFonts w:ascii="Times New Roman" w:hAnsi="Times New Roman"/>
        </w:rPr>
        <w:fldChar w:fldCharType="begin"/>
      </w:r>
      <w:r w:rsidRPr="002D31A5">
        <w:rPr>
          <w:rFonts w:ascii="Times New Roman" w:hAnsi="Times New Roman"/>
        </w:rPr>
        <w:instrText xml:space="preserve"> TOC \o "1-3" \h \z \u </w:instrText>
      </w:r>
      <w:r w:rsidRPr="002D31A5">
        <w:rPr>
          <w:rFonts w:ascii="Times New Roman" w:hAnsi="Times New Roman"/>
        </w:rPr>
        <w:fldChar w:fldCharType="separate"/>
      </w:r>
      <w:hyperlink w:anchor="_Toc422389680" w:history="1">
        <w:r w:rsidRPr="00D877AA">
          <w:rPr>
            <w:rStyle w:val="Hyperlink"/>
            <w:rFonts w:ascii="Times New Roman" w:hAnsi="Times New Roman"/>
            <w:noProof/>
          </w:rPr>
          <w:t>1.</w:t>
        </w:r>
        <w:r>
          <w:rPr>
            <w:noProof/>
            <w:lang w:eastAsia="bg-BG"/>
          </w:rPr>
          <w:tab/>
        </w:r>
        <w:r w:rsidRPr="00D877AA">
          <w:rPr>
            <w:rStyle w:val="Hyperlink"/>
            <w:rFonts w:ascii="Times New Roman" w:hAnsi="Times New Roman"/>
            <w:noProof/>
          </w:rPr>
          <w:t>Общи положения</w:t>
        </w:r>
        <w:r>
          <w:rPr>
            <w:noProof/>
            <w:webHidden/>
          </w:rPr>
          <w:tab/>
        </w:r>
        <w:r>
          <w:rPr>
            <w:noProof/>
            <w:webHidden/>
          </w:rPr>
          <w:fldChar w:fldCharType="begin"/>
        </w:r>
        <w:r>
          <w:rPr>
            <w:noProof/>
            <w:webHidden/>
          </w:rPr>
          <w:instrText xml:space="preserve"> PAGEREF _Toc422389680 \h </w:instrText>
        </w:r>
        <w:r>
          <w:rPr>
            <w:noProof/>
            <w:webHidden/>
          </w:rPr>
        </w:r>
        <w:r>
          <w:rPr>
            <w:noProof/>
            <w:webHidden/>
          </w:rPr>
          <w:fldChar w:fldCharType="separate"/>
        </w:r>
        <w:r w:rsidR="009816F4">
          <w:rPr>
            <w:noProof/>
            <w:webHidden/>
          </w:rPr>
          <w:t>5</w:t>
        </w:r>
        <w:r>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1" w:history="1">
        <w:r w:rsidR="007110A2" w:rsidRPr="00D877AA">
          <w:rPr>
            <w:rStyle w:val="Hyperlink"/>
            <w:noProof/>
          </w:rPr>
          <w:t>1.1.</w:t>
        </w:r>
        <w:r w:rsidR="007110A2">
          <w:rPr>
            <w:rFonts w:ascii="Calibri" w:hAnsi="Calibri"/>
            <w:b w:val="0"/>
            <w:bCs w:val="0"/>
            <w:iCs w:val="0"/>
            <w:smallCaps w:val="0"/>
            <w:noProof/>
            <w:color w:val="auto"/>
            <w:sz w:val="22"/>
            <w:szCs w:val="22"/>
            <w:lang w:eastAsia="bg-BG"/>
          </w:rPr>
          <w:tab/>
        </w:r>
        <w:r w:rsidR="007110A2" w:rsidRPr="00D877AA">
          <w:rPr>
            <w:rStyle w:val="Hyperlink"/>
            <w:noProof/>
          </w:rPr>
          <w:t>Обща информация</w:t>
        </w:r>
        <w:r w:rsidR="007110A2">
          <w:rPr>
            <w:noProof/>
            <w:webHidden/>
          </w:rPr>
          <w:tab/>
        </w:r>
        <w:r w:rsidR="007110A2">
          <w:rPr>
            <w:noProof/>
            <w:webHidden/>
          </w:rPr>
          <w:fldChar w:fldCharType="begin"/>
        </w:r>
        <w:r w:rsidR="007110A2">
          <w:rPr>
            <w:noProof/>
            <w:webHidden/>
          </w:rPr>
          <w:instrText xml:space="preserve"> PAGEREF _Toc422389681 \h </w:instrText>
        </w:r>
        <w:r w:rsidR="007110A2">
          <w:rPr>
            <w:noProof/>
            <w:webHidden/>
          </w:rPr>
        </w:r>
        <w:r w:rsidR="007110A2">
          <w:rPr>
            <w:noProof/>
            <w:webHidden/>
          </w:rPr>
          <w:fldChar w:fldCharType="separate"/>
        </w:r>
        <w:r>
          <w:rPr>
            <w:noProof/>
            <w:webHidden/>
          </w:rPr>
          <w:t>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2" w:history="1">
        <w:r w:rsidR="007110A2" w:rsidRPr="00D877AA">
          <w:rPr>
            <w:rStyle w:val="Hyperlink"/>
            <w:noProof/>
          </w:rPr>
          <w:t>1.2.</w:t>
        </w:r>
        <w:r w:rsidR="007110A2">
          <w:rPr>
            <w:rFonts w:ascii="Calibri" w:hAnsi="Calibri"/>
            <w:b w:val="0"/>
            <w:bCs w:val="0"/>
            <w:iCs w:val="0"/>
            <w:smallCaps w:val="0"/>
            <w:noProof/>
            <w:color w:val="auto"/>
            <w:sz w:val="22"/>
            <w:szCs w:val="22"/>
            <w:lang w:eastAsia="bg-BG"/>
          </w:rPr>
          <w:tab/>
        </w:r>
        <w:r w:rsidR="007110A2" w:rsidRPr="00D877AA">
          <w:rPr>
            <w:rStyle w:val="Hyperlink"/>
            <w:noProof/>
          </w:rPr>
          <w:t>Актуално състояние на системите</w:t>
        </w:r>
        <w:r w:rsidR="007110A2">
          <w:rPr>
            <w:noProof/>
            <w:webHidden/>
          </w:rPr>
          <w:tab/>
        </w:r>
        <w:r w:rsidR="007110A2">
          <w:rPr>
            <w:noProof/>
            <w:webHidden/>
          </w:rPr>
          <w:fldChar w:fldCharType="begin"/>
        </w:r>
        <w:r w:rsidR="007110A2">
          <w:rPr>
            <w:noProof/>
            <w:webHidden/>
          </w:rPr>
          <w:instrText xml:space="preserve"> PAGEREF _Toc422389682 \h </w:instrText>
        </w:r>
        <w:r w:rsidR="007110A2">
          <w:rPr>
            <w:noProof/>
            <w:webHidden/>
          </w:rPr>
        </w:r>
        <w:r w:rsidR="007110A2">
          <w:rPr>
            <w:noProof/>
            <w:webHidden/>
          </w:rPr>
          <w:fldChar w:fldCharType="separate"/>
        </w:r>
        <w:r>
          <w:rPr>
            <w:noProof/>
            <w:webHidden/>
          </w:rPr>
          <w:t>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3" w:history="1">
        <w:r w:rsidR="007110A2" w:rsidRPr="00D877AA">
          <w:rPr>
            <w:rStyle w:val="Hyperlink"/>
            <w:noProof/>
          </w:rPr>
          <w:t>1.3.</w:t>
        </w:r>
        <w:r w:rsidR="007110A2">
          <w:rPr>
            <w:rFonts w:ascii="Calibri" w:hAnsi="Calibri"/>
            <w:b w:val="0"/>
            <w:bCs w:val="0"/>
            <w:iCs w:val="0"/>
            <w:smallCaps w:val="0"/>
            <w:noProof/>
            <w:color w:val="auto"/>
            <w:sz w:val="22"/>
            <w:szCs w:val="22"/>
            <w:lang w:eastAsia="bg-BG"/>
          </w:rPr>
          <w:tab/>
        </w:r>
        <w:r w:rsidR="007110A2" w:rsidRPr="00D877AA">
          <w:rPr>
            <w:rStyle w:val="Hyperlink"/>
            <w:noProof/>
          </w:rPr>
          <w:t>Структура на системите (обща информация и диаграма, показваща организационната връзка между звената в системите за управление и контрол)</w:t>
        </w:r>
        <w:r w:rsidR="007110A2">
          <w:rPr>
            <w:noProof/>
            <w:webHidden/>
          </w:rPr>
          <w:tab/>
        </w:r>
        <w:r w:rsidR="007110A2">
          <w:rPr>
            <w:noProof/>
            <w:webHidden/>
          </w:rPr>
          <w:fldChar w:fldCharType="begin"/>
        </w:r>
        <w:r w:rsidR="007110A2">
          <w:rPr>
            <w:noProof/>
            <w:webHidden/>
          </w:rPr>
          <w:instrText xml:space="preserve"> PAGEREF _Toc422389683 \h </w:instrText>
        </w:r>
        <w:r w:rsidR="007110A2">
          <w:rPr>
            <w:noProof/>
            <w:webHidden/>
          </w:rPr>
        </w:r>
        <w:r w:rsidR="007110A2">
          <w:rPr>
            <w:noProof/>
            <w:webHidden/>
          </w:rPr>
          <w:fldChar w:fldCharType="separate"/>
        </w:r>
        <w:r>
          <w:rPr>
            <w:noProof/>
            <w:webHidden/>
          </w:rPr>
          <w:t>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4" w:history="1">
        <w:r w:rsidR="007110A2" w:rsidRPr="00D877AA">
          <w:rPr>
            <w:rStyle w:val="Hyperlink"/>
            <w:noProof/>
          </w:rPr>
          <w:t>1.3.1.</w:t>
        </w:r>
        <w:r w:rsidR="007110A2">
          <w:rPr>
            <w:rFonts w:ascii="Calibri" w:hAnsi="Calibri"/>
            <w:b w:val="0"/>
            <w:bCs w:val="0"/>
            <w:iCs w:val="0"/>
            <w:smallCaps w:val="0"/>
            <w:noProof/>
            <w:color w:val="auto"/>
            <w:sz w:val="22"/>
            <w:szCs w:val="22"/>
            <w:lang w:eastAsia="bg-BG"/>
          </w:rPr>
          <w:tab/>
        </w:r>
        <w:r w:rsidR="007110A2" w:rsidRPr="00D877AA">
          <w:rPr>
            <w:rStyle w:val="Hyperlink"/>
            <w:noProof/>
          </w:rPr>
          <w:t>Управляващ орган на Оперативна програма „Добро управление”</w:t>
        </w:r>
        <w:r w:rsidR="007110A2">
          <w:rPr>
            <w:noProof/>
            <w:webHidden/>
          </w:rPr>
          <w:tab/>
        </w:r>
        <w:r w:rsidR="007110A2">
          <w:rPr>
            <w:noProof/>
            <w:webHidden/>
          </w:rPr>
          <w:fldChar w:fldCharType="begin"/>
        </w:r>
        <w:r w:rsidR="007110A2">
          <w:rPr>
            <w:noProof/>
            <w:webHidden/>
          </w:rPr>
          <w:instrText xml:space="preserve"> PAGEREF _Toc422389684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5" w:history="1">
        <w:r w:rsidR="007110A2" w:rsidRPr="00D877AA">
          <w:rPr>
            <w:rStyle w:val="Hyperlink"/>
            <w:noProof/>
          </w:rPr>
          <w:t>1.3.2.</w:t>
        </w:r>
        <w:r w:rsidR="007110A2">
          <w:rPr>
            <w:rFonts w:ascii="Calibri" w:hAnsi="Calibri"/>
            <w:b w:val="0"/>
            <w:bCs w:val="0"/>
            <w:iCs w:val="0"/>
            <w:smallCaps w:val="0"/>
            <w:noProof/>
            <w:color w:val="auto"/>
            <w:sz w:val="22"/>
            <w:szCs w:val="22"/>
            <w:lang w:eastAsia="bg-BG"/>
          </w:rPr>
          <w:tab/>
        </w:r>
        <w:r w:rsidR="007110A2" w:rsidRPr="00D877AA">
          <w:rPr>
            <w:rStyle w:val="Hyperlink"/>
            <w:noProof/>
          </w:rPr>
          <w:t>Сертифициращ орган (име, адрес и лице за контакт)</w:t>
        </w:r>
        <w:r w:rsidR="007110A2">
          <w:rPr>
            <w:noProof/>
            <w:webHidden/>
          </w:rPr>
          <w:tab/>
        </w:r>
        <w:r w:rsidR="007110A2">
          <w:rPr>
            <w:noProof/>
            <w:webHidden/>
          </w:rPr>
          <w:fldChar w:fldCharType="begin"/>
        </w:r>
        <w:r w:rsidR="007110A2">
          <w:rPr>
            <w:noProof/>
            <w:webHidden/>
          </w:rPr>
          <w:instrText xml:space="preserve"> PAGEREF _Toc422389685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6" w:history="1">
        <w:r w:rsidR="007110A2" w:rsidRPr="00D877AA">
          <w:rPr>
            <w:rStyle w:val="Hyperlink"/>
            <w:noProof/>
          </w:rPr>
          <w:t>1.3.3.</w:t>
        </w:r>
        <w:r w:rsidR="007110A2">
          <w:rPr>
            <w:rFonts w:ascii="Calibri" w:hAnsi="Calibri"/>
            <w:b w:val="0"/>
            <w:bCs w:val="0"/>
            <w:iCs w:val="0"/>
            <w:smallCaps w:val="0"/>
            <w:noProof/>
            <w:color w:val="auto"/>
            <w:sz w:val="22"/>
            <w:szCs w:val="22"/>
            <w:lang w:eastAsia="bg-BG"/>
          </w:rPr>
          <w:tab/>
        </w:r>
        <w:r w:rsidR="007110A2" w:rsidRPr="00D877AA">
          <w:rPr>
            <w:rStyle w:val="Hyperlink"/>
            <w:noProof/>
          </w:rPr>
          <w:t>Данни относно междинно звено</w:t>
        </w:r>
        <w:r w:rsidR="007110A2">
          <w:rPr>
            <w:noProof/>
            <w:webHidden/>
          </w:rPr>
          <w:tab/>
        </w:r>
        <w:r w:rsidR="007110A2">
          <w:rPr>
            <w:noProof/>
            <w:webHidden/>
          </w:rPr>
          <w:fldChar w:fldCharType="begin"/>
        </w:r>
        <w:r w:rsidR="007110A2">
          <w:rPr>
            <w:noProof/>
            <w:webHidden/>
          </w:rPr>
          <w:instrText xml:space="preserve"> PAGEREF _Toc422389686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1"/>
        <w:tabs>
          <w:tab w:val="left" w:pos="440"/>
          <w:tab w:val="right" w:leader="dot" w:pos="9396"/>
        </w:tabs>
        <w:rPr>
          <w:noProof/>
          <w:lang w:eastAsia="bg-BG"/>
        </w:rPr>
      </w:pPr>
      <w:hyperlink w:anchor="_Toc422389687" w:history="1">
        <w:r w:rsidR="007110A2" w:rsidRPr="00D877AA">
          <w:rPr>
            <w:rStyle w:val="Hyperlink"/>
            <w:rFonts w:ascii="Times New Roman" w:hAnsi="Times New Roman"/>
            <w:noProof/>
          </w:rPr>
          <w:t>2.</w:t>
        </w:r>
        <w:r w:rsidR="007110A2">
          <w:rPr>
            <w:noProof/>
            <w:lang w:eastAsia="bg-BG"/>
          </w:rPr>
          <w:tab/>
        </w:r>
        <w:r w:rsidR="007110A2" w:rsidRPr="00D877AA">
          <w:rPr>
            <w:rStyle w:val="Hyperlink"/>
            <w:rFonts w:ascii="Times New Roman" w:hAnsi="Times New Roman"/>
            <w:noProof/>
          </w:rPr>
          <w:t>Управляващ орган</w:t>
        </w:r>
        <w:r w:rsidR="007110A2">
          <w:rPr>
            <w:noProof/>
            <w:webHidden/>
          </w:rPr>
          <w:tab/>
        </w:r>
        <w:r w:rsidR="007110A2">
          <w:rPr>
            <w:noProof/>
            <w:webHidden/>
          </w:rPr>
          <w:fldChar w:fldCharType="begin"/>
        </w:r>
        <w:r w:rsidR="007110A2">
          <w:rPr>
            <w:noProof/>
            <w:webHidden/>
          </w:rPr>
          <w:instrText xml:space="preserve"> PAGEREF _Toc422389687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8" w:history="1">
        <w:r w:rsidR="007110A2" w:rsidRPr="00D877AA">
          <w:rPr>
            <w:rStyle w:val="Hyperlink"/>
            <w:noProof/>
          </w:rPr>
          <w:t>2.1.</w:t>
        </w:r>
        <w:r w:rsidR="007110A2">
          <w:rPr>
            <w:rFonts w:ascii="Calibri" w:hAnsi="Calibri"/>
            <w:b w:val="0"/>
            <w:bCs w:val="0"/>
            <w:iCs w:val="0"/>
            <w:smallCaps w:val="0"/>
            <w:noProof/>
            <w:color w:val="auto"/>
            <w:sz w:val="22"/>
            <w:szCs w:val="22"/>
            <w:lang w:eastAsia="bg-BG"/>
          </w:rPr>
          <w:tab/>
        </w:r>
        <w:r w:rsidR="007110A2" w:rsidRPr="00D877AA">
          <w:rPr>
            <w:rStyle w:val="Hyperlink"/>
            <w:noProof/>
          </w:rPr>
          <w:t>Основни функции:</w:t>
        </w:r>
        <w:r w:rsidR="007110A2">
          <w:rPr>
            <w:noProof/>
            <w:webHidden/>
          </w:rPr>
          <w:tab/>
        </w:r>
        <w:r w:rsidR="007110A2">
          <w:rPr>
            <w:noProof/>
            <w:webHidden/>
          </w:rPr>
          <w:fldChar w:fldCharType="begin"/>
        </w:r>
        <w:r w:rsidR="007110A2">
          <w:rPr>
            <w:noProof/>
            <w:webHidden/>
          </w:rPr>
          <w:instrText xml:space="preserve"> PAGEREF _Toc422389688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89" w:history="1">
        <w:r w:rsidR="007110A2" w:rsidRPr="00D877AA">
          <w:rPr>
            <w:rStyle w:val="Hyperlink"/>
            <w:noProof/>
          </w:rPr>
          <w:t>2.1.1.</w:t>
        </w:r>
        <w:r w:rsidR="007110A2">
          <w:rPr>
            <w:rFonts w:ascii="Calibri" w:hAnsi="Calibri"/>
            <w:b w:val="0"/>
            <w:bCs w:val="0"/>
            <w:iCs w:val="0"/>
            <w:smallCaps w:val="0"/>
            <w:noProof/>
            <w:color w:val="auto"/>
            <w:sz w:val="22"/>
            <w:szCs w:val="22"/>
            <w:lang w:eastAsia="bg-BG"/>
          </w:rPr>
          <w:tab/>
        </w:r>
        <w:r w:rsidR="007110A2" w:rsidRPr="00D877AA">
          <w:rPr>
            <w:rStyle w:val="Hyperlink"/>
            <w:noProof/>
          </w:rPr>
          <w:t>Статут на УО</w:t>
        </w:r>
        <w:r w:rsidR="007110A2">
          <w:rPr>
            <w:noProof/>
            <w:webHidden/>
          </w:rPr>
          <w:tab/>
        </w:r>
        <w:r w:rsidR="007110A2">
          <w:rPr>
            <w:noProof/>
            <w:webHidden/>
          </w:rPr>
          <w:fldChar w:fldCharType="begin"/>
        </w:r>
        <w:r w:rsidR="007110A2">
          <w:rPr>
            <w:noProof/>
            <w:webHidden/>
          </w:rPr>
          <w:instrText xml:space="preserve"> PAGEREF _Toc422389689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0" w:history="1">
        <w:r w:rsidR="007110A2" w:rsidRPr="00D877AA">
          <w:rPr>
            <w:rStyle w:val="Hyperlink"/>
            <w:noProof/>
          </w:rPr>
          <w:t>2.1.2.</w:t>
        </w:r>
        <w:r w:rsidR="007110A2">
          <w:rPr>
            <w:rFonts w:ascii="Calibri" w:hAnsi="Calibri"/>
            <w:b w:val="0"/>
            <w:bCs w:val="0"/>
            <w:iCs w:val="0"/>
            <w:smallCaps w:val="0"/>
            <w:noProof/>
            <w:color w:val="auto"/>
            <w:sz w:val="22"/>
            <w:szCs w:val="22"/>
            <w:lang w:eastAsia="bg-BG"/>
          </w:rPr>
          <w:tab/>
        </w:r>
        <w:r w:rsidR="007110A2" w:rsidRPr="00D877AA">
          <w:rPr>
            <w:rStyle w:val="Hyperlink"/>
            <w:noProof/>
          </w:rPr>
          <w:t>Функции на УО</w:t>
        </w:r>
        <w:r w:rsidR="007110A2">
          <w:rPr>
            <w:noProof/>
            <w:webHidden/>
          </w:rPr>
          <w:tab/>
        </w:r>
        <w:r w:rsidR="007110A2">
          <w:rPr>
            <w:noProof/>
            <w:webHidden/>
          </w:rPr>
          <w:fldChar w:fldCharType="begin"/>
        </w:r>
        <w:r w:rsidR="007110A2">
          <w:rPr>
            <w:noProof/>
            <w:webHidden/>
          </w:rPr>
          <w:instrText xml:space="preserve"> PAGEREF _Toc422389690 \h </w:instrText>
        </w:r>
        <w:r w:rsidR="007110A2">
          <w:rPr>
            <w:noProof/>
            <w:webHidden/>
          </w:rPr>
        </w:r>
        <w:r w:rsidR="007110A2">
          <w:rPr>
            <w:noProof/>
            <w:webHidden/>
          </w:rPr>
          <w:fldChar w:fldCharType="separate"/>
        </w:r>
        <w:r>
          <w:rPr>
            <w:noProof/>
            <w:webHidden/>
          </w:rPr>
          <w:t>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1" w:history="1">
        <w:r w:rsidR="007110A2" w:rsidRPr="00D877AA">
          <w:rPr>
            <w:rStyle w:val="Hyperlink"/>
            <w:noProof/>
          </w:rPr>
          <w:t>2.1.2.1.</w:t>
        </w:r>
        <w:r w:rsidR="007110A2">
          <w:rPr>
            <w:rFonts w:ascii="Calibri" w:hAnsi="Calibri"/>
            <w:b w:val="0"/>
            <w:bCs w:val="0"/>
            <w:iCs w:val="0"/>
            <w:smallCaps w:val="0"/>
            <w:noProof/>
            <w:color w:val="auto"/>
            <w:sz w:val="22"/>
            <w:szCs w:val="22"/>
            <w:lang w:eastAsia="bg-BG"/>
          </w:rPr>
          <w:tab/>
        </w:r>
        <w:r w:rsidR="007110A2" w:rsidRPr="00D877AA">
          <w:rPr>
            <w:rStyle w:val="Hyperlink"/>
            <w:noProof/>
          </w:rPr>
          <w:t>По отношение на управлението на ОПДУ:</w:t>
        </w:r>
        <w:r w:rsidR="007110A2">
          <w:rPr>
            <w:noProof/>
            <w:webHidden/>
          </w:rPr>
          <w:tab/>
        </w:r>
        <w:r w:rsidR="007110A2">
          <w:rPr>
            <w:noProof/>
            <w:webHidden/>
          </w:rPr>
          <w:fldChar w:fldCharType="begin"/>
        </w:r>
        <w:r w:rsidR="007110A2">
          <w:rPr>
            <w:noProof/>
            <w:webHidden/>
          </w:rPr>
          <w:instrText xml:space="preserve"> PAGEREF _Toc422389691 \h </w:instrText>
        </w:r>
        <w:r w:rsidR="007110A2">
          <w:rPr>
            <w:noProof/>
            <w:webHidden/>
          </w:rPr>
        </w:r>
        <w:r w:rsidR="007110A2">
          <w:rPr>
            <w:noProof/>
            <w:webHidden/>
          </w:rPr>
          <w:fldChar w:fldCharType="separate"/>
        </w:r>
        <w:r>
          <w:rPr>
            <w:noProof/>
            <w:webHidden/>
          </w:rPr>
          <w:t>7</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2" w:history="1">
        <w:r w:rsidR="007110A2" w:rsidRPr="00D877AA">
          <w:rPr>
            <w:rStyle w:val="Hyperlink"/>
            <w:noProof/>
          </w:rPr>
          <w:t>2.1.2.2.</w:t>
        </w:r>
        <w:r w:rsidR="007110A2">
          <w:rPr>
            <w:rFonts w:ascii="Calibri" w:hAnsi="Calibri"/>
            <w:b w:val="0"/>
            <w:bCs w:val="0"/>
            <w:iCs w:val="0"/>
            <w:smallCaps w:val="0"/>
            <w:noProof/>
            <w:color w:val="auto"/>
            <w:sz w:val="22"/>
            <w:szCs w:val="22"/>
            <w:lang w:eastAsia="bg-BG"/>
          </w:rPr>
          <w:tab/>
        </w:r>
        <w:r w:rsidR="007110A2" w:rsidRPr="00D877AA">
          <w:rPr>
            <w:rStyle w:val="Hyperlink"/>
            <w:noProof/>
          </w:rPr>
          <w:t>По отношение на подбора на проектите:</w:t>
        </w:r>
        <w:r w:rsidR="007110A2">
          <w:rPr>
            <w:noProof/>
            <w:webHidden/>
          </w:rPr>
          <w:tab/>
        </w:r>
        <w:r w:rsidR="007110A2">
          <w:rPr>
            <w:noProof/>
            <w:webHidden/>
          </w:rPr>
          <w:fldChar w:fldCharType="begin"/>
        </w:r>
        <w:r w:rsidR="007110A2">
          <w:rPr>
            <w:noProof/>
            <w:webHidden/>
          </w:rPr>
          <w:instrText xml:space="preserve"> PAGEREF _Toc422389692 \h </w:instrText>
        </w:r>
        <w:r w:rsidR="007110A2">
          <w:rPr>
            <w:noProof/>
            <w:webHidden/>
          </w:rPr>
        </w:r>
        <w:r w:rsidR="007110A2">
          <w:rPr>
            <w:noProof/>
            <w:webHidden/>
          </w:rPr>
          <w:fldChar w:fldCharType="separate"/>
        </w:r>
        <w:r>
          <w:rPr>
            <w:noProof/>
            <w:webHidden/>
          </w:rPr>
          <w:t>7</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3" w:history="1">
        <w:r w:rsidR="007110A2" w:rsidRPr="00D877AA">
          <w:rPr>
            <w:rStyle w:val="Hyperlink"/>
            <w:noProof/>
          </w:rPr>
          <w:t>2.1.2.3.</w:t>
        </w:r>
        <w:r w:rsidR="007110A2">
          <w:rPr>
            <w:rFonts w:ascii="Calibri" w:hAnsi="Calibri"/>
            <w:b w:val="0"/>
            <w:bCs w:val="0"/>
            <w:iCs w:val="0"/>
            <w:smallCaps w:val="0"/>
            <w:noProof/>
            <w:color w:val="auto"/>
            <w:sz w:val="22"/>
            <w:szCs w:val="22"/>
            <w:lang w:eastAsia="bg-BG"/>
          </w:rPr>
          <w:tab/>
        </w:r>
        <w:r w:rsidR="007110A2" w:rsidRPr="00D877AA">
          <w:rPr>
            <w:rStyle w:val="Hyperlink"/>
            <w:noProof/>
          </w:rPr>
          <w:t>По отношение на финансовото управление и контрола на ОПДУ:</w:t>
        </w:r>
        <w:r w:rsidR="007110A2">
          <w:rPr>
            <w:noProof/>
            <w:webHidden/>
          </w:rPr>
          <w:tab/>
        </w:r>
        <w:r w:rsidR="007110A2">
          <w:rPr>
            <w:noProof/>
            <w:webHidden/>
          </w:rPr>
          <w:fldChar w:fldCharType="begin"/>
        </w:r>
        <w:r w:rsidR="007110A2">
          <w:rPr>
            <w:noProof/>
            <w:webHidden/>
          </w:rPr>
          <w:instrText xml:space="preserve"> PAGEREF _Toc422389693 \h </w:instrText>
        </w:r>
        <w:r w:rsidR="007110A2">
          <w:rPr>
            <w:noProof/>
            <w:webHidden/>
          </w:rPr>
        </w:r>
        <w:r w:rsidR="007110A2">
          <w:rPr>
            <w:noProof/>
            <w:webHidden/>
          </w:rPr>
          <w:fldChar w:fldCharType="separate"/>
        </w:r>
        <w:r>
          <w:rPr>
            <w:noProof/>
            <w:webHidden/>
          </w:rPr>
          <w:t>8</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4" w:history="1">
        <w:r w:rsidR="007110A2" w:rsidRPr="00D877AA">
          <w:rPr>
            <w:rStyle w:val="Hyperlink"/>
            <w:noProof/>
          </w:rPr>
          <w:t>2.1.2.4.</w:t>
        </w:r>
        <w:r w:rsidR="007110A2">
          <w:rPr>
            <w:rFonts w:ascii="Calibri" w:hAnsi="Calibri"/>
            <w:b w:val="0"/>
            <w:bCs w:val="0"/>
            <w:iCs w:val="0"/>
            <w:smallCaps w:val="0"/>
            <w:noProof/>
            <w:color w:val="auto"/>
            <w:sz w:val="22"/>
            <w:szCs w:val="22"/>
            <w:lang w:eastAsia="bg-BG"/>
          </w:rPr>
          <w:tab/>
        </w:r>
        <w:r w:rsidR="007110A2" w:rsidRPr="00D877AA">
          <w:rPr>
            <w:rStyle w:val="Hyperlink"/>
            <w:noProof/>
          </w:rPr>
          <w:t>Съгласно предвидените в Регламент (ЕС) № 1303/2013 задължения на държавите членки и/или УО, УО ще има още следните функции:</w:t>
        </w:r>
        <w:r w:rsidR="007110A2">
          <w:rPr>
            <w:noProof/>
            <w:webHidden/>
          </w:rPr>
          <w:tab/>
        </w:r>
        <w:r w:rsidR="007110A2">
          <w:rPr>
            <w:noProof/>
            <w:webHidden/>
          </w:rPr>
          <w:fldChar w:fldCharType="begin"/>
        </w:r>
        <w:r w:rsidR="007110A2">
          <w:rPr>
            <w:noProof/>
            <w:webHidden/>
          </w:rPr>
          <w:instrText xml:space="preserve"> PAGEREF _Toc422389694 \h </w:instrText>
        </w:r>
        <w:r w:rsidR="007110A2">
          <w:rPr>
            <w:noProof/>
            <w:webHidden/>
          </w:rPr>
        </w:r>
        <w:r w:rsidR="007110A2">
          <w:rPr>
            <w:noProof/>
            <w:webHidden/>
          </w:rPr>
          <w:fldChar w:fldCharType="separate"/>
        </w:r>
        <w:r>
          <w:rPr>
            <w:noProof/>
            <w:webHidden/>
          </w:rPr>
          <w:t>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5" w:history="1">
        <w:r w:rsidR="007110A2" w:rsidRPr="00D877AA">
          <w:rPr>
            <w:rStyle w:val="Hyperlink"/>
            <w:noProof/>
          </w:rPr>
          <w:t>2.1.3.</w:t>
        </w:r>
        <w:r w:rsidR="007110A2">
          <w:rPr>
            <w:rFonts w:ascii="Calibri" w:hAnsi="Calibri"/>
            <w:b w:val="0"/>
            <w:bCs w:val="0"/>
            <w:iCs w:val="0"/>
            <w:smallCaps w:val="0"/>
            <w:noProof/>
            <w:color w:val="auto"/>
            <w:sz w:val="22"/>
            <w:szCs w:val="22"/>
            <w:lang w:eastAsia="bg-BG"/>
          </w:rPr>
          <w:tab/>
        </w:r>
        <w:r w:rsidR="007110A2" w:rsidRPr="00D877AA">
          <w:rPr>
            <w:rStyle w:val="Hyperlink"/>
            <w:noProof/>
          </w:rPr>
          <w:t>Делегиране на функции</w:t>
        </w:r>
        <w:r w:rsidR="007110A2">
          <w:rPr>
            <w:noProof/>
            <w:webHidden/>
          </w:rPr>
          <w:tab/>
        </w:r>
        <w:r w:rsidR="007110A2">
          <w:rPr>
            <w:noProof/>
            <w:webHidden/>
          </w:rPr>
          <w:fldChar w:fldCharType="begin"/>
        </w:r>
        <w:r w:rsidR="007110A2">
          <w:rPr>
            <w:noProof/>
            <w:webHidden/>
          </w:rPr>
          <w:instrText xml:space="preserve"> PAGEREF _Toc422389695 \h </w:instrText>
        </w:r>
        <w:r w:rsidR="007110A2">
          <w:rPr>
            <w:noProof/>
            <w:webHidden/>
          </w:rPr>
        </w:r>
        <w:r w:rsidR="007110A2">
          <w:rPr>
            <w:noProof/>
            <w:webHidden/>
          </w:rPr>
          <w:fldChar w:fldCharType="separate"/>
        </w:r>
        <w:r>
          <w:rPr>
            <w:noProof/>
            <w:webHidden/>
          </w:rPr>
          <w:t>10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6" w:history="1">
        <w:r w:rsidR="007110A2" w:rsidRPr="00D877AA">
          <w:rPr>
            <w:rStyle w:val="Hyperlink"/>
            <w:noProof/>
          </w:rPr>
          <w:t>2.1.4.</w:t>
        </w:r>
        <w:r w:rsidR="007110A2">
          <w:rPr>
            <w:rFonts w:ascii="Calibri" w:hAnsi="Calibri"/>
            <w:b w:val="0"/>
            <w:bCs w:val="0"/>
            <w:iCs w:val="0"/>
            <w:smallCaps w:val="0"/>
            <w:noProof/>
            <w:color w:val="auto"/>
            <w:sz w:val="22"/>
            <w:szCs w:val="22"/>
            <w:lang w:eastAsia="bg-BG"/>
          </w:rPr>
          <w:tab/>
        </w:r>
        <w:r w:rsidR="007110A2" w:rsidRPr="00D877AA">
          <w:rPr>
            <w:rStyle w:val="Hyperlink"/>
            <w:noProof/>
          </w:rPr>
          <w:t>Процедури за осигуряване на ефективни и пропорционални мерки против измама</w:t>
        </w:r>
        <w:r w:rsidR="007110A2">
          <w:rPr>
            <w:noProof/>
            <w:webHidden/>
          </w:rPr>
          <w:tab/>
        </w:r>
        <w:r w:rsidR="007110A2">
          <w:rPr>
            <w:noProof/>
            <w:webHidden/>
          </w:rPr>
          <w:fldChar w:fldCharType="begin"/>
        </w:r>
        <w:r w:rsidR="007110A2">
          <w:rPr>
            <w:noProof/>
            <w:webHidden/>
          </w:rPr>
          <w:instrText xml:space="preserve"> PAGEREF _Toc422389696 \h </w:instrText>
        </w:r>
        <w:r w:rsidR="007110A2">
          <w:rPr>
            <w:noProof/>
            <w:webHidden/>
          </w:rPr>
        </w:r>
        <w:r w:rsidR="007110A2">
          <w:rPr>
            <w:noProof/>
            <w:webHidden/>
          </w:rPr>
          <w:fldChar w:fldCharType="separate"/>
        </w:r>
        <w:r>
          <w:rPr>
            <w:noProof/>
            <w:webHidden/>
          </w:rPr>
          <w:t>10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7" w:history="1">
        <w:r w:rsidR="007110A2" w:rsidRPr="00D877AA">
          <w:rPr>
            <w:rStyle w:val="Hyperlink"/>
            <w:noProof/>
          </w:rPr>
          <w:t>2.1.5.</w:t>
        </w:r>
        <w:r w:rsidR="007110A2">
          <w:rPr>
            <w:rFonts w:ascii="Calibri" w:hAnsi="Calibri"/>
            <w:b w:val="0"/>
            <w:bCs w:val="0"/>
            <w:iCs w:val="0"/>
            <w:smallCaps w:val="0"/>
            <w:noProof/>
            <w:color w:val="auto"/>
            <w:sz w:val="22"/>
            <w:szCs w:val="22"/>
            <w:lang w:eastAsia="bg-BG"/>
          </w:rPr>
          <w:tab/>
        </w:r>
        <w:r w:rsidR="007110A2" w:rsidRPr="00D877AA">
          <w:rPr>
            <w:rStyle w:val="Hyperlink"/>
            <w:noProof/>
          </w:rPr>
          <w:t>Човешките ресурси в контекста на дирекция „Добро управление“</w:t>
        </w:r>
        <w:r w:rsidR="007110A2">
          <w:rPr>
            <w:noProof/>
            <w:webHidden/>
          </w:rPr>
          <w:tab/>
        </w:r>
        <w:r w:rsidR="007110A2">
          <w:rPr>
            <w:noProof/>
            <w:webHidden/>
          </w:rPr>
          <w:fldChar w:fldCharType="begin"/>
        </w:r>
        <w:r w:rsidR="007110A2">
          <w:rPr>
            <w:noProof/>
            <w:webHidden/>
          </w:rPr>
          <w:instrText xml:space="preserve"> PAGEREF _Toc422389697 \h </w:instrText>
        </w:r>
        <w:r w:rsidR="007110A2">
          <w:rPr>
            <w:noProof/>
            <w:webHidden/>
          </w:rPr>
        </w:r>
        <w:r w:rsidR="007110A2">
          <w:rPr>
            <w:noProof/>
            <w:webHidden/>
          </w:rPr>
          <w:fldChar w:fldCharType="separate"/>
        </w:r>
        <w:r>
          <w:rPr>
            <w:noProof/>
            <w:webHidden/>
          </w:rPr>
          <w:t>11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8" w:history="1">
        <w:r w:rsidR="007110A2" w:rsidRPr="00D877AA">
          <w:rPr>
            <w:rStyle w:val="Hyperlink"/>
            <w:noProof/>
          </w:rPr>
          <w:t>2.1.5.1.</w:t>
        </w:r>
        <w:r w:rsidR="007110A2">
          <w:rPr>
            <w:rFonts w:ascii="Calibri" w:hAnsi="Calibri"/>
            <w:b w:val="0"/>
            <w:bCs w:val="0"/>
            <w:iCs w:val="0"/>
            <w:smallCaps w:val="0"/>
            <w:noProof/>
            <w:color w:val="auto"/>
            <w:sz w:val="22"/>
            <w:szCs w:val="22"/>
            <w:lang w:eastAsia="bg-BG"/>
          </w:rPr>
          <w:tab/>
        </w:r>
        <w:r w:rsidR="007110A2" w:rsidRPr="00D877AA">
          <w:rPr>
            <w:rStyle w:val="Hyperlink"/>
            <w:noProof/>
          </w:rPr>
          <w:t>Набиране на персонал</w:t>
        </w:r>
        <w:r w:rsidR="007110A2">
          <w:rPr>
            <w:noProof/>
            <w:webHidden/>
          </w:rPr>
          <w:tab/>
        </w:r>
        <w:r w:rsidR="007110A2">
          <w:rPr>
            <w:noProof/>
            <w:webHidden/>
          </w:rPr>
          <w:fldChar w:fldCharType="begin"/>
        </w:r>
        <w:r w:rsidR="007110A2">
          <w:rPr>
            <w:noProof/>
            <w:webHidden/>
          </w:rPr>
          <w:instrText xml:space="preserve"> PAGEREF _Toc422389698 \h </w:instrText>
        </w:r>
        <w:r w:rsidR="007110A2">
          <w:rPr>
            <w:noProof/>
            <w:webHidden/>
          </w:rPr>
        </w:r>
        <w:r w:rsidR="007110A2">
          <w:rPr>
            <w:noProof/>
            <w:webHidden/>
          </w:rPr>
          <w:fldChar w:fldCharType="separate"/>
        </w:r>
        <w:r>
          <w:rPr>
            <w:noProof/>
            <w:webHidden/>
          </w:rPr>
          <w:t>11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699" w:history="1">
        <w:r w:rsidR="007110A2" w:rsidRPr="00D877AA">
          <w:rPr>
            <w:rStyle w:val="Hyperlink"/>
            <w:noProof/>
          </w:rPr>
          <w:t>2.1.5.2.</w:t>
        </w:r>
        <w:r w:rsidR="007110A2">
          <w:rPr>
            <w:rFonts w:ascii="Calibri" w:hAnsi="Calibri"/>
            <w:b w:val="0"/>
            <w:bCs w:val="0"/>
            <w:iCs w:val="0"/>
            <w:smallCaps w:val="0"/>
            <w:noProof/>
            <w:color w:val="auto"/>
            <w:sz w:val="22"/>
            <w:szCs w:val="22"/>
            <w:lang w:eastAsia="bg-BG"/>
          </w:rPr>
          <w:tab/>
        </w:r>
        <w:r w:rsidR="007110A2" w:rsidRPr="00D877AA">
          <w:rPr>
            <w:rStyle w:val="Hyperlink"/>
            <w:noProof/>
          </w:rPr>
          <w:t>Обучение на служителите</w:t>
        </w:r>
        <w:r w:rsidR="007110A2">
          <w:rPr>
            <w:noProof/>
            <w:webHidden/>
          </w:rPr>
          <w:tab/>
        </w:r>
        <w:r w:rsidR="007110A2">
          <w:rPr>
            <w:noProof/>
            <w:webHidden/>
          </w:rPr>
          <w:fldChar w:fldCharType="begin"/>
        </w:r>
        <w:r w:rsidR="007110A2">
          <w:rPr>
            <w:noProof/>
            <w:webHidden/>
          </w:rPr>
          <w:instrText xml:space="preserve"> PAGEREF _Toc422389699 \h </w:instrText>
        </w:r>
        <w:r w:rsidR="007110A2">
          <w:rPr>
            <w:noProof/>
            <w:webHidden/>
          </w:rPr>
        </w:r>
        <w:r w:rsidR="007110A2">
          <w:rPr>
            <w:noProof/>
            <w:webHidden/>
          </w:rPr>
          <w:fldChar w:fldCharType="separate"/>
        </w:r>
        <w:r>
          <w:rPr>
            <w:noProof/>
            <w:webHidden/>
          </w:rPr>
          <w:t>12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0" w:history="1">
        <w:r w:rsidR="007110A2" w:rsidRPr="00D877AA">
          <w:rPr>
            <w:rStyle w:val="Hyperlink"/>
            <w:noProof/>
            <w:lang w:eastAsia="bg-BG"/>
          </w:rPr>
          <w:t>А) Анализ на нуждите от обучение и програма на обучение</w:t>
        </w:r>
        <w:r w:rsidR="007110A2">
          <w:rPr>
            <w:noProof/>
            <w:webHidden/>
          </w:rPr>
          <w:tab/>
        </w:r>
        <w:r w:rsidR="007110A2">
          <w:rPr>
            <w:noProof/>
            <w:webHidden/>
          </w:rPr>
          <w:fldChar w:fldCharType="begin"/>
        </w:r>
        <w:r w:rsidR="007110A2">
          <w:rPr>
            <w:noProof/>
            <w:webHidden/>
          </w:rPr>
          <w:instrText xml:space="preserve"> PAGEREF _Toc422389700 \h </w:instrText>
        </w:r>
        <w:r w:rsidR="007110A2">
          <w:rPr>
            <w:noProof/>
            <w:webHidden/>
          </w:rPr>
        </w:r>
        <w:r w:rsidR="007110A2">
          <w:rPr>
            <w:noProof/>
            <w:webHidden/>
          </w:rPr>
          <w:fldChar w:fldCharType="separate"/>
        </w:r>
        <w:r>
          <w:rPr>
            <w:noProof/>
            <w:webHidden/>
          </w:rPr>
          <w:t>12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1" w:history="1">
        <w:r w:rsidR="007110A2" w:rsidRPr="00D877AA">
          <w:rPr>
            <w:rStyle w:val="Hyperlink"/>
            <w:noProof/>
            <w:lang w:eastAsia="bg-BG"/>
          </w:rPr>
          <w:t>Б) Новоназначени служители</w:t>
        </w:r>
        <w:r w:rsidR="007110A2">
          <w:rPr>
            <w:noProof/>
            <w:webHidden/>
          </w:rPr>
          <w:tab/>
        </w:r>
        <w:r w:rsidR="007110A2">
          <w:rPr>
            <w:noProof/>
            <w:webHidden/>
          </w:rPr>
          <w:fldChar w:fldCharType="begin"/>
        </w:r>
        <w:r w:rsidR="007110A2">
          <w:rPr>
            <w:noProof/>
            <w:webHidden/>
          </w:rPr>
          <w:instrText xml:space="preserve"> PAGEREF _Toc422389701 \h </w:instrText>
        </w:r>
        <w:r w:rsidR="007110A2">
          <w:rPr>
            <w:noProof/>
            <w:webHidden/>
          </w:rPr>
        </w:r>
        <w:r w:rsidR="007110A2">
          <w:rPr>
            <w:noProof/>
            <w:webHidden/>
          </w:rPr>
          <w:fldChar w:fldCharType="separate"/>
        </w:r>
        <w:r>
          <w:rPr>
            <w:noProof/>
            <w:webHidden/>
          </w:rPr>
          <w:t>12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2" w:history="1">
        <w:r w:rsidR="007110A2" w:rsidRPr="00D877AA">
          <w:rPr>
            <w:rStyle w:val="Hyperlink"/>
            <w:noProof/>
            <w:lang w:eastAsia="bg-BG"/>
          </w:rPr>
          <w:t>В) Анализ на нуждите от обучение</w:t>
        </w:r>
        <w:r w:rsidR="007110A2">
          <w:rPr>
            <w:noProof/>
            <w:webHidden/>
          </w:rPr>
          <w:tab/>
        </w:r>
        <w:r w:rsidR="007110A2">
          <w:rPr>
            <w:noProof/>
            <w:webHidden/>
          </w:rPr>
          <w:fldChar w:fldCharType="begin"/>
        </w:r>
        <w:r w:rsidR="007110A2">
          <w:rPr>
            <w:noProof/>
            <w:webHidden/>
          </w:rPr>
          <w:instrText xml:space="preserve"> PAGEREF _Toc422389702 \h </w:instrText>
        </w:r>
        <w:r w:rsidR="007110A2">
          <w:rPr>
            <w:noProof/>
            <w:webHidden/>
          </w:rPr>
        </w:r>
        <w:r w:rsidR="007110A2">
          <w:rPr>
            <w:noProof/>
            <w:webHidden/>
          </w:rPr>
          <w:fldChar w:fldCharType="separate"/>
        </w:r>
        <w:r>
          <w:rPr>
            <w:noProof/>
            <w:webHidden/>
          </w:rPr>
          <w:t>13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3" w:history="1">
        <w:r w:rsidR="007110A2" w:rsidRPr="00D877AA">
          <w:rPr>
            <w:rStyle w:val="Hyperlink"/>
            <w:noProof/>
            <w:lang w:eastAsia="bg-BG"/>
          </w:rPr>
          <w:t>В) Годишен план за обучение</w:t>
        </w:r>
        <w:r w:rsidR="007110A2">
          <w:rPr>
            <w:noProof/>
            <w:webHidden/>
          </w:rPr>
          <w:tab/>
        </w:r>
        <w:r w:rsidR="007110A2">
          <w:rPr>
            <w:noProof/>
            <w:webHidden/>
          </w:rPr>
          <w:fldChar w:fldCharType="begin"/>
        </w:r>
        <w:r w:rsidR="007110A2">
          <w:rPr>
            <w:noProof/>
            <w:webHidden/>
          </w:rPr>
          <w:instrText xml:space="preserve"> PAGEREF _Toc422389703 \h </w:instrText>
        </w:r>
        <w:r w:rsidR="007110A2">
          <w:rPr>
            <w:noProof/>
            <w:webHidden/>
          </w:rPr>
        </w:r>
        <w:r w:rsidR="007110A2">
          <w:rPr>
            <w:noProof/>
            <w:webHidden/>
          </w:rPr>
          <w:fldChar w:fldCharType="separate"/>
        </w:r>
        <w:r>
          <w:rPr>
            <w:noProof/>
            <w:webHidden/>
          </w:rPr>
          <w:t>13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4" w:history="1">
        <w:r w:rsidR="007110A2" w:rsidRPr="00D877AA">
          <w:rPr>
            <w:rStyle w:val="Hyperlink"/>
            <w:noProof/>
            <w:lang w:eastAsia="bg-BG"/>
          </w:rPr>
          <w:t>Г) Участие в обучението</w:t>
        </w:r>
        <w:r w:rsidR="007110A2">
          <w:rPr>
            <w:noProof/>
            <w:webHidden/>
          </w:rPr>
          <w:tab/>
        </w:r>
        <w:r w:rsidR="007110A2">
          <w:rPr>
            <w:noProof/>
            <w:webHidden/>
          </w:rPr>
          <w:fldChar w:fldCharType="begin"/>
        </w:r>
        <w:r w:rsidR="007110A2">
          <w:rPr>
            <w:noProof/>
            <w:webHidden/>
          </w:rPr>
          <w:instrText xml:space="preserve"> PAGEREF _Toc422389704 \h </w:instrText>
        </w:r>
        <w:r w:rsidR="007110A2">
          <w:rPr>
            <w:noProof/>
            <w:webHidden/>
          </w:rPr>
        </w:r>
        <w:r w:rsidR="007110A2">
          <w:rPr>
            <w:noProof/>
            <w:webHidden/>
          </w:rPr>
          <w:fldChar w:fldCharType="separate"/>
        </w:r>
        <w:r>
          <w:rPr>
            <w:noProof/>
            <w:webHidden/>
          </w:rPr>
          <w:t>13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5" w:history="1">
        <w:r w:rsidR="007110A2" w:rsidRPr="00D877AA">
          <w:rPr>
            <w:rStyle w:val="Hyperlink"/>
            <w:noProof/>
          </w:rPr>
          <w:t>2.2.</w:t>
        </w:r>
        <w:r w:rsidR="007110A2">
          <w:rPr>
            <w:rFonts w:ascii="Calibri" w:hAnsi="Calibri"/>
            <w:b w:val="0"/>
            <w:bCs w:val="0"/>
            <w:iCs w:val="0"/>
            <w:smallCaps w:val="0"/>
            <w:noProof/>
            <w:color w:val="auto"/>
            <w:sz w:val="22"/>
            <w:szCs w:val="22"/>
            <w:lang w:eastAsia="bg-BG"/>
          </w:rPr>
          <w:tab/>
        </w:r>
        <w:r w:rsidR="007110A2" w:rsidRPr="00D877AA">
          <w:rPr>
            <w:rStyle w:val="Hyperlink"/>
            <w:noProof/>
          </w:rPr>
          <w:t>Организация на УО</w:t>
        </w:r>
        <w:r w:rsidR="007110A2">
          <w:rPr>
            <w:noProof/>
            <w:webHidden/>
          </w:rPr>
          <w:tab/>
        </w:r>
        <w:r w:rsidR="007110A2">
          <w:rPr>
            <w:noProof/>
            <w:webHidden/>
          </w:rPr>
          <w:fldChar w:fldCharType="begin"/>
        </w:r>
        <w:r w:rsidR="007110A2">
          <w:rPr>
            <w:noProof/>
            <w:webHidden/>
          </w:rPr>
          <w:instrText xml:space="preserve"> PAGEREF _Toc422389705 \h </w:instrText>
        </w:r>
        <w:r w:rsidR="007110A2">
          <w:rPr>
            <w:noProof/>
            <w:webHidden/>
          </w:rPr>
        </w:r>
        <w:r w:rsidR="007110A2">
          <w:rPr>
            <w:noProof/>
            <w:webHidden/>
          </w:rPr>
          <w:fldChar w:fldCharType="separate"/>
        </w:r>
        <w:r>
          <w:rPr>
            <w:noProof/>
            <w:webHidden/>
          </w:rPr>
          <w:t>15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6" w:history="1">
        <w:r w:rsidR="007110A2" w:rsidRPr="00D877AA">
          <w:rPr>
            <w:rStyle w:val="Hyperlink"/>
            <w:noProof/>
          </w:rPr>
          <w:t>2.2.1.</w:t>
        </w:r>
        <w:r w:rsidR="007110A2">
          <w:rPr>
            <w:rFonts w:ascii="Calibri" w:hAnsi="Calibri"/>
            <w:b w:val="0"/>
            <w:bCs w:val="0"/>
            <w:iCs w:val="0"/>
            <w:smallCaps w:val="0"/>
            <w:noProof/>
            <w:color w:val="auto"/>
            <w:sz w:val="22"/>
            <w:szCs w:val="22"/>
            <w:lang w:eastAsia="bg-BG"/>
          </w:rPr>
          <w:tab/>
        </w:r>
        <w:r w:rsidR="007110A2" w:rsidRPr="00D877AA">
          <w:rPr>
            <w:rStyle w:val="Hyperlink"/>
            <w:noProof/>
          </w:rPr>
          <w:t>Организация и функции на отделите в УО. Информация относно функциите на междинното звено по глобална субсидия</w:t>
        </w:r>
        <w:r w:rsidR="007110A2">
          <w:rPr>
            <w:noProof/>
            <w:webHidden/>
          </w:rPr>
          <w:tab/>
        </w:r>
        <w:r w:rsidR="007110A2">
          <w:rPr>
            <w:noProof/>
            <w:webHidden/>
          </w:rPr>
          <w:fldChar w:fldCharType="begin"/>
        </w:r>
        <w:r w:rsidR="007110A2">
          <w:rPr>
            <w:noProof/>
            <w:webHidden/>
          </w:rPr>
          <w:instrText xml:space="preserve"> PAGEREF _Toc422389706 \h </w:instrText>
        </w:r>
        <w:r w:rsidR="007110A2">
          <w:rPr>
            <w:noProof/>
            <w:webHidden/>
          </w:rPr>
        </w:r>
        <w:r w:rsidR="007110A2">
          <w:rPr>
            <w:noProof/>
            <w:webHidden/>
          </w:rPr>
          <w:fldChar w:fldCharType="separate"/>
        </w:r>
        <w:r>
          <w:rPr>
            <w:noProof/>
            <w:webHidden/>
          </w:rPr>
          <w:t>15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7" w:history="1">
        <w:r w:rsidR="007110A2" w:rsidRPr="00D877AA">
          <w:rPr>
            <w:rStyle w:val="Hyperlink"/>
            <w:noProof/>
          </w:rPr>
          <w:t>2.2.1.1.</w:t>
        </w:r>
        <w:r w:rsidR="007110A2">
          <w:rPr>
            <w:rFonts w:ascii="Calibri" w:hAnsi="Calibri"/>
            <w:b w:val="0"/>
            <w:bCs w:val="0"/>
            <w:iCs w:val="0"/>
            <w:smallCaps w:val="0"/>
            <w:noProof/>
            <w:color w:val="auto"/>
            <w:sz w:val="22"/>
            <w:szCs w:val="22"/>
            <w:lang w:eastAsia="bg-BG"/>
          </w:rPr>
          <w:tab/>
        </w:r>
        <w:r w:rsidR="007110A2" w:rsidRPr="00D877AA">
          <w:rPr>
            <w:rStyle w:val="Hyperlink"/>
            <w:noProof/>
          </w:rPr>
          <w:t>Организация и функции на отделите в УО</w:t>
        </w:r>
        <w:r w:rsidR="007110A2">
          <w:rPr>
            <w:noProof/>
            <w:webHidden/>
          </w:rPr>
          <w:tab/>
        </w:r>
        <w:r w:rsidR="007110A2">
          <w:rPr>
            <w:noProof/>
            <w:webHidden/>
          </w:rPr>
          <w:fldChar w:fldCharType="begin"/>
        </w:r>
        <w:r w:rsidR="007110A2">
          <w:rPr>
            <w:noProof/>
            <w:webHidden/>
          </w:rPr>
          <w:instrText xml:space="preserve"> PAGEREF _Toc422389707 \h </w:instrText>
        </w:r>
        <w:r w:rsidR="007110A2">
          <w:rPr>
            <w:noProof/>
            <w:webHidden/>
          </w:rPr>
        </w:r>
        <w:r w:rsidR="007110A2">
          <w:rPr>
            <w:noProof/>
            <w:webHidden/>
          </w:rPr>
          <w:fldChar w:fldCharType="separate"/>
        </w:r>
        <w:r>
          <w:rPr>
            <w:noProof/>
            <w:webHidden/>
          </w:rPr>
          <w:t>15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8" w:history="1">
        <w:r w:rsidR="007110A2" w:rsidRPr="00D877AA">
          <w:rPr>
            <w:rStyle w:val="Hyperlink"/>
            <w:noProof/>
          </w:rPr>
          <w:t>2.2.1.2.</w:t>
        </w:r>
        <w:r w:rsidR="007110A2">
          <w:rPr>
            <w:rFonts w:ascii="Calibri" w:hAnsi="Calibri"/>
            <w:b w:val="0"/>
            <w:bCs w:val="0"/>
            <w:iCs w:val="0"/>
            <w:smallCaps w:val="0"/>
            <w:noProof/>
            <w:color w:val="auto"/>
            <w:sz w:val="22"/>
            <w:szCs w:val="22"/>
            <w:lang w:eastAsia="bg-BG"/>
          </w:rPr>
          <w:tab/>
        </w:r>
        <w:r w:rsidR="007110A2" w:rsidRPr="00D877AA">
          <w:rPr>
            <w:rStyle w:val="Hyperlink"/>
            <w:noProof/>
          </w:rPr>
          <w:t>Междинно звено</w:t>
        </w:r>
        <w:r w:rsidR="007110A2">
          <w:rPr>
            <w:noProof/>
            <w:webHidden/>
          </w:rPr>
          <w:tab/>
        </w:r>
        <w:r w:rsidR="007110A2">
          <w:rPr>
            <w:noProof/>
            <w:webHidden/>
          </w:rPr>
          <w:fldChar w:fldCharType="begin"/>
        </w:r>
        <w:r w:rsidR="007110A2">
          <w:rPr>
            <w:noProof/>
            <w:webHidden/>
          </w:rPr>
          <w:instrText xml:space="preserve"> PAGEREF _Toc422389708 \h </w:instrText>
        </w:r>
        <w:r w:rsidR="007110A2">
          <w:rPr>
            <w:noProof/>
            <w:webHidden/>
          </w:rPr>
        </w:r>
        <w:r w:rsidR="007110A2">
          <w:rPr>
            <w:noProof/>
            <w:webHidden/>
          </w:rPr>
          <w:fldChar w:fldCharType="separate"/>
        </w:r>
        <w:r>
          <w:rPr>
            <w:noProof/>
            <w:webHidden/>
          </w:rPr>
          <w:t>26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09" w:history="1">
        <w:r w:rsidR="007110A2" w:rsidRPr="00D877AA">
          <w:rPr>
            <w:rStyle w:val="Hyperlink"/>
            <w:noProof/>
          </w:rPr>
          <w:t>2.2.2.</w:t>
        </w:r>
        <w:r w:rsidR="007110A2">
          <w:rPr>
            <w:rFonts w:ascii="Calibri" w:hAnsi="Calibri"/>
            <w:b w:val="0"/>
            <w:bCs w:val="0"/>
            <w:iCs w:val="0"/>
            <w:smallCaps w:val="0"/>
            <w:noProof/>
            <w:color w:val="auto"/>
            <w:sz w:val="22"/>
            <w:szCs w:val="22"/>
            <w:lang w:eastAsia="bg-BG"/>
          </w:rPr>
          <w:tab/>
        </w:r>
        <w:r w:rsidR="007110A2" w:rsidRPr="00D877AA">
          <w:rPr>
            <w:rStyle w:val="Hyperlink"/>
            <w:noProof/>
          </w:rPr>
          <w:t>Рамка с мерки за управление на риска</w:t>
        </w:r>
        <w:r w:rsidR="007110A2">
          <w:rPr>
            <w:noProof/>
            <w:webHidden/>
          </w:rPr>
          <w:tab/>
        </w:r>
        <w:r w:rsidR="007110A2">
          <w:rPr>
            <w:noProof/>
            <w:webHidden/>
          </w:rPr>
          <w:fldChar w:fldCharType="begin"/>
        </w:r>
        <w:r w:rsidR="007110A2">
          <w:rPr>
            <w:noProof/>
            <w:webHidden/>
          </w:rPr>
          <w:instrText xml:space="preserve"> PAGEREF _Toc422389709 \h </w:instrText>
        </w:r>
        <w:r w:rsidR="007110A2">
          <w:rPr>
            <w:noProof/>
            <w:webHidden/>
          </w:rPr>
        </w:r>
        <w:r w:rsidR="007110A2">
          <w:rPr>
            <w:noProof/>
            <w:webHidden/>
          </w:rPr>
          <w:fldChar w:fldCharType="separate"/>
        </w:r>
        <w:r>
          <w:rPr>
            <w:noProof/>
            <w:webHidden/>
          </w:rPr>
          <w:t>26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0" w:history="1">
        <w:r w:rsidR="007110A2" w:rsidRPr="00D877AA">
          <w:rPr>
            <w:rStyle w:val="Hyperlink"/>
            <w:noProof/>
          </w:rPr>
          <w:t>2.2.3.</w:t>
        </w:r>
        <w:r w:rsidR="007110A2">
          <w:rPr>
            <w:rFonts w:ascii="Calibri" w:hAnsi="Calibri"/>
            <w:b w:val="0"/>
            <w:bCs w:val="0"/>
            <w:iCs w:val="0"/>
            <w:smallCaps w:val="0"/>
            <w:noProof/>
            <w:color w:val="auto"/>
            <w:sz w:val="22"/>
            <w:szCs w:val="22"/>
            <w:lang w:eastAsia="bg-BG"/>
          </w:rPr>
          <w:tab/>
        </w:r>
        <w:r w:rsidR="007110A2" w:rsidRPr="00D877AA">
          <w:rPr>
            <w:rStyle w:val="Hyperlink"/>
            <w:noProof/>
          </w:rPr>
          <w:t>Писмени процедури, използвани от УO</w:t>
        </w:r>
        <w:r w:rsidR="007110A2">
          <w:rPr>
            <w:noProof/>
            <w:webHidden/>
          </w:rPr>
          <w:tab/>
        </w:r>
        <w:r w:rsidR="007110A2">
          <w:rPr>
            <w:noProof/>
            <w:webHidden/>
          </w:rPr>
          <w:fldChar w:fldCharType="begin"/>
        </w:r>
        <w:r w:rsidR="007110A2">
          <w:rPr>
            <w:noProof/>
            <w:webHidden/>
          </w:rPr>
          <w:instrText xml:space="preserve"> PAGEREF _Toc422389710 \h </w:instrText>
        </w:r>
        <w:r w:rsidR="007110A2">
          <w:rPr>
            <w:noProof/>
            <w:webHidden/>
          </w:rPr>
        </w:r>
        <w:r w:rsidR="007110A2">
          <w:rPr>
            <w:noProof/>
            <w:webHidden/>
          </w:rPr>
          <w:fldChar w:fldCharType="separate"/>
        </w:r>
        <w:r>
          <w:rPr>
            <w:noProof/>
            <w:webHidden/>
          </w:rPr>
          <w:t>28</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1" w:history="1">
        <w:r w:rsidR="007110A2" w:rsidRPr="00D877AA">
          <w:rPr>
            <w:rStyle w:val="Hyperlink"/>
            <w:noProof/>
          </w:rPr>
          <w:t>2.2.3.1.</w:t>
        </w:r>
        <w:r w:rsidR="007110A2">
          <w:rPr>
            <w:rFonts w:ascii="Calibri" w:hAnsi="Calibri"/>
            <w:b w:val="0"/>
            <w:bCs w:val="0"/>
            <w:iCs w:val="0"/>
            <w:smallCaps w:val="0"/>
            <w:noProof/>
            <w:color w:val="auto"/>
            <w:sz w:val="22"/>
            <w:szCs w:val="22"/>
            <w:lang w:eastAsia="bg-BG"/>
          </w:rPr>
          <w:tab/>
        </w:r>
        <w:r w:rsidR="007110A2" w:rsidRPr="00D877AA">
          <w:rPr>
            <w:rStyle w:val="Hyperlink"/>
            <w:noProof/>
          </w:rPr>
          <w:t>Подпомагане работата на Комитета по наблюдение (КН)</w:t>
        </w:r>
        <w:r w:rsidR="007110A2">
          <w:rPr>
            <w:noProof/>
            <w:webHidden/>
          </w:rPr>
          <w:tab/>
        </w:r>
        <w:r w:rsidR="007110A2">
          <w:rPr>
            <w:noProof/>
            <w:webHidden/>
          </w:rPr>
          <w:fldChar w:fldCharType="begin"/>
        </w:r>
        <w:r w:rsidR="007110A2">
          <w:rPr>
            <w:noProof/>
            <w:webHidden/>
          </w:rPr>
          <w:instrText xml:space="preserve"> PAGEREF _Toc422389711 \h </w:instrText>
        </w:r>
        <w:r w:rsidR="007110A2">
          <w:rPr>
            <w:noProof/>
            <w:webHidden/>
          </w:rPr>
        </w:r>
        <w:r w:rsidR="007110A2">
          <w:rPr>
            <w:noProof/>
            <w:webHidden/>
          </w:rPr>
          <w:fldChar w:fldCharType="separate"/>
        </w:r>
        <w:r>
          <w:rPr>
            <w:noProof/>
            <w:webHidden/>
          </w:rPr>
          <w:t>29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2" w:history="1">
        <w:r w:rsidR="007110A2" w:rsidRPr="00D877AA">
          <w:rPr>
            <w:rStyle w:val="Hyperlink"/>
            <w:noProof/>
          </w:rPr>
          <w:t>2.2.3.2.</w:t>
        </w:r>
        <w:r w:rsidR="007110A2">
          <w:rPr>
            <w:rFonts w:ascii="Calibri" w:hAnsi="Calibri"/>
            <w:b w:val="0"/>
            <w:bCs w:val="0"/>
            <w:iCs w:val="0"/>
            <w:smallCaps w:val="0"/>
            <w:noProof/>
            <w:color w:val="auto"/>
            <w:sz w:val="22"/>
            <w:szCs w:val="22"/>
            <w:lang w:eastAsia="bg-BG"/>
          </w:rPr>
          <w:tab/>
        </w:r>
        <w:r w:rsidR="007110A2" w:rsidRPr="00D877AA">
          <w:rPr>
            <w:rStyle w:val="Hyperlink"/>
            <w:noProof/>
          </w:rPr>
          <w:t>Система за съхранение на данни</w:t>
        </w:r>
        <w:r w:rsidR="007110A2">
          <w:rPr>
            <w:noProof/>
            <w:webHidden/>
          </w:rPr>
          <w:tab/>
        </w:r>
        <w:r w:rsidR="007110A2">
          <w:rPr>
            <w:noProof/>
            <w:webHidden/>
          </w:rPr>
          <w:fldChar w:fldCharType="begin"/>
        </w:r>
        <w:r w:rsidR="007110A2">
          <w:rPr>
            <w:noProof/>
            <w:webHidden/>
          </w:rPr>
          <w:instrText xml:space="preserve"> PAGEREF _Toc422389712 \h </w:instrText>
        </w:r>
        <w:r w:rsidR="007110A2">
          <w:rPr>
            <w:noProof/>
            <w:webHidden/>
          </w:rPr>
        </w:r>
        <w:r w:rsidR="007110A2">
          <w:rPr>
            <w:noProof/>
            <w:webHidden/>
          </w:rPr>
          <w:fldChar w:fldCharType="separate"/>
        </w:r>
        <w:r>
          <w:rPr>
            <w:noProof/>
            <w:webHidden/>
          </w:rPr>
          <w:t>32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3" w:history="1">
        <w:r w:rsidR="007110A2" w:rsidRPr="00D877AA">
          <w:rPr>
            <w:rStyle w:val="Hyperlink"/>
            <w:noProof/>
          </w:rPr>
          <w:t>2.2.3.3.</w:t>
        </w:r>
        <w:r w:rsidR="007110A2">
          <w:rPr>
            <w:rFonts w:ascii="Calibri" w:hAnsi="Calibri"/>
            <w:b w:val="0"/>
            <w:bCs w:val="0"/>
            <w:iCs w:val="0"/>
            <w:smallCaps w:val="0"/>
            <w:noProof/>
            <w:color w:val="auto"/>
            <w:sz w:val="22"/>
            <w:szCs w:val="22"/>
            <w:lang w:eastAsia="bg-BG"/>
          </w:rPr>
          <w:tab/>
        </w:r>
        <w:r w:rsidR="007110A2" w:rsidRPr="00D877AA">
          <w:rPr>
            <w:rStyle w:val="Hyperlink"/>
            <w:noProof/>
          </w:rPr>
          <w:t>Делегиране на функции</w:t>
        </w:r>
        <w:r w:rsidR="007110A2">
          <w:rPr>
            <w:noProof/>
            <w:webHidden/>
          </w:rPr>
          <w:tab/>
        </w:r>
        <w:r w:rsidR="007110A2">
          <w:rPr>
            <w:noProof/>
            <w:webHidden/>
          </w:rPr>
          <w:fldChar w:fldCharType="begin"/>
        </w:r>
        <w:r w:rsidR="007110A2">
          <w:rPr>
            <w:noProof/>
            <w:webHidden/>
          </w:rPr>
          <w:instrText xml:space="preserve"> PAGEREF _Toc422389713 \h </w:instrText>
        </w:r>
        <w:r w:rsidR="007110A2">
          <w:rPr>
            <w:noProof/>
            <w:webHidden/>
          </w:rPr>
        </w:r>
        <w:r w:rsidR="007110A2">
          <w:rPr>
            <w:noProof/>
            <w:webHidden/>
          </w:rPr>
          <w:fldChar w:fldCharType="separate"/>
        </w:r>
        <w:r>
          <w:rPr>
            <w:noProof/>
            <w:webHidden/>
          </w:rPr>
          <w:t>32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4" w:history="1">
        <w:r w:rsidR="007110A2" w:rsidRPr="00D877AA">
          <w:rPr>
            <w:rStyle w:val="Hyperlink"/>
            <w:noProof/>
          </w:rPr>
          <w:t>2.2.3.4.</w:t>
        </w:r>
        <w:r w:rsidR="007110A2">
          <w:rPr>
            <w:rFonts w:ascii="Calibri" w:hAnsi="Calibri"/>
            <w:b w:val="0"/>
            <w:bCs w:val="0"/>
            <w:iCs w:val="0"/>
            <w:smallCaps w:val="0"/>
            <w:noProof/>
            <w:color w:val="auto"/>
            <w:sz w:val="22"/>
            <w:szCs w:val="22"/>
            <w:lang w:eastAsia="bg-BG"/>
          </w:rPr>
          <w:tab/>
        </w:r>
        <w:r w:rsidR="007110A2" w:rsidRPr="00D877AA">
          <w:rPr>
            <w:rStyle w:val="Hyperlink"/>
            <w:noProof/>
          </w:rPr>
          <w:t>Процедури за програмиране, избор и одобрение на проекти</w:t>
        </w:r>
        <w:r w:rsidR="007110A2">
          <w:rPr>
            <w:noProof/>
            <w:webHidden/>
          </w:rPr>
          <w:tab/>
        </w:r>
        <w:r w:rsidR="007110A2">
          <w:rPr>
            <w:noProof/>
            <w:webHidden/>
          </w:rPr>
          <w:fldChar w:fldCharType="begin"/>
        </w:r>
        <w:r w:rsidR="007110A2">
          <w:rPr>
            <w:noProof/>
            <w:webHidden/>
          </w:rPr>
          <w:instrText xml:space="preserve"> PAGEREF _Toc422389714 \h </w:instrText>
        </w:r>
        <w:r w:rsidR="007110A2">
          <w:rPr>
            <w:noProof/>
            <w:webHidden/>
          </w:rPr>
        </w:r>
        <w:r w:rsidR="007110A2">
          <w:rPr>
            <w:noProof/>
            <w:webHidden/>
          </w:rPr>
          <w:fldChar w:fldCharType="separate"/>
        </w:r>
        <w:r>
          <w:rPr>
            <w:noProof/>
            <w:webHidden/>
          </w:rPr>
          <w:t>32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5" w:history="1">
        <w:r w:rsidR="007110A2" w:rsidRPr="00D877AA">
          <w:rPr>
            <w:rStyle w:val="Hyperlink"/>
            <w:noProof/>
            <w:lang w:eastAsia="bg-BG"/>
          </w:rPr>
          <w:t>А) Процедури за предоставяне на безвъзмездна финансова помощ (БФП)</w:t>
        </w:r>
        <w:r w:rsidR="007110A2">
          <w:rPr>
            <w:noProof/>
            <w:webHidden/>
          </w:rPr>
          <w:tab/>
        </w:r>
        <w:r w:rsidR="007110A2">
          <w:rPr>
            <w:noProof/>
            <w:webHidden/>
          </w:rPr>
          <w:fldChar w:fldCharType="begin"/>
        </w:r>
        <w:r w:rsidR="007110A2">
          <w:rPr>
            <w:noProof/>
            <w:webHidden/>
          </w:rPr>
          <w:instrText xml:space="preserve"> PAGEREF _Toc422389715 \h </w:instrText>
        </w:r>
        <w:r w:rsidR="007110A2">
          <w:rPr>
            <w:noProof/>
            <w:webHidden/>
          </w:rPr>
        </w:r>
        <w:r w:rsidR="007110A2">
          <w:rPr>
            <w:noProof/>
            <w:webHidden/>
          </w:rPr>
          <w:fldChar w:fldCharType="separate"/>
        </w:r>
        <w:r>
          <w:rPr>
            <w:noProof/>
            <w:webHidden/>
          </w:rPr>
          <w:t>33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6" w:history="1">
        <w:r w:rsidR="007110A2" w:rsidRPr="00D877AA">
          <w:rPr>
            <w:rStyle w:val="Hyperlink"/>
            <w:noProof/>
            <w:lang w:eastAsia="bg-BG"/>
          </w:rPr>
          <w:t>Б) Индикативна годишна работна програма (ИГРП) за предстоящи процедури за предоставяне на БФП</w:t>
        </w:r>
        <w:r w:rsidR="007110A2">
          <w:rPr>
            <w:noProof/>
            <w:webHidden/>
          </w:rPr>
          <w:tab/>
        </w:r>
        <w:r w:rsidR="007110A2">
          <w:rPr>
            <w:noProof/>
            <w:webHidden/>
          </w:rPr>
          <w:fldChar w:fldCharType="begin"/>
        </w:r>
        <w:r w:rsidR="007110A2">
          <w:rPr>
            <w:noProof/>
            <w:webHidden/>
          </w:rPr>
          <w:instrText xml:space="preserve"> PAGEREF _Toc422389716 \h </w:instrText>
        </w:r>
        <w:r w:rsidR="007110A2">
          <w:rPr>
            <w:noProof/>
            <w:webHidden/>
          </w:rPr>
        </w:r>
        <w:r w:rsidR="007110A2">
          <w:rPr>
            <w:noProof/>
            <w:webHidden/>
          </w:rPr>
          <w:fldChar w:fldCharType="separate"/>
        </w:r>
        <w:r>
          <w:rPr>
            <w:noProof/>
            <w:webHidden/>
          </w:rPr>
          <w:t>34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7" w:history="1">
        <w:r w:rsidR="007110A2" w:rsidRPr="00D877AA">
          <w:rPr>
            <w:rStyle w:val="Hyperlink"/>
            <w:noProof/>
            <w:lang w:eastAsia="bg-BG"/>
          </w:rPr>
          <w:t>В) Критерии за подбор на операции</w:t>
        </w:r>
        <w:r w:rsidR="007110A2">
          <w:rPr>
            <w:noProof/>
            <w:webHidden/>
          </w:rPr>
          <w:tab/>
        </w:r>
        <w:r w:rsidR="007110A2">
          <w:rPr>
            <w:noProof/>
            <w:webHidden/>
          </w:rPr>
          <w:fldChar w:fldCharType="begin"/>
        </w:r>
        <w:r w:rsidR="007110A2">
          <w:rPr>
            <w:noProof/>
            <w:webHidden/>
          </w:rPr>
          <w:instrText xml:space="preserve"> PAGEREF _Toc422389717 \h </w:instrText>
        </w:r>
        <w:r w:rsidR="007110A2">
          <w:rPr>
            <w:noProof/>
            <w:webHidden/>
          </w:rPr>
        </w:r>
        <w:r w:rsidR="007110A2">
          <w:rPr>
            <w:noProof/>
            <w:webHidden/>
          </w:rPr>
          <w:fldChar w:fldCharType="separate"/>
        </w:r>
        <w:r>
          <w:rPr>
            <w:noProof/>
            <w:webHidden/>
          </w:rPr>
          <w:t>34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8" w:history="1">
        <w:r w:rsidR="007110A2" w:rsidRPr="00D877AA">
          <w:rPr>
            <w:rStyle w:val="Hyperlink"/>
            <w:noProof/>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r w:rsidR="007110A2">
          <w:rPr>
            <w:noProof/>
            <w:webHidden/>
          </w:rPr>
          <w:tab/>
        </w:r>
        <w:r w:rsidR="007110A2">
          <w:rPr>
            <w:noProof/>
            <w:webHidden/>
          </w:rPr>
          <w:fldChar w:fldCharType="begin"/>
        </w:r>
        <w:r w:rsidR="007110A2">
          <w:rPr>
            <w:noProof/>
            <w:webHidden/>
          </w:rPr>
          <w:instrText xml:space="preserve"> PAGEREF _Toc422389718 \h </w:instrText>
        </w:r>
        <w:r w:rsidR="007110A2">
          <w:rPr>
            <w:noProof/>
            <w:webHidden/>
          </w:rPr>
        </w:r>
        <w:r w:rsidR="007110A2">
          <w:rPr>
            <w:noProof/>
            <w:webHidden/>
          </w:rPr>
          <w:fldChar w:fldCharType="separate"/>
        </w:r>
        <w:r>
          <w:rPr>
            <w:noProof/>
            <w:webHidden/>
          </w:rPr>
          <w:t>35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19" w:history="1">
        <w:r w:rsidR="007110A2" w:rsidRPr="00D877AA">
          <w:rPr>
            <w:rStyle w:val="Hyperlink"/>
            <w:noProof/>
          </w:rPr>
          <w:t>2.2.3.5.</w:t>
        </w:r>
        <w:r w:rsidR="007110A2">
          <w:rPr>
            <w:rFonts w:ascii="Calibri" w:hAnsi="Calibri"/>
            <w:b w:val="0"/>
            <w:bCs w:val="0"/>
            <w:iCs w:val="0"/>
            <w:smallCaps w:val="0"/>
            <w:noProof/>
            <w:color w:val="auto"/>
            <w:sz w:val="22"/>
            <w:szCs w:val="22"/>
            <w:lang w:eastAsia="bg-BG"/>
          </w:rPr>
          <w:tab/>
        </w:r>
        <w:r w:rsidR="007110A2" w:rsidRPr="00D877AA">
          <w:rPr>
            <w:rStyle w:val="Hyperlink"/>
            <w:noProof/>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r w:rsidR="007110A2">
          <w:rPr>
            <w:noProof/>
            <w:webHidden/>
          </w:rPr>
          <w:tab/>
        </w:r>
        <w:r w:rsidR="007110A2">
          <w:rPr>
            <w:noProof/>
            <w:webHidden/>
          </w:rPr>
          <w:fldChar w:fldCharType="begin"/>
        </w:r>
        <w:r w:rsidR="007110A2">
          <w:rPr>
            <w:noProof/>
            <w:webHidden/>
          </w:rPr>
          <w:instrText xml:space="preserve"> PAGEREF _Toc422389719 \h </w:instrText>
        </w:r>
        <w:r w:rsidR="007110A2">
          <w:rPr>
            <w:noProof/>
            <w:webHidden/>
          </w:rPr>
        </w:r>
        <w:r w:rsidR="007110A2">
          <w:rPr>
            <w:noProof/>
            <w:webHidden/>
          </w:rPr>
          <w:fldChar w:fldCharType="separate"/>
        </w:r>
        <w:r>
          <w:rPr>
            <w:noProof/>
            <w:webHidden/>
          </w:rPr>
          <w:t>35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0" w:history="1">
        <w:r w:rsidR="007110A2" w:rsidRPr="00D877AA">
          <w:rPr>
            <w:rStyle w:val="Hyperlink"/>
            <w:noProof/>
            <w:lang w:eastAsia="bg-BG"/>
          </w:rPr>
          <w:t>А) Документи, представящи условията за подкрепа на всяка операция:</w:t>
        </w:r>
        <w:r w:rsidR="007110A2">
          <w:rPr>
            <w:noProof/>
            <w:webHidden/>
          </w:rPr>
          <w:tab/>
        </w:r>
        <w:r w:rsidR="007110A2">
          <w:rPr>
            <w:noProof/>
            <w:webHidden/>
          </w:rPr>
          <w:fldChar w:fldCharType="begin"/>
        </w:r>
        <w:r w:rsidR="007110A2">
          <w:rPr>
            <w:noProof/>
            <w:webHidden/>
          </w:rPr>
          <w:instrText xml:space="preserve"> PAGEREF _Toc422389720 \h </w:instrText>
        </w:r>
        <w:r w:rsidR="007110A2">
          <w:rPr>
            <w:noProof/>
            <w:webHidden/>
          </w:rPr>
        </w:r>
        <w:r w:rsidR="007110A2">
          <w:rPr>
            <w:noProof/>
            <w:webHidden/>
          </w:rPr>
          <w:fldChar w:fldCharType="separate"/>
        </w:r>
        <w:r>
          <w:rPr>
            <w:noProof/>
            <w:webHidden/>
          </w:rPr>
          <w:t>35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1" w:history="1">
        <w:r w:rsidR="007110A2" w:rsidRPr="00D877AA">
          <w:rPr>
            <w:rStyle w:val="Hyperlink"/>
            <w:noProof/>
            <w:lang w:eastAsia="bg-BG"/>
          </w:rPr>
          <w:t>Б) Оценка на проектните предложения и сключване на договори/ издаване на заповеди за предоставяне на БФП</w:t>
        </w:r>
        <w:r w:rsidR="007110A2">
          <w:rPr>
            <w:noProof/>
            <w:webHidden/>
          </w:rPr>
          <w:tab/>
        </w:r>
        <w:r w:rsidR="007110A2">
          <w:rPr>
            <w:noProof/>
            <w:webHidden/>
          </w:rPr>
          <w:fldChar w:fldCharType="begin"/>
        </w:r>
        <w:r w:rsidR="007110A2">
          <w:rPr>
            <w:noProof/>
            <w:webHidden/>
          </w:rPr>
          <w:instrText xml:space="preserve"> PAGEREF _Toc422389721 \h </w:instrText>
        </w:r>
        <w:r w:rsidR="007110A2">
          <w:rPr>
            <w:noProof/>
            <w:webHidden/>
          </w:rPr>
        </w:r>
        <w:r w:rsidR="007110A2">
          <w:rPr>
            <w:noProof/>
            <w:webHidden/>
          </w:rPr>
          <w:fldChar w:fldCharType="separate"/>
        </w:r>
        <w:r>
          <w:rPr>
            <w:noProof/>
            <w:webHidden/>
          </w:rPr>
          <w:t>38</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2" w:history="1">
        <w:r w:rsidR="007110A2" w:rsidRPr="00D877AA">
          <w:rPr>
            <w:rStyle w:val="Hyperlink"/>
            <w:noProof/>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r w:rsidR="007110A2">
          <w:rPr>
            <w:noProof/>
            <w:webHidden/>
          </w:rPr>
          <w:tab/>
        </w:r>
        <w:r w:rsidR="007110A2">
          <w:rPr>
            <w:noProof/>
            <w:webHidden/>
          </w:rPr>
          <w:fldChar w:fldCharType="begin"/>
        </w:r>
        <w:r w:rsidR="007110A2">
          <w:rPr>
            <w:noProof/>
            <w:webHidden/>
          </w:rPr>
          <w:instrText xml:space="preserve"> PAGEREF _Toc422389722 \h </w:instrText>
        </w:r>
        <w:r w:rsidR="007110A2">
          <w:rPr>
            <w:noProof/>
            <w:webHidden/>
          </w:rPr>
        </w:r>
        <w:r w:rsidR="007110A2">
          <w:rPr>
            <w:noProof/>
            <w:webHidden/>
          </w:rPr>
          <w:fldChar w:fldCharType="separate"/>
        </w:r>
        <w:r>
          <w:rPr>
            <w:noProof/>
            <w:webHidden/>
          </w:rPr>
          <w:t>39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3" w:history="1">
        <w:r w:rsidR="007110A2" w:rsidRPr="00D877AA">
          <w:rPr>
            <w:rStyle w:val="Hyperlink"/>
            <w:noProof/>
          </w:rPr>
          <w:t>2.2.3.6.</w:t>
        </w:r>
        <w:r w:rsidR="007110A2">
          <w:rPr>
            <w:rFonts w:ascii="Calibri" w:hAnsi="Calibri"/>
            <w:b w:val="0"/>
            <w:bCs w:val="0"/>
            <w:iCs w:val="0"/>
            <w:smallCaps w:val="0"/>
            <w:noProof/>
            <w:color w:val="auto"/>
            <w:sz w:val="22"/>
            <w:szCs w:val="22"/>
            <w:lang w:eastAsia="bg-BG"/>
          </w:rPr>
          <w:tab/>
        </w:r>
        <w:r w:rsidR="007110A2" w:rsidRPr="00D877AA">
          <w:rPr>
            <w:rStyle w:val="Hyperlink"/>
            <w:noProof/>
          </w:rPr>
          <w:t>Верификация</w:t>
        </w:r>
        <w:r w:rsidR="007110A2">
          <w:rPr>
            <w:noProof/>
            <w:webHidden/>
          </w:rPr>
          <w:tab/>
        </w:r>
        <w:r w:rsidR="007110A2">
          <w:rPr>
            <w:noProof/>
            <w:webHidden/>
          </w:rPr>
          <w:fldChar w:fldCharType="begin"/>
        </w:r>
        <w:r w:rsidR="007110A2">
          <w:rPr>
            <w:noProof/>
            <w:webHidden/>
          </w:rPr>
          <w:instrText xml:space="preserve"> PAGEREF _Toc422389723 \h </w:instrText>
        </w:r>
        <w:r w:rsidR="007110A2">
          <w:rPr>
            <w:noProof/>
            <w:webHidden/>
          </w:rPr>
        </w:r>
        <w:r w:rsidR="007110A2">
          <w:rPr>
            <w:noProof/>
            <w:webHidden/>
          </w:rPr>
          <w:fldChar w:fldCharType="separate"/>
        </w:r>
        <w:r>
          <w:rPr>
            <w:noProof/>
            <w:webHidden/>
          </w:rPr>
          <w:t>39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4" w:history="1">
        <w:r w:rsidR="007110A2" w:rsidRPr="00D877AA">
          <w:rPr>
            <w:rStyle w:val="Hyperlink"/>
            <w:noProof/>
            <w:lang w:eastAsia="bg-BG"/>
          </w:rPr>
          <w:t>А) Наблюдение и проверки от страна бенефициента</w:t>
        </w:r>
        <w:r w:rsidR="007110A2">
          <w:rPr>
            <w:noProof/>
            <w:webHidden/>
          </w:rPr>
          <w:tab/>
        </w:r>
        <w:r w:rsidR="007110A2">
          <w:rPr>
            <w:noProof/>
            <w:webHidden/>
          </w:rPr>
          <w:fldChar w:fldCharType="begin"/>
        </w:r>
        <w:r w:rsidR="007110A2">
          <w:rPr>
            <w:noProof/>
            <w:webHidden/>
          </w:rPr>
          <w:instrText xml:space="preserve"> PAGEREF _Toc422389724 \h </w:instrText>
        </w:r>
        <w:r w:rsidR="007110A2">
          <w:rPr>
            <w:noProof/>
            <w:webHidden/>
          </w:rPr>
        </w:r>
        <w:r w:rsidR="007110A2">
          <w:rPr>
            <w:noProof/>
            <w:webHidden/>
          </w:rPr>
          <w:fldChar w:fldCharType="separate"/>
        </w:r>
        <w:r>
          <w:rPr>
            <w:noProof/>
            <w:webHidden/>
          </w:rPr>
          <w:t>40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5" w:history="1">
        <w:r w:rsidR="007110A2" w:rsidRPr="00D877AA">
          <w:rPr>
            <w:rStyle w:val="Hyperlink"/>
            <w:noProof/>
            <w:lang w:eastAsia="bg-BG"/>
          </w:rPr>
          <w:t>Б) Процес на верификация от УО на ОПДУ</w:t>
        </w:r>
        <w:r w:rsidR="007110A2">
          <w:rPr>
            <w:noProof/>
            <w:webHidden/>
          </w:rPr>
          <w:tab/>
        </w:r>
        <w:r w:rsidR="007110A2">
          <w:rPr>
            <w:noProof/>
            <w:webHidden/>
          </w:rPr>
          <w:fldChar w:fldCharType="begin"/>
        </w:r>
        <w:r w:rsidR="007110A2">
          <w:rPr>
            <w:noProof/>
            <w:webHidden/>
          </w:rPr>
          <w:instrText xml:space="preserve"> PAGEREF _Toc422389725 \h </w:instrText>
        </w:r>
        <w:r w:rsidR="007110A2">
          <w:rPr>
            <w:noProof/>
            <w:webHidden/>
          </w:rPr>
        </w:r>
        <w:r w:rsidR="007110A2">
          <w:rPr>
            <w:noProof/>
            <w:webHidden/>
          </w:rPr>
          <w:fldChar w:fldCharType="separate"/>
        </w:r>
        <w:r>
          <w:rPr>
            <w:noProof/>
            <w:webHidden/>
          </w:rPr>
          <w:t>40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6" w:history="1">
        <w:r w:rsidR="007110A2" w:rsidRPr="00D877AA">
          <w:rPr>
            <w:rStyle w:val="Hyperlink"/>
            <w:noProof/>
            <w:lang w:eastAsia="bg-BG"/>
          </w:rPr>
          <w:t>В) Проверки на място</w:t>
        </w:r>
        <w:r w:rsidR="007110A2">
          <w:rPr>
            <w:noProof/>
            <w:webHidden/>
          </w:rPr>
          <w:tab/>
        </w:r>
        <w:r w:rsidR="007110A2">
          <w:rPr>
            <w:noProof/>
            <w:webHidden/>
          </w:rPr>
          <w:fldChar w:fldCharType="begin"/>
        </w:r>
        <w:r w:rsidR="007110A2">
          <w:rPr>
            <w:noProof/>
            <w:webHidden/>
          </w:rPr>
          <w:instrText xml:space="preserve"> PAGEREF _Toc422389726 \h </w:instrText>
        </w:r>
        <w:r w:rsidR="007110A2">
          <w:rPr>
            <w:noProof/>
            <w:webHidden/>
          </w:rPr>
        </w:r>
        <w:r w:rsidR="007110A2">
          <w:rPr>
            <w:noProof/>
            <w:webHidden/>
          </w:rPr>
          <w:fldChar w:fldCharType="separate"/>
        </w:r>
        <w:r>
          <w:rPr>
            <w:noProof/>
            <w:webHidden/>
          </w:rPr>
          <w:t>42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7" w:history="1">
        <w:r w:rsidR="007110A2" w:rsidRPr="00D877AA">
          <w:rPr>
            <w:rStyle w:val="Hyperlink"/>
            <w:noProof/>
            <w:lang w:eastAsia="bg-BG"/>
          </w:rPr>
          <w:t>Г) Адекватна одитна следа</w:t>
        </w:r>
        <w:r w:rsidR="007110A2">
          <w:rPr>
            <w:noProof/>
            <w:webHidden/>
          </w:rPr>
          <w:tab/>
        </w:r>
        <w:r w:rsidR="007110A2">
          <w:rPr>
            <w:noProof/>
            <w:webHidden/>
          </w:rPr>
          <w:fldChar w:fldCharType="begin"/>
        </w:r>
        <w:r w:rsidR="007110A2">
          <w:rPr>
            <w:noProof/>
            <w:webHidden/>
          </w:rPr>
          <w:instrText xml:space="preserve"> PAGEREF _Toc422389727 \h </w:instrText>
        </w:r>
        <w:r w:rsidR="007110A2">
          <w:rPr>
            <w:noProof/>
            <w:webHidden/>
          </w:rPr>
        </w:r>
        <w:r w:rsidR="007110A2">
          <w:rPr>
            <w:noProof/>
            <w:webHidden/>
          </w:rPr>
          <w:fldChar w:fldCharType="separate"/>
        </w:r>
        <w:r>
          <w:rPr>
            <w:noProof/>
            <w:webHidden/>
          </w:rPr>
          <w:t>45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8" w:history="1">
        <w:r w:rsidR="007110A2" w:rsidRPr="00D877AA">
          <w:rPr>
            <w:rStyle w:val="Hyperlink"/>
            <w:noProof/>
            <w:lang w:eastAsia="bg-BG"/>
          </w:rPr>
          <w:t>Д) Верификация, когато УО е бенефициент</w:t>
        </w:r>
        <w:r w:rsidR="007110A2">
          <w:rPr>
            <w:noProof/>
            <w:webHidden/>
          </w:rPr>
          <w:tab/>
        </w:r>
        <w:r w:rsidR="007110A2">
          <w:rPr>
            <w:noProof/>
            <w:webHidden/>
          </w:rPr>
          <w:fldChar w:fldCharType="begin"/>
        </w:r>
        <w:r w:rsidR="007110A2">
          <w:rPr>
            <w:noProof/>
            <w:webHidden/>
          </w:rPr>
          <w:instrText xml:space="preserve"> PAGEREF _Toc422389728 \h </w:instrText>
        </w:r>
        <w:r w:rsidR="007110A2">
          <w:rPr>
            <w:noProof/>
            <w:webHidden/>
          </w:rPr>
        </w:r>
        <w:r w:rsidR="007110A2">
          <w:rPr>
            <w:noProof/>
            <w:webHidden/>
          </w:rPr>
          <w:fldChar w:fldCharType="separate"/>
        </w:r>
        <w:r>
          <w:rPr>
            <w:noProof/>
            <w:webHidden/>
          </w:rPr>
          <w:t>46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29" w:history="1">
        <w:r w:rsidR="007110A2" w:rsidRPr="00D877AA">
          <w:rPr>
            <w:rStyle w:val="Hyperlink"/>
            <w:noProof/>
          </w:rPr>
          <w:t>2.2.3.7.</w:t>
        </w:r>
        <w:r w:rsidR="007110A2">
          <w:rPr>
            <w:rFonts w:ascii="Calibri" w:hAnsi="Calibri"/>
            <w:b w:val="0"/>
            <w:bCs w:val="0"/>
            <w:iCs w:val="0"/>
            <w:smallCaps w:val="0"/>
            <w:noProof/>
            <w:color w:val="auto"/>
            <w:sz w:val="22"/>
            <w:szCs w:val="22"/>
            <w:lang w:eastAsia="bg-BG"/>
          </w:rPr>
          <w:tab/>
        </w:r>
        <w:r w:rsidR="007110A2" w:rsidRPr="00D877AA">
          <w:rPr>
            <w:rStyle w:val="Hyperlink"/>
            <w:noProof/>
          </w:rPr>
          <w:t>Процедури за получаване и одобрение на искания за плащане</w:t>
        </w:r>
        <w:r w:rsidR="007110A2">
          <w:rPr>
            <w:noProof/>
            <w:webHidden/>
          </w:rPr>
          <w:tab/>
        </w:r>
        <w:r w:rsidR="007110A2">
          <w:rPr>
            <w:noProof/>
            <w:webHidden/>
          </w:rPr>
          <w:fldChar w:fldCharType="begin"/>
        </w:r>
        <w:r w:rsidR="007110A2">
          <w:rPr>
            <w:noProof/>
            <w:webHidden/>
          </w:rPr>
          <w:instrText xml:space="preserve"> PAGEREF _Toc422389729 \h </w:instrText>
        </w:r>
        <w:r w:rsidR="007110A2">
          <w:rPr>
            <w:noProof/>
            <w:webHidden/>
          </w:rPr>
        </w:r>
        <w:r w:rsidR="007110A2">
          <w:rPr>
            <w:noProof/>
            <w:webHidden/>
          </w:rPr>
          <w:fldChar w:fldCharType="separate"/>
        </w:r>
        <w:r>
          <w:rPr>
            <w:noProof/>
            <w:webHidden/>
          </w:rPr>
          <w:t>46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0" w:history="1">
        <w:r w:rsidR="007110A2" w:rsidRPr="00D877AA">
          <w:rPr>
            <w:rStyle w:val="Hyperlink"/>
            <w:noProof/>
            <w:lang w:eastAsia="bg-BG"/>
          </w:rPr>
          <w:t>А) Получаване на искания за плащане от бенефициентите</w:t>
        </w:r>
        <w:r w:rsidR="007110A2">
          <w:rPr>
            <w:noProof/>
            <w:webHidden/>
          </w:rPr>
          <w:tab/>
        </w:r>
        <w:r w:rsidR="007110A2">
          <w:rPr>
            <w:noProof/>
            <w:webHidden/>
          </w:rPr>
          <w:fldChar w:fldCharType="begin"/>
        </w:r>
        <w:r w:rsidR="007110A2">
          <w:rPr>
            <w:noProof/>
            <w:webHidden/>
          </w:rPr>
          <w:instrText xml:space="preserve"> PAGEREF _Toc422389730 \h </w:instrText>
        </w:r>
        <w:r w:rsidR="007110A2">
          <w:rPr>
            <w:noProof/>
            <w:webHidden/>
          </w:rPr>
        </w:r>
        <w:r w:rsidR="007110A2">
          <w:rPr>
            <w:noProof/>
            <w:webHidden/>
          </w:rPr>
          <w:fldChar w:fldCharType="separate"/>
        </w:r>
        <w:r>
          <w:rPr>
            <w:noProof/>
            <w:webHidden/>
          </w:rPr>
          <w:t>46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1" w:history="1">
        <w:r w:rsidR="007110A2" w:rsidRPr="00D877AA">
          <w:rPr>
            <w:rStyle w:val="Hyperlink"/>
            <w:noProof/>
            <w:lang w:eastAsia="bg-BG"/>
          </w:rPr>
          <w:t>Б) Видове искания за плащане</w:t>
        </w:r>
        <w:r w:rsidR="007110A2">
          <w:rPr>
            <w:noProof/>
            <w:webHidden/>
          </w:rPr>
          <w:tab/>
        </w:r>
        <w:r w:rsidR="007110A2">
          <w:rPr>
            <w:noProof/>
            <w:webHidden/>
          </w:rPr>
          <w:fldChar w:fldCharType="begin"/>
        </w:r>
        <w:r w:rsidR="007110A2">
          <w:rPr>
            <w:noProof/>
            <w:webHidden/>
          </w:rPr>
          <w:instrText xml:space="preserve"> PAGEREF _Toc422389731 \h </w:instrText>
        </w:r>
        <w:r w:rsidR="007110A2">
          <w:rPr>
            <w:noProof/>
            <w:webHidden/>
          </w:rPr>
        </w:r>
        <w:r w:rsidR="007110A2">
          <w:rPr>
            <w:noProof/>
            <w:webHidden/>
          </w:rPr>
          <w:fldChar w:fldCharType="separate"/>
        </w:r>
        <w:r>
          <w:rPr>
            <w:noProof/>
            <w:webHidden/>
          </w:rPr>
          <w:t>47</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2" w:history="1">
        <w:r w:rsidR="007110A2" w:rsidRPr="00D877AA">
          <w:rPr>
            <w:rStyle w:val="Hyperlink"/>
            <w:noProof/>
            <w:lang w:eastAsia="bg-BG"/>
          </w:rPr>
          <w:t>В) Осчетоводяване</w:t>
        </w:r>
        <w:r w:rsidR="007110A2">
          <w:rPr>
            <w:noProof/>
            <w:webHidden/>
          </w:rPr>
          <w:tab/>
        </w:r>
        <w:r w:rsidR="007110A2">
          <w:rPr>
            <w:noProof/>
            <w:webHidden/>
          </w:rPr>
          <w:fldChar w:fldCharType="begin"/>
        </w:r>
        <w:r w:rsidR="007110A2">
          <w:rPr>
            <w:noProof/>
            <w:webHidden/>
          </w:rPr>
          <w:instrText xml:space="preserve"> PAGEREF _Toc422389732 \h </w:instrText>
        </w:r>
        <w:r w:rsidR="007110A2">
          <w:rPr>
            <w:noProof/>
            <w:webHidden/>
          </w:rPr>
        </w:r>
        <w:r w:rsidR="007110A2">
          <w:rPr>
            <w:noProof/>
            <w:webHidden/>
          </w:rPr>
          <w:fldChar w:fldCharType="separate"/>
        </w:r>
        <w:r>
          <w:rPr>
            <w:noProof/>
            <w:webHidden/>
          </w:rPr>
          <w:t>50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3" w:history="1">
        <w:r w:rsidR="007110A2" w:rsidRPr="00D877AA">
          <w:rPr>
            <w:rStyle w:val="Hyperlink"/>
            <w:noProof/>
            <w:lang w:eastAsia="bg-BG"/>
          </w:rPr>
          <w:t>Г) Обмен на информация посредством електронни системи</w:t>
        </w:r>
        <w:r w:rsidR="007110A2">
          <w:rPr>
            <w:noProof/>
            <w:webHidden/>
          </w:rPr>
          <w:tab/>
        </w:r>
        <w:r w:rsidR="007110A2">
          <w:rPr>
            <w:noProof/>
            <w:webHidden/>
          </w:rPr>
          <w:fldChar w:fldCharType="begin"/>
        </w:r>
        <w:r w:rsidR="007110A2">
          <w:rPr>
            <w:noProof/>
            <w:webHidden/>
          </w:rPr>
          <w:instrText xml:space="preserve"> PAGEREF _Toc422389733 \h </w:instrText>
        </w:r>
        <w:r w:rsidR="007110A2">
          <w:rPr>
            <w:noProof/>
            <w:webHidden/>
          </w:rPr>
        </w:r>
        <w:r w:rsidR="007110A2">
          <w:rPr>
            <w:noProof/>
            <w:webHidden/>
          </w:rPr>
          <w:fldChar w:fldCharType="separate"/>
        </w:r>
        <w:r>
          <w:rPr>
            <w:noProof/>
            <w:webHidden/>
          </w:rPr>
          <w:t>51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4" w:history="1">
        <w:r w:rsidR="007110A2" w:rsidRPr="00D877AA">
          <w:rPr>
            <w:rStyle w:val="Hyperlink"/>
            <w:noProof/>
          </w:rPr>
          <w:t>2.2.3.8.</w:t>
        </w:r>
        <w:r w:rsidR="007110A2">
          <w:rPr>
            <w:rFonts w:ascii="Calibri" w:hAnsi="Calibri"/>
            <w:b w:val="0"/>
            <w:bCs w:val="0"/>
            <w:iCs w:val="0"/>
            <w:smallCaps w:val="0"/>
            <w:noProof/>
            <w:color w:val="auto"/>
            <w:sz w:val="22"/>
            <w:szCs w:val="22"/>
            <w:lang w:eastAsia="bg-BG"/>
          </w:rPr>
          <w:tab/>
        </w:r>
        <w:r w:rsidR="007110A2" w:rsidRPr="00D877AA">
          <w:rPr>
            <w:rStyle w:val="Hyperlink"/>
            <w:noProof/>
          </w:rPr>
          <w:t>Идентификация на органите и звената, изпълняващи стъпките в процеса на възстановяване</w:t>
        </w:r>
        <w:r w:rsidR="007110A2">
          <w:rPr>
            <w:noProof/>
            <w:webHidden/>
          </w:rPr>
          <w:tab/>
        </w:r>
        <w:r w:rsidR="007110A2">
          <w:rPr>
            <w:noProof/>
            <w:webHidden/>
          </w:rPr>
          <w:fldChar w:fldCharType="begin"/>
        </w:r>
        <w:r w:rsidR="007110A2">
          <w:rPr>
            <w:noProof/>
            <w:webHidden/>
          </w:rPr>
          <w:instrText xml:space="preserve"> PAGEREF _Toc422389734 \h </w:instrText>
        </w:r>
        <w:r w:rsidR="007110A2">
          <w:rPr>
            <w:noProof/>
            <w:webHidden/>
          </w:rPr>
        </w:r>
        <w:r w:rsidR="007110A2">
          <w:rPr>
            <w:noProof/>
            <w:webHidden/>
          </w:rPr>
          <w:fldChar w:fldCharType="separate"/>
        </w:r>
        <w:r>
          <w:rPr>
            <w:noProof/>
            <w:webHidden/>
          </w:rPr>
          <w:t>51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5" w:history="1">
        <w:r w:rsidR="007110A2" w:rsidRPr="00D877AA">
          <w:rPr>
            <w:rStyle w:val="Hyperlink"/>
            <w:noProof/>
            <w:lang w:eastAsia="bg-BG"/>
          </w:rPr>
          <w:t>А) Лимити</w:t>
        </w:r>
        <w:r w:rsidR="007110A2">
          <w:rPr>
            <w:noProof/>
            <w:webHidden/>
          </w:rPr>
          <w:tab/>
        </w:r>
        <w:r w:rsidR="007110A2">
          <w:rPr>
            <w:noProof/>
            <w:webHidden/>
          </w:rPr>
          <w:fldChar w:fldCharType="begin"/>
        </w:r>
        <w:r w:rsidR="007110A2">
          <w:rPr>
            <w:noProof/>
            <w:webHidden/>
          </w:rPr>
          <w:instrText xml:space="preserve"> PAGEREF _Toc422389735 \h </w:instrText>
        </w:r>
        <w:r w:rsidR="007110A2">
          <w:rPr>
            <w:noProof/>
            <w:webHidden/>
          </w:rPr>
        </w:r>
        <w:r w:rsidR="007110A2">
          <w:rPr>
            <w:noProof/>
            <w:webHidden/>
          </w:rPr>
          <w:fldChar w:fldCharType="separate"/>
        </w:r>
        <w:r>
          <w:rPr>
            <w:noProof/>
            <w:webHidden/>
          </w:rPr>
          <w:t>51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6" w:history="1">
        <w:r w:rsidR="007110A2" w:rsidRPr="00D877AA">
          <w:rPr>
            <w:rStyle w:val="Hyperlink"/>
            <w:noProof/>
            <w:lang w:eastAsia="bg-BG"/>
          </w:rPr>
          <w:t>Б) Начини за възстановяване на средствата</w:t>
        </w:r>
        <w:r w:rsidR="007110A2">
          <w:rPr>
            <w:noProof/>
            <w:webHidden/>
          </w:rPr>
          <w:tab/>
        </w:r>
        <w:r w:rsidR="007110A2">
          <w:rPr>
            <w:noProof/>
            <w:webHidden/>
          </w:rPr>
          <w:fldChar w:fldCharType="begin"/>
        </w:r>
        <w:r w:rsidR="007110A2">
          <w:rPr>
            <w:noProof/>
            <w:webHidden/>
          </w:rPr>
          <w:instrText xml:space="preserve"> PAGEREF _Toc422389736 \h </w:instrText>
        </w:r>
        <w:r w:rsidR="007110A2">
          <w:rPr>
            <w:noProof/>
            <w:webHidden/>
          </w:rPr>
        </w:r>
        <w:r w:rsidR="007110A2">
          <w:rPr>
            <w:noProof/>
            <w:webHidden/>
          </w:rPr>
          <w:fldChar w:fldCharType="separate"/>
        </w:r>
        <w:r>
          <w:rPr>
            <w:noProof/>
            <w:webHidden/>
          </w:rPr>
          <w:t>51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7" w:history="1">
        <w:r w:rsidR="007110A2" w:rsidRPr="00D877AA">
          <w:rPr>
            <w:rStyle w:val="Hyperlink"/>
            <w:noProof/>
          </w:rPr>
          <w:t>2.2.3.9.</w:t>
        </w:r>
        <w:r w:rsidR="007110A2">
          <w:rPr>
            <w:rFonts w:ascii="Calibri" w:hAnsi="Calibri"/>
            <w:b w:val="0"/>
            <w:bCs w:val="0"/>
            <w:iCs w:val="0"/>
            <w:smallCaps w:val="0"/>
            <w:noProof/>
            <w:color w:val="auto"/>
            <w:sz w:val="22"/>
            <w:szCs w:val="22"/>
            <w:lang w:eastAsia="bg-BG"/>
          </w:rPr>
          <w:tab/>
        </w:r>
        <w:r w:rsidR="007110A2" w:rsidRPr="00D877AA">
          <w:rPr>
            <w:rStyle w:val="Hyperlink"/>
            <w:noProof/>
          </w:rPr>
          <w:t>Предоставяне на информация от УО на СО</w:t>
        </w:r>
        <w:r w:rsidR="007110A2">
          <w:rPr>
            <w:noProof/>
            <w:webHidden/>
          </w:rPr>
          <w:tab/>
        </w:r>
        <w:r w:rsidR="007110A2">
          <w:rPr>
            <w:noProof/>
            <w:webHidden/>
          </w:rPr>
          <w:fldChar w:fldCharType="begin"/>
        </w:r>
        <w:r w:rsidR="007110A2">
          <w:rPr>
            <w:noProof/>
            <w:webHidden/>
          </w:rPr>
          <w:instrText xml:space="preserve"> PAGEREF _Toc422389737 \h </w:instrText>
        </w:r>
        <w:r w:rsidR="007110A2">
          <w:rPr>
            <w:noProof/>
            <w:webHidden/>
          </w:rPr>
        </w:r>
        <w:r w:rsidR="007110A2">
          <w:rPr>
            <w:noProof/>
            <w:webHidden/>
          </w:rPr>
          <w:fldChar w:fldCharType="separate"/>
        </w:r>
        <w:r>
          <w:rPr>
            <w:noProof/>
            <w:webHidden/>
          </w:rPr>
          <w:t>53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8" w:history="1">
        <w:r w:rsidR="007110A2" w:rsidRPr="00D877AA">
          <w:rPr>
            <w:rStyle w:val="Hyperlink"/>
            <w:noProof/>
            <w:lang w:eastAsia="bg-BG"/>
          </w:rPr>
          <w:t>А) По отношение на процесите по сертифициране:</w:t>
        </w:r>
        <w:r w:rsidR="007110A2">
          <w:rPr>
            <w:noProof/>
            <w:webHidden/>
          </w:rPr>
          <w:tab/>
        </w:r>
        <w:r w:rsidR="007110A2">
          <w:rPr>
            <w:noProof/>
            <w:webHidden/>
          </w:rPr>
          <w:fldChar w:fldCharType="begin"/>
        </w:r>
        <w:r w:rsidR="007110A2">
          <w:rPr>
            <w:noProof/>
            <w:webHidden/>
          </w:rPr>
          <w:instrText xml:space="preserve"> PAGEREF _Toc422389738 \h </w:instrText>
        </w:r>
        <w:r w:rsidR="007110A2">
          <w:rPr>
            <w:noProof/>
            <w:webHidden/>
          </w:rPr>
        </w:r>
        <w:r w:rsidR="007110A2">
          <w:rPr>
            <w:noProof/>
            <w:webHidden/>
          </w:rPr>
          <w:fldChar w:fldCharType="separate"/>
        </w:r>
        <w:r>
          <w:rPr>
            <w:noProof/>
            <w:webHidden/>
          </w:rPr>
          <w:t>53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39" w:history="1">
        <w:r w:rsidR="007110A2" w:rsidRPr="00D877AA">
          <w:rPr>
            <w:rStyle w:val="Hyperlink"/>
            <w:noProof/>
          </w:rPr>
          <w:t>2.2.3.10.</w:t>
        </w:r>
        <w:r w:rsidR="007110A2">
          <w:rPr>
            <w:rFonts w:ascii="Calibri" w:hAnsi="Calibri"/>
            <w:b w:val="0"/>
            <w:bCs w:val="0"/>
            <w:iCs w:val="0"/>
            <w:smallCaps w:val="0"/>
            <w:noProof/>
            <w:color w:val="auto"/>
            <w:sz w:val="22"/>
            <w:szCs w:val="22"/>
            <w:lang w:eastAsia="bg-BG"/>
          </w:rPr>
          <w:tab/>
        </w:r>
        <w:r w:rsidR="007110A2" w:rsidRPr="00D877AA">
          <w:rPr>
            <w:rStyle w:val="Hyperlink"/>
            <w:noProof/>
          </w:rPr>
          <w:t>Предоставяне на информация от УО на ОО</w:t>
        </w:r>
        <w:r w:rsidR="007110A2">
          <w:rPr>
            <w:noProof/>
            <w:webHidden/>
          </w:rPr>
          <w:tab/>
        </w:r>
        <w:r w:rsidR="007110A2">
          <w:rPr>
            <w:noProof/>
            <w:webHidden/>
          </w:rPr>
          <w:fldChar w:fldCharType="begin"/>
        </w:r>
        <w:r w:rsidR="007110A2">
          <w:rPr>
            <w:noProof/>
            <w:webHidden/>
          </w:rPr>
          <w:instrText xml:space="preserve"> PAGEREF _Toc422389739 \h </w:instrText>
        </w:r>
        <w:r w:rsidR="007110A2">
          <w:rPr>
            <w:noProof/>
            <w:webHidden/>
          </w:rPr>
        </w:r>
        <w:r w:rsidR="007110A2">
          <w:rPr>
            <w:noProof/>
            <w:webHidden/>
          </w:rPr>
          <w:fldChar w:fldCharType="separate"/>
        </w:r>
        <w:r>
          <w:rPr>
            <w:noProof/>
            <w:webHidden/>
          </w:rPr>
          <w:t>57</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0" w:history="1">
        <w:r w:rsidR="007110A2" w:rsidRPr="00D877AA">
          <w:rPr>
            <w:rStyle w:val="Hyperlink"/>
            <w:noProof/>
          </w:rPr>
          <w:t>2.2.3.11.</w:t>
        </w:r>
        <w:r w:rsidR="007110A2">
          <w:rPr>
            <w:rFonts w:ascii="Calibri" w:hAnsi="Calibri"/>
            <w:b w:val="0"/>
            <w:bCs w:val="0"/>
            <w:iCs w:val="0"/>
            <w:smallCaps w:val="0"/>
            <w:noProof/>
            <w:color w:val="auto"/>
            <w:sz w:val="22"/>
            <w:szCs w:val="22"/>
            <w:lang w:eastAsia="bg-BG"/>
          </w:rPr>
          <w:tab/>
        </w:r>
        <w:r w:rsidR="007110A2" w:rsidRPr="00D877AA">
          <w:rPr>
            <w:rStyle w:val="Hyperlink"/>
            <w:noProof/>
          </w:rPr>
          <w:t>Национални правила за допустимост на разходите по ОПДУ</w:t>
        </w:r>
        <w:r w:rsidR="007110A2">
          <w:rPr>
            <w:noProof/>
            <w:webHidden/>
          </w:rPr>
          <w:tab/>
        </w:r>
        <w:r w:rsidR="007110A2">
          <w:rPr>
            <w:noProof/>
            <w:webHidden/>
          </w:rPr>
          <w:fldChar w:fldCharType="begin"/>
        </w:r>
        <w:r w:rsidR="007110A2">
          <w:rPr>
            <w:noProof/>
            <w:webHidden/>
          </w:rPr>
          <w:instrText xml:space="preserve"> PAGEREF _Toc422389740 \h </w:instrText>
        </w:r>
        <w:r w:rsidR="007110A2">
          <w:rPr>
            <w:noProof/>
            <w:webHidden/>
          </w:rPr>
        </w:r>
        <w:r w:rsidR="007110A2">
          <w:rPr>
            <w:noProof/>
            <w:webHidden/>
          </w:rPr>
          <w:fldChar w:fldCharType="separate"/>
        </w:r>
        <w:r>
          <w:rPr>
            <w:noProof/>
            <w:webHidden/>
          </w:rPr>
          <w:t>58</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1" w:history="1">
        <w:r w:rsidR="007110A2" w:rsidRPr="00D877AA">
          <w:rPr>
            <w:rStyle w:val="Hyperlink"/>
            <w:noProof/>
          </w:rPr>
          <w:t>2.2.3.12.</w:t>
        </w:r>
        <w:r w:rsidR="007110A2">
          <w:rPr>
            <w:rFonts w:ascii="Calibri" w:hAnsi="Calibri"/>
            <w:b w:val="0"/>
            <w:bCs w:val="0"/>
            <w:iCs w:val="0"/>
            <w:smallCaps w:val="0"/>
            <w:noProof/>
            <w:color w:val="auto"/>
            <w:sz w:val="22"/>
            <w:szCs w:val="22"/>
            <w:lang w:eastAsia="bg-BG"/>
          </w:rPr>
          <w:tab/>
        </w:r>
        <w:r w:rsidR="007110A2" w:rsidRPr="00D877AA">
          <w:rPr>
            <w:rStyle w:val="Hyperlink"/>
            <w:noProof/>
          </w:rPr>
          <w:t>Изготвяне и представяне пред Комисията на годишни и окончателни доклади за изпълнение, в това число и процедури за събиране и отчитане на индикаторите за изпълнение</w:t>
        </w:r>
        <w:r w:rsidR="007110A2">
          <w:rPr>
            <w:noProof/>
            <w:webHidden/>
          </w:rPr>
          <w:tab/>
        </w:r>
        <w:r w:rsidR="007110A2">
          <w:rPr>
            <w:noProof/>
            <w:webHidden/>
          </w:rPr>
          <w:fldChar w:fldCharType="begin"/>
        </w:r>
        <w:r w:rsidR="007110A2">
          <w:rPr>
            <w:noProof/>
            <w:webHidden/>
          </w:rPr>
          <w:instrText xml:space="preserve"> PAGEREF _Toc422389741 \h </w:instrText>
        </w:r>
        <w:r w:rsidR="007110A2">
          <w:rPr>
            <w:noProof/>
            <w:webHidden/>
          </w:rPr>
        </w:r>
        <w:r w:rsidR="007110A2">
          <w:rPr>
            <w:noProof/>
            <w:webHidden/>
          </w:rPr>
          <w:fldChar w:fldCharType="separate"/>
        </w:r>
        <w:r>
          <w:rPr>
            <w:noProof/>
            <w:webHidden/>
          </w:rPr>
          <w:t>59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2" w:history="1">
        <w:r w:rsidR="007110A2" w:rsidRPr="00D877AA">
          <w:rPr>
            <w:rStyle w:val="Hyperlink"/>
            <w:noProof/>
          </w:rPr>
          <w:t>2.2.3.13.</w:t>
        </w:r>
        <w:r w:rsidR="007110A2">
          <w:rPr>
            <w:rFonts w:ascii="Calibri" w:hAnsi="Calibri"/>
            <w:b w:val="0"/>
            <w:bCs w:val="0"/>
            <w:iCs w:val="0"/>
            <w:smallCaps w:val="0"/>
            <w:noProof/>
            <w:color w:val="auto"/>
            <w:sz w:val="22"/>
            <w:szCs w:val="22"/>
            <w:lang w:eastAsia="bg-BG"/>
          </w:rPr>
          <w:tab/>
        </w:r>
        <w:r w:rsidR="007110A2" w:rsidRPr="00D877AA">
          <w:rPr>
            <w:rStyle w:val="Hyperlink"/>
            <w:noProof/>
          </w:rPr>
          <w:t>Изготвяне на декларацията за управление</w:t>
        </w:r>
        <w:r w:rsidR="007110A2">
          <w:rPr>
            <w:noProof/>
            <w:webHidden/>
          </w:rPr>
          <w:tab/>
        </w:r>
        <w:r w:rsidR="007110A2">
          <w:rPr>
            <w:noProof/>
            <w:webHidden/>
          </w:rPr>
          <w:fldChar w:fldCharType="begin"/>
        </w:r>
        <w:r w:rsidR="007110A2">
          <w:rPr>
            <w:noProof/>
            <w:webHidden/>
          </w:rPr>
          <w:instrText xml:space="preserve"> PAGEREF _Toc422389742 \h </w:instrText>
        </w:r>
        <w:r w:rsidR="007110A2">
          <w:rPr>
            <w:noProof/>
            <w:webHidden/>
          </w:rPr>
        </w:r>
        <w:r w:rsidR="007110A2">
          <w:rPr>
            <w:noProof/>
            <w:webHidden/>
          </w:rPr>
          <w:fldChar w:fldCharType="separate"/>
        </w:r>
        <w:r>
          <w:rPr>
            <w:noProof/>
            <w:webHidden/>
          </w:rPr>
          <w:t>59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3" w:history="1">
        <w:r w:rsidR="007110A2" w:rsidRPr="00D877AA">
          <w:rPr>
            <w:rStyle w:val="Hyperlink"/>
            <w:noProof/>
          </w:rPr>
          <w:t>2.2.3.14.</w:t>
        </w:r>
        <w:r w:rsidR="007110A2">
          <w:rPr>
            <w:rFonts w:ascii="Calibri" w:hAnsi="Calibri"/>
            <w:b w:val="0"/>
            <w:bCs w:val="0"/>
            <w:iCs w:val="0"/>
            <w:smallCaps w:val="0"/>
            <w:noProof/>
            <w:color w:val="auto"/>
            <w:sz w:val="22"/>
            <w:szCs w:val="22"/>
            <w:lang w:eastAsia="bg-BG"/>
          </w:rPr>
          <w:tab/>
        </w:r>
        <w:r w:rsidR="007110A2" w:rsidRPr="00D877AA">
          <w:rPr>
            <w:rStyle w:val="Hyperlink"/>
            <w:noProof/>
          </w:rPr>
          <w:t>Изготвяне на годишно обобщение на финалния одитен доклад и на проведените проверки</w:t>
        </w:r>
        <w:r w:rsidR="007110A2">
          <w:rPr>
            <w:noProof/>
            <w:webHidden/>
          </w:rPr>
          <w:tab/>
        </w:r>
        <w:r w:rsidR="007110A2">
          <w:rPr>
            <w:noProof/>
            <w:webHidden/>
          </w:rPr>
          <w:fldChar w:fldCharType="begin"/>
        </w:r>
        <w:r w:rsidR="007110A2">
          <w:rPr>
            <w:noProof/>
            <w:webHidden/>
          </w:rPr>
          <w:instrText xml:space="preserve"> PAGEREF _Toc422389743 \h </w:instrText>
        </w:r>
        <w:r w:rsidR="007110A2">
          <w:rPr>
            <w:noProof/>
            <w:webHidden/>
          </w:rPr>
        </w:r>
        <w:r w:rsidR="007110A2">
          <w:rPr>
            <w:noProof/>
            <w:webHidden/>
          </w:rPr>
          <w:fldChar w:fldCharType="separate"/>
        </w:r>
        <w:r>
          <w:rPr>
            <w:noProof/>
            <w:webHidden/>
          </w:rPr>
          <w:t>60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4" w:history="1">
        <w:r w:rsidR="007110A2" w:rsidRPr="00D877AA">
          <w:rPr>
            <w:rStyle w:val="Hyperlink"/>
            <w:noProof/>
          </w:rPr>
          <w:t>2.2.3.15.</w:t>
        </w:r>
        <w:r w:rsidR="007110A2">
          <w:rPr>
            <w:rFonts w:ascii="Calibri" w:hAnsi="Calibri"/>
            <w:b w:val="0"/>
            <w:bCs w:val="0"/>
            <w:iCs w:val="0"/>
            <w:smallCaps w:val="0"/>
            <w:noProof/>
            <w:color w:val="auto"/>
            <w:sz w:val="22"/>
            <w:szCs w:val="22"/>
            <w:lang w:eastAsia="bg-BG"/>
          </w:rPr>
          <w:tab/>
        </w:r>
        <w:r w:rsidR="007110A2" w:rsidRPr="00D877AA">
          <w:rPr>
            <w:rStyle w:val="Hyperlink"/>
            <w:noProof/>
          </w:rPr>
          <w:t>Уведомяване на служителите за приложимите процедури</w:t>
        </w:r>
        <w:r w:rsidR="007110A2">
          <w:rPr>
            <w:noProof/>
            <w:webHidden/>
          </w:rPr>
          <w:tab/>
        </w:r>
        <w:r w:rsidR="007110A2">
          <w:rPr>
            <w:noProof/>
            <w:webHidden/>
          </w:rPr>
          <w:fldChar w:fldCharType="begin"/>
        </w:r>
        <w:r w:rsidR="007110A2">
          <w:rPr>
            <w:noProof/>
            <w:webHidden/>
          </w:rPr>
          <w:instrText xml:space="preserve"> PAGEREF _Toc422389744 \h </w:instrText>
        </w:r>
        <w:r w:rsidR="007110A2">
          <w:rPr>
            <w:noProof/>
            <w:webHidden/>
          </w:rPr>
        </w:r>
        <w:r w:rsidR="007110A2">
          <w:rPr>
            <w:noProof/>
            <w:webHidden/>
          </w:rPr>
          <w:fldChar w:fldCharType="separate"/>
        </w:r>
        <w:r>
          <w:rPr>
            <w:noProof/>
            <w:webHidden/>
          </w:rPr>
          <w:t>60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5" w:history="1">
        <w:r w:rsidR="007110A2" w:rsidRPr="00D877AA">
          <w:rPr>
            <w:rStyle w:val="Hyperlink"/>
            <w:noProof/>
          </w:rPr>
          <w:t>2.2.3.16.</w:t>
        </w:r>
        <w:r w:rsidR="007110A2">
          <w:rPr>
            <w:rFonts w:ascii="Calibri" w:hAnsi="Calibri"/>
            <w:b w:val="0"/>
            <w:bCs w:val="0"/>
            <w:iCs w:val="0"/>
            <w:smallCaps w:val="0"/>
            <w:noProof/>
            <w:color w:val="auto"/>
            <w:sz w:val="22"/>
            <w:szCs w:val="22"/>
            <w:lang w:eastAsia="bg-BG"/>
          </w:rPr>
          <w:tab/>
        </w:r>
        <w:r w:rsidR="007110A2" w:rsidRPr="00D877AA">
          <w:rPr>
            <w:rStyle w:val="Hyperlink"/>
            <w:noProof/>
          </w:rPr>
          <w:t>Процедури за разглеждане на жалби и възражения</w:t>
        </w:r>
        <w:r w:rsidR="007110A2">
          <w:rPr>
            <w:noProof/>
            <w:webHidden/>
          </w:rPr>
          <w:tab/>
        </w:r>
        <w:r w:rsidR="007110A2">
          <w:rPr>
            <w:noProof/>
            <w:webHidden/>
          </w:rPr>
          <w:fldChar w:fldCharType="begin"/>
        </w:r>
        <w:r w:rsidR="007110A2">
          <w:rPr>
            <w:noProof/>
            <w:webHidden/>
          </w:rPr>
          <w:instrText xml:space="preserve"> PAGEREF _Toc422389745 \h </w:instrText>
        </w:r>
        <w:r w:rsidR="007110A2">
          <w:rPr>
            <w:noProof/>
            <w:webHidden/>
          </w:rPr>
        </w:r>
        <w:r w:rsidR="007110A2">
          <w:rPr>
            <w:noProof/>
            <w:webHidden/>
          </w:rPr>
          <w:fldChar w:fldCharType="separate"/>
        </w:r>
        <w:r>
          <w:rPr>
            <w:noProof/>
            <w:webHidden/>
          </w:rPr>
          <w:t>60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6" w:history="1">
        <w:r w:rsidR="007110A2" w:rsidRPr="00D877AA">
          <w:rPr>
            <w:rStyle w:val="Hyperlink"/>
            <w:noProof/>
          </w:rPr>
          <w:t>2.3.</w:t>
        </w:r>
        <w:r w:rsidR="007110A2">
          <w:rPr>
            <w:rFonts w:ascii="Calibri" w:hAnsi="Calibri"/>
            <w:b w:val="0"/>
            <w:bCs w:val="0"/>
            <w:iCs w:val="0"/>
            <w:smallCaps w:val="0"/>
            <w:noProof/>
            <w:color w:val="auto"/>
            <w:sz w:val="22"/>
            <w:szCs w:val="22"/>
            <w:lang w:eastAsia="bg-BG"/>
          </w:rPr>
          <w:tab/>
        </w:r>
        <w:r w:rsidR="007110A2" w:rsidRPr="00D877AA">
          <w:rPr>
            <w:rStyle w:val="Hyperlink"/>
            <w:noProof/>
          </w:rPr>
          <w:t>Одитна следа</w:t>
        </w:r>
        <w:r w:rsidR="007110A2">
          <w:rPr>
            <w:noProof/>
            <w:webHidden/>
          </w:rPr>
          <w:tab/>
        </w:r>
        <w:r w:rsidR="007110A2">
          <w:rPr>
            <w:noProof/>
            <w:webHidden/>
          </w:rPr>
          <w:fldChar w:fldCharType="begin"/>
        </w:r>
        <w:r w:rsidR="007110A2">
          <w:rPr>
            <w:noProof/>
            <w:webHidden/>
          </w:rPr>
          <w:instrText xml:space="preserve"> PAGEREF _Toc422389746 \h </w:instrText>
        </w:r>
        <w:r w:rsidR="007110A2">
          <w:rPr>
            <w:noProof/>
            <w:webHidden/>
          </w:rPr>
        </w:r>
        <w:r w:rsidR="007110A2">
          <w:rPr>
            <w:noProof/>
            <w:webHidden/>
          </w:rPr>
          <w:fldChar w:fldCharType="separate"/>
        </w:r>
        <w:r>
          <w:rPr>
            <w:noProof/>
            <w:webHidden/>
          </w:rPr>
          <w:t>61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7" w:history="1">
        <w:r w:rsidR="007110A2" w:rsidRPr="00D877AA">
          <w:rPr>
            <w:rStyle w:val="Hyperlink"/>
            <w:noProof/>
          </w:rPr>
          <w:t>2.3.1.</w:t>
        </w:r>
        <w:r w:rsidR="007110A2">
          <w:rPr>
            <w:rFonts w:ascii="Calibri" w:hAnsi="Calibri"/>
            <w:b w:val="0"/>
            <w:bCs w:val="0"/>
            <w:iCs w:val="0"/>
            <w:smallCaps w:val="0"/>
            <w:noProof/>
            <w:color w:val="auto"/>
            <w:sz w:val="22"/>
            <w:szCs w:val="22"/>
            <w:lang w:eastAsia="bg-BG"/>
          </w:rPr>
          <w:tab/>
        </w:r>
        <w:r w:rsidR="007110A2" w:rsidRPr="00D877AA">
          <w:rPr>
            <w:rStyle w:val="Hyperlink"/>
            <w:noProof/>
          </w:rPr>
          <w:t>Процедури за осигуряване на адекватна одитна следа и архивна система</w:t>
        </w:r>
        <w:r w:rsidR="007110A2">
          <w:rPr>
            <w:noProof/>
            <w:webHidden/>
          </w:rPr>
          <w:tab/>
        </w:r>
        <w:r w:rsidR="007110A2">
          <w:rPr>
            <w:noProof/>
            <w:webHidden/>
          </w:rPr>
          <w:fldChar w:fldCharType="begin"/>
        </w:r>
        <w:r w:rsidR="007110A2">
          <w:rPr>
            <w:noProof/>
            <w:webHidden/>
          </w:rPr>
          <w:instrText xml:space="preserve"> PAGEREF _Toc422389747 \h </w:instrText>
        </w:r>
        <w:r w:rsidR="007110A2">
          <w:rPr>
            <w:noProof/>
            <w:webHidden/>
          </w:rPr>
        </w:r>
        <w:r w:rsidR="007110A2">
          <w:rPr>
            <w:noProof/>
            <w:webHidden/>
          </w:rPr>
          <w:fldChar w:fldCharType="separate"/>
        </w:r>
        <w:r>
          <w:rPr>
            <w:noProof/>
            <w:webHidden/>
          </w:rPr>
          <w:t>61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8" w:history="1">
        <w:r w:rsidR="007110A2" w:rsidRPr="00D877AA">
          <w:rPr>
            <w:rStyle w:val="Hyperlink"/>
            <w:noProof/>
          </w:rPr>
          <w:t>2.3.1.1.</w:t>
        </w:r>
        <w:r w:rsidR="007110A2">
          <w:rPr>
            <w:rFonts w:ascii="Calibri" w:hAnsi="Calibri"/>
            <w:b w:val="0"/>
            <w:bCs w:val="0"/>
            <w:iCs w:val="0"/>
            <w:smallCaps w:val="0"/>
            <w:noProof/>
            <w:color w:val="auto"/>
            <w:sz w:val="22"/>
            <w:szCs w:val="22"/>
            <w:lang w:eastAsia="bg-BG"/>
          </w:rPr>
          <w:tab/>
        </w:r>
        <w:r w:rsidR="007110A2" w:rsidRPr="00D877AA">
          <w:rPr>
            <w:rStyle w:val="Hyperlink"/>
            <w:noProof/>
          </w:rPr>
          <w:t>Адекватна одитна следа</w:t>
        </w:r>
        <w:r w:rsidR="007110A2">
          <w:rPr>
            <w:noProof/>
            <w:webHidden/>
          </w:rPr>
          <w:tab/>
        </w:r>
        <w:r w:rsidR="007110A2">
          <w:rPr>
            <w:noProof/>
            <w:webHidden/>
          </w:rPr>
          <w:fldChar w:fldCharType="begin"/>
        </w:r>
        <w:r w:rsidR="007110A2">
          <w:rPr>
            <w:noProof/>
            <w:webHidden/>
          </w:rPr>
          <w:instrText xml:space="preserve"> PAGEREF _Toc422389748 \h </w:instrText>
        </w:r>
        <w:r w:rsidR="007110A2">
          <w:rPr>
            <w:noProof/>
            <w:webHidden/>
          </w:rPr>
        </w:r>
        <w:r w:rsidR="007110A2">
          <w:rPr>
            <w:noProof/>
            <w:webHidden/>
          </w:rPr>
          <w:fldChar w:fldCharType="separate"/>
        </w:r>
        <w:r>
          <w:rPr>
            <w:noProof/>
            <w:webHidden/>
          </w:rPr>
          <w:t>61</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49" w:history="1">
        <w:r w:rsidR="007110A2" w:rsidRPr="00D877AA">
          <w:rPr>
            <w:rStyle w:val="Hyperlink"/>
            <w:noProof/>
          </w:rPr>
          <w:t>2.3.1.2.</w:t>
        </w:r>
        <w:r w:rsidR="007110A2">
          <w:rPr>
            <w:rFonts w:ascii="Calibri" w:hAnsi="Calibri"/>
            <w:b w:val="0"/>
            <w:bCs w:val="0"/>
            <w:iCs w:val="0"/>
            <w:smallCaps w:val="0"/>
            <w:noProof/>
            <w:color w:val="auto"/>
            <w:sz w:val="22"/>
            <w:szCs w:val="22"/>
            <w:lang w:eastAsia="bg-BG"/>
          </w:rPr>
          <w:tab/>
        </w:r>
        <w:r w:rsidR="007110A2" w:rsidRPr="00D877AA">
          <w:rPr>
            <w:rStyle w:val="Hyperlink"/>
            <w:noProof/>
          </w:rPr>
          <w:t>Архив на ОПДУ</w:t>
        </w:r>
        <w:r w:rsidR="007110A2">
          <w:rPr>
            <w:noProof/>
            <w:webHidden/>
          </w:rPr>
          <w:tab/>
        </w:r>
        <w:r w:rsidR="007110A2">
          <w:rPr>
            <w:noProof/>
            <w:webHidden/>
          </w:rPr>
          <w:fldChar w:fldCharType="begin"/>
        </w:r>
        <w:r w:rsidR="007110A2">
          <w:rPr>
            <w:noProof/>
            <w:webHidden/>
          </w:rPr>
          <w:instrText xml:space="preserve"> PAGEREF _Toc422389749 \h </w:instrText>
        </w:r>
        <w:r w:rsidR="007110A2">
          <w:rPr>
            <w:noProof/>
            <w:webHidden/>
          </w:rPr>
        </w:r>
        <w:r w:rsidR="007110A2">
          <w:rPr>
            <w:noProof/>
            <w:webHidden/>
          </w:rPr>
          <w:fldChar w:fldCharType="separate"/>
        </w:r>
        <w:r>
          <w:rPr>
            <w:noProof/>
            <w:webHidden/>
          </w:rPr>
          <w:t>62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0" w:history="1">
        <w:r w:rsidR="007110A2" w:rsidRPr="00D877AA">
          <w:rPr>
            <w:rStyle w:val="Hyperlink"/>
            <w:noProof/>
          </w:rPr>
          <w:t>2.3.2.</w:t>
        </w:r>
        <w:r w:rsidR="007110A2">
          <w:rPr>
            <w:rFonts w:ascii="Calibri" w:hAnsi="Calibri"/>
            <w:b w:val="0"/>
            <w:bCs w:val="0"/>
            <w:iCs w:val="0"/>
            <w:smallCaps w:val="0"/>
            <w:noProof/>
            <w:color w:val="auto"/>
            <w:sz w:val="22"/>
            <w:szCs w:val="22"/>
            <w:lang w:eastAsia="bg-BG"/>
          </w:rPr>
          <w:tab/>
        </w:r>
        <w:r w:rsidR="007110A2" w:rsidRPr="00D877AA">
          <w:rPr>
            <w:rStyle w:val="Hyperlink"/>
            <w:noProof/>
          </w:rPr>
          <w:t>Инструкции за съхранение на документи</w:t>
        </w:r>
        <w:r w:rsidR="007110A2">
          <w:rPr>
            <w:noProof/>
            <w:webHidden/>
          </w:rPr>
          <w:tab/>
        </w:r>
        <w:r w:rsidR="007110A2">
          <w:rPr>
            <w:noProof/>
            <w:webHidden/>
          </w:rPr>
          <w:fldChar w:fldCharType="begin"/>
        </w:r>
        <w:r w:rsidR="007110A2">
          <w:rPr>
            <w:noProof/>
            <w:webHidden/>
          </w:rPr>
          <w:instrText xml:space="preserve"> PAGEREF _Toc422389750 \h </w:instrText>
        </w:r>
        <w:r w:rsidR="007110A2">
          <w:rPr>
            <w:noProof/>
            <w:webHidden/>
          </w:rPr>
        </w:r>
        <w:r w:rsidR="007110A2">
          <w:rPr>
            <w:noProof/>
            <w:webHidden/>
          </w:rPr>
          <w:fldChar w:fldCharType="separate"/>
        </w:r>
        <w:r>
          <w:rPr>
            <w:noProof/>
            <w:webHidden/>
          </w:rPr>
          <w:t>62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1" w:history="1">
        <w:r w:rsidR="007110A2" w:rsidRPr="00D877AA">
          <w:rPr>
            <w:rStyle w:val="Hyperlink"/>
            <w:noProof/>
          </w:rPr>
          <w:t>2.3.2.1.</w:t>
        </w:r>
        <w:r w:rsidR="007110A2">
          <w:rPr>
            <w:rFonts w:ascii="Calibri" w:hAnsi="Calibri"/>
            <w:b w:val="0"/>
            <w:bCs w:val="0"/>
            <w:iCs w:val="0"/>
            <w:smallCaps w:val="0"/>
            <w:noProof/>
            <w:color w:val="auto"/>
            <w:sz w:val="22"/>
            <w:szCs w:val="22"/>
            <w:lang w:eastAsia="bg-BG"/>
          </w:rPr>
          <w:tab/>
        </w:r>
        <w:r w:rsidR="007110A2" w:rsidRPr="00D877AA">
          <w:rPr>
            <w:rStyle w:val="Hyperlink"/>
            <w:noProof/>
          </w:rPr>
          <w:t>Период на съхранение</w:t>
        </w:r>
        <w:r w:rsidR="007110A2">
          <w:rPr>
            <w:noProof/>
            <w:webHidden/>
          </w:rPr>
          <w:tab/>
        </w:r>
        <w:r w:rsidR="007110A2">
          <w:rPr>
            <w:noProof/>
            <w:webHidden/>
          </w:rPr>
          <w:fldChar w:fldCharType="begin"/>
        </w:r>
        <w:r w:rsidR="007110A2">
          <w:rPr>
            <w:noProof/>
            <w:webHidden/>
          </w:rPr>
          <w:instrText xml:space="preserve"> PAGEREF _Toc422389751 \h </w:instrText>
        </w:r>
        <w:r w:rsidR="007110A2">
          <w:rPr>
            <w:noProof/>
            <w:webHidden/>
          </w:rPr>
        </w:r>
        <w:r w:rsidR="007110A2">
          <w:rPr>
            <w:noProof/>
            <w:webHidden/>
          </w:rPr>
          <w:fldChar w:fldCharType="separate"/>
        </w:r>
        <w:r>
          <w:rPr>
            <w:noProof/>
            <w:webHidden/>
          </w:rPr>
          <w:t>64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2" w:history="1">
        <w:r w:rsidR="007110A2" w:rsidRPr="00D877AA">
          <w:rPr>
            <w:rStyle w:val="Hyperlink"/>
            <w:noProof/>
          </w:rPr>
          <w:t>2.3.2.2.</w:t>
        </w:r>
        <w:r w:rsidR="007110A2">
          <w:rPr>
            <w:rFonts w:ascii="Calibri" w:hAnsi="Calibri"/>
            <w:b w:val="0"/>
            <w:bCs w:val="0"/>
            <w:iCs w:val="0"/>
            <w:smallCaps w:val="0"/>
            <w:noProof/>
            <w:color w:val="auto"/>
            <w:sz w:val="22"/>
            <w:szCs w:val="22"/>
            <w:lang w:eastAsia="bg-BG"/>
          </w:rPr>
          <w:tab/>
        </w:r>
        <w:r w:rsidR="007110A2" w:rsidRPr="00D877AA">
          <w:rPr>
            <w:rStyle w:val="Hyperlink"/>
            <w:noProof/>
          </w:rPr>
          <w:t>Формат на съхранение</w:t>
        </w:r>
        <w:r w:rsidR="007110A2">
          <w:rPr>
            <w:noProof/>
            <w:webHidden/>
          </w:rPr>
          <w:tab/>
        </w:r>
        <w:r w:rsidR="007110A2">
          <w:rPr>
            <w:noProof/>
            <w:webHidden/>
          </w:rPr>
          <w:fldChar w:fldCharType="begin"/>
        </w:r>
        <w:r w:rsidR="007110A2">
          <w:rPr>
            <w:noProof/>
            <w:webHidden/>
          </w:rPr>
          <w:instrText xml:space="preserve"> PAGEREF _Toc422389752 \h </w:instrText>
        </w:r>
        <w:r w:rsidR="007110A2">
          <w:rPr>
            <w:noProof/>
            <w:webHidden/>
          </w:rPr>
        </w:r>
        <w:r w:rsidR="007110A2">
          <w:rPr>
            <w:noProof/>
            <w:webHidden/>
          </w:rPr>
          <w:fldChar w:fldCharType="separate"/>
        </w:r>
        <w:r>
          <w:rPr>
            <w:noProof/>
            <w:webHidden/>
          </w:rPr>
          <w:t>64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3" w:history="1">
        <w:r w:rsidR="007110A2" w:rsidRPr="00D877AA">
          <w:rPr>
            <w:rStyle w:val="Hyperlink"/>
            <w:noProof/>
          </w:rPr>
          <w:t>2.4.</w:t>
        </w:r>
        <w:r w:rsidR="007110A2">
          <w:rPr>
            <w:rFonts w:ascii="Calibri" w:hAnsi="Calibri"/>
            <w:b w:val="0"/>
            <w:bCs w:val="0"/>
            <w:iCs w:val="0"/>
            <w:smallCaps w:val="0"/>
            <w:noProof/>
            <w:color w:val="auto"/>
            <w:sz w:val="22"/>
            <w:szCs w:val="22"/>
            <w:lang w:eastAsia="bg-BG"/>
          </w:rPr>
          <w:tab/>
        </w:r>
        <w:r w:rsidR="007110A2" w:rsidRPr="00D877AA">
          <w:rPr>
            <w:rStyle w:val="Hyperlink"/>
            <w:noProof/>
          </w:rPr>
          <w:t>Нередности и възстановявания</w:t>
        </w:r>
        <w:r w:rsidR="007110A2">
          <w:rPr>
            <w:noProof/>
            <w:webHidden/>
          </w:rPr>
          <w:tab/>
        </w:r>
        <w:r w:rsidR="007110A2">
          <w:rPr>
            <w:noProof/>
            <w:webHidden/>
          </w:rPr>
          <w:fldChar w:fldCharType="begin"/>
        </w:r>
        <w:r w:rsidR="007110A2">
          <w:rPr>
            <w:noProof/>
            <w:webHidden/>
          </w:rPr>
          <w:instrText xml:space="preserve"> PAGEREF _Toc422389753 \h </w:instrText>
        </w:r>
        <w:r w:rsidR="007110A2">
          <w:rPr>
            <w:noProof/>
            <w:webHidden/>
          </w:rPr>
        </w:r>
        <w:r w:rsidR="007110A2">
          <w:rPr>
            <w:noProof/>
            <w:webHidden/>
          </w:rPr>
          <w:fldChar w:fldCharType="separate"/>
        </w:r>
        <w:r>
          <w:rPr>
            <w:noProof/>
            <w:webHidden/>
          </w:rPr>
          <w:t>64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4" w:history="1">
        <w:r w:rsidR="007110A2" w:rsidRPr="00D877AA">
          <w:rPr>
            <w:rStyle w:val="Hyperlink"/>
            <w:noProof/>
          </w:rPr>
          <w:t>2.4.1.</w:t>
        </w:r>
        <w:r w:rsidR="007110A2">
          <w:rPr>
            <w:rFonts w:ascii="Calibri" w:hAnsi="Calibri"/>
            <w:b w:val="0"/>
            <w:bCs w:val="0"/>
            <w:iCs w:val="0"/>
            <w:smallCaps w:val="0"/>
            <w:noProof/>
            <w:color w:val="auto"/>
            <w:sz w:val="22"/>
            <w:szCs w:val="22"/>
            <w:lang w:eastAsia="bg-BG"/>
          </w:rPr>
          <w:tab/>
        </w:r>
        <w:r w:rsidR="007110A2" w:rsidRPr="00D877AA">
          <w:rPr>
            <w:rStyle w:val="Hyperlink"/>
            <w:noProof/>
          </w:rPr>
          <w:t>Докладване, корекция и проследяване на нередности (Процедура VI-П01 от Наръчника)</w:t>
        </w:r>
        <w:r w:rsidR="007110A2">
          <w:rPr>
            <w:noProof/>
            <w:webHidden/>
          </w:rPr>
          <w:tab/>
        </w:r>
        <w:r w:rsidR="007110A2">
          <w:rPr>
            <w:noProof/>
            <w:webHidden/>
          </w:rPr>
          <w:fldChar w:fldCharType="begin"/>
        </w:r>
        <w:r w:rsidR="007110A2">
          <w:rPr>
            <w:noProof/>
            <w:webHidden/>
          </w:rPr>
          <w:instrText xml:space="preserve"> PAGEREF _Toc422389754 \h </w:instrText>
        </w:r>
        <w:r w:rsidR="007110A2">
          <w:rPr>
            <w:noProof/>
            <w:webHidden/>
          </w:rPr>
        </w:r>
        <w:r w:rsidR="007110A2">
          <w:rPr>
            <w:noProof/>
            <w:webHidden/>
          </w:rPr>
          <w:fldChar w:fldCharType="separate"/>
        </w:r>
        <w:r>
          <w:rPr>
            <w:noProof/>
            <w:webHidden/>
          </w:rPr>
          <w:t>64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5" w:history="1">
        <w:r w:rsidR="007110A2" w:rsidRPr="00D877AA">
          <w:rPr>
            <w:rStyle w:val="Hyperlink"/>
            <w:noProof/>
          </w:rPr>
          <w:t>2.4.2.</w:t>
        </w:r>
        <w:r w:rsidR="007110A2">
          <w:rPr>
            <w:rFonts w:ascii="Calibri" w:hAnsi="Calibri"/>
            <w:b w:val="0"/>
            <w:bCs w:val="0"/>
            <w:iCs w:val="0"/>
            <w:smallCaps w:val="0"/>
            <w:noProof/>
            <w:color w:val="auto"/>
            <w:sz w:val="22"/>
            <w:szCs w:val="22"/>
            <w:lang w:eastAsia="bg-BG"/>
          </w:rPr>
          <w:tab/>
        </w:r>
        <w:r w:rsidR="007110A2" w:rsidRPr="00D877AA">
          <w:rPr>
            <w:rStyle w:val="Hyperlink"/>
            <w:noProof/>
          </w:rPr>
          <w:t>Докладване на нередности на ЕК</w:t>
        </w:r>
        <w:r w:rsidR="007110A2">
          <w:rPr>
            <w:noProof/>
            <w:webHidden/>
          </w:rPr>
          <w:tab/>
        </w:r>
        <w:r w:rsidR="007110A2">
          <w:rPr>
            <w:noProof/>
            <w:webHidden/>
          </w:rPr>
          <w:fldChar w:fldCharType="begin"/>
        </w:r>
        <w:r w:rsidR="007110A2">
          <w:rPr>
            <w:noProof/>
            <w:webHidden/>
          </w:rPr>
          <w:instrText xml:space="preserve"> PAGEREF _Toc422389755 \h </w:instrText>
        </w:r>
        <w:r w:rsidR="007110A2">
          <w:rPr>
            <w:noProof/>
            <w:webHidden/>
          </w:rPr>
        </w:r>
        <w:r w:rsidR="007110A2">
          <w:rPr>
            <w:noProof/>
            <w:webHidden/>
          </w:rPr>
          <w:fldChar w:fldCharType="separate"/>
        </w:r>
        <w:r>
          <w:rPr>
            <w:noProof/>
            <w:webHidden/>
          </w:rPr>
          <w:t>68</w:t>
        </w:r>
        <w:r w:rsidR="007110A2">
          <w:rPr>
            <w:noProof/>
            <w:webHidden/>
          </w:rPr>
          <w:fldChar w:fldCharType="end"/>
        </w:r>
      </w:hyperlink>
    </w:p>
    <w:p w:rsidR="007110A2" w:rsidRDefault="009816F4">
      <w:pPr>
        <w:pStyle w:val="TOC1"/>
        <w:tabs>
          <w:tab w:val="left" w:pos="440"/>
          <w:tab w:val="right" w:leader="dot" w:pos="9396"/>
        </w:tabs>
        <w:rPr>
          <w:noProof/>
          <w:lang w:eastAsia="bg-BG"/>
        </w:rPr>
      </w:pPr>
      <w:hyperlink w:anchor="_Toc422389756" w:history="1">
        <w:r w:rsidR="007110A2" w:rsidRPr="00D877AA">
          <w:rPr>
            <w:rStyle w:val="Hyperlink"/>
            <w:rFonts w:ascii="Times New Roman" w:hAnsi="Times New Roman"/>
            <w:noProof/>
          </w:rPr>
          <w:t>3.</w:t>
        </w:r>
        <w:r w:rsidR="007110A2">
          <w:rPr>
            <w:noProof/>
            <w:lang w:eastAsia="bg-BG"/>
          </w:rPr>
          <w:tab/>
        </w:r>
        <w:r w:rsidR="007110A2" w:rsidRPr="00D877AA">
          <w:rPr>
            <w:rStyle w:val="Hyperlink"/>
            <w:rFonts w:ascii="Times New Roman" w:hAnsi="Times New Roman"/>
            <w:noProof/>
          </w:rPr>
          <w:t>Сертифициращ орган</w:t>
        </w:r>
        <w:r w:rsidR="007110A2">
          <w:rPr>
            <w:noProof/>
            <w:webHidden/>
          </w:rPr>
          <w:tab/>
        </w:r>
        <w:r w:rsidR="007110A2">
          <w:rPr>
            <w:noProof/>
            <w:webHidden/>
          </w:rPr>
          <w:fldChar w:fldCharType="begin"/>
        </w:r>
        <w:r w:rsidR="007110A2">
          <w:rPr>
            <w:noProof/>
            <w:webHidden/>
          </w:rPr>
          <w:instrText xml:space="preserve"> PAGEREF _Toc422389756 \h </w:instrText>
        </w:r>
        <w:r w:rsidR="007110A2">
          <w:rPr>
            <w:noProof/>
            <w:webHidden/>
          </w:rPr>
        </w:r>
        <w:r w:rsidR="007110A2">
          <w:rPr>
            <w:noProof/>
            <w:webHidden/>
          </w:rPr>
          <w:fldChar w:fldCharType="separate"/>
        </w:r>
        <w:r>
          <w:rPr>
            <w:noProof/>
            <w:webHidden/>
          </w:rPr>
          <w:t>69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7" w:history="1">
        <w:r w:rsidR="007110A2" w:rsidRPr="00D877AA">
          <w:rPr>
            <w:rStyle w:val="Hyperlink"/>
            <w:noProof/>
          </w:rPr>
          <w:t>3.1.</w:t>
        </w:r>
        <w:r w:rsidR="007110A2">
          <w:rPr>
            <w:rFonts w:ascii="Calibri" w:hAnsi="Calibri"/>
            <w:b w:val="0"/>
            <w:bCs w:val="0"/>
            <w:iCs w:val="0"/>
            <w:smallCaps w:val="0"/>
            <w:noProof/>
            <w:color w:val="auto"/>
            <w:sz w:val="22"/>
            <w:szCs w:val="22"/>
            <w:lang w:eastAsia="bg-BG"/>
          </w:rPr>
          <w:tab/>
        </w:r>
        <w:r w:rsidR="007110A2" w:rsidRPr="00D877AA">
          <w:rPr>
            <w:rStyle w:val="Hyperlink"/>
            <w:noProof/>
          </w:rPr>
          <w:t>Основни функции</w:t>
        </w:r>
        <w:r w:rsidR="007110A2">
          <w:rPr>
            <w:noProof/>
            <w:webHidden/>
          </w:rPr>
          <w:tab/>
        </w:r>
        <w:r w:rsidR="007110A2">
          <w:rPr>
            <w:noProof/>
            <w:webHidden/>
          </w:rPr>
          <w:fldChar w:fldCharType="begin"/>
        </w:r>
        <w:r w:rsidR="007110A2">
          <w:rPr>
            <w:noProof/>
            <w:webHidden/>
          </w:rPr>
          <w:instrText xml:space="preserve"> PAGEREF _Toc422389757 \h </w:instrText>
        </w:r>
        <w:r w:rsidR="007110A2">
          <w:rPr>
            <w:noProof/>
            <w:webHidden/>
          </w:rPr>
        </w:r>
        <w:r w:rsidR="007110A2">
          <w:rPr>
            <w:noProof/>
            <w:webHidden/>
          </w:rPr>
          <w:fldChar w:fldCharType="separate"/>
        </w:r>
        <w:r>
          <w:rPr>
            <w:noProof/>
            <w:webHidden/>
          </w:rPr>
          <w:t>69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8" w:history="1">
        <w:r w:rsidR="007110A2" w:rsidRPr="00D877AA">
          <w:rPr>
            <w:rStyle w:val="Hyperlink"/>
            <w:noProof/>
          </w:rPr>
          <w:t>3.1.1.</w:t>
        </w:r>
        <w:r w:rsidR="007110A2">
          <w:rPr>
            <w:rFonts w:ascii="Calibri" w:hAnsi="Calibri"/>
            <w:b w:val="0"/>
            <w:bCs w:val="0"/>
            <w:iCs w:val="0"/>
            <w:smallCaps w:val="0"/>
            <w:noProof/>
            <w:color w:val="auto"/>
            <w:sz w:val="22"/>
            <w:szCs w:val="22"/>
            <w:lang w:eastAsia="bg-BG"/>
          </w:rPr>
          <w:tab/>
        </w:r>
        <w:r w:rsidR="007110A2" w:rsidRPr="00D877AA">
          <w:rPr>
            <w:rStyle w:val="Hyperlink"/>
            <w:noProof/>
          </w:rPr>
          <w:t>Статут на СО</w:t>
        </w:r>
        <w:r w:rsidR="007110A2">
          <w:rPr>
            <w:noProof/>
            <w:webHidden/>
          </w:rPr>
          <w:tab/>
        </w:r>
        <w:r w:rsidR="007110A2">
          <w:rPr>
            <w:noProof/>
            <w:webHidden/>
          </w:rPr>
          <w:fldChar w:fldCharType="begin"/>
        </w:r>
        <w:r w:rsidR="007110A2">
          <w:rPr>
            <w:noProof/>
            <w:webHidden/>
          </w:rPr>
          <w:instrText xml:space="preserve"> PAGEREF _Toc422389758 \h </w:instrText>
        </w:r>
        <w:r w:rsidR="007110A2">
          <w:rPr>
            <w:noProof/>
            <w:webHidden/>
          </w:rPr>
        </w:r>
        <w:r w:rsidR="007110A2">
          <w:rPr>
            <w:noProof/>
            <w:webHidden/>
          </w:rPr>
          <w:fldChar w:fldCharType="separate"/>
        </w:r>
        <w:r>
          <w:rPr>
            <w:noProof/>
            <w:webHidden/>
          </w:rPr>
          <w:t>69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59" w:history="1">
        <w:r w:rsidR="007110A2" w:rsidRPr="00D877AA">
          <w:rPr>
            <w:rStyle w:val="Hyperlink"/>
            <w:noProof/>
          </w:rPr>
          <w:t>3.1.2.</w:t>
        </w:r>
        <w:r w:rsidR="007110A2">
          <w:rPr>
            <w:rFonts w:ascii="Calibri" w:hAnsi="Calibri"/>
            <w:b w:val="0"/>
            <w:bCs w:val="0"/>
            <w:iCs w:val="0"/>
            <w:smallCaps w:val="0"/>
            <w:noProof/>
            <w:color w:val="auto"/>
            <w:sz w:val="22"/>
            <w:szCs w:val="22"/>
            <w:lang w:eastAsia="bg-BG"/>
          </w:rPr>
          <w:tab/>
        </w:r>
        <w:r w:rsidR="007110A2" w:rsidRPr="00D877AA">
          <w:rPr>
            <w:rStyle w:val="Hyperlink"/>
            <w:noProof/>
          </w:rPr>
          <w:t>Функции на СО</w:t>
        </w:r>
        <w:r w:rsidR="007110A2">
          <w:rPr>
            <w:noProof/>
            <w:webHidden/>
          </w:rPr>
          <w:tab/>
        </w:r>
        <w:r w:rsidR="007110A2">
          <w:rPr>
            <w:noProof/>
            <w:webHidden/>
          </w:rPr>
          <w:fldChar w:fldCharType="begin"/>
        </w:r>
        <w:r w:rsidR="007110A2">
          <w:rPr>
            <w:noProof/>
            <w:webHidden/>
          </w:rPr>
          <w:instrText xml:space="preserve"> PAGEREF _Toc422389759 \h </w:instrText>
        </w:r>
        <w:r w:rsidR="007110A2">
          <w:rPr>
            <w:noProof/>
            <w:webHidden/>
          </w:rPr>
        </w:r>
        <w:r w:rsidR="007110A2">
          <w:rPr>
            <w:noProof/>
            <w:webHidden/>
          </w:rPr>
          <w:fldChar w:fldCharType="separate"/>
        </w:r>
        <w:r>
          <w:rPr>
            <w:noProof/>
            <w:webHidden/>
          </w:rPr>
          <w:t>69</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0" w:history="1">
        <w:r w:rsidR="007110A2" w:rsidRPr="00D877AA">
          <w:rPr>
            <w:rStyle w:val="Hyperlink"/>
            <w:noProof/>
          </w:rPr>
          <w:t>3.2.</w:t>
        </w:r>
        <w:r w:rsidR="007110A2">
          <w:rPr>
            <w:rFonts w:ascii="Calibri" w:hAnsi="Calibri"/>
            <w:b w:val="0"/>
            <w:bCs w:val="0"/>
            <w:iCs w:val="0"/>
            <w:smallCaps w:val="0"/>
            <w:noProof/>
            <w:color w:val="auto"/>
            <w:sz w:val="22"/>
            <w:szCs w:val="22"/>
            <w:lang w:eastAsia="bg-BG"/>
          </w:rPr>
          <w:tab/>
        </w:r>
        <w:r w:rsidR="007110A2" w:rsidRPr="00D877AA">
          <w:rPr>
            <w:rStyle w:val="Hyperlink"/>
            <w:noProof/>
          </w:rPr>
          <w:t>Организация на сертифициращия орган</w:t>
        </w:r>
        <w:r w:rsidR="007110A2">
          <w:rPr>
            <w:noProof/>
            <w:webHidden/>
          </w:rPr>
          <w:tab/>
        </w:r>
        <w:r w:rsidR="007110A2">
          <w:rPr>
            <w:noProof/>
            <w:webHidden/>
          </w:rPr>
          <w:fldChar w:fldCharType="begin"/>
        </w:r>
        <w:r w:rsidR="007110A2">
          <w:rPr>
            <w:noProof/>
            <w:webHidden/>
          </w:rPr>
          <w:instrText xml:space="preserve"> PAGEREF _Toc422389760 \h </w:instrText>
        </w:r>
        <w:r w:rsidR="007110A2">
          <w:rPr>
            <w:noProof/>
            <w:webHidden/>
          </w:rPr>
        </w:r>
        <w:r w:rsidR="007110A2">
          <w:rPr>
            <w:noProof/>
            <w:webHidden/>
          </w:rPr>
          <w:fldChar w:fldCharType="separate"/>
        </w:r>
        <w:r>
          <w:rPr>
            <w:noProof/>
            <w:webHidden/>
          </w:rPr>
          <w:t>70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1" w:history="1">
        <w:r w:rsidR="007110A2" w:rsidRPr="00D877AA">
          <w:rPr>
            <w:rStyle w:val="Hyperlink"/>
            <w:noProof/>
          </w:rPr>
          <w:t>3.2.1.</w:t>
        </w:r>
        <w:r w:rsidR="007110A2">
          <w:rPr>
            <w:rFonts w:ascii="Calibri" w:hAnsi="Calibri"/>
            <w:b w:val="0"/>
            <w:bCs w:val="0"/>
            <w:iCs w:val="0"/>
            <w:smallCaps w:val="0"/>
            <w:noProof/>
            <w:color w:val="auto"/>
            <w:sz w:val="22"/>
            <w:szCs w:val="22"/>
            <w:lang w:eastAsia="bg-BG"/>
          </w:rPr>
          <w:tab/>
        </w:r>
        <w:r w:rsidR="007110A2" w:rsidRPr="00D877AA">
          <w:rPr>
            <w:rStyle w:val="Hyperlink"/>
            <w:noProof/>
          </w:rPr>
          <w:t>Органиграма на СО</w:t>
        </w:r>
        <w:r w:rsidR="007110A2">
          <w:rPr>
            <w:noProof/>
            <w:webHidden/>
          </w:rPr>
          <w:tab/>
        </w:r>
        <w:r w:rsidR="007110A2">
          <w:rPr>
            <w:noProof/>
            <w:webHidden/>
          </w:rPr>
          <w:fldChar w:fldCharType="begin"/>
        </w:r>
        <w:r w:rsidR="007110A2">
          <w:rPr>
            <w:noProof/>
            <w:webHidden/>
          </w:rPr>
          <w:instrText xml:space="preserve"> PAGEREF _Toc422389761 \h </w:instrText>
        </w:r>
        <w:r w:rsidR="007110A2">
          <w:rPr>
            <w:noProof/>
            <w:webHidden/>
          </w:rPr>
        </w:r>
        <w:r w:rsidR="007110A2">
          <w:rPr>
            <w:noProof/>
            <w:webHidden/>
          </w:rPr>
          <w:fldChar w:fldCharType="separate"/>
        </w:r>
        <w:r>
          <w:rPr>
            <w:noProof/>
            <w:webHidden/>
          </w:rPr>
          <w:t>70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3" w:history="1">
        <w:r w:rsidR="007110A2" w:rsidRPr="00D877AA">
          <w:rPr>
            <w:rStyle w:val="Hyperlink"/>
            <w:noProof/>
          </w:rPr>
          <w:t>3.3.</w:t>
        </w:r>
        <w:r w:rsidR="007110A2">
          <w:rPr>
            <w:rFonts w:ascii="Calibri" w:hAnsi="Calibri"/>
            <w:b w:val="0"/>
            <w:bCs w:val="0"/>
            <w:iCs w:val="0"/>
            <w:smallCaps w:val="0"/>
            <w:noProof/>
            <w:color w:val="auto"/>
            <w:sz w:val="22"/>
            <w:szCs w:val="22"/>
            <w:lang w:eastAsia="bg-BG"/>
          </w:rPr>
          <w:tab/>
        </w:r>
        <w:r w:rsidR="007110A2" w:rsidRPr="00D877AA">
          <w:rPr>
            <w:rStyle w:val="Hyperlink"/>
            <w:noProof/>
          </w:rPr>
          <w:t>ВЪЗСТАНОВЯВАНЕ</w:t>
        </w:r>
        <w:r w:rsidR="007110A2">
          <w:rPr>
            <w:noProof/>
            <w:webHidden/>
          </w:rPr>
          <w:tab/>
        </w:r>
        <w:r w:rsidR="007110A2">
          <w:rPr>
            <w:noProof/>
            <w:webHidden/>
          </w:rPr>
          <w:fldChar w:fldCharType="begin"/>
        </w:r>
        <w:r w:rsidR="007110A2">
          <w:rPr>
            <w:noProof/>
            <w:webHidden/>
          </w:rPr>
          <w:instrText xml:space="preserve"> PAGEREF _Toc422389763 \h </w:instrText>
        </w:r>
        <w:r w:rsidR="007110A2">
          <w:rPr>
            <w:noProof/>
            <w:webHidden/>
          </w:rPr>
        </w:r>
        <w:r w:rsidR="007110A2">
          <w:rPr>
            <w:noProof/>
            <w:webHidden/>
          </w:rPr>
          <w:fldChar w:fldCharType="separate"/>
        </w:r>
        <w:r>
          <w:rPr>
            <w:noProof/>
            <w:webHidden/>
          </w:rPr>
          <w:t>70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4" w:history="1">
        <w:r w:rsidR="007110A2" w:rsidRPr="00D877AA">
          <w:rPr>
            <w:rStyle w:val="Hyperlink"/>
            <w:noProof/>
          </w:rPr>
          <w:t>3.3.1.</w:t>
        </w:r>
        <w:r w:rsidR="007110A2">
          <w:rPr>
            <w:rFonts w:ascii="Calibri" w:hAnsi="Calibri"/>
            <w:b w:val="0"/>
            <w:bCs w:val="0"/>
            <w:iCs w:val="0"/>
            <w:smallCaps w:val="0"/>
            <w:noProof/>
            <w:color w:val="auto"/>
            <w:sz w:val="22"/>
            <w:szCs w:val="22"/>
            <w:lang w:eastAsia="bg-BG"/>
          </w:rPr>
          <w:tab/>
        </w:r>
        <w:r w:rsidR="007110A2" w:rsidRPr="00D877AA">
          <w:rPr>
            <w:rStyle w:val="Hyperlink"/>
            <w:noProof/>
          </w:rPr>
          <w:t>Описание на система за осигуряване на бързо възстановяване на публични помощи, включително и на такива от ЕС</w:t>
        </w:r>
        <w:r w:rsidR="007110A2">
          <w:rPr>
            <w:noProof/>
            <w:webHidden/>
          </w:rPr>
          <w:tab/>
        </w:r>
        <w:r w:rsidR="007110A2">
          <w:rPr>
            <w:noProof/>
            <w:webHidden/>
          </w:rPr>
          <w:fldChar w:fldCharType="begin"/>
        </w:r>
        <w:r w:rsidR="007110A2">
          <w:rPr>
            <w:noProof/>
            <w:webHidden/>
          </w:rPr>
          <w:instrText xml:space="preserve"> PAGEREF _Toc422389764 \h </w:instrText>
        </w:r>
        <w:r w:rsidR="007110A2">
          <w:rPr>
            <w:noProof/>
            <w:webHidden/>
          </w:rPr>
        </w:r>
        <w:r w:rsidR="007110A2">
          <w:rPr>
            <w:noProof/>
            <w:webHidden/>
          </w:rPr>
          <w:fldChar w:fldCharType="separate"/>
        </w:r>
        <w:r>
          <w:rPr>
            <w:noProof/>
            <w:webHidden/>
          </w:rPr>
          <w:t>70</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5" w:history="1">
        <w:r w:rsidR="007110A2" w:rsidRPr="00D877AA">
          <w:rPr>
            <w:rStyle w:val="Hyperlink"/>
            <w:noProof/>
          </w:rPr>
          <w:t>3.3.2.</w:t>
        </w:r>
        <w:r w:rsidR="007110A2">
          <w:rPr>
            <w:rFonts w:ascii="Calibri" w:hAnsi="Calibri"/>
            <w:b w:val="0"/>
            <w:bCs w:val="0"/>
            <w:iCs w:val="0"/>
            <w:smallCaps w:val="0"/>
            <w:noProof/>
            <w:color w:val="auto"/>
            <w:sz w:val="22"/>
            <w:szCs w:val="22"/>
            <w:lang w:eastAsia="bg-BG"/>
          </w:rPr>
          <w:tab/>
        </w:r>
        <w:r w:rsidR="007110A2" w:rsidRPr="00D877AA">
          <w:rPr>
            <w:rStyle w:val="Hyperlink"/>
            <w:noProof/>
          </w:rPr>
          <w:t xml:space="preserve">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w:t>
        </w:r>
        <w:r w:rsidR="007110A2" w:rsidRPr="00D877AA">
          <w:rPr>
            <w:rStyle w:val="Hyperlink"/>
            <w:noProof/>
          </w:rPr>
          <w:lastRenderedPageBreak/>
          <w:t>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r w:rsidR="007110A2">
          <w:rPr>
            <w:noProof/>
            <w:webHidden/>
          </w:rPr>
          <w:tab/>
        </w:r>
        <w:r w:rsidR="007110A2">
          <w:rPr>
            <w:noProof/>
            <w:webHidden/>
          </w:rPr>
          <w:fldChar w:fldCharType="begin"/>
        </w:r>
        <w:r w:rsidR="007110A2">
          <w:rPr>
            <w:noProof/>
            <w:webHidden/>
          </w:rPr>
          <w:instrText xml:space="preserve"> PAGEREF _Toc422389765 \h </w:instrText>
        </w:r>
        <w:r w:rsidR="007110A2">
          <w:rPr>
            <w:noProof/>
            <w:webHidden/>
          </w:rPr>
        </w:r>
        <w:r w:rsidR="007110A2">
          <w:rPr>
            <w:noProof/>
            <w:webHidden/>
          </w:rPr>
          <w:fldChar w:fldCharType="separate"/>
        </w:r>
        <w:r>
          <w:rPr>
            <w:noProof/>
            <w:webHidden/>
          </w:rPr>
          <w:t>72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6" w:history="1">
        <w:r w:rsidR="007110A2" w:rsidRPr="00D877AA">
          <w:rPr>
            <w:rStyle w:val="Hyperlink"/>
            <w:noProof/>
          </w:rPr>
          <w:t>3.3.3.</w:t>
        </w:r>
        <w:r w:rsidR="007110A2">
          <w:rPr>
            <w:rFonts w:ascii="Calibri" w:hAnsi="Calibri"/>
            <w:b w:val="0"/>
            <w:bCs w:val="0"/>
            <w:iCs w:val="0"/>
            <w:smallCaps w:val="0"/>
            <w:noProof/>
            <w:color w:val="auto"/>
            <w:sz w:val="22"/>
            <w:szCs w:val="22"/>
            <w:lang w:eastAsia="bg-BG"/>
          </w:rPr>
          <w:tab/>
        </w:r>
        <w:r w:rsidR="007110A2" w:rsidRPr="00D877AA">
          <w:rPr>
            <w:rStyle w:val="Hyperlink"/>
            <w:noProof/>
          </w:rPr>
          <w:t>Уредба за приспадане на възстановени средства или средства, оттеглени от декларирани разходи.</w:t>
        </w:r>
        <w:r w:rsidR="007110A2">
          <w:rPr>
            <w:noProof/>
            <w:webHidden/>
          </w:rPr>
          <w:tab/>
        </w:r>
        <w:r w:rsidR="007110A2">
          <w:rPr>
            <w:noProof/>
            <w:webHidden/>
          </w:rPr>
          <w:fldChar w:fldCharType="begin"/>
        </w:r>
        <w:r w:rsidR="007110A2">
          <w:rPr>
            <w:noProof/>
            <w:webHidden/>
          </w:rPr>
          <w:instrText xml:space="preserve"> PAGEREF _Toc422389766 \h </w:instrText>
        </w:r>
        <w:r w:rsidR="007110A2">
          <w:rPr>
            <w:noProof/>
            <w:webHidden/>
          </w:rPr>
        </w:r>
        <w:r w:rsidR="007110A2">
          <w:rPr>
            <w:noProof/>
            <w:webHidden/>
          </w:rPr>
          <w:fldChar w:fldCharType="separate"/>
        </w:r>
        <w:r>
          <w:rPr>
            <w:noProof/>
            <w:webHidden/>
          </w:rPr>
          <w:t>73</w:t>
        </w:r>
        <w:r w:rsidR="007110A2">
          <w:rPr>
            <w:noProof/>
            <w:webHidden/>
          </w:rPr>
          <w:fldChar w:fldCharType="end"/>
        </w:r>
      </w:hyperlink>
    </w:p>
    <w:p w:rsidR="007110A2" w:rsidRDefault="009816F4">
      <w:pPr>
        <w:pStyle w:val="TOC1"/>
        <w:tabs>
          <w:tab w:val="left" w:pos="440"/>
          <w:tab w:val="right" w:leader="dot" w:pos="9396"/>
        </w:tabs>
        <w:rPr>
          <w:noProof/>
          <w:lang w:eastAsia="bg-BG"/>
        </w:rPr>
      </w:pPr>
      <w:hyperlink w:anchor="_Toc422389767" w:history="1">
        <w:r w:rsidR="007110A2" w:rsidRPr="00D877AA">
          <w:rPr>
            <w:rStyle w:val="Hyperlink"/>
            <w:rFonts w:ascii="Times New Roman" w:hAnsi="Times New Roman"/>
            <w:noProof/>
          </w:rPr>
          <w:t>4.</w:t>
        </w:r>
        <w:r w:rsidR="007110A2">
          <w:rPr>
            <w:noProof/>
            <w:lang w:eastAsia="bg-BG"/>
          </w:rPr>
          <w:tab/>
        </w:r>
        <w:r w:rsidR="007110A2" w:rsidRPr="00D877AA">
          <w:rPr>
            <w:rStyle w:val="Hyperlink"/>
            <w:rFonts w:ascii="Times New Roman" w:hAnsi="Times New Roman"/>
            <w:noProof/>
          </w:rPr>
          <w:t>Информационна система</w:t>
        </w:r>
        <w:r w:rsidR="007110A2">
          <w:rPr>
            <w:noProof/>
            <w:webHidden/>
          </w:rPr>
          <w:tab/>
        </w:r>
        <w:r w:rsidR="007110A2">
          <w:rPr>
            <w:noProof/>
            <w:webHidden/>
          </w:rPr>
          <w:fldChar w:fldCharType="begin"/>
        </w:r>
        <w:r w:rsidR="007110A2">
          <w:rPr>
            <w:noProof/>
            <w:webHidden/>
          </w:rPr>
          <w:instrText xml:space="preserve"> PAGEREF _Toc422389767 \h </w:instrText>
        </w:r>
        <w:r w:rsidR="007110A2">
          <w:rPr>
            <w:noProof/>
            <w:webHidden/>
          </w:rPr>
        </w:r>
        <w:r w:rsidR="007110A2">
          <w:rPr>
            <w:noProof/>
            <w:webHidden/>
          </w:rPr>
          <w:fldChar w:fldCharType="separate"/>
        </w:r>
        <w:r>
          <w:rPr>
            <w:noProof/>
            <w:webHidden/>
          </w:rPr>
          <w:t>74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8" w:history="1">
        <w:r w:rsidR="007110A2" w:rsidRPr="00D877AA">
          <w:rPr>
            <w:rStyle w:val="Hyperlink"/>
            <w:noProof/>
          </w:rPr>
          <w:t>4.1.</w:t>
        </w:r>
        <w:r w:rsidR="007110A2">
          <w:rPr>
            <w:rFonts w:ascii="Calibri" w:hAnsi="Calibri"/>
            <w:b w:val="0"/>
            <w:bCs w:val="0"/>
            <w:iCs w:val="0"/>
            <w:smallCaps w:val="0"/>
            <w:noProof/>
            <w:color w:val="auto"/>
            <w:sz w:val="22"/>
            <w:szCs w:val="22"/>
            <w:lang w:eastAsia="bg-BG"/>
          </w:rPr>
          <w:tab/>
        </w:r>
        <w:r w:rsidR="007110A2" w:rsidRPr="00D877AA">
          <w:rPr>
            <w:rStyle w:val="Hyperlink"/>
            <w:noProof/>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r w:rsidR="007110A2">
          <w:rPr>
            <w:noProof/>
            <w:webHidden/>
          </w:rPr>
          <w:tab/>
        </w:r>
        <w:r w:rsidR="007110A2">
          <w:rPr>
            <w:noProof/>
            <w:webHidden/>
          </w:rPr>
          <w:fldChar w:fldCharType="begin"/>
        </w:r>
        <w:r w:rsidR="007110A2">
          <w:rPr>
            <w:noProof/>
            <w:webHidden/>
          </w:rPr>
          <w:instrText xml:space="preserve"> PAGEREF _Toc422389768 \h </w:instrText>
        </w:r>
        <w:r w:rsidR="007110A2">
          <w:rPr>
            <w:noProof/>
            <w:webHidden/>
          </w:rPr>
        </w:r>
        <w:r w:rsidR="007110A2">
          <w:rPr>
            <w:noProof/>
            <w:webHidden/>
          </w:rPr>
          <w:fldChar w:fldCharType="separate"/>
        </w:r>
        <w:r>
          <w:rPr>
            <w:noProof/>
            <w:webHidden/>
          </w:rPr>
          <w:t>74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69" w:history="1">
        <w:r w:rsidR="007110A2" w:rsidRPr="00D877AA">
          <w:rPr>
            <w:rStyle w:val="Hyperlink"/>
            <w:noProof/>
          </w:rPr>
          <w:t>4.1.1.</w:t>
        </w:r>
        <w:r w:rsidR="007110A2">
          <w:rPr>
            <w:rFonts w:ascii="Calibri" w:hAnsi="Calibri"/>
            <w:b w:val="0"/>
            <w:bCs w:val="0"/>
            <w:iCs w:val="0"/>
            <w:smallCaps w:val="0"/>
            <w:noProof/>
            <w:color w:val="auto"/>
            <w:sz w:val="22"/>
            <w:szCs w:val="22"/>
            <w:lang w:eastAsia="bg-BG"/>
          </w:rPr>
          <w:tab/>
        </w:r>
        <w:r w:rsidR="007110A2" w:rsidRPr="00D877AA">
          <w:rPr>
            <w:rStyle w:val="Hyperlink"/>
            <w:noProof/>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r w:rsidR="007110A2">
          <w:rPr>
            <w:noProof/>
            <w:webHidden/>
          </w:rPr>
          <w:tab/>
        </w:r>
        <w:r w:rsidR="007110A2">
          <w:rPr>
            <w:noProof/>
            <w:webHidden/>
          </w:rPr>
          <w:fldChar w:fldCharType="begin"/>
        </w:r>
        <w:r w:rsidR="007110A2">
          <w:rPr>
            <w:noProof/>
            <w:webHidden/>
          </w:rPr>
          <w:instrText xml:space="preserve"> PAGEREF _Toc422389769 \h </w:instrText>
        </w:r>
        <w:r w:rsidR="007110A2">
          <w:rPr>
            <w:noProof/>
            <w:webHidden/>
          </w:rPr>
        </w:r>
        <w:r w:rsidR="007110A2">
          <w:rPr>
            <w:noProof/>
            <w:webHidden/>
          </w:rPr>
          <w:fldChar w:fldCharType="separate"/>
        </w:r>
        <w:r>
          <w:rPr>
            <w:noProof/>
            <w:webHidden/>
          </w:rPr>
          <w:t>74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0" w:history="1">
        <w:r w:rsidR="007110A2" w:rsidRPr="00D877AA">
          <w:rPr>
            <w:rStyle w:val="Hyperlink"/>
            <w:noProof/>
          </w:rPr>
          <w:t>4.1.2.</w:t>
        </w:r>
        <w:r w:rsidR="007110A2">
          <w:rPr>
            <w:rFonts w:ascii="Calibri" w:hAnsi="Calibri"/>
            <w:b w:val="0"/>
            <w:bCs w:val="0"/>
            <w:iCs w:val="0"/>
            <w:smallCaps w:val="0"/>
            <w:noProof/>
            <w:color w:val="auto"/>
            <w:sz w:val="22"/>
            <w:szCs w:val="22"/>
            <w:lang w:eastAsia="bg-BG"/>
          </w:rPr>
          <w:tab/>
        </w:r>
        <w:r w:rsidR="007110A2" w:rsidRPr="00D877AA">
          <w:rPr>
            <w:rStyle w:val="Hyperlink"/>
            <w:noProof/>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r w:rsidR="007110A2">
          <w:rPr>
            <w:noProof/>
            <w:webHidden/>
          </w:rPr>
          <w:tab/>
        </w:r>
        <w:r w:rsidR="007110A2">
          <w:rPr>
            <w:noProof/>
            <w:webHidden/>
          </w:rPr>
          <w:fldChar w:fldCharType="begin"/>
        </w:r>
        <w:r w:rsidR="007110A2">
          <w:rPr>
            <w:noProof/>
            <w:webHidden/>
          </w:rPr>
          <w:instrText xml:space="preserve"> PAGEREF _Toc422389770 \h </w:instrText>
        </w:r>
        <w:r w:rsidR="007110A2">
          <w:rPr>
            <w:noProof/>
            <w:webHidden/>
          </w:rPr>
        </w:r>
        <w:r w:rsidR="007110A2">
          <w:rPr>
            <w:noProof/>
            <w:webHidden/>
          </w:rPr>
          <w:fldChar w:fldCharType="separate"/>
        </w:r>
        <w:r>
          <w:rPr>
            <w:noProof/>
            <w:webHidden/>
          </w:rPr>
          <w:t>82</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1" w:history="1">
        <w:r w:rsidR="007110A2" w:rsidRPr="00D877AA">
          <w:rPr>
            <w:rStyle w:val="Hyperlink"/>
            <w:noProof/>
          </w:rPr>
          <w:t>4.1.3.</w:t>
        </w:r>
        <w:r w:rsidR="007110A2">
          <w:rPr>
            <w:rFonts w:ascii="Calibri" w:hAnsi="Calibri"/>
            <w:b w:val="0"/>
            <w:bCs w:val="0"/>
            <w:iCs w:val="0"/>
            <w:smallCaps w:val="0"/>
            <w:noProof/>
            <w:color w:val="auto"/>
            <w:sz w:val="22"/>
            <w:szCs w:val="22"/>
            <w:lang w:eastAsia="bg-BG"/>
          </w:rPr>
          <w:tab/>
        </w:r>
        <w:r w:rsidR="007110A2" w:rsidRPr="00D877AA">
          <w:rPr>
            <w:rStyle w:val="Hyperlink"/>
            <w:noProof/>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r w:rsidR="007110A2">
          <w:rPr>
            <w:noProof/>
            <w:webHidden/>
          </w:rPr>
          <w:tab/>
        </w:r>
        <w:r w:rsidR="007110A2">
          <w:rPr>
            <w:noProof/>
            <w:webHidden/>
          </w:rPr>
          <w:fldChar w:fldCharType="begin"/>
        </w:r>
        <w:r w:rsidR="007110A2">
          <w:rPr>
            <w:noProof/>
            <w:webHidden/>
          </w:rPr>
          <w:instrText xml:space="preserve"> PAGEREF _Toc422389771 \h </w:instrText>
        </w:r>
        <w:r w:rsidR="007110A2">
          <w:rPr>
            <w:noProof/>
            <w:webHidden/>
          </w:rPr>
        </w:r>
        <w:r w:rsidR="007110A2">
          <w:rPr>
            <w:noProof/>
            <w:webHidden/>
          </w:rPr>
          <w:fldChar w:fldCharType="separate"/>
        </w:r>
        <w:r>
          <w:rPr>
            <w:noProof/>
            <w:webHidden/>
          </w:rPr>
          <w:t>83</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2" w:history="1">
        <w:r w:rsidR="007110A2" w:rsidRPr="00D877AA">
          <w:rPr>
            <w:rStyle w:val="Hyperlink"/>
            <w:noProof/>
          </w:rPr>
          <w:t>4.1.4.</w:t>
        </w:r>
        <w:r w:rsidR="007110A2">
          <w:rPr>
            <w:rFonts w:ascii="Calibri" w:hAnsi="Calibri"/>
            <w:b w:val="0"/>
            <w:bCs w:val="0"/>
            <w:iCs w:val="0"/>
            <w:smallCaps w:val="0"/>
            <w:noProof/>
            <w:color w:val="auto"/>
            <w:sz w:val="22"/>
            <w:szCs w:val="22"/>
            <w:lang w:eastAsia="bg-BG"/>
          </w:rPr>
          <w:tab/>
        </w:r>
        <w:r w:rsidR="007110A2" w:rsidRPr="00D877AA">
          <w:rPr>
            <w:rStyle w:val="Hyperlink"/>
            <w:noProof/>
          </w:rPr>
          <w:t>Поддържане на счетоводни записи в електронна форма на декларираните пред Комисията разходи и съответния публичен принос, изплатен на бенефициентите, както е предвидено в член 126, буква ж) от Регламент (ЕС) № 1303/2013</w:t>
        </w:r>
        <w:r w:rsidR="007110A2">
          <w:rPr>
            <w:noProof/>
            <w:webHidden/>
          </w:rPr>
          <w:tab/>
        </w:r>
        <w:r w:rsidR="007110A2">
          <w:rPr>
            <w:noProof/>
            <w:webHidden/>
          </w:rPr>
          <w:fldChar w:fldCharType="begin"/>
        </w:r>
        <w:r w:rsidR="007110A2">
          <w:rPr>
            <w:noProof/>
            <w:webHidden/>
          </w:rPr>
          <w:instrText xml:space="preserve"> PAGEREF _Toc422389772 \h </w:instrText>
        </w:r>
        <w:r w:rsidR="007110A2">
          <w:rPr>
            <w:noProof/>
            <w:webHidden/>
          </w:rPr>
        </w:r>
        <w:r w:rsidR="007110A2">
          <w:rPr>
            <w:noProof/>
            <w:webHidden/>
          </w:rPr>
          <w:fldChar w:fldCharType="separate"/>
        </w:r>
        <w:r>
          <w:rPr>
            <w:noProof/>
            <w:webHidden/>
          </w:rPr>
          <w:t>84</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3" w:history="1">
        <w:r w:rsidR="007110A2" w:rsidRPr="00D877AA">
          <w:rPr>
            <w:rStyle w:val="Hyperlink"/>
            <w:noProof/>
          </w:rPr>
          <w:t>4.1.5.</w:t>
        </w:r>
        <w:r w:rsidR="007110A2">
          <w:rPr>
            <w:rFonts w:ascii="Calibri" w:hAnsi="Calibri"/>
            <w:b w:val="0"/>
            <w:bCs w:val="0"/>
            <w:iCs w:val="0"/>
            <w:smallCaps w:val="0"/>
            <w:noProof/>
            <w:color w:val="auto"/>
            <w:sz w:val="22"/>
            <w:szCs w:val="22"/>
            <w:lang w:eastAsia="bg-BG"/>
          </w:rPr>
          <w:tab/>
        </w:r>
        <w:r w:rsidR="007110A2" w:rsidRPr="00D877AA">
          <w:rPr>
            <w:rStyle w:val="Hyperlink"/>
            <w:noProof/>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r w:rsidR="007110A2">
          <w:rPr>
            <w:noProof/>
            <w:webHidden/>
          </w:rPr>
          <w:tab/>
        </w:r>
        <w:r w:rsidR="007110A2">
          <w:rPr>
            <w:noProof/>
            <w:webHidden/>
          </w:rPr>
          <w:fldChar w:fldCharType="begin"/>
        </w:r>
        <w:r w:rsidR="007110A2">
          <w:rPr>
            <w:noProof/>
            <w:webHidden/>
          </w:rPr>
          <w:instrText xml:space="preserve"> PAGEREF _Toc422389773 \h </w:instrText>
        </w:r>
        <w:r w:rsidR="007110A2">
          <w:rPr>
            <w:noProof/>
            <w:webHidden/>
          </w:rPr>
        </w:r>
        <w:r w:rsidR="007110A2">
          <w:rPr>
            <w:noProof/>
            <w:webHidden/>
          </w:rPr>
          <w:fldChar w:fldCharType="separate"/>
        </w:r>
        <w:r>
          <w:rPr>
            <w:noProof/>
            <w:webHidden/>
          </w:rPr>
          <w:t>85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4" w:history="1">
        <w:r w:rsidR="007110A2" w:rsidRPr="00D877AA">
          <w:rPr>
            <w:rStyle w:val="Hyperlink"/>
            <w:noProof/>
          </w:rPr>
          <w:t>4.1.6.</w:t>
        </w:r>
        <w:r w:rsidR="007110A2">
          <w:rPr>
            <w:rFonts w:ascii="Calibri" w:hAnsi="Calibri"/>
            <w:b w:val="0"/>
            <w:bCs w:val="0"/>
            <w:iCs w:val="0"/>
            <w:smallCaps w:val="0"/>
            <w:noProof/>
            <w:color w:val="auto"/>
            <w:sz w:val="22"/>
            <w:szCs w:val="22"/>
            <w:lang w:eastAsia="bg-BG"/>
          </w:rPr>
          <w:tab/>
        </w:r>
        <w:r w:rsidR="007110A2" w:rsidRPr="00D877AA">
          <w:rPr>
            <w:rStyle w:val="Hyperlink"/>
            <w:noProof/>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r w:rsidR="007110A2">
          <w:rPr>
            <w:noProof/>
            <w:webHidden/>
          </w:rPr>
          <w:tab/>
        </w:r>
        <w:r w:rsidR="007110A2">
          <w:rPr>
            <w:noProof/>
            <w:webHidden/>
          </w:rPr>
          <w:fldChar w:fldCharType="begin"/>
        </w:r>
        <w:r w:rsidR="007110A2">
          <w:rPr>
            <w:noProof/>
            <w:webHidden/>
          </w:rPr>
          <w:instrText xml:space="preserve"> PAGEREF _Toc422389774 \h </w:instrText>
        </w:r>
        <w:r w:rsidR="007110A2">
          <w:rPr>
            <w:noProof/>
            <w:webHidden/>
          </w:rPr>
        </w:r>
        <w:r w:rsidR="007110A2">
          <w:rPr>
            <w:noProof/>
            <w:webHidden/>
          </w:rPr>
          <w:fldChar w:fldCharType="separate"/>
        </w:r>
        <w:r>
          <w:rPr>
            <w:noProof/>
            <w:webHidden/>
          </w:rPr>
          <w:t>85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5" w:history="1">
        <w:r w:rsidR="007110A2" w:rsidRPr="00D877AA">
          <w:rPr>
            <w:rStyle w:val="Hyperlink"/>
            <w:noProof/>
          </w:rPr>
          <w:t>4.1.7.</w:t>
        </w:r>
        <w:r w:rsidR="007110A2">
          <w:rPr>
            <w:rFonts w:ascii="Calibri" w:hAnsi="Calibri"/>
            <w:b w:val="0"/>
            <w:bCs w:val="0"/>
            <w:iCs w:val="0"/>
            <w:smallCaps w:val="0"/>
            <w:noProof/>
            <w:color w:val="auto"/>
            <w:sz w:val="22"/>
            <w:szCs w:val="22"/>
            <w:lang w:eastAsia="bg-BG"/>
          </w:rPr>
          <w:tab/>
        </w:r>
        <w:r w:rsidR="007110A2" w:rsidRPr="00D877AA">
          <w:rPr>
            <w:rStyle w:val="Hyperlink"/>
            <w:noProof/>
          </w:rPr>
          <w:t>Посочване на това дали системите са оперативни и могат надеждно да записват данните, посочени по-горе</w:t>
        </w:r>
        <w:r w:rsidR="007110A2">
          <w:rPr>
            <w:noProof/>
            <w:webHidden/>
          </w:rPr>
          <w:tab/>
        </w:r>
        <w:r w:rsidR="007110A2">
          <w:rPr>
            <w:noProof/>
            <w:webHidden/>
          </w:rPr>
          <w:fldChar w:fldCharType="begin"/>
        </w:r>
        <w:r w:rsidR="007110A2">
          <w:rPr>
            <w:noProof/>
            <w:webHidden/>
          </w:rPr>
          <w:instrText xml:space="preserve"> PAGEREF _Toc422389775 \h </w:instrText>
        </w:r>
        <w:r w:rsidR="007110A2">
          <w:rPr>
            <w:noProof/>
            <w:webHidden/>
          </w:rPr>
        </w:r>
        <w:r w:rsidR="007110A2">
          <w:rPr>
            <w:noProof/>
            <w:webHidden/>
          </w:rPr>
          <w:fldChar w:fldCharType="separate"/>
        </w:r>
        <w:r>
          <w:rPr>
            <w:noProof/>
            <w:webHidden/>
          </w:rPr>
          <w:t>85</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6" w:history="1">
        <w:r w:rsidR="007110A2" w:rsidRPr="00D877AA">
          <w:rPr>
            <w:rStyle w:val="Hyperlink"/>
            <w:noProof/>
          </w:rPr>
          <w:t>4.2.</w:t>
        </w:r>
        <w:r w:rsidR="007110A2">
          <w:rPr>
            <w:rFonts w:ascii="Calibri" w:hAnsi="Calibri"/>
            <w:b w:val="0"/>
            <w:bCs w:val="0"/>
            <w:iCs w:val="0"/>
            <w:smallCaps w:val="0"/>
            <w:noProof/>
            <w:color w:val="auto"/>
            <w:sz w:val="22"/>
            <w:szCs w:val="22"/>
            <w:lang w:eastAsia="bg-BG"/>
          </w:rPr>
          <w:tab/>
        </w:r>
        <w:r w:rsidR="007110A2" w:rsidRPr="00D877AA">
          <w:rPr>
            <w:rStyle w:val="Hyperlink"/>
            <w:noProof/>
          </w:rPr>
          <w:t>Описание на процедурите за проверка на това гарантирана ли е сигурността на информационните системи</w:t>
        </w:r>
        <w:r w:rsidR="007110A2">
          <w:rPr>
            <w:noProof/>
            <w:webHidden/>
          </w:rPr>
          <w:tab/>
        </w:r>
        <w:r w:rsidR="007110A2">
          <w:rPr>
            <w:noProof/>
            <w:webHidden/>
          </w:rPr>
          <w:fldChar w:fldCharType="begin"/>
        </w:r>
        <w:r w:rsidR="007110A2">
          <w:rPr>
            <w:noProof/>
            <w:webHidden/>
          </w:rPr>
          <w:instrText xml:space="preserve"> PAGEREF _Toc422389776 \h </w:instrText>
        </w:r>
        <w:r w:rsidR="007110A2">
          <w:rPr>
            <w:noProof/>
            <w:webHidden/>
          </w:rPr>
        </w:r>
        <w:r w:rsidR="007110A2">
          <w:rPr>
            <w:noProof/>
            <w:webHidden/>
          </w:rPr>
          <w:fldChar w:fldCharType="separate"/>
        </w:r>
        <w:r>
          <w:rPr>
            <w:noProof/>
            <w:webHidden/>
          </w:rPr>
          <w:t>86</w:t>
        </w:r>
        <w:r w:rsidR="007110A2">
          <w:rPr>
            <w:noProof/>
            <w:webHidden/>
          </w:rPr>
          <w:fldChar w:fldCharType="end"/>
        </w:r>
      </w:hyperlink>
    </w:p>
    <w:p w:rsidR="007110A2" w:rsidRDefault="009816F4">
      <w:pPr>
        <w:pStyle w:val="TOC2"/>
        <w:rPr>
          <w:rFonts w:ascii="Calibri" w:hAnsi="Calibri"/>
          <w:b w:val="0"/>
          <w:bCs w:val="0"/>
          <w:iCs w:val="0"/>
          <w:smallCaps w:val="0"/>
          <w:noProof/>
          <w:color w:val="auto"/>
          <w:sz w:val="22"/>
          <w:szCs w:val="22"/>
          <w:lang w:eastAsia="bg-BG"/>
        </w:rPr>
      </w:pPr>
      <w:hyperlink w:anchor="_Toc422389777" w:history="1">
        <w:r w:rsidR="007110A2" w:rsidRPr="00D877AA">
          <w:rPr>
            <w:rStyle w:val="Hyperlink"/>
            <w:noProof/>
          </w:rPr>
          <w:t>4.3.</w:t>
        </w:r>
        <w:r w:rsidR="007110A2">
          <w:rPr>
            <w:rFonts w:ascii="Calibri" w:hAnsi="Calibri"/>
            <w:b w:val="0"/>
            <w:bCs w:val="0"/>
            <w:iCs w:val="0"/>
            <w:smallCaps w:val="0"/>
            <w:noProof/>
            <w:color w:val="auto"/>
            <w:sz w:val="22"/>
            <w:szCs w:val="22"/>
            <w:lang w:eastAsia="bg-BG"/>
          </w:rPr>
          <w:tab/>
        </w:r>
        <w:r w:rsidR="007110A2" w:rsidRPr="00D877AA">
          <w:rPr>
            <w:rStyle w:val="Hyperlink"/>
            <w:noProof/>
          </w:rPr>
          <w:t>Описание на текущото състояние по отношение на изпълнението на изискванията, посочени в член 122, параграф 3 от Регламент (ЕС) № 1303/2013</w:t>
        </w:r>
        <w:r w:rsidR="007110A2">
          <w:rPr>
            <w:noProof/>
            <w:webHidden/>
          </w:rPr>
          <w:tab/>
        </w:r>
        <w:r w:rsidR="007110A2">
          <w:rPr>
            <w:noProof/>
            <w:webHidden/>
          </w:rPr>
          <w:fldChar w:fldCharType="begin"/>
        </w:r>
        <w:r w:rsidR="007110A2">
          <w:rPr>
            <w:noProof/>
            <w:webHidden/>
          </w:rPr>
          <w:instrText xml:space="preserve"> PAGEREF _Toc422389777 \h </w:instrText>
        </w:r>
        <w:r w:rsidR="007110A2">
          <w:rPr>
            <w:noProof/>
            <w:webHidden/>
          </w:rPr>
        </w:r>
        <w:r w:rsidR="007110A2">
          <w:rPr>
            <w:noProof/>
            <w:webHidden/>
          </w:rPr>
          <w:fldChar w:fldCharType="separate"/>
        </w:r>
        <w:r>
          <w:rPr>
            <w:noProof/>
            <w:webHidden/>
          </w:rPr>
          <w:t>87</w:t>
        </w:r>
        <w:r w:rsidR="007110A2">
          <w:rPr>
            <w:noProof/>
            <w:webHidden/>
          </w:rPr>
          <w:fldChar w:fldCharType="end"/>
        </w:r>
      </w:hyperlink>
    </w:p>
    <w:p w:rsidR="007110A2" w:rsidRPr="002D31A5" w:rsidRDefault="007110A2" w:rsidP="001D5FE4">
      <w:pPr>
        <w:rPr>
          <w:rFonts w:ascii="Times New Roman" w:hAnsi="Times New Roman"/>
        </w:rPr>
      </w:pPr>
      <w:r w:rsidRPr="002D31A5">
        <w:rPr>
          <w:rFonts w:ascii="Times New Roman" w:hAnsi="Times New Roman"/>
        </w:rPr>
        <w:fldChar w:fldCharType="end"/>
      </w:r>
    </w:p>
    <w:p w:rsidR="007110A2" w:rsidRPr="002D31A5" w:rsidRDefault="007110A2" w:rsidP="00F92E6B">
      <w:pPr>
        <w:pStyle w:val="Heading1"/>
        <w:numPr>
          <w:ilvl w:val="0"/>
          <w:numId w:val="40"/>
        </w:numPr>
        <w:rPr>
          <w:rFonts w:ascii="Times New Roman" w:hAnsi="Times New Roman"/>
        </w:rPr>
      </w:pPr>
      <w:r w:rsidRPr="002D31A5">
        <w:rPr>
          <w:rFonts w:ascii="Times New Roman" w:hAnsi="Times New Roman"/>
        </w:rPr>
        <w:br w:type="column"/>
      </w:r>
      <w:bookmarkStart w:id="2" w:name="_Toc422389680"/>
      <w:r w:rsidRPr="002D31A5">
        <w:rPr>
          <w:rFonts w:ascii="Times New Roman" w:hAnsi="Times New Roman"/>
        </w:rPr>
        <w:lastRenderedPageBreak/>
        <w:t>Общи положения</w:t>
      </w:r>
      <w:bookmarkEnd w:id="2"/>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3" w:name="_Toc295899823"/>
      <w:bookmarkStart w:id="4" w:name="_Toc422389681"/>
      <w:r w:rsidRPr="002D31A5">
        <w:rPr>
          <w:rFonts w:ascii="Times New Roman" w:hAnsi="Times New Roman"/>
        </w:rPr>
        <w:t>Обща информация</w:t>
      </w:r>
      <w:bookmarkEnd w:id="3"/>
      <w:bookmarkEnd w:id="4"/>
    </w:p>
    <w:p w:rsidR="007110A2" w:rsidRPr="002D31A5" w:rsidRDefault="007110A2" w:rsidP="00BD4147">
      <w:pPr>
        <w:spacing w:before="120" w:after="0" w:line="240" w:lineRule="auto"/>
        <w:jc w:val="both"/>
        <w:rPr>
          <w:rFonts w:ascii="Times New Roman" w:hAnsi="Times New Roman"/>
          <w:sz w:val="24"/>
          <w:szCs w:val="24"/>
        </w:rPr>
      </w:pPr>
      <w:bookmarkStart w:id="5" w:name="_Toc231181219"/>
      <w:bookmarkStart w:id="6" w:name="_Toc295899825"/>
      <w:r w:rsidRPr="002D31A5">
        <w:rPr>
          <w:rFonts w:ascii="Times New Roman" w:hAnsi="Times New Roman"/>
          <w:i/>
          <w:sz w:val="24"/>
          <w:szCs w:val="24"/>
        </w:rPr>
        <w:t>Държава членка:</w:t>
      </w:r>
      <w:r w:rsidRPr="002D31A5">
        <w:rPr>
          <w:rFonts w:ascii="Times New Roman" w:hAnsi="Times New Roman"/>
          <w:sz w:val="24"/>
          <w:szCs w:val="24"/>
        </w:rPr>
        <w:t xml:space="preserve"> БЪЛГАРИЯ</w:t>
      </w:r>
    </w:p>
    <w:p w:rsidR="007110A2" w:rsidRPr="002D31A5" w:rsidRDefault="007110A2" w:rsidP="00BD4147">
      <w:pPr>
        <w:tabs>
          <w:tab w:val="left" w:pos="0"/>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ОПЕРАТИВНА ПРОГРАМА „ДОБРО УПРАВЛЕНИЕ” </w:t>
      </w:r>
    </w:p>
    <w:p w:rsidR="007110A2" w:rsidRPr="002D31A5" w:rsidRDefault="007110A2" w:rsidP="00BD4147">
      <w:pPr>
        <w:tabs>
          <w:tab w:val="left" w:pos="0"/>
        </w:tabs>
        <w:spacing w:before="120" w:after="0" w:line="240" w:lineRule="auto"/>
        <w:jc w:val="both"/>
        <w:rPr>
          <w:rFonts w:ascii="Times New Roman" w:hAnsi="Times New Roman"/>
          <w:sz w:val="24"/>
          <w:szCs w:val="24"/>
        </w:rPr>
      </w:pPr>
      <w:r w:rsidRPr="002D31A5">
        <w:rPr>
          <w:rFonts w:ascii="Times New Roman" w:hAnsi="Times New Roman"/>
          <w:sz w:val="24"/>
          <w:szCs w:val="24"/>
        </w:rPr>
        <w:t>CCI № 2014BG05SFOP001</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i/>
          <w:sz w:val="24"/>
          <w:szCs w:val="24"/>
        </w:rPr>
        <w:t xml:space="preserve">Лице за контакти: </w:t>
      </w:r>
      <w:r w:rsidRPr="002D31A5">
        <w:rPr>
          <w:rFonts w:ascii="Times New Roman" w:hAnsi="Times New Roman"/>
          <w:sz w:val="24"/>
          <w:szCs w:val="24"/>
        </w:rPr>
        <w:t>Ирена Димова Първанова, директор на дирекция „Добро управление“, Администрация на Министерския съвет</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e-mail: </w:t>
      </w:r>
      <w:hyperlink r:id="rId8" w:history="1">
        <w:r w:rsidRPr="002D31A5">
          <w:rPr>
            <w:rStyle w:val="Hyperlink"/>
            <w:rFonts w:ascii="Times New Roman" w:hAnsi="Times New Roman"/>
            <w:sz w:val="24"/>
            <w:szCs w:val="24"/>
          </w:rPr>
          <w:t>i.parvanova@government.bg</w:t>
        </w:r>
      </w:hyperlink>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тел.: +359 (2 ) 940 36 52 </w:t>
      </w:r>
    </w:p>
    <w:p w:rsidR="007110A2" w:rsidRPr="002D31A5" w:rsidRDefault="007110A2" w:rsidP="007E430C">
      <w:pPr>
        <w:spacing w:before="120" w:after="0" w:line="240" w:lineRule="auto"/>
        <w:jc w:val="both"/>
        <w:rPr>
          <w:rFonts w:ascii="Times New Roman" w:hAnsi="Times New Roman"/>
          <w:sz w:val="24"/>
          <w:szCs w:val="24"/>
        </w:rPr>
      </w:pPr>
      <w:r w:rsidRPr="002D31A5">
        <w:rPr>
          <w:rFonts w:ascii="Times New Roman" w:hAnsi="Times New Roman"/>
          <w:sz w:val="24"/>
          <w:szCs w:val="24"/>
        </w:rPr>
        <w:t>факс: +359 (2) 940 25 19</w:t>
      </w:r>
      <w:bookmarkEnd w:id="5"/>
      <w:bookmarkEnd w:id="6"/>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7" w:name="_Toc422389682"/>
      <w:r w:rsidRPr="002D31A5">
        <w:rPr>
          <w:rFonts w:ascii="Times New Roman" w:hAnsi="Times New Roman"/>
        </w:rPr>
        <w:t>Актуално състояние на системите</w:t>
      </w:r>
      <w:bookmarkEnd w:id="7"/>
    </w:p>
    <w:p w:rsidR="007110A2" w:rsidRPr="002D31A5" w:rsidRDefault="007110A2" w:rsidP="00023931">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Представената информация описва състоянието към дата: </w:t>
      </w:r>
      <w:r w:rsidRPr="000A6A04">
        <w:rPr>
          <w:rFonts w:ascii="Times New Roman" w:hAnsi="Times New Roman"/>
          <w:sz w:val="24"/>
          <w:szCs w:val="24"/>
        </w:rPr>
        <w:t>22.06.2015 г.</w:t>
      </w: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8" w:name="_Toc422389683"/>
      <w:r w:rsidRPr="002D31A5">
        <w:rPr>
          <w:rFonts w:ascii="Times New Roman" w:hAnsi="Times New Roman"/>
        </w:rPr>
        <w:t>Структура на системите (обща информация и диаграма, показваща организационната връзка между звената в системите за управление и контрол)</w:t>
      </w:r>
      <w:bookmarkEnd w:id="8"/>
    </w:p>
    <w:p w:rsidR="007110A2" w:rsidRPr="00314D27" w:rsidRDefault="007110A2">
      <w:pPr>
        <w:spacing w:before="120" w:after="0" w:line="240" w:lineRule="auto"/>
        <w:jc w:val="both"/>
        <w:rPr>
          <w:rFonts w:ascii="Times New Roman" w:hAnsi="Times New Roman"/>
          <w:sz w:val="24"/>
          <w:szCs w:val="24"/>
          <w:lang w:val="ru-RU"/>
        </w:rPr>
      </w:pPr>
      <w:r w:rsidRPr="002D31A5">
        <w:rPr>
          <w:rFonts w:ascii="Times New Roman" w:hAnsi="Times New Roman"/>
          <w:sz w:val="24"/>
          <w:szCs w:val="24"/>
        </w:rPr>
        <w:t xml:space="preserve">Организационната структура, показваща връзката между институциите, участващи в управлението на ЕСИФ, е следната: </w:t>
      </w:r>
    </w:p>
    <w:p w:rsidR="007110A2" w:rsidRPr="00314D27" w:rsidRDefault="007110A2">
      <w:pPr>
        <w:spacing w:before="120" w:after="0" w:line="240" w:lineRule="auto"/>
        <w:jc w:val="both"/>
        <w:rPr>
          <w:rFonts w:ascii="Times New Roman" w:hAnsi="Times New Roman"/>
          <w:sz w:val="24"/>
          <w:szCs w:val="24"/>
          <w:lang w:val="ru-RU"/>
        </w:rPr>
      </w:pPr>
    </w:p>
    <w:p w:rsidR="007110A2" w:rsidRPr="002D31A5" w:rsidRDefault="004A0E2F" w:rsidP="00296FAB">
      <w:pPr>
        <w:rPr>
          <w:rFonts w:ascii="Times New Roman" w:hAnsi="Times New Roman"/>
        </w:rPr>
      </w:pPr>
      <w:r>
        <w:rPr>
          <w:rFonts w:ascii="Times New Roman" w:hAnsi="Times New Roman"/>
          <w:noProof/>
          <w:sz w:val="24"/>
          <w:szCs w:val="24"/>
          <w:lang w:eastAsia="bg-BG"/>
        </w:rPr>
        <w:lastRenderedPageBreak/>
        <w:drawing>
          <wp:inline distT="0" distB="0" distL="0" distR="0">
            <wp:extent cx="5542280" cy="35782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280" cy="3578225"/>
                    </a:xfrm>
                    <a:prstGeom prst="rect">
                      <a:avLst/>
                    </a:prstGeom>
                    <a:noFill/>
                    <a:ln>
                      <a:noFill/>
                    </a:ln>
                  </pic:spPr>
                </pic:pic>
              </a:graphicData>
            </a:graphic>
          </wp:inline>
        </w:drawing>
      </w:r>
      <w:r>
        <w:rPr>
          <w:noProof/>
          <w:lang w:eastAsia="bg-BG"/>
        </w:rPr>
        <w:drawing>
          <wp:anchor distT="0" distB="0" distL="114300" distR="114300" simplePos="0" relativeHeight="251655168" behindDoc="0" locked="0" layoutInCell="1" allowOverlap="1">
            <wp:simplePos x="0" y="0"/>
            <wp:positionH relativeFrom="column">
              <wp:posOffset>760730</wp:posOffset>
            </wp:positionH>
            <wp:positionV relativeFrom="paragraph">
              <wp:posOffset>-1262380</wp:posOffset>
            </wp:positionV>
            <wp:extent cx="92075" cy="45085"/>
            <wp:effectExtent l="0" t="0" r="3175" b="0"/>
            <wp:wrapNone/>
            <wp:docPr id="3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75" cy="45085"/>
                    </a:xfrm>
                    <a:prstGeom prst="rect">
                      <a:avLst/>
                    </a:prstGeom>
                    <a:noFill/>
                  </pic:spPr>
                </pic:pic>
              </a:graphicData>
            </a:graphic>
            <wp14:sizeRelH relativeFrom="page">
              <wp14:pctWidth>0</wp14:pctWidth>
            </wp14:sizeRelH>
            <wp14:sizeRelV relativeFrom="page">
              <wp14:pctHeight>0</wp14:pctHeight>
            </wp14:sizeRelV>
          </wp:anchor>
        </w:drawing>
      </w:r>
    </w:p>
    <w:p w:rsidR="007110A2" w:rsidRPr="0070133E"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 w:name="_Toc422389684"/>
      <w:r w:rsidRPr="002D31A5">
        <w:rPr>
          <w:rFonts w:ascii="Times New Roman" w:hAnsi="Times New Roman"/>
          <w:b w:val="0"/>
          <w:bCs w:val="0"/>
          <w:color w:val="243F60"/>
          <w:sz w:val="24"/>
          <w:szCs w:val="24"/>
        </w:rPr>
        <w:t>Управляващ орган на Оперативна програма „Добро управление”</w:t>
      </w:r>
      <w:bookmarkEnd w:id="9"/>
    </w:p>
    <w:p w:rsidR="007110A2" w:rsidRPr="0070133E" w:rsidRDefault="007110A2" w:rsidP="00BD4147">
      <w:pPr>
        <w:spacing w:before="120" w:after="0" w:line="240" w:lineRule="auto"/>
        <w:jc w:val="both"/>
        <w:rPr>
          <w:rFonts w:ascii="Times New Roman" w:hAnsi="Times New Roman"/>
          <w:sz w:val="24"/>
          <w:szCs w:val="24"/>
        </w:rPr>
      </w:pPr>
      <w:r w:rsidRPr="0070133E">
        <w:rPr>
          <w:rFonts w:ascii="Times New Roman" w:hAnsi="Times New Roman"/>
          <w:sz w:val="24"/>
          <w:szCs w:val="24"/>
        </w:rPr>
        <w:t xml:space="preserve">Дирекция „Добро управление” </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Администрация на Министерския съвет</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Бул. „Дондуков“ № 1</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1594, София</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България; </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УО не e определен и за сертифициращ орган в съответствие с чл. 123, параграф 3 от Регламент (EС) № 1303/2013</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 w:name="_Toc422389685"/>
      <w:r w:rsidRPr="002D31A5">
        <w:rPr>
          <w:rFonts w:ascii="Times New Roman" w:hAnsi="Times New Roman"/>
          <w:b w:val="0"/>
          <w:bCs w:val="0"/>
          <w:color w:val="243F60"/>
          <w:sz w:val="24"/>
          <w:szCs w:val="24"/>
        </w:rPr>
        <w:t>Сертифициращ орган (име, адрес и лице за контакт)</w:t>
      </w:r>
      <w:bookmarkEnd w:id="10"/>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Дирекция „Национален фонд”</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lastRenderedPageBreak/>
        <w:t>Министерство на финансите</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Ул. „Георги С. Раковски” № 102</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1040, София</w:t>
      </w:r>
    </w:p>
    <w:p w:rsidR="007110A2" w:rsidRPr="002D31A5" w:rsidRDefault="007110A2"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България</w:t>
      </w:r>
    </w:p>
    <w:p w:rsidR="007110A2" w:rsidRPr="002D31A5" w:rsidRDefault="007110A2" w:rsidP="008A105F">
      <w:pPr>
        <w:spacing w:before="120" w:after="0" w:line="240" w:lineRule="auto"/>
        <w:jc w:val="both"/>
        <w:rPr>
          <w:rFonts w:ascii="Times New Roman" w:hAnsi="Times New Roman"/>
          <w:sz w:val="24"/>
          <w:szCs w:val="24"/>
        </w:rPr>
      </w:pPr>
      <w:r w:rsidRPr="002D31A5">
        <w:rPr>
          <w:rFonts w:ascii="Times New Roman" w:hAnsi="Times New Roman"/>
          <w:sz w:val="24"/>
          <w:szCs w:val="24"/>
        </w:rPr>
        <w:t>тел.: 02/9859 2782, 9859 2790</w:t>
      </w:r>
    </w:p>
    <w:p w:rsidR="007110A2" w:rsidRPr="002D31A5" w:rsidRDefault="007110A2" w:rsidP="008A105F">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e-mail: </w:t>
      </w:r>
      <w:hyperlink r:id="rId11" w:history="1">
        <w:r w:rsidRPr="0070133E">
          <w:rPr>
            <w:rFonts w:ascii="Times New Roman" w:hAnsi="Times New Roman"/>
            <w:sz w:val="24"/>
            <w:szCs w:val="24"/>
          </w:rPr>
          <w:t>natfund@minfin.bg</w:t>
        </w:r>
      </w:hyperlink>
    </w:p>
    <w:p w:rsidR="007110A2" w:rsidRPr="002D31A5" w:rsidRDefault="007110A2" w:rsidP="007E430C">
      <w:pPr>
        <w:spacing w:before="120" w:after="0" w:line="240" w:lineRule="auto"/>
        <w:jc w:val="both"/>
        <w:rPr>
          <w:rFonts w:ascii="Times New Roman" w:hAnsi="Times New Roman"/>
          <w:sz w:val="24"/>
          <w:szCs w:val="24"/>
        </w:rPr>
      </w:pPr>
      <w:r w:rsidRPr="0070133E">
        <w:rPr>
          <w:rFonts w:ascii="Times New Roman" w:hAnsi="Times New Roman"/>
          <w:sz w:val="24"/>
          <w:szCs w:val="24"/>
        </w:rPr>
        <w:t>Лице за контакт: с.д. директор на дирекция</w:t>
      </w:r>
      <w:r w:rsidRPr="0070133E">
        <w:rPr>
          <w:rStyle w:val="apple-converted-space"/>
          <w:rFonts w:ascii="Times New Roman" w:hAnsi="Times New Roman"/>
          <w:color w:val="000000"/>
          <w:sz w:val="17"/>
          <w:szCs w:val="17"/>
          <w:shd w:val="clear" w:color="auto" w:fill="F5F4F4"/>
        </w:rPr>
        <w:t> </w:t>
      </w:r>
      <w:r w:rsidRPr="002D31A5">
        <w:rPr>
          <w:rFonts w:ascii="Times New Roman" w:hAnsi="Times New Roman"/>
          <w:sz w:val="24"/>
          <w:szCs w:val="24"/>
        </w:rPr>
        <w:t>Мануела Милошева</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1" w:name="_Toc422389686"/>
      <w:r w:rsidRPr="002D31A5">
        <w:rPr>
          <w:rFonts w:ascii="Times New Roman" w:hAnsi="Times New Roman"/>
          <w:b w:val="0"/>
          <w:bCs w:val="0"/>
          <w:color w:val="243F60"/>
          <w:sz w:val="24"/>
          <w:szCs w:val="24"/>
        </w:rPr>
        <w:t>Данни относно междинно звено</w:t>
      </w:r>
      <w:bookmarkEnd w:id="11"/>
      <w:r w:rsidRPr="002D31A5">
        <w:rPr>
          <w:rFonts w:ascii="Times New Roman" w:hAnsi="Times New Roman"/>
          <w:b w:val="0"/>
          <w:bCs w:val="0"/>
          <w:color w:val="243F60"/>
          <w:sz w:val="24"/>
          <w:szCs w:val="24"/>
        </w:rPr>
        <w:t xml:space="preserve"> </w:t>
      </w:r>
    </w:p>
    <w:p w:rsidR="007110A2" w:rsidRPr="0070133E" w:rsidRDefault="007110A2" w:rsidP="00BD4147">
      <w:pPr>
        <w:tabs>
          <w:tab w:val="left" w:pos="993"/>
        </w:tabs>
        <w:spacing w:before="120" w:after="0" w:line="240" w:lineRule="auto"/>
        <w:jc w:val="both"/>
        <w:rPr>
          <w:rFonts w:ascii="Times New Roman" w:hAnsi="Times New Roman"/>
          <w:sz w:val="16"/>
          <w:szCs w:val="16"/>
        </w:rPr>
      </w:pPr>
      <w:r w:rsidRPr="002D31A5">
        <w:rPr>
          <w:rFonts w:ascii="Times New Roman" w:hAnsi="Times New Roman"/>
          <w:sz w:val="24"/>
          <w:szCs w:val="24"/>
        </w:rPr>
        <w:t>По оперативна програма „Добро управление” (ОПДУ) няма създадени междинни звена към момента</w:t>
      </w:r>
      <w:r w:rsidRPr="002D31A5">
        <w:rPr>
          <w:rStyle w:val="FootnoteReference"/>
          <w:rFonts w:ascii="Times New Roman" w:hAnsi="Times New Roman"/>
          <w:sz w:val="24"/>
          <w:szCs w:val="24"/>
        </w:rPr>
        <w:footnoteReference w:id="1"/>
      </w:r>
      <w:r w:rsidRPr="002D31A5">
        <w:rPr>
          <w:rFonts w:ascii="Times New Roman" w:hAnsi="Times New Roman"/>
          <w:sz w:val="24"/>
          <w:szCs w:val="24"/>
        </w:rPr>
        <w:t xml:space="preserve"> </w:t>
      </w:r>
    </w:p>
    <w:p w:rsidR="007110A2" w:rsidRPr="0070133E" w:rsidRDefault="007110A2" w:rsidP="009B5A90">
      <w:pPr>
        <w:pStyle w:val="Heading1"/>
        <w:numPr>
          <w:ilvl w:val="0"/>
          <w:numId w:val="40"/>
        </w:numPr>
        <w:rPr>
          <w:rFonts w:ascii="Times New Roman" w:hAnsi="Times New Roman"/>
        </w:rPr>
      </w:pPr>
      <w:bookmarkStart w:id="12" w:name="_Toc422389687"/>
      <w:r w:rsidRPr="0070133E">
        <w:rPr>
          <w:rFonts w:ascii="Times New Roman" w:hAnsi="Times New Roman"/>
        </w:rPr>
        <w:lastRenderedPageBreak/>
        <w:t>Управляващ орган</w:t>
      </w:r>
      <w:bookmarkEnd w:id="12"/>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13" w:name="_Toc422389688"/>
      <w:r w:rsidRPr="002D31A5">
        <w:rPr>
          <w:rFonts w:ascii="Times New Roman" w:hAnsi="Times New Roman"/>
        </w:rPr>
        <w:t>Основни функции:</w:t>
      </w:r>
      <w:bookmarkEnd w:id="13"/>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4" w:name="_Toc422389689"/>
      <w:r w:rsidRPr="002D31A5">
        <w:rPr>
          <w:rFonts w:ascii="Times New Roman" w:hAnsi="Times New Roman"/>
          <w:b w:val="0"/>
          <w:bCs w:val="0"/>
          <w:color w:val="243F60"/>
          <w:sz w:val="24"/>
          <w:szCs w:val="24"/>
        </w:rPr>
        <w:t>Статут на УО</w:t>
      </w:r>
      <w:bookmarkEnd w:id="14"/>
    </w:p>
    <w:p w:rsidR="007110A2" w:rsidRPr="002D31A5" w:rsidRDefault="007110A2" w:rsidP="007E430C">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С Постановление № 125 от 20.05.2015 г. на Министерския съвет за Управляващ орган (УО) на ОПДУ е определена дирекция „Добро управление” към Министерския съвет.</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5" w:name="_Toc422389690"/>
      <w:r w:rsidRPr="002D31A5">
        <w:rPr>
          <w:rFonts w:ascii="Times New Roman" w:hAnsi="Times New Roman"/>
          <w:b w:val="0"/>
          <w:bCs w:val="0"/>
          <w:color w:val="243F60"/>
          <w:sz w:val="24"/>
          <w:szCs w:val="24"/>
        </w:rPr>
        <w:t>Функции на УО</w:t>
      </w:r>
      <w:bookmarkEnd w:id="15"/>
    </w:p>
    <w:p w:rsidR="007110A2" w:rsidRPr="002D31A5" w:rsidRDefault="007110A2" w:rsidP="007E430C">
      <w:pPr>
        <w:tabs>
          <w:tab w:val="left" w:pos="993"/>
        </w:tabs>
        <w:spacing w:before="120" w:after="0" w:line="240" w:lineRule="auto"/>
        <w:jc w:val="both"/>
        <w:rPr>
          <w:rFonts w:ascii="Times New Roman" w:hAnsi="Times New Roman"/>
          <w:bCs/>
          <w:color w:val="003399"/>
          <w:sz w:val="24"/>
          <w:szCs w:val="24"/>
        </w:rPr>
      </w:pPr>
      <w:r w:rsidRPr="002D31A5">
        <w:rPr>
          <w:rFonts w:ascii="Times New Roman" w:hAnsi="Times New Roman"/>
          <w:sz w:val="24"/>
          <w:szCs w:val="24"/>
        </w:rPr>
        <w:t>Съгласно чл. 125 от Регламент (ЕС) № 1303/2013 функциите на УО обхващат управлението и изпълнението на съответната оперативна програма, в съответствие с принципа за добро финансово управление и по-специално с принципите за икономичност, ефикасност и ефективност, заложени в чл. 30 от Регламент (ЕС, Евратом) № 966/2012 (Финансов регламент). По-конкретно, УО на ОПДУ е отговорен за следното:</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6" w:name="_Toc422389691"/>
      <w:r w:rsidRPr="002D31A5">
        <w:rPr>
          <w:rFonts w:ascii="Times New Roman" w:hAnsi="Times New Roman"/>
          <w:b w:val="0"/>
          <w:bCs w:val="0"/>
          <w:color w:val="000080"/>
          <w:sz w:val="24"/>
          <w:szCs w:val="24"/>
        </w:rPr>
        <w:t>По отношение на управлението на ОПДУ:</w:t>
      </w:r>
      <w:bookmarkEnd w:id="16"/>
    </w:p>
    <w:p w:rsidR="007110A2" w:rsidRPr="002D31A5" w:rsidRDefault="007110A2"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координира и подпомага работата на Комитета за наблюдение (КН), да му осигурява необходимите документи и да му предоставя информацията, които да позволят да се следи качеството на изпълнение на ОПДУ според специфичните й цели, по-специално данни относно напредъка на ОПДУ в постигането на нейните цели, финансови данни и данни за показателите и етапните цели;</w:t>
      </w:r>
    </w:p>
    <w:p w:rsidR="007110A2" w:rsidRPr="002D31A5"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след одобрение от КН – да изпраща до ЕК годишните и окончателни доклади относно изпълнението на ОПДУ, съгласно чл. 50 от Регламент (ЕС) № 1303/2013;</w:t>
      </w:r>
    </w:p>
    <w:p w:rsidR="007110A2" w:rsidRPr="0070133E"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 xml:space="preserve">Да установи и да поддържа система за записване и съхраняване в компютризирана форма на данни за всеки проект по ОПДУ, необходими за мониторинга, оценката, финансовото управление, проверката и одита, включително, където е приложимо, информация за индивидуалните участници </w:t>
      </w:r>
      <w:r w:rsidRPr="002D31A5">
        <w:rPr>
          <w:rFonts w:ascii="Times New Roman" w:hAnsi="Times New Roman"/>
          <w:color w:val="000000"/>
          <w:sz w:val="24"/>
          <w:szCs w:val="24"/>
        </w:rPr>
        <w:t xml:space="preserve">в проектите, да </w:t>
      </w:r>
      <w:r w:rsidRPr="002D31A5">
        <w:rPr>
          <w:rFonts w:ascii="Times New Roman" w:hAnsi="Times New Roman"/>
          <w:sz w:val="24"/>
          <w:szCs w:val="24"/>
        </w:rPr>
        <w:t xml:space="preserve">изготвя и да прилага процедури, чрез които да </w:t>
      </w:r>
      <w:r w:rsidRPr="002D31A5">
        <w:rPr>
          <w:rFonts w:ascii="Times New Roman" w:hAnsi="Times New Roman"/>
          <w:color w:val="000000"/>
          <w:sz w:val="24"/>
          <w:szCs w:val="24"/>
        </w:rPr>
        <w:t>гарантира, че данните се събират, въвеждат и съхраняват в системата, както и че данните за показателите се разбиват по пол в приложимите случаи</w:t>
      </w:r>
      <w:r w:rsidRPr="002D31A5">
        <w:rPr>
          <w:rFonts w:ascii="Times New Roman" w:hAnsi="Times New Roman"/>
          <w:color w:val="000000"/>
          <w:sz w:val="24"/>
          <w:szCs w:val="24"/>
          <w:vertAlign w:val="superscript"/>
        </w:rPr>
        <w:footnoteReference w:id="2"/>
      </w:r>
      <w:r w:rsidRPr="002D31A5">
        <w:rPr>
          <w:rFonts w:ascii="Times New Roman" w:hAnsi="Times New Roman"/>
          <w:color w:val="000000"/>
          <w:sz w:val="24"/>
          <w:szCs w:val="24"/>
        </w:rPr>
        <w:t>;</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color w:val="000000"/>
          <w:sz w:val="24"/>
          <w:szCs w:val="24"/>
        </w:rPr>
        <w:t xml:space="preserve">Да </w:t>
      </w:r>
      <w:r w:rsidRPr="002D31A5">
        <w:rPr>
          <w:rFonts w:ascii="Times New Roman" w:hAnsi="Times New Roman"/>
          <w:sz w:val="24"/>
          <w:szCs w:val="24"/>
        </w:rPr>
        <w:t>изготвя</w:t>
      </w:r>
      <w:r w:rsidRPr="002D31A5">
        <w:rPr>
          <w:rFonts w:ascii="Times New Roman" w:hAnsi="Times New Roman"/>
          <w:color w:val="000000"/>
          <w:sz w:val="24"/>
          <w:szCs w:val="24"/>
        </w:rPr>
        <w:t xml:space="preserve"> и прилага процедури, чрез които гарантира, че п</w:t>
      </w:r>
      <w:r w:rsidRPr="002D31A5">
        <w:rPr>
          <w:rFonts w:ascii="Times New Roman" w:hAnsi="Times New Roman"/>
          <w:sz w:val="24"/>
          <w:szCs w:val="24"/>
        </w:rPr>
        <w:t>редоставя на бенефициентите информацията, която е от значение за изпълнението на Програмата.</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7" w:name="_Toc422389692"/>
      <w:r w:rsidRPr="002D31A5">
        <w:rPr>
          <w:rFonts w:ascii="Times New Roman" w:hAnsi="Times New Roman"/>
          <w:b w:val="0"/>
          <w:bCs w:val="0"/>
          <w:color w:val="000080"/>
          <w:sz w:val="24"/>
          <w:szCs w:val="24"/>
        </w:rPr>
        <w:t>По отношение на подбора на проектите:</w:t>
      </w:r>
      <w:bookmarkEnd w:id="17"/>
    </w:p>
    <w:p w:rsidR="007110A2" w:rsidRPr="002D31A5"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след одобрение процедури и критерии за подбор, които са недискриминационни и прозрачни и които гарантират, че проектите допринасят за постигането на конкретните цели и резултати по съответните приоритети на ОПДУ и вземат предвид принципите на равенство между половете и недискриминация и устойчиво развитие;</w:t>
      </w:r>
    </w:p>
    <w:p w:rsidR="007110A2" w:rsidRPr="002D31A5"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процедури, чрез които гарантира, че избраните проекти попадат в обхвата на ЕСФ</w:t>
      </w:r>
      <w:r w:rsidRPr="002D31A5" w:rsidDel="00955FEF">
        <w:rPr>
          <w:rFonts w:ascii="Times New Roman" w:hAnsi="Times New Roman"/>
          <w:sz w:val="24"/>
          <w:szCs w:val="24"/>
        </w:rPr>
        <w:t xml:space="preserve"> </w:t>
      </w:r>
      <w:r w:rsidRPr="002D31A5">
        <w:rPr>
          <w:rFonts w:ascii="Times New Roman" w:hAnsi="Times New Roman"/>
          <w:sz w:val="24"/>
          <w:szCs w:val="24"/>
        </w:rPr>
        <w:t xml:space="preserve">и могат да бъдат включени в категорията интервенции, набелязани в приоритетите на ОПДУ, както и да определя категориите интервенции, към които се приписват разходите по </w:t>
      </w:r>
      <w:r w:rsidRPr="002D31A5">
        <w:rPr>
          <w:rFonts w:ascii="Times New Roman" w:hAnsi="Times New Roman"/>
          <w:sz w:val="24"/>
          <w:szCs w:val="24"/>
        </w:rPr>
        <w:lastRenderedPageBreak/>
        <w:t xml:space="preserve">даден проект, както и да гарантира, </w:t>
      </w:r>
      <w:r w:rsidRPr="002D31A5">
        <w:rPr>
          <w:rFonts w:ascii="Times New Roman" w:hAnsi="Times New Roman"/>
          <w:bCs/>
          <w:sz w:val="24"/>
          <w:szCs w:val="24"/>
        </w:rPr>
        <w:t>че проектите са избрани за финансиране в съответствие с критериите, прилож</w:t>
      </w:r>
      <w:r w:rsidRPr="002D31A5">
        <w:rPr>
          <w:rFonts w:ascii="Times New Roman" w:hAnsi="Times New Roman"/>
          <w:sz w:val="24"/>
          <w:szCs w:val="24"/>
        </w:rPr>
        <w:t>ими за ОПДУ, и че те са в съответствие с приложимите общностни и национални правила за целия период на реализирането им;</w:t>
      </w:r>
    </w:p>
    <w:p w:rsidR="007110A2" w:rsidRPr="0070133E"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процедури, чрез които гарантира, че на бенефициентите се предоставят документи</w:t>
      </w:r>
      <w:r w:rsidRPr="002D31A5">
        <w:rPr>
          <w:rFonts w:ascii="Times New Roman" w:hAnsi="Times New Roman"/>
          <w:sz w:val="24"/>
          <w:szCs w:val="24"/>
          <w:vertAlign w:val="superscript"/>
        </w:rPr>
        <w:footnoteReference w:id="3"/>
      </w:r>
      <w:r w:rsidRPr="002D31A5">
        <w:rPr>
          <w:rFonts w:ascii="Times New Roman" w:hAnsi="Times New Roman"/>
          <w:sz w:val="24"/>
          <w:szCs w:val="24"/>
        </w:rPr>
        <w:t xml:space="preserve">, в които се посочват условията за подпомагане за всеки съответен проект, включително специфичните изисквания за услугите/продуктите, които трябва да бъдат доставени по съответния проект, плана за финансиране и крайните срокове за изпълнение; </w:t>
      </w:r>
    </w:p>
    <w:p w:rsidR="007110A2" w:rsidRPr="002D31A5"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Да изготвя и да прилага процедури, чрез които се уверява, че бенефициентите разполагат с необходимия административен, финансов и оперативен капацитет за изпълнение на условията за подпомагане за всеки съответен про</w:t>
      </w:r>
      <w:r w:rsidRPr="002D31A5">
        <w:rPr>
          <w:rFonts w:ascii="Times New Roman" w:hAnsi="Times New Roman"/>
          <w:sz w:val="24"/>
          <w:szCs w:val="24"/>
        </w:rPr>
        <w:t>ект, преди одобряването му;</w:t>
      </w:r>
    </w:p>
    <w:p w:rsidR="007110A2" w:rsidRPr="002D31A5"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процедури, чрез които се уверява, че когато даден проект е започнал преди подаването на заявление за финансиране, е било спазено приложимото законодателство, което го касае.</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8" w:name="_Toc422389693"/>
      <w:r w:rsidRPr="002D31A5">
        <w:rPr>
          <w:rFonts w:ascii="Times New Roman" w:hAnsi="Times New Roman"/>
          <w:b w:val="0"/>
          <w:bCs w:val="0"/>
          <w:color w:val="000080"/>
          <w:sz w:val="24"/>
          <w:szCs w:val="24"/>
        </w:rPr>
        <w:t>По отношение на финансовото управление и контрола на ОПДУ:</w:t>
      </w:r>
      <w:bookmarkEnd w:id="18"/>
    </w:p>
    <w:p w:rsidR="007110A2" w:rsidRPr="0070133E" w:rsidRDefault="007110A2"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Да изготвя и да прилага процедури, чрез които да проверява дали съфинансираните дейности са извършени, съответно – </w:t>
      </w:r>
      <w:r w:rsidRPr="002D31A5">
        <w:rPr>
          <w:rFonts w:ascii="Times New Roman" w:hAnsi="Times New Roman"/>
          <w:color w:val="000000"/>
          <w:sz w:val="24"/>
          <w:szCs w:val="24"/>
        </w:rPr>
        <w:t>услуги/продукти – доставени</w:t>
      </w:r>
      <w:r w:rsidRPr="002D31A5">
        <w:rPr>
          <w:rFonts w:ascii="Times New Roman" w:hAnsi="Times New Roman"/>
          <w:sz w:val="24"/>
          <w:szCs w:val="24"/>
        </w:rPr>
        <w:t xml:space="preserve"> и дали декларираните от бенефициентите разходи по проекта са действително извършени/заплатени и са в съответствие с </w:t>
      </w:r>
      <w:r w:rsidRPr="002D31A5">
        <w:rPr>
          <w:rFonts w:ascii="Times New Roman" w:hAnsi="Times New Roman"/>
          <w:color w:val="000000"/>
          <w:sz w:val="24"/>
          <w:szCs w:val="24"/>
        </w:rPr>
        <w:t xml:space="preserve">приложимото законодателство и условията на проекта, като за тази цел </w:t>
      </w:r>
      <w:r w:rsidRPr="002D31A5">
        <w:rPr>
          <w:rFonts w:ascii="Times New Roman" w:hAnsi="Times New Roman"/>
          <w:sz w:val="24"/>
          <w:szCs w:val="24"/>
        </w:rPr>
        <w:t xml:space="preserve">извършва </w:t>
      </w:r>
      <w:r w:rsidRPr="002D31A5">
        <w:rPr>
          <w:rFonts w:ascii="Times New Roman" w:hAnsi="Times New Roman"/>
          <w:color w:val="000000"/>
          <w:sz w:val="24"/>
          <w:szCs w:val="24"/>
        </w:rPr>
        <w:t xml:space="preserve">административни проверки по </w:t>
      </w:r>
      <w:r w:rsidRPr="002D31A5">
        <w:rPr>
          <w:rFonts w:ascii="Times New Roman" w:hAnsi="Times New Roman"/>
          <w:color w:val="000000"/>
          <w:sz w:val="24"/>
          <w:szCs w:val="24"/>
        </w:rPr>
        <w:lastRenderedPageBreak/>
        <w:t xml:space="preserve">отношение на всяко заявление за възстановяване, подадено от бенефициентите и </w:t>
      </w:r>
      <w:r w:rsidRPr="002D31A5">
        <w:rPr>
          <w:rFonts w:ascii="Times New Roman" w:hAnsi="Times New Roman"/>
          <w:sz w:val="24"/>
          <w:szCs w:val="24"/>
        </w:rPr>
        <w:t>проверки на място на извадков принцип, съгласно методология, основана на оценка на риска и/или представителна извадка, както и извънредни проверки</w:t>
      </w:r>
      <w:r w:rsidRPr="002D31A5">
        <w:rPr>
          <w:rFonts w:ascii="Times New Roman" w:hAnsi="Times New Roman"/>
          <w:sz w:val="24"/>
          <w:szCs w:val="24"/>
          <w:vertAlign w:val="superscript"/>
        </w:rPr>
        <w:footnoteReference w:id="4"/>
      </w:r>
      <w:r w:rsidRPr="002D31A5">
        <w:rPr>
          <w:rFonts w:ascii="Times New Roman" w:hAnsi="Times New Roman"/>
          <w:sz w:val="24"/>
          <w:szCs w:val="24"/>
        </w:rPr>
        <w:t>;</w:t>
      </w:r>
    </w:p>
    <w:p w:rsidR="007110A2" w:rsidRPr="002D31A5" w:rsidRDefault="007110A2"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 xml:space="preserve">Да изготвя и да прилага процедури, чрез които </w:t>
      </w:r>
      <w:r w:rsidRPr="002D31A5">
        <w:rPr>
          <w:rFonts w:ascii="Times New Roman" w:hAnsi="Times New Roman"/>
          <w:color w:val="000000"/>
          <w:sz w:val="24"/>
          <w:szCs w:val="24"/>
        </w:rPr>
        <w:t xml:space="preserve">гарантира, че бенефициентите и </w:t>
      </w:r>
      <w:r w:rsidRPr="002D31A5">
        <w:rPr>
          <w:rFonts w:ascii="Times New Roman" w:hAnsi="Times New Roman"/>
          <w:sz w:val="24"/>
          <w:szCs w:val="24"/>
        </w:rPr>
        <w:t xml:space="preserve">другите звена, включени в осъществяването на проектите </w:t>
      </w:r>
      <w:r w:rsidRPr="002D31A5">
        <w:rPr>
          <w:rFonts w:ascii="Times New Roman" w:hAnsi="Times New Roman"/>
          <w:color w:val="000000"/>
          <w:sz w:val="24"/>
          <w:szCs w:val="24"/>
        </w:rPr>
        <w:t xml:space="preserve">поддържат или отделна счетоводна система, </w:t>
      </w:r>
      <w:r w:rsidRPr="002D31A5">
        <w:rPr>
          <w:rFonts w:ascii="Times New Roman" w:hAnsi="Times New Roman"/>
          <w:sz w:val="24"/>
          <w:szCs w:val="24"/>
        </w:rPr>
        <w:t>или адекватни счетоводни аналитични сметки за всички транзакции, отнасящи се до съответния проект, като се спазват националните счетоводни правила</w:t>
      </w:r>
      <w:r w:rsidRPr="002D31A5">
        <w:rPr>
          <w:rFonts w:ascii="Times New Roman" w:hAnsi="Times New Roman"/>
          <w:color w:val="000000"/>
          <w:sz w:val="24"/>
          <w:szCs w:val="24"/>
        </w:rPr>
        <w:t>;</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 xml:space="preserve">Да </w:t>
      </w:r>
      <w:r w:rsidRPr="002D31A5">
        <w:rPr>
          <w:rFonts w:ascii="Times New Roman" w:hAnsi="Times New Roman"/>
          <w:sz w:val="24"/>
          <w:szCs w:val="24"/>
        </w:rPr>
        <w:t xml:space="preserve">изготвя и да прилага </w:t>
      </w:r>
      <w:r w:rsidRPr="002D31A5">
        <w:rPr>
          <w:rFonts w:ascii="Times New Roman" w:hAnsi="Times New Roman"/>
          <w:color w:val="000000"/>
          <w:sz w:val="24"/>
          <w:szCs w:val="24"/>
          <w:lang w:eastAsia="bg-BG"/>
        </w:rPr>
        <w:t xml:space="preserve">процедури, съдържащи ефективни и пропорционални мерки за борба с </w:t>
      </w:r>
      <w:r w:rsidRPr="002D31A5">
        <w:rPr>
          <w:rFonts w:ascii="Times New Roman" w:hAnsi="Times New Roman"/>
          <w:sz w:val="24"/>
          <w:szCs w:val="24"/>
        </w:rPr>
        <w:t>измамите</w:t>
      </w:r>
      <w:r w:rsidRPr="002D31A5">
        <w:rPr>
          <w:rFonts w:ascii="Times New Roman" w:hAnsi="Times New Roman"/>
          <w:color w:val="000000"/>
          <w:sz w:val="24"/>
          <w:szCs w:val="24"/>
          <w:lang w:eastAsia="bg-BG"/>
        </w:rPr>
        <w:t xml:space="preserve"> при отчитане на установените рискове, включително такива </w:t>
      </w:r>
      <w:r w:rsidRPr="002D31A5">
        <w:rPr>
          <w:rFonts w:ascii="Times New Roman" w:hAnsi="Times New Roman"/>
          <w:sz w:val="24"/>
          <w:szCs w:val="24"/>
        </w:rPr>
        <w:t xml:space="preserve">за </w:t>
      </w:r>
      <w:r w:rsidRPr="002D31A5">
        <w:rPr>
          <w:rFonts w:ascii="Times New Roman" w:hAnsi="Times New Roman"/>
          <w:color w:val="000000"/>
          <w:sz w:val="24"/>
          <w:szCs w:val="24"/>
          <w:lang w:eastAsia="bg-BG"/>
        </w:rPr>
        <w:t xml:space="preserve">предотвратяване, откриване и коригиране на нередности и възстановяване на неправомерно платените суми, </w:t>
      </w:r>
      <w:r w:rsidRPr="002D31A5">
        <w:rPr>
          <w:rFonts w:ascii="Times New Roman" w:hAnsi="Times New Roman"/>
          <w:sz w:val="24"/>
          <w:szCs w:val="24"/>
        </w:rPr>
        <w:t>заедно с всички дължими лихви за просрочени плащания;</w:t>
      </w:r>
    </w:p>
    <w:p w:rsidR="007110A2" w:rsidRPr="002D31A5" w:rsidRDefault="007110A2" w:rsidP="00023931">
      <w:pPr>
        <w:numPr>
          <w:ilvl w:val="0"/>
          <w:numId w:val="4"/>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color w:val="000000"/>
          <w:sz w:val="24"/>
          <w:szCs w:val="24"/>
          <w:lang w:eastAsia="bg-BG"/>
        </w:rPr>
        <w:t xml:space="preserve">Да изготвя и прилага процедури, чрез които се гарантира, че с всички документи относно разходите и одитите, необходими за осигуряване на адекватна одитна следа, се борави в съответствие с изискванията на общовалидния за системите за управление и контрол принцип за изграждане на </w:t>
      </w:r>
      <w:r w:rsidRPr="002D31A5">
        <w:rPr>
          <w:rFonts w:ascii="Times New Roman" w:hAnsi="Times New Roman"/>
          <w:sz w:val="24"/>
          <w:szCs w:val="24"/>
          <w:lang w:eastAsia="bg-BG"/>
        </w:rPr>
        <w:t>системи и процедури, които гарантират адекватна одитна следа;</w:t>
      </w:r>
    </w:p>
    <w:p w:rsidR="007110A2" w:rsidRPr="0070133E" w:rsidRDefault="007110A2"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2D31A5">
        <w:rPr>
          <w:rFonts w:ascii="Times New Roman" w:hAnsi="Times New Roman"/>
          <w:color w:val="000000"/>
          <w:sz w:val="24"/>
          <w:szCs w:val="24"/>
          <w:lang w:eastAsia="bg-BG"/>
        </w:rPr>
        <w:t xml:space="preserve">Да съставя годишни доклади по сертификация и декларации за допустими разходи като ги представя на Сертифициращия орган за съставяне на годишен счетоводен отчет за разходите и </w:t>
      </w:r>
      <w:r w:rsidRPr="002D31A5">
        <w:rPr>
          <w:rFonts w:ascii="Times New Roman" w:hAnsi="Times New Roman"/>
          <w:color w:val="000000"/>
          <w:sz w:val="24"/>
          <w:szCs w:val="24"/>
          <w:lang w:eastAsia="bg-BG"/>
        </w:rPr>
        <w:lastRenderedPageBreak/>
        <w:t xml:space="preserve">представянето му в ЕК, както и да изготвя отчети за разходите, придружени с </w:t>
      </w:r>
      <w:r w:rsidRPr="002D31A5">
        <w:rPr>
          <w:rFonts w:ascii="Times New Roman" w:hAnsi="Times New Roman"/>
          <w:sz w:val="24"/>
          <w:szCs w:val="24"/>
        </w:rPr>
        <w:t>декларация</w:t>
      </w:r>
      <w:r w:rsidRPr="002D31A5">
        <w:rPr>
          <w:rFonts w:ascii="Times New Roman" w:hAnsi="Times New Roman"/>
          <w:color w:val="000000"/>
          <w:sz w:val="24"/>
          <w:szCs w:val="24"/>
          <w:lang w:eastAsia="bg-BG"/>
        </w:rPr>
        <w:t xml:space="preserve"> за управлението</w:t>
      </w:r>
      <w:r w:rsidRPr="002D31A5">
        <w:rPr>
          <w:rFonts w:ascii="Times New Roman" w:hAnsi="Times New Roman"/>
          <w:color w:val="000000"/>
          <w:sz w:val="24"/>
          <w:szCs w:val="24"/>
          <w:vertAlign w:val="superscript"/>
        </w:rPr>
        <w:t xml:space="preserve"> </w:t>
      </w:r>
      <w:r w:rsidRPr="002D31A5">
        <w:rPr>
          <w:rFonts w:ascii="Times New Roman" w:hAnsi="Times New Roman"/>
          <w:color w:val="000000"/>
          <w:sz w:val="24"/>
          <w:szCs w:val="24"/>
        </w:rPr>
        <w:t>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r w:rsidRPr="002D31A5">
        <w:rPr>
          <w:rFonts w:ascii="Times New Roman" w:hAnsi="Times New Roman"/>
          <w:color w:val="000000"/>
          <w:sz w:val="24"/>
          <w:szCs w:val="24"/>
          <w:vertAlign w:val="superscript"/>
        </w:rPr>
        <w:footnoteReference w:id="5"/>
      </w:r>
      <w:r w:rsidRPr="002D31A5">
        <w:rPr>
          <w:rFonts w:ascii="Times New Roman" w:hAnsi="Times New Roman"/>
          <w:color w:val="000000"/>
          <w:sz w:val="24"/>
          <w:szCs w:val="24"/>
          <w:lang w:eastAsia="bg-BG"/>
        </w:rPr>
        <w:t>.</w:t>
      </w:r>
    </w:p>
    <w:p w:rsidR="007110A2" w:rsidRPr="0070133E"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9" w:name="_Toc422389694"/>
      <w:r w:rsidRPr="0070133E">
        <w:rPr>
          <w:rFonts w:ascii="Times New Roman" w:hAnsi="Times New Roman"/>
          <w:b w:val="0"/>
          <w:bCs w:val="0"/>
          <w:color w:val="000080"/>
          <w:sz w:val="24"/>
          <w:szCs w:val="24"/>
        </w:rPr>
        <w:t>Съгласно предвидените в Регламент (ЕС) № 1303/2013 задължения на държавите членки и/или УО, УО ще има още следните функции:</w:t>
      </w:r>
      <w:bookmarkEnd w:id="19"/>
    </w:p>
    <w:p w:rsidR="007110A2" w:rsidRPr="0070133E" w:rsidRDefault="007110A2"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2D31A5">
        <w:rPr>
          <w:rFonts w:ascii="Times New Roman" w:hAnsi="Times New Roman"/>
          <w:color w:val="000000"/>
          <w:sz w:val="24"/>
          <w:szCs w:val="24"/>
          <w:lang w:eastAsia="bg-BG"/>
        </w:rPr>
        <w:t xml:space="preserve">Във връзка с изискването на чл. 74, параграф 3 от </w:t>
      </w:r>
      <w:r w:rsidRPr="002D31A5">
        <w:rPr>
          <w:rFonts w:ascii="Times New Roman" w:hAnsi="Times New Roman"/>
          <w:color w:val="000000"/>
          <w:sz w:val="24"/>
          <w:szCs w:val="24"/>
        </w:rPr>
        <w:t>Регламент (ЕС) № 1303/2013, д</w:t>
      </w:r>
      <w:r w:rsidRPr="002D31A5">
        <w:rPr>
          <w:rFonts w:ascii="Times New Roman" w:hAnsi="Times New Roman"/>
          <w:color w:val="000000"/>
          <w:sz w:val="24"/>
          <w:szCs w:val="24"/>
          <w:lang w:eastAsia="bg-BG"/>
        </w:rPr>
        <w:t>а и</w:t>
      </w:r>
      <w:r w:rsidRPr="002D31A5">
        <w:rPr>
          <w:rFonts w:ascii="Times New Roman" w:hAnsi="Times New Roman"/>
          <w:color w:val="000000"/>
          <w:sz w:val="24"/>
          <w:szCs w:val="24"/>
        </w:rPr>
        <w:t xml:space="preserve">зготвя и да </w:t>
      </w:r>
      <w:r w:rsidRPr="002D31A5">
        <w:rPr>
          <w:rFonts w:ascii="Times New Roman" w:hAnsi="Times New Roman"/>
          <w:sz w:val="24"/>
          <w:szCs w:val="24"/>
        </w:rPr>
        <w:t>прилага</w:t>
      </w:r>
      <w:r w:rsidRPr="002D31A5">
        <w:rPr>
          <w:rFonts w:ascii="Times New Roman" w:hAnsi="Times New Roman"/>
          <w:color w:val="000000"/>
          <w:sz w:val="24"/>
          <w:szCs w:val="24"/>
        </w:rPr>
        <w:t xml:space="preserve"> </w:t>
      </w:r>
      <w:r w:rsidRPr="002D31A5">
        <w:rPr>
          <w:rFonts w:ascii="Times New Roman" w:hAnsi="Times New Roman"/>
          <w:color w:val="000000"/>
          <w:sz w:val="24"/>
          <w:szCs w:val="24"/>
          <w:lang w:eastAsia="bg-BG"/>
        </w:rPr>
        <w:t xml:space="preserve">процедури, свързани с </w:t>
      </w:r>
      <w:r w:rsidRPr="002D31A5">
        <w:rPr>
          <w:rFonts w:ascii="Times New Roman" w:hAnsi="Times New Roman"/>
          <w:color w:val="000000"/>
          <w:sz w:val="24"/>
          <w:szCs w:val="24"/>
        </w:rPr>
        <w:t xml:space="preserve">приемането и администрирането на жалби </w:t>
      </w:r>
      <w:r w:rsidRPr="002D31A5">
        <w:rPr>
          <w:rFonts w:ascii="Times New Roman" w:hAnsi="Times New Roman"/>
          <w:color w:val="000000"/>
          <w:sz w:val="24"/>
          <w:szCs w:val="24"/>
          <w:lang w:eastAsia="bg-BG"/>
        </w:rPr>
        <w:t xml:space="preserve">във връзка с ЕСФ, </w:t>
      </w:r>
      <w:r w:rsidRPr="002D31A5">
        <w:rPr>
          <w:rFonts w:ascii="Times New Roman" w:hAnsi="Times New Roman"/>
          <w:color w:val="000000"/>
          <w:sz w:val="24"/>
          <w:szCs w:val="24"/>
        </w:rPr>
        <w:t>в зависимост от възприетата национална уредба за разглеждането им, като при предвидена процедура, необходимост и/или преценка дава становища по жалбите; да разглежда жалби и/или възражения в случаите, в които националното законодателство го оправомощава за това</w:t>
      </w:r>
      <w:r w:rsidRPr="002D31A5">
        <w:rPr>
          <w:rFonts w:ascii="Times New Roman" w:hAnsi="Times New Roman"/>
          <w:color w:val="000000"/>
          <w:sz w:val="24"/>
          <w:szCs w:val="24"/>
          <w:vertAlign w:val="superscript"/>
        </w:rPr>
        <w:footnoteReference w:id="6"/>
      </w:r>
      <w:r w:rsidRPr="002D31A5">
        <w:rPr>
          <w:rFonts w:ascii="Times New Roman" w:hAnsi="Times New Roman"/>
          <w:color w:val="000000"/>
          <w:sz w:val="24"/>
          <w:szCs w:val="24"/>
        </w:rPr>
        <w:t>;</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 xml:space="preserve">Изготвя, и при необходимост – актуализира, план за оценка на ОПДУ, като гарантира, че се извършват оценки на ОПДУ с цел определяне на ефективността, ефикасността и въздействието на ОПДУ в съответствие </w:t>
      </w:r>
      <w:r w:rsidRPr="002D31A5">
        <w:rPr>
          <w:rFonts w:ascii="Times New Roman" w:hAnsi="Times New Roman"/>
          <w:sz w:val="24"/>
          <w:szCs w:val="24"/>
        </w:rPr>
        <w:t>с Регламент (ЕС) № 1303/2013.</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color w:val="000000"/>
          <w:sz w:val="24"/>
          <w:szCs w:val="24"/>
        </w:rPr>
        <w:t>Да и</w:t>
      </w:r>
      <w:r w:rsidRPr="002D31A5">
        <w:rPr>
          <w:rFonts w:ascii="Times New Roman" w:hAnsi="Times New Roman"/>
          <w:sz w:val="24"/>
          <w:szCs w:val="24"/>
        </w:rPr>
        <w:t xml:space="preserve">зготвя и да прилага </w:t>
      </w:r>
      <w:r w:rsidRPr="002D31A5">
        <w:rPr>
          <w:rFonts w:ascii="Times New Roman" w:hAnsi="Times New Roman"/>
          <w:color w:val="000000"/>
          <w:sz w:val="24"/>
          <w:szCs w:val="24"/>
        </w:rPr>
        <w:t>процедури</w:t>
      </w:r>
      <w:r w:rsidRPr="002D31A5">
        <w:rPr>
          <w:rFonts w:ascii="Times New Roman" w:hAnsi="Times New Roman"/>
          <w:sz w:val="24"/>
          <w:szCs w:val="24"/>
        </w:rPr>
        <w:t xml:space="preserve">, чрез които гарантира, че всички разходооправдателни документи за разходи по проекти, за които сумата на допустимите разходи не надвишава 1 000 000 EUR, са на разположение на ЕК и на Европейската сметна палата при поискване за период от три </w:t>
      </w:r>
      <w:r w:rsidRPr="002D31A5">
        <w:rPr>
          <w:rFonts w:ascii="Times New Roman" w:hAnsi="Times New Roman"/>
          <w:sz w:val="24"/>
          <w:szCs w:val="24"/>
        </w:rPr>
        <w:lastRenderedPageBreak/>
        <w:t xml:space="preserve">години, считано от 31 декември след предаването годишните счетоводни отчети към ЕК, в които са включени разходите по проектите, а при всички останали проекти - за период от две години, </w:t>
      </w:r>
      <w:r w:rsidRPr="002D31A5">
        <w:rPr>
          <w:rFonts w:ascii="Times New Roman" w:hAnsi="Times New Roman"/>
          <w:color w:val="000000"/>
          <w:sz w:val="24"/>
          <w:szCs w:val="24"/>
        </w:rPr>
        <w:t xml:space="preserve">считано от 31 декември след представянето на годишните счетоводни отчети, в които са включени окончателните разходи по приключените проекти, </w:t>
      </w:r>
      <w:r w:rsidRPr="002D31A5">
        <w:rPr>
          <w:rFonts w:ascii="Times New Roman" w:hAnsi="Times New Roman"/>
          <w:sz w:val="24"/>
          <w:szCs w:val="24"/>
        </w:rPr>
        <w:t>при условията и изискванията на чл. 140 от Регламент (ЕС) № 1303/2013. УО може да реши да приложи за проекти, за които общите допустими разходи не надвишават 1 000 000 EUR, правилото, приложимо за всички останали проекти</w:t>
      </w:r>
      <w:r w:rsidRPr="002D31A5">
        <w:rPr>
          <w:rFonts w:ascii="Times New Roman" w:hAnsi="Times New Roman"/>
          <w:color w:val="000000"/>
          <w:sz w:val="24"/>
          <w:szCs w:val="24"/>
        </w:rPr>
        <w:t>;</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осигурява спазването на изискванията за информация и публичност, в това число чрез:</w:t>
      </w:r>
    </w:p>
    <w:p w:rsidR="007110A2" w:rsidRPr="002D31A5" w:rsidRDefault="007110A2"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участие при изготвянето на комуникационна стратегия на национално ниво, която се предоставят за съгласуване на КН в съответствие с член 110, параграф 2, буква г) от Регламент (ЕС) № 1303/2013 най-късно до шест месеца след приемането на ОПДУ и изготвя годишни планове за действие (комуникационен) план за изпълнението на стратегията;</w:t>
      </w:r>
    </w:p>
    <w:p w:rsidR="007110A2" w:rsidRPr="002D31A5" w:rsidRDefault="007110A2"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sz w:val="24"/>
          <w:szCs w:val="24"/>
        </w:rPr>
        <w:t xml:space="preserve">определянето, в съответствие с член 117, параграф 3 от </w:t>
      </w:r>
      <w:r w:rsidRPr="002D31A5">
        <w:rPr>
          <w:rFonts w:ascii="Times New Roman" w:hAnsi="Times New Roman"/>
          <w:color w:val="000000"/>
          <w:sz w:val="24"/>
          <w:szCs w:val="24"/>
          <w:lang w:eastAsia="bg-BG"/>
        </w:rPr>
        <w:t xml:space="preserve">Регламент (ЕС) № 1303/2013 </w:t>
      </w:r>
      <w:r w:rsidRPr="002D31A5">
        <w:rPr>
          <w:rFonts w:ascii="Times New Roman" w:hAnsi="Times New Roman"/>
          <w:sz w:val="24"/>
          <w:szCs w:val="24"/>
        </w:rPr>
        <w:t>длъжностно лице, което да отговаря за информирането и публичността на равнището на ОПДУ и съответно информира ЕК за избора му;</w:t>
      </w:r>
    </w:p>
    <w:p w:rsidR="007110A2" w:rsidRPr="0070133E" w:rsidRDefault="007110A2"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 xml:space="preserve">събиране, систематизиране и въвеждане, съвместно със СО в единния уебсайт/портал, по смисъла на чл. 115, параграф 1, буква б) от Регламент (ЕС) № 1303/2013 - </w:t>
      </w:r>
      <w:hyperlink r:id="rId12" w:history="1">
        <w:r w:rsidRPr="0070133E">
          <w:rPr>
            <w:rFonts w:ascii="Times New Roman" w:hAnsi="Times New Roman"/>
            <w:color w:val="1F497D"/>
            <w:sz w:val="24"/>
            <w:szCs w:val="24"/>
            <w:u w:val="single"/>
            <w:lang w:eastAsia="bg-BG"/>
          </w:rPr>
          <w:t>www.eufunds.bg</w:t>
        </w:r>
      </w:hyperlink>
      <w:r w:rsidRPr="002D31A5">
        <w:rPr>
          <w:rFonts w:ascii="Times New Roman" w:hAnsi="Times New Roman"/>
          <w:color w:val="000000"/>
          <w:sz w:val="24"/>
          <w:szCs w:val="24"/>
          <w:lang w:eastAsia="bg-BG"/>
        </w:rPr>
        <w:t xml:space="preserve"> информация относно дейностите по управлението, наблюдението, оценката и контрола на ОПДУ, като носи отговорност за достоверността, актуалността и пълнотат</w:t>
      </w:r>
      <w:r w:rsidRPr="0070133E">
        <w:rPr>
          <w:rFonts w:ascii="Times New Roman" w:hAnsi="Times New Roman"/>
          <w:color w:val="000000"/>
          <w:sz w:val="24"/>
          <w:szCs w:val="24"/>
          <w:lang w:eastAsia="bg-BG"/>
        </w:rPr>
        <w:t xml:space="preserve">а на въведената информация, съгласно предвиденото в чл. 3 от ПМС № 322 от 19.12.2008 г. </w:t>
      </w:r>
    </w:p>
    <w:p w:rsidR="007110A2" w:rsidRPr="002D31A5" w:rsidRDefault="007110A2"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70133E">
        <w:rPr>
          <w:rFonts w:ascii="Times New Roman" w:hAnsi="Times New Roman"/>
          <w:color w:val="000000"/>
          <w:sz w:val="24"/>
          <w:szCs w:val="24"/>
          <w:lang w:eastAsia="bg-BG"/>
        </w:rPr>
        <w:t xml:space="preserve">информирането на </w:t>
      </w:r>
      <w:r w:rsidRPr="002D31A5">
        <w:rPr>
          <w:rFonts w:ascii="Times New Roman" w:hAnsi="Times New Roman"/>
          <w:sz w:val="24"/>
          <w:szCs w:val="24"/>
        </w:rPr>
        <w:t>потенциалните</w:t>
      </w:r>
      <w:r w:rsidRPr="002D31A5">
        <w:rPr>
          <w:rFonts w:ascii="Times New Roman" w:hAnsi="Times New Roman"/>
          <w:color w:val="000000"/>
          <w:sz w:val="24"/>
          <w:szCs w:val="24"/>
          <w:lang w:eastAsia="bg-BG"/>
        </w:rPr>
        <w:t xml:space="preserve"> бенефициенти относно възможностите за финансиране в рамките на ОПДУ;</w:t>
      </w:r>
    </w:p>
    <w:p w:rsidR="007110A2" w:rsidRPr="002D31A5" w:rsidRDefault="007110A2" w:rsidP="005D5ABD">
      <w:pPr>
        <w:numPr>
          <w:ilvl w:val="0"/>
          <w:numId w:val="5"/>
        </w:numPr>
        <w:tabs>
          <w:tab w:val="left" w:pos="1620"/>
        </w:tabs>
        <w:spacing w:before="120" w:after="0" w:line="240" w:lineRule="auto"/>
        <w:ind w:left="0" w:firstLine="1260"/>
        <w:contextualSpacing/>
        <w:jc w:val="both"/>
        <w:rPr>
          <w:rFonts w:ascii="Times New Roman" w:hAnsi="Times New Roman"/>
          <w:sz w:val="24"/>
          <w:szCs w:val="24"/>
          <w:lang w:eastAsia="bg-BG"/>
        </w:rPr>
      </w:pPr>
      <w:r w:rsidRPr="002D31A5">
        <w:rPr>
          <w:rFonts w:ascii="Times New Roman" w:hAnsi="Times New Roman"/>
          <w:sz w:val="24"/>
          <w:szCs w:val="24"/>
        </w:rPr>
        <w:lastRenderedPageBreak/>
        <w:t>популяризирането</w:t>
      </w:r>
      <w:r w:rsidRPr="002D31A5">
        <w:rPr>
          <w:rFonts w:ascii="Times New Roman" w:hAnsi="Times New Roman"/>
          <w:color w:val="000000"/>
          <w:sz w:val="24"/>
          <w:szCs w:val="24"/>
          <w:lang w:eastAsia="bg-BG"/>
        </w:rPr>
        <w:t xml:space="preserve"> сред гражданите на ЕС на ролята и постиженията на политиката на сближаване и на фондовете чрез информационна и комуникационна дейност във връзка с резултатите и въздействието от СП, ОПДУ и </w:t>
      </w:r>
      <w:r w:rsidRPr="002D31A5">
        <w:rPr>
          <w:rFonts w:ascii="Times New Roman" w:hAnsi="Times New Roman"/>
          <w:sz w:val="24"/>
          <w:szCs w:val="24"/>
          <w:lang w:eastAsia="bg-BG"/>
        </w:rPr>
        <w:t>дейностите по ОПДУ;</w:t>
      </w:r>
    </w:p>
    <w:p w:rsidR="007110A2" w:rsidRPr="0070133E" w:rsidRDefault="007110A2"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sz w:val="24"/>
          <w:szCs w:val="24"/>
          <w:lang w:eastAsia="bg-BG"/>
        </w:rPr>
        <w:t xml:space="preserve">поддържане на </w:t>
      </w:r>
      <w:r w:rsidRPr="002D31A5">
        <w:rPr>
          <w:rFonts w:ascii="Times New Roman" w:hAnsi="Times New Roman"/>
          <w:sz w:val="24"/>
          <w:szCs w:val="24"/>
        </w:rPr>
        <w:t xml:space="preserve">списък на операциите по ОПДУ във вид на електронна таблица, която позволява сортиране, търсене, извличане, сравняване и публикуване в интернет на данните, в CSV или XML формат, който списък се актуализира на всеки шест месеца </w:t>
      </w:r>
      <w:r w:rsidRPr="002D31A5">
        <w:rPr>
          <w:rFonts w:ascii="Times New Roman" w:hAnsi="Times New Roman"/>
          <w:color w:val="000000"/>
          <w:sz w:val="24"/>
          <w:szCs w:val="24"/>
        </w:rPr>
        <w:t>и е достъпен чрез</w:t>
      </w:r>
      <w:r w:rsidRPr="002D31A5">
        <w:rPr>
          <w:rFonts w:ascii="Times New Roman" w:hAnsi="Times New Roman"/>
          <w:color w:val="FF0000"/>
          <w:sz w:val="24"/>
          <w:szCs w:val="24"/>
        </w:rPr>
        <w:t xml:space="preserve"> </w:t>
      </w:r>
      <w:r w:rsidRPr="002D31A5">
        <w:rPr>
          <w:rFonts w:ascii="Times New Roman" w:hAnsi="Times New Roman"/>
          <w:color w:val="000000"/>
          <w:sz w:val="24"/>
          <w:szCs w:val="24"/>
        </w:rPr>
        <w:t xml:space="preserve">ИСУН и/или чрез </w:t>
      </w:r>
      <w:hyperlink r:id="rId13" w:history="1">
        <w:r w:rsidRPr="0070133E">
          <w:rPr>
            <w:rFonts w:ascii="Times New Roman" w:hAnsi="Times New Roman"/>
            <w:color w:val="1F497D"/>
            <w:sz w:val="24"/>
            <w:szCs w:val="24"/>
            <w:u w:val="single"/>
            <w:lang w:eastAsia="bg-BG"/>
          </w:rPr>
          <w:t>www.eufunds.bg</w:t>
        </w:r>
      </w:hyperlink>
      <w:r w:rsidRPr="002D31A5">
        <w:rPr>
          <w:rFonts w:ascii="Times New Roman" w:hAnsi="Times New Roman"/>
          <w:color w:val="000000"/>
          <w:sz w:val="24"/>
          <w:szCs w:val="24"/>
        </w:rPr>
        <w:t>.</w:t>
      </w:r>
    </w:p>
    <w:p w:rsidR="007110A2" w:rsidRPr="0070133E"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20" w:name="_Toc422389695"/>
      <w:r w:rsidRPr="0070133E">
        <w:rPr>
          <w:rFonts w:ascii="Times New Roman" w:hAnsi="Times New Roman"/>
          <w:b w:val="0"/>
          <w:bCs w:val="0"/>
          <w:color w:val="243F60"/>
          <w:sz w:val="24"/>
          <w:szCs w:val="24"/>
        </w:rPr>
        <w:t>Делегиране на функции</w:t>
      </w:r>
      <w:bookmarkEnd w:id="20"/>
    </w:p>
    <w:p w:rsidR="007110A2" w:rsidRPr="002D31A5" w:rsidRDefault="007110A2" w:rsidP="007E430C">
      <w:pPr>
        <w:tabs>
          <w:tab w:val="left" w:pos="993"/>
        </w:tabs>
        <w:spacing w:before="120" w:after="0" w:line="240" w:lineRule="auto"/>
        <w:jc w:val="both"/>
        <w:rPr>
          <w:rFonts w:ascii="Times New Roman" w:hAnsi="Times New Roman"/>
          <w:color w:val="000000"/>
          <w:sz w:val="24"/>
          <w:szCs w:val="24"/>
        </w:rPr>
      </w:pPr>
      <w:r w:rsidRPr="002D31A5">
        <w:rPr>
          <w:rFonts w:ascii="Times New Roman" w:hAnsi="Times New Roman"/>
          <w:sz w:val="24"/>
          <w:szCs w:val="24"/>
        </w:rPr>
        <w:t>Съгласно</w:t>
      </w:r>
      <w:r w:rsidRPr="002D31A5">
        <w:rPr>
          <w:rFonts w:ascii="Times New Roman" w:hAnsi="Times New Roman"/>
          <w:color w:val="000000"/>
          <w:sz w:val="24"/>
          <w:szCs w:val="24"/>
        </w:rPr>
        <w:t xml:space="preserve"> ОПДУ, част от дейностите по специфична цел 3 на Приоритетна ос II на ОПДУ по-специално </w:t>
      </w:r>
      <w:r w:rsidRPr="002D31A5">
        <w:rPr>
          <w:rFonts w:ascii="Times New Roman" w:hAnsi="Times New Roman"/>
          <w:i/>
          <w:color w:val="000000"/>
          <w:sz w:val="24"/>
          <w:szCs w:val="24"/>
        </w:rPr>
        <w:t>дейностите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и пр.</w:t>
      </w:r>
      <w:r w:rsidRPr="002D31A5">
        <w:rPr>
          <w:rFonts w:ascii="Times New Roman" w:hAnsi="Times New Roman"/>
          <w:color w:val="000000"/>
          <w:sz w:val="24"/>
          <w:szCs w:val="24"/>
        </w:rPr>
        <w:t xml:space="preserve"> (“Програмата”) ще бъдат изпълнявани посредством глобална субсидия на стойност 10 млн. евро. Глобалната субсидия представлява финансова помощ, отпусната на междинно звено въз основа на </w:t>
      </w:r>
      <w:r w:rsidRPr="002D31A5">
        <w:rPr>
          <w:rFonts w:ascii="Times New Roman" w:hAnsi="Times New Roman"/>
          <w:sz w:val="24"/>
          <w:szCs w:val="24"/>
        </w:rPr>
        <w:t>споразумение</w:t>
      </w:r>
      <w:r w:rsidRPr="002D31A5">
        <w:rPr>
          <w:rFonts w:ascii="Times New Roman" w:hAnsi="Times New Roman"/>
          <w:color w:val="000000"/>
          <w:sz w:val="24"/>
          <w:szCs w:val="24"/>
        </w:rPr>
        <w:t xml:space="preserve"> с ОУ на ОПДУ (“глобална субсидия”). Организацията, която ще изпълнява ролята на междинно звено за тази глобална субсидия, следва да бъде неправителствена организация, избрана чрез конкурс на база способността си и доказания си опит да управлява проекти на НПО с донорско финансиране. Междинното звено следва да предостави гаранции за платежоспособността си и компетенциите си в съответната област, както и за своя капацитет за административно и финансово управление и да </w:t>
      </w:r>
      <w:r w:rsidRPr="002D31A5">
        <w:rPr>
          <w:rFonts w:ascii="Times New Roman" w:hAnsi="Times New Roman"/>
          <w:color w:val="000000"/>
          <w:sz w:val="24"/>
          <w:szCs w:val="24"/>
        </w:rPr>
        <w:lastRenderedPageBreak/>
        <w:t>сключи споразумение в писмена форма за правата и задълженията си по глобалната субсидия с УО на ОПДУ.</w:t>
      </w:r>
    </w:p>
    <w:p w:rsidR="007110A2" w:rsidRPr="002D31A5" w:rsidRDefault="007110A2" w:rsidP="00767DB6">
      <w:pPr>
        <w:tabs>
          <w:tab w:val="left" w:pos="993"/>
        </w:tabs>
        <w:spacing w:before="120" w:after="0" w:line="240" w:lineRule="auto"/>
        <w:jc w:val="both"/>
        <w:rPr>
          <w:rFonts w:ascii="Times New Roman" w:hAnsi="Times New Roman"/>
          <w:color w:val="000000"/>
          <w:sz w:val="24"/>
          <w:szCs w:val="24"/>
        </w:rPr>
      </w:pPr>
      <w:r w:rsidRPr="002D31A5">
        <w:rPr>
          <w:rFonts w:ascii="Times New Roman" w:hAnsi="Times New Roman"/>
          <w:color w:val="000000"/>
          <w:sz w:val="24"/>
          <w:szCs w:val="24"/>
        </w:rPr>
        <w:t>След сключване на споразумението, Междинното звено следва да разработи собствена Система за управление и контрол за управление на предоставената субсидия, която подлежи на одобрение от страна на УО.</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21" w:name="_Toc422389696"/>
      <w:r w:rsidRPr="002D31A5">
        <w:rPr>
          <w:rFonts w:ascii="Times New Roman" w:hAnsi="Times New Roman"/>
          <w:b w:val="0"/>
          <w:bCs w:val="0"/>
          <w:color w:val="243F60"/>
          <w:sz w:val="24"/>
          <w:szCs w:val="24"/>
        </w:rPr>
        <w:t>Процедури за осигуряване на ефективни и пропорционални мерки против измама</w:t>
      </w:r>
      <w:bookmarkEnd w:id="21"/>
      <w:r w:rsidRPr="002D31A5">
        <w:rPr>
          <w:rFonts w:ascii="Times New Roman" w:hAnsi="Times New Roman"/>
          <w:b w:val="0"/>
          <w:bCs w:val="0"/>
          <w:color w:val="243F60"/>
          <w:sz w:val="24"/>
          <w:szCs w:val="24"/>
        </w:rPr>
        <w:t xml:space="preserve"> </w:t>
      </w:r>
    </w:p>
    <w:p w:rsidR="007110A2" w:rsidRPr="009B65CC" w:rsidRDefault="007110A2" w:rsidP="007E430C">
      <w:pPr>
        <w:tabs>
          <w:tab w:val="left" w:pos="993"/>
        </w:tabs>
        <w:spacing w:before="120" w:after="0" w:line="240" w:lineRule="auto"/>
        <w:jc w:val="both"/>
        <w:rPr>
          <w:rFonts w:ascii="Times New Roman" w:hAnsi="Times New Roman"/>
          <w:sz w:val="24"/>
          <w:szCs w:val="24"/>
        </w:rPr>
      </w:pPr>
      <w:r w:rsidRPr="002D31A5">
        <w:rPr>
          <w:rFonts w:ascii="Times New Roman" w:hAnsi="Times New Roman"/>
          <w:bCs/>
          <w:iCs/>
          <w:snapToGrid w:val="0"/>
          <w:sz w:val="24"/>
          <w:szCs w:val="24"/>
        </w:rPr>
        <w:t xml:space="preserve">УО на ОПДУ отчита необходимостта от ефективна защита на финансовите интереси по програмата относно потенциалната заплаха от нередности и </w:t>
      </w:r>
      <w:r w:rsidRPr="002D31A5">
        <w:rPr>
          <w:rFonts w:ascii="Times New Roman" w:hAnsi="Times New Roman"/>
          <w:bCs/>
          <w:iCs/>
          <w:snapToGrid w:val="0"/>
          <w:color w:val="000000"/>
          <w:sz w:val="24"/>
          <w:szCs w:val="24"/>
        </w:rPr>
        <w:t>измами в програмния период 2014 – 2020 г. С цел подобряване предотвратяването, разкриването и условията за разследване на нередности и измами, УО ще използва разработен механизъм за наблюдение и контрол върху риска от нередности и измами, чрез процедурата за д</w:t>
      </w:r>
      <w:r w:rsidRPr="002D31A5">
        <w:rPr>
          <w:rFonts w:ascii="Times New Roman" w:hAnsi="Times New Roman"/>
          <w:color w:val="000000"/>
          <w:sz w:val="24"/>
          <w:szCs w:val="24"/>
        </w:rPr>
        <w:t xml:space="preserve">окладване, </w:t>
      </w:r>
      <w:r w:rsidRPr="002D31A5">
        <w:rPr>
          <w:rFonts w:ascii="Times New Roman" w:hAnsi="Times New Roman"/>
          <w:sz w:val="24"/>
          <w:szCs w:val="24"/>
        </w:rPr>
        <w:t>корекция</w:t>
      </w:r>
      <w:r w:rsidRPr="002D31A5">
        <w:rPr>
          <w:rFonts w:ascii="Times New Roman" w:hAnsi="Times New Roman"/>
          <w:color w:val="000000"/>
          <w:sz w:val="24"/>
          <w:szCs w:val="24"/>
        </w:rPr>
        <w:t xml:space="preserve"> и проследяване на нередности</w:t>
      </w:r>
      <w:r w:rsidRPr="002D31A5">
        <w:rPr>
          <w:rFonts w:ascii="Times New Roman" w:hAnsi="Times New Roman"/>
          <w:bCs/>
          <w:iCs/>
          <w:snapToGrid w:val="0"/>
          <w:color w:val="000000"/>
          <w:sz w:val="24"/>
          <w:szCs w:val="24"/>
        </w:rPr>
        <w:t xml:space="preserve">. УО на ОПДУ извършва и идентифициране и оценка на рисковете от нередности, които идентифициране и оценка подлежат на текуща актуализация, два пъти годишно, с цел предотвратяване на нередностите. Дейностите, извършвани от УО на ОПДУ по отношение на нередностите, в т.ч. измами, са подробно </w:t>
      </w:r>
      <w:r>
        <w:rPr>
          <w:rFonts w:ascii="Times New Roman" w:hAnsi="Times New Roman"/>
          <w:bCs/>
          <w:iCs/>
          <w:snapToGrid w:val="0"/>
          <w:color w:val="000000"/>
          <w:sz w:val="24"/>
          <w:szCs w:val="24"/>
        </w:rPr>
        <w:t>описани</w:t>
      </w:r>
      <w:r w:rsidRPr="002D31A5">
        <w:rPr>
          <w:rFonts w:ascii="Times New Roman" w:hAnsi="Times New Roman"/>
          <w:bCs/>
          <w:iCs/>
          <w:snapToGrid w:val="0"/>
          <w:color w:val="000000"/>
          <w:sz w:val="24"/>
          <w:szCs w:val="24"/>
        </w:rPr>
        <w:t xml:space="preserve"> в Наръчника за изпълнение на ОПДУ.</w:t>
      </w:r>
      <w:r w:rsidRPr="002D31A5">
        <w:rPr>
          <w:rFonts w:ascii="Times New Roman" w:hAnsi="Times New Roman"/>
          <w:sz w:val="24"/>
          <w:szCs w:val="24"/>
        </w:rPr>
        <w:t xml:space="preserve">. Във връзка със задълженията по чл. 125, параграф 4 от Регламент (ЕС) № 1303/2013 г., УО ще съблюдава и Насоките на ЕК от м. юни 2014 г. за оценка на риска от измама и ефективни и пропорционални мерки за противодействие на измами. УО приема и спазва </w:t>
      </w:r>
      <w:r w:rsidRPr="002D31A5">
        <w:rPr>
          <w:rFonts w:ascii="Times New Roman" w:hAnsi="Times New Roman"/>
          <w:i/>
          <w:iCs/>
          <w:sz w:val="24"/>
          <w:szCs w:val="24"/>
        </w:rPr>
        <w:t>Политика за противодействие на измамите, корупцията и конфликт на интереси</w:t>
      </w:r>
      <w:r w:rsidRPr="002D31A5">
        <w:rPr>
          <w:rFonts w:ascii="Times New Roman" w:hAnsi="Times New Roman"/>
          <w:sz w:val="24"/>
          <w:szCs w:val="24"/>
        </w:rPr>
        <w:t xml:space="preserve"> (Приложение VI-T01-1), съдържаща и описание на идентифицираните рискове в процеса на програмирането, избора на кандидати по проектните предложения, изпълнение на програ</w:t>
      </w:r>
      <w:r w:rsidRPr="002D31A5">
        <w:rPr>
          <w:rFonts w:ascii="Times New Roman" w:hAnsi="Times New Roman"/>
          <w:sz w:val="24"/>
          <w:szCs w:val="24"/>
        </w:rPr>
        <w:lastRenderedPageBreak/>
        <w:t>мата и проверка на дейностите – мониторинг и верификация, процеса на Удостоверяване и плащания – сертификация. В Приложение VI-T01-2 са изведени и индикатори за измами, които УО ще следи в процеса на управление на програмата.</w:t>
      </w:r>
    </w:p>
    <w:p w:rsidR="007110A2" w:rsidRPr="00DB5905" w:rsidRDefault="007110A2" w:rsidP="00DB5905">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r w:rsidRPr="00DB5905">
        <w:rPr>
          <w:rFonts w:ascii="Times New Roman" w:hAnsi="Times New Roman"/>
          <w:b w:val="0"/>
          <w:bCs w:val="0"/>
          <w:color w:val="243F60"/>
          <w:sz w:val="24"/>
          <w:szCs w:val="24"/>
        </w:rPr>
        <w:t xml:space="preserve"> </w:t>
      </w:r>
      <w:bookmarkStart w:id="22" w:name="_Toc422389697"/>
      <w:r w:rsidRPr="00DB5905">
        <w:rPr>
          <w:rFonts w:ascii="Times New Roman" w:hAnsi="Times New Roman"/>
          <w:b w:val="0"/>
          <w:bCs w:val="0"/>
          <w:color w:val="243F60"/>
          <w:sz w:val="24"/>
          <w:szCs w:val="24"/>
        </w:rPr>
        <w:t>Човешките ресурси в контекста на дирекция „Добро управление“</w:t>
      </w:r>
      <w:bookmarkEnd w:id="22"/>
    </w:p>
    <w:p w:rsidR="007110A2" w:rsidRPr="00F15180" w:rsidRDefault="007110A2" w:rsidP="00D33E8F">
      <w:pPr>
        <w:tabs>
          <w:tab w:val="left" w:pos="993"/>
        </w:tabs>
        <w:spacing w:before="120" w:after="0" w:line="240" w:lineRule="auto"/>
        <w:jc w:val="both"/>
        <w:rPr>
          <w:rFonts w:ascii="Times New Roman" w:hAnsi="Times New Roman"/>
          <w:sz w:val="24"/>
          <w:szCs w:val="24"/>
        </w:rPr>
      </w:pPr>
      <w:r>
        <w:rPr>
          <w:rFonts w:ascii="Times New Roman" w:hAnsi="Times New Roman"/>
          <w:sz w:val="24"/>
          <w:szCs w:val="24"/>
        </w:rPr>
        <w:t>Отдел</w:t>
      </w:r>
      <w:r w:rsidRPr="00F15180">
        <w:rPr>
          <w:rFonts w:ascii="Times New Roman" w:hAnsi="Times New Roman"/>
          <w:sz w:val="24"/>
          <w:szCs w:val="24"/>
        </w:rPr>
        <w:t xml:space="preserve"> „Човешки ресурси ” на </w:t>
      </w:r>
      <w:r>
        <w:rPr>
          <w:rFonts w:ascii="Times New Roman" w:hAnsi="Times New Roman"/>
          <w:sz w:val="24"/>
          <w:szCs w:val="24"/>
        </w:rPr>
        <w:t>Администрацията на Министерския съвет</w:t>
      </w:r>
      <w:r w:rsidRPr="00F15180">
        <w:rPr>
          <w:rFonts w:ascii="Times New Roman" w:hAnsi="Times New Roman"/>
          <w:sz w:val="24"/>
          <w:szCs w:val="24"/>
        </w:rPr>
        <w:t xml:space="preserve"> е </w:t>
      </w:r>
      <w:r>
        <w:rPr>
          <w:rFonts w:ascii="Times New Roman" w:hAnsi="Times New Roman"/>
          <w:sz w:val="24"/>
          <w:szCs w:val="24"/>
        </w:rPr>
        <w:t>отговорен</w:t>
      </w:r>
      <w:r w:rsidRPr="00F15180">
        <w:rPr>
          <w:rFonts w:ascii="Times New Roman" w:hAnsi="Times New Roman"/>
          <w:sz w:val="24"/>
          <w:szCs w:val="24"/>
        </w:rPr>
        <w:t xml:space="preserve"> за въвеждането и прилагането на политиката за развитие на човешките ресурси.</w:t>
      </w:r>
    </w:p>
    <w:p w:rsidR="007110A2" w:rsidRPr="00F15180" w:rsidRDefault="007110A2" w:rsidP="00D33E8F">
      <w:pPr>
        <w:tabs>
          <w:tab w:val="left" w:pos="993"/>
        </w:tabs>
        <w:spacing w:before="120" w:after="0" w:line="240" w:lineRule="auto"/>
        <w:jc w:val="both"/>
        <w:rPr>
          <w:rFonts w:ascii="Times New Roman" w:hAnsi="Times New Roman"/>
          <w:sz w:val="24"/>
          <w:szCs w:val="24"/>
        </w:rPr>
      </w:pPr>
      <w:r>
        <w:rPr>
          <w:rFonts w:ascii="Times New Roman" w:hAnsi="Times New Roman"/>
          <w:sz w:val="24"/>
          <w:szCs w:val="24"/>
        </w:rPr>
        <w:t>Той</w:t>
      </w:r>
      <w:r w:rsidRPr="00F15180">
        <w:rPr>
          <w:rFonts w:ascii="Times New Roman" w:hAnsi="Times New Roman"/>
          <w:sz w:val="24"/>
          <w:szCs w:val="24"/>
        </w:rPr>
        <w:t xml:space="preserve"> контролира целия процес по отношение на човешките ресурси в </w:t>
      </w:r>
      <w:r>
        <w:rPr>
          <w:rFonts w:ascii="Times New Roman" w:hAnsi="Times New Roman"/>
          <w:sz w:val="24"/>
          <w:szCs w:val="24"/>
        </w:rPr>
        <w:t>администрацията</w:t>
      </w:r>
      <w:r w:rsidRPr="00F15180">
        <w:rPr>
          <w:rFonts w:ascii="Times New Roman" w:hAnsi="Times New Roman"/>
          <w:sz w:val="24"/>
          <w:szCs w:val="24"/>
        </w:rPr>
        <w:t xml:space="preserve"> и съхранява всички оригинални документи на отделните служители във връзка с управлението/развитието на човешките ресурси. </w:t>
      </w:r>
      <w:r>
        <w:rPr>
          <w:rFonts w:ascii="Times New Roman" w:hAnsi="Times New Roman"/>
          <w:sz w:val="24"/>
          <w:szCs w:val="24"/>
        </w:rPr>
        <w:t>Отговорен е</w:t>
      </w:r>
      <w:r w:rsidRPr="00F15180">
        <w:rPr>
          <w:rFonts w:ascii="Times New Roman" w:hAnsi="Times New Roman"/>
          <w:sz w:val="24"/>
          <w:szCs w:val="24"/>
        </w:rPr>
        <w:t xml:space="preserve"> за развитието, прилагането и управлението на подходящи политики и процедури, за да осигури ефективен избор, назначаване, оценяване и развитие на служители, така че </w:t>
      </w:r>
      <w:r>
        <w:rPr>
          <w:rFonts w:ascii="Times New Roman" w:hAnsi="Times New Roman"/>
          <w:sz w:val="24"/>
          <w:szCs w:val="24"/>
        </w:rPr>
        <w:t>администрацията</w:t>
      </w:r>
      <w:r w:rsidRPr="00F15180">
        <w:rPr>
          <w:rFonts w:ascii="Times New Roman" w:hAnsi="Times New Roman"/>
          <w:sz w:val="24"/>
          <w:szCs w:val="24"/>
        </w:rPr>
        <w:t xml:space="preserve"> да разполага с квалифициран персонал с необходимите знания и компетенц</w:t>
      </w:r>
      <w:r>
        <w:rPr>
          <w:rFonts w:ascii="Times New Roman" w:hAnsi="Times New Roman"/>
          <w:sz w:val="24"/>
          <w:szCs w:val="24"/>
        </w:rPr>
        <w:t xml:space="preserve">ии, за да постига своите цели. </w:t>
      </w:r>
    </w:p>
    <w:p w:rsidR="007110A2" w:rsidRPr="00F15180" w:rsidRDefault="007110A2" w:rsidP="00F15180">
      <w:pPr>
        <w:tabs>
          <w:tab w:val="left" w:pos="993"/>
        </w:tabs>
        <w:spacing w:before="120" w:after="0" w:line="240" w:lineRule="auto"/>
        <w:jc w:val="both"/>
        <w:rPr>
          <w:rFonts w:ascii="Times New Roman" w:hAnsi="Times New Roman"/>
          <w:sz w:val="24"/>
          <w:szCs w:val="24"/>
        </w:rPr>
      </w:pPr>
      <w:r w:rsidRPr="00F15180">
        <w:rPr>
          <w:rFonts w:ascii="Times New Roman" w:hAnsi="Times New Roman"/>
          <w:sz w:val="24"/>
          <w:szCs w:val="24"/>
        </w:rPr>
        <w:t>Директорът на дирекция „</w:t>
      </w:r>
      <w:r>
        <w:rPr>
          <w:rFonts w:ascii="Times New Roman" w:hAnsi="Times New Roman"/>
          <w:sz w:val="24"/>
          <w:szCs w:val="24"/>
        </w:rPr>
        <w:t>Добро управление</w:t>
      </w:r>
      <w:r w:rsidRPr="00F15180">
        <w:rPr>
          <w:rFonts w:ascii="Times New Roman" w:hAnsi="Times New Roman"/>
          <w:sz w:val="24"/>
          <w:szCs w:val="24"/>
        </w:rPr>
        <w:t>“ е отговорен за прилагане и поддържане на политиките з</w:t>
      </w:r>
      <w:r>
        <w:rPr>
          <w:rFonts w:ascii="Times New Roman" w:hAnsi="Times New Roman"/>
          <w:sz w:val="24"/>
          <w:szCs w:val="24"/>
        </w:rPr>
        <w:t>а човешки ресурси в дирекцията.</w:t>
      </w:r>
    </w:p>
    <w:p w:rsidR="007110A2" w:rsidRDefault="007110A2" w:rsidP="00F15180">
      <w:pPr>
        <w:tabs>
          <w:tab w:val="left" w:pos="993"/>
        </w:tabs>
        <w:spacing w:before="120" w:after="0" w:line="240" w:lineRule="auto"/>
        <w:jc w:val="both"/>
        <w:rPr>
          <w:rFonts w:ascii="Times New Roman" w:hAnsi="Times New Roman"/>
          <w:sz w:val="24"/>
          <w:szCs w:val="24"/>
        </w:rPr>
      </w:pPr>
      <w:r w:rsidRPr="00F15180">
        <w:rPr>
          <w:rFonts w:ascii="Times New Roman" w:hAnsi="Times New Roman"/>
          <w:sz w:val="24"/>
          <w:szCs w:val="24"/>
        </w:rPr>
        <w:t>Директорът на дирекция „</w:t>
      </w:r>
      <w:r>
        <w:rPr>
          <w:rFonts w:ascii="Times New Roman" w:hAnsi="Times New Roman"/>
          <w:sz w:val="24"/>
          <w:szCs w:val="24"/>
        </w:rPr>
        <w:t>Добро управление</w:t>
      </w:r>
      <w:r w:rsidRPr="00F15180">
        <w:rPr>
          <w:rFonts w:ascii="Times New Roman" w:hAnsi="Times New Roman"/>
          <w:sz w:val="24"/>
          <w:szCs w:val="24"/>
        </w:rPr>
        <w:t>“ е отговорен за обновяване на политиката и стратегията за човешки ресурси, като отчита всички нужди, открити по време на редовното оценяване на служителите, както и за развитието на целите и отговорностите на дирекция „</w:t>
      </w:r>
      <w:r>
        <w:rPr>
          <w:rFonts w:ascii="Times New Roman" w:hAnsi="Times New Roman"/>
          <w:sz w:val="24"/>
          <w:szCs w:val="24"/>
        </w:rPr>
        <w:t xml:space="preserve">Добро управление“. </w:t>
      </w:r>
    </w:p>
    <w:p w:rsidR="007110A2" w:rsidRPr="00DB5905" w:rsidRDefault="007110A2" w:rsidP="00DB5905">
      <w:pPr>
        <w:pStyle w:val="Heading2"/>
        <w:numPr>
          <w:ilvl w:val="3"/>
          <w:numId w:val="40"/>
        </w:numPr>
        <w:tabs>
          <w:tab w:val="num" w:pos="1440"/>
        </w:tabs>
        <w:ind w:left="0" w:firstLine="540"/>
        <w:jc w:val="both"/>
        <w:rPr>
          <w:rFonts w:ascii="Times New Roman" w:hAnsi="Times New Roman"/>
          <w:b w:val="0"/>
          <w:bCs w:val="0"/>
          <w:color w:val="000080"/>
          <w:sz w:val="24"/>
          <w:szCs w:val="24"/>
        </w:rPr>
      </w:pPr>
      <w:r w:rsidRPr="00DB5905">
        <w:rPr>
          <w:rFonts w:ascii="Times New Roman" w:hAnsi="Times New Roman"/>
          <w:b w:val="0"/>
          <w:bCs w:val="0"/>
          <w:color w:val="000080"/>
          <w:sz w:val="24"/>
          <w:szCs w:val="24"/>
        </w:rPr>
        <w:lastRenderedPageBreak/>
        <w:t xml:space="preserve"> </w:t>
      </w:r>
      <w:bookmarkStart w:id="23" w:name="_Toc422389698"/>
      <w:r w:rsidRPr="00DB5905">
        <w:rPr>
          <w:rFonts w:ascii="Times New Roman" w:hAnsi="Times New Roman"/>
          <w:b w:val="0"/>
          <w:bCs w:val="0"/>
          <w:color w:val="000080"/>
          <w:sz w:val="24"/>
          <w:szCs w:val="24"/>
        </w:rPr>
        <w:t>Набиране на персонал</w:t>
      </w:r>
      <w:bookmarkEnd w:id="23"/>
    </w:p>
    <w:p w:rsidR="007110A2" w:rsidRPr="00F44837" w:rsidRDefault="007110A2" w:rsidP="00D33E8F">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Целта на анализа и прогнозата за човешките ресурси е да направи оценка на човешките ресурси, необходими за изпълнението на функциите на дирекция „</w:t>
      </w:r>
      <w:r>
        <w:rPr>
          <w:rFonts w:ascii="Times New Roman" w:hAnsi="Times New Roman"/>
          <w:sz w:val="24"/>
          <w:szCs w:val="24"/>
        </w:rPr>
        <w:t>Добро управление”</w:t>
      </w:r>
      <w:r w:rsidRPr="00F44837">
        <w:rPr>
          <w:rFonts w:ascii="Times New Roman" w:hAnsi="Times New Roman"/>
          <w:sz w:val="24"/>
          <w:szCs w:val="24"/>
        </w:rPr>
        <w:t xml:space="preserve"> по отношение на ефективното управление на Оперативн</w:t>
      </w:r>
      <w:r>
        <w:rPr>
          <w:rFonts w:ascii="Times New Roman" w:hAnsi="Times New Roman"/>
          <w:sz w:val="24"/>
          <w:szCs w:val="24"/>
        </w:rPr>
        <w:t>а програма „Добро управление“</w:t>
      </w:r>
      <w:r w:rsidRPr="00F44837">
        <w:rPr>
          <w:rFonts w:ascii="Times New Roman" w:hAnsi="Times New Roman"/>
          <w:sz w:val="24"/>
          <w:szCs w:val="24"/>
        </w:rPr>
        <w:t xml:space="preserve">. </w:t>
      </w:r>
    </w:p>
    <w:p w:rsidR="007110A2" w:rsidRPr="00F44837" w:rsidRDefault="007110A2" w:rsidP="00F44837">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Прогнозата за човешките ресурси е оценка на ресурсите, които ще бъдат необходими, за посрещане нуждите на предвидената в бъдеще работна натовареност. На първо място прогнозата трябва да се направи за период от четири години и да се изготви под формата на динамичен план за действие. Прогнозата се преразглежда и обновява</w:t>
      </w:r>
      <w:r>
        <w:rPr>
          <w:rFonts w:ascii="Times New Roman" w:hAnsi="Times New Roman"/>
          <w:sz w:val="24"/>
          <w:szCs w:val="24"/>
        </w:rPr>
        <w:t xml:space="preserve"> </w:t>
      </w:r>
      <w:r w:rsidRPr="00F44837">
        <w:rPr>
          <w:rFonts w:ascii="Times New Roman" w:hAnsi="Times New Roman"/>
          <w:sz w:val="24"/>
          <w:szCs w:val="24"/>
        </w:rPr>
        <w:t xml:space="preserve">на всеки две години. </w:t>
      </w:r>
    </w:p>
    <w:p w:rsidR="007110A2" w:rsidRPr="00F44837" w:rsidRDefault="007110A2" w:rsidP="00F44837">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 xml:space="preserve">Прогнозирането по своята същност не е точна наука, но може да осигури много полезна информация, която да помогне при взимането на решение относно необходимите човешки ресурси, от гледна точка на брой, набор от умения и кога е вероятно да възникнат такива нужди. </w:t>
      </w:r>
    </w:p>
    <w:p w:rsidR="007110A2" w:rsidRPr="00F44837" w:rsidRDefault="007110A2" w:rsidP="00F44837">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Директорът на дирекция „</w:t>
      </w:r>
      <w:r>
        <w:rPr>
          <w:rFonts w:ascii="Times New Roman" w:hAnsi="Times New Roman"/>
          <w:sz w:val="24"/>
          <w:szCs w:val="24"/>
        </w:rPr>
        <w:t>Добро управление</w:t>
      </w:r>
      <w:r w:rsidRPr="00F44837">
        <w:rPr>
          <w:rFonts w:ascii="Times New Roman" w:hAnsi="Times New Roman"/>
          <w:sz w:val="24"/>
          <w:szCs w:val="24"/>
        </w:rPr>
        <w:t xml:space="preserve">“ е отговорен за извършването на анализ и прогноза за човешките ресурси. Това включва: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Идентифициране на човешки ресурси, които са на разположение на ниво дирекция/отдел и ключови отговорности;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Оценяване на възможното увеличаване на работната натовареност, от гледна точка на нови проекти, оперативни програми и други задачи;</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Оценяване на увеличаването на работната натовареност на ниво дирекция/отдел и ключови отговорности от гледна точка на броя хора/дни, необходими за извършване на работата;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lastRenderedPageBreak/>
        <w:t xml:space="preserve">Оценяване на увеличаването или намаляването на броя хора, необходими за посрещането на работната натовареност на база дирекция/отдел и ключови отговорности;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Оценяване на общия ресурс, необходим за дирекция/отдел и ключова отговорност, за да се покрие предвидения норматив; </w:t>
      </w:r>
    </w:p>
    <w:p w:rsidR="007110A2" w:rsidRPr="00BF0D7E" w:rsidRDefault="007110A2" w:rsidP="00BF0D7E">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Адаптиране във времето на оценените подобрения в прогнозата в съответствие с бюджетните ресурси.</w:t>
      </w:r>
    </w:p>
    <w:p w:rsidR="007110A2" w:rsidRPr="00DB5905" w:rsidRDefault="007110A2" w:rsidP="00DB5905">
      <w:pPr>
        <w:pStyle w:val="Heading2"/>
        <w:numPr>
          <w:ilvl w:val="3"/>
          <w:numId w:val="40"/>
        </w:numPr>
        <w:tabs>
          <w:tab w:val="num" w:pos="1440"/>
        </w:tabs>
        <w:ind w:left="0" w:firstLine="540"/>
        <w:jc w:val="both"/>
        <w:rPr>
          <w:rFonts w:ascii="Times New Roman" w:hAnsi="Times New Roman"/>
          <w:b w:val="0"/>
          <w:bCs w:val="0"/>
          <w:color w:val="000080"/>
          <w:sz w:val="24"/>
          <w:szCs w:val="24"/>
        </w:rPr>
      </w:pPr>
      <w:r w:rsidRPr="00DB5905">
        <w:rPr>
          <w:rFonts w:ascii="Times New Roman" w:hAnsi="Times New Roman"/>
          <w:b w:val="0"/>
          <w:bCs w:val="0"/>
          <w:color w:val="000080"/>
          <w:sz w:val="24"/>
          <w:szCs w:val="24"/>
        </w:rPr>
        <w:t xml:space="preserve"> </w:t>
      </w:r>
      <w:bookmarkStart w:id="24" w:name="_Toc422389699"/>
      <w:r w:rsidRPr="00DB5905">
        <w:rPr>
          <w:rFonts w:ascii="Times New Roman" w:hAnsi="Times New Roman"/>
          <w:b w:val="0"/>
          <w:bCs w:val="0"/>
          <w:color w:val="000080"/>
          <w:sz w:val="24"/>
          <w:szCs w:val="24"/>
        </w:rPr>
        <w:t>Обучение на служителите</w:t>
      </w:r>
      <w:bookmarkEnd w:id="24"/>
    </w:p>
    <w:p w:rsidR="007110A2" w:rsidRPr="00DB5905" w:rsidRDefault="007110A2"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5" w:name="_Toc422389700"/>
      <w:r w:rsidRPr="00DB5905">
        <w:rPr>
          <w:rFonts w:ascii="Times New Roman" w:hAnsi="Times New Roman"/>
          <w:b/>
          <w:bCs/>
          <w:color w:val="003399"/>
          <w:sz w:val="24"/>
          <w:szCs w:val="24"/>
          <w:lang w:eastAsia="bg-BG"/>
        </w:rPr>
        <w:t>А) Анализ на нуждите от обучение и програма на обучение</w:t>
      </w:r>
      <w:bookmarkEnd w:id="25"/>
    </w:p>
    <w:p w:rsidR="007110A2" w:rsidRPr="00DB5905"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Директорът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контролира процеса по идентифициране на нуждите от обучение, като одобрява График за обучение в детайли и го прилага. </w:t>
      </w:r>
    </w:p>
    <w:p w:rsidR="007110A2" w:rsidRPr="00DB5905"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Целта на обучението е да запознае служителите с принципите и практиките на административната работа, както и да подобри още повече техните знания и умения, с цел развитие на капацитета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w:t>
      </w:r>
    </w:p>
    <w:p w:rsidR="007110A2" w:rsidRPr="00DB5905"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Обучението на персонала трябва да следва стратегията, формулирана за обучение на служителите в </w:t>
      </w:r>
      <w:r>
        <w:rPr>
          <w:rFonts w:ascii="Times New Roman" w:hAnsi="Times New Roman"/>
          <w:sz w:val="24"/>
          <w:szCs w:val="24"/>
        </w:rPr>
        <w:t>Администрацията на Министерския съвет</w:t>
      </w:r>
      <w:r w:rsidRPr="00DB5905">
        <w:rPr>
          <w:rFonts w:ascii="Times New Roman" w:hAnsi="Times New Roman"/>
          <w:sz w:val="24"/>
          <w:szCs w:val="24"/>
        </w:rPr>
        <w:t xml:space="preserve"> и по-специално:</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Прилагане на Законодателството на ЕС (acquis communautaire);</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Активно участие в процеса на промяна;</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Изграждане на система за развитие на професионални умения и квалификации;</w:t>
      </w:r>
    </w:p>
    <w:p w:rsidR="007110A2" w:rsidRPr="00DB5905" w:rsidRDefault="007110A2" w:rsidP="00D33E8F">
      <w:pPr>
        <w:numPr>
          <w:ilvl w:val="0"/>
          <w:numId w:val="3"/>
        </w:numPr>
        <w:tabs>
          <w:tab w:val="left" w:pos="993"/>
        </w:tabs>
        <w:spacing w:before="120" w:after="0" w:line="240" w:lineRule="auto"/>
        <w:ind w:left="0" w:firstLine="709"/>
        <w:jc w:val="both"/>
        <w:rPr>
          <w:rFonts w:ascii="Times New Roman" w:hAnsi="Times New Roman"/>
          <w:sz w:val="24"/>
          <w:szCs w:val="24"/>
        </w:rPr>
      </w:pPr>
      <w:r w:rsidRPr="00DB5905">
        <w:rPr>
          <w:rFonts w:ascii="Times New Roman" w:hAnsi="Times New Roman"/>
          <w:color w:val="000000"/>
          <w:sz w:val="24"/>
          <w:szCs w:val="24"/>
          <w:lang w:eastAsia="bg-BG"/>
        </w:rPr>
        <w:lastRenderedPageBreak/>
        <w:t>Прилагане на стратегия в установения ред на дирекция „</w:t>
      </w:r>
      <w:r>
        <w:rPr>
          <w:rFonts w:ascii="Times New Roman" w:hAnsi="Times New Roman"/>
          <w:color w:val="000000"/>
          <w:sz w:val="24"/>
          <w:szCs w:val="24"/>
          <w:lang w:eastAsia="bg-BG"/>
        </w:rPr>
        <w:t>Добро управление</w:t>
      </w:r>
      <w:r w:rsidRPr="00DB5905">
        <w:rPr>
          <w:rFonts w:ascii="Times New Roman" w:hAnsi="Times New Roman"/>
          <w:color w:val="000000"/>
          <w:sz w:val="24"/>
          <w:szCs w:val="24"/>
          <w:lang w:eastAsia="bg-BG"/>
        </w:rPr>
        <w:t>“, въвеждане на цели, специфични субекти на обучение и методи за обучение за постигане на необходимите професионални експертни знания</w:t>
      </w:r>
      <w:r w:rsidRPr="00F44837">
        <w:rPr>
          <w:rFonts w:ascii="Times New Roman" w:hAnsi="Times New Roman"/>
          <w:color w:val="000000"/>
          <w:sz w:val="24"/>
          <w:szCs w:val="24"/>
          <w:lang w:eastAsia="bg-BG"/>
        </w:rPr>
        <w:t xml:space="preserve"> и</w:t>
      </w:r>
      <w:r w:rsidRPr="00DB5905">
        <w:rPr>
          <w:rFonts w:ascii="Times New Roman" w:hAnsi="Times New Roman"/>
          <w:color w:val="000000"/>
          <w:sz w:val="24"/>
          <w:szCs w:val="24"/>
          <w:lang w:eastAsia="bg-BG"/>
        </w:rPr>
        <w:t xml:space="preserve"> професионални умения</w:t>
      </w:r>
      <w:r>
        <w:rPr>
          <w:rFonts w:ascii="Times New Roman" w:hAnsi="Times New Roman"/>
          <w:color w:val="000000"/>
          <w:sz w:val="24"/>
          <w:szCs w:val="24"/>
          <w:lang w:eastAsia="bg-BG"/>
        </w:rPr>
        <w:t>.</w:t>
      </w:r>
      <w:r w:rsidRPr="00DB5905">
        <w:rPr>
          <w:rFonts w:ascii="Times New Roman" w:hAnsi="Times New Roman"/>
          <w:color w:val="000000"/>
          <w:sz w:val="24"/>
          <w:szCs w:val="24"/>
          <w:lang w:eastAsia="bg-BG"/>
        </w:rPr>
        <w:t xml:space="preserve"> </w:t>
      </w:r>
    </w:p>
    <w:p w:rsidR="007110A2" w:rsidRPr="00DB5905"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Системата за развитие на човешките ресурси трябва да съчетава обучението за професионално развитие с обучението за кариерно развитие. </w:t>
      </w:r>
    </w:p>
    <w:p w:rsidR="007110A2" w:rsidRPr="00DB5905"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Общите нужди от обучение целят да създадат професионални умения и/или да повишат квалификацията на служителите за извър</w:t>
      </w:r>
      <w:r w:rsidRPr="00F44837">
        <w:rPr>
          <w:rFonts w:ascii="Times New Roman" w:hAnsi="Times New Roman"/>
          <w:sz w:val="24"/>
          <w:szCs w:val="24"/>
        </w:rPr>
        <w:t xml:space="preserve">шването на техните задължения. </w:t>
      </w:r>
    </w:p>
    <w:p w:rsidR="007110A2"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Специфичните нужди от обучение са определени на базата на оценката на изпълнението (постигане на поставените цели, ниво на извършване на задължения и демонстрация на професионална компетентност).</w:t>
      </w:r>
    </w:p>
    <w:p w:rsidR="007110A2" w:rsidRDefault="007110A2"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Обучението на служителите е приоритет на политиката за управление и развитие на човешките ресурси, която се прилага чрез годишно предвиждане в държавния бюджет на специални средства за обучение.</w:t>
      </w:r>
    </w:p>
    <w:p w:rsidR="007110A2" w:rsidRDefault="007110A2"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6" w:name="_Toc422389701"/>
      <w:r w:rsidRPr="00DB5905">
        <w:rPr>
          <w:rFonts w:ascii="Times New Roman" w:hAnsi="Times New Roman"/>
          <w:b/>
          <w:bCs/>
          <w:color w:val="003399"/>
          <w:sz w:val="24"/>
          <w:szCs w:val="24"/>
          <w:lang w:eastAsia="bg-BG"/>
        </w:rPr>
        <w:t>Б) Новоназначени служители</w:t>
      </w:r>
      <w:bookmarkEnd w:id="26"/>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Обучението на новоназначени служители се организира от ментор, посочен от директора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за период, който се определя в зависимост от позицията и квалификационните компетенции на новоназначения служител. Менторът трябва да бъде опитен член на персонала.   </w:t>
      </w:r>
    </w:p>
    <w:p w:rsidR="007110A2" w:rsidRPr="00DB5905" w:rsidRDefault="007110A2" w:rsidP="00D33E8F">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Менторът е длъжен да съдейства на новопостъпилия служител да придобие необходимите знания и опит за извършване на съответната служба. Обучението включва общи и специфични въпроси.   </w:t>
      </w:r>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lastRenderedPageBreak/>
        <w:t>Обучението върху общите въпроси трае до 4 седмици (в зависимост от нивото на опит). Специфичните въпроси от обучението на новопостъпилите служители</w:t>
      </w:r>
      <w:r>
        <w:rPr>
          <w:rFonts w:ascii="Times New Roman" w:hAnsi="Times New Roman"/>
          <w:sz w:val="24"/>
          <w:szCs w:val="24"/>
        </w:rPr>
        <w:t xml:space="preserve"> </w:t>
      </w:r>
      <w:r w:rsidRPr="00DB5905">
        <w:rPr>
          <w:rFonts w:ascii="Times New Roman" w:hAnsi="Times New Roman"/>
          <w:sz w:val="24"/>
          <w:szCs w:val="24"/>
        </w:rPr>
        <w:t xml:space="preserve">(допълнителни нужди) се формулират от ментора и служителя след приключване на обучението в рамките на процеса на анализ на нуждите от допълнително обучение.  </w:t>
      </w:r>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Всеки новоназначен служител задължително се запознава с </w:t>
      </w:r>
      <w:r>
        <w:rPr>
          <w:rFonts w:ascii="Times New Roman" w:hAnsi="Times New Roman"/>
          <w:sz w:val="24"/>
          <w:szCs w:val="24"/>
        </w:rPr>
        <w:t>Наръчника за изпълнение</w:t>
      </w:r>
      <w:r w:rsidRPr="00DB5905">
        <w:rPr>
          <w:rFonts w:ascii="Times New Roman" w:hAnsi="Times New Roman"/>
          <w:sz w:val="24"/>
          <w:szCs w:val="24"/>
        </w:rPr>
        <w:t xml:space="preserve"> на </w:t>
      </w:r>
      <w:r>
        <w:rPr>
          <w:rFonts w:ascii="Times New Roman" w:hAnsi="Times New Roman"/>
          <w:sz w:val="24"/>
          <w:szCs w:val="24"/>
        </w:rPr>
        <w:t>Оперативна програма „Добро управление“</w:t>
      </w:r>
      <w:r w:rsidRPr="00DB5905">
        <w:rPr>
          <w:rFonts w:ascii="Times New Roman" w:hAnsi="Times New Roman"/>
          <w:sz w:val="24"/>
          <w:szCs w:val="24"/>
        </w:rPr>
        <w:t xml:space="preserve"> и други документи, отнасящи се до процедурите за изпълн</w:t>
      </w:r>
      <w:r>
        <w:rPr>
          <w:rFonts w:ascii="Times New Roman" w:hAnsi="Times New Roman"/>
          <w:sz w:val="24"/>
          <w:szCs w:val="24"/>
        </w:rPr>
        <w:t>ение на функциите на дирекцията.</w:t>
      </w:r>
      <w:r w:rsidRPr="00DB5905">
        <w:rPr>
          <w:rFonts w:ascii="Times New Roman" w:hAnsi="Times New Roman"/>
          <w:sz w:val="24"/>
          <w:szCs w:val="24"/>
        </w:rPr>
        <w:t xml:space="preserve"> </w:t>
      </w:r>
    </w:p>
    <w:p w:rsidR="007110A2" w:rsidRPr="00314D27" w:rsidRDefault="007110A2" w:rsidP="00DB48CD">
      <w:pPr>
        <w:tabs>
          <w:tab w:val="left" w:pos="993"/>
        </w:tabs>
        <w:spacing w:before="120" w:after="0" w:line="240" w:lineRule="auto"/>
        <w:jc w:val="both"/>
        <w:rPr>
          <w:rFonts w:ascii="Times New Roman" w:hAnsi="Times New Roman"/>
          <w:sz w:val="24"/>
          <w:szCs w:val="24"/>
          <w:lang w:val="ru-RU"/>
        </w:rPr>
      </w:pPr>
      <w:r w:rsidRPr="00DB5905">
        <w:rPr>
          <w:rFonts w:ascii="Times New Roman" w:hAnsi="Times New Roman"/>
          <w:sz w:val="24"/>
          <w:szCs w:val="24"/>
        </w:rPr>
        <w:t xml:space="preserve">Въвеждащото обучение на новопостъпили служители по общи въпроси от публичната администрация се организира от Института </w:t>
      </w:r>
      <w:r>
        <w:rPr>
          <w:rFonts w:ascii="Times New Roman" w:hAnsi="Times New Roman"/>
          <w:sz w:val="24"/>
          <w:szCs w:val="24"/>
        </w:rPr>
        <w:t>по</w:t>
      </w:r>
      <w:r w:rsidRPr="00DB5905">
        <w:rPr>
          <w:rFonts w:ascii="Times New Roman" w:hAnsi="Times New Roman"/>
          <w:sz w:val="24"/>
          <w:szCs w:val="24"/>
        </w:rPr>
        <w:t xml:space="preserve"> публична администрация (ИПА).</w:t>
      </w:r>
    </w:p>
    <w:p w:rsidR="007110A2" w:rsidRDefault="007110A2"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7" w:name="_Toc422389702"/>
      <w:r w:rsidRPr="00DB5905">
        <w:rPr>
          <w:rFonts w:ascii="Times New Roman" w:hAnsi="Times New Roman"/>
          <w:b/>
          <w:bCs/>
          <w:color w:val="003399"/>
          <w:sz w:val="24"/>
          <w:szCs w:val="24"/>
          <w:lang w:eastAsia="bg-BG"/>
        </w:rPr>
        <w:t>В) Анализ на нуждите от обучение</w:t>
      </w:r>
      <w:bookmarkEnd w:id="27"/>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Принципите за анализ на нуждите от обучение са представени както следва: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Анализът на нуждите от обучение се извършва веднъж в годината в рамките на процеса на ежегодно оценяване на персонала;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Нуждите от обучение са формулирани в личните планове за обучение на всеки служител, като те са разработени в резултат на извършените оценки;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В рамките на процеса на оценяване служителят и прекият ръководител използват стандартни формуляри за включване на нужди от обучение в работния план; </w:t>
      </w:r>
    </w:p>
    <w:p w:rsidR="007110A2" w:rsidRPr="00207D55" w:rsidRDefault="007110A2" w:rsidP="00207D5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207D55">
        <w:rPr>
          <w:rFonts w:ascii="Times New Roman" w:hAnsi="Times New Roman"/>
          <w:color w:val="000000"/>
          <w:sz w:val="24"/>
          <w:szCs w:val="24"/>
          <w:lang w:eastAsia="bg-BG"/>
        </w:rPr>
        <w:lastRenderedPageBreak/>
        <w:t>В резултат на годишното оценяване и нуждата от повишаване на квалификацията  на служителите на дирекция „Добро управление“ се изготвят Лични планове за обучение, които се представят на отдел „Човешки ресурси“. В тях трябва да бъдат включени приоритетът, времевите рамки и вида на обучението, за да може то да бъде проведено.</w:t>
      </w:r>
    </w:p>
    <w:p w:rsidR="007110A2" w:rsidRDefault="007110A2"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8" w:name="_Toc422389703"/>
      <w:r w:rsidRPr="00DB5905">
        <w:rPr>
          <w:rFonts w:ascii="Times New Roman" w:hAnsi="Times New Roman"/>
          <w:b/>
          <w:bCs/>
          <w:color w:val="003399"/>
          <w:sz w:val="24"/>
          <w:szCs w:val="24"/>
          <w:lang w:eastAsia="bg-BG"/>
        </w:rPr>
        <w:t>В) Годишен план за обучение</w:t>
      </w:r>
      <w:bookmarkEnd w:id="28"/>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В съответствие с Наредба за условията и реда за оценяване изпълнението на служителите в държавната администрация и на основата на резултатите от годишното оценяване на служителите</w:t>
      </w:r>
      <w:r>
        <w:rPr>
          <w:rFonts w:ascii="Times New Roman" w:hAnsi="Times New Roman"/>
          <w:sz w:val="24"/>
          <w:szCs w:val="24"/>
        </w:rPr>
        <w:t>,</w:t>
      </w:r>
      <w:r w:rsidRPr="00DB5905">
        <w:rPr>
          <w:rFonts w:ascii="Times New Roman" w:hAnsi="Times New Roman"/>
          <w:sz w:val="24"/>
          <w:szCs w:val="24"/>
        </w:rPr>
        <w:t xml:space="preserve"> </w:t>
      </w:r>
      <w:r>
        <w:rPr>
          <w:rFonts w:ascii="Times New Roman" w:hAnsi="Times New Roman"/>
          <w:sz w:val="24"/>
          <w:szCs w:val="24"/>
        </w:rPr>
        <w:t>отдел</w:t>
      </w:r>
      <w:r w:rsidRPr="00DB5905">
        <w:rPr>
          <w:rFonts w:ascii="Times New Roman" w:hAnsi="Times New Roman"/>
          <w:sz w:val="24"/>
          <w:szCs w:val="24"/>
        </w:rPr>
        <w:t xml:space="preserve"> „Човешки ресурси” представя годишен план за обучение за целия персонал на </w:t>
      </w:r>
      <w:r>
        <w:rPr>
          <w:rFonts w:ascii="Times New Roman" w:hAnsi="Times New Roman"/>
          <w:sz w:val="24"/>
          <w:szCs w:val="24"/>
        </w:rPr>
        <w:t>Администрацията на Министерския съвет</w:t>
      </w:r>
      <w:r w:rsidRPr="00DB5905">
        <w:rPr>
          <w:rFonts w:ascii="Times New Roman" w:hAnsi="Times New Roman"/>
          <w:sz w:val="24"/>
          <w:szCs w:val="24"/>
        </w:rPr>
        <w:t>, включително и за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w:t>
      </w:r>
    </w:p>
    <w:p w:rsidR="007110A2"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Годишният план за обучение включва идентифициране на приоритети, от гледна точка на предмет на обучението и участието на персонала.</w:t>
      </w:r>
    </w:p>
    <w:p w:rsidR="007110A2" w:rsidRDefault="007110A2"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9" w:name="_Toc422389704"/>
      <w:r w:rsidRPr="00DB5905">
        <w:rPr>
          <w:rFonts w:ascii="Times New Roman" w:hAnsi="Times New Roman"/>
          <w:b/>
          <w:bCs/>
          <w:color w:val="003399"/>
          <w:sz w:val="24"/>
          <w:szCs w:val="24"/>
          <w:lang w:eastAsia="bg-BG"/>
        </w:rPr>
        <w:t>Г) Участие в обучението</w:t>
      </w:r>
      <w:bookmarkEnd w:id="29"/>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Началниците на отделите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и директорът на дирекцията в сътрудничество с </w:t>
      </w:r>
      <w:r>
        <w:rPr>
          <w:rFonts w:ascii="Times New Roman" w:hAnsi="Times New Roman"/>
          <w:sz w:val="24"/>
          <w:szCs w:val="24"/>
        </w:rPr>
        <w:t>отдел</w:t>
      </w:r>
      <w:r w:rsidRPr="00DB5905">
        <w:rPr>
          <w:rFonts w:ascii="Times New Roman" w:hAnsi="Times New Roman"/>
          <w:sz w:val="24"/>
          <w:szCs w:val="24"/>
        </w:rPr>
        <w:t xml:space="preserve"> „Човешки ресурси” взимат решение относно участието на служителите в специфични обучения в съответствие със следните принципи и критерии: </w:t>
      </w:r>
    </w:p>
    <w:p w:rsidR="007110A2" w:rsidRPr="00314D27" w:rsidRDefault="007110A2" w:rsidP="00DB5905">
      <w:pPr>
        <w:spacing w:before="120" w:after="0" w:line="240" w:lineRule="auto"/>
        <w:jc w:val="both"/>
        <w:rPr>
          <w:rFonts w:ascii="Times New Roman" w:hAnsi="Times New Roman"/>
          <w:i/>
          <w:color w:val="003399"/>
          <w:sz w:val="24"/>
          <w:szCs w:val="24"/>
          <w:lang w:val="ru-RU" w:eastAsia="ja-JP"/>
        </w:rPr>
      </w:pPr>
    </w:p>
    <w:p w:rsidR="007110A2" w:rsidRPr="00DB5905" w:rsidRDefault="007110A2" w:rsidP="00DB5905">
      <w:pPr>
        <w:spacing w:before="120" w:after="0" w:line="240" w:lineRule="auto"/>
        <w:jc w:val="both"/>
        <w:rPr>
          <w:rFonts w:ascii="Times New Roman" w:hAnsi="Times New Roman"/>
          <w:i/>
          <w:color w:val="003399"/>
          <w:sz w:val="24"/>
          <w:szCs w:val="24"/>
          <w:lang w:eastAsia="ja-JP"/>
        </w:rPr>
      </w:pPr>
      <w:r w:rsidRPr="00DB5905">
        <w:rPr>
          <w:rFonts w:ascii="Times New Roman" w:hAnsi="Times New Roman"/>
          <w:i/>
          <w:color w:val="003399"/>
          <w:sz w:val="24"/>
          <w:szCs w:val="24"/>
          <w:lang w:eastAsia="ja-JP"/>
        </w:rPr>
        <w:t>Вид на обучението</w:t>
      </w:r>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Според съдържанието обученията могат да бъдат класифицирани по следния начин: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Задължително обучение за новопостъпили служители, организирано от Института </w:t>
      </w:r>
      <w:r>
        <w:rPr>
          <w:rFonts w:ascii="Times New Roman" w:hAnsi="Times New Roman"/>
          <w:color w:val="000000"/>
          <w:sz w:val="24"/>
          <w:szCs w:val="24"/>
          <w:lang w:eastAsia="bg-BG"/>
        </w:rPr>
        <w:t>по</w:t>
      </w:r>
      <w:r w:rsidRPr="00DB5905">
        <w:rPr>
          <w:rFonts w:ascii="Times New Roman" w:hAnsi="Times New Roman"/>
          <w:color w:val="000000"/>
          <w:sz w:val="24"/>
          <w:szCs w:val="24"/>
          <w:lang w:eastAsia="bg-BG"/>
        </w:rPr>
        <w:t xml:space="preserve"> публична администрация (ИПА);</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lastRenderedPageBreak/>
        <w:t xml:space="preserve">Обучение, свързано с компетентностите, включени в длъжностната характеристика на съответната позиция;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Обучение, свързано с повишение. </w:t>
      </w:r>
    </w:p>
    <w:p w:rsidR="007110A2" w:rsidRPr="00DB5905" w:rsidRDefault="007110A2" w:rsidP="00DB5905">
      <w:pPr>
        <w:spacing w:before="120" w:after="0" w:line="240" w:lineRule="auto"/>
        <w:jc w:val="both"/>
        <w:rPr>
          <w:rFonts w:ascii="Times New Roman" w:hAnsi="Times New Roman"/>
          <w:i/>
          <w:color w:val="003399"/>
          <w:sz w:val="24"/>
          <w:szCs w:val="24"/>
          <w:lang w:eastAsia="ja-JP"/>
        </w:rPr>
      </w:pPr>
      <w:r w:rsidRPr="00DB5905">
        <w:rPr>
          <w:rFonts w:ascii="Times New Roman" w:hAnsi="Times New Roman"/>
          <w:i/>
          <w:color w:val="003399"/>
          <w:sz w:val="24"/>
          <w:szCs w:val="24"/>
          <w:lang w:eastAsia="ja-JP"/>
        </w:rPr>
        <w:t>Взимане на решения за провеждане на обучения на служителите</w:t>
      </w:r>
    </w:p>
    <w:p w:rsidR="007110A2" w:rsidRPr="00DB5905" w:rsidRDefault="007110A2"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Когато трябва да се вземе решение за определяне на служители за обучение, но финансовите ресурси са ограничени и кандидатите за обучение са повече от един, се извършва предварителен преглед на: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личните планове за обучение;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цялостната оценка на изпълнението;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участието на служителя в подобни обучения през предходната и настоящата година;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професионалния опит на служителя на настоящата му/й длъжност; </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бъдещия потенциал на служителя на базата на оценката на изпълнението;</w:t>
      </w:r>
    </w:p>
    <w:p w:rsidR="007110A2" w:rsidRPr="00DB590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уменията на служителя да обучава други хора; </w:t>
      </w:r>
    </w:p>
    <w:p w:rsidR="007110A2" w:rsidRPr="00D016E5" w:rsidRDefault="007110A2"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практиката на служителя да дава обратна информация на ръководителя относно съдържанието на проведените обучения и предоставените материали.</w:t>
      </w: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D016E5">
      <w:pPr>
        <w:tabs>
          <w:tab w:val="left" w:pos="993"/>
        </w:tabs>
        <w:spacing w:before="120" w:after="0" w:line="240" w:lineRule="auto"/>
        <w:ind w:left="709"/>
        <w:jc w:val="both"/>
        <w:rPr>
          <w:rFonts w:ascii="Times New Roman" w:hAnsi="Times New Roman"/>
          <w:color w:val="000000"/>
          <w:sz w:val="24"/>
          <w:szCs w:val="24"/>
          <w:lang w:val="ru-RU" w:eastAsia="bg-BG"/>
        </w:rPr>
      </w:pPr>
    </w:p>
    <w:p w:rsidR="007110A2" w:rsidRPr="00314D27" w:rsidRDefault="007110A2" w:rsidP="00FE2FC3">
      <w:pPr>
        <w:tabs>
          <w:tab w:val="left" w:pos="993"/>
        </w:tabs>
        <w:spacing w:before="120" w:after="0" w:line="240" w:lineRule="auto"/>
        <w:jc w:val="both"/>
        <w:rPr>
          <w:rFonts w:ascii="Times New Roman" w:hAnsi="Times New Roman"/>
          <w:color w:val="000000"/>
          <w:sz w:val="24"/>
          <w:szCs w:val="24"/>
          <w:lang w:val="ru-RU" w:eastAsia="bg-BG"/>
        </w:rPr>
      </w:pP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30" w:name="_Toc422389705"/>
      <w:r w:rsidRPr="002D31A5">
        <w:rPr>
          <w:rFonts w:ascii="Times New Roman" w:hAnsi="Times New Roman"/>
        </w:rPr>
        <w:t>Организация на УО</w:t>
      </w:r>
      <w:bookmarkEnd w:id="30"/>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31" w:name="_Toc422389706"/>
      <w:r w:rsidRPr="002D31A5">
        <w:rPr>
          <w:rFonts w:ascii="Times New Roman" w:hAnsi="Times New Roman"/>
          <w:b w:val="0"/>
          <w:bCs w:val="0"/>
          <w:color w:val="243F60"/>
          <w:sz w:val="24"/>
          <w:szCs w:val="24"/>
        </w:rPr>
        <w:t>Организация и функции на отделите в УО. Информация относно функциите на междинното звено по глобална субсидия</w:t>
      </w:r>
      <w:bookmarkEnd w:id="31"/>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32" w:name="_Toc422389707"/>
      <w:r w:rsidRPr="002D31A5">
        <w:rPr>
          <w:rFonts w:ascii="Times New Roman" w:hAnsi="Times New Roman"/>
          <w:b w:val="0"/>
          <w:bCs w:val="0"/>
          <w:color w:val="000080"/>
          <w:sz w:val="24"/>
          <w:szCs w:val="24"/>
        </w:rPr>
        <w:t>Организация и функции на отделите в УО</w:t>
      </w:r>
      <w:bookmarkEnd w:id="32"/>
      <w:r w:rsidRPr="002D31A5">
        <w:rPr>
          <w:rFonts w:ascii="Times New Roman" w:hAnsi="Times New Roman"/>
          <w:b w:val="0"/>
          <w:bCs w:val="0"/>
          <w:color w:val="000080"/>
          <w:sz w:val="24"/>
          <w:szCs w:val="24"/>
        </w:rPr>
        <w:t xml:space="preserve"> </w:t>
      </w:r>
    </w:p>
    <w:p w:rsidR="007110A2" w:rsidRPr="002D31A5" w:rsidRDefault="004A0E2F"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0592" behindDoc="0" locked="0" layoutInCell="1" allowOverlap="1">
                <wp:simplePos x="0" y="0"/>
                <wp:positionH relativeFrom="column">
                  <wp:posOffset>571500</wp:posOffset>
                </wp:positionH>
                <wp:positionV relativeFrom="paragraph">
                  <wp:posOffset>34925</wp:posOffset>
                </wp:positionV>
                <wp:extent cx="4914900" cy="390525"/>
                <wp:effectExtent l="0" t="0" r="19050" b="47625"/>
                <wp:wrapNone/>
                <wp:docPr id="15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905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rsidR="007110A2" w:rsidRPr="00DC47A4" w:rsidRDefault="007110A2"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45pt;margin-top:2.75pt;width:387pt;height:3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rsidR="007110A2" w:rsidRPr="00DC47A4" w:rsidRDefault="007110A2" w:rsidP="00536E86">
                      <w:pPr>
                        <w:jc w:val="center"/>
                        <w:rPr>
                          <w:b/>
                          <w:color w:val="FFFFFF"/>
                          <w:lang w:val="ru-RU"/>
                        </w:rPr>
                      </w:pPr>
                    </w:p>
                  </w:txbxContent>
                </v:textbox>
              </v:shape>
            </w:pict>
          </mc:Fallback>
        </mc:AlternateContent>
      </w:r>
    </w:p>
    <w:p w:rsidR="007110A2" w:rsidRPr="002D31A5" w:rsidRDefault="007110A2" w:rsidP="00536E86">
      <w:pPr>
        <w:pStyle w:val="N"/>
        <w:tabs>
          <w:tab w:val="left" w:pos="1440"/>
        </w:tabs>
        <w:spacing w:before="120" w:after="0" w:line="276" w:lineRule="auto"/>
        <w:ind w:left="720" w:firstLine="0"/>
        <w:rPr>
          <w:bCs/>
          <w:color w:val="003399"/>
          <w:szCs w:val="24"/>
          <w:lang w:val="bg-BG"/>
        </w:rPr>
      </w:pPr>
    </w:p>
    <w:p w:rsidR="007110A2" w:rsidRPr="002D31A5" w:rsidRDefault="004A0E2F"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1616" behindDoc="0" locked="0" layoutInCell="1" allowOverlap="1">
                <wp:simplePos x="0" y="0"/>
                <wp:positionH relativeFrom="column">
                  <wp:posOffset>541655</wp:posOffset>
                </wp:positionH>
                <wp:positionV relativeFrom="paragraph">
                  <wp:posOffset>111760</wp:posOffset>
                </wp:positionV>
                <wp:extent cx="4914900" cy="419100"/>
                <wp:effectExtent l="0" t="0" r="19050" b="38100"/>
                <wp:wrapNone/>
                <wp:docPr id="14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9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ДУ</w:t>
                            </w:r>
                            <w:r w:rsidRPr="00FA6841">
                              <w:rPr>
                                <w:rFonts w:ascii="Times New Roman" w:hAnsi="Times New Roman"/>
                                <w:b/>
                                <w:color w:val="FFFFFF"/>
                                <w:sz w:val="20"/>
                                <w:szCs w:val="20"/>
                              </w:rPr>
                              <w:t xml:space="preserve"> и</w:t>
                            </w:r>
                          </w:p>
                          <w:p w:rsidR="007110A2" w:rsidRPr="005465CE" w:rsidRDefault="007110A2"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rsidR="007110A2" w:rsidRPr="00DC47A4" w:rsidRDefault="007110A2"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7" type="#_x0000_t202" style="position:absolute;left:0;text-align:left;margin-left:42.65pt;margin-top:8.8pt;width:387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ДУ</w:t>
                      </w:r>
                      <w:r w:rsidRPr="00FA6841">
                        <w:rPr>
                          <w:rFonts w:ascii="Times New Roman" w:hAnsi="Times New Roman"/>
                          <w:b/>
                          <w:color w:val="FFFFFF"/>
                          <w:sz w:val="20"/>
                          <w:szCs w:val="20"/>
                        </w:rPr>
                        <w:t xml:space="preserve"> и</w:t>
                      </w:r>
                    </w:p>
                    <w:p w:rsidR="007110A2" w:rsidRPr="005465CE" w:rsidRDefault="007110A2"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rsidR="007110A2" w:rsidRPr="00DC47A4" w:rsidRDefault="007110A2" w:rsidP="00536E86">
                      <w:pPr>
                        <w:jc w:val="center"/>
                        <w:rPr>
                          <w:b/>
                          <w:color w:val="FFFFFF"/>
                          <w:lang w:val="ru-RU"/>
                        </w:rPr>
                      </w:pPr>
                    </w:p>
                  </w:txbxContent>
                </v:textbox>
              </v:shape>
            </w:pict>
          </mc:Fallback>
        </mc:AlternateContent>
      </w:r>
    </w:p>
    <w:p w:rsidR="007110A2" w:rsidRPr="002D31A5" w:rsidRDefault="004A0E2F"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45952" behindDoc="0" locked="0" layoutInCell="1" allowOverlap="1">
                <wp:simplePos x="0" y="0"/>
                <wp:positionH relativeFrom="column">
                  <wp:posOffset>2974340</wp:posOffset>
                </wp:positionH>
                <wp:positionV relativeFrom="paragraph">
                  <wp:posOffset>252730</wp:posOffset>
                </wp:positionV>
                <wp:extent cx="114300" cy="277495"/>
                <wp:effectExtent l="76200" t="0" r="0" b="65405"/>
                <wp:wrapNone/>
                <wp:docPr id="14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7749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EB35" id="Freeform 26" o:spid="_x0000_s1026" style="position:absolute;margin-left:234.2pt;margin-top:19.9pt;width:9pt;height:2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" path="m,l,1040e" filled="f">
                <v:stroke endarrow="block"/>
                <v:path arrowok="t" o:connecttype="custom" o:connectlocs="0,0;0,91493303" o:connectangles="0,0"/>
              </v:shape>
            </w:pict>
          </mc:Fallback>
        </mc:AlternateContent>
      </w:r>
    </w:p>
    <w:p w:rsidR="007110A2" w:rsidRPr="002D31A5" w:rsidRDefault="004A0E2F"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2640" behindDoc="0" locked="0" layoutInCell="1" allowOverlap="1">
                <wp:simplePos x="0" y="0"/>
                <wp:positionH relativeFrom="column">
                  <wp:posOffset>4120515</wp:posOffset>
                </wp:positionH>
                <wp:positionV relativeFrom="paragraph">
                  <wp:posOffset>255270</wp:posOffset>
                </wp:positionV>
                <wp:extent cx="114935" cy="375285"/>
                <wp:effectExtent l="76200" t="0" r="0" b="62865"/>
                <wp:wrapNone/>
                <wp:docPr id="14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7528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DC85" id="Freeform 105" o:spid="_x0000_s1026" style="position:absolute;margin-left:324.45pt;margin-top:20.1pt;width:9.05pt;height:29.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" path="m,l,1040e" filled="f">
                <v:stroke endarrow="block"/>
                <v:path arrowok="t" o:connecttype="custom" o:connectlocs="0,0;0,123735795" o:connectangles="0,0"/>
              </v:shape>
            </w:pict>
          </mc:Fallback>
        </mc:AlternateContent>
      </w:r>
      <w:r>
        <w:rPr>
          <w:noProof/>
          <w:lang w:val="bg-BG" w:eastAsia="bg-BG"/>
        </w:rPr>
        <mc:AlternateContent>
          <mc:Choice Requires="wps">
            <w:drawing>
              <wp:anchor distT="0" distB="0" distL="114300" distR="114300" simplePos="0" relativeHeight="251640832" behindDoc="0" locked="0" layoutInCell="1" allowOverlap="1">
                <wp:simplePos x="0" y="0"/>
                <wp:positionH relativeFrom="column">
                  <wp:posOffset>5828030</wp:posOffset>
                </wp:positionH>
                <wp:positionV relativeFrom="paragraph">
                  <wp:posOffset>252730</wp:posOffset>
                </wp:positionV>
                <wp:extent cx="572135" cy="374650"/>
                <wp:effectExtent l="76200" t="0" r="0" b="63500"/>
                <wp:wrapNone/>
                <wp:docPr id="145"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37465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CBF1A" id="Freeform 113" o:spid="_x0000_s1026" style="position:absolute;margin-left:458.9pt;margin-top:19.9pt;width:45.05pt;height: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" path="m,l,1040e" filled="f">
                <v:stroke endarrow="block"/>
                <v:path arrowok="t" o:connecttype="custom" o:connectlocs="0,0;0,123526428" o:connectangles="0,0"/>
              </v:shape>
            </w:pict>
          </mc:Fallback>
        </mc:AlternateContent>
      </w:r>
      <w:r>
        <w:rPr>
          <w:noProof/>
          <w:lang w:val="bg-BG" w:eastAsia="bg-BG"/>
        </w:rPr>
        <mc:AlternateContent>
          <mc:Choice Requires="wps">
            <w:drawing>
              <wp:anchor distT="0" distB="0" distL="114300" distR="114300" simplePos="0" relativeHeight="251633664" behindDoc="0" locked="0" layoutInCell="1" allowOverlap="1">
                <wp:simplePos x="0" y="0"/>
                <wp:positionH relativeFrom="column">
                  <wp:posOffset>2282190</wp:posOffset>
                </wp:positionH>
                <wp:positionV relativeFrom="paragraph">
                  <wp:posOffset>252730</wp:posOffset>
                </wp:positionV>
                <wp:extent cx="114300" cy="377825"/>
                <wp:effectExtent l="76200" t="0" r="0" b="60325"/>
                <wp:wrapNone/>
                <wp:docPr id="14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782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C8EE" id="Freeform 106" o:spid="_x0000_s1026" style="position:absolute;margin-left:179.7pt;margin-top:19.9pt;width:9pt;height:2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" path="m,l,1040e" filled="f">
                <v:stroke endarrow="block"/>
                <v:path arrowok="t" o:connecttype="custom" o:connectlocs="0,0;0,124573262" o:connectangles="0,0"/>
              </v:shape>
            </w:pict>
          </mc:Fallback>
        </mc:AlternateContent>
      </w:r>
      <w:r>
        <w:rPr>
          <w:noProof/>
          <w:lang w:val="bg-BG" w:eastAsia="bg-BG"/>
        </w:rPr>
        <mc:AlternateContent>
          <mc:Choice Requires="wps">
            <w:drawing>
              <wp:anchor distT="0" distB="0" distL="114299" distR="114299" simplePos="0" relativeHeight="251634688" behindDoc="0" locked="0" layoutInCell="1" allowOverlap="1">
                <wp:simplePos x="0" y="0"/>
                <wp:positionH relativeFrom="column">
                  <wp:posOffset>240664</wp:posOffset>
                </wp:positionH>
                <wp:positionV relativeFrom="paragraph">
                  <wp:posOffset>252095</wp:posOffset>
                </wp:positionV>
                <wp:extent cx="45085" cy="375285"/>
                <wp:effectExtent l="76200" t="0" r="50165" b="62865"/>
                <wp:wrapNone/>
                <wp:docPr id="141"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75285"/>
                        </a:xfrm>
                        <a:custGeom>
                          <a:avLst/>
                          <a:gdLst>
                            <a:gd name="T0" fmla="*/ 0 w 1"/>
                            <a:gd name="T1" fmla="*/ 0 h 555"/>
                            <a:gd name="T2" fmla="*/ 0 w 1"/>
                            <a:gd name="T3" fmla="*/ 352425 h 555"/>
                            <a:gd name="T4" fmla="*/ 0 60000 65536"/>
                            <a:gd name="T5" fmla="*/ 0 60000 65536"/>
                          </a:gdLst>
                          <a:ahLst/>
                          <a:cxnLst>
                            <a:cxn ang="T4">
                              <a:pos x="T0" y="T1"/>
                            </a:cxn>
                            <a:cxn ang="T5">
                              <a:pos x="T2" y="T3"/>
                            </a:cxn>
                          </a:cxnLst>
                          <a:rect l="0" t="0" r="r" b="b"/>
                          <a:pathLst>
                            <a:path w="1" h="555">
                              <a:moveTo>
                                <a:pt x="0" y="0"/>
                              </a:moveTo>
                              <a:lnTo>
                                <a:pt x="0" y="5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F4AB" id="Freeform 107" o:spid="_x0000_s1026" style="position:absolute;margin-left:18.95pt;margin-top:19.85pt;width:3.55pt;height:29.5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" path="m,l,555e" filled="f">
                <v:stroke endarrow="block"/>
                <v:path arrowok="t" o:connecttype="custom" o:connectlocs="0,0;0,238305975" o:connectangles="0,0"/>
              </v:shape>
            </w:pict>
          </mc:Fallback>
        </mc:AlternateContent>
      </w:r>
      <w:r>
        <w:rPr>
          <w:noProof/>
          <w:lang w:val="bg-BG" w:eastAsia="bg-BG"/>
        </w:rPr>
        <mc:AlternateContent>
          <mc:Choice Requires="wps">
            <w:drawing>
              <wp:anchor distT="4294967295" distB="4294967295" distL="114300" distR="114300" simplePos="0" relativeHeight="251639808" behindDoc="0" locked="0" layoutInCell="1" allowOverlap="1">
                <wp:simplePos x="0" y="0"/>
                <wp:positionH relativeFrom="column">
                  <wp:posOffset>240030</wp:posOffset>
                </wp:positionH>
                <wp:positionV relativeFrom="paragraph">
                  <wp:posOffset>252729</wp:posOffset>
                </wp:positionV>
                <wp:extent cx="5588000" cy="0"/>
                <wp:effectExtent l="0" t="0" r="31750" b="19050"/>
                <wp:wrapNone/>
                <wp:docPr id="1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C3B7" id="Line 112" o:spid="_x0000_s1026" style="position:absolute;flip:y;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9.9pt" to="458.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RHAIAADY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"/>
            </w:pict>
          </mc:Fallback>
        </mc:AlternateContent>
      </w:r>
    </w:p>
    <w:p w:rsidR="007110A2" w:rsidRPr="002D31A5" w:rsidRDefault="007110A2" w:rsidP="00536E86">
      <w:pPr>
        <w:pStyle w:val="N"/>
        <w:tabs>
          <w:tab w:val="left" w:pos="1440"/>
        </w:tabs>
        <w:spacing w:before="120" w:after="0" w:line="276" w:lineRule="auto"/>
        <w:ind w:left="720" w:firstLine="0"/>
        <w:rPr>
          <w:bCs/>
          <w:color w:val="003399"/>
          <w:szCs w:val="24"/>
          <w:lang w:val="bg-BG"/>
        </w:rPr>
      </w:pPr>
    </w:p>
    <w:p w:rsidR="007110A2" w:rsidRPr="002D31A5" w:rsidRDefault="004A0E2F" w:rsidP="00536E86">
      <w:pPr>
        <w:pStyle w:val="N"/>
        <w:tabs>
          <w:tab w:val="left" w:pos="1440"/>
        </w:tabs>
        <w:spacing w:before="120" w:after="0" w:line="276" w:lineRule="auto"/>
        <w:ind w:left="720" w:firstLine="0"/>
        <w:rPr>
          <w:bCs/>
          <w:color w:val="003399"/>
          <w:szCs w:val="24"/>
          <w:lang w:val="bg-BG"/>
        </w:rPr>
      </w:pPr>
      <w:r>
        <w:rPr>
          <w:noProof/>
          <w:lang w:val="bg-BG" w:eastAsia="bg-BG"/>
        </w:rPr>
        <w:lastRenderedPageBreak/>
        <mc:AlternateContent>
          <mc:Choice Requires="wps">
            <w:drawing>
              <wp:anchor distT="0" distB="0" distL="114300" distR="114300" simplePos="0" relativeHeight="251635712" behindDoc="0" locked="0" layoutInCell="1" allowOverlap="1">
                <wp:simplePos x="0" y="0"/>
                <wp:positionH relativeFrom="column">
                  <wp:posOffset>-224155</wp:posOffset>
                </wp:positionH>
                <wp:positionV relativeFrom="paragraph">
                  <wp:posOffset>71755</wp:posOffset>
                </wp:positionV>
                <wp:extent cx="1170305" cy="803275"/>
                <wp:effectExtent l="0" t="0" r="10795" b="34925"/>
                <wp:wrapNone/>
                <wp:docPr id="1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8032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14</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8" type="#_x0000_t202" style="position:absolute;left:0;text-align:left;margin-left:-17.65pt;margin-top:5.65pt;width:92.15pt;height:6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14</w:t>
                      </w:r>
                      <w:r w:rsidRPr="00FA6841">
                        <w:rPr>
                          <w:rFonts w:ascii="Times New Roman" w:hAnsi="Times New Roman"/>
                          <w:b/>
                          <w:color w:val="FFFFFF"/>
                          <w:sz w:val="20"/>
                          <w:szCs w:val="20"/>
                        </w:rPr>
                        <w:t>)</w:t>
                      </w:r>
                    </w:p>
                  </w:txbxContent>
                </v:textbox>
              </v:shape>
            </w:pict>
          </mc:Fallback>
        </mc:AlternateContent>
      </w:r>
      <w:r>
        <w:rPr>
          <w:noProof/>
          <w:lang w:val="bg-BG" w:eastAsia="bg-BG"/>
        </w:rPr>
        <mc:AlternateContent>
          <mc:Choice Requires="wps">
            <w:drawing>
              <wp:anchor distT="0" distB="0" distL="114300" distR="114300" simplePos="0" relativeHeight="251638784" behindDoc="0" locked="0" layoutInCell="1" allowOverlap="1">
                <wp:simplePos x="0" y="0"/>
                <wp:positionH relativeFrom="column">
                  <wp:posOffset>5111115</wp:posOffset>
                </wp:positionH>
                <wp:positionV relativeFrom="paragraph">
                  <wp:posOffset>74930</wp:posOffset>
                </wp:positionV>
                <wp:extent cx="1177925" cy="824865"/>
                <wp:effectExtent l="0" t="0" r="22225" b="32385"/>
                <wp:wrapNone/>
                <wp:docPr id="1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82486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rsidR="007110A2" w:rsidRDefault="007110A2"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Комуникация и техническа помощ</w:t>
                            </w:r>
                            <w:r w:rsidRPr="00FA6841">
                              <w:rPr>
                                <w:rFonts w:ascii="Times New Roman" w:hAnsi="Times New Roman"/>
                                <w:b/>
                                <w:color w:val="FFFFFF"/>
                                <w:sz w:val="20"/>
                                <w:szCs w:val="20"/>
                              </w:rPr>
                              <w:t>”</w:t>
                            </w:r>
                          </w:p>
                          <w:p w:rsidR="007110A2" w:rsidRPr="00FA6841" w:rsidRDefault="007110A2"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w:t>
                            </w:r>
                            <w:r>
                              <w:rPr>
                                <w:rFonts w:ascii="Times New Roman" w:hAnsi="Times New Roman"/>
                                <w:b/>
                                <w:color w:val="FFFFFF"/>
                                <w:sz w:val="20"/>
                                <w:szCs w:val="20"/>
                                <w:lang w:val="en-US"/>
                              </w:rPr>
                              <w:t>1</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9" type="#_x0000_t202" style="position:absolute;left:0;text-align:left;margin-left:402.45pt;margin-top:5.9pt;width:92.75pt;height:64.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rsidR="007110A2" w:rsidRDefault="007110A2"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Комуникация и техническа помощ</w:t>
                      </w:r>
                      <w:r w:rsidRPr="00FA6841">
                        <w:rPr>
                          <w:rFonts w:ascii="Times New Roman" w:hAnsi="Times New Roman"/>
                          <w:b/>
                          <w:color w:val="FFFFFF"/>
                          <w:sz w:val="20"/>
                          <w:szCs w:val="20"/>
                        </w:rPr>
                        <w:t>”</w:t>
                      </w:r>
                    </w:p>
                    <w:p w:rsidR="007110A2" w:rsidRPr="00FA6841" w:rsidRDefault="007110A2"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w:t>
                      </w:r>
                      <w:r>
                        <w:rPr>
                          <w:rFonts w:ascii="Times New Roman" w:hAnsi="Times New Roman"/>
                          <w:b/>
                          <w:color w:val="FFFFFF"/>
                          <w:sz w:val="20"/>
                          <w:szCs w:val="20"/>
                          <w:lang w:val="en-US"/>
                        </w:rPr>
                        <w:t>1</w:t>
                      </w:r>
                      <w:r w:rsidRPr="00FA6841">
                        <w:rPr>
                          <w:rFonts w:ascii="Times New Roman" w:hAnsi="Times New Roman"/>
                          <w:b/>
                          <w:color w:val="FFFFFF"/>
                          <w:sz w:val="20"/>
                          <w:szCs w:val="20"/>
                        </w:rPr>
                        <w:t>)</w:t>
                      </w:r>
                    </w:p>
                  </w:txbxContent>
                </v:textbox>
              </v:shape>
            </w:pict>
          </mc:Fallback>
        </mc:AlternateContent>
      </w:r>
      <w:r>
        <w:rPr>
          <w:noProof/>
          <w:lang w:val="bg-BG" w:eastAsia="bg-BG"/>
        </w:rPr>
        <mc:AlternateContent>
          <mc:Choice Requires="wps">
            <w:drawing>
              <wp:anchor distT="0" distB="0" distL="114300" distR="114300" simplePos="0" relativeHeight="251637760" behindDoc="0" locked="0" layoutInCell="1" allowOverlap="1">
                <wp:simplePos x="0" y="0"/>
                <wp:positionH relativeFrom="column">
                  <wp:posOffset>3509010</wp:posOffset>
                </wp:positionH>
                <wp:positionV relativeFrom="paragraph">
                  <wp:posOffset>71755</wp:posOffset>
                </wp:positionV>
                <wp:extent cx="1199515" cy="824865"/>
                <wp:effectExtent l="0" t="0" r="19685" b="32385"/>
                <wp:wrapNone/>
                <wp:docPr id="13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82486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sidRPr="00FA6841">
                              <w:rPr>
                                <w:rFonts w:ascii="Times New Roman" w:hAnsi="Times New Roman"/>
                                <w:b/>
                                <w:color w:val="FFFFFF"/>
                                <w:sz w:val="20"/>
                                <w:szCs w:val="20"/>
                              </w:rPr>
                              <w:b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0" type="#_x0000_t202" style="position:absolute;left:0;text-align:left;margin-left:276.3pt;margin-top:5.65pt;width:94.45pt;height:6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" fillcolor="#4f81bd" stroked="f" strokeweight="0">
                <v:fill color2="#365e8f" focusposition=".5,.5" focussize="" focus="100%" type="gradientRadial"/>
                <v:shadow on="t" color="#243f60" offset="1pt"/>
                <v:textbox>
                  <w:txbxContent>
                    <w:p w:rsidR="007110A2" w:rsidRPr="00FA6841" w:rsidRDefault="007110A2"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sidRPr="00FA6841">
                        <w:rPr>
                          <w:rFonts w:ascii="Times New Roman" w:hAnsi="Times New Roman"/>
                          <w:b/>
                          <w:color w:val="FFFFFF"/>
                          <w:sz w:val="20"/>
                          <w:szCs w:val="20"/>
                        </w:rPr>
                        <w:b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v:textbox>
              </v:shape>
            </w:pict>
          </mc:Fallback>
        </mc:AlternateContent>
      </w:r>
      <w:r>
        <w:rPr>
          <w:noProof/>
          <w:lang w:val="bg-BG" w:eastAsia="bg-BG"/>
        </w:rPr>
        <mc:AlternateContent>
          <mc:Choice Requires="wps">
            <w:drawing>
              <wp:anchor distT="0" distB="0" distL="114300" distR="114300" simplePos="0" relativeHeight="251636736" behindDoc="0" locked="0" layoutInCell="1" allowOverlap="1">
                <wp:simplePos x="0" y="0"/>
                <wp:positionH relativeFrom="column">
                  <wp:posOffset>1535430</wp:posOffset>
                </wp:positionH>
                <wp:positionV relativeFrom="paragraph">
                  <wp:posOffset>71755</wp:posOffset>
                </wp:positionV>
                <wp:extent cx="1382395" cy="811530"/>
                <wp:effectExtent l="0" t="0" r="27305" b="45720"/>
                <wp:wrapNone/>
                <wp:docPr id="1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8115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rsidR="007110A2"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rsidR="007110A2" w:rsidRPr="00562270" w:rsidRDefault="007110A2"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20</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1" type="#_x0000_t202" style="position:absolute;left:0;text-align:left;margin-left:120.9pt;margin-top:5.65pt;width:108.85pt;height:63.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rsidR="007110A2" w:rsidRDefault="007110A2"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rsidR="007110A2" w:rsidRPr="00562270" w:rsidRDefault="007110A2"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20</w:t>
                      </w:r>
                      <w:r w:rsidRPr="00FA6841">
                        <w:rPr>
                          <w:rFonts w:ascii="Times New Roman" w:hAnsi="Times New Roman"/>
                          <w:b/>
                          <w:color w:val="FFFFFF"/>
                          <w:sz w:val="20"/>
                          <w:szCs w:val="20"/>
                        </w:rPr>
                        <w:t>)</w:t>
                      </w:r>
                    </w:p>
                  </w:txbxContent>
                </v:textbox>
              </v:shape>
            </w:pict>
          </mc:Fallback>
        </mc:AlternateContent>
      </w:r>
    </w:p>
    <w:p w:rsidR="007110A2" w:rsidRPr="002D31A5" w:rsidRDefault="007110A2" w:rsidP="00536E86">
      <w:pPr>
        <w:pStyle w:val="N"/>
        <w:tabs>
          <w:tab w:val="left" w:pos="1440"/>
        </w:tabs>
        <w:spacing w:before="120" w:after="0" w:line="276" w:lineRule="auto"/>
        <w:ind w:left="720" w:firstLine="0"/>
        <w:rPr>
          <w:bCs/>
          <w:color w:val="FFFFFF"/>
          <w:szCs w:val="24"/>
          <w:lang w:val="bg-BG"/>
        </w:rPr>
      </w:pPr>
    </w:p>
    <w:p w:rsidR="007110A2" w:rsidRPr="002D31A5" w:rsidRDefault="007110A2" w:rsidP="00536E86">
      <w:pPr>
        <w:pStyle w:val="N"/>
        <w:tabs>
          <w:tab w:val="left" w:pos="1440"/>
        </w:tabs>
        <w:spacing w:before="120" w:after="0" w:line="276" w:lineRule="auto"/>
        <w:ind w:left="720" w:firstLine="0"/>
        <w:rPr>
          <w:bCs/>
          <w:color w:val="FFFFFF"/>
          <w:szCs w:val="24"/>
          <w:lang w:val="bg-BG"/>
        </w:rPr>
      </w:pPr>
    </w:p>
    <w:p w:rsidR="007110A2" w:rsidRPr="002D31A5" w:rsidRDefault="007110A2" w:rsidP="00536E86">
      <w:pPr>
        <w:pStyle w:val="N"/>
        <w:tabs>
          <w:tab w:val="left" w:pos="1440"/>
        </w:tabs>
        <w:spacing w:before="120" w:after="0" w:line="276" w:lineRule="auto"/>
        <w:ind w:left="720" w:firstLine="0"/>
        <w:rPr>
          <w:bCs/>
          <w:color w:val="FFFFFF"/>
          <w:szCs w:val="24"/>
          <w:lang w:val="bg-BG"/>
        </w:rPr>
      </w:pPr>
    </w:p>
    <w:p w:rsidR="007110A2" w:rsidRPr="002D31A5" w:rsidRDefault="004A0E2F" w:rsidP="00536E86">
      <w:pPr>
        <w:pStyle w:val="N"/>
        <w:tabs>
          <w:tab w:val="left" w:pos="1440"/>
        </w:tabs>
        <w:spacing w:before="120" w:after="0" w:line="276" w:lineRule="auto"/>
        <w:ind w:left="720" w:firstLine="0"/>
        <w:rPr>
          <w:bCs/>
          <w:color w:val="FFFFFF"/>
          <w:sz w:val="18"/>
          <w:szCs w:val="18"/>
          <w:lang w:val="bg-BG"/>
        </w:rPr>
      </w:pPr>
      <w:r>
        <w:rPr>
          <w:noProof/>
          <w:lang w:val="bg-BG" w:eastAsia="bg-BG"/>
        </w:rPr>
        <mc:AlternateContent>
          <mc:Choice Requires="wps">
            <w:drawing>
              <wp:anchor distT="0" distB="0" distL="114300" distR="114300" simplePos="0" relativeHeight="251644928" behindDoc="0" locked="0" layoutInCell="1" allowOverlap="1">
                <wp:simplePos x="0" y="0"/>
                <wp:positionH relativeFrom="column">
                  <wp:posOffset>5119370</wp:posOffset>
                </wp:positionH>
                <wp:positionV relativeFrom="paragraph">
                  <wp:posOffset>90170</wp:posOffset>
                </wp:positionV>
                <wp:extent cx="1170305" cy="440055"/>
                <wp:effectExtent l="0" t="0" r="10795" b="36195"/>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400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2" type="#_x0000_t202" style="position:absolute;left:0;text-align:left;margin-left:403.1pt;margin-top:7.1pt;width:92.15pt;height:3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Pr>
          <w:noProof/>
          <w:lang w:val="bg-BG" w:eastAsia="bg-BG"/>
        </w:rPr>
        <mc:AlternateContent>
          <mc:Choice Requires="wps">
            <w:drawing>
              <wp:anchor distT="0" distB="0" distL="114300" distR="114300" simplePos="0" relativeHeight="251643904" behindDoc="0" locked="0" layoutInCell="1" allowOverlap="1">
                <wp:simplePos x="0" y="0"/>
                <wp:positionH relativeFrom="column">
                  <wp:posOffset>3509010</wp:posOffset>
                </wp:positionH>
                <wp:positionV relativeFrom="paragraph">
                  <wp:posOffset>86995</wp:posOffset>
                </wp:positionV>
                <wp:extent cx="1170305" cy="440055"/>
                <wp:effectExtent l="0" t="0" r="10795" b="36195"/>
                <wp:wrapNone/>
                <wp:docPr id="1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400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3" type="#_x0000_t202" style="position:absolute;left:0;text-align:left;margin-left:276.3pt;margin-top:6.85pt;width:92.15pt;height:3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Pr>
          <w:noProof/>
          <w:lang w:val="bg-BG" w:eastAsia="bg-BG"/>
        </w:rPr>
        <mc:AlternateContent>
          <mc:Choice Requires="wps">
            <w:drawing>
              <wp:anchor distT="0" distB="0" distL="114300" distR="114300" simplePos="0" relativeHeight="251642880" behindDoc="0" locked="0" layoutInCell="1" allowOverlap="1">
                <wp:simplePos x="0" y="0"/>
                <wp:positionH relativeFrom="column">
                  <wp:posOffset>1604645</wp:posOffset>
                </wp:positionH>
                <wp:positionV relativeFrom="paragraph">
                  <wp:posOffset>94615</wp:posOffset>
                </wp:positionV>
                <wp:extent cx="1170305" cy="491490"/>
                <wp:effectExtent l="0" t="0" r="10795" b="41910"/>
                <wp:wrapNone/>
                <wp:docPr id="13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914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4" type="#_x0000_t202" style="position:absolute;left:0;text-align:left;margin-left:126.35pt;margin-top:7.45pt;width:92.15pt;height:38.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Pr>
          <w:noProof/>
          <w:lang w:val="bg-BG" w:eastAsia="bg-BG"/>
        </w:rPr>
        <mc:AlternateContent>
          <mc:Choice Requires="wps">
            <w:drawing>
              <wp:anchor distT="0" distB="0" distL="114300" distR="114300" simplePos="0" relativeHeight="251641856" behindDoc="0" locked="0" layoutInCell="1" allowOverlap="1">
                <wp:simplePos x="0" y="0"/>
                <wp:positionH relativeFrom="column">
                  <wp:posOffset>-226695</wp:posOffset>
                </wp:positionH>
                <wp:positionV relativeFrom="paragraph">
                  <wp:posOffset>86995</wp:posOffset>
                </wp:positionV>
                <wp:extent cx="1170305" cy="499110"/>
                <wp:effectExtent l="0" t="0" r="10795" b="34290"/>
                <wp:wrapNone/>
                <wp:docPr id="13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9911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5" type="#_x0000_t202" style="position:absolute;left:0;text-align:left;margin-left:-17.85pt;margin-top:6.85pt;width:92.15pt;height:39.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" fillcolor="#4f81bd" stroked="f" strokeweight="0">
                <v:fill color2="#365e8f" focusposition=".5,.5" focussize="" focus="100%" type="gradientRadial"/>
                <v:shadow on="t" color="#243f60" offset="1pt"/>
                <v:textbox>
                  <w:txbxContent>
                    <w:p w:rsidR="007110A2" w:rsidRPr="00FA6841" w:rsidRDefault="007110A2"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p>
    <w:p w:rsidR="007110A2" w:rsidRPr="002D31A5" w:rsidRDefault="007110A2" w:rsidP="00536E86">
      <w:pPr>
        <w:pStyle w:val="N"/>
        <w:tabs>
          <w:tab w:val="left" w:pos="1440"/>
        </w:tabs>
        <w:spacing w:before="120" w:after="0" w:line="276" w:lineRule="auto"/>
        <w:ind w:left="720" w:firstLine="0"/>
        <w:rPr>
          <w:bCs/>
          <w:color w:val="FFFFFF"/>
          <w:szCs w:val="24"/>
          <w:lang w:val="bg-BG"/>
        </w:rPr>
      </w:pPr>
    </w:p>
    <w:p w:rsidR="007110A2" w:rsidRPr="002D31A5" w:rsidRDefault="007110A2" w:rsidP="00536E86">
      <w:pPr>
        <w:pStyle w:val="N"/>
        <w:tabs>
          <w:tab w:val="left" w:pos="1440"/>
        </w:tabs>
        <w:spacing w:before="120" w:after="0" w:line="276" w:lineRule="auto"/>
        <w:ind w:left="720" w:firstLine="0"/>
        <w:rPr>
          <w:bCs/>
          <w:color w:val="FFFFFF"/>
          <w:szCs w:val="24"/>
          <w:lang w:val="bg-BG"/>
        </w:rPr>
      </w:pPr>
    </w:p>
    <w:p w:rsidR="007110A2" w:rsidRPr="002D31A5" w:rsidRDefault="007110A2" w:rsidP="003F22D3">
      <w:pPr>
        <w:spacing w:before="120" w:after="120"/>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Според Устройствения правилник на Министерския съвет и на неговата администрация числеността на Дирекция „Добро управление” е 59 броя служители, разделени в четири отдела:</w:t>
      </w:r>
    </w:p>
    <w:p w:rsidR="007110A2" w:rsidRPr="00BF0D7E" w:rsidRDefault="007110A2" w:rsidP="00BF0D7E">
      <w:pPr>
        <w:pStyle w:val="OPACbullet"/>
        <w:numPr>
          <w:ilvl w:val="0"/>
          <w:numId w:val="9"/>
        </w:numPr>
        <w:tabs>
          <w:tab w:val="num" w:pos="720"/>
        </w:tabs>
        <w:ind w:left="0" w:firstLine="357"/>
      </w:pPr>
      <w:r w:rsidRPr="00BF0D7E">
        <w:t xml:space="preserve">„Програмиране и договаряне” </w:t>
      </w:r>
      <w:r w:rsidRPr="00DC7108">
        <w:t>–</w:t>
      </w:r>
      <w:r w:rsidRPr="00BF0D7E">
        <w:t xml:space="preserve"> 15 бр.;</w:t>
      </w:r>
    </w:p>
    <w:p w:rsidR="007110A2" w:rsidRPr="00BF0D7E" w:rsidRDefault="007110A2" w:rsidP="00BF0D7E">
      <w:pPr>
        <w:pStyle w:val="OPACbullet"/>
        <w:numPr>
          <w:ilvl w:val="0"/>
          <w:numId w:val="9"/>
        </w:numPr>
        <w:tabs>
          <w:tab w:val="num" w:pos="720"/>
        </w:tabs>
        <w:ind w:left="0" w:firstLine="357"/>
      </w:pPr>
      <w:r w:rsidRPr="00BF0D7E">
        <w:t xml:space="preserve">„Мониторинг и верификация” </w:t>
      </w:r>
      <w:r w:rsidRPr="00DC7108">
        <w:t>–</w:t>
      </w:r>
      <w:r w:rsidRPr="00BF0D7E">
        <w:t xml:space="preserve"> 21 бр.; </w:t>
      </w:r>
    </w:p>
    <w:p w:rsidR="007110A2" w:rsidRPr="00BF0D7E" w:rsidRDefault="007110A2" w:rsidP="00BF0D7E">
      <w:pPr>
        <w:pStyle w:val="OPACbullet"/>
        <w:numPr>
          <w:ilvl w:val="0"/>
          <w:numId w:val="9"/>
        </w:numPr>
        <w:tabs>
          <w:tab w:val="num" w:pos="720"/>
        </w:tabs>
        <w:ind w:left="0" w:firstLine="357"/>
      </w:pPr>
      <w:r w:rsidRPr="00BF0D7E">
        <w:t xml:space="preserve">„Финансово управление” </w:t>
      </w:r>
      <w:r w:rsidRPr="00DC7108">
        <w:t>–</w:t>
      </w:r>
      <w:r w:rsidRPr="00BF0D7E">
        <w:t xml:space="preserve"> 10 бр.;</w:t>
      </w:r>
    </w:p>
    <w:p w:rsidR="007110A2" w:rsidRPr="00BF0D7E" w:rsidRDefault="007110A2" w:rsidP="00BF0D7E">
      <w:pPr>
        <w:pStyle w:val="OPACbullet"/>
        <w:numPr>
          <w:ilvl w:val="0"/>
          <w:numId w:val="9"/>
        </w:numPr>
        <w:tabs>
          <w:tab w:val="num" w:pos="720"/>
        </w:tabs>
        <w:ind w:left="0" w:firstLine="357"/>
      </w:pPr>
      <w:r w:rsidRPr="00BF0D7E">
        <w:t xml:space="preserve">„Комуникация и техническа помощ” </w:t>
      </w:r>
      <w:r w:rsidRPr="00DC7108">
        <w:t>–</w:t>
      </w:r>
      <w:r w:rsidRPr="00BF0D7E">
        <w:t xml:space="preserve"> 12 бр. </w:t>
      </w:r>
    </w:p>
    <w:p w:rsidR="007110A2" w:rsidRPr="002D31A5" w:rsidRDefault="007110A2"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В Устройствения правилник на Министерския съвет и неговата администрация (чл. 77а) са определени функциите на дирекция „Добро управление”, както следва:</w:t>
      </w:r>
    </w:p>
    <w:p w:rsidR="007110A2" w:rsidRPr="002D31A5" w:rsidRDefault="007110A2" w:rsidP="0088055C">
      <w:pPr>
        <w:pStyle w:val="OPACbullet"/>
        <w:numPr>
          <w:ilvl w:val="0"/>
          <w:numId w:val="9"/>
        </w:numPr>
        <w:tabs>
          <w:tab w:val="num" w:pos="720"/>
        </w:tabs>
        <w:ind w:left="0" w:firstLine="357"/>
      </w:pPr>
      <w:r w:rsidRPr="002D31A5">
        <w:t>Осъществява цялостното управление на оперативните програми, насочено към постигане на техните цели и изпълнение на финансовите им планове;</w:t>
      </w:r>
    </w:p>
    <w:p w:rsidR="007110A2" w:rsidRPr="002D31A5" w:rsidRDefault="007110A2" w:rsidP="0088055C">
      <w:pPr>
        <w:pStyle w:val="OPACbullet"/>
        <w:numPr>
          <w:ilvl w:val="0"/>
          <w:numId w:val="9"/>
        </w:numPr>
        <w:tabs>
          <w:tab w:val="num" w:pos="720"/>
        </w:tabs>
        <w:ind w:left="0" w:firstLine="357"/>
      </w:pPr>
      <w:r w:rsidRPr="002D31A5">
        <w:lastRenderedPageBreak/>
        <w:t>Разработва необходимите правила и процедури за управлението и изпълнението на оперативните програми;</w:t>
      </w:r>
    </w:p>
    <w:p w:rsidR="007110A2" w:rsidRPr="002D31A5" w:rsidRDefault="007110A2" w:rsidP="0088055C">
      <w:pPr>
        <w:pStyle w:val="OPACbullet"/>
        <w:numPr>
          <w:ilvl w:val="0"/>
          <w:numId w:val="9"/>
        </w:numPr>
        <w:tabs>
          <w:tab w:val="num" w:pos="720"/>
        </w:tabs>
        <w:ind w:left="0" w:firstLine="357"/>
      </w:pPr>
      <w:r w:rsidRPr="002D31A5">
        <w:t>Разработва и прилага недискриминационни и прозрачни процедури и критерии за подбор в съответствие с конкретните цели и планираните резултати по оперативните програми;</w:t>
      </w:r>
    </w:p>
    <w:p w:rsidR="007110A2" w:rsidRPr="002D31A5" w:rsidRDefault="007110A2" w:rsidP="0088055C">
      <w:pPr>
        <w:pStyle w:val="OPACbullet"/>
        <w:numPr>
          <w:ilvl w:val="0"/>
          <w:numId w:val="9"/>
        </w:numPr>
        <w:tabs>
          <w:tab w:val="num" w:pos="720"/>
        </w:tabs>
        <w:ind w:left="0" w:firstLine="357"/>
      </w:pPr>
      <w:r w:rsidRPr="002D31A5">
        <w:t>Подпомага и координира работата на комитетите за наблюдение на оперативните програми и изпълнява функциите на техен секретариат;</w:t>
      </w:r>
    </w:p>
    <w:p w:rsidR="007110A2" w:rsidRPr="002D31A5" w:rsidRDefault="007110A2" w:rsidP="0088055C">
      <w:pPr>
        <w:pStyle w:val="OPACbullet"/>
        <w:numPr>
          <w:ilvl w:val="0"/>
          <w:numId w:val="9"/>
        </w:numPr>
        <w:tabs>
          <w:tab w:val="num" w:pos="720"/>
        </w:tabs>
        <w:ind w:left="0" w:firstLine="357"/>
      </w:pPr>
      <w:r w:rsidRPr="002D31A5">
        <w:t>Изготвя и след одобрение от съответния комитет за наблюдение изпраща до Европейската комисия годишни доклади и окончателен доклад за изпълнението на оперативните програми;</w:t>
      </w:r>
    </w:p>
    <w:p w:rsidR="007110A2" w:rsidRPr="002D31A5" w:rsidRDefault="007110A2" w:rsidP="0088055C">
      <w:pPr>
        <w:pStyle w:val="OPACbullet"/>
        <w:numPr>
          <w:ilvl w:val="0"/>
          <w:numId w:val="9"/>
        </w:numPr>
        <w:tabs>
          <w:tab w:val="num" w:pos="720"/>
        </w:tabs>
        <w:ind w:left="0" w:firstLine="357"/>
      </w:pPr>
      <w:r w:rsidRPr="002D31A5">
        <w:t>Предоставя на бенефициентите цялата необходима информация, която е от значение за изпълнението на операциите;</w:t>
      </w:r>
    </w:p>
    <w:p w:rsidR="007110A2" w:rsidRPr="002D31A5" w:rsidRDefault="007110A2" w:rsidP="0088055C">
      <w:pPr>
        <w:pStyle w:val="OPACbullet"/>
        <w:numPr>
          <w:ilvl w:val="0"/>
          <w:numId w:val="9"/>
        </w:numPr>
        <w:tabs>
          <w:tab w:val="num" w:pos="720"/>
        </w:tabs>
        <w:ind w:left="0" w:firstLine="357"/>
      </w:pPr>
      <w:r w:rsidRPr="002D31A5">
        <w:t>Поддържа данни в компютризирана форма за всяка операция, необходими за мониторинга, оценката, финансовото управление, проверката и одита;</w:t>
      </w:r>
    </w:p>
    <w:p w:rsidR="007110A2" w:rsidRPr="002D31A5" w:rsidRDefault="007110A2" w:rsidP="0088055C">
      <w:pPr>
        <w:pStyle w:val="OPACbullet"/>
        <w:numPr>
          <w:ilvl w:val="0"/>
          <w:numId w:val="9"/>
        </w:numPr>
        <w:tabs>
          <w:tab w:val="num" w:pos="720"/>
        </w:tabs>
        <w:ind w:left="0" w:firstLine="357"/>
      </w:pPr>
      <w:r w:rsidRPr="002D31A5">
        <w:t>Проверява дали съфинансираните продукти и услуги са доставени/извършени и дали разходите, декларирани от бенефициентите, са били платени и съответстват ли на приложимото законодателство, на правилата на съответната оперативна програма и на условията за подпомагане на операциите;</w:t>
      </w:r>
    </w:p>
    <w:p w:rsidR="007110A2" w:rsidRPr="002D31A5" w:rsidRDefault="007110A2" w:rsidP="0088055C">
      <w:pPr>
        <w:pStyle w:val="OPACbullet"/>
        <w:numPr>
          <w:ilvl w:val="0"/>
          <w:numId w:val="9"/>
        </w:numPr>
        <w:tabs>
          <w:tab w:val="num" w:pos="720"/>
        </w:tabs>
        <w:ind w:left="0" w:firstLine="357"/>
      </w:pPr>
      <w:r w:rsidRPr="002D31A5">
        <w:t>Извършва плащанията към бенефициентите по оперативните програми;</w:t>
      </w:r>
    </w:p>
    <w:p w:rsidR="007110A2" w:rsidRPr="002D31A5" w:rsidRDefault="007110A2" w:rsidP="0088055C">
      <w:pPr>
        <w:pStyle w:val="OPACbullet"/>
        <w:numPr>
          <w:ilvl w:val="0"/>
          <w:numId w:val="9"/>
        </w:numPr>
        <w:tabs>
          <w:tab w:val="num" w:pos="720"/>
        </w:tabs>
        <w:ind w:left="0" w:firstLine="357"/>
      </w:pPr>
      <w:r w:rsidRPr="002D31A5">
        <w:t xml:space="preserve">Изготвя и прилага процедури, съдържащи ефективни и пропорционални мерки за борба с измамите, включително мерки за предотвратяване, установяване и коригиране на нередности, в това число възстановяване на недължимо платените и надплатените суми, както и на неправомерно </w:t>
      </w:r>
      <w:r w:rsidRPr="002D31A5">
        <w:lastRenderedPageBreak/>
        <w:t>получените или неправомерно усвоените средства по проекти, финансирани по оперативните програми, включително лихвите върху тях;</w:t>
      </w:r>
    </w:p>
    <w:p w:rsidR="007110A2" w:rsidRPr="002D31A5" w:rsidRDefault="007110A2" w:rsidP="0088055C">
      <w:pPr>
        <w:pStyle w:val="OPACbullet"/>
        <w:numPr>
          <w:ilvl w:val="0"/>
          <w:numId w:val="9"/>
        </w:numPr>
        <w:tabs>
          <w:tab w:val="num" w:pos="720"/>
        </w:tabs>
        <w:ind w:left="0" w:firstLine="357"/>
      </w:pPr>
      <w:r w:rsidRPr="002D31A5">
        <w:t>Изготвя и предоставя на сертифициращия орган цялата необходима информация за целите на сертифицирането на разходите;</w:t>
      </w:r>
    </w:p>
    <w:p w:rsidR="007110A2" w:rsidRPr="002D31A5" w:rsidRDefault="007110A2" w:rsidP="0088055C">
      <w:pPr>
        <w:pStyle w:val="OPACbullet"/>
        <w:numPr>
          <w:ilvl w:val="0"/>
          <w:numId w:val="9"/>
        </w:numPr>
        <w:tabs>
          <w:tab w:val="num" w:pos="720"/>
        </w:tabs>
        <w:ind w:left="0" w:firstLine="357"/>
      </w:pPr>
      <w:r w:rsidRPr="002D31A5">
        <w:t>Изготвя и прилага процедури, чрез които гарантира, че всички документи, свързани с изпълнението на оперативните програми, се съхраняват съгласно изискванията на правото на Европейския съюз и приложимото национално законодателство;</w:t>
      </w:r>
    </w:p>
    <w:p w:rsidR="007110A2" w:rsidRPr="002D31A5" w:rsidRDefault="007110A2" w:rsidP="0088055C">
      <w:pPr>
        <w:pStyle w:val="OPACbullet"/>
        <w:numPr>
          <w:ilvl w:val="0"/>
          <w:numId w:val="9"/>
        </w:numPr>
        <w:tabs>
          <w:tab w:val="num" w:pos="720"/>
        </w:tabs>
        <w:ind w:left="0" w:firstLine="357"/>
      </w:pPr>
      <w:r w:rsidRPr="002D31A5">
        <w:t>Изготвя предложения за промяна на оперативните програми, включително предложения за прехвърляне на средства между приоритетните оси, и ги представя пред съответния комитет за наблюдение;</w:t>
      </w:r>
    </w:p>
    <w:p w:rsidR="007110A2" w:rsidRPr="002D31A5" w:rsidRDefault="007110A2" w:rsidP="0088055C">
      <w:pPr>
        <w:pStyle w:val="OPACbullet"/>
        <w:numPr>
          <w:ilvl w:val="0"/>
          <w:numId w:val="9"/>
        </w:numPr>
        <w:tabs>
          <w:tab w:val="num" w:pos="720"/>
        </w:tabs>
        <w:ind w:left="0" w:firstLine="357"/>
      </w:pPr>
      <w:r w:rsidRPr="002D31A5">
        <w:t>Осигурява спазването на изискванията за информираност и публичност;</w:t>
      </w:r>
    </w:p>
    <w:p w:rsidR="007110A2" w:rsidRPr="002D31A5" w:rsidRDefault="007110A2" w:rsidP="0088055C">
      <w:pPr>
        <w:pStyle w:val="OPACbullet"/>
        <w:numPr>
          <w:ilvl w:val="0"/>
          <w:numId w:val="9"/>
        </w:numPr>
        <w:tabs>
          <w:tab w:val="num" w:pos="720"/>
        </w:tabs>
        <w:ind w:left="0" w:firstLine="357"/>
      </w:pPr>
      <w:r w:rsidRPr="002D31A5">
        <w:t>Докладва за напредъка по оперативните програми и предоставя цялата необходима информация на компетентните органи и структури, отговорни за наблюдението и контрола на средствата от фондовете на Европейския съюз;</w:t>
      </w:r>
    </w:p>
    <w:p w:rsidR="007110A2" w:rsidRPr="002D31A5" w:rsidRDefault="007110A2" w:rsidP="0088055C">
      <w:pPr>
        <w:pStyle w:val="OPACbullet"/>
        <w:numPr>
          <w:ilvl w:val="0"/>
          <w:numId w:val="9"/>
        </w:numPr>
        <w:tabs>
          <w:tab w:val="num" w:pos="720"/>
        </w:tabs>
        <w:ind w:left="0" w:firstLine="357"/>
      </w:pPr>
      <w:r w:rsidRPr="002D31A5">
        <w:t>Участва в програми на Европейския съюз и на други донори в областта на доброто управление;</w:t>
      </w:r>
    </w:p>
    <w:p w:rsidR="007110A2" w:rsidRPr="002D31A5" w:rsidRDefault="007110A2" w:rsidP="0088055C">
      <w:pPr>
        <w:pStyle w:val="OPACbullet"/>
        <w:numPr>
          <w:ilvl w:val="0"/>
          <w:numId w:val="9"/>
        </w:numPr>
        <w:tabs>
          <w:tab w:val="num" w:pos="720"/>
        </w:tabs>
        <w:ind w:left="0" w:firstLine="357"/>
      </w:pPr>
      <w:r w:rsidRPr="002D31A5">
        <w:t>Изпълнява и всички други функции на управляващ орган на оперативните програми, произтичащи от правото на Европейския съюз и приложимото национално законодателство.</w:t>
      </w:r>
    </w:p>
    <w:p w:rsidR="007110A2" w:rsidRPr="002D31A5" w:rsidRDefault="007110A2"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Длъжностите на служителите са определени в щатното разписание на Администрацията на Министерския съвет (АМС).</w:t>
      </w:r>
    </w:p>
    <w:p w:rsidR="007110A2" w:rsidRPr="002D31A5" w:rsidRDefault="007110A2"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lastRenderedPageBreak/>
        <w:t xml:space="preserve">Като дирекция в АМС УО спазва Закона за администрацията и Закона за държавния служител, както и Общите политики на АМС при назначаване, освобождаване, провеждане на задължителни обучения и заместване на отсъстващи служители. </w:t>
      </w:r>
    </w:p>
    <w:p w:rsidR="007110A2" w:rsidRPr="002D31A5" w:rsidRDefault="007110A2"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Министърът-председателят със Заповед определя за ръководител на УО директора на дирекция „Добро управление“.</w:t>
      </w:r>
    </w:p>
    <w:p w:rsidR="007110A2" w:rsidRPr="002D31A5" w:rsidRDefault="007110A2" w:rsidP="00EF0400">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Функции на ръководителя на УО:</w:t>
      </w:r>
    </w:p>
    <w:p w:rsidR="007110A2" w:rsidRPr="002D31A5" w:rsidRDefault="007110A2" w:rsidP="005D5ABD">
      <w:pPr>
        <w:pStyle w:val="OPACbullet"/>
        <w:numPr>
          <w:ilvl w:val="0"/>
          <w:numId w:val="9"/>
        </w:numPr>
        <w:tabs>
          <w:tab w:val="num" w:pos="720"/>
        </w:tabs>
        <w:ind w:left="0" w:firstLine="357"/>
      </w:pPr>
      <w:r w:rsidRPr="002D31A5">
        <w:t>Да издава, изменя и отменя решения, свързани с предоставянето или отказа за предоставяне на БФП за финансирането на проекти и бюджетни линии по ОПДУ;</w:t>
      </w:r>
    </w:p>
    <w:p w:rsidR="007110A2" w:rsidRPr="002D31A5" w:rsidRDefault="007110A2" w:rsidP="005D5ABD">
      <w:pPr>
        <w:pStyle w:val="OPACbullet"/>
        <w:numPr>
          <w:ilvl w:val="0"/>
          <w:numId w:val="9"/>
        </w:numPr>
        <w:tabs>
          <w:tab w:val="num" w:pos="720"/>
        </w:tabs>
        <w:ind w:left="0" w:firstLine="357"/>
      </w:pPr>
      <w:r w:rsidRPr="002D31A5">
        <w:t xml:space="preserve">Да поема задължения (да издава заповеди/сключва договори за предоставяне на БФП по ОПДУ) и да извършва плащания по поетите задължения по смисъла на Закона за финансовото управление и контрол в публичния сектор като полага първи подпис; </w:t>
      </w:r>
    </w:p>
    <w:p w:rsidR="007110A2" w:rsidRPr="002D31A5" w:rsidRDefault="007110A2" w:rsidP="005D5ABD">
      <w:pPr>
        <w:pStyle w:val="OPACbullet"/>
        <w:numPr>
          <w:ilvl w:val="0"/>
          <w:numId w:val="9"/>
        </w:numPr>
        <w:tabs>
          <w:tab w:val="num" w:pos="720"/>
        </w:tabs>
        <w:ind w:left="0" w:firstLine="357"/>
      </w:pPr>
      <w:r w:rsidRPr="002D31A5">
        <w:t>Да изменя, допълва или отменя заповедите за предоставяне на БФП, съответно да подписва споразумения за изменение или прекратяване или да разваля договорите за предоставяне на БФП;</w:t>
      </w:r>
    </w:p>
    <w:p w:rsidR="007110A2" w:rsidRPr="002D31A5" w:rsidRDefault="007110A2" w:rsidP="005D5ABD">
      <w:pPr>
        <w:pStyle w:val="OPACbullet"/>
        <w:numPr>
          <w:ilvl w:val="0"/>
          <w:numId w:val="9"/>
        </w:numPr>
        <w:tabs>
          <w:tab w:val="num" w:pos="720"/>
        </w:tabs>
        <w:ind w:left="0" w:firstLine="357"/>
      </w:pPr>
      <w:r w:rsidRPr="002D31A5">
        <w:t xml:space="preserve"> Да издава заповеди за определяне на състава и задачите на оценителните комисии и оценителните екипи по ОПДУ и на възнагражденията на техните членове (ако е приложимо)</w:t>
      </w:r>
    </w:p>
    <w:p w:rsidR="007110A2" w:rsidRPr="002D31A5" w:rsidRDefault="007110A2" w:rsidP="005D5ABD">
      <w:pPr>
        <w:pStyle w:val="OPACbullet"/>
        <w:numPr>
          <w:ilvl w:val="0"/>
          <w:numId w:val="9"/>
        </w:numPr>
        <w:tabs>
          <w:tab w:val="num" w:pos="720"/>
        </w:tabs>
        <w:ind w:left="0" w:firstLine="357"/>
      </w:pPr>
      <w:r w:rsidRPr="002D31A5">
        <w:t>Да утвърждава документи, свързани с управлението и изпълнението на ОПДУ, като: системите за управление и контрол на ОПДУ, наръчници, вътрешни правила, счетоводна политика, насоки за кандидатстване, общи условия, указания, ръководства и др.;</w:t>
      </w:r>
    </w:p>
    <w:p w:rsidR="007110A2" w:rsidRPr="002D31A5" w:rsidRDefault="007110A2" w:rsidP="005D5ABD">
      <w:pPr>
        <w:pStyle w:val="OPACbullet"/>
        <w:numPr>
          <w:ilvl w:val="0"/>
          <w:numId w:val="9"/>
        </w:numPr>
        <w:tabs>
          <w:tab w:val="num" w:pos="720"/>
        </w:tabs>
        <w:ind w:left="0" w:firstLine="357"/>
      </w:pPr>
      <w:r w:rsidRPr="002D31A5">
        <w:t xml:space="preserve"> Да подписва документи и кореспонденция, свързани с: </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Годишните и окончателните доклади за изпълнението на ОПДУ;</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lastRenderedPageBreak/>
        <w:t>Предложения за промяна на ОПДУ;</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Докладването за напредъка по ОПДУ;</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Финансово-счетоводната отчетност на УО на ОПДУ, в т.ч. междинните доклади по сертификация и декларацията за допустимите разходи, окончателните доклади по сертификация и декларациите за допустимите разходи, месечните финансови отчети по ОПДУ и исканията за средства към СО;</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Извършвани одити и проверки в УО на ОПДУ и при бенефициенти на програмата и предприеманите във връзка с тях мерки;</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Дейностите по верификация, мониторинг, оценка на ОПДУ и администриране на нередности, в т.ч. и актовете, свързани с установяване на нередности и налагане на финансови корекции;</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Проверката и оценката на проектни предложения и бюджетни линии и одобряване, изменение или прекратяване на проекти/ бюджетни линии;</w:t>
      </w:r>
    </w:p>
    <w:p w:rsidR="007110A2" w:rsidRPr="002D31A5" w:rsidRDefault="007110A2"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Използваните от УО на ОПДУ информационни и др. системи;</w:t>
      </w:r>
    </w:p>
    <w:p w:rsidR="007110A2" w:rsidRPr="002D31A5" w:rsidRDefault="007110A2" w:rsidP="005D5ABD">
      <w:pPr>
        <w:pStyle w:val="OPACbullet"/>
        <w:numPr>
          <w:ilvl w:val="0"/>
          <w:numId w:val="9"/>
        </w:numPr>
        <w:tabs>
          <w:tab w:val="num" w:pos="720"/>
        </w:tabs>
        <w:ind w:left="0" w:firstLine="357"/>
      </w:pPr>
      <w:r w:rsidRPr="002D31A5">
        <w:t>Да изпълнява функциите на председател на КН на ОПДУ и да издава, изменя и отменя заповедите за определяне на поименния състав на КН;</w:t>
      </w:r>
    </w:p>
    <w:p w:rsidR="007110A2" w:rsidRPr="002D31A5" w:rsidRDefault="007110A2" w:rsidP="005D5ABD">
      <w:pPr>
        <w:pStyle w:val="OPACbullet"/>
        <w:numPr>
          <w:ilvl w:val="0"/>
          <w:numId w:val="9"/>
        </w:numPr>
        <w:tabs>
          <w:tab w:val="num" w:pos="720"/>
        </w:tabs>
        <w:ind w:left="0" w:firstLine="357"/>
      </w:pPr>
      <w:r w:rsidRPr="002D31A5">
        <w:t xml:space="preserve">Да осигурява своевременното и ефективно изпълнение на функциите на УО на ОПДУ в качеството му на секретариат на КН на ОПДУ </w:t>
      </w:r>
    </w:p>
    <w:p w:rsidR="007110A2" w:rsidRPr="002D31A5" w:rsidRDefault="007110A2" w:rsidP="005D5ABD">
      <w:pPr>
        <w:pStyle w:val="OPACbullet"/>
        <w:numPr>
          <w:ilvl w:val="0"/>
          <w:numId w:val="9"/>
        </w:numPr>
        <w:tabs>
          <w:tab w:val="num" w:pos="720"/>
        </w:tabs>
        <w:ind w:left="0" w:firstLine="357"/>
      </w:pPr>
      <w:r w:rsidRPr="002D31A5">
        <w:t>Да определя поименно представителите на УО на ОПДУ в комитетите за наблюдение на останалите оперативни програми, регионалните координационни комитети към регионалните съвети за развитие, работни групи, мрежи и др.;</w:t>
      </w:r>
    </w:p>
    <w:p w:rsidR="007110A2" w:rsidRPr="0070133E" w:rsidRDefault="007110A2" w:rsidP="005D5ABD">
      <w:pPr>
        <w:pStyle w:val="OPACbullet"/>
        <w:numPr>
          <w:ilvl w:val="0"/>
          <w:numId w:val="9"/>
        </w:numPr>
        <w:tabs>
          <w:tab w:val="num" w:pos="720"/>
        </w:tabs>
        <w:ind w:left="0" w:firstLine="357"/>
      </w:pPr>
      <w:r w:rsidRPr="002D31A5">
        <w:lastRenderedPageBreak/>
        <w:t>Да възлага на служители в дирекция „Добро управление“ функции, свързани с използването на Системата за електронни бюджетни разплащания (СЕБРА), автоматизираната система на БНБ за интернет банкиране на разпоредители с бюджетни кредити, Общата система за споделено управление на фондовете за период 2014-2020 г. (</w:t>
      </w:r>
      <w:r w:rsidRPr="00C05C9D">
        <w:t>SFC 2014)</w:t>
      </w:r>
      <w:r w:rsidRPr="002D31A5">
        <w:t xml:space="preserve">, ИСУН 2020, </w:t>
      </w:r>
      <w:r w:rsidRPr="00C05C9D">
        <w:t>SAP</w:t>
      </w:r>
      <w:r w:rsidRPr="002D31A5">
        <w:t xml:space="preserve"> и др. използвани от УО на ОПДУ системи; </w:t>
      </w:r>
    </w:p>
    <w:p w:rsidR="007110A2" w:rsidRPr="002D31A5" w:rsidRDefault="007110A2" w:rsidP="005D5ABD">
      <w:pPr>
        <w:pStyle w:val="OPACbullet"/>
        <w:numPr>
          <w:ilvl w:val="0"/>
          <w:numId w:val="9"/>
        </w:numPr>
        <w:tabs>
          <w:tab w:val="num" w:pos="720"/>
        </w:tabs>
        <w:ind w:left="0" w:firstLine="357"/>
      </w:pPr>
      <w:r w:rsidRPr="0070133E">
        <w:t>Да осъществява други функции, свързани с изпълнението на ОПДУ</w:t>
      </w:r>
      <w:r w:rsidRPr="002D31A5">
        <w:t>;</w:t>
      </w:r>
    </w:p>
    <w:p w:rsidR="007110A2" w:rsidRPr="002D31A5" w:rsidRDefault="007110A2" w:rsidP="005D5ABD">
      <w:pPr>
        <w:pStyle w:val="OPACbullet"/>
        <w:numPr>
          <w:ilvl w:val="0"/>
          <w:numId w:val="9"/>
        </w:numPr>
        <w:tabs>
          <w:tab w:val="num" w:pos="720"/>
        </w:tabs>
        <w:ind w:left="0" w:firstLine="357"/>
      </w:pPr>
      <w:r w:rsidRPr="002D31A5">
        <w:t>Да докладва пряко за текущото изпълнение на заместник министър-председателя по европейските фондове и икономическата политика.</w:t>
      </w:r>
    </w:p>
    <w:p w:rsidR="007110A2" w:rsidRPr="002D31A5" w:rsidRDefault="007110A2" w:rsidP="00880772">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 xml:space="preserve">Отдел „Програмиране и договаряне” </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Отдел „Програмиране и договаряне” отговаря за </w:t>
      </w:r>
      <w:r w:rsidRPr="002D31A5">
        <w:rPr>
          <w:rFonts w:ascii="Times New Roman" w:hAnsi="Times New Roman"/>
          <w:bCs/>
          <w:sz w:val="24"/>
          <w:szCs w:val="24"/>
        </w:rPr>
        <w:t>п</w:t>
      </w:r>
      <w:r w:rsidRPr="002D31A5">
        <w:rPr>
          <w:rFonts w:ascii="Times New Roman" w:hAnsi="Times New Roman"/>
          <w:sz w:val="24"/>
          <w:szCs w:val="24"/>
        </w:rPr>
        <w:t xml:space="preserve">ланиране и подготовка на процедурите за предоставяне на безвъзмездна финансова помощ, извършване на оценка и подбор на проекти и извършване на подготовка и сключване на договори с бенефициенти, както и оценка на програмата. </w:t>
      </w:r>
    </w:p>
    <w:p w:rsidR="007110A2" w:rsidRPr="002D31A5" w:rsidRDefault="007110A2" w:rsidP="00767DB6">
      <w:pPr>
        <w:tabs>
          <w:tab w:val="left" w:pos="993"/>
        </w:tabs>
        <w:spacing w:before="120" w:after="0" w:line="240" w:lineRule="auto"/>
        <w:jc w:val="both"/>
        <w:rPr>
          <w:rFonts w:ascii="Times New Roman" w:hAnsi="Times New Roman"/>
          <w:bCs/>
          <w:sz w:val="24"/>
          <w:szCs w:val="24"/>
        </w:rPr>
      </w:pPr>
      <w:r w:rsidRPr="002D31A5">
        <w:rPr>
          <w:rFonts w:ascii="Times New Roman" w:hAnsi="Times New Roman"/>
          <w:bCs/>
          <w:sz w:val="24"/>
          <w:szCs w:val="24"/>
        </w:rPr>
        <w:t>Основните функции на отдела са:</w:t>
      </w:r>
    </w:p>
    <w:p w:rsidR="007110A2" w:rsidRPr="002D31A5" w:rsidRDefault="007110A2" w:rsidP="005D5ABD">
      <w:pPr>
        <w:pStyle w:val="OPACbullet"/>
        <w:numPr>
          <w:ilvl w:val="0"/>
          <w:numId w:val="9"/>
        </w:numPr>
        <w:tabs>
          <w:tab w:val="num" w:pos="720"/>
        </w:tabs>
        <w:ind w:left="0" w:firstLine="357"/>
      </w:pPr>
      <w:r w:rsidRPr="002D31A5">
        <w:t>Подпомага стратегическото управление на ОПДУ, във връзка с постигане на целите на програмата;</w:t>
      </w:r>
    </w:p>
    <w:p w:rsidR="007110A2" w:rsidRPr="002D31A5" w:rsidRDefault="007110A2" w:rsidP="005D5ABD">
      <w:pPr>
        <w:pStyle w:val="OPACbullet"/>
        <w:numPr>
          <w:ilvl w:val="0"/>
          <w:numId w:val="9"/>
        </w:numPr>
        <w:tabs>
          <w:tab w:val="num" w:pos="720"/>
        </w:tabs>
        <w:ind w:left="0" w:firstLine="357"/>
      </w:pPr>
      <w:r w:rsidRPr="002D31A5">
        <w:t>Осъществява дейности по програмиране на ОПДУ;</w:t>
      </w:r>
    </w:p>
    <w:p w:rsidR="007110A2" w:rsidRPr="002D31A5" w:rsidRDefault="007110A2" w:rsidP="005D5ABD">
      <w:pPr>
        <w:pStyle w:val="OPACbullet"/>
        <w:numPr>
          <w:ilvl w:val="0"/>
          <w:numId w:val="9"/>
        </w:numPr>
        <w:tabs>
          <w:tab w:val="num" w:pos="720"/>
        </w:tabs>
        <w:ind w:left="0" w:firstLine="357"/>
      </w:pPr>
      <w:r w:rsidRPr="002D31A5">
        <w:t>Разработва проекта на Индикативната годишна работна програма (ИГРП) на ОПДУ за всяка календарна година;</w:t>
      </w:r>
    </w:p>
    <w:p w:rsidR="007110A2" w:rsidRPr="002D31A5" w:rsidRDefault="007110A2" w:rsidP="005D5ABD">
      <w:pPr>
        <w:pStyle w:val="OPACbullet"/>
        <w:numPr>
          <w:ilvl w:val="0"/>
          <w:numId w:val="9"/>
        </w:numPr>
        <w:tabs>
          <w:tab w:val="num" w:pos="720"/>
        </w:tabs>
        <w:ind w:left="0" w:firstLine="357"/>
      </w:pPr>
      <w:r w:rsidRPr="002D31A5">
        <w:t>Разработва проект на Критерии за подбор на операции;</w:t>
      </w:r>
    </w:p>
    <w:p w:rsidR="007110A2" w:rsidRPr="002D31A5" w:rsidRDefault="007110A2" w:rsidP="005D5ABD">
      <w:pPr>
        <w:pStyle w:val="OPACbullet"/>
        <w:numPr>
          <w:ilvl w:val="0"/>
          <w:numId w:val="9"/>
        </w:numPr>
        <w:tabs>
          <w:tab w:val="num" w:pos="720"/>
        </w:tabs>
        <w:ind w:left="0" w:firstLine="357"/>
      </w:pPr>
      <w:r w:rsidRPr="002D31A5">
        <w:lastRenderedPageBreak/>
        <w:t xml:space="preserve">Изготвя пълната документация, необходима за провеждане на процедурите за предоставяне на безвъзмездна финансова помощ; </w:t>
      </w:r>
    </w:p>
    <w:p w:rsidR="007110A2" w:rsidRPr="002D31A5" w:rsidRDefault="007110A2" w:rsidP="005D5ABD">
      <w:pPr>
        <w:pStyle w:val="OPACbullet"/>
        <w:numPr>
          <w:ilvl w:val="0"/>
          <w:numId w:val="9"/>
        </w:numPr>
        <w:tabs>
          <w:tab w:val="num" w:pos="720"/>
        </w:tabs>
        <w:ind w:left="0" w:firstLine="357"/>
      </w:pPr>
      <w:r w:rsidRPr="002D31A5">
        <w:t xml:space="preserve">Извършва предварителен контрол за законосъобразност на всички етапи от процедурите за предоставяне на БФП; </w:t>
      </w:r>
    </w:p>
    <w:p w:rsidR="007110A2" w:rsidRPr="002D31A5" w:rsidRDefault="007110A2" w:rsidP="005D5ABD">
      <w:pPr>
        <w:pStyle w:val="OPACbullet"/>
        <w:numPr>
          <w:ilvl w:val="0"/>
          <w:numId w:val="9"/>
        </w:numPr>
        <w:tabs>
          <w:tab w:val="num" w:pos="720"/>
        </w:tabs>
        <w:ind w:left="0" w:firstLine="357"/>
      </w:pPr>
      <w:r w:rsidRPr="002D31A5">
        <w:t>Предоставя допълнителна информация и разяснения по въпроси на потенциални кандидати по процедурите за предоставяне на безвъзмездна финансова помощ;</w:t>
      </w:r>
    </w:p>
    <w:p w:rsidR="007110A2" w:rsidRPr="002D31A5" w:rsidRDefault="007110A2" w:rsidP="005D5ABD">
      <w:pPr>
        <w:pStyle w:val="OPACbullet"/>
        <w:numPr>
          <w:ilvl w:val="0"/>
          <w:numId w:val="9"/>
        </w:numPr>
        <w:tabs>
          <w:tab w:val="num" w:pos="720"/>
        </w:tabs>
        <w:ind w:left="0" w:firstLine="357"/>
      </w:pPr>
      <w:r w:rsidRPr="002D31A5">
        <w:t>Извършва проверка на административния, техническия и финансовия капацитет на кандидатите за изпълнение на проектите;</w:t>
      </w:r>
    </w:p>
    <w:p w:rsidR="007110A2" w:rsidRPr="002D31A5" w:rsidRDefault="007110A2" w:rsidP="005D5ABD">
      <w:pPr>
        <w:pStyle w:val="OPACbullet"/>
        <w:numPr>
          <w:ilvl w:val="0"/>
          <w:numId w:val="9"/>
        </w:numPr>
        <w:tabs>
          <w:tab w:val="num" w:pos="720"/>
        </w:tabs>
        <w:ind w:left="0" w:firstLine="357"/>
      </w:pPr>
      <w:r w:rsidRPr="002D31A5">
        <w:t>Организира, координира и администрира изпълнението на всички дейности, свързани с провеждане на процеса по оценка на проектните предложения;</w:t>
      </w:r>
    </w:p>
    <w:p w:rsidR="007110A2" w:rsidRPr="002D31A5" w:rsidRDefault="007110A2" w:rsidP="005D5ABD">
      <w:pPr>
        <w:pStyle w:val="OPACbullet"/>
        <w:numPr>
          <w:ilvl w:val="0"/>
          <w:numId w:val="9"/>
        </w:numPr>
        <w:tabs>
          <w:tab w:val="num" w:pos="720"/>
        </w:tabs>
        <w:ind w:left="0" w:firstLine="357"/>
      </w:pPr>
      <w:r w:rsidRPr="002D31A5">
        <w:t>Изготвя необходимите документи за предоставяне на безвъзмездната финансова помощ след приключване на оценката на проектните предложения и организира процеса по сключването/издаването им;</w:t>
      </w:r>
    </w:p>
    <w:p w:rsidR="007110A2" w:rsidRPr="002D31A5" w:rsidRDefault="007110A2" w:rsidP="005D5ABD">
      <w:pPr>
        <w:pStyle w:val="OPACbullet"/>
        <w:numPr>
          <w:ilvl w:val="0"/>
          <w:numId w:val="9"/>
        </w:numPr>
        <w:tabs>
          <w:tab w:val="num" w:pos="720"/>
        </w:tabs>
        <w:ind w:left="0" w:firstLine="357"/>
      </w:pPr>
      <w:r w:rsidRPr="002D31A5">
        <w:t>Отговаря за уведомяването на кандидатите по всяка процедура за предоставяне на безвъзмездна финансова помощ;</w:t>
      </w:r>
    </w:p>
    <w:p w:rsidR="007110A2" w:rsidRPr="002D31A5" w:rsidRDefault="007110A2" w:rsidP="005D5ABD">
      <w:pPr>
        <w:pStyle w:val="OPACbullet"/>
        <w:numPr>
          <w:ilvl w:val="0"/>
          <w:numId w:val="9"/>
        </w:numPr>
        <w:tabs>
          <w:tab w:val="num" w:pos="720"/>
        </w:tabs>
        <w:ind w:left="0" w:firstLine="357"/>
      </w:pPr>
      <w:r w:rsidRPr="002D31A5">
        <w:t>Разглежда и се произнася по постъпили от страна на бенефициентите искания за изменения на проектите съвместно с отдел „Мониторинг и верификация”;</w:t>
      </w:r>
    </w:p>
    <w:p w:rsidR="007110A2" w:rsidRPr="002D31A5" w:rsidRDefault="007110A2" w:rsidP="005D5ABD">
      <w:pPr>
        <w:pStyle w:val="OPACbullet"/>
        <w:numPr>
          <w:ilvl w:val="0"/>
          <w:numId w:val="9"/>
        </w:numPr>
        <w:tabs>
          <w:tab w:val="num" w:pos="720"/>
        </w:tabs>
        <w:ind w:left="0" w:firstLine="357"/>
      </w:pPr>
      <w:r w:rsidRPr="002D31A5">
        <w:t>Изготвя анексите към договорите/ измененията на заповедите за предоставяне на безвъзмездна финансова помощ и организира тяхното подписване;</w:t>
      </w:r>
    </w:p>
    <w:p w:rsidR="007110A2" w:rsidRPr="002D31A5" w:rsidRDefault="007110A2" w:rsidP="00B92F97">
      <w:pPr>
        <w:pStyle w:val="OPACbullet"/>
        <w:numPr>
          <w:ilvl w:val="0"/>
          <w:numId w:val="9"/>
        </w:numPr>
        <w:tabs>
          <w:tab w:val="num" w:pos="720"/>
        </w:tabs>
        <w:ind w:left="0" w:firstLine="357"/>
      </w:pPr>
      <w:r w:rsidRPr="002D31A5">
        <w:lastRenderedPageBreak/>
        <w:t>Осигурява навременното актуализиране на информацията от компетентността на отдела в ИСУН 2020;</w:t>
      </w:r>
    </w:p>
    <w:p w:rsidR="007110A2" w:rsidRPr="002D31A5" w:rsidRDefault="007110A2" w:rsidP="005D5ABD">
      <w:pPr>
        <w:pStyle w:val="OPACbullet"/>
        <w:numPr>
          <w:ilvl w:val="0"/>
          <w:numId w:val="9"/>
        </w:numPr>
        <w:tabs>
          <w:tab w:val="num" w:pos="720"/>
        </w:tabs>
        <w:ind w:left="0" w:firstLine="357"/>
      </w:pPr>
      <w:r w:rsidRPr="002D31A5">
        <w:t>Идентифицира потенциални рискови фактори и допускани грешки при провеждането на процедурите за предоставяне на безвъзмездна финансова помощ и предлага мерки за тяхното управление;</w:t>
      </w:r>
    </w:p>
    <w:p w:rsidR="007110A2" w:rsidRPr="002D31A5" w:rsidRDefault="007110A2" w:rsidP="005D5ABD">
      <w:pPr>
        <w:pStyle w:val="OPACbullet"/>
        <w:numPr>
          <w:ilvl w:val="0"/>
          <w:numId w:val="9"/>
        </w:numPr>
        <w:tabs>
          <w:tab w:val="num" w:pos="720"/>
        </w:tabs>
        <w:ind w:left="0" w:firstLine="357"/>
      </w:pPr>
      <w:r w:rsidRPr="002D31A5">
        <w:t xml:space="preserve">Отговаря за съхранението на документацията за процедурите за предоставяне на безвъзмездна финансова помощ, до предаването им на отдел  „Комуникация и техническа помощ“ в нормативно установените срокове; </w:t>
      </w:r>
    </w:p>
    <w:p w:rsidR="007110A2" w:rsidRPr="002D31A5" w:rsidRDefault="007110A2" w:rsidP="005D5ABD">
      <w:pPr>
        <w:pStyle w:val="OPACbullet"/>
        <w:numPr>
          <w:ilvl w:val="0"/>
          <w:numId w:val="9"/>
        </w:numPr>
        <w:tabs>
          <w:tab w:val="num" w:pos="720"/>
        </w:tabs>
        <w:ind w:left="0" w:firstLine="357"/>
      </w:pPr>
      <w:r w:rsidRPr="002D31A5">
        <w:t>Оказва съдействие на одитиращи и контролни органи и др. при извършване на одити и проверки.</w:t>
      </w:r>
    </w:p>
    <w:p w:rsidR="007110A2" w:rsidRPr="002D31A5" w:rsidRDefault="007110A2" w:rsidP="005D5ABD">
      <w:pPr>
        <w:pStyle w:val="OPACbullet"/>
        <w:numPr>
          <w:ilvl w:val="0"/>
          <w:numId w:val="9"/>
        </w:numPr>
        <w:tabs>
          <w:tab w:val="num" w:pos="720"/>
        </w:tabs>
        <w:ind w:left="0" w:firstLine="357"/>
      </w:pPr>
      <w:r w:rsidRPr="002D31A5">
        <w:t>Осъществява дейности, свързани с извършване на оценка на ОПДУ (текущи и последваща);</w:t>
      </w:r>
    </w:p>
    <w:p w:rsidR="007110A2" w:rsidRPr="002D31A5" w:rsidRDefault="007110A2" w:rsidP="005D5ABD">
      <w:pPr>
        <w:pStyle w:val="OPACbullet"/>
        <w:numPr>
          <w:ilvl w:val="0"/>
          <w:numId w:val="9"/>
        </w:numPr>
        <w:tabs>
          <w:tab w:val="num" w:pos="720"/>
        </w:tabs>
        <w:ind w:left="0" w:firstLine="357"/>
      </w:pPr>
      <w:r w:rsidRPr="002D31A5">
        <w:t>Участва в работни групи и срещи по въпроси от компетентността на отдела;</w:t>
      </w:r>
    </w:p>
    <w:p w:rsidR="007110A2" w:rsidRPr="002D31A5" w:rsidRDefault="007110A2" w:rsidP="005D5ABD">
      <w:pPr>
        <w:pStyle w:val="OPACbullet"/>
        <w:numPr>
          <w:ilvl w:val="0"/>
          <w:numId w:val="9"/>
        </w:numPr>
        <w:tabs>
          <w:tab w:val="num" w:pos="720"/>
        </w:tabs>
        <w:ind w:left="0" w:firstLine="357"/>
      </w:pPr>
      <w:r w:rsidRPr="002D31A5">
        <w:t>Отговаря за подготовката и организира процеса по съгласуване и одобрение на съвместни планове за действие;</w:t>
      </w:r>
    </w:p>
    <w:p w:rsidR="007110A2" w:rsidRPr="002D31A5" w:rsidRDefault="007110A2" w:rsidP="005D5ABD">
      <w:pPr>
        <w:pStyle w:val="OPACbullet"/>
        <w:numPr>
          <w:ilvl w:val="0"/>
          <w:numId w:val="9"/>
        </w:numPr>
        <w:tabs>
          <w:tab w:val="num" w:pos="720"/>
        </w:tabs>
        <w:ind w:left="0" w:firstLine="357"/>
      </w:pPr>
      <w:r w:rsidRPr="002D31A5">
        <w:t xml:space="preserve">Разработва проект на критерии и организира провеждането на процедурата за избор на междинно звено за управление на глобалната субсидия по Приоритетна ос 2 на ОПДУ. </w:t>
      </w:r>
    </w:p>
    <w:p w:rsidR="007110A2" w:rsidRPr="002D31A5" w:rsidRDefault="007110A2" w:rsidP="005D5ABD">
      <w:pPr>
        <w:pStyle w:val="OPACbullet"/>
        <w:numPr>
          <w:ilvl w:val="0"/>
          <w:numId w:val="9"/>
        </w:numPr>
        <w:tabs>
          <w:tab w:val="num" w:pos="720"/>
        </w:tabs>
        <w:ind w:left="0" w:firstLine="357"/>
      </w:pPr>
      <w:r w:rsidRPr="002D31A5">
        <w:t>Поддържа одитна следа, изготвя справки, анализи и други документи, свързани с процеса на програмиране и провеждане на процедурите за предоставяне на безвъзмездна финансова помощ и сключването на договори/ заповеди за предоставяне на безвъзмездна финансова помощ</w:t>
      </w:r>
    </w:p>
    <w:p w:rsidR="007110A2" w:rsidRPr="002D31A5" w:rsidRDefault="007110A2" w:rsidP="005D5ABD">
      <w:pPr>
        <w:pStyle w:val="OPACbullet"/>
        <w:numPr>
          <w:ilvl w:val="0"/>
          <w:numId w:val="9"/>
        </w:numPr>
        <w:tabs>
          <w:tab w:val="num" w:pos="720"/>
        </w:tabs>
        <w:ind w:left="0" w:firstLine="357"/>
        <w:rPr>
          <w:bCs/>
        </w:rPr>
      </w:pPr>
      <w:r w:rsidRPr="002D31A5">
        <w:t>Участва</w:t>
      </w:r>
      <w:r w:rsidRPr="002D31A5">
        <w:rPr>
          <w:bCs/>
        </w:rPr>
        <w:t xml:space="preserve"> в подготовката на основни части от Годишния доклад по Програмата</w:t>
      </w:r>
    </w:p>
    <w:p w:rsidR="007110A2" w:rsidRPr="002D31A5" w:rsidRDefault="004A0E2F" w:rsidP="00536E86">
      <w:pPr>
        <w:pStyle w:val="OPACbullet"/>
        <w:numPr>
          <w:ilvl w:val="0"/>
          <w:numId w:val="0"/>
        </w:numPr>
        <w:ind w:firstLine="709"/>
      </w:pPr>
      <w:r>
        <w:rPr>
          <w:noProof/>
        </w:rPr>
        <w:lastRenderedPageBreak/>
        <mc:AlternateContent>
          <mc:Choice Requires="wps">
            <w:drawing>
              <wp:anchor distT="0" distB="0" distL="114300" distR="114300" simplePos="0" relativeHeight="251649024" behindDoc="0" locked="0" layoutInCell="1" allowOverlap="1">
                <wp:simplePos x="0" y="0"/>
                <wp:positionH relativeFrom="column">
                  <wp:posOffset>2220595</wp:posOffset>
                </wp:positionH>
                <wp:positionV relativeFrom="paragraph">
                  <wp:posOffset>87630</wp:posOffset>
                </wp:positionV>
                <wp:extent cx="1641475" cy="703580"/>
                <wp:effectExtent l="0" t="0" r="15875" b="39370"/>
                <wp:wrapNone/>
                <wp:docPr id="3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536E86">
                            <w:pPr>
                              <w:pStyle w:val="NoSpacing"/>
                              <w:jc w:val="center"/>
                              <w:rPr>
                                <w:rFonts w:cs="Calibri"/>
                                <w:b/>
                                <w:color w:val="FFFFFF"/>
                                <w:sz w:val="20"/>
                                <w:szCs w:val="20"/>
                              </w:rPr>
                            </w:pPr>
                            <w:r w:rsidRPr="00AD3FDB">
                              <w:rPr>
                                <w:rFonts w:cs="Calibri"/>
                                <w:b/>
                                <w:color w:val="FFFFFF"/>
                                <w:sz w:val="20"/>
                                <w:szCs w:val="20"/>
                              </w:rPr>
                              <w:t>Отдел</w:t>
                            </w:r>
                          </w:p>
                          <w:p w:rsidR="007110A2" w:rsidRPr="00AD3FDB" w:rsidRDefault="007110A2" w:rsidP="00536E86">
                            <w:pPr>
                              <w:pStyle w:val="NoSpacing"/>
                              <w:jc w:val="center"/>
                              <w:rPr>
                                <w:rFonts w:cs="Calibri"/>
                                <w:sz w:val="20"/>
                                <w:szCs w:val="20"/>
                              </w:rPr>
                            </w:pPr>
                            <w:r w:rsidRPr="00AD3FDB">
                              <w:rPr>
                                <w:rFonts w:cs="Calibri"/>
                                <w:b/>
                                <w:color w:val="FFFFFF"/>
                                <w:sz w:val="20"/>
                                <w:szCs w:val="20"/>
                              </w:rPr>
                              <w:t>„Програмиране и договаряне”</w:t>
                            </w:r>
                          </w:p>
                          <w:p w:rsidR="007110A2" w:rsidRPr="00AD3FDB" w:rsidRDefault="007110A2" w:rsidP="00536E86">
                            <w:pPr>
                              <w:jc w:val="center"/>
                              <w:rPr>
                                <w:rFonts w:cs="Calibri"/>
                                <w:b/>
                                <w:color w:val="FFFFFF"/>
                                <w:sz w:val="20"/>
                                <w:szCs w:val="20"/>
                              </w:rPr>
                            </w:pPr>
                            <w:r w:rsidRPr="00AD3FDB">
                              <w:rPr>
                                <w:rFonts w:cs="Calibri"/>
                                <w:b/>
                                <w:color w:val="FFFFFF"/>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6" type="#_x0000_t202" style="position:absolute;left:0;text-align:left;margin-left:174.85pt;margin-top:6.9pt;width:129.25pt;height:5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" fillcolor="#4f81bd" stroked="f" strokeweight="0">
                <v:fill color2="#365e8f" focusposition=".5,.5" focussize="" focus="100%" type="gradientRadial"/>
                <v:shadow on="t" color="#243f60" offset="1pt"/>
                <v:textbox>
                  <w:txbxContent>
                    <w:p w:rsidR="007110A2" w:rsidRPr="00AD3FDB" w:rsidRDefault="007110A2" w:rsidP="00536E86">
                      <w:pPr>
                        <w:pStyle w:val="NoSpacing"/>
                        <w:jc w:val="center"/>
                        <w:rPr>
                          <w:rFonts w:cs="Calibri"/>
                          <w:b/>
                          <w:color w:val="FFFFFF"/>
                          <w:sz w:val="20"/>
                          <w:szCs w:val="20"/>
                        </w:rPr>
                      </w:pPr>
                      <w:r w:rsidRPr="00AD3FDB">
                        <w:rPr>
                          <w:rFonts w:cs="Calibri"/>
                          <w:b/>
                          <w:color w:val="FFFFFF"/>
                          <w:sz w:val="20"/>
                          <w:szCs w:val="20"/>
                        </w:rPr>
                        <w:t>Отдел</w:t>
                      </w:r>
                    </w:p>
                    <w:p w:rsidR="007110A2" w:rsidRPr="00AD3FDB" w:rsidRDefault="007110A2" w:rsidP="00536E86">
                      <w:pPr>
                        <w:pStyle w:val="NoSpacing"/>
                        <w:jc w:val="center"/>
                        <w:rPr>
                          <w:rFonts w:cs="Calibri"/>
                          <w:sz w:val="20"/>
                          <w:szCs w:val="20"/>
                        </w:rPr>
                      </w:pPr>
                      <w:r w:rsidRPr="00AD3FDB">
                        <w:rPr>
                          <w:rFonts w:cs="Calibri"/>
                          <w:b/>
                          <w:color w:val="FFFFFF"/>
                          <w:sz w:val="20"/>
                          <w:szCs w:val="20"/>
                        </w:rPr>
                        <w:t>„Програмиране и договаряне”</w:t>
                      </w:r>
                    </w:p>
                    <w:p w:rsidR="007110A2" w:rsidRPr="00AD3FDB" w:rsidRDefault="007110A2" w:rsidP="00536E86">
                      <w:pPr>
                        <w:jc w:val="center"/>
                        <w:rPr>
                          <w:rFonts w:cs="Calibri"/>
                          <w:b/>
                          <w:color w:val="FFFFFF"/>
                          <w:sz w:val="20"/>
                          <w:szCs w:val="20"/>
                        </w:rPr>
                      </w:pPr>
                      <w:r w:rsidRPr="00AD3FDB">
                        <w:rPr>
                          <w:rFonts w:cs="Calibri"/>
                          <w:b/>
                          <w:color w:val="FFFFFF"/>
                          <w:sz w:val="20"/>
                          <w:szCs w:val="20"/>
                        </w:rPr>
                        <w:t>(15)</w:t>
                      </w:r>
                    </w:p>
                  </w:txbxContent>
                </v:textbox>
              </v:shape>
            </w:pict>
          </mc:Fallback>
        </mc:AlternateContent>
      </w:r>
    </w:p>
    <w:p w:rsidR="007110A2" w:rsidRPr="002D31A5" w:rsidRDefault="007110A2" w:rsidP="00536E86">
      <w:pPr>
        <w:pStyle w:val="OPACbullet"/>
        <w:numPr>
          <w:ilvl w:val="0"/>
          <w:numId w:val="0"/>
        </w:numPr>
        <w:spacing w:line="276" w:lineRule="auto"/>
        <w:ind w:firstLine="709"/>
        <w:rPr>
          <w:b/>
          <w:u w:val="single"/>
        </w:rPr>
      </w:pPr>
    </w:p>
    <w:p w:rsidR="007110A2" w:rsidRPr="002D31A5" w:rsidRDefault="004A0E2F" w:rsidP="00536E86">
      <w:pPr>
        <w:pStyle w:val="OPACbullet"/>
        <w:numPr>
          <w:ilvl w:val="0"/>
          <w:numId w:val="0"/>
        </w:numPr>
        <w:spacing w:line="276" w:lineRule="auto"/>
        <w:ind w:firstLine="709"/>
        <w:rPr>
          <w:b/>
          <w:u w:val="single"/>
        </w:rPr>
      </w:pPr>
      <w:r>
        <w:rPr>
          <w:noProof/>
        </w:rPr>
        <mc:AlternateContent>
          <mc:Choice Requires="wps">
            <w:drawing>
              <wp:anchor distT="0" distB="0" distL="114300" distR="114300" simplePos="0" relativeHeight="251648000" behindDoc="0" locked="0" layoutInCell="1" allowOverlap="1">
                <wp:simplePos x="0" y="0"/>
                <wp:positionH relativeFrom="column">
                  <wp:posOffset>3027680</wp:posOffset>
                </wp:positionH>
                <wp:positionV relativeFrom="paragraph">
                  <wp:posOffset>262255</wp:posOffset>
                </wp:positionV>
                <wp:extent cx="635" cy="221615"/>
                <wp:effectExtent l="76200" t="0" r="75565" b="64135"/>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161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563C2" id="_x0000_t32" coordsize="21600,21600" o:spt="32" o:oned="t" path="m,l21600,21600e" filled="f">
                <v:path arrowok="t" fillok="f" o:connecttype="none"/>
                <o:lock v:ext="edit" shapetype="t"/>
              </v:shapetype>
              <v:shape id="AutoShape 132" o:spid="_x0000_s1026" type="#_x0000_t32" style="position:absolute;margin-left:238.4pt;margin-top:20.65pt;width:.05pt;height:1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" strokecolor="#002060">
                <v:stroke endarrow="block"/>
              </v:shape>
            </w:pict>
          </mc:Fallback>
        </mc:AlternateContent>
      </w:r>
    </w:p>
    <w:p w:rsidR="007110A2" w:rsidRPr="002D31A5" w:rsidRDefault="007110A2" w:rsidP="00536E86">
      <w:pPr>
        <w:pStyle w:val="ListParagraph"/>
        <w:ind w:left="928"/>
        <w:rPr>
          <w:rFonts w:ascii="Times New Roman" w:hAnsi="Times New Roman"/>
          <w:sz w:val="24"/>
          <w:szCs w:val="24"/>
        </w:rPr>
      </w:pPr>
    </w:p>
    <w:p w:rsidR="007110A2" w:rsidRPr="002D31A5" w:rsidRDefault="004A0E2F" w:rsidP="00536E86">
      <w:pPr>
        <w:pStyle w:val="ListParagraph"/>
        <w:ind w:left="928"/>
        <w:rPr>
          <w:rFonts w:ascii="Times New Roman" w:hAnsi="Times New Roman"/>
          <w:sz w:val="24"/>
          <w:szCs w:val="24"/>
        </w:rPr>
      </w:pPr>
      <w:r>
        <w:rPr>
          <w:noProof/>
          <w:lang w:eastAsia="bg-BG"/>
        </w:rPr>
        <mc:AlternateContent>
          <mc:Choice Requires="wps">
            <w:drawing>
              <wp:anchor distT="0" distB="0" distL="114300" distR="114300" simplePos="0" relativeHeight="251646976" behindDoc="0" locked="0" layoutInCell="1" allowOverlap="1">
                <wp:simplePos x="0" y="0"/>
                <wp:positionH relativeFrom="column">
                  <wp:posOffset>2220595</wp:posOffset>
                </wp:positionH>
                <wp:positionV relativeFrom="paragraph">
                  <wp:posOffset>4445</wp:posOffset>
                </wp:positionV>
                <wp:extent cx="1641475" cy="589915"/>
                <wp:effectExtent l="0" t="0" r="15875" b="38735"/>
                <wp:wrapNone/>
                <wp:docPr id="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5899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Default="007110A2" w:rsidP="00536E86">
                            <w:pPr>
                              <w:pStyle w:val="NoSpacing"/>
                              <w:jc w:val="center"/>
                              <w:rPr>
                                <w:rFonts w:ascii="Times New Roman" w:hAnsi="Times New Roman"/>
                                <w:b/>
                                <w:color w:val="FFFFFF"/>
                                <w:sz w:val="20"/>
                                <w:szCs w:val="20"/>
                              </w:rPr>
                            </w:pPr>
                          </w:p>
                          <w:p w:rsidR="007110A2" w:rsidRPr="00AD3FDB" w:rsidRDefault="007110A2" w:rsidP="00536E86">
                            <w:pPr>
                              <w:pStyle w:val="NoSpacing"/>
                              <w:jc w:val="center"/>
                              <w:rPr>
                                <w:rFonts w:cs="Calibri"/>
                                <w:b/>
                                <w:color w:val="FFFFFF"/>
                                <w:sz w:val="20"/>
                                <w:szCs w:val="20"/>
                              </w:rPr>
                            </w:pPr>
                            <w:r w:rsidRPr="00AD3FDB">
                              <w:rPr>
                                <w:rFonts w:cs="Calibri"/>
                                <w:b/>
                                <w:color w:val="FFFFFF"/>
                                <w:sz w:val="20"/>
                                <w:szCs w:val="20"/>
                              </w:rPr>
                              <w:t xml:space="preserve">Началник отдел </w:t>
                            </w:r>
                          </w:p>
                          <w:p w:rsidR="007110A2" w:rsidRPr="00AD3FDB" w:rsidRDefault="007110A2" w:rsidP="00536E86">
                            <w:pPr>
                              <w:pStyle w:val="NoSpacing"/>
                              <w:jc w:val="center"/>
                              <w:rPr>
                                <w:rFonts w:cs="Calibri"/>
                                <w:b/>
                                <w:color w:val="FFFFFF"/>
                                <w:sz w:val="20"/>
                                <w:szCs w:val="20"/>
                              </w:rPr>
                            </w:pPr>
                            <w:r w:rsidRPr="00AD3FDB">
                              <w:rPr>
                                <w:rFonts w:cs="Calibri"/>
                                <w:b/>
                                <w:color w:val="FFFFFF"/>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7" type="#_x0000_t202" style="position:absolute;left:0;text-align:left;margin-left:174.85pt;margin-top:.35pt;width:129.25pt;height:4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" fillcolor="#4f81bd" stroked="f" strokeweight="0">
                <v:fill color2="#365e8f" focusposition=".5,.5" focussize="" focus="100%" type="gradientRadial"/>
                <v:shadow on="t" color="#243f60" offset="1pt"/>
                <v:textbox>
                  <w:txbxContent>
                    <w:p w:rsidR="007110A2" w:rsidRDefault="007110A2" w:rsidP="00536E86">
                      <w:pPr>
                        <w:pStyle w:val="NoSpacing"/>
                        <w:jc w:val="center"/>
                        <w:rPr>
                          <w:rFonts w:ascii="Times New Roman" w:hAnsi="Times New Roman"/>
                          <w:b/>
                          <w:color w:val="FFFFFF"/>
                          <w:sz w:val="20"/>
                          <w:szCs w:val="20"/>
                        </w:rPr>
                      </w:pPr>
                    </w:p>
                    <w:p w:rsidR="007110A2" w:rsidRPr="00AD3FDB" w:rsidRDefault="007110A2" w:rsidP="00536E86">
                      <w:pPr>
                        <w:pStyle w:val="NoSpacing"/>
                        <w:jc w:val="center"/>
                        <w:rPr>
                          <w:rFonts w:cs="Calibri"/>
                          <w:b/>
                          <w:color w:val="FFFFFF"/>
                          <w:sz w:val="20"/>
                          <w:szCs w:val="20"/>
                        </w:rPr>
                      </w:pPr>
                      <w:r w:rsidRPr="00AD3FDB">
                        <w:rPr>
                          <w:rFonts w:cs="Calibri"/>
                          <w:b/>
                          <w:color w:val="FFFFFF"/>
                          <w:sz w:val="20"/>
                          <w:szCs w:val="20"/>
                        </w:rPr>
                        <w:t xml:space="preserve">Началник отдел </w:t>
                      </w:r>
                    </w:p>
                    <w:p w:rsidR="007110A2" w:rsidRPr="00AD3FDB" w:rsidRDefault="007110A2" w:rsidP="00536E86">
                      <w:pPr>
                        <w:pStyle w:val="NoSpacing"/>
                        <w:jc w:val="center"/>
                        <w:rPr>
                          <w:rFonts w:cs="Calibri"/>
                          <w:b/>
                          <w:color w:val="FFFFFF"/>
                          <w:sz w:val="20"/>
                          <w:szCs w:val="20"/>
                        </w:rPr>
                      </w:pPr>
                      <w:r w:rsidRPr="00AD3FDB">
                        <w:rPr>
                          <w:rFonts w:cs="Calibri"/>
                          <w:b/>
                          <w:color w:val="FFFFFF"/>
                          <w:sz w:val="20"/>
                          <w:szCs w:val="20"/>
                        </w:rPr>
                        <w:t>(1)</w:t>
                      </w:r>
                    </w:p>
                  </w:txbxContent>
                </v:textbox>
              </v:shape>
            </w:pict>
          </mc:Fallback>
        </mc:AlternateContent>
      </w:r>
    </w:p>
    <w:p w:rsidR="007110A2" w:rsidRPr="002D31A5" w:rsidRDefault="007110A2" w:rsidP="00536E86">
      <w:pPr>
        <w:pStyle w:val="ListParagraph"/>
        <w:ind w:left="928"/>
        <w:rPr>
          <w:rFonts w:ascii="Times New Roman" w:hAnsi="Times New Roman"/>
          <w:sz w:val="24"/>
          <w:szCs w:val="24"/>
        </w:rPr>
      </w:pPr>
    </w:p>
    <w:p w:rsidR="007110A2" w:rsidRPr="002D31A5" w:rsidRDefault="004A0E2F" w:rsidP="00536E86">
      <w:pPr>
        <w:pStyle w:val="ListParagraph"/>
        <w:ind w:left="928"/>
        <w:rPr>
          <w:rFonts w:ascii="Times New Roman" w:hAnsi="Times New Roman"/>
          <w:sz w:val="24"/>
          <w:szCs w:val="24"/>
        </w:rPr>
      </w:pPr>
      <w:r>
        <w:rPr>
          <w:noProof/>
          <w:lang w:eastAsia="bg-BG"/>
        </w:rPr>
        <mc:AlternateContent>
          <mc:Choice Requires="wps">
            <w:drawing>
              <wp:anchor distT="0" distB="0" distL="114300" distR="114300" simplePos="0" relativeHeight="251664384" behindDoc="0" locked="0" layoutInCell="1" allowOverlap="1">
                <wp:simplePos x="0" y="0"/>
                <wp:positionH relativeFrom="column">
                  <wp:posOffset>2941320</wp:posOffset>
                </wp:positionH>
                <wp:positionV relativeFrom="paragraph">
                  <wp:posOffset>278130</wp:posOffset>
                </wp:positionV>
                <wp:extent cx="174625" cy="2540"/>
                <wp:effectExtent l="50800" t="10795" r="60960" b="1460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4625" cy="2540"/>
                        </a:xfrm>
                        <a:prstGeom prst="bentConnector3">
                          <a:avLst>
                            <a:gd name="adj1" fmla="val 49819"/>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D2EC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231.6pt;margin-top:21.9pt;width:13.75pt;height:.2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" adj="10761" strokecolor="#002060">
                <v:stroke endarrow="block"/>
              </v:shape>
            </w:pict>
          </mc:Fallback>
        </mc:AlternateContent>
      </w:r>
    </w:p>
    <w:p w:rsidR="007110A2" w:rsidRPr="002D31A5" w:rsidRDefault="004A0E2F" w:rsidP="00536E86">
      <w:pPr>
        <w:pStyle w:val="ListParagraph"/>
        <w:ind w:left="928"/>
        <w:rPr>
          <w:rFonts w:ascii="Times New Roman" w:hAnsi="Times New Roman"/>
          <w:sz w:val="24"/>
          <w:szCs w:val="24"/>
        </w:rPr>
      </w:pPr>
      <w:r>
        <w:rPr>
          <w:noProof/>
          <w:lang w:eastAsia="bg-BG"/>
        </w:rPr>
        <mc:AlternateContent>
          <mc:Choice Requires="wps">
            <w:drawing>
              <wp:anchor distT="0" distB="0" distL="114300" distR="114300" simplePos="0" relativeHeight="251663360" behindDoc="0" locked="0" layoutInCell="1" allowOverlap="1">
                <wp:simplePos x="0" y="0"/>
                <wp:positionH relativeFrom="column">
                  <wp:posOffset>2220595</wp:posOffset>
                </wp:positionH>
                <wp:positionV relativeFrom="paragraph">
                  <wp:posOffset>165100</wp:posOffset>
                </wp:positionV>
                <wp:extent cx="1641475" cy="722630"/>
                <wp:effectExtent l="0" t="0" r="15875" b="39370"/>
                <wp:wrapNone/>
                <wp:docPr id="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7226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D41B1A">
                            <w:pPr>
                              <w:pStyle w:val="NoSpacing"/>
                              <w:jc w:val="center"/>
                              <w:rPr>
                                <w:rFonts w:cs="Calibri"/>
                                <w:sz w:val="20"/>
                                <w:szCs w:val="20"/>
                              </w:rPr>
                            </w:pPr>
                            <w:r w:rsidRPr="00AD3FDB">
                              <w:rPr>
                                <w:rFonts w:cs="Calibri"/>
                                <w:b/>
                                <w:color w:val="FFFFFF"/>
                                <w:sz w:val="20"/>
                                <w:szCs w:val="20"/>
                              </w:rPr>
                              <w:t>Служители „Програмиране и договаряне“</w:t>
                            </w:r>
                          </w:p>
                          <w:p w:rsidR="007110A2" w:rsidRPr="00AD3FDB" w:rsidRDefault="007110A2" w:rsidP="00D41B1A">
                            <w:pPr>
                              <w:jc w:val="center"/>
                              <w:rPr>
                                <w:rFonts w:cs="Calibri"/>
                                <w:b/>
                                <w:color w:val="FFFFFF"/>
                                <w:sz w:val="20"/>
                                <w:szCs w:val="20"/>
                              </w:rPr>
                            </w:pPr>
                            <w:r w:rsidRPr="00AD3FDB">
                              <w:rPr>
                                <w:rFonts w:cs="Calibri"/>
                                <w:b/>
                                <w:color w:val="FFFFFF"/>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4.85pt;margin-top:13pt;width:129.25pt;height:5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" fillcolor="#4f81bd" stroked="f" strokeweight="0">
                <v:fill color2="#365e8f" focusposition=".5,.5" focussize="" focus="100%" type="gradientRadial"/>
                <v:shadow on="t" color="#243f60" offset="1pt"/>
                <v:textbox>
                  <w:txbxContent>
                    <w:p w:rsidR="007110A2" w:rsidRPr="00AD3FDB" w:rsidRDefault="007110A2" w:rsidP="00D41B1A">
                      <w:pPr>
                        <w:pStyle w:val="NoSpacing"/>
                        <w:jc w:val="center"/>
                        <w:rPr>
                          <w:rFonts w:cs="Calibri"/>
                          <w:sz w:val="20"/>
                          <w:szCs w:val="20"/>
                        </w:rPr>
                      </w:pPr>
                      <w:r w:rsidRPr="00AD3FDB">
                        <w:rPr>
                          <w:rFonts w:cs="Calibri"/>
                          <w:b/>
                          <w:color w:val="FFFFFF"/>
                          <w:sz w:val="20"/>
                          <w:szCs w:val="20"/>
                        </w:rPr>
                        <w:t>Служители „Програмиране и договаряне“</w:t>
                      </w:r>
                    </w:p>
                    <w:p w:rsidR="007110A2" w:rsidRPr="00AD3FDB" w:rsidRDefault="007110A2" w:rsidP="00D41B1A">
                      <w:pPr>
                        <w:jc w:val="center"/>
                        <w:rPr>
                          <w:rFonts w:cs="Calibri"/>
                          <w:b/>
                          <w:color w:val="FFFFFF"/>
                          <w:sz w:val="20"/>
                          <w:szCs w:val="20"/>
                        </w:rPr>
                      </w:pPr>
                      <w:r w:rsidRPr="00AD3FDB">
                        <w:rPr>
                          <w:rFonts w:cs="Calibri"/>
                          <w:b/>
                          <w:color w:val="FFFFFF"/>
                          <w:sz w:val="20"/>
                          <w:szCs w:val="20"/>
                        </w:rPr>
                        <w:t>(14)</w:t>
                      </w:r>
                    </w:p>
                  </w:txbxContent>
                </v:textbox>
              </v:shape>
            </w:pict>
          </mc:Fallback>
        </mc:AlternateContent>
      </w:r>
    </w:p>
    <w:p w:rsidR="007110A2" w:rsidRPr="0070133E" w:rsidRDefault="007110A2" w:rsidP="00536E86">
      <w:pPr>
        <w:pStyle w:val="ListParagraph"/>
        <w:ind w:left="928"/>
        <w:rPr>
          <w:rFonts w:ascii="Times New Roman" w:hAnsi="Times New Roman"/>
          <w:sz w:val="24"/>
          <w:szCs w:val="24"/>
        </w:rPr>
      </w:pPr>
    </w:p>
    <w:p w:rsidR="007110A2" w:rsidRPr="0070133E" w:rsidRDefault="007110A2" w:rsidP="00536E86">
      <w:pPr>
        <w:pStyle w:val="ListParagraph"/>
        <w:ind w:left="928"/>
        <w:rPr>
          <w:rFonts w:ascii="Times New Roman" w:hAnsi="Times New Roman"/>
          <w:sz w:val="24"/>
          <w:szCs w:val="24"/>
        </w:rPr>
      </w:pPr>
    </w:p>
    <w:p w:rsidR="007110A2" w:rsidRDefault="007110A2" w:rsidP="00536E86">
      <w:pPr>
        <w:pStyle w:val="ListParagraph"/>
        <w:ind w:left="928"/>
        <w:rPr>
          <w:rFonts w:ascii="Times New Roman" w:hAnsi="Times New Roman"/>
          <w:sz w:val="24"/>
          <w:szCs w:val="24"/>
        </w:rPr>
      </w:pPr>
    </w:p>
    <w:p w:rsidR="007110A2" w:rsidRPr="002D31A5" w:rsidRDefault="007110A2" w:rsidP="00536E86">
      <w:pPr>
        <w:pStyle w:val="ListParagraph"/>
        <w:ind w:left="928"/>
        <w:rPr>
          <w:rFonts w:ascii="Times New Roman" w:hAnsi="Times New Roman"/>
          <w:sz w:val="24"/>
          <w:szCs w:val="24"/>
        </w:rPr>
      </w:pPr>
    </w:p>
    <w:p w:rsidR="007110A2" w:rsidRPr="002D31A5" w:rsidRDefault="007110A2" w:rsidP="00474913">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Отдел „Мониторинг и верификация”</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Отдел „Мониторинг и верификация” изпълнява всички дейности, свързани с  изпълнението и наблюдението на проекти по ОПДУ; извършва оценка на риска и проверки „на място“; извършва последващ контрол при провеждането на процедурите за определяне на изпълнители от страна на бенефициентите; предприема действия по налагане на финансови корекции; осъществява процеса </w:t>
      </w:r>
      <w:r w:rsidRPr="002D31A5">
        <w:rPr>
          <w:rFonts w:ascii="Times New Roman" w:hAnsi="Times New Roman"/>
          <w:sz w:val="24"/>
          <w:szCs w:val="24"/>
        </w:rPr>
        <w:lastRenderedPageBreak/>
        <w:t>на регистриране, администриране и докладване на установени нередности по ОПДУ и последващото им проследяване; извършва действия на процесуално представителство по дела, заведени във връзка с дейността на УО на ОПДУ.</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Основните функции на отдела са:</w:t>
      </w:r>
    </w:p>
    <w:p w:rsidR="007110A2" w:rsidRPr="002D31A5" w:rsidRDefault="007110A2" w:rsidP="005D5ABD">
      <w:pPr>
        <w:pStyle w:val="OPACbullet"/>
        <w:numPr>
          <w:ilvl w:val="0"/>
          <w:numId w:val="9"/>
        </w:numPr>
        <w:tabs>
          <w:tab w:val="num" w:pos="720"/>
        </w:tabs>
        <w:ind w:left="0" w:firstLine="357"/>
      </w:pPr>
      <w:r w:rsidRPr="002D31A5">
        <w:t>Осъществява наблюдение и контрол на техническото и финансово изпълнение, и напредъка на проектите на ОПДУ;</w:t>
      </w:r>
    </w:p>
    <w:p w:rsidR="007110A2" w:rsidRPr="002D31A5" w:rsidRDefault="007110A2" w:rsidP="005D5ABD">
      <w:pPr>
        <w:pStyle w:val="OPACbullet"/>
        <w:numPr>
          <w:ilvl w:val="0"/>
          <w:numId w:val="9"/>
        </w:numPr>
        <w:tabs>
          <w:tab w:val="num" w:pos="720"/>
        </w:tabs>
        <w:ind w:left="0" w:firstLine="357"/>
      </w:pPr>
      <w:r w:rsidRPr="002D31A5">
        <w:t>Извършва оценка на риска по проектите по ОПДУ за целите на извършване на проверки на място;</w:t>
      </w:r>
    </w:p>
    <w:p w:rsidR="007110A2" w:rsidRPr="002D31A5" w:rsidRDefault="007110A2" w:rsidP="005D5ABD">
      <w:pPr>
        <w:pStyle w:val="OPACbullet"/>
        <w:numPr>
          <w:ilvl w:val="0"/>
          <w:numId w:val="9"/>
        </w:numPr>
        <w:tabs>
          <w:tab w:val="num" w:pos="720"/>
        </w:tabs>
        <w:ind w:left="0" w:firstLine="357"/>
      </w:pPr>
      <w:r w:rsidRPr="002D31A5">
        <w:t>Изготвя Годишен план за проверки „на място" и извършва проверки „на място“ по ОПДУ;</w:t>
      </w:r>
    </w:p>
    <w:p w:rsidR="007110A2" w:rsidRPr="002D31A5" w:rsidRDefault="007110A2" w:rsidP="005D5ABD">
      <w:pPr>
        <w:pStyle w:val="OPACbullet"/>
        <w:numPr>
          <w:ilvl w:val="0"/>
          <w:numId w:val="9"/>
        </w:numPr>
        <w:tabs>
          <w:tab w:val="num" w:pos="720"/>
        </w:tabs>
        <w:ind w:left="0" w:firstLine="357"/>
      </w:pPr>
      <w:r w:rsidRPr="002D31A5">
        <w:t>Проверява дали съфинансираните стоки и услуги са действително доставени/извършени и разплатени от бенефициентите по програмата, и съответстват на приложимото законодателство, на оперативната програма и на условията за подпомагане на операцията;</w:t>
      </w:r>
    </w:p>
    <w:p w:rsidR="007110A2" w:rsidRPr="002D31A5" w:rsidRDefault="007110A2" w:rsidP="005D5ABD">
      <w:pPr>
        <w:pStyle w:val="OPACbullet"/>
        <w:numPr>
          <w:ilvl w:val="0"/>
          <w:numId w:val="9"/>
        </w:numPr>
        <w:tabs>
          <w:tab w:val="num" w:pos="720"/>
        </w:tabs>
        <w:ind w:left="0" w:firstLine="357"/>
      </w:pPr>
      <w:r w:rsidRPr="002D31A5">
        <w:t>Осъществява проверка и контрол на техническата и финансовата документация по проекти, финансирани по програмата и искания за плащания (междинни и окончателни) на бенефициентите по ОПДУ;</w:t>
      </w:r>
    </w:p>
    <w:p w:rsidR="007110A2" w:rsidRPr="002D31A5" w:rsidRDefault="007110A2" w:rsidP="005D5ABD">
      <w:pPr>
        <w:pStyle w:val="OPACbullet"/>
        <w:numPr>
          <w:ilvl w:val="0"/>
          <w:numId w:val="9"/>
        </w:numPr>
        <w:tabs>
          <w:tab w:val="num" w:pos="720"/>
        </w:tabs>
        <w:ind w:left="0" w:firstLine="357"/>
      </w:pPr>
      <w:r w:rsidRPr="002D31A5">
        <w:t>Проверява дали бенефициентите по програмата поддържат или отделна счетоводна система, или подходящи счетоводни кодове за всички транзакции, отнасящи се до операцията;</w:t>
      </w:r>
    </w:p>
    <w:p w:rsidR="007110A2" w:rsidRPr="002D31A5" w:rsidRDefault="007110A2" w:rsidP="00941924">
      <w:pPr>
        <w:pStyle w:val="OPACbullet"/>
        <w:numPr>
          <w:ilvl w:val="0"/>
          <w:numId w:val="9"/>
        </w:numPr>
        <w:tabs>
          <w:tab w:val="num" w:pos="720"/>
        </w:tabs>
        <w:ind w:left="0" w:firstLine="357"/>
      </w:pPr>
      <w:r w:rsidRPr="002D31A5">
        <w:t>Участва в процеса на разглеждане на постъпили от страна на бенефициентите искания за изменения на проектите, вкл. и на искания/предложения за прекратяване на финансирането на проекти по ОПДУ;</w:t>
      </w:r>
    </w:p>
    <w:p w:rsidR="007110A2" w:rsidRPr="002D31A5" w:rsidRDefault="007110A2" w:rsidP="005D5ABD">
      <w:pPr>
        <w:pStyle w:val="OPACbullet"/>
        <w:numPr>
          <w:ilvl w:val="0"/>
          <w:numId w:val="9"/>
        </w:numPr>
        <w:tabs>
          <w:tab w:val="num" w:pos="720"/>
        </w:tabs>
        <w:ind w:left="0" w:firstLine="357"/>
      </w:pPr>
      <w:r w:rsidRPr="002D31A5">
        <w:lastRenderedPageBreak/>
        <w:t>Регистрира, обобщава и анализира индикатори на проектно и на програмно ниво;</w:t>
      </w:r>
    </w:p>
    <w:p w:rsidR="007110A2" w:rsidRPr="002D31A5" w:rsidRDefault="007110A2" w:rsidP="005D5ABD">
      <w:pPr>
        <w:pStyle w:val="OPACbullet"/>
        <w:numPr>
          <w:ilvl w:val="0"/>
          <w:numId w:val="9"/>
        </w:numPr>
        <w:tabs>
          <w:tab w:val="num" w:pos="720"/>
        </w:tabs>
        <w:ind w:left="0" w:firstLine="357"/>
      </w:pPr>
      <w:r w:rsidRPr="002D31A5">
        <w:t>Участва в изготвянето на Годишен доклад за напредъка на ОПДУ;</w:t>
      </w:r>
    </w:p>
    <w:p w:rsidR="007110A2" w:rsidRPr="002D31A5" w:rsidRDefault="007110A2" w:rsidP="005D5ABD">
      <w:pPr>
        <w:pStyle w:val="OPACbullet"/>
        <w:numPr>
          <w:ilvl w:val="0"/>
          <w:numId w:val="9"/>
        </w:numPr>
        <w:tabs>
          <w:tab w:val="num" w:pos="720"/>
        </w:tabs>
        <w:ind w:left="0" w:firstLine="357"/>
      </w:pPr>
      <w:r w:rsidRPr="002D31A5">
        <w:t>Извършва анализи и изготвя предложения за коригиращи мерки въз основа на информацията от подадени от бенефициентите междинни и окончателни доклади;</w:t>
      </w:r>
    </w:p>
    <w:p w:rsidR="007110A2" w:rsidRPr="002D31A5" w:rsidRDefault="007110A2" w:rsidP="005D5ABD">
      <w:pPr>
        <w:pStyle w:val="OPACbullet"/>
        <w:numPr>
          <w:ilvl w:val="0"/>
          <w:numId w:val="9"/>
        </w:numPr>
        <w:tabs>
          <w:tab w:val="num" w:pos="720"/>
        </w:tabs>
        <w:ind w:left="0" w:firstLine="357"/>
      </w:pPr>
      <w:r w:rsidRPr="002D31A5">
        <w:t>Участва в разработването на работни документи и вътрешни правила за функционирането на ОПДУ;</w:t>
      </w:r>
    </w:p>
    <w:p w:rsidR="007110A2" w:rsidRPr="002D31A5" w:rsidRDefault="007110A2" w:rsidP="00B92F97">
      <w:pPr>
        <w:pStyle w:val="OPACbullet"/>
        <w:numPr>
          <w:ilvl w:val="0"/>
          <w:numId w:val="9"/>
        </w:numPr>
        <w:tabs>
          <w:tab w:val="num" w:pos="720"/>
        </w:tabs>
        <w:ind w:left="0" w:firstLine="357"/>
      </w:pPr>
      <w:r w:rsidRPr="002D31A5">
        <w:t>Осигурява навременното актуализиране на информацията от компетентността на отдела в ИСУН 2020;</w:t>
      </w:r>
    </w:p>
    <w:p w:rsidR="007110A2" w:rsidRPr="002D31A5" w:rsidRDefault="007110A2" w:rsidP="005D5ABD">
      <w:pPr>
        <w:pStyle w:val="OPACbullet"/>
        <w:numPr>
          <w:ilvl w:val="0"/>
          <w:numId w:val="9"/>
        </w:numPr>
        <w:tabs>
          <w:tab w:val="num" w:pos="720"/>
        </w:tabs>
        <w:ind w:left="0" w:firstLine="357"/>
      </w:pPr>
      <w:r w:rsidRPr="002D31A5">
        <w:t>Участва в провеждането на обучения на бенефициенти по ОПДУ;</w:t>
      </w:r>
    </w:p>
    <w:p w:rsidR="007110A2" w:rsidRPr="002D31A5" w:rsidRDefault="007110A2" w:rsidP="005D5ABD">
      <w:pPr>
        <w:pStyle w:val="OPACbullet"/>
        <w:numPr>
          <w:ilvl w:val="0"/>
          <w:numId w:val="9"/>
        </w:numPr>
        <w:tabs>
          <w:tab w:val="num" w:pos="720"/>
        </w:tabs>
        <w:ind w:left="0" w:firstLine="357"/>
      </w:pPr>
      <w:r w:rsidRPr="002D31A5">
        <w:t>Осъществява последващ контрол при провеждането на процедурите за определяне на изпълнители от страна на бенефициентите по ОПДУ, включително се произнася по възникнали казуси във връзка с провежданите процедури за избор на изпълнители;</w:t>
      </w:r>
    </w:p>
    <w:p w:rsidR="007110A2" w:rsidRPr="002D31A5" w:rsidRDefault="007110A2" w:rsidP="005D5ABD">
      <w:pPr>
        <w:pStyle w:val="OPACbullet"/>
        <w:numPr>
          <w:ilvl w:val="0"/>
          <w:numId w:val="9"/>
        </w:numPr>
        <w:tabs>
          <w:tab w:val="num" w:pos="720"/>
        </w:tabs>
        <w:ind w:left="0" w:firstLine="357"/>
      </w:pPr>
      <w:r w:rsidRPr="002D31A5">
        <w:t xml:space="preserve">В случай на установени пропуски и несъответствия при прилагането на ЗОП и Постановление на МС № 118/20.05.2014 г. предприема действия по налагане на финансови корекции; </w:t>
      </w:r>
    </w:p>
    <w:p w:rsidR="007110A2" w:rsidRPr="002D31A5" w:rsidRDefault="007110A2" w:rsidP="005D5ABD">
      <w:pPr>
        <w:pStyle w:val="OPACbullet"/>
        <w:numPr>
          <w:ilvl w:val="0"/>
          <w:numId w:val="9"/>
        </w:numPr>
        <w:tabs>
          <w:tab w:val="num" w:pos="720"/>
        </w:tabs>
        <w:ind w:left="0" w:firstLine="357"/>
      </w:pPr>
      <w:r w:rsidRPr="002D31A5">
        <w:t>Поддържа регистър на наложените финансови корекции;</w:t>
      </w:r>
    </w:p>
    <w:p w:rsidR="007110A2" w:rsidRPr="002D31A5" w:rsidRDefault="007110A2" w:rsidP="005D5ABD">
      <w:pPr>
        <w:pStyle w:val="OPACbullet"/>
        <w:numPr>
          <w:ilvl w:val="0"/>
          <w:numId w:val="9"/>
        </w:numPr>
        <w:tabs>
          <w:tab w:val="num" w:pos="720"/>
        </w:tabs>
        <w:ind w:left="0" w:firstLine="357"/>
      </w:pPr>
      <w:r w:rsidRPr="002D31A5">
        <w:t>При възлагане от Ръководителя на УО на ОПДУ извършва контрол по верифицирани разходи, както и по постъпили възражения и жалби от страна на бенефициенти по ОПДУ;</w:t>
      </w:r>
    </w:p>
    <w:p w:rsidR="007110A2" w:rsidRPr="002D31A5" w:rsidRDefault="007110A2" w:rsidP="005D5ABD">
      <w:pPr>
        <w:pStyle w:val="OPACbullet"/>
        <w:numPr>
          <w:ilvl w:val="0"/>
          <w:numId w:val="9"/>
        </w:numPr>
        <w:tabs>
          <w:tab w:val="num" w:pos="720"/>
        </w:tabs>
        <w:ind w:left="0" w:firstLine="357"/>
      </w:pPr>
      <w:r w:rsidRPr="002D31A5">
        <w:t xml:space="preserve">Организира и осъществява процеса на регистриране, администриране и докладване на установени нередности по ОПДУ и последващото им проследяване, включително поддържа регистри, </w:t>
      </w:r>
      <w:r w:rsidRPr="002D31A5">
        <w:lastRenderedPageBreak/>
        <w:t xml:space="preserve">следи за въвеждането и докладването на нередностите с помощта на </w:t>
      </w:r>
      <w:r w:rsidRPr="00E70E6D">
        <w:rPr>
          <w:lang w:val="en-US"/>
        </w:rPr>
        <w:t>Irregularity</w:t>
      </w:r>
      <w:r w:rsidRPr="00314D27">
        <w:rPr>
          <w:lang w:val="ru-RU"/>
        </w:rPr>
        <w:t xml:space="preserve"> </w:t>
      </w:r>
      <w:r w:rsidRPr="00E70E6D">
        <w:rPr>
          <w:lang w:val="en-US"/>
        </w:rPr>
        <w:t>Management</w:t>
      </w:r>
      <w:r w:rsidRPr="00314D27">
        <w:rPr>
          <w:lang w:val="ru-RU"/>
        </w:rPr>
        <w:t xml:space="preserve"> </w:t>
      </w:r>
      <w:r w:rsidRPr="00E70E6D">
        <w:rPr>
          <w:lang w:val="en-US"/>
        </w:rPr>
        <w:t>System</w:t>
      </w:r>
      <w:r w:rsidRPr="002D31A5">
        <w:t xml:space="preserve"> (IMS) на Европейската служба за борба с измамите (OLAF);</w:t>
      </w:r>
    </w:p>
    <w:p w:rsidR="007110A2" w:rsidRPr="002D31A5" w:rsidRDefault="007110A2" w:rsidP="005D5ABD">
      <w:pPr>
        <w:pStyle w:val="OPACbullet"/>
        <w:numPr>
          <w:ilvl w:val="0"/>
          <w:numId w:val="9"/>
        </w:numPr>
        <w:tabs>
          <w:tab w:val="num" w:pos="720"/>
        </w:tabs>
        <w:ind w:left="0" w:firstLine="357"/>
      </w:pPr>
      <w:r w:rsidRPr="002D31A5">
        <w:t xml:space="preserve">Предприема действия по възстановяването на сумите по регистрирани нередности по ОПДУ и на всички неправомерно изплатени средства, както в частта европейско съфинансиране, така и в частта дължима към националния бюджет; </w:t>
      </w:r>
    </w:p>
    <w:p w:rsidR="007110A2" w:rsidRPr="002D31A5" w:rsidRDefault="007110A2" w:rsidP="005D5ABD">
      <w:pPr>
        <w:pStyle w:val="OPACbullet"/>
        <w:numPr>
          <w:ilvl w:val="0"/>
          <w:numId w:val="9"/>
        </w:numPr>
        <w:tabs>
          <w:tab w:val="num" w:pos="720"/>
        </w:tabs>
        <w:ind w:left="0" w:firstLine="357"/>
      </w:pPr>
      <w:r w:rsidRPr="002D31A5">
        <w:t xml:space="preserve">Сътрудничи с дирекция АФКОС към администрацията на МВР и с Европейската служба за борба с измамите (OLAF) по отношение на разкриване, отчитане и докладване на нередности; </w:t>
      </w:r>
    </w:p>
    <w:p w:rsidR="007110A2" w:rsidRPr="002D31A5" w:rsidRDefault="007110A2" w:rsidP="005D5ABD">
      <w:pPr>
        <w:pStyle w:val="OPACbullet"/>
        <w:numPr>
          <w:ilvl w:val="0"/>
          <w:numId w:val="9"/>
        </w:numPr>
        <w:tabs>
          <w:tab w:val="num" w:pos="720"/>
        </w:tabs>
        <w:ind w:left="0" w:firstLine="357"/>
      </w:pPr>
      <w:r w:rsidRPr="002D31A5">
        <w:t>Изготвя и предоставя информация по отношение на регистрираните жалби и сигнали за нередности, необходими за изготвяне на годишния/заключителния доклад;</w:t>
      </w:r>
    </w:p>
    <w:p w:rsidR="007110A2" w:rsidRPr="0037147A" w:rsidRDefault="007110A2" w:rsidP="005D5ABD">
      <w:pPr>
        <w:pStyle w:val="OPACbullet"/>
        <w:numPr>
          <w:ilvl w:val="0"/>
          <w:numId w:val="9"/>
        </w:numPr>
        <w:tabs>
          <w:tab w:val="num" w:pos="720"/>
        </w:tabs>
        <w:ind w:left="0" w:firstLine="357"/>
      </w:pPr>
      <w:r w:rsidRPr="002D31A5">
        <w:t>При упълномощаване извършва действия на процесуално представителство по дела, заведени във връзка с дейността на УО на ОПДУ.</w:t>
      </w:r>
    </w:p>
    <w:p w:rsidR="007110A2" w:rsidRPr="002D31A5" w:rsidRDefault="007110A2" w:rsidP="0037147A">
      <w:pPr>
        <w:pStyle w:val="OPACbullet"/>
        <w:numPr>
          <w:ilvl w:val="0"/>
          <w:numId w:val="0"/>
        </w:numPr>
        <w:ind w:left="357"/>
      </w:pPr>
    </w:p>
    <w:p w:rsidR="007110A2" w:rsidRPr="002D31A5" w:rsidRDefault="004A0E2F" w:rsidP="00C1050B">
      <w:pPr>
        <w:pStyle w:val="BodyText"/>
        <w:spacing w:before="120" w:after="0"/>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1941195</wp:posOffset>
                </wp:positionH>
                <wp:positionV relativeFrom="paragraph">
                  <wp:posOffset>126365</wp:posOffset>
                </wp:positionV>
                <wp:extent cx="1641475" cy="708025"/>
                <wp:effectExtent l="0" t="0" r="15875" b="34925"/>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7080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Отдел</w:t>
                            </w:r>
                          </w:p>
                          <w:p w:rsidR="007110A2" w:rsidRPr="00AD3FDB" w:rsidRDefault="007110A2" w:rsidP="00B92F97">
                            <w:pPr>
                              <w:pStyle w:val="NoSpacing"/>
                              <w:jc w:val="center"/>
                              <w:rPr>
                                <w:rFonts w:cs="Calibri"/>
                                <w:sz w:val="20"/>
                                <w:szCs w:val="20"/>
                              </w:rPr>
                            </w:pPr>
                            <w:r w:rsidRPr="00AD3FDB">
                              <w:rPr>
                                <w:rFonts w:cs="Calibri"/>
                                <w:b/>
                                <w:color w:val="FFFFFF"/>
                                <w:sz w:val="20"/>
                                <w:szCs w:val="20"/>
                              </w:rPr>
                              <w:t>„Мониторинг и верификация”</w:t>
                            </w:r>
                          </w:p>
                          <w:p w:rsidR="007110A2" w:rsidRPr="00AD3FDB" w:rsidRDefault="007110A2" w:rsidP="00B92F97">
                            <w:pPr>
                              <w:jc w:val="center"/>
                              <w:rPr>
                                <w:rFonts w:cs="Calibri"/>
                                <w:b/>
                                <w:color w:val="FFFFFF"/>
                                <w:sz w:val="20"/>
                                <w:szCs w:val="20"/>
                              </w:rPr>
                            </w:pPr>
                            <w:r w:rsidRPr="00AD3FDB">
                              <w:rPr>
                                <w:rFonts w:cs="Calibri"/>
                                <w:b/>
                                <w:color w:val="FFFFFF"/>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52.85pt;margin-top:9.95pt;width:129.25pt;height: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" fillcolor="#4f81bd" stroked="f" strokeweight="0">
                <v:fill color2="#365e8f" focusposition=".5,.5" focussize="" focus="100%" type="gradientRadial"/>
                <v:shadow on="t" color="#243f60" offset="1pt"/>
                <v:textbox>
                  <w:txbxContent>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Отдел</w:t>
                      </w:r>
                    </w:p>
                    <w:p w:rsidR="007110A2" w:rsidRPr="00AD3FDB" w:rsidRDefault="007110A2" w:rsidP="00B92F97">
                      <w:pPr>
                        <w:pStyle w:val="NoSpacing"/>
                        <w:jc w:val="center"/>
                        <w:rPr>
                          <w:rFonts w:cs="Calibri"/>
                          <w:sz w:val="20"/>
                          <w:szCs w:val="20"/>
                        </w:rPr>
                      </w:pPr>
                      <w:r w:rsidRPr="00AD3FDB">
                        <w:rPr>
                          <w:rFonts w:cs="Calibri"/>
                          <w:b/>
                          <w:color w:val="FFFFFF"/>
                          <w:sz w:val="20"/>
                          <w:szCs w:val="20"/>
                        </w:rPr>
                        <w:t>„Мониторинг и верификация”</w:t>
                      </w:r>
                    </w:p>
                    <w:p w:rsidR="007110A2" w:rsidRPr="00AD3FDB" w:rsidRDefault="007110A2" w:rsidP="00B92F97">
                      <w:pPr>
                        <w:jc w:val="center"/>
                        <w:rPr>
                          <w:rFonts w:cs="Calibri"/>
                          <w:b/>
                          <w:color w:val="FFFFFF"/>
                          <w:sz w:val="20"/>
                          <w:szCs w:val="20"/>
                        </w:rPr>
                      </w:pPr>
                      <w:r w:rsidRPr="00AD3FDB">
                        <w:rPr>
                          <w:rFonts w:cs="Calibri"/>
                          <w:b/>
                          <w:color w:val="FFFFFF"/>
                          <w:sz w:val="20"/>
                          <w:szCs w:val="20"/>
                        </w:rPr>
                        <w:t>(21)</w:t>
                      </w:r>
                    </w:p>
                  </w:txbxContent>
                </v:textbox>
              </v:shape>
            </w:pict>
          </mc:Fallback>
        </mc:AlternateContent>
      </w:r>
    </w:p>
    <w:p w:rsidR="007110A2" w:rsidRPr="002D31A5" w:rsidRDefault="007110A2" w:rsidP="00C1050B">
      <w:pPr>
        <w:pStyle w:val="BodyText"/>
        <w:spacing w:before="120" w:after="0"/>
        <w:jc w:val="both"/>
      </w:pPr>
    </w:p>
    <w:p w:rsidR="007110A2" w:rsidRPr="002D31A5" w:rsidRDefault="007110A2" w:rsidP="00C1050B">
      <w:pPr>
        <w:pStyle w:val="BodyText"/>
        <w:spacing w:before="120" w:after="0"/>
        <w:jc w:val="both"/>
      </w:pPr>
    </w:p>
    <w:p w:rsidR="007110A2" w:rsidRPr="002D31A5" w:rsidRDefault="004A0E2F" w:rsidP="00536E86">
      <w:pPr>
        <w:pStyle w:val="OPACbullet"/>
        <w:numPr>
          <w:ilvl w:val="0"/>
          <w:numId w:val="0"/>
        </w:numPr>
        <w:spacing w:before="0"/>
        <w:ind w:left="357"/>
      </w:pPr>
      <w:r>
        <w:rPr>
          <w:noProof/>
        </w:rPr>
        <mc:AlternateContent>
          <mc:Choice Requires="wps">
            <w:drawing>
              <wp:anchor distT="0" distB="0" distL="114300" distR="114300" simplePos="0" relativeHeight="251683840" behindDoc="0" locked="0" layoutInCell="1" allowOverlap="1">
                <wp:simplePos x="0" y="0"/>
                <wp:positionH relativeFrom="column">
                  <wp:posOffset>2662555</wp:posOffset>
                </wp:positionH>
                <wp:positionV relativeFrom="paragraph">
                  <wp:posOffset>241935</wp:posOffset>
                </wp:positionV>
                <wp:extent cx="172085" cy="635"/>
                <wp:effectExtent l="57150" t="9525" r="56515" b="1841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2085" cy="635"/>
                        </a:xfrm>
                        <a:prstGeom prst="bentConnector3">
                          <a:avLst>
                            <a:gd name="adj1" fmla="val 49815"/>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D9FC8" id="AutoShape 25" o:spid="_x0000_s1026" type="#_x0000_t34" style="position:absolute;margin-left:209.65pt;margin-top:19.05pt;width:13.55pt;height:.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" adj="10760" strokecolor="#002060">
                <v:stroke endarrow="block"/>
              </v:shape>
            </w:pict>
          </mc:Fallback>
        </mc:AlternateContent>
      </w:r>
    </w:p>
    <w:p w:rsidR="007110A2" w:rsidRPr="002D31A5" w:rsidRDefault="004A0E2F" w:rsidP="00536E86">
      <w:pPr>
        <w:rPr>
          <w:rFonts w:ascii="Times New Roman" w:hAnsi="Times New Roman"/>
          <w:sz w:val="24"/>
          <w:szCs w:val="24"/>
        </w:rPr>
      </w:pPr>
      <w:r>
        <w:rPr>
          <w:noProof/>
          <w:lang w:eastAsia="bg-BG"/>
        </w:rPr>
        <mc:AlternateContent>
          <mc:Choice Requires="wps">
            <w:drawing>
              <wp:anchor distT="0" distB="0" distL="114300" distR="114300" simplePos="0" relativeHeight="251650048" behindDoc="0" locked="0" layoutInCell="1" allowOverlap="1">
                <wp:simplePos x="0" y="0"/>
                <wp:positionH relativeFrom="column">
                  <wp:posOffset>1541145</wp:posOffset>
                </wp:positionH>
                <wp:positionV relativeFrom="paragraph">
                  <wp:posOffset>153035</wp:posOffset>
                </wp:positionV>
                <wp:extent cx="2400300" cy="553720"/>
                <wp:effectExtent l="0" t="0" r="19050" b="36830"/>
                <wp:wrapNone/>
                <wp:docPr id="4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372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504320">
                            <w:pPr>
                              <w:pStyle w:val="NoSpacing"/>
                              <w:jc w:val="center"/>
                              <w:rPr>
                                <w:rFonts w:cs="Calibri"/>
                                <w:b/>
                                <w:color w:val="FFFFFF"/>
                                <w:sz w:val="20"/>
                                <w:szCs w:val="20"/>
                              </w:rPr>
                            </w:pPr>
                            <w:r w:rsidRPr="00AD3FDB">
                              <w:rPr>
                                <w:rFonts w:cs="Calibri"/>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0" type="#_x0000_t202" style="position:absolute;margin-left:121.35pt;margin-top:12.05pt;width:189pt;height:4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504320">
                      <w:pPr>
                        <w:pStyle w:val="NoSpacing"/>
                        <w:jc w:val="center"/>
                        <w:rPr>
                          <w:rFonts w:cs="Calibri"/>
                          <w:b/>
                          <w:color w:val="FFFFFF"/>
                          <w:sz w:val="20"/>
                          <w:szCs w:val="20"/>
                        </w:rPr>
                      </w:pPr>
                      <w:r w:rsidRPr="00AD3FDB">
                        <w:rPr>
                          <w:rFonts w:cs="Calibri"/>
                          <w:b/>
                          <w:color w:val="FFFFFF"/>
                          <w:sz w:val="20"/>
                          <w:szCs w:val="20"/>
                        </w:rPr>
                        <w:t>Началник отдел (1)</w:t>
                      </w:r>
                    </w:p>
                  </w:txbxContent>
                </v:textbox>
              </v:shape>
            </w:pict>
          </mc:Fallback>
        </mc:AlternateContent>
      </w:r>
    </w:p>
    <w:p w:rsidR="007110A2" w:rsidRPr="0070133E" w:rsidRDefault="007110A2" w:rsidP="00536E86">
      <w:pPr>
        <w:rPr>
          <w:rFonts w:ascii="Times New Roman" w:hAnsi="Times New Roman"/>
          <w:sz w:val="24"/>
          <w:szCs w:val="24"/>
        </w:rPr>
      </w:pPr>
    </w:p>
    <w:p w:rsidR="007110A2" w:rsidRPr="002D31A5" w:rsidRDefault="004A0E2F" w:rsidP="00536E86">
      <w:pPr>
        <w:rPr>
          <w:rFonts w:ascii="Times New Roman" w:hAnsi="Times New Roman"/>
          <w:sz w:val="24"/>
          <w:szCs w:val="24"/>
        </w:rPr>
      </w:pPr>
      <w:r>
        <w:rPr>
          <w:noProof/>
          <w:lang w:eastAsia="bg-BG"/>
        </w:rPr>
        <mc:AlternateContent>
          <mc:Choice Requires="wps">
            <w:drawing>
              <wp:anchor distT="0" distB="0" distL="114300" distR="114300" simplePos="0" relativeHeight="251652096" behindDoc="0" locked="0" layoutInCell="1" allowOverlap="1">
                <wp:simplePos x="0" y="0"/>
                <wp:positionH relativeFrom="column">
                  <wp:posOffset>2748915</wp:posOffset>
                </wp:positionH>
                <wp:positionV relativeFrom="paragraph">
                  <wp:posOffset>49530</wp:posOffset>
                </wp:positionV>
                <wp:extent cx="1866265" cy="281305"/>
                <wp:effectExtent l="10160" t="11430" r="28575" b="59690"/>
                <wp:wrapNone/>
                <wp:docPr id="3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2813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620A" id="AutoShape 148" o:spid="_x0000_s1026" type="#_x0000_t32" style="position:absolute;margin-left:216.45pt;margin-top:3.9pt;width:146.95pt;height:2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" strokecolor="#002060">
                <v:stroke endarrow="block"/>
              </v:shape>
            </w:pict>
          </mc:Fallback>
        </mc:AlternateContent>
      </w:r>
      <w:r>
        <w:rPr>
          <w:noProof/>
          <w:lang w:eastAsia="bg-BG"/>
        </w:rPr>
        <mc:AlternateContent>
          <mc:Choice Requires="wps">
            <w:drawing>
              <wp:anchor distT="0" distB="0" distL="114300" distR="114300" simplePos="0" relativeHeight="251651072" behindDoc="0" locked="0" layoutInCell="1" allowOverlap="1">
                <wp:simplePos x="0" y="0"/>
                <wp:positionH relativeFrom="column">
                  <wp:posOffset>871855</wp:posOffset>
                </wp:positionH>
                <wp:positionV relativeFrom="paragraph">
                  <wp:posOffset>49530</wp:posOffset>
                </wp:positionV>
                <wp:extent cx="1877060" cy="281305"/>
                <wp:effectExtent l="28575" t="11430" r="8890" b="59690"/>
                <wp:wrapNone/>
                <wp:docPr id="3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7060" cy="2813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44863" id="AutoShape 142" o:spid="_x0000_s1026" type="#_x0000_t32" style="position:absolute;margin-left:68.65pt;margin-top:3.9pt;width:147.8pt;height:22.1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" strokecolor="#002060">
                <v:stroke endarrow="block"/>
              </v:shape>
            </w:pict>
          </mc:Fallback>
        </mc:AlternateContent>
      </w:r>
      <w:r>
        <w:rPr>
          <w:noProof/>
          <w:lang w:eastAsia="bg-BG"/>
        </w:rPr>
        <mc:AlternateContent>
          <mc:Choice Requires="wps">
            <w:drawing>
              <wp:anchor distT="0" distB="0" distL="114300" distR="114300" simplePos="0" relativeHeight="251668480" behindDoc="0" locked="0" layoutInCell="1" allowOverlap="1">
                <wp:simplePos x="0" y="0"/>
                <wp:positionH relativeFrom="column">
                  <wp:posOffset>2590165</wp:posOffset>
                </wp:positionH>
                <wp:positionV relativeFrom="paragraph">
                  <wp:posOffset>208280</wp:posOffset>
                </wp:positionV>
                <wp:extent cx="316865" cy="0"/>
                <wp:effectExtent l="57785" t="11430" r="56515" b="14605"/>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0A9D8" id="AutoShape 29" o:spid="_x0000_s1026" type="#_x0000_t32" style="position:absolute;margin-left:203.95pt;margin-top:16.4pt;width:24.9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" strokecolor="#002060">
                <v:stroke endarrow="block"/>
              </v:shape>
            </w:pict>
          </mc:Fallback>
        </mc:AlternateContent>
      </w:r>
    </w:p>
    <w:p w:rsidR="007110A2" w:rsidRPr="002D31A5" w:rsidRDefault="004A0E2F" w:rsidP="00536E86">
      <w:pPr>
        <w:rPr>
          <w:rFonts w:ascii="Times New Roman" w:hAnsi="Times New Roman"/>
          <w:sz w:val="24"/>
          <w:szCs w:val="24"/>
        </w:rPr>
      </w:pPr>
      <w:r>
        <w:rPr>
          <w:noProof/>
          <w:lang w:eastAsia="bg-BG"/>
        </w:rPr>
        <w:lastRenderedPageBreak/>
        <mc:AlternateContent>
          <mc:Choice Requires="wps">
            <w:drawing>
              <wp:anchor distT="0" distB="0" distL="114300" distR="114300" simplePos="0" relativeHeight="251661312" behindDoc="0" locked="0" layoutInCell="1" allowOverlap="1">
                <wp:simplePos x="0" y="0"/>
                <wp:positionH relativeFrom="column">
                  <wp:posOffset>3893820</wp:posOffset>
                </wp:positionH>
                <wp:positionV relativeFrom="paragraph">
                  <wp:posOffset>2540</wp:posOffset>
                </wp:positionV>
                <wp:extent cx="1454785" cy="848360"/>
                <wp:effectExtent l="0" t="0" r="12065" b="46990"/>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84836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 xml:space="preserve">Служители “Мониторинг и верификация“ </w:t>
                            </w:r>
                          </w:p>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1" type="#_x0000_t202" style="position:absolute;margin-left:306.6pt;margin-top:.2pt;width:114.55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MGQ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 xml:space="preserve">Служители “Мониторинг и верификация“ </w:t>
                      </w:r>
                    </w:p>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(16)</w:t>
                      </w:r>
                    </w:p>
                  </w:txbxContent>
                </v:textbox>
              </v:shape>
            </w:pict>
          </mc:Fallback>
        </mc:AlternateContent>
      </w:r>
      <w:r>
        <w:rPr>
          <w:noProof/>
          <w:lang w:eastAsia="bg-BG"/>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2540</wp:posOffset>
                </wp:positionV>
                <wp:extent cx="1454785" cy="848360"/>
                <wp:effectExtent l="0" t="0" r="12065" b="46990"/>
                <wp:wrapNone/>
                <wp:docPr id="2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84836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504320">
                            <w:pPr>
                              <w:pStyle w:val="NoSpacing"/>
                              <w:jc w:val="center"/>
                              <w:rPr>
                                <w:rFonts w:cs="Calibri"/>
                                <w:b/>
                                <w:color w:val="FFFFFF"/>
                                <w:sz w:val="20"/>
                                <w:szCs w:val="20"/>
                              </w:rPr>
                            </w:pPr>
                            <w:r w:rsidRPr="00AD3FDB">
                              <w:rPr>
                                <w:rFonts w:cs="Calibri"/>
                                <w:b/>
                                <w:color w:val="FFFFFF"/>
                                <w:sz w:val="20"/>
                                <w:szCs w:val="20"/>
                              </w:rPr>
                              <w:t>Служители контрол върху избора на изпълнители от страна на бенефициентите ОПДУ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0.95pt;margin-top:.2pt;width:114.55pt;height: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504320">
                      <w:pPr>
                        <w:pStyle w:val="NoSpacing"/>
                        <w:jc w:val="center"/>
                        <w:rPr>
                          <w:rFonts w:cs="Calibri"/>
                          <w:b/>
                          <w:color w:val="FFFFFF"/>
                          <w:sz w:val="20"/>
                          <w:szCs w:val="20"/>
                        </w:rPr>
                      </w:pPr>
                      <w:r w:rsidRPr="00AD3FDB">
                        <w:rPr>
                          <w:rFonts w:cs="Calibri"/>
                          <w:b/>
                          <w:color w:val="FFFFFF"/>
                          <w:sz w:val="20"/>
                          <w:szCs w:val="20"/>
                        </w:rPr>
                        <w:t>Служители контрол върху избора на изпълнители от страна на бенефициентите ОПДУ (3)</w:t>
                      </w:r>
                    </w:p>
                  </w:txbxContent>
                </v:textbox>
              </v:shape>
            </w:pict>
          </mc:Fallback>
        </mc:AlternateContent>
      </w:r>
      <w:r>
        <w:rPr>
          <w:noProof/>
          <w:lang w:eastAsia="bg-BG"/>
        </w:rPr>
        <mc:AlternateContent>
          <mc:Choice Requires="wps">
            <w:drawing>
              <wp:anchor distT="0" distB="0" distL="114300" distR="114300" simplePos="0" relativeHeight="251660288" behindDoc="0" locked="0" layoutInCell="1" allowOverlap="1">
                <wp:simplePos x="0" y="0"/>
                <wp:positionH relativeFrom="column">
                  <wp:posOffset>2013585</wp:posOffset>
                </wp:positionH>
                <wp:positionV relativeFrom="paragraph">
                  <wp:posOffset>2540</wp:posOffset>
                </wp:positionV>
                <wp:extent cx="1454785" cy="848360"/>
                <wp:effectExtent l="0" t="0" r="12065" b="46990"/>
                <wp:wrapNone/>
                <wp:docPr id="2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84836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 xml:space="preserve">Служител Нередности </w:t>
                            </w:r>
                          </w:p>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58.55pt;margin-top:.2pt;width:114.55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 xml:space="preserve">Служител Нередности </w:t>
                      </w:r>
                    </w:p>
                    <w:p w:rsidR="007110A2" w:rsidRPr="00AD3FDB" w:rsidRDefault="007110A2" w:rsidP="00B92F97">
                      <w:pPr>
                        <w:pStyle w:val="NoSpacing"/>
                        <w:jc w:val="center"/>
                        <w:rPr>
                          <w:rFonts w:cs="Calibri"/>
                          <w:b/>
                          <w:color w:val="FFFFFF"/>
                          <w:sz w:val="20"/>
                          <w:szCs w:val="20"/>
                        </w:rPr>
                      </w:pPr>
                      <w:r w:rsidRPr="00AD3FDB">
                        <w:rPr>
                          <w:rFonts w:cs="Calibri"/>
                          <w:b/>
                          <w:color w:val="FFFFFF"/>
                          <w:sz w:val="20"/>
                          <w:szCs w:val="20"/>
                        </w:rPr>
                        <w:t>(1)</w:t>
                      </w:r>
                    </w:p>
                  </w:txbxContent>
                </v:textbox>
              </v:shape>
            </w:pict>
          </mc:Fallback>
        </mc:AlternateContent>
      </w:r>
    </w:p>
    <w:p w:rsidR="007110A2" w:rsidRPr="0070133E" w:rsidRDefault="007110A2" w:rsidP="00536E86">
      <w:pPr>
        <w:rPr>
          <w:rFonts w:ascii="Times New Roman" w:hAnsi="Times New Roman"/>
          <w:sz w:val="24"/>
          <w:szCs w:val="24"/>
        </w:rPr>
      </w:pPr>
    </w:p>
    <w:p w:rsidR="007110A2" w:rsidRPr="0070133E" w:rsidRDefault="007110A2" w:rsidP="00536E86">
      <w:pPr>
        <w:rPr>
          <w:rFonts w:ascii="Times New Roman" w:hAnsi="Times New Roman"/>
          <w:sz w:val="24"/>
          <w:szCs w:val="24"/>
        </w:rPr>
      </w:pPr>
    </w:p>
    <w:p w:rsidR="007110A2" w:rsidRPr="002D31A5" w:rsidRDefault="007110A2" w:rsidP="00536E86">
      <w:pPr>
        <w:rPr>
          <w:rFonts w:ascii="Times New Roman" w:hAnsi="Times New Roman"/>
          <w:sz w:val="24"/>
          <w:szCs w:val="24"/>
        </w:rPr>
      </w:pPr>
    </w:p>
    <w:p w:rsidR="007110A2" w:rsidRPr="002D31A5" w:rsidRDefault="007110A2" w:rsidP="00880772">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 xml:space="preserve">Отдел „Финансово управление” </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rPr>
        <w:t xml:space="preserve">Отдел „Финансово управление“ отговаря за дейностите, свързани с одобряване на плащания, осчетоводяване и анализ на финансови документи, изготвяне на бюджет, </w:t>
      </w:r>
      <w:r w:rsidRPr="002D31A5">
        <w:rPr>
          <w:rFonts w:ascii="Times New Roman" w:hAnsi="Times New Roman"/>
          <w:sz w:val="24"/>
          <w:szCs w:val="24"/>
        </w:rPr>
        <w:t>подготовка на финансови отчети и доклади по сертификация и декларации за допустими разходи към Сертифициращия орган.</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Основните функции на отдела са:</w:t>
      </w:r>
    </w:p>
    <w:p w:rsidR="007110A2" w:rsidRPr="002D31A5" w:rsidRDefault="007110A2" w:rsidP="005D5ABD">
      <w:pPr>
        <w:pStyle w:val="OPACbullet"/>
        <w:numPr>
          <w:ilvl w:val="0"/>
          <w:numId w:val="9"/>
        </w:numPr>
        <w:tabs>
          <w:tab w:val="num" w:pos="720"/>
        </w:tabs>
        <w:ind w:left="0" w:firstLine="357"/>
      </w:pPr>
      <w:r w:rsidRPr="002D31A5">
        <w:t>Осъществява функции по одобряване и извършване на плащания към бенефициентите по програмата, в т.ч.:</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определя сумата за плащане, изготвя платежни нареждания и извършва предварителен контрол преди извършване на плащане;</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одобрява плащания по програмата като прилага системата на двойния подпис;</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администрира банковите сметки в системата за електронно банкиране на БНБ, следи движението на паричните средства по извънбюджетната сметка на УО и управлява лимити за плащания в системата за електронни бюджетни разплащания (СЕБРА). При необходимост, изготвя искания за средства до Сертифициращия орган;</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lastRenderedPageBreak/>
        <w:t>изготвя годишната прогноза до Сертифициращия орган;</w:t>
      </w:r>
    </w:p>
    <w:p w:rsidR="007110A2" w:rsidRPr="002D31A5" w:rsidRDefault="007110A2" w:rsidP="005D5ABD">
      <w:pPr>
        <w:pStyle w:val="OPACbullet"/>
        <w:numPr>
          <w:ilvl w:val="0"/>
          <w:numId w:val="9"/>
        </w:numPr>
        <w:tabs>
          <w:tab w:val="num" w:pos="720"/>
        </w:tabs>
        <w:ind w:left="0" w:firstLine="357"/>
      </w:pPr>
      <w:r w:rsidRPr="002D31A5">
        <w:t>Отговаря за функционирането на надеждна счетоводна система за записване и съхранение на счетоводните записи за изпълнението на всяка операция по ОПДУ и набора от данни, необходими за изпълнението, финансовото управление, наблюдение, проверка, одит и оценка. Осчетоводява и анализира финансовите документи – договори, верификация, плащания, дългове. Осигурява съхраняването на счетоводните документи съгласно изискванията на Закона за счетоводството и вътрешните правила и инструкции;</w:t>
      </w:r>
    </w:p>
    <w:p w:rsidR="007110A2" w:rsidRPr="002D31A5" w:rsidRDefault="007110A2" w:rsidP="005D5ABD">
      <w:pPr>
        <w:pStyle w:val="OPACbullet"/>
        <w:numPr>
          <w:ilvl w:val="0"/>
          <w:numId w:val="9"/>
        </w:numPr>
        <w:tabs>
          <w:tab w:val="num" w:pos="720"/>
        </w:tabs>
        <w:ind w:left="0" w:firstLine="357"/>
      </w:pPr>
      <w:r w:rsidRPr="002D31A5">
        <w:t>Осигурява навременното актуализиране на информацията от компетентността на отдела в ИСУН 2020 и други бази данни относно финансовото изпълнение на сключените договори, извършването на разходите по договорите и изразходването на средствата по приоритетните оси;</w:t>
      </w:r>
    </w:p>
    <w:p w:rsidR="007110A2" w:rsidRPr="002D31A5" w:rsidRDefault="007110A2" w:rsidP="005D5ABD">
      <w:pPr>
        <w:pStyle w:val="OPACbullet"/>
        <w:numPr>
          <w:ilvl w:val="0"/>
          <w:numId w:val="9"/>
        </w:numPr>
        <w:tabs>
          <w:tab w:val="num" w:pos="720"/>
        </w:tabs>
        <w:ind w:left="0" w:firstLine="357"/>
      </w:pPr>
      <w:r w:rsidRPr="002D31A5">
        <w:t xml:space="preserve">Организира и осъществява финансовата и счетоводна отчетност по програмата, в т.ч.: </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подпомага първостепенния разпоредител с бюджет при разработването на средносрочната бюджетна прогноза във връзка с утвърдените области на политики и програми, свързани с бюджета на ОПДУ;</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анализира данните и изготвя ежемесечните и тримесечните отчети за касовото изпълнение на бюджета, на сметките за средствата от ЕС и чуждите средства като осигурява своевременното им представяне;</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 тримесечни и годишни оборотни ведомости;</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анализира данните и изготвя отчет за степента на изпълнение на утвърдените политики и програми, свързани с бюджета на ОПДУ (на полугодие и годишно);</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lastRenderedPageBreak/>
        <w:t>гарантира, че Сертифициращият орган получава цялата необходима информация по процедурите и верификациите, извършени по отношение на разходите за целите на сертификацията като изготвя доклади по сертификация и декларации за допустимите разходи (междинни, финални, годишни);</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 отчети за разходите, придружени с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подготвя частта от годишните и окончателния доклад за изпълнението на ОПДУ по отношение финансовия напредък и цялостното изпълнение на програмата;</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поддържа Книга на длъжниците, предприема действия по възстановяването на сумите по регистрирани нередности по ОПДУ и на всички неправомерно изплатени средства, предоставя информация за възстановени суми, изчислява лихви за просрочие по регистрираните вземания и извършва отписване на суми по програмата;</w:t>
      </w:r>
    </w:p>
    <w:p w:rsidR="007110A2" w:rsidRPr="002D31A5" w:rsidRDefault="007110A2" w:rsidP="005D5ABD">
      <w:pPr>
        <w:pStyle w:val="OPACbullet"/>
        <w:numPr>
          <w:ilvl w:val="0"/>
          <w:numId w:val="9"/>
        </w:numPr>
        <w:tabs>
          <w:tab w:val="num" w:pos="720"/>
        </w:tabs>
        <w:ind w:left="0" w:firstLine="357"/>
      </w:pPr>
      <w:r w:rsidRPr="002D31A5">
        <w:t>Подпомага дейността на останалите отдели в дирекцията чрез предоставяне на статистически данни и анализи във връзка с финансовото изпълнение на програмата;</w:t>
      </w:r>
    </w:p>
    <w:p w:rsidR="007110A2" w:rsidRPr="002D31A5" w:rsidRDefault="007110A2" w:rsidP="005D5ABD">
      <w:pPr>
        <w:pStyle w:val="OPACbullet"/>
        <w:numPr>
          <w:ilvl w:val="0"/>
          <w:numId w:val="9"/>
        </w:numPr>
        <w:tabs>
          <w:tab w:val="num" w:pos="720"/>
        </w:tabs>
        <w:ind w:left="0" w:firstLine="357"/>
      </w:pPr>
      <w:r w:rsidRPr="002D31A5">
        <w:t>Участва в управлението на риска на ниво програма при изпълнението на ОПДУ;</w:t>
      </w:r>
    </w:p>
    <w:p w:rsidR="007110A2" w:rsidRPr="002D31A5" w:rsidRDefault="007110A2" w:rsidP="005D5ABD">
      <w:pPr>
        <w:pStyle w:val="OPACbullet"/>
        <w:numPr>
          <w:ilvl w:val="0"/>
          <w:numId w:val="9"/>
        </w:numPr>
        <w:tabs>
          <w:tab w:val="num" w:pos="720"/>
        </w:tabs>
        <w:ind w:left="0" w:firstLine="357"/>
      </w:pPr>
      <w:r w:rsidRPr="002D31A5">
        <w:t>Участва в процеса по изменение на ОПДУ;</w:t>
      </w:r>
    </w:p>
    <w:p w:rsidR="007110A2" w:rsidRPr="002D31A5" w:rsidRDefault="007110A2" w:rsidP="005D5ABD">
      <w:pPr>
        <w:pStyle w:val="OPACbullet"/>
        <w:numPr>
          <w:ilvl w:val="0"/>
          <w:numId w:val="9"/>
        </w:numPr>
        <w:tabs>
          <w:tab w:val="num" w:pos="720"/>
        </w:tabs>
        <w:ind w:left="0" w:firstLine="357"/>
      </w:pPr>
      <w:r w:rsidRPr="002D31A5">
        <w:t>Участва в работни групи и срещи по въпроси от компетентността на отдела и подготвя информация за отчитане на напредъка по ОПДУ;</w:t>
      </w:r>
    </w:p>
    <w:p w:rsidR="007110A2" w:rsidRPr="002D31A5" w:rsidRDefault="007110A2" w:rsidP="005D5ABD">
      <w:pPr>
        <w:pStyle w:val="OPACbullet"/>
        <w:numPr>
          <w:ilvl w:val="0"/>
          <w:numId w:val="9"/>
        </w:numPr>
        <w:tabs>
          <w:tab w:val="num" w:pos="720"/>
        </w:tabs>
        <w:ind w:left="0" w:firstLine="357"/>
      </w:pPr>
      <w:r w:rsidRPr="002D31A5">
        <w:t>Изготвя документи и становища от компетентността на отдела;</w:t>
      </w:r>
    </w:p>
    <w:p w:rsidR="007110A2" w:rsidRPr="002D31A5" w:rsidRDefault="007110A2" w:rsidP="005D5ABD">
      <w:pPr>
        <w:pStyle w:val="OPACbullet"/>
        <w:numPr>
          <w:ilvl w:val="0"/>
          <w:numId w:val="9"/>
        </w:numPr>
        <w:tabs>
          <w:tab w:val="num" w:pos="720"/>
        </w:tabs>
        <w:ind w:left="0" w:firstLine="357"/>
      </w:pPr>
      <w:r w:rsidRPr="002D31A5">
        <w:lastRenderedPageBreak/>
        <w:t>Съдейства на одитиращи, мониториращи, контролни органи и др. при извършване на одити и проверки;</w:t>
      </w:r>
    </w:p>
    <w:p w:rsidR="007110A2" w:rsidRPr="002D31A5" w:rsidRDefault="004A0E2F" w:rsidP="00536E86">
      <w:pPr>
        <w:pStyle w:val="OPACbullet"/>
        <w:numPr>
          <w:ilvl w:val="0"/>
          <w:numId w:val="0"/>
        </w:numPr>
        <w:spacing w:before="0" w:line="276" w:lineRule="auto"/>
        <w:rPr>
          <w:b/>
        </w:rPr>
      </w:pPr>
      <w:r>
        <w:rPr>
          <w:noProof/>
        </w:rPr>
        <mc:AlternateContent>
          <mc:Choice Requires="wps">
            <w:drawing>
              <wp:anchor distT="0" distB="0" distL="114300" distR="114300" simplePos="0" relativeHeight="251654144" behindDoc="0" locked="0" layoutInCell="1" allowOverlap="1">
                <wp:simplePos x="0" y="0"/>
                <wp:positionH relativeFrom="column">
                  <wp:posOffset>1745615</wp:posOffset>
                </wp:positionH>
                <wp:positionV relativeFrom="paragraph">
                  <wp:posOffset>158750</wp:posOffset>
                </wp:positionV>
                <wp:extent cx="2350135" cy="572135"/>
                <wp:effectExtent l="0" t="0" r="12065" b="37465"/>
                <wp:wrapNone/>
                <wp:docPr id="3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57213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1233D1">
                            <w:pPr>
                              <w:spacing w:after="0" w:line="240" w:lineRule="auto"/>
                              <w:jc w:val="center"/>
                              <w:rPr>
                                <w:rFonts w:cs="Calibri"/>
                                <w:b/>
                                <w:color w:val="FFFFFF"/>
                                <w:sz w:val="20"/>
                                <w:szCs w:val="20"/>
                              </w:rPr>
                            </w:pPr>
                            <w:r w:rsidRPr="00AD3FDB">
                              <w:rPr>
                                <w:rFonts w:cs="Calibri"/>
                                <w:b/>
                                <w:color w:val="FFFFFF"/>
                                <w:sz w:val="20"/>
                                <w:szCs w:val="20"/>
                              </w:rPr>
                              <w:t xml:space="preserve">Отдел </w:t>
                            </w:r>
                          </w:p>
                          <w:p w:rsidR="007110A2" w:rsidRPr="00AD3FDB" w:rsidRDefault="007110A2" w:rsidP="001233D1">
                            <w:pPr>
                              <w:spacing w:after="0" w:line="240" w:lineRule="auto"/>
                              <w:jc w:val="center"/>
                              <w:rPr>
                                <w:rFonts w:cs="Calibri"/>
                                <w:b/>
                                <w:color w:val="FFFFFF"/>
                                <w:sz w:val="20"/>
                                <w:szCs w:val="20"/>
                              </w:rPr>
                            </w:pPr>
                            <w:r w:rsidRPr="00AD3FDB">
                              <w:rPr>
                                <w:rFonts w:cs="Calibri"/>
                                <w:b/>
                                <w:color w:val="FFFFFF"/>
                                <w:sz w:val="20"/>
                                <w:szCs w:val="20"/>
                              </w:rPr>
                              <w:t xml:space="preserve">„Финансово управление” </w:t>
                            </w:r>
                          </w:p>
                          <w:p w:rsidR="007110A2" w:rsidRPr="00AD3FDB" w:rsidRDefault="007110A2" w:rsidP="00536E86">
                            <w:pPr>
                              <w:jc w:val="center"/>
                              <w:rPr>
                                <w:rFonts w:cs="Calibri"/>
                                <w:b/>
                                <w:color w:val="FFFFFF"/>
                                <w:sz w:val="20"/>
                                <w:szCs w:val="20"/>
                              </w:rPr>
                            </w:pPr>
                            <w:r w:rsidRPr="00AD3FDB">
                              <w:rPr>
                                <w:rFonts w:cs="Calibri"/>
                                <w:b/>
                                <w:color w:val="FFFFFF"/>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4" type="#_x0000_t202" style="position:absolute;left:0;text-align:left;margin-left:137.45pt;margin-top:12.5pt;width:185.05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1233D1">
                      <w:pPr>
                        <w:spacing w:after="0" w:line="240" w:lineRule="auto"/>
                        <w:jc w:val="center"/>
                        <w:rPr>
                          <w:rFonts w:cs="Calibri"/>
                          <w:b/>
                          <w:color w:val="FFFFFF"/>
                          <w:sz w:val="20"/>
                          <w:szCs w:val="20"/>
                        </w:rPr>
                      </w:pPr>
                      <w:r w:rsidRPr="00AD3FDB">
                        <w:rPr>
                          <w:rFonts w:cs="Calibri"/>
                          <w:b/>
                          <w:color w:val="FFFFFF"/>
                          <w:sz w:val="20"/>
                          <w:szCs w:val="20"/>
                        </w:rPr>
                        <w:t xml:space="preserve">Отдел </w:t>
                      </w:r>
                    </w:p>
                    <w:p w:rsidR="007110A2" w:rsidRPr="00AD3FDB" w:rsidRDefault="007110A2" w:rsidP="001233D1">
                      <w:pPr>
                        <w:spacing w:after="0" w:line="240" w:lineRule="auto"/>
                        <w:jc w:val="center"/>
                        <w:rPr>
                          <w:rFonts w:cs="Calibri"/>
                          <w:b/>
                          <w:color w:val="FFFFFF"/>
                          <w:sz w:val="20"/>
                          <w:szCs w:val="20"/>
                        </w:rPr>
                      </w:pPr>
                      <w:r w:rsidRPr="00AD3FDB">
                        <w:rPr>
                          <w:rFonts w:cs="Calibri"/>
                          <w:b/>
                          <w:color w:val="FFFFFF"/>
                          <w:sz w:val="20"/>
                          <w:szCs w:val="20"/>
                        </w:rPr>
                        <w:t xml:space="preserve">„Финансово управление” </w:t>
                      </w:r>
                    </w:p>
                    <w:p w:rsidR="007110A2" w:rsidRPr="00AD3FDB" w:rsidRDefault="007110A2" w:rsidP="00536E86">
                      <w:pPr>
                        <w:jc w:val="center"/>
                        <w:rPr>
                          <w:rFonts w:cs="Calibri"/>
                          <w:b/>
                          <w:color w:val="FFFFFF"/>
                          <w:sz w:val="20"/>
                          <w:szCs w:val="20"/>
                        </w:rPr>
                      </w:pPr>
                      <w:r w:rsidRPr="00AD3FDB">
                        <w:rPr>
                          <w:rFonts w:cs="Calibri"/>
                          <w:b/>
                          <w:color w:val="FFFFFF"/>
                          <w:sz w:val="20"/>
                          <w:szCs w:val="20"/>
                        </w:rPr>
                        <w:t>(10)</w:t>
                      </w:r>
                    </w:p>
                  </w:txbxContent>
                </v:textbox>
              </v:shape>
            </w:pict>
          </mc:Fallback>
        </mc:AlternateContent>
      </w:r>
    </w:p>
    <w:p w:rsidR="007110A2" w:rsidRPr="002D31A5" w:rsidRDefault="007110A2" w:rsidP="00536E86">
      <w:pPr>
        <w:pStyle w:val="OPACbullet"/>
        <w:numPr>
          <w:ilvl w:val="0"/>
          <w:numId w:val="0"/>
        </w:numPr>
        <w:spacing w:before="0" w:line="276" w:lineRule="auto"/>
        <w:ind w:firstLine="709"/>
        <w:rPr>
          <w:b/>
        </w:rPr>
      </w:pPr>
    </w:p>
    <w:p w:rsidR="007110A2" w:rsidRPr="002D31A5" w:rsidRDefault="007110A2" w:rsidP="00536E86">
      <w:pPr>
        <w:pStyle w:val="OPACbullet"/>
        <w:numPr>
          <w:ilvl w:val="0"/>
          <w:numId w:val="0"/>
        </w:numPr>
        <w:spacing w:before="0" w:line="276" w:lineRule="auto"/>
        <w:ind w:firstLine="709"/>
        <w:rPr>
          <w:b/>
        </w:rPr>
      </w:pPr>
    </w:p>
    <w:p w:rsidR="007110A2" w:rsidRPr="002D31A5" w:rsidRDefault="004A0E2F" w:rsidP="00536E86">
      <w:pPr>
        <w:rPr>
          <w:rFonts w:ascii="Times New Roman" w:hAnsi="Times New Roman"/>
          <w:sz w:val="24"/>
          <w:szCs w:val="24"/>
        </w:rPr>
      </w:pPr>
      <w:r>
        <w:rPr>
          <w:noProof/>
          <w:lang w:eastAsia="bg-BG"/>
        </w:rPr>
        <mc:AlternateContent>
          <mc:Choice Requires="wps">
            <w:drawing>
              <wp:anchor distT="0" distB="0" distL="114300" distR="114300" simplePos="0" relativeHeight="251665408" behindDoc="0" locked="0" layoutInCell="1" allowOverlap="1">
                <wp:simplePos x="0" y="0"/>
                <wp:positionH relativeFrom="column">
                  <wp:posOffset>2790190</wp:posOffset>
                </wp:positionH>
                <wp:positionV relativeFrom="paragraph">
                  <wp:posOffset>236855</wp:posOffset>
                </wp:positionV>
                <wp:extent cx="220980" cy="0"/>
                <wp:effectExtent l="57150" t="7620" r="57150" b="1905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098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F7ABE" id="AutoShape 34" o:spid="_x0000_s1026" type="#_x0000_t32" style="position:absolute;margin-left:219.7pt;margin-top:18.65pt;width:17.4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" strokecolor="#002060">
                <v:stroke endarrow="block"/>
              </v:shape>
            </w:pict>
          </mc:Fallback>
        </mc:AlternateContent>
      </w:r>
    </w:p>
    <w:p w:rsidR="007110A2" w:rsidRPr="002D31A5" w:rsidRDefault="004A0E2F" w:rsidP="00536E86">
      <w:pPr>
        <w:rPr>
          <w:rFonts w:ascii="Times New Roman" w:hAnsi="Times New Roman"/>
          <w:sz w:val="24"/>
          <w:szCs w:val="24"/>
        </w:rPr>
      </w:pPr>
      <w:r>
        <w:rPr>
          <w:noProof/>
          <w:lang w:eastAsia="bg-BG"/>
        </w:rPr>
        <mc:AlternateContent>
          <mc:Choice Requires="wps">
            <w:drawing>
              <wp:anchor distT="0" distB="0" distL="114300" distR="114300" simplePos="0" relativeHeight="251653120" behindDoc="0" locked="0" layoutInCell="1" allowOverlap="1">
                <wp:simplePos x="0" y="0"/>
                <wp:positionH relativeFrom="column">
                  <wp:posOffset>1745615</wp:posOffset>
                </wp:positionH>
                <wp:positionV relativeFrom="paragraph">
                  <wp:posOffset>18415</wp:posOffset>
                </wp:positionV>
                <wp:extent cx="2399030" cy="374015"/>
                <wp:effectExtent l="0" t="0" r="20320" b="45085"/>
                <wp:wrapNone/>
                <wp:docPr id="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740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536E86">
                            <w:pPr>
                              <w:jc w:val="center"/>
                              <w:rPr>
                                <w:rFonts w:cs="Calibri"/>
                                <w:b/>
                                <w:color w:val="FFFFFF"/>
                                <w:sz w:val="20"/>
                                <w:szCs w:val="20"/>
                              </w:rPr>
                            </w:pPr>
                            <w:r w:rsidRPr="00AD3FDB">
                              <w:rPr>
                                <w:rFonts w:cs="Calibri"/>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5" type="#_x0000_t202" style="position:absolute;margin-left:137.45pt;margin-top:1.45pt;width:188.9pt;height:2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" fillcolor="#4f81bd" stroked="f" strokeweight="0">
                <v:fill color2="#365e8f" focusposition=".5,.5" focussize="" focus="100%" type="gradientRadial"/>
                <v:shadow on="t" color="#243f60" offset="1pt"/>
                <v:textbox>
                  <w:txbxContent>
                    <w:p w:rsidR="007110A2" w:rsidRPr="00AD3FDB" w:rsidRDefault="007110A2" w:rsidP="00536E86">
                      <w:pPr>
                        <w:jc w:val="center"/>
                        <w:rPr>
                          <w:rFonts w:cs="Calibri"/>
                          <w:b/>
                          <w:color w:val="FFFFFF"/>
                          <w:sz w:val="20"/>
                          <w:szCs w:val="20"/>
                        </w:rPr>
                      </w:pPr>
                      <w:r w:rsidRPr="00AD3FDB">
                        <w:rPr>
                          <w:rFonts w:cs="Calibri"/>
                          <w:b/>
                          <w:color w:val="FFFFFF"/>
                          <w:sz w:val="20"/>
                          <w:szCs w:val="20"/>
                        </w:rPr>
                        <w:t>Началник отдел (1)</w:t>
                      </w:r>
                    </w:p>
                  </w:txbxContent>
                </v:textbox>
              </v:shape>
            </w:pict>
          </mc:Fallback>
        </mc:AlternateContent>
      </w:r>
    </w:p>
    <w:p w:rsidR="007110A2" w:rsidRPr="002D31A5" w:rsidRDefault="004A0E2F" w:rsidP="00536E86">
      <w:pPr>
        <w:rPr>
          <w:rFonts w:ascii="Times New Roman" w:hAnsi="Times New Roman"/>
          <w:sz w:val="24"/>
          <w:szCs w:val="24"/>
        </w:rPr>
      </w:pPr>
      <w:r>
        <w:rPr>
          <w:noProof/>
          <w:lang w:eastAsia="bg-BG"/>
        </w:rPr>
        <mc:AlternateContent>
          <mc:Choice Requires="wps">
            <w:drawing>
              <wp:anchor distT="0" distB="0" distL="114300" distR="114300" simplePos="0" relativeHeight="251666432" behindDoc="0" locked="0" layoutInCell="1" allowOverlap="1">
                <wp:simplePos x="0" y="0"/>
                <wp:positionH relativeFrom="column">
                  <wp:posOffset>1424305</wp:posOffset>
                </wp:positionH>
                <wp:positionV relativeFrom="paragraph">
                  <wp:posOffset>64135</wp:posOffset>
                </wp:positionV>
                <wp:extent cx="1476375" cy="283210"/>
                <wp:effectExtent l="28575" t="11430" r="9525" b="5778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28321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718E9" id="AutoShape 36" o:spid="_x0000_s1026" type="#_x0000_t32" style="position:absolute;margin-left:112.15pt;margin-top:5.05pt;width:116.25pt;height:22.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" strokecolor="#002060">
                <v:stroke endarrow="block"/>
              </v:shape>
            </w:pict>
          </mc:Fallback>
        </mc:AlternateContent>
      </w:r>
      <w:r>
        <w:rPr>
          <w:noProof/>
          <w:lang w:eastAsia="bg-BG"/>
        </w:rPr>
        <mc:AlternateContent>
          <mc:Choice Requires="wps">
            <w:drawing>
              <wp:anchor distT="0" distB="0" distL="114300" distR="114300" simplePos="0" relativeHeight="251676672" behindDoc="0" locked="0" layoutInCell="1" allowOverlap="1">
                <wp:simplePos x="0" y="0"/>
                <wp:positionH relativeFrom="column">
                  <wp:posOffset>2900680</wp:posOffset>
                </wp:positionH>
                <wp:positionV relativeFrom="paragraph">
                  <wp:posOffset>64135</wp:posOffset>
                </wp:positionV>
                <wp:extent cx="1525270" cy="283210"/>
                <wp:effectExtent l="9525" t="11430" r="27305" b="5778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28321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C26D9" id="AutoShape 37" o:spid="_x0000_s1026" type="#_x0000_t32" style="position:absolute;margin-left:228.4pt;margin-top:5.05pt;width:120.1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" strokecolor="#002060">
                <v:stroke endarrow="block"/>
              </v:shape>
            </w:pict>
          </mc:Fallback>
        </mc:AlternateContent>
      </w:r>
    </w:p>
    <w:p w:rsidR="007110A2" w:rsidRPr="002D31A5" w:rsidRDefault="004A0E2F" w:rsidP="0088055C">
      <w:pPr>
        <w:pStyle w:val="OPACbullet"/>
        <w:numPr>
          <w:ilvl w:val="0"/>
          <w:numId w:val="0"/>
        </w:numPr>
        <w:tabs>
          <w:tab w:val="left" w:pos="4424"/>
        </w:tabs>
        <w:spacing w:before="0" w:line="276" w:lineRule="auto"/>
        <w:ind w:left="1429"/>
        <w:rPr>
          <w:i/>
          <w:color w:val="003399"/>
        </w:rPr>
      </w:pPr>
      <w:r>
        <w:rPr>
          <w:noProof/>
        </w:rPr>
        <mc:AlternateContent>
          <mc:Choice Requires="wps">
            <w:drawing>
              <wp:anchor distT="0" distB="0" distL="114300" distR="114300" simplePos="0" relativeHeight="251675648" behindDoc="0" locked="0" layoutInCell="1" allowOverlap="1">
                <wp:simplePos x="0" y="0"/>
                <wp:positionH relativeFrom="column">
                  <wp:posOffset>3306445</wp:posOffset>
                </wp:positionH>
                <wp:positionV relativeFrom="paragraph">
                  <wp:posOffset>19050</wp:posOffset>
                </wp:positionV>
                <wp:extent cx="2198370" cy="320040"/>
                <wp:effectExtent l="0" t="0" r="11430" b="41910"/>
                <wp:wrapNone/>
                <wp:docPr id="1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32004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1533F8">
                            <w:pPr>
                              <w:jc w:val="center"/>
                              <w:rPr>
                                <w:rFonts w:cs="Calibri"/>
                                <w:b/>
                                <w:color w:val="FFFFFF"/>
                                <w:sz w:val="20"/>
                                <w:szCs w:val="20"/>
                              </w:rPr>
                            </w:pPr>
                            <w:r w:rsidRPr="00AD3FDB">
                              <w:rPr>
                                <w:rFonts w:cs="Calibri"/>
                                <w:b/>
                                <w:color w:val="FFFFFF"/>
                                <w:sz w:val="20"/>
                                <w:szCs w:val="20"/>
                              </w:rPr>
                              <w:t>Счетоводители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60.35pt;margin-top:1.5pt;width:173.1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" fillcolor="#4f81bd" stroked="f" strokeweight="0">
                <v:fill color2="#365e8f" focusposition=".5,.5" focussize="" focus="100%" type="gradientRadial"/>
                <v:shadow on="t" color="#243f60" offset="1pt"/>
                <v:textbox>
                  <w:txbxContent>
                    <w:p w:rsidR="007110A2" w:rsidRPr="00AD3FDB" w:rsidRDefault="007110A2" w:rsidP="001533F8">
                      <w:pPr>
                        <w:jc w:val="center"/>
                        <w:rPr>
                          <w:rFonts w:cs="Calibri"/>
                          <w:b/>
                          <w:color w:val="FFFFFF"/>
                          <w:sz w:val="20"/>
                          <w:szCs w:val="20"/>
                        </w:rPr>
                      </w:pPr>
                      <w:r w:rsidRPr="00AD3FDB">
                        <w:rPr>
                          <w:rFonts w:cs="Calibri"/>
                          <w:b/>
                          <w:color w:val="FFFFFF"/>
                          <w:sz w:val="20"/>
                          <w:szCs w:val="20"/>
                        </w:rPr>
                        <w:t>Счетоводители (3)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350520</wp:posOffset>
                </wp:positionH>
                <wp:positionV relativeFrom="paragraph">
                  <wp:posOffset>19050</wp:posOffset>
                </wp:positionV>
                <wp:extent cx="2506980" cy="320040"/>
                <wp:effectExtent l="0" t="0" r="26670" b="41910"/>
                <wp:wrapNone/>
                <wp:docPr id="3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2004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4D591B">
                            <w:pPr>
                              <w:jc w:val="center"/>
                              <w:rPr>
                                <w:rFonts w:cs="Calibri"/>
                                <w:b/>
                                <w:color w:val="FFFFFF"/>
                                <w:sz w:val="20"/>
                                <w:szCs w:val="20"/>
                              </w:rPr>
                            </w:pPr>
                            <w:r w:rsidRPr="00AD3FDB">
                              <w:rPr>
                                <w:rFonts w:cs="Calibri"/>
                                <w:b/>
                                <w:color w:val="FFFFFF"/>
                                <w:sz w:val="20"/>
                                <w:szCs w:val="20"/>
                              </w:rPr>
                              <w:t>Служители финансово управление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7.6pt;margin-top:1.5pt;width:197.4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" fillcolor="#4f81bd" stroked="f" strokeweight="0">
                <v:fill color2="#365e8f" focusposition=".5,.5" focussize="" focus="100%" type="gradientRadial"/>
                <v:shadow on="t" color="#243f60" offset="1pt"/>
                <v:textbox>
                  <w:txbxContent>
                    <w:p w:rsidR="007110A2" w:rsidRPr="00AD3FDB" w:rsidRDefault="007110A2" w:rsidP="004D591B">
                      <w:pPr>
                        <w:jc w:val="center"/>
                        <w:rPr>
                          <w:rFonts w:cs="Calibri"/>
                          <w:b/>
                          <w:color w:val="FFFFFF"/>
                          <w:sz w:val="20"/>
                          <w:szCs w:val="20"/>
                        </w:rPr>
                      </w:pPr>
                      <w:r w:rsidRPr="00AD3FDB">
                        <w:rPr>
                          <w:rFonts w:cs="Calibri"/>
                          <w:b/>
                          <w:color w:val="FFFFFF"/>
                          <w:sz w:val="20"/>
                          <w:szCs w:val="20"/>
                        </w:rPr>
                        <w:t>Служители финансово управление (6)</w:t>
                      </w:r>
                    </w:p>
                  </w:txbxContent>
                </v:textbox>
              </v:shape>
            </w:pict>
          </mc:Fallback>
        </mc:AlternateContent>
      </w:r>
    </w:p>
    <w:p w:rsidR="007110A2" w:rsidRPr="002D31A5" w:rsidRDefault="007110A2" w:rsidP="00B55D2A">
      <w:pPr>
        <w:pStyle w:val="OPACbullet"/>
        <w:numPr>
          <w:ilvl w:val="0"/>
          <w:numId w:val="0"/>
        </w:numPr>
        <w:spacing w:before="0" w:line="276" w:lineRule="auto"/>
        <w:ind w:left="1429"/>
        <w:rPr>
          <w:i/>
          <w:color w:val="003399"/>
        </w:rPr>
      </w:pPr>
    </w:p>
    <w:p w:rsidR="007110A2" w:rsidRPr="002D31A5" w:rsidRDefault="007110A2" w:rsidP="00B55D2A">
      <w:pPr>
        <w:pStyle w:val="OPACbullet"/>
        <w:numPr>
          <w:ilvl w:val="0"/>
          <w:numId w:val="0"/>
        </w:numPr>
        <w:spacing w:before="0" w:line="276" w:lineRule="auto"/>
        <w:ind w:left="1429"/>
        <w:rPr>
          <w:i/>
          <w:color w:val="003399"/>
        </w:rPr>
      </w:pPr>
    </w:p>
    <w:p w:rsidR="007110A2" w:rsidRPr="002D31A5" w:rsidRDefault="007110A2" w:rsidP="00B55D2A">
      <w:pPr>
        <w:pStyle w:val="OPACbullet"/>
        <w:numPr>
          <w:ilvl w:val="0"/>
          <w:numId w:val="0"/>
        </w:numPr>
        <w:spacing w:before="0" w:line="276" w:lineRule="auto"/>
        <w:ind w:left="1429"/>
        <w:rPr>
          <w:i/>
          <w:color w:val="003399"/>
        </w:rPr>
      </w:pPr>
    </w:p>
    <w:p w:rsidR="007110A2" w:rsidRPr="002D31A5" w:rsidRDefault="007110A2" w:rsidP="00474913">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Отдел „Комуникация и техническа помощ”</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Отдел „Комуникация и техническа помощ” отговаря за дейностите, свързани с информацията и комуникацията на ОПДУ. Изготвя Годишни планове за действие в изпълнение на Националната комуникационна стратегия 2014 – 2020 г. и организира изпълнението им. Отговаря за Комитета за наблюдение (КН) на ОПДУ. Координира изготвянето на годишните и окончателния доклад за изпълнението на ОПДУ и след одобрение от КН ги публикува в системата за комуникация с ЕК – </w:t>
      </w:r>
      <w:r w:rsidRPr="002D31A5">
        <w:rPr>
          <w:rFonts w:ascii="Times New Roman" w:hAnsi="Times New Roman"/>
          <w:sz w:val="24"/>
          <w:szCs w:val="24"/>
        </w:rPr>
        <w:lastRenderedPageBreak/>
        <w:t>SFC 2020. Координира дейностите по оценка на риска на ниво програма. Управлява дейностите по приоритетна ос 5 „Техническа помощ“ на ОПДУ. Организира и управлява архива на ОПДУ. Координира развитието на човешките ресурси в дирекцията. Отговаря за администрирането на извършени одити по програмата.</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Основните функции на отдела са:</w:t>
      </w:r>
    </w:p>
    <w:p w:rsidR="007110A2" w:rsidRPr="002D31A5" w:rsidRDefault="007110A2" w:rsidP="005D5ABD">
      <w:pPr>
        <w:pStyle w:val="OPACbullet"/>
        <w:numPr>
          <w:ilvl w:val="0"/>
          <w:numId w:val="9"/>
        </w:numPr>
        <w:tabs>
          <w:tab w:val="num" w:pos="720"/>
        </w:tabs>
        <w:ind w:left="0" w:firstLine="357"/>
      </w:pPr>
      <w:r w:rsidRPr="002D31A5">
        <w:t>Изпълнява функциите на секретариат на Комитета за наблюдение (КН) на ОПДУ и координира дейностите по изготвяне на необходимите доклади и документи за заседанията на КН;</w:t>
      </w:r>
    </w:p>
    <w:p w:rsidR="007110A2" w:rsidRPr="002D31A5" w:rsidRDefault="007110A2" w:rsidP="005D5ABD">
      <w:pPr>
        <w:pStyle w:val="OPACbullet"/>
        <w:numPr>
          <w:ilvl w:val="0"/>
          <w:numId w:val="9"/>
        </w:numPr>
        <w:tabs>
          <w:tab w:val="num" w:pos="720"/>
        </w:tabs>
        <w:ind w:left="0" w:firstLine="357"/>
      </w:pPr>
      <w:r w:rsidRPr="002D31A5">
        <w:t>Изпълнява дейности по осигуряване на информация и комуникация на ОПДУ в съответствие с Регламент 1303/2013 г. и Националната комуникационна стратегия 2014 – 2020 г. (НКС), в това число:</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изготвяне на Годишни планове за действие в изпълнение на НКС на ОПДУ, координиране и управление на дейностите, заложени в тях, вкл. на работата с външни изпълнители;</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поддържане на интернет сайт на ОПДУ и актуализиране на информацията за програмата на единния портал;</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координация на дейностите по изготвяне и разпространение на рекламни и информационни материали за ОПДУ и ЕСФ, вкл. аудио-визуални материали;</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постоянен контакт с медиите, вкл. осъществяване на преговорния процес при сключване на договори с телевизионни и радио оператори по чл. 4, ал. 2 от ЗОП и последваща комуникация, вкл. медия планиране;</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lastRenderedPageBreak/>
        <w:t>организиране на публични събития (пресконференции; информационни кампании за разясняване и популяризиране на програмните документи и възможностите за кандидатстване по процедурите за предоставяне на БФП на ОПДУ; обучения на бенефициенти за правилно управление на проекти и др.);</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подготовка и разпращане на прессъобщения, свързани с изпълнението на ОПДУ;</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поддържане на база данни с добри практики по ОПДУ на сайта на програмата;</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наблюдение и оценка на дейностите по информация и комуникация, вкл. чрез осъществяване на социологически проучвания;</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подготовка на отчети за заседанията на Комитета за наблюдение относно напредъка в изпълнението на годишните планове за действие по комуникация;</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участие в общи дейности и в заседанията на Националната мрежа на служителите по информация и комуникация;</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участие в заседанията на Неформалната мрежа на служителите по информация и комуникация към Европейската комисия за Европейския социален фонд (INIO) и при възможност в заседанията на други мрежи на ЕК;</w:t>
      </w:r>
    </w:p>
    <w:p w:rsidR="007110A2" w:rsidRPr="002D31A5" w:rsidRDefault="007110A2"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координация с мрежата от 28 информационни центъра за популяризиране на Кохезионната политика на ЕС в България.</w:t>
      </w:r>
    </w:p>
    <w:p w:rsidR="007110A2" w:rsidRPr="002D31A5" w:rsidRDefault="007110A2" w:rsidP="005D5ABD">
      <w:pPr>
        <w:pStyle w:val="OPACbullet"/>
        <w:numPr>
          <w:ilvl w:val="0"/>
          <w:numId w:val="9"/>
        </w:numPr>
        <w:tabs>
          <w:tab w:val="num" w:pos="720"/>
        </w:tabs>
        <w:ind w:left="0" w:firstLine="357"/>
      </w:pPr>
      <w:r w:rsidRPr="002D31A5">
        <w:t>Координира взаимодействието на УО с всички институции и организации, включени в процеса на усвояване на средства от ЕС;</w:t>
      </w:r>
    </w:p>
    <w:p w:rsidR="007110A2" w:rsidRPr="002D31A5" w:rsidRDefault="007110A2" w:rsidP="005D5ABD">
      <w:pPr>
        <w:pStyle w:val="OPACbullet"/>
        <w:numPr>
          <w:ilvl w:val="0"/>
          <w:numId w:val="9"/>
        </w:numPr>
        <w:tabs>
          <w:tab w:val="num" w:pos="720"/>
        </w:tabs>
        <w:ind w:left="0" w:firstLine="357"/>
      </w:pPr>
      <w:r w:rsidRPr="002D31A5">
        <w:lastRenderedPageBreak/>
        <w:t>Координира и подпомага обучението и развитието на човешките ресурси по отношение дейността на дирекцията; поддържа систематизирана информация, осигуряваща актуална информация за проведените обучения на служителите, постъпили и напуснали служители;</w:t>
      </w:r>
    </w:p>
    <w:p w:rsidR="007110A2" w:rsidRPr="002D31A5" w:rsidRDefault="007110A2" w:rsidP="005D5ABD">
      <w:pPr>
        <w:pStyle w:val="OPACbullet"/>
        <w:numPr>
          <w:ilvl w:val="0"/>
          <w:numId w:val="9"/>
        </w:numPr>
        <w:tabs>
          <w:tab w:val="num" w:pos="720"/>
        </w:tabs>
        <w:ind w:left="0" w:firstLine="357"/>
      </w:pPr>
      <w:r w:rsidRPr="002D31A5">
        <w:t xml:space="preserve">Координира участието на служители от УО в кампании за разясняване и популяризиране на програмните документи и възможностите за кандидатстване по процедурите за предоставяне на безвъзмездна финансова помощ на ОПДУ;  </w:t>
      </w:r>
    </w:p>
    <w:p w:rsidR="007110A2" w:rsidRPr="002D31A5" w:rsidRDefault="007110A2" w:rsidP="005D5ABD">
      <w:pPr>
        <w:pStyle w:val="OPACbullet"/>
        <w:numPr>
          <w:ilvl w:val="0"/>
          <w:numId w:val="9"/>
        </w:numPr>
        <w:tabs>
          <w:tab w:val="num" w:pos="720"/>
        </w:tabs>
        <w:ind w:left="0" w:firstLine="357"/>
      </w:pPr>
      <w:r w:rsidRPr="002D31A5">
        <w:t>Участва в срещи за отчитане на напредъка по ОПДУ;</w:t>
      </w:r>
    </w:p>
    <w:p w:rsidR="007110A2" w:rsidRPr="002D31A5" w:rsidRDefault="007110A2" w:rsidP="005D5ABD">
      <w:pPr>
        <w:pStyle w:val="OPACbullet"/>
        <w:numPr>
          <w:ilvl w:val="0"/>
          <w:numId w:val="9"/>
        </w:numPr>
        <w:tabs>
          <w:tab w:val="num" w:pos="720"/>
        </w:tabs>
        <w:ind w:left="0" w:firstLine="357"/>
      </w:pPr>
      <w:r w:rsidRPr="002D31A5">
        <w:t xml:space="preserve">Организира процеса по комплектуване, съхранение и използване на архивни документи на дирекцията; </w:t>
      </w:r>
    </w:p>
    <w:p w:rsidR="007110A2" w:rsidRPr="002D31A5" w:rsidRDefault="007110A2" w:rsidP="005D5ABD">
      <w:pPr>
        <w:pStyle w:val="OPACbullet"/>
        <w:numPr>
          <w:ilvl w:val="0"/>
          <w:numId w:val="9"/>
        </w:numPr>
        <w:tabs>
          <w:tab w:val="num" w:pos="720"/>
        </w:tabs>
        <w:ind w:left="0" w:firstLine="357"/>
      </w:pPr>
      <w:r w:rsidRPr="002D31A5">
        <w:t>Съдейства на одитиращи, мониториращи и проверяващи органи;</w:t>
      </w:r>
    </w:p>
    <w:p w:rsidR="007110A2" w:rsidRPr="002D31A5" w:rsidRDefault="007110A2" w:rsidP="005D5ABD">
      <w:pPr>
        <w:pStyle w:val="OPACbullet"/>
        <w:numPr>
          <w:ilvl w:val="0"/>
          <w:numId w:val="9"/>
        </w:numPr>
        <w:tabs>
          <w:tab w:val="num" w:pos="720"/>
        </w:tabs>
        <w:ind w:left="0" w:firstLine="357"/>
      </w:pPr>
      <w:r w:rsidRPr="002D31A5">
        <w:t>Администрира и осигурява навременното актуализиране на информацията от компетентността на отдела в ИСУН 2020;</w:t>
      </w:r>
    </w:p>
    <w:p w:rsidR="007110A2" w:rsidRPr="002D31A5" w:rsidRDefault="007110A2" w:rsidP="005D5ABD">
      <w:pPr>
        <w:pStyle w:val="OPACbullet"/>
        <w:numPr>
          <w:ilvl w:val="0"/>
          <w:numId w:val="9"/>
        </w:numPr>
        <w:tabs>
          <w:tab w:val="num" w:pos="720"/>
        </w:tabs>
        <w:ind w:left="0" w:firstLine="357"/>
      </w:pPr>
      <w:r w:rsidRPr="002D31A5">
        <w:t>Участва в процеса по изготвяне на всички съпътстващи управлението и изпълнението на ОПДУ документи и процедури с представяне на конкретни анализи и проучвания;</w:t>
      </w:r>
    </w:p>
    <w:p w:rsidR="007110A2" w:rsidRPr="002D31A5" w:rsidRDefault="007110A2" w:rsidP="005D5ABD">
      <w:pPr>
        <w:pStyle w:val="OPACbullet"/>
        <w:numPr>
          <w:ilvl w:val="0"/>
          <w:numId w:val="9"/>
        </w:numPr>
        <w:tabs>
          <w:tab w:val="num" w:pos="720"/>
        </w:tabs>
        <w:ind w:left="0" w:firstLine="357"/>
      </w:pPr>
      <w:r w:rsidRPr="002D31A5">
        <w:t>Координира изготвянето и след одобрение от Комитета за наблюдение предава на Европейската комисия годишните и окончателния  доклад за изпълнението на ОПДУ и след одобрение от КН ги публикува в системата за комуникация с ЕК – SFC 2020;</w:t>
      </w:r>
    </w:p>
    <w:p w:rsidR="007110A2" w:rsidRPr="002D31A5" w:rsidRDefault="007110A2" w:rsidP="005D5ABD">
      <w:pPr>
        <w:pStyle w:val="OPACbullet"/>
        <w:numPr>
          <w:ilvl w:val="0"/>
          <w:numId w:val="9"/>
        </w:numPr>
        <w:tabs>
          <w:tab w:val="num" w:pos="720"/>
        </w:tabs>
        <w:ind w:left="0" w:firstLine="357"/>
      </w:pPr>
      <w:r w:rsidRPr="002D31A5">
        <w:t>Управлява</w:t>
      </w:r>
      <w:r>
        <w:t>, изпълнява</w:t>
      </w:r>
      <w:r w:rsidRPr="002D31A5">
        <w:t xml:space="preserve"> и координира дейностите по приоритетна ос 5 „Техническа помощ“ на ОПДУ; </w:t>
      </w:r>
    </w:p>
    <w:p w:rsidR="007110A2" w:rsidRPr="002D31A5" w:rsidRDefault="007110A2" w:rsidP="005D5ABD">
      <w:pPr>
        <w:pStyle w:val="OPACbullet"/>
        <w:numPr>
          <w:ilvl w:val="0"/>
          <w:numId w:val="9"/>
        </w:numPr>
        <w:tabs>
          <w:tab w:val="num" w:pos="720"/>
        </w:tabs>
        <w:ind w:left="0" w:firstLine="357"/>
      </w:pPr>
      <w:r w:rsidRPr="002D31A5">
        <w:lastRenderedPageBreak/>
        <w:t>Организира провеждането на обучения, работни срещи, семинари и други събития и прояви с участието на служители от дирекцията;</w:t>
      </w:r>
    </w:p>
    <w:p w:rsidR="007110A2" w:rsidRPr="002D31A5" w:rsidRDefault="007110A2" w:rsidP="005D5ABD">
      <w:pPr>
        <w:pStyle w:val="OPACbullet"/>
        <w:numPr>
          <w:ilvl w:val="0"/>
          <w:numId w:val="9"/>
        </w:numPr>
        <w:tabs>
          <w:tab w:val="num" w:pos="720"/>
        </w:tabs>
        <w:ind w:left="0" w:firstLine="357"/>
      </w:pPr>
      <w:r w:rsidRPr="002D31A5">
        <w:t>Координира управлението на риска на ниво програма при изпълнението на ОПДУ.</w:t>
      </w:r>
    </w:p>
    <w:p w:rsidR="007110A2" w:rsidRPr="002D31A5" w:rsidRDefault="007110A2" w:rsidP="00296FAB">
      <w:pPr>
        <w:pStyle w:val="OPACbullet"/>
        <w:numPr>
          <w:ilvl w:val="0"/>
          <w:numId w:val="9"/>
        </w:numPr>
        <w:tabs>
          <w:tab w:val="num" w:pos="720"/>
        </w:tabs>
        <w:ind w:left="0" w:firstLine="357"/>
      </w:pPr>
      <w:r w:rsidRPr="002D31A5">
        <w:t>Поддържа регистър на извършените одити по ОПДУ;</w:t>
      </w:r>
    </w:p>
    <w:p w:rsidR="007110A2" w:rsidRPr="002D31A5" w:rsidRDefault="007110A2" w:rsidP="00296FAB">
      <w:pPr>
        <w:pStyle w:val="OPACbullet"/>
        <w:numPr>
          <w:ilvl w:val="0"/>
          <w:numId w:val="9"/>
        </w:numPr>
        <w:tabs>
          <w:tab w:val="num" w:pos="720"/>
        </w:tabs>
        <w:ind w:left="0" w:firstLine="357"/>
      </w:pPr>
      <w:r w:rsidRPr="002D31A5">
        <w:t>Осигурява проследяване на изпълнението на предоставени препоръки от извършени одити в УО по ОПДУ, както и</w:t>
      </w:r>
      <w:r>
        <w:t xml:space="preserve"> по проекти на бенефициенти, съ</w:t>
      </w:r>
      <w:r w:rsidRPr="002D31A5">
        <w:t xml:space="preserve">финансирани по ОПДУ;  </w:t>
      </w:r>
    </w:p>
    <w:p w:rsidR="007110A2" w:rsidRPr="002D31A5" w:rsidRDefault="007110A2" w:rsidP="00296FAB">
      <w:pPr>
        <w:pStyle w:val="OPACbullet"/>
        <w:numPr>
          <w:ilvl w:val="0"/>
          <w:numId w:val="9"/>
        </w:numPr>
        <w:tabs>
          <w:tab w:val="num" w:pos="720"/>
        </w:tabs>
        <w:ind w:left="0" w:firstLine="357"/>
      </w:pPr>
      <w:r w:rsidRPr="002D31A5">
        <w:t>Следи за предстоящото и вече въведено право на ЕС,както и съответните промени в националното законодателство и уведомява всички служители в УО;</w:t>
      </w:r>
    </w:p>
    <w:p w:rsidR="007110A2" w:rsidRPr="002D31A5" w:rsidRDefault="007110A2" w:rsidP="00296FAB">
      <w:pPr>
        <w:pStyle w:val="OPACbullet"/>
        <w:numPr>
          <w:ilvl w:val="0"/>
          <w:numId w:val="9"/>
        </w:numPr>
        <w:tabs>
          <w:tab w:val="num" w:pos="720"/>
        </w:tabs>
        <w:ind w:left="0" w:firstLine="357"/>
      </w:pPr>
      <w:r w:rsidRPr="002D31A5">
        <w:t>Изготвя становища, дава предложения и координира дейността на дирекцията по проекти на нормативни и/или административни вътрешни актове, свързани с дейността на УО на ОПДУ;</w:t>
      </w:r>
    </w:p>
    <w:p w:rsidR="007110A2" w:rsidRPr="0037147A" w:rsidRDefault="007110A2" w:rsidP="00B7632D">
      <w:pPr>
        <w:pStyle w:val="OPACbullet"/>
        <w:numPr>
          <w:ilvl w:val="0"/>
          <w:numId w:val="9"/>
        </w:numPr>
        <w:tabs>
          <w:tab w:val="num" w:pos="720"/>
        </w:tabs>
        <w:ind w:left="0" w:firstLine="357"/>
      </w:pPr>
      <w:r w:rsidRPr="002D31A5">
        <w:t>Отговаря за създаване на нов документ, за изменение и/или допълнение или отмяна на съществуващ документ за управление и изпълнение на ОПДУ вкл. и за вписването в регистъра на промените за съответния документ</w:t>
      </w:r>
      <w:r w:rsidRPr="00BF0D7E">
        <w:t>.</w:t>
      </w:r>
    </w:p>
    <w:p w:rsidR="007110A2" w:rsidRPr="002D31A5" w:rsidRDefault="007110A2" w:rsidP="0037147A">
      <w:pPr>
        <w:pStyle w:val="OPACbullet"/>
        <w:numPr>
          <w:ilvl w:val="0"/>
          <w:numId w:val="0"/>
        </w:numPr>
        <w:ind w:left="357"/>
      </w:pPr>
    </w:p>
    <w:p w:rsidR="007110A2" w:rsidRPr="0070133E" w:rsidRDefault="004A0E2F" w:rsidP="00296FAB">
      <w:pPr>
        <w:pStyle w:val="OPACbullet"/>
        <w:numPr>
          <w:ilvl w:val="0"/>
          <w:numId w:val="0"/>
        </w:numPr>
        <w:ind w:left="357"/>
      </w:pPr>
      <w:r>
        <w:rPr>
          <w:noProof/>
        </w:rPr>
        <mc:AlternateContent>
          <mc:Choice Requires="wps">
            <w:drawing>
              <wp:anchor distT="0" distB="0" distL="114300" distR="114300" simplePos="0" relativeHeight="251657216" behindDoc="0" locked="0" layoutInCell="1" allowOverlap="1">
                <wp:simplePos x="0" y="0"/>
                <wp:positionH relativeFrom="column">
                  <wp:posOffset>2010410</wp:posOffset>
                </wp:positionH>
                <wp:positionV relativeFrom="paragraph">
                  <wp:posOffset>185420</wp:posOffset>
                </wp:positionV>
                <wp:extent cx="1750060" cy="780415"/>
                <wp:effectExtent l="0" t="0" r="21590" b="38735"/>
                <wp:wrapNone/>
                <wp:docPr id="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7804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931EA8">
                            <w:pPr>
                              <w:spacing w:after="0" w:line="240" w:lineRule="auto"/>
                              <w:jc w:val="center"/>
                              <w:rPr>
                                <w:rFonts w:cs="Calibri"/>
                                <w:b/>
                                <w:color w:val="FFFFFF"/>
                                <w:sz w:val="20"/>
                                <w:szCs w:val="20"/>
                                <w:lang w:val="ru-RU"/>
                              </w:rPr>
                            </w:pPr>
                            <w:r w:rsidRPr="00AD3FDB">
                              <w:rPr>
                                <w:rFonts w:cs="Calibri"/>
                                <w:b/>
                                <w:color w:val="FFFFFF"/>
                                <w:sz w:val="20"/>
                                <w:szCs w:val="20"/>
                                <w:lang w:val="ru-RU"/>
                              </w:rPr>
                              <w:t xml:space="preserve">Отдел </w:t>
                            </w:r>
                          </w:p>
                          <w:p w:rsidR="007110A2" w:rsidRPr="00AD3FDB" w:rsidRDefault="007110A2" w:rsidP="00931EA8">
                            <w:pPr>
                              <w:spacing w:after="0" w:line="240" w:lineRule="auto"/>
                              <w:jc w:val="center"/>
                              <w:rPr>
                                <w:rFonts w:cs="Calibri"/>
                                <w:b/>
                                <w:color w:val="FFFFFF"/>
                                <w:sz w:val="20"/>
                                <w:szCs w:val="20"/>
                              </w:rPr>
                            </w:pPr>
                            <w:r w:rsidRPr="00AD3FDB">
                              <w:rPr>
                                <w:rFonts w:cs="Calibri"/>
                                <w:b/>
                                <w:color w:val="FFFFFF"/>
                                <w:sz w:val="20"/>
                                <w:szCs w:val="20"/>
                                <w:lang w:val="ru-RU"/>
                              </w:rPr>
                              <w:t>„</w:t>
                            </w:r>
                            <w:r w:rsidRPr="00AD3FDB">
                              <w:rPr>
                                <w:rFonts w:cs="Calibri"/>
                                <w:b/>
                                <w:color w:val="FFFFFF"/>
                                <w:sz w:val="20"/>
                                <w:szCs w:val="20"/>
                              </w:rPr>
                              <w:t>Комуникация и техническа помощ</w:t>
                            </w:r>
                            <w:r w:rsidRPr="00AD3FDB">
                              <w:rPr>
                                <w:rFonts w:cs="Calibri"/>
                                <w:b/>
                                <w:color w:val="FFFFFF"/>
                                <w:sz w:val="20"/>
                                <w:szCs w:val="20"/>
                                <w:lang w:val="ru-RU"/>
                              </w:rPr>
                              <w:t xml:space="preserve">” </w:t>
                            </w:r>
                          </w:p>
                          <w:p w:rsidR="007110A2" w:rsidRPr="00AD3FDB" w:rsidRDefault="007110A2" w:rsidP="00931EA8">
                            <w:pPr>
                              <w:spacing w:after="0" w:line="240" w:lineRule="auto"/>
                              <w:jc w:val="center"/>
                              <w:rPr>
                                <w:rFonts w:cs="Calibri"/>
                                <w:b/>
                                <w:color w:val="FFFFFF"/>
                                <w:sz w:val="20"/>
                                <w:szCs w:val="20"/>
                              </w:rPr>
                            </w:pPr>
                            <w:r w:rsidRPr="00AD3FDB">
                              <w:rPr>
                                <w:rFonts w:cs="Calibri"/>
                                <w:b/>
                                <w:color w:val="FFFFFF"/>
                                <w:sz w:val="20"/>
                                <w:szCs w:val="20"/>
                              </w:rPr>
                              <w:t>(1</w:t>
                            </w:r>
                            <w:r w:rsidRPr="00AD3FDB">
                              <w:rPr>
                                <w:rFonts w:cs="Calibri"/>
                                <w:b/>
                                <w:color w:val="FFFFFF"/>
                                <w:sz w:val="20"/>
                                <w:szCs w:val="20"/>
                                <w:lang w:val="en-US"/>
                              </w:rPr>
                              <w:t>2</w:t>
                            </w:r>
                            <w:r w:rsidRPr="00AD3FDB">
                              <w:rPr>
                                <w:rFonts w:cs="Calibri"/>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8" type="#_x0000_t202" style="position:absolute;left:0;text-align:left;margin-left:158.3pt;margin-top:14.6pt;width:137.8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" fillcolor="#4f81bd" stroked="f" strokeweight="0">
                <v:fill color2="#365e8f" focusposition=".5,.5" focussize="" focus="100%" type="gradientRadial"/>
                <v:shadow on="t" color="#243f60" offset="1pt"/>
                <v:textbox>
                  <w:txbxContent>
                    <w:p w:rsidR="007110A2" w:rsidRPr="00AD3FDB" w:rsidRDefault="007110A2" w:rsidP="00931EA8">
                      <w:pPr>
                        <w:spacing w:after="0" w:line="240" w:lineRule="auto"/>
                        <w:jc w:val="center"/>
                        <w:rPr>
                          <w:rFonts w:cs="Calibri"/>
                          <w:b/>
                          <w:color w:val="FFFFFF"/>
                          <w:sz w:val="20"/>
                          <w:szCs w:val="20"/>
                          <w:lang w:val="ru-RU"/>
                        </w:rPr>
                      </w:pPr>
                      <w:r w:rsidRPr="00AD3FDB">
                        <w:rPr>
                          <w:rFonts w:cs="Calibri"/>
                          <w:b/>
                          <w:color w:val="FFFFFF"/>
                          <w:sz w:val="20"/>
                          <w:szCs w:val="20"/>
                          <w:lang w:val="ru-RU"/>
                        </w:rPr>
                        <w:t xml:space="preserve">Отдел </w:t>
                      </w:r>
                    </w:p>
                    <w:p w:rsidR="007110A2" w:rsidRPr="00AD3FDB" w:rsidRDefault="007110A2" w:rsidP="00931EA8">
                      <w:pPr>
                        <w:spacing w:after="0" w:line="240" w:lineRule="auto"/>
                        <w:jc w:val="center"/>
                        <w:rPr>
                          <w:rFonts w:cs="Calibri"/>
                          <w:b/>
                          <w:color w:val="FFFFFF"/>
                          <w:sz w:val="20"/>
                          <w:szCs w:val="20"/>
                        </w:rPr>
                      </w:pPr>
                      <w:r w:rsidRPr="00AD3FDB">
                        <w:rPr>
                          <w:rFonts w:cs="Calibri"/>
                          <w:b/>
                          <w:color w:val="FFFFFF"/>
                          <w:sz w:val="20"/>
                          <w:szCs w:val="20"/>
                          <w:lang w:val="ru-RU"/>
                        </w:rPr>
                        <w:t>„</w:t>
                      </w:r>
                      <w:r w:rsidRPr="00AD3FDB">
                        <w:rPr>
                          <w:rFonts w:cs="Calibri"/>
                          <w:b/>
                          <w:color w:val="FFFFFF"/>
                          <w:sz w:val="20"/>
                          <w:szCs w:val="20"/>
                        </w:rPr>
                        <w:t>Комуникация и техническа помощ</w:t>
                      </w:r>
                      <w:r w:rsidRPr="00AD3FDB">
                        <w:rPr>
                          <w:rFonts w:cs="Calibri"/>
                          <w:b/>
                          <w:color w:val="FFFFFF"/>
                          <w:sz w:val="20"/>
                          <w:szCs w:val="20"/>
                          <w:lang w:val="ru-RU"/>
                        </w:rPr>
                        <w:t xml:space="preserve">” </w:t>
                      </w:r>
                    </w:p>
                    <w:p w:rsidR="007110A2" w:rsidRPr="00AD3FDB" w:rsidRDefault="007110A2" w:rsidP="00931EA8">
                      <w:pPr>
                        <w:spacing w:after="0" w:line="240" w:lineRule="auto"/>
                        <w:jc w:val="center"/>
                        <w:rPr>
                          <w:rFonts w:cs="Calibri"/>
                          <w:b/>
                          <w:color w:val="FFFFFF"/>
                          <w:sz w:val="20"/>
                          <w:szCs w:val="20"/>
                        </w:rPr>
                      </w:pPr>
                      <w:r w:rsidRPr="00AD3FDB">
                        <w:rPr>
                          <w:rFonts w:cs="Calibri"/>
                          <w:b/>
                          <w:color w:val="FFFFFF"/>
                          <w:sz w:val="20"/>
                          <w:szCs w:val="20"/>
                        </w:rPr>
                        <w:t>(1</w:t>
                      </w:r>
                      <w:r w:rsidRPr="00AD3FDB">
                        <w:rPr>
                          <w:rFonts w:cs="Calibri"/>
                          <w:b/>
                          <w:color w:val="FFFFFF"/>
                          <w:sz w:val="20"/>
                          <w:szCs w:val="20"/>
                          <w:lang w:val="en-US"/>
                        </w:rPr>
                        <w:t>2</w:t>
                      </w:r>
                      <w:r w:rsidRPr="00AD3FDB">
                        <w:rPr>
                          <w:rFonts w:cs="Calibri"/>
                          <w:b/>
                          <w:color w:val="FFFFFF"/>
                          <w:sz w:val="20"/>
                          <w:szCs w:val="20"/>
                        </w:rPr>
                        <w:t>)</w:t>
                      </w:r>
                    </w:p>
                  </w:txbxContent>
                </v:textbox>
              </v:shape>
            </w:pict>
          </mc:Fallback>
        </mc:AlternateContent>
      </w:r>
    </w:p>
    <w:p w:rsidR="007110A2" w:rsidRPr="0070133E" w:rsidRDefault="007110A2" w:rsidP="00931EA8">
      <w:pPr>
        <w:pStyle w:val="OPACbullet"/>
        <w:numPr>
          <w:ilvl w:val="0"/>
          <w:numId w:val="0"/>
        </w:numPr>
      </w:pPr>
    </w:p>
    <w:p w:rsidR="007110A2" w:rsidRPr="002D31A5" w:rsidRDefault="007110A2" w:rsidP="00931EA8">
      <w:pPr>
        <w:spacing w:after="0" w:line="240" w:lineRule="auto"/>
        <w:rPr>
          <w:rFonts w:ascii="Times New Roman" w:hAnsi="Times New Roman"/>
          <w:sz w:val="24"/>
          <w:szCs w:val="24"/>
        </w:rPr>
      </w:pPr>
    </w:p>
    <w:p w:rsidR="007110A2" w:rsidRPr="002D31A5" w:rsidRDefault="007110A2" w:rsidP="00931EA8">
      <w:pPr>
        <w:spacing w:after="0" w:line="240" w:lineRule="auto"/>
        <w:rPr>
          <w:rFonts w:ascii="Times New Roman" w:hAnsi="Times New Roman"/>
          <w:sz w:val="24"/>
          <w:szCs w:val="24"/>
        </w:rPr>
      </w:pPr>
    </w:p>
    <w:p w:rsidR="007110A2" w:rsidRPr="002D31A5" w:rsidRDefault="004A0E2F"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77696" behindDoc="0" locked="0" layoutInCell="1" allowOverlap="1">
                <wp:simplePos x="0" y="0"/>
                <wp:positionH relativeFrom="column">
                  <wp:posOffset>2835910</wp:posOffset>
                </wp:positionH>
                <wp:positionV relativeFrom="paragraph">
                  <wp:posOffset>165100</wp:posOffset>
                </wp:positionV>
                <wp:extent cx="106680" cy="635"/>
                <wp:effectExtent l="54610" t="13970" r="59055" b="2222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6680" cy="635"/>
                        </a:xfrm>
                        <a:prstGeom prst="bentConnector3">
                          <a:avLst>
                            <a:gd name="adj1" fmla="val 50000"/>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0047E" id="AutoShape 41" o:spid="_x0000_s1026" type="#_x0000_t34" style="position:absolute;margin-left:223.3pt;margin-top:13pt;width:8.4pt;height:.0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" strokecolor="#002060">
                <v:stroke endarrow="block"/>
              </v:shape>
            </w:pict>
          </mc:Fallback>
        </mc:AlternateContent>
      </w:r>
    </w:p>
    <w:p w:rsidR="007110A2" w:rsidRPr="002D31A5" w:rsidRDefault="004A0E2F"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56192" behindDoc="0" locked="0" layoutInCell="1" allowOverlap="1">
                <wp:simplePos x="0" y="0"/>
                <wp:positionH relativeFrom="column">
                  <wp:posOffset>2010410</wp:posOffset>
                </wp:positionH>
                <wp:positionV relativeFrom="paragraph">
                  <wp:posOffset>43815</wp:posOffset>
                </wp:positionV>
                <wp:extent cx="1786890" cy="304800"/>
                <wp:effectExtent l="0" t="0" r="22860" b="38100"/>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048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536E86">
                            <w:pPr>
                              <w:jc w:val="center"/>
                              <w:rPr>
                                <w:rFonts w:cs="Calibri"/>
                                <w:b/>
                                <w:color w:val="FFFFFF"/>
                                <w:sz w:val="20"/>
                                <w:szCs w:val="20"/>
                              </w:rPr>
                            </w:pPr>
                            <w:r w:rsidRPr="00AD3FDB">
                              <w:rPr>
                                <w:rFonts w:cs="Calibri"/>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9" type="#_x0000_t202" style="position:absolute;margin-left:158.3pt;margin-top:3.45pt;width:140.7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" fillcolor="#4f81bd" stroked="f" strokeweight="0">
                <v:fill color2="#365e8f" focusposition=".5,.5" focussize="" focus="100%" type="gradientRadial"/>
                <v:shadow on="t" color="#243f60" offset="1pt"/>
                <v:textbox>
                  <w:txbxContent>
                    <w:p w:rsidR="007110A2" w:rsidRPr="00AD3FDB" w:rsidRDefault="007110A2" w:rsidP="00536E86">
                      <w:pPr>
                        <w:jc w:val="center"/>
                        <w:rPr>
                          <w:rFonts w:cs="Calibri"/>
                          <w:b/>
                          <w:color w:val="FFFFFF"/>
                          <w:sz w:val="20"/>
                          <w:szCs w:val="20"/>
                        </w:rPr>
                      </w:pPr>
                      <w:r w:rsidRPr="00AD3FDB">
                        <w:rPr>
                          <w:rFonts w:cs="Calibri"/>
                          <w:b/>
                          <w:color w:val="FFFFFF"/>
                          <w:sz w:val="20"/>
                          <w:szCs w:val="20"/>
                        </w:rPr>
                        <w:t>Началник отдел (1)</w:t>
                      </w:r>
                    </w:p>
                  </w:txbxContent>
                </v:textbox>
              </v:shape>
            </w:pict>
          </mc:Fallback>
        </mc:AlternateContent>
      </w:r>
    </w:p>
    <w:p w:rsidR="007110A2" w:rsidRPr="002D31A5" w:rsidRDefault="004A0E2F" w:rsidP="00EC5DCE">
      <w:pPr>
        <w:tabs>
          <w:tab w:val="left" w:pos="1385"/>
        </w:tabs>
        <w:spacing w:after="0" w:line="240" w:lineRule="auto"/>
        <w:rPr>
          <w:rFonts w:ascii="Times New Roman" w:hAnsi="Times New Roman"/>
          <w:sz w:val="24"/>
          <w:szCs w:val="24"/>
        </w:rPr>
      </w:pPr>
      <w:r>
        <w:rPr>
          <w:noProof/>
          <w:lang w:eastAsia="bg-BG"/>
        </w:rPr>
        <w:lastRenderedPageBreak/>
        <mc:AlternateContent>
          <mc:Choice Requires="wps">
            <w:drawing>
              <wp:anchor distT="0" distB="0" distL="114300" distR="114300" simplePos="0" relativeHeight="251679744" behindDoc="0" locked="0" layoutInCell="1" allowOverlap="1">
                <wp:simplePos x="0" y="0"/>
                <wp:positionH relativeFrom="column">
                  <wp:posOffset>1318260</wp:posOffset>
                </wp:positionH>
                <wp:positionV relativeFrom="paragraph">
                  <wp:posOffset>173355</wp:posOffset>
                </wp:positionV>
                <wp:extent cx="1570990" cy="230505"/>
                <wp:effectExtent l="27305" t="6350" r="11430" b="5842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0990" cy="2305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04853" id="AutoShape 43" o:spid="_x0000_s1026" type="#_x0000_t32" style="position:absolute;margin-left:103.8pt;margin-top:13.65pt;width:123.7pt;height:18.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" strokecolor="#002060">
                <v:stroke endarrow="block"/>
              </v:shape>
            </w:pict>
          </mc:Fallback>
        </mc:AlternateContent>
      </w:r>
      <w:r>
        <w:rPr>
          <w:noProof/>
          <w:lang w:eastAsia="bg-BG"/>
        </w:rPr>
        <mc:AlternateContent>
          <mc:Choice Requires="wps">
            <w:drawing>
              <wp:anchor distT="0" distB="0" distL="114300" distR="114300" simplePos="0" relativeHeight="251684864" behindDoc="0" locked="0" layoutInCell="1" allowOverlap="1">
                <wp:simplePos x="0" y="0"/>
                <wp:positionH relativeFrom="column">
                  <wp:posOffset>2239645</wp:posOffset>
                </wp:positionH>
                <wp:positionV relativeFrom="paragraph">
                  <wp:posOffset>173355</wp:posOffset>
                </wp:positionV>
                <wp:extent cx="648970" cy="230505"/>
                <wp:effectExtent l="34290" t="6350" r="12065" b="5842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970" cy="2305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F71B6" id="AutoShape 44" o:spid="_x0000_s1026" type="#_x0000_t32" style="position:absolute;margin-left:176.35pt;margin-top:13.65pt;width:51.1pt;height:18.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" strokecolor="#002060">
                <v:stroke endarrow="block"/>
              </v:shape>
            </w:pict>
          </mc:Fallback>
        </mc:AlternateContent>
      </w:r>
      <w:r>
        <w:rPr>
          <w:noProof/>
          <w:lang w:eastAsia="bg-BG"/>
        </w:rPr>
        <mc:AlternateContent>
          <mc:Choice Requires="wps">
            <w:drawing>
              <wp:anchor distT="0" distB="0" distL="114300" distR="114300" simplePos="0" relativeHeight="251682816" behindDoc="0" locked="0" layoutInCell="1" allowOverlap="1">
                <wp:simplePos x="0" y="0"/>
                <wp:positionH relativeFrom="column">
                  <wp:posOffset>2932430</wp:posOffset>
                </wp:positionH>
                <wp:positionV relativeFrom="paragraph">
                  <wp:posOffset>173355</wp:posOffset>
                </wp:positionV>
                <wp:extent cx="2173605" cy="230505"/>
                <wp:effectExtent l="12700" t="6350" r="23495" b="584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2305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4274D" id="AutoShape 45" o:spid="_x0000_s1026" type="#_x0000_t32" style="position:absolute;margin-left:230.9pt;margin-top:13.65pt;width:171.15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" strokecolor="#002060">
                <v:stroke endarrow="block"/>
              </v:shape>
            </w:pict>
          </mc:Fallback>
        </mc:AlternateContent>
      </w:r>
    </w:p>
    <w:p w:rsidR="007110A2" w:rsidRPr="002D31A5" w:rsidRDefault="004A0E2F"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81792" behindDoc="0" locked="0" layoutInCell="1" allowOverlap="1">
                <wp:simplePos x="0" y="0"/>
                <wp:positionH relativeFrom="column">
                  <wp:posOffset>2932430</wp:posOffset>
                </wp:positionH>
                <wp:positionV relativeFrom="paragraph">
                  <wp:posOffset>-1905</wp:posOffset>
                </wp:positionV>
                <wp:extent cx="1282700" cy="230505"/>
                <wp:effectExtent l="12700" t="6350" r="28575" b="5842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2305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71FD2" id="AutoShape 46" o:spid="_x0000_s1026" type="#_x0000_t32" style="position:absolute;margin-left:230.9pt;margin-top:-.15pt;width:101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" strokecolor="#002060">
                <v:stroke endarrow="block"/>
              </v:shape>
            </w:pict>
          </mc:Fallback>
        </mc:AlternateContent>
      </w:r>
      <w:r>
        <w:rPr>
          <w:noProof/>
          <w:lang w:eastAsia="bg-BG"/>
        </w:rPr>
        <mc:AlternateContent>
          <mc:Choice Requires="wps">
            <w:drawing>
              <wp:anchor distT="0" distB="0" distL="114300" distR="114300" simplePos="0" relativeHeight="251680768" behindDoc="0" locked="0" layoutInCell="1" allowOverlap="1">
                <wp:simplePos x="0" y="0"/>
                <wp:positionH relativeFrom="column">
                  <wp:posOffset>2889250</wp:posOffset>
                </wp:positionH>
                <wp:positionV relativeFrom="paragraph">
                  <wp:posOffset>-1905</wp:posOffset>
                </wp:positionV>
                <wp:extent cx="335280" cy="230505"/>
                <wp:effectExtent l="7620" t="6350" r="47625" b="5842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2305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97FE7" id="AutoShape 47" o:spid="_x0000_s1026" type="#_x0000_t32" style="position:absolute;margin-left:227.5pt;margin-top:-.15pt;width:26.4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" strokecolor="#002060">
                <v:stroke endarrow="block"/>
              </v:shape>
            </w:pict>
          </mc:Fallback>
        </mc:AlternateContent>
      </w:r>
      <w:r>
        <w:rPr>
          <w:noProof/>
          <w:lang w:eastAsia="bg-BG"/>
        </w:rPr>
        <mc:AlternateContent>
          <mc:Choice Requires="wps">
            <w:drawing>
              <wp:anchor distT="0" distB="0" distL="114300" distR="114300" simplePos="0" relativeHeight="251678720" behindDoc="0" locked="0" layoutInCell="1" allowOverlap="1">
                <wp:simplePos x="0" y="0"/>
                <wp:positionH relativeFrom="column">
                  <wp:posOffset>424180</wp:posOffset>
                </wp:positionH>
                <wp:positionV relativeFrom="paragraph">
                  <wp:posOffset>-1905</wp:posOffset>
                </wp:positionV>
                <wp:extent cx="2355850" cy="230505"/>
                <wp:effectExtent l="19050" t="6350" r="6350" b="584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0" cy="2305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159DE" id="AutoShape 48" o:spid="_x0000_s1026" type="#_x0000_t32" style="position:absolute;margin-left:33.4pt;margin-top:-.15pt;width:185.5pt;height:18.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" strokecolor="#002060">
                <v:stroke endarrow="block"/>
              </v:shape>
            </w:pict>
          </mc:Fallback>
        </mc:AlternateContent>
      </w:r>
    </w:p>
    <w:p w:rsidR="007110A2" w:rsidRPr="0070133E" w:rsidRDefault="004A0E2F"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74624" behindDoc="0" locked="0" layoutInCell="1" allowOverlap="1">
                <wp:simplePos x="0" y="0"/>
                <wp:positionH relativeFrom="column">
                  <wp:posOffset>4794885</wp:posOffset>
                </wp:positionH>
                <wp:positionV relativeFrom="paragraph">
                  <wp:posOffset>53340</wp:posOffset>
                </wp:positionV>
                <wp:extent cx="791845" cy="929005"/>
                <wp:effectExtent l="0" t="0" r="27305" b="42545"/>
                <wp:wrapNone/>
                <wp:docPr id="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9290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AB2893">
                            <w:pPr>
                              <w:pStyle w:val="NoSpacing"/>
                              <w:jc w:val="center"/>
                              <w:rPr>
                                <w:rFonts w:cs="Calibri"/>
                                <w:b/>
                                <w:color w:val="FFFFFF"/>
                                <w:sz w:val="16"/>
                                <w:szCs w:val="16"/>
                              </w:rPr>
                            </w:pPr>
                            <w:r w:rsidRPr="00AD3FDB">
                              <w:rPr>
                                <w:rFonts w:cs="Calibri"/>
                                <w:b/>
                                <w:color w:val="FFFFFF"/>
                                <w:sz w:val="16"/>
                                <w:szCs w:val="16"/>
                              </w:rPr>
                              <w:t>Служител „Човешки ресурси“ и „Архив“</w:t>
                            </w:r>
                          </w:p>
                          <w:p w:rsidR="007110A2" w:rsidRPr="00AD3FDB" w:rsidRDefault="007110A2" w:rsidP="00AB2893">
                            <w:pPr>
                              <w:pStyle w:val="NoSpacing"/>
                              <w:jc w:val="center"/>
                              <w:rPr>
                                <w:rFonts w:cs="Calibri"/>
                                <w:b/>
                                <w:color w:val="FFFFFF"/>
                                <w:sz w:val="16"/>
                                <w:szCs w:val="16"/>
                              </w:rPr>
                            </w:pPr>
                            <w:r w:rsidRPr="00AD3FDB">
                              <w:rPr>
                                <w:rFonts w:cs="Calibri"/>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77.55pt;margin-top:4.2pt;width:62.35pt;height:7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" fillcolor="#4f81bd" stroked="f" strokeweight="0">
                <v:fill color2="#365e8f" focusposition=".5,.5" focussize="" focus="100%" type="gradientRadial"/>
                <v:shadow on="t" color="#243f60" offset="1pt"/>
                <v:textbox>
                  <w:txbxContent>
                    <w:p w:rsidR="007110A2" w:rsidRPr="00AD3FDB" w:rsidRDefault="007110A2" w:rsidP="00AB2893">
                      <w:pPr>
                        <w:pStyle w:val="NoSpacing"/>
                        <w:jc w:val="center"/>
                        <w:rPr>
                          <w:rFonts w:cs="Calibri"/>
                          <w:b/>
                          <w:color w:val="FFFFFF"/>
                          <w:sz w:val="16"/>
                          <w:szCs w:val="16"/>
                        </w:rPr>
                      </w:pPr>
                      <w:r w:rsidRPr="00AD3FDB">
                        <w:rPr>
                          <w:rFonts w:cs="Calibri"/>
                          <w:b/>
                          <w:color w:val="FFFFFF"/>
                          <w:sz w:val="16"/>
                          <w:szCs w:val="16"/>
                        </w:rPr>
                        <w:t>Служител „Човешки ресурси“ и „Архив“</w:t>
                      </w:r>
                    </w:p>
                    <w:p w:rsidR="007110A2" w:rsidRPr="00AD3FDB" w:rsidRDefault="007110A2" w:rsidP="00AB2893">
                      <w:pPr>
                        <w:pStyle w:val="NoSpacing"/>
                        <w:jc w:val="center"/>
                        <w:rPr>
                          <w:rFonts w:cs="Calibri"/>
                          <w:b/>
                          <w:color w:val="FFFFFF"/>
                          <w:sz w:val="16"/>
                          <w:szCs w:val="16"/>
                        </w:rPr>
                      </w:pPr>
                      <w:r w:rsidRPr="00AD3FDB">
                        <w:rPr>
                          <w:rFonts w:cs="Calibri"/>
                          <w:b/>
                          <w:color w:val="FFFFFF"/>
                          <w:sz w:val="16"/>
                          <w:szCs w:val="16"/>
                        </w:rPr>
                        <w:t>(1)</w:t>
                      </w:r>
                    </w:p>
                  </w:txbxContent>
                </v:textbox>
              </v:shape>
            </w:pict>
          </mc:Fallback>
        </mc:AlternateContent>
      </w:r>
      <w:r>
        <w:rPr>
          <w:noProof/>
          <w:lang w:eastAsia="bg-BG"/>
        </w:rPr>
        <mc:AlternateContent>
          <mc:Choice Requires="wps">
            <w:drawing>
              <wp:anchor distT="0" distB="0" distL="114300" distR="114300" simplePos="0" relativeHeight="251673600" behindDoc="0" locked="0" layoutInCell="1" allowOverlap="1">
                <wp:simplePos x="0" y="0"/>
                <wp:positionH relativeFrom="column">
                  <wp:posOffset>3797300</wp:posOffset>
                </wp:positionH>
                <wp:positionV relativeFrom="paragraph">
                  <wp:posOffset>53340</wp:posOffset>
                </wp:positionV>
                <wp:extent cx="862965" cy="929005"/>
                <wp:effectExtent l="0" t="0" r="13335" b="42545"/>
                <wp:wrapNone/>
                <wp:docPr id="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9290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администрирането на ИСУН </w:t>
                            </w:r>
                          </w:p>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99pt;margin-top:4.2pt;width:67.95pt;height:7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" fillcolor="#4f81bd" stroked="f" strokeweight="0">
                <v:fill color2="#365e8f" focusposition=".5,.5" focussize="" focus="100%" type="gradientRadial"/>
                <v:shadow on="t" color="#243f60" offset="1pt"/>
                <v:textbo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администрирането на ИСУН </w:t>
                      </w:r>
                    </w:p>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(1)</w:t>
                      </w:r>
                    </w:p>
                  </w:txbxContent>
                </v:textbox>
              </v:shape>
            </w:pict>
          </mc:Fallback>
        </mc:AlternateContent>
      </w:r>
      <w:r>
        <w:rPr>
          <w:noProof/>
          <w:lang w:eastAsia="bg-BG"/>
        </w:rPr>
        <mc:AlternateContent>
          <mc:Choice Requires="wps">
            <w:drawing>
              <wp:anchor distT="0" distB="0" distL="114300" distR="114300" simplePos="0" relativeHeight="251672576" behindDoc="0" locked="0" layoutInCell="1" allowOverlap="1">
                <wp:simplePos x="0" y="0"/>
                <wp:positionH relativeFrom="column">
                  <wp:posOffset>2780030</wp:posOffset>
                </wp:positionH>
                <wp:positionV relativeFrom="paragraph">
                  <wp:posOffset>53340</wp:posOffset>
                </wp:positionV>
                <wp:extent cx="930275" cy="929005"/>
                <wp:effectExtent l="0" t="0" r="22225" b="42545"/>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9290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Служители отговорни за изпълнението и управлението на проекти по ТП на ОПДУ (</w:t>
                            </w:r>
                            <w:r w:rsidRPr="00314D27">
                              <w:rPr>
                                <w:rFonts w:cs="Calibri"/>
                                <w:b/>
                                <w:color w:val="FFFFFF"/>
                                <w:sz w:val="16"/>
                                <w:szCs w:val="16"/>
                                <w:lang w:val="ru-RU"/>
                              </w:rPr>
                              <w:t>4</w:t>
                            </w:r>
                            <w:r w:rsidRPr="00AD3FDB">
                              <w:rPr>
                                <w:rFonts w:cs="Calibri"/>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218.9pt;margin-top:4.2pt;width:73.25pt;height:7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" fillcolor="#4f81bd" stroked="f" strokeweight="0">
                <v:fill color2="#365e8f" focusposition=".5,.5" focussize="" focus="100%" type="gradientRadial"/>
                <v:shadow on="t" color="#243f60" offset="1pt"/>
                <v:textbo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Служители отговорни за изпълнението и управлението на проекти по ТП на ОПДУ (</w:t>
                      </w:r>
                      <w:r w:rsidRPr="00314D27">
                        <w:rPr>
                          <w:rFonts w:cs="Calibri"/>
                          <w:b/>
                          <w:color w:val="FFFFFF"/>
                          <w:sz w:val="16"/>
                          <w:szCs w:val="16"/>
                          <w:lang w:val="ru-RU"/>
                        </w:rPr>
                        <w:t>4</w:t>
                      </w:r>
                      <w:r w:rsidRPr="00AD3FDB">
                        <w:rPr>
                          <w:rFonts w:cs="Calibri"/>
                          <w:b/>
                          <w:color w:val="FFFFFF"/>
                          <w:sz w:val="16"/>
                          <w:szCs w:val="16"/>
                        </w:rPr>
                        <w:t>)</w:t>
                      </w:r>
                    </w:p>
                  </w:txbxContent>
                </v:textbox>
              </v:shape>
            </w:pict>
          </mc:Fallback>
        </mc:AlternateContent>
      </w:r>
      <w:r>
        <w:rPr>
          <w:noProof/>
          <w:lang w:eastAsia="bg-BG"/>
        </w:rPr>
        <mc:AlternateContent>
          <mc:Choice Requires="wps">
            <w:drawing>
              <wp:anchor distT="0" distB="0" distL="114300" distR="114300" simplePos="0" relativeHeight="251670528" behindDoc="0" locked="0" layoutInCell="1" allowOverlap="1">
                <wp:simplePos x="0" y="0"/>
                <wp:positionH relativeFrom="column">
                  <wp:posOffset>1844040</wp:posOffset>
                </wp:positionH>
                <wp:positionV relativeFrom="paragraph">
                  <wp:posOffset>53340</wp:posOffset>
                </wp:positionV>
                <wp:extent cx="791210" cy="929005"/>
                <wp:effectExtent l="0" t="0" r="27940" b="42545"/>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9290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одитите </w:t>
                            </w:r>
                          </w:p>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45.2pt;margin-top:4.2pt;width:62.3pt;height:7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одитите </w:t>
                      </w:r>
                    </w:p>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(1)</w:t>
                      </w:r>
                    </w:p>
                  </w:txbxContent>
                </v:textbox>
              </v:shape>
            </w:pict>
          </mc:Fallback>
        </mc:AlternateContent>
      </w:r>
      <w:r>
        <w:rPr>
          <w:noProof/>
          <w:lang w:eastAsia="bg-BG"/>
        </w:rPr>
        <mc:AlternateContent>
          <mc:Choice Requires="wps">
            <w:drawing>
              <wp:anchor distT="0" distB="0" distL="114300" distR="114300" simplePos="0" relativeHeight="251671552" behindDoc="0" locked="0" layoutInCell="1" allowOverlap="1">
                <wp:simplePos x="0" y="0"/>
                <wp:positionH relativeFrom="column">
                  <wp:posOffset>899160</wp:posOffset>
                </wp:positionH>
                <wp:positionV relativeFrom="paragraph">
                  <wp:posOffset>53340</wp:posOffset>
                </wp:positionV>
                <wp:extent cx="783590" cy="929005"/>
                <wp:effectExtent l="0" t="0" r="16510" b="42545"/>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9290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 xml:space="preserve">Секретариат на КН на ОПДУ </w:t>
                            </w:r>
                          </w:p>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70.8pt;margin-top:4.2pt;width:61.7pt;height:7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" fillcolor="#4f81bd" stroked="f" strokeweight="0">
                <v:fill color2="#365e8f" focusposition=".5,.5" focussize="" focus="100%" type="gradientRadial"/>
                <v:shadow on="t" color="#243f60" offset="1pt"/>
                <v:textbo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 xml:space="preserve">Секретариат на КН на ОПДУ </w:t>
                      </w:r>
                    </w:p>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(2)</w:t>
                      </w:r>
                    </w:p>
                  </w:txbxContent>
                </v:textbox>
              </v:shape>
            </w:pict>
          </mc:Fallback>
        </mc:AlternateContent>
      </w:r>
      <w:r>
        <w:rPr>
          <w:noProof/>
          <w:lang w:eastAsia="bg-BG"/>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53340</wp:posOffset>
                </wp:positionV>
                <wp:extent cx="719455" cy="929005"/>
                <wp:effectExtent l="0" t="0" r="23495" b="42545"/>
                <wp:wrapNone/>
                <wp:docPr id="2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9290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„Информация и публичност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5.75pt;margin-top:4.2pt;width:56.65pt;height:7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" fillcolor="#4f81bd" stroked="f" strokeweight="0">
                <v:fill color2="#365e8f" focusposition=".5,.5" focussize="" focus="100%" type="gradientRadial"/>
                <v:shadow on="t" color="#243f60" offset="1pt"/>
                <v:textbox>
                  <w:txbxContent>
                    <w:p w:rsidR="007110A2" w:rsidRPr="00AD3FDB" w:rsidRDefault="007110A2" w:rsidP="003705B3">
                      <w:pPr>
                        <w:pStyle w:val="NoSpacing"/>
                        <w:jc w:val="center"/>
                        <w:rPr>
                          <w:rFonts w:cs="Calibri"/>
                          <w:b/>
                          <w:color w:val="FFFFFF"/>
                          <w:sz w:val="16"/>
                          <w:szCs w:val="16"/>
                        </w:rPr>
                      </w:pPr>
                      <w:r w:rsidRPr="00AD3FDB">
                        <w:rPr>
                          <w:rFonts w:cs="Calibri"/>
                          <w:b/>
                          <w:color w:val="FFFFFF"/>
                          <w:sz w:val="16"/>
                          <w:szCs w:val="16"/>
                        </w:rPr>
                        <w:t>„Информация и публичност (2)</w:t>
                      </w:r>
                    </w:p>
                  </w:txbxContent>
                </v:textbox>
              </v:shape>
            </w:pict>
          </mc:Fallback>
        </mc:AlternateContent>
      </w:r>
    </w:p>
    <w:p w:rsidR="007110A2" w:rsidRPr="0070133E" w:rsidRDefault="007110A2" w:rsidP="00931EA8">
      <w:pPr>
        <w:spacing w:after="0" w:line="240" w:lineRule="auto"/>
        <w:rPr>
          <w:rFonts w:ascii="Times New Roman" w:hAnsi="Times New Roman"/>
          <w:sz w:val="24"/>
          <w:szCs w:val="24"/>
        </w:rPr>
      </w:pPr>
    </w:p>
    <w:p w:rsidR="007110A2" w:rsidRPr="002D31A5" w:rsidRDefault="007110A2" w:rsidP="00931EA8">
      <w:pPr>
        <w:spacing w:after="0" w:line="240" w:lineRule="auto"/>
        <w:rPr>
          <w:rFonts w:ascii="Times New Roman" w:hAnsi="Times New Roman"/>
          <w:sz w:val="24"/>
          <w:szCs w:val="24"/>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314D27" w:rsidRDefault="007110A2" w:rsidP="00931EA8">
      <w:pPr>
        <w:spacing w:after="0" w:line="240" w:lineRule="auto"/>
        <w:rPr>
          <w:rFonts w:ascii="Times New Roman" w:hAnsi="Times New Roman"/>
          <w:sz w:val="24"/>
          <w:szCs w:val="24"/>
          <w:lang w:val="ru-RU"/>
        </w:rPr>
      </w:pP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33" w:name="_Toc422389708"/>
      <w:r w:rsidRPr="002D31A5">
        <w:rPr>
          <w:rFonts w:ascii="Times New Roman" w:hAnsi="Times New Roman"/>
          <w:b w:val="0"/>
          <w:bCs w:val="0"/>
          <w:color w:val="000080"/>
          <w:sz w:val="24"/>
          <w:szCs w:val="24"/>
        </w:rPr>
        <w:t>Междинно звено</w:t>
      </w:r>
      <w:bookmarkEnd w:id="33"/>
    </w:p>
    <w:p w:rsidR="007110A2" w:rsidRPr="0070133E" w:rsidRDefault="007110A2" w:rsidP="00296FAB">
      <w:pPr>
        <w:pStyle w:val="Style"/>
        <w:spacing w:before="120"/>
        <w:ind w:left="720" w:right="0" w:firstLine="0"/>
      </w:pPr>
      <w:r w:rsidRPr="002D31A5">
        <w:t>Моля вижте т. 2.</w:t>
      </w:r>
      <w:r w:rsidRPr="00D016E5">
        <w:t>2</w:t>
      </w:r>
      <w:r w:rsidRPr="002D31A5">
        <w:t>.</w:t>
      </w:r>
      <w:r w:rsidRPr="00D016E5">
        <w:t>3</w:t>
      </w:r>
      <w:r w:rsidRPr="002D31A5">
        <w:t>.3. за подробна информация.</w:t>
      </w:r>
    </w:p>
    <w:p w:rsidR="007110A2" w:rsidRPr="0070133E"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34" w:name="_Toc422389709"/>
      <w:r w:rsidRPr="0070133E">
        <w:rPr>
          <w:rFonts w:ascii="Times New Roman" w:hAnsi="Times New Roman"/>
          <w:b w:val="0"/>
          <w:bCs w:val="0"/>
          <w:color w:val="243F60"/>
          <w:sz w:val="24"/>
          <w:szCs w:val="24"/>
        </w:rPr>
        <w:t>Рамка с мерки за управление на риска</w:t>
      </w:r>
      <w:bookmarkEnd w:id="34"/>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Управлението на риска е продължителен процес, който е отговорност на ръководството на ОПДУ на най-високи нива и цели откриване, оценка и управление на рисковете, които биха могли да застрашат постигането на целите на програмата. Управлението на риска в ОПДУ предоставя рамка </w:t>
      </w:r>
      <w:r w:rsidRPr="002D31A5">
        <w:rPr>
          <w:rFonts w:ascii="Times New Roman" w:hAnsi="Times New Roman"/>
          <w:sz w:val="24"/>
          <w:szCs w:val="24"/>
        </w:rPr>
        <w:lastRenderedPageBreak/>
        <w:t xml:space="preserve">за повишаване на управленската ефективност. То помага за откриване на проблемите, които превишават границата на толеранс на риска, и за откриване на областите, в които системата за контрол работи ефективно и къде – не. Управлението на риска е средство и за взимане на стратегически решения. </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Тъй като за ОПДУ съществуват както външни, така и вътрешни рискове, които могат да застрашат нейното успешно изпълнение, както и поради това, че икономическите, контролните и оперативните условия постоянно се променят, е необходим редовен анализ на риска с цел идентифициране на вътрешните и външните рискови фактори, както и тяхното приоритизиране и адресиране. </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Управлението на риска трябва да е насочено към идентифициране и изясняване на: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Рисковете, които са налице в областта на изпълнението и управлението на ОПДУ;</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Вероятни последици и ефекти от реализация на рисковете;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Ефективни методи за оценка и откриване на вероятните рискове;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Вътрешни контролни процедури за третиране на риска и управлението му;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Алтернативни действия, които следва да се предприемат в случай на реализация на рисковете. </w:t>
      </w:r>
    </w:p>
    <w:p w:rsidR="007110A2" w:rsidRPr="002D31A5" w:rsidRDefault="007110A2" w:rsidP="00504320">
      <w:pPr>
        <w:pStyle w:val="Style"/>
        <w:spacing w:before="120"/>
        <w:ind w:left="0" w:firstLine="0"/>
      </w:pPr>
      <w:r w:rsidRPr="002D31A5">
        <w:t xml:space="preserve">Вътрешните процедури на УО на ОПДУ за управление на риска описват: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Процесите по определяне на рисковете и контрола / управлението им;</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Координиране на отговорностите и дейностите сред всички групи и лица, които играят роля в процеса на управление на риска.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Това се извършва чрез:</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 xml:space="preserve">Третиране на рисковете чрез провеждане на ясно определени мерки за намаляване на риска;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Наблюдение и оценка върху провеждането на мерките намаляване на риска;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Комуникация и консултиране от вътрешни/външни одитори, които се считат за допълнителен принос към процеса на определяне на</w:t>
      </w:r>
      <w:bookmarkStart w:id="35" w:name="_Toc77837329"/>
      <w:bookmarkStart w:id="36" w:name="_Toc87698390"/>
      <w:bookmarkStart w:id="37" w:name="_Toc87765443"/>
      <w:bookmarkStart w:id="38" w:name="_Toc121324981"/>
      <w:bookmarkStart w:id="39" w:name="_Toc121326114"/>
      <w:r w:rsidRPr="002D31A5">
        <w:rPr>
          <w:rFonts w:ascii="Times New Roman" w:hAnsi="Times New Roman"/>
          <w:sz w:val="24"/>
          <w:szCs w:val="24"/>
        </w:rPr>
        <w:t xml:space="preserve"> риска и неговата оценка.</w:t>
      </w:r>
    </w:p>
    <w:bookmarkEnd w:id="35"/>
    <w:bookmarkEnd w:id="36"/>
    <w:bookmarkEnd w:id="37"/>
    <w:bookmarkEnd w:id="38"/>
    <w:bookmarkEnd w:id="39"/>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Управлението на риска има следните етапи: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Установяване на контекста – определяне на целите и средата, в която организацията се стреми да ги постигне, организационната среда (структура, процеси, стратегия), както и самата организация на дейностите по управление на риска;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Идентифициране на рисковете – причини и източници на риск, сфери на въздействие, събития (включително техните причини и последствия);</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Анализ на рисковете – анализ на идентифицираните рискове и техните параметри, който да осигури база за оценка на риска;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Оценка на рисковете – сравнение на нивото на риск, с критериите за оценка на рисковете т.е. дали да се предприемат действия по отношение на конкретните рискове;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Третиране на рисковете съгласно избраната стратегия за конкретните рискове - подготовка и изпълнение на планове за управление на риска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Наблюдение и оценка на процесите – наблюдението и оценката са планирана част от процеса на управление на риска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Комуникация и консултиране – процесът на комуникация и консултиране с външни и вътрешни заинтересовани страни следва да бъде непрекъснат и да обхваща всички етапи</w:t>
      </w:r>
    </w:p>
    <w:p w:rsidR="007110A2" w:rsidRPr="002D31A5" w:rsidRDefault="007110A2" w:rsidP="00767DB6">
      <w:pPr>
        <w:tabs>
          <w:tab w:val="left" w:pos="993"/>
        </w:tabs>
        <w:spacing w:before="120" w:after="0" w:line="240" w:lineRule="auto"/>
        <w:jc w:val="both"/>
        <w:rPr>
          <w:rFonts w:ascii="Times New Roman" w:hAnsi="Times New Roman"/>
        </w:rPr>
      </w:pPr>
      <w:r w:rsidRPr="002D31A5">
        <w:rPr>
          <w:rFonts w:ascii="Times New Roman" w:hAnsi="Times New Roman"/>
        </w:rPr>
        <w:t xml:space="preserve">При </w:t>
      </w:r>
      <w:r w:rsidRPr="002D31A5">
        <w:rPr>
          <w:rFonts w:ascii="Times New Roman" w:hAnsi="Times New Roman"/>
          <w:sz w:val="24"/>
          <w:szCs w:val="24"/>
        </w:rPr>
        <w:t>управлението</w:t>
      </w:r>
      <w:r w:rsidRPr="002D31A5">
        <w:rPr>
          <w:rFonts w:ascii="Times New Roman" w:hAnsi="Times New Roman"/>
        </w:rPr>
        <w:t xml:space="preserve"> на ОПДУ УО извършва следните конкретни дейности: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Годишна среща на Работната група по оценка на риска;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Шестмесечна среща за наблюдение на рисковете;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Изготвяне на План за управление на риска;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Поддържане на Базата данни на риска от секретаря на Работната група по оценка на риска.</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Подробно описание на процеса по оценка на риска се съдържа в </w:t>
      </w:r>
      <w:r w:rsidRPr="002D31A5">
        <w:rPr>
          <w:rFonts w:ascii="Times New Roman" w:hAnsi="Times New Roman"/>
          <w:b/>
          <w:bCs/>
          <w:i/>
          <w:iCs/>
          <w:sz w:val="24"/>
          <w:szCs w:val="24"/>
        </w:rPr>
        <w:t>Методология за идентифициране и оценка на риска при управлението на ОПДУ</w:t>
      </w:r>
      <w:r w:rsidRPr="002D31A5">
        <w:rPr>
          <w:rFonts w:ascii="Times New Roman" w:hAnsi="Times New Roman"/>
          <w:sz w:val="24"/>
          <w:szCs w:val="24"/>
        </w:rPr>
        <w:t xml:space="preserve"> (Приложение IX-T01 от Наръчника).</w:t>
      </w:r>
    </w:p>
    <w:p w:rsidR="007110A2" w:rsidRPr="002D31A5" w:rsidRDefault="007110A2"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За извършване на дейностите по оценка на риска ръководителят на УО сформира работна група, в която се включват служители от всички отдели на дирекция ОПДУ. При необходимост в работната група могат да бъдат канени външни оценители и други експерти по решение на председателя на комисията. Ръководителят на УО е утвърдил </w:t>
      </w:r>
      <w:r w:rsidRPr="002D31A5">
        <w:rPr>
          <w:rFonts w:ascii="Times New Roman" w:hAnsi="Times New Roman"/>
          <w:b/>
          <w:bCs/>
          <w:i/>
          <w:iCs/>
          <w:sz w:val="24"/>
          <w:szCs w:val="24"/>
        </w:rPr>
        <w:t>Правила за организацията и дейността на работната група по оценка на риска в УО на ОПДУ</w:t>
      </w:r>
      <w:r w:rsidRPr="002D31A5">
        <w:rPr>
          <w:rFonts w:ascii="Times New Roman" w:hAnsi="Times New Roman"/>
          <w:sz w:val="24"/>
          <w:szCs w:val="24"/>
        </w:rPr>
        <w:t xml:space="preserve"> - (Приложение IX-T02 от Наръчника).Оценката на риска е автоматизирана и се извършва в електронни таблици - приложение към </w:t>
      </w:r>
      <w:r>
        <w:rPr>
          <w:rFonts w:ascii="Times New Roman" w:hAnsi="Times New Roman"/>
          <w:sz w:val="24"/>
          <w:szCs w:val="24"/>
        </w:rPr>
        <w:t>Наръчника за изпълнение</w:t>
      </w:r>
      <w:r w:rsidRPr="002D31A5">
        <w:rPr>
          <w:rFonts w:ascii="Times New Roman" w:hAnsi="Times New Roman"/>
          <w:sz w:val="24"/>
          <w:szCs w:val="24"/>
        </w:rPr>
        <w:t xml:space="preserve"> на ОПДУ (Приложение</w:t>
      </w:r>
      <w:r>
        <w:rPr>
          <w:rFonts w:ascii="Times New Roman" w:hAnsi="Times New Roman"/>
          <w:sz w:val="24"/>
          <w:szCs w:val="24"/>
        </w:rPr>
        <w:t xml:space="preserve"> </w:t>
      </w:r>
      <w:r w:rsidRPr="002D31A5">
        <w:rPr>
          <w:rFonts w:ascii="Times New Roman" w:hAnsi="Times New Roman"/>
          <w:sz w:val="24"/>
          <w:szCs w:val="24"/>
        </w:rPr>
        <w:t xml:space="preserve">IX-T03 ). </w:t>
      </w:r>
    </w:p>
    <w:p w:rsidR="007110A2" w:rsidRPr="002D31A5" w:rsidRDefault="007110A2" w:rsidP="00C01585">
      <w:pPr>
        <w:pStyle w:val="Style"/>
        <w:spacing w:before="120"/>
        <w:ind w:left="0" w:right="0" w:firstLine="0"/>
      </w:pPr>
      <w:r w:rsidRPr="002D31A5">
        <w:rPr>
          <w:lang w:eastAsia="en-US"/>
        </w:rPr>
        <w:t xml:space="preserve">В хода на дейностите по оценка на риска Работната група поставя фокус върху оценката на рисковете от измами в процедурите и дейностите по подбор и оценка на проектни предложения, изпълнение на проектите от бенефициентите, верификация и извършване на плащания. Такава оценка </w:t>
      </w:r>
      <w:r w:rsidRPr="002D31A5">
        <w:rPr>
          <w:lang w:eastAsia="en-US"/>
        </w:rPr>
        <w:lastRenderedPageBreak/>
        <w:t>се извършва поне веднъж годишно, като по преценка на</w:t>
      </w:r>
      <w:r w:rsidRPr="002D31A5">
        <w:t xml:space="preserve"> Работната група, в допълнение на утвърдената от УО методология, се използва инструментът за оценка на риска от измами, препоръчан в Насоки на ЕК за оценка на риска от измами и ефективни и пропорционални мерки за противодействие на измами, юни 2014 г. </w:t>
      </w:r>
      <w:r w:rsidRPr="002D31A5">
        <w:rPr>
          <w:rStyle w:val="FootnoteReference"/>
        </w:rPr>
        <w:footnoteReference w:id="7"/>
      </w:r>
    </w:p>
    <w:p w:rsidR="007110A2" w:rsidRPr="002D31A5" w:rsidRDefault="007110A2" w:rsidP="00504320">
      <w:pPr>
        <w:pStyle w:val="Style"/>
        <w:spacing w:before="120"/>
        <w:ind w:left="0" w:right="0" w:firstLine="0"/>
      </w:pPr>
      <w:r w:rsidRPr="002D31A5">
        <w:t>Оценката на риска (определени етапи от нея) може да бъде възложена и на външен изпълнител.</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40" w:name="_Toc422389710"/>
      <w:r w:rsidRPr="002D31A5">
        <w:rPr>
          <w:rFonts w:ascii="Times New Roman" w:hAnsi="Times New Roman"/>
          <w:b w:val="0"/>
          <w:bCs w:val="0"/>
          <w:color w:val="243F60"/>
          <w:sz w:val="24"/>
          <w:szCs w:val="24"/>
        </w:rPr>
        <w:t>Писмени процедури, използвани от УO</w:t>
      </w:r>
      <w:bookmarkEnd w:id="40"/>
    </w:p>
    <w:p w:rsidR="007110A2" w:rsidRPr="00EC5DCE" w:rsidRDefault="007110A2" w:rsidP="00EC5DCE">
      <w:pPr>
        <w:pStyle w:val="Style"/>
        <w:tabs>
          <w:tab w:val="left" w:pos="993"/>
        </w:tabs>
        <w:spacing w:before="120"/>
        <w:ind w:left="0" w:right="142" w:firstLine="0"/>
      </w:pPr>
      <w:r w:rsidRPr="00EC5DCE">
        <w:t>Предложения за създаване на нов документ, за изменение и/или допълнение или отмяна на съществуващ документ за управление и изпълнение на ОПДУ се инициират в рамките на УО, от друга институция/ организация, участваща в изпълнението на програмата, от одитен или контролен орган или от външен консултант в резултат на</w:t>
      </w:r>
      <w:r>
        <w:t xml:space="preserve"> </w:t>
      </w:r>
      <w:r w:rsidRPr="00EC5DCE">
        <w:t>възникнала необходимост.</w:t>
      </w:r>
    </w:p>
    <w:p w:rsidR="007110A2" w:rsidRPr="00EC5DCE" w:rsidRDefault="007110A2" w:rsidP="00EC5DCE">
      <w:pPr>
        <w:pStyle w:val="Style"/>
        <w:tabs>
          <w:tab w:val="left" w:pos="993"/>
        </w:tabs>
        <w:spacing w:before="120"/>
        <w:ind w:left="0" w:right="142" w:firstLine="0"/>
      </w:pPr>
      <w:r w:rsidRPr="00EC5DCE">
        <w:t>След обсъждане на полученото предложение със заинтересованите служители в УО се изготвя проект на нов документ, на изменение и/или допълнение на съществуващ документ или проект на акт за отмяна на съществуващ документ за управление и изпълнение на ОПДУ.</w:t>
      </w:r>
    </w:p>
    <w:p w:rsidR="007110A2" w:rsidRPr="00EC5DCE" w:rsidRDefault="007110A2" w:rsidP="00EC5DCE">
      <w:pPr>
        <w:pStyle w:val="Style"/>
        <w:tabs>
          <w:tab w:val="left" w:pos="993"/>
        </w:tabs>
        <w:spacing w:before="120"/>
        <w:ind w:left="0" w:right="142" w:firstLine="0"/>
      </w:pPr>
      <w:r w:rsidRPr="00EC5DCE">
        <w:t>Проектът на нов документ или на изменен/ допълнен документ се обсъжда от заинтересованите служители на УО като се преценява неговата законосъобразност, приложимост, целесъобразност, аргументираност, съгласуваност с други свързани документи по управлението и изпълнението на ОПДУ. При необходимост проектът се съгласува с други институции/ организации, които имат отношение към прилагането на документа.</w:t>
      </w:r>
    </w:p>
    <w:p w:rsidR="007110A2" w:rsidRPr="00EC5DCE" w:rsidRDefault="007110A2" w:rsidP="00EC5DCE">
      <w:pPr>
        <w:pStyle w:val="Style"/>
        <w:tabs>
          <w:tab w:val="left" w:pos="993"/>
        </w:tabs>
        <w:spacing w:before="120"/>
        <w:ind w:left="0" w:right="142" w:firstLine="0"/>
      </w:pPr>
      <w:r w:rsidRPr="00EC5DCE">
        <w:lastRenderedPageBreak/>
        <w:t>Обобщеният проект с отразените в него предложения и корекции се предоставя на ръководителя на УО за утвърждаване, посредством издаване на акт за утвърждаване или полагане на подпис за утвърждаване и дата на утвърждаването върху заглавната страница на документа. Документът се предоставя на ръководителя на УО с докладна записка, в която се посочват мотивите за предлаганата промяна.</w:t>
      </w:r>
    </w:p>
    <w:p w:rsidR="007110A2" w:rsidRPr="00EC5DCE" w:rsidRDefault="007110A2" w:rsidP="00EC5DCE">
      <w:pPr>
        <w:pStyle w:val="Style"/>
        <w:tabs>
          <w:tab w:val="left" w:pos="993"/>
        </w:tabs>
        <w:spacing w:before="120"/>
        <w:ind w:left="0" w:right="142" w:firstLine="0"/>
      </w:pPr>
      <w:r w:rsidRPr="00EC5DCE">
        <w:t>В случаите на отмяна на документ, същият се предоставя на ръководителя на УО за отразяване на отмяната и датата на извършването й върху документа или отмяната се извършва с отделен акт.</w:t>
      </w:r>
    </w:p>
    <w:p w:rsidR="007110A2" w:rsidRPr="00EC5DCE" w:rsidRDefault="007110A2" w:rsidP="00EC5DCE">
      <w:pPr>
        <w:pStyle w:val="Style"/>
        <w:tabs>
          <w:tab w:val="left" w:pos="993"/>
        </w:tabs>
        <w:spacing w:before="120"/>
        <w:ind w:left="0" w:right="142" w:firstLine="0"/>
      </w:pPr>
      <w:r w:rsidRPr="00EC5DCE">
        <w:t>Информация относно утвърдения/ отменения документ:</w:t>
      </w:r>
    </w:p>
    <w:p w:rsidR="007110A2" w:rsidRPr="00EC5DCE" w:rsidRDefault="007110A2" w:rsidP="00EC5DCE">
      <w:pPr>
        <w:numPr>
          <w:ilvl w:val="0"/>
          <w:numId w:val="3"/>
        </w:numPr>
        <w:tabs>
          <w:tab w:val="left" w:pos="993"/>
        </w:tabs>
        <w:spacing w:before="120" w:after="0" w:line="240" w:lineRule="auto"/>
        <w:ind w:left="0" w:firstLine="709"/>
        <w:jc w:val="both"/>
      </w:pPr>
      <w:r w:rsidRPr="00EC5DCE">
        <w:rPr>
          <w:rFonts w:ascii="Times New Roman" w:hAnsi="Times New Roman"/>
          <w:sz w:val="24"/>
          <w:szCs w:val="24"/>
        </w:rPr>
        <w:t>се попълва в регистър на промените за съответния документ;</w:t>
      </w:r>
    </w:p>
    <w:p w:rsidR="007110A2" w:rsidRDefault="007110A2" w:rsidP="00EC5DCE">
      <w:pPr>
        <w:numPr>
          <w:ilvl w:val="0"/>
          <w:numId w:val="3"/>
        </w:numPr>
        <w:tabs>
          <w:tab w:val="left" w:pos="993"/>
        </w:tabs>
        <w:spacing w:before="120" w:after="0" w:line="240" w:lineRule="auto"/>
        <w:ind w:left="0" w:firstLine="709"/>
        <w:jc w:val="both"/>
      </w:pPr>
      <w:r w:rsidRPr="00EC5DCE">
        <w:rPr>
          <w:rFonts w:ascii="Times New Roman" w:hAnsi="Times New Roman"/>
          <w:sz w:val="24"/>
          <w:szCs w:val="24"/>
        </w:rPr>
        <w:t>се изпраща до всички служители на УО. За запознаването си с актуалната версия на документа/ отмяната на документа служителите на УО попълват декларация;</w:t>
      </w:r>
    </w:p>
    <w:p w:rsidR="007110A2" w:rsidRPr="00EC5DCE" w:rsidRDefault="007110A2" w:rsidP="00EC5DCE">
      <w:pPr>
        <w:numPr>
          <w:ilvl w:val="0"/>
          <w:numId w:val="3"/>
        </w:numPr>
        <w:tabs>
          <w:tab w:val="left" w:pos="993"/>
        </w:tabs>
        <w:spacing w:before="120" w:after="0" w:line="240" w:lineRule="auto"/>
        <w:ind w:left="0" w:firstLine="709"/>
        <w:jc w:val="both"/>
      </w:pPr>
      <w:r w:rsidRPr="00EC5DCE">
        <w:rPr>
          <w:rFonts w:ascii="Times New Roman" w:hAnsi="Times New Roman"/>
          <w:sz w:val="24"/>
          <w:szCs w:val="24"/>
        </w:rPr>
        <w:t>се изпраща до Сертифициращия орган и/или до други институции/ организации, при необходимост;</w:t>
      </w:r>
    </w:p>
    <w:p w:rsidR="007110A2" w:rsidRDefault="007110A2" w:rsidP="00EC5DCE">
      <w:pPr>
        <w:numPr>
          <w:ilvl w:val="0"/>
          <w:numId w:val="3"/>
        </w:numPr>
        <w:tabs>
          <w:tab w:val="left" w:pos="993"/>
        </w:tabs>
        <w:spacing w:before="120" w:after="0" w:line="240" w:lineRule="auto"/>
        <w:ind w:left="0" w:firstLine="709"/>
        <w:jc w:val="both"/>
      </w:pPr>
      <w:r w:rsidRPr="00EC5DCE">
        <w:rPr>
          <w:rFonts w:ascii="Times New Roman" w:hAnsi="Times New Roman"/>
          <w:sz w:val="24"/>
          <w:szCs w:val="24"/>
        </w:rPr>
        <w:t>се публикува на интернет страницата на УО и в други сайтове или в ИСУН, при необходимост.</w:t>
      </w:r>
    </w:p>
    <w:p w:rsidR="007110A2" w:rsidRDefault="007110A2" w:rsidP="00F05F0E">
      <w:pPr>
        <w:tabs>
          <w:tab w:val="left" w:pos="993"/>
        </w:tabs>
        <w:spacing w:before="120" w:after="0" w:line="240" w:lineRule="auto"/>
        <w:ind w:left="709"/>
        <w:jc w:val="both"/>
        <w:rPr>
          <w:rFonts w:ascii="Times New Roman" w:hAnsi="Times New Roman"/>
          <w:sz w:val="24"/>
          <w:szCs w:val="24"/>
        </w:rPr>
      </w:pPr>
    </w:p>
    <w:p w:rsidR="007110A2" w:rsidRDefault="007110A2" w:rsidP="00EC5DCE">
      <w:pPr>
        <w:pStyle w:val="Style"/>
        <w:tabs>
          <w:tab w:val="left" w:pos="993"/>
        </w:tabs>
        <w:spacing w:before="120"/>
        <w:ind w:left="0" w:right="142" w:firstLine="0"/>
      </w:pPr>
      <w:r w:rsidRPr="002D31A5">
        <w:t xml:space="preserve">Писмените процедури, които УО използва, са подробно разписани в </w:t>
      </w:r>
      <w:r>
        <w:t>Наръчника за изпълнение</w:t>
      </w:r>
      <w:r w:rsidRPr="002D31A5">
        <w:t xml:space="preserve"> на ОПДУ.</w:t>
      </w:r>
    </w:p>
    <w:p w:rsidR="007110A2" w:rsidRDefault="007110A2" w:rsidP="00EC5DCE">
      <w:pPr>
        <w:pStyle w:val="Style"/>
        <w:tabs>
          <w:tab w:val="left" w:pos="993"/>
        </w:tabs>
        <w:spacing w:before="120"/>
        <w:ind w:left="0" w:right="142" w:firstLine="0"/>
      </w:pPr>
      <w:r w:rsidRPr="002D31A5">
        <w:t>Наръчникът може да бъде изменян и актуализиран:</w:t>
      </w:r>
    </w:p>
    <w:p w:rsidR="007110A2" w:rsidRDefault="007110A2">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по предложение на институциите/ организациите, включени участващи в изпълнението на ОПДУ;</w:t>
      </w:r>
    </w:p>
    <w:p w:rsidR="007110A2" w:rsidRDefault="007110A2">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или по преценка на УО с цел усъвършенстване на процедурите и подобряване на управлението на програмата.</w:t>
      </w:r>
    </w:p>
    <w:p w:rsidR="007110A2" w:rsidRDefault="007110A2" w:rsidP="00EC5DCE">
      <w:pPr>
        <w:pStyle w:val="Style"/>
        <w:tabs>
          <w:tab w:val="left" w:pos="993"/>
        </w:tabs>
        <w:spacing w:before="120"/>
        <w:ind w:left="0" w:right="142" w:firstLine="0"/>
      </w:pPr>
      <w:r w:rsidRPr="002D31A5">
        <w:t>В следните случаи задължително се извършва промяна в Наръчника:</w:t>
      </w:r>
    </w:p>
    <w:p w:rsidR="007110A2" w:rsidRDefault="007110A2">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промяна на приложимото европейско и национално законодателство и правото на ЕС;</w:t>
      </w:r>
    </w:p>
    <w:p w:rsidR="007110A2" w:rsidRDefault="007110A2">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промяна изменения в структурата на УО.;</w:t>
      </w:r>
    </w:p>
    <w:p w:rsidR="007110A2" w:rsidRDefault="007110A2" w:rsidP="00EC5DCE">
      <w:pPr>
        <w:pStyle w:val="Style"/>
        <w:tabs>
          <w:tab w:val="left" w:pos="993"/>
        </w:tabs>
        <w:spacing w:before="120"/>
        <w:ind w:left="0" w:right="142" w:firstLine="0"/>
        <w:rPr>
          <w:rFonts w:ascii="Calibri" w:hAnsi="Calibri"/>
          <w:sz w:val="22"/>
          <w:szCs w:val="22"/>
          <w:lang w:eastAsia="en-US"/>
        </w:rPr>
      </w:pPr>
      <w:r w:rsidRPr="00EC5DCE">
        <w:rPr>
          <w:lang w:eastAsia="en-US"/>
        </w:rPr>
        <w:t xml:space="preserve">Правилата относно попълването в регистър/ предоставянето на информация за промените в </w:t>
      </w:r>
      <w:r>
        <w:t>Наръчника за изпълнение на ОПДУ</w:t>
      </w:r>
      <w:r w:rsidRPr="00EC5DCE">
        <w:rPr>
          <w:lang w:eastAsia="en-US"/>
        </w:rPr>
        <w:t>, подписването на декларации от служителите на УО за запознаване с актуалната версия на документа и публикуването му са посочени по-горе.</w:t>
      </w:r>
    </w:p>
    <w:p w:rsidR="007110A2" w:rsidRPr="0070133E"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1" w:name="_Toc422389711"/>
      <w:r w:rsidRPr="0070133E">
        <w:rPr>
          <w:rFonts w:ascii="Times New Roman" w:hAnsi="Times New Roman"/>
          <w:b w:val="0"/>
          <w:bCs w:val="0"/>
          <w:color w:val="000080"/>
          <w:sz w:val="24"/>
          <w:szCs w:val="24"/>
        </w:rPr>
        <w:t>Подпомагане работата на Комитета по наблюдение (КН)</w:t>
      </w:r>
      <w:bookmarkEnd w:id="41"/>
    </w:p>
    <w:p w:rsidR="007110A2" w:rsidRPr="0070133E" w:rsidRDefault="007110A2" w:rsidP="007059B3">
      <w:pPr>
        <w:pStyle w:val="Style"/>
        <w:tabs>
          <w:tab w:val="left" w:pos="993"/>
        </w:tabs>
        <w:spacing w:before="120"/>
        <w:ind w:left="0" w:right="142" w:firstLine="0"/>
      </w:pPr>
      <w:r w:rsidRPr="0070133E">
        <w:t>Комитетът за наблюдение на ОПДУ извършва преглед на изпълнението на програмата и на напредъка за постигането на нейните цели в съответствие с чл. 49 от Регла</w:t>
      </w:r>
      <w:r w:rsidRPr="002D31A5">
        <w:t>мент (ЕС) № 1303/2013 на Европейския парламент и на Съвета</w:t>
      </w:r>
      <w:r w:rsidRPr="0070133E">
        <w:rPr>
          <w:rStyle w:val="FootnoteReference"/>
        </w:rPr>
        <w:footnoteReference w:id="8"/>
      </w:r>
      <w:r w:rsidRPr="0070133E">
        <w:t xml:space="preserve"> и е създаден на основание чл. 10, т. 7 от ПМС № 79 от 2014 </w:t>
      </w:r>
      <w:r w:rsidRPr="0070133E">
        <w:lastRenderedPageBreak/>
        <w:t>г.</w:t>
      </w:r>
      <w:r w:rsidRPr="0070133E">
        <w:rPr>
          <w:rStyle w:val="FootnoteReference"/>
        </w:rPr>
        <w:t xml:space="preserve"> </w:t>
      </w:r>
      <w:r w:rsidRPr="0070133E">
        <w:rPr>
          <w:rStyle w:val="FootnoteReference"/>
        </w:rPr>
        <w:footnoteReference w:id="9"/>
      </w:r>
    </w:p>
    <w:p w:rsidR="007110A2" w:rsidRPr="002D31A5" w:rsidRDefault="007110A2" w:rsidP="00767DB6">
      <w:pPr>
        <w:pStyle w:val="Style"/>
        <w:spacing w:before="120"/>
        <w:ind w:left="0" w:right="0" w:firstLine="0"/>
        <w:rPr>
          <w:bCs/>
        </w:rPr>
      </w:pPr>
      <w:r w:rsidRPr="0070133E">
        <w:t>КН е основният орган за координация и взимане на решения във връзка с програмата.</w:t>
      </w:r>
      <w:r w:rsidRPr="0070133E">
        <w:rPr>
          <w:bCs/>
        </w:rPr>
        <w:t xml:space="preserve"> Функциите на КН са заложени основно в чл. 49 и са </w:t>
      </w:r>
      <w:r w:rsidRPr="002D31A5">
        <w:rPr>
          <w:bCs/>
        </w:rPr>
        <w:t>доразвити в чл. 110 от Регламент (ЕС) № 1303/2013, като на национално ниво се уреждат в ПМС № 79 от 2014 г.</w:t>
      </w:r>
    </w:p>
    <w:p w:rsidR="007110A2" w:rsidRPr="002D31A5" w:rsidRDefault="007110A2" w:rsidP="00767DB6">
      <w:pPr>
        <w:pStyle w:val="Style"/>
        <w:spacing w:before="120"/>
        <w:ind w:left="0" w:right="0" w:firstLine="0"/>
        <w:rPr>
          <w:bCs/>
        </w:rPr>
      </w:pPr>
      <w:r w:rsidRPr="002D31A5">
        <w:t>Комитетът</w:t>
      </w:r>
      <w:r w:rsidRPr="002D31A5">
        <w:rPr>
          <w:bCs/>
        </w:rPr>
        <w:t xml:space="preserve"> е колективен орган, основан на принципа на партньорство, който има следните функции:</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 одобрява предложените от ръководителя на Управляващия орган (УО) на ОПДУ методология и критерии за подбор на операции, както и последващи изменения и допълнения в тях; методология за подбор на операции се одобрява, когато това е приложимо;</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 одобрява индикативната годишна работна програма (ИГРП) за съответната година, която се изготвя от УО на ОПДУ, както и последващи изменения в нея;</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обосновани предложения и приема решения за прекратяване на процедури за подбор на операции и на процедури за директно предоставяне;</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изпълнението на ОПДУ и следи за напредъка, докладван от УО на ОПДУ, в постигането на целите и приоритетите на програмата въз основа на дефинираните в нея индикатори, включително индикаторите, заложени в рамката за изпълнение;</w:t>
      </w:r>
    </w:p>
    <w:p w:rsidR="007110A2" w:rsidRPr="002D31A5" w:rsidRDefault="007110A2" w:rsidP="00EF0400">
      <w:pPr>
        <w:pStyle w:val="BodyText"/>
        <w:numPr>
          <w:ilvl w:val="0"/>
          <w:numId w:val="23"/>
        </w:numPr>
        <w:tabs>
          <w:tab w:val="left" w:pos="1080"/>
        </w:tabs>
        <w:spacing w:before="120" w:after="0"/>
        <w:ind w:left="0" w:firstLine="720"/>
        <w:jc w:val="both"/>
      </w:pPr>
      <w:r w:rsidRPr="002D31A5">
        <w:lastRenderedPageBreak/>
        <w:t>разглежда и одобрява изготвените от УО годишни доклади и окончателния доклад за изпълнението на ОПДУ;</w:t>
      </w:r>
    </w:p>
    <w:p w:rsidR="007110A2" w:rsidRPr="002D31A5" w:rsidRDefault="007110A2" w:rsidP="00EF0400">
      <w:pPr>
        <w:pStyle w:val="BodyText"/>
        <w:numPr>
          <w:ilvl w:val="0"/>
          <w:numId w:val="23"/>
        </w:numPr>
        <w:tabs>
          <w:tab w:val="left" w:pos="1080"/>
        </w:tabs>
        <w:spacing w:before="120" w:after="0"/>
        <w:ind w:left="0" w:firstLine="720"/>
        <w:jc w:val="both"/>
      </w:pPr>
      <w:r w:rsidRPr="002D31A5">
        <w:t>одобрява и следи изпълнението на плана за оценка на ОПДУ и разглежда предоставената от УО на ОПДУ информация за резултатите, заключенията и препоръките от извършените оценки, както и за действията, предприети за изпълнение на препоръките;</w:t>
      </w:r>
    </w:p>
    <w:p w:rsidR="007110A2" w:rsidRPr="002D31A5" w:rsidRDefault="007110A2" w:rsidP="00EF0400">
      <w:pPr>
        <w:pStyle w:val="BodyText"/>
        <w:numPr>
          <w:ilvl w:val="0"/>
          <w:numId w:val="23"/>
        </w:numPr>
        <w:tabs>
          <w:tab w:val="left" w:pos="1080"/>
        </w:tabs>
        <w:spacing w:before="120" w:after="0"/>
        <w:ind w:left="0" w:firstLine="720"/>
        <w:jc w:val="both"/>
      </w:pPr>
      <w:r w:rsidRPr="002D31A5">
        <w:t>информира се за напредъка в изпълнението на приложимите предварителни условия, които не са изпълнени към датата</w:t>
      </w:r>
      <w:r w:rsidRPr="002D31A5">
        <w:rPr>
          <w:vertAlign w:val="superscript"/>
        </w:rPr>
        <w:footnoteReference w:id="10"/>
      </w:r>
      <w:r w:rsidRPr="002D31A5">
        <w:t xml:space="preserve"> на одобрението от Европейската комисия на ОПДУ;</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информация за заключенията и препоръките от годишните контролни доклади по ОПДУ, изготвени от Одитния орган – Изпълнителна агенция „Одит на средствата от Европейския съюз“ към министъра на финансите;</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информация от Сертифициращия орган – дирекция „Национален фонд“ в Министерството на финансите“ за финансовото управление и изпълнение на програмата;</w:t>
      </w:r>
    </w:p>
    <w:p w:rsidR="007110A2" w:rsidRPr="002D31A5" w:rsidRDefault="007110A2" w:rsidP="00EF0400">
      <w:pPr>
        <w:pStyle w:val="BodyText"/>
        <w:numPr>
          <w:ilvl w:val="0"/>
          <w:numId w:val="23"/>
        </w:numPr>
        <w:tabs>
          <w:tab w:val="left" w:pos="1080"/>
        </w:tabs>
        <w:spacing w:before="120" w:after="0"/>
        <w:ind w:left="0" w:firstLine="720"/>
        <w:jc w:val="both"/>
      </w:pPr>
      <w:r w:rsidRPr="002D31A5">
        <w:t xml:space="preserve">съгласува Националната комуникационна стратегия за програмен период 2014-2020 г., както и измененията в нея, и я предлага за одобрение от Комитета за наблюдение на Споразумението за партньорство; </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информация за годишните планове за действие за мерките по информация и комуникация на ОПДУ в изпълнение на Националната комуникационна стратегия за програмен пе</w:t>
      </w:r>
      <w:r w:rsidRPr="002D31A5">
        <w:lastRenderedPageBreak/>
        <w:t>риод 2014-2020 г., които се изготвят от УО на ОПДУ; ежегодно разглежда информация за изпълнението на тези планове, както и анализа, изготвен от УО на ОПДУ, за резултатите от предприетите информационни и комуникационни дейности;</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 одобрява предложения за изменения на ОПДУ, включително за преразпределение на средства по приоритетните оси на програмата;</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напредъка в изпълнението на съвместни планове за действие, в случай че такива се прилагат по ОПДУ, и да се информира за дейността на съответните управителни комитети;</w:t>
      </w:r>
    </w:p>
    <w:p w:rsidR="007110A2" w:rsidRPr="002D31A5" w:rsidRDefault="007110A2" w:rsidP="00EF0400">
      <w:pPr>
        <w:pStyle w:val="BodyText"/>
        <w:numPr>
          <w:ilvl w:val="0"/>
          <w:numId w:val="23"/>
        </w:numPr>
        <w:tabs>
          <w:tab w:val="left" w:pos="1080"/>
        </w:tabs>
        <w:spacing w:before="120" w:after="0"/>
        <w:ind w:left="0" w:firstLine="720"/>
        <w:jc w:val="both"/>
      </w:pPr>
      <w:r w:rsidRPr="002D31A5">
        <w:t>следи за прилагането от УО на ОПДУ на принципите на устойчивото развитие, включително опазването на околната среда, на равенството между мъжете и жените, на равните възможности и недискриминацията, включително достъпност за хора с увреждания;</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 одобрява предложените от председателя на Комитета Вътрешни правила за работа на Комитета и Кодекс на поведение;</w:t>
      </w:r>
    </w:p>
    <w:p w:rsidR="007110A2" w:rsidRPr="002D31A5" w:rsidRDefault="007110A2" w:rsidP="00EF0400">
      <w:pPr>
        <w:pStyle w:val="BodyText"/>
        <w:numPr>
          <w:ilvl w:val="0"/>
          <w:numId w:val="23"/>
        </w:numPr>
        <w:tabs>
          <w:tab w:val="left" w:pos="1080"/>
        </w:tabs>
        <w:spacing w:before="120" w:after="0"/>
        <w:ind w:left="0" w:firstLine="720"/>
        <w:jc w:val="both"/>
      </w:pPr>
      <w:r w:rsidRPr="002D31A5">
        <w:t>разглежда и други въпроси, свързани с изпълнението на ОПДУ.</w:t>
      </w:r>
    </w:p>
    <w:p w:rsidR="007110A2" w:rsidRPr="00314D27" w:rsidRDefault="007110A2" w:rsidP="00767DB6">
      <w:pPr>
        <w:pStyle w:val="Style"/>
        <w:spacing w:before="120"/>
        <w:ind w:left="0" w:right="0" w:firstLine="0"/>
        <w:rPr>
          <w:lang w:val="ru-RU"/>
        </w:rPr>
      </w:pPr>
      <w:r w:rsidRPr="002D31A5">
        <w:t>Съставът на КН на ОПДУ е формиран при спазване на принципа на партньорство и включва председател, членове и наблюдатели. Председател на КН е Ръководителят на УО на ОПДУ. Членовете на КН, както и техните заместници (предварително посочени по един основен и трима резервни членове), се определят поименно със Заповед на Ръководителя на УО на ОПДУ, при спазване на състава и реда, определени в чл.12, ал.3 и ал.4 от ПМС № 79 от 2014 г. Координацията, административната и техническата работа, свързани с дейността на КН на ОПДУ се извършват от Секрета</w:t>
      </w:r>
      <w:r w:rsidRPr="002D31A5">
        <w:lastRenderedPageBreak/>
        <w:t xml:space="preserve">риат – отдел „Комуникация и техническа помощ” в дирекция „Добро управление“ в администрацията на Министерския съвет, която е УО на ОПДУ. Като наблюдатели в КН на ОПДУ могат да участват с право на съвещателен глас: </w:t>
      </w:r>
      <w:r w:rsidRPr="002D31A5">
        <w:rPr>
          <w:noProof/>
        </w:rPr>
        <w:t>Ръков</w:t>
      </w:r>
      <w:r w:rsidRPr="002D31A5">
        <w:t>одителят на ОО – ИА „Одит на средствата от ЕС”</w:t>
      </w:r>
      <w:r w:rsidRPr="002D31A5">
        <w:rPr>
          <w:noProof/>
        </w:rPr>
        <w:t xml:space="preserve"> или определени от него служители на агенцията</w:t>
      </w:r>
      <w:r w:rsidRPr="002D31A5">
        <w:t xml:space="preserve">; Ръководителят на СО – дирекция „Национален фонд” на Министерство на финансите или определени от него служители на дирекцията; Представител на ЕК; Представители </w:t>
      </w:r>
      <w:r w:rsidRPr="002D31A5">
        <w:rPr>
          <w:noProof/>
        </w:rPr>
        <w:t xml:space="preserve">на юридически лица с нестопанска цел, избрани в съответствие с </w:t>
      </w:r>
      <w:r w:rsidRPr="002D31A5">
        <w:rPr>
          <w:i/>
        </w:rPr>
        <w:t xml:space="preserve">Механизма за избор на юридически лица с нестопанска цел, чиито представители да участват като наблюдатели с право на съвещателен глас в състава на Комитета за наблюдение на Оперативна програма „Добро управление“ 2014-2020 г., </w:t>
      </w:r>
      <w:r w:rsidRPr="002D31A5">
        <w:t>утвърден от Ръководителя на УО.</w:t>
      </w:r>
    </w:p>
    <w:p w:rsidR="007110A2" w:rsidRPr="002D31A5" w:rsidRDefault="007110A2" w:rsidP="002924B6">
      <w:pPr>
        <w:pStyle w:val="Style"/>
        <w:spacing w:before="120"/>
        <w:ind w:left="0" w:right="0" w:firstLine="0"/>
        <w:rPr>
          <w:color w:val="000000"/>
        </w:rPr>
      </w:pPr>
      <w:r w:rsidRPr="002D31A5">
        <w:t>Осъществяването на функциите на КН на ОПДУ, на основание чл. 47, параграф 2 от Регламент (ЕС) № 1303/2013 г. и КН на ОПДУ одобрява Вътрешни правила за работата си. Тези правила се приемат на основание на чл. 11, ал. 2 в съответствие с § 4 от Заключителните разпоредби на ПМС № 79 от 2014 г. и се изменят с решение на КН на ОПДУ по предложение на член на КН на ОПДУ или при промени в приложимото законодателство. Всяко предложение за промяна на Вътрешните правила за работа на КН трябва да бъде предварително съгласувано с УО.</w:t>
      </w:r>
    </w:p>
    <w:p w:rsidR="007110A2" w:rsidRPr="002D31A5" w:rsidRDefault="007110A2" w:rsidP="00767DB6">
      <w:pPr>
        <w:pStyle w:val="Style"/>
        <w:spacing w:before="120"/>
        <w:ind w:left="0" w:right="0" w:firstLine="0"/>
      </w:pPr>
      <w:r w:rsidRPr="002D31A5">
        <w:rPr>
          <w:color w:val="000000"/>
        </w:rPr>
        <w:t xml:space="preserve">В изпълнение на чл. 125 от Регламент (ЕС) № 1303/2013 г., УО подпомага работата на КН и му предоставя информацията за изпълнение на правомощията му, като по-специално данни за </w:t>
      </w:r>
      <w:r w:rsidRPr="002D31A5">
        <w:t>напредъка</w:t>
      </w:r>
      <w:r w:rsidRPr="002D31A5">
        <w:rPr>
          <w:color w:val="000000"/>
        </w:rPr>
        <w:t xml:space="preserve"> на ОПДУ в постигането на целите, финансови данни и данни за показателите на етапните цели. Информацията се предоставя текущо, в хода на процедурите по съгласуване/одобрение на предвидените за одобрение от КН документи, съгласно европейското и национално законодателс</w:t>
      </w:r>
      <w:r w:rsidRPr="002D31A5">
        <w:rPr>
          <w:color w:val="000000"/>
        </w:rPr>
        <w:lastRenderedPageBreak/>
        <w:t xml:space="preserve">тво и </w:t>
      </w:r>
      <w:r>
        <w:rPr>
          <w:color w:val="000000"/>
        </w:rPr>
        <w:t>Н</w:t>
      </w:r>
      <w:r w:rsidRPr="002D31A5">
        <w:rPr>
          <w:color w:val="000000"/>
        </w:rPr>
        <w:t>аръчник</w:t>
      </w:r>
      <w:r>
        <w:rPr>
          <w:color w:val="000000"/>
        </w:rPr>
        <w:t>а</w:t>
      </w:r>
      <w:r w:rsidRPr="002D31A5">
        <w:rPr>
          <w:color w:val="000000"/>
        </w:rPr>
        <w:t xml:space="preserve"> за изпълнение на ОПДУ. </w:t>
      </w:r>
      <w:r w:rsidRPr="002D31A5">
        <w:t>С</w:t>
      </w:r>
      <w:r w:rsidRPr="002D31A5">
        <w:rPr>
          <w:color w:val="000000"/>
        </w:rPr>
        <w:t xml:space="preserve">ъгласно отделните процедури в Наръчника и в съответствие с Вътрешните правила за работа на КН, информацията и проектите на документи - </w:t>
      </w:r>
      <w:r w:rsidRPr="002D31A5">
        <w:t xml:space="preserve">материали за заседанията </w:t>
      </w:r>
      <w:r w:rsidRPr="002D31A5">
        <w:rPr>
          <w:color w:val="000000"/>
        </w:rPr>
        <w:t xml:space="preserve">се представят на КН </w:t>
      </w:r>
      <w:r w:rsidRPr="002D31A5">
        <w:t xml:space="preserve">най-малко 10 работни дни преди датата на заседанието, чрез Секретариата на КН. По отношение на информацията, свързана с </w:t>
      </w:r>
      <w:r w:rsidRPr="002D31A5">
        <w:rPr>
          <w:color w:val="000000"/>
        </w:rPr>
        <w:t xml:space="preserve">напредъка на ОПДУ в постигането на целите, финансови данни и данни за показателите на етапните цели, същата е съществена част от подаваните към ЕК годишни доклади и окончателен доклад за изпълнение на програмата, като процедурата за подготовката им, в т.ч. за предоставянето за одобрение от КН е описана в </w:t>
      </w:r>
      <w:r w:rsidRPr="002D31A5">
        <w:rPr>
          <w:bCs/>
        </w:rPr>
        <w:t xml:space="preserve">приложение към </w:t>
      </w:r>
      <w:r>
        <w:rPr>
          <w:color w:val="000000"/>
        </w:rPr>
        <w:t>Н</w:t>
      </w:r>
      <w:r w:rsidRPr="002D31A5">
        <w:rPr>
          <w:color w:val="000000"/>
        </w:rPr>
        <w:t>аръчник</w:t>
      </w:r>
      <w:r>
        <w:rPr>
          <w:color w:val="000000"/>
        </w:rPr>
        <w:t>а</w:t>
      </w:r>
      <w:r w:rsidRPr="002D31A5">
        <w:rPr>
          <w:color w:val="000000"/>
        </w:rPr>
        <w:t xml:space="preserve"> за изпълнение на ОПДУ</w:t>
      </w:r>
      <w:r w:rsidRPr="002D31A5">
        <w:rPr>
          <w:bCs/>
        </w:rPr>
        <w:t>.</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2" w:name="_Toc422389712"/>
      <w:r w:rsidRPr="002D31A5">
        <w:rPr>
          <w:rFonts w:ascii="Times New Roman" w:hAnsi="Times New Roman"/>
          <w:b w:val="0"/>
          <w:bCs w:val="0"/>
          <w:color w:val="000080"/>
          <w:sz w:val="24"/>
          <w:szCs w:val="24"/>
        </w:rPr>
        <w:t>Система за съхранение на данни</w:t>
      </w:r>
      <w:bookmarkEnd w:id="42"/>
    </w:p>
    <w:p w:rsidR="007110A2" w:rsidRPr="002D31A5" w:rsidRDefault="007110A2" w:rsidP="00767DB6">
      <w:pPr>
        <w:pStyle w:val="Style"/>
        <w:spacing w:before="120"/>
        <w:ind w:left="0" w:right="0" w:firstLine="0"/>
      </w:pPr>
      <w:r w:rsidRPr="002D31A5">
        <w:t>Моля вижте т. 4 за подробна информация.</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3" w:name="_Toc422389713"/>
      <w:r w:rsidRPr="002D31A5">
        <w:rPr>
          <w:rFonts w:ascii="Times New Roman" w:hAnsi="Times New Roman"/>
          <w:b w:val="0"/>
          <w:bCs w:val="0"/>
          <w:color w:val="000080"/>
          <w:sz w:val="24"/>
          <w:szCs w:val="24"/>
        </w:rPr>
        <w:t>Делегиране на функции</w:t>
      </w:r>
      <w:bookmarkEnd w:id="43"/>
    </w:p>
    <w:p w:rsidR="007110A2" w:rsidRPr="002D31A5" w:rsidRDefault="007110A2" w:rsidP="00767DB6">
      <w:pPr>
        <w:pStyle w:val="Style"/>
        <w:spacing w:before="120"/>
        <w:ind w:left="0" w:right="0" w:firstLine="0"/>
      </w:pPr>
      <w:r w:rsidRPr="002D31A5">
        <w:t xml:space="preserve">Съгласно ОПДУ част от дейностите по специфична цел 3 на Приоритетна ос II на ОПДУ по-специално дейностите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и пр. (“Програмата”), ще бъдат изпълнявани посредством глобална субсидия на стойност 10 млн. евро. Глобалната субсидия представлява финансова помощ, отпусната на междинно звено въз основа на споразумение с ОУ на ОПДУ (“глобална субсидия”). Организацията, която ще изпълнява ролята на междинно звено за тази глобална субсидия, следва да бъде неправителствена организация, избрана чрез конкурс на база способността </w:t>
      </w:r>
      <w:r w:rsidRPr="002D31A5">
        <w:lastRenderedPageBreak/>
        <w:t>си и доказания си опит да управлява проекти на НПО с донорско финансиране. Междинното звено следва да предостави гаранции за платежоспособността си и компетенциите си в съответната област, както и за своя капацитет за административно и финансово управление и да сключи споразумение в писмена форма за правата и задълженията си по глобалната субсидия с УО на ОПДУ.</w:t>
      </w:r>
    </w:p>
    <w:p w:rsidR="007110A2" w:rsidRPr="002D31A5" w:rsidRDefault="007110A2" w:rsidP="00767DB6">
      <w:pPr>
        <w:pStyle w:val="Style"/>
        <w:spacing w:before="120"/>
        <w:ind w:left="0" w:right="0" w:firstLine="0"/>
      </w:pPr>
      <w:r w:rsidRPr="002D31A5">
        <w:t>След сключване на споразумението, Междинното звено следва да разработи собствена Система за управление и контрол за управление на предоставената субсидия, която подлежи на одобрение от страна на УО.</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4" w:name="_Toc422389714"/>
      <w:r w:rsidRPr="002D31A5">
        <w:rPr>
          <w:rFonts w:ascii="Times New Roman" w:hAnsi="Times New Roman"/>
          <w:b w:val="0"/>
          <w:bCs w:val="0"/>
          <w:color w:val="000080"/>
          <w:sz w:val="24"/>
          <w:szCs w:val="24"/>
        </w:rPr>
        <w:t>Процедури за програмиране, избор и одобрение на проекти</w:t>
      </w:r>
      <w:bookmarkEnd w:id="44"/>
      <w:r w:rsidRPr="002D31A5">
        <w:rPr>
          <w:rFonts w:ascii="Times New Roman" w:hAnsi="Times New Roman"/>
          <w:b w:val="0"/>
          <w:bCs w:val="0"/>
          <w:color w:val="000080"/>
          <w:sz w:val="24"/>
          <w:szCs w:val="24"/>
        </w:rPr>
        <w:t xml:space="preserve"> </w:t>
      </w:r>
    </w:p>
    <w:p w:rsidR="007110A2" w:rsidRPr="002D31A5" w:rsidRDefault="007110A2" w:rsidP="00767DB6">
      <w:pPr>
        <w:pStyle w:val="Style"/>
        <w:spacing w:before="120"/>
        <w:ind w:left="0" w:right="0" w:firstLine="0"/>
      </w:pPr>
      <w:r w:rsidRPr="002D31A5">
        <w:t>При разработването и прилагането на процедурите за подбор и одобрение на проекти за финансиране УО на ОПДУ на всеки етап спазва цялото приложимо законодателство на ЕС и национално законодателство, отнасящо се до планирането, управлението, мониторинга, контрола и оценката на помощта от ЕСИФ. Предвидени са изисквания и процедури за спазване на правилата за информация и публичност при провеждането на процедури за предоставяне на безвъзмездна финансова помощ</w:t>
      </w:r>
      <w:r w:rsidRPr="002D31A5">
        <w:rPr>
          <w:vertAlign w:val="superscript"/>
        </w:rPr>
        <w:footnoteReference w:id="11"/>
      </w:r>
      <w:r w:rsidRPr="002D31A5">
        <w:t>; за недопускане на двойно финансиране на дейности по ОПДУ с дейности, финансирани от други финансови инструменти или по други проекти от ОПДУ; за гарантиране на приноса на проектите, финансирани от ОПДУ, към хоризонталните политики на ЕС; за прилагане на принципите на партньорство и многостепенно управление</w:t>
      </w:r>
      <w:r w:rsidRPr="002D31A5">
        <w:rPr>
          <w:vertAlign w:val="superscript"/>
        </w:rPr>
        <w:footnoteReference w:id="12"/>
      </w:r>
      <w:r w:rsidRPr="002D31A5">
        <w:t xml:space="preserve">; за спазване на нормативната уредба относно </w:t>
      </w:r>
      <w:r w:rsidRPr="002D31A5">
        <w:lastRenderedPageBreak/>
        <w:t>държавните помощи</w:t>
      </w:r>
      <w:r w:rsidRPr="002D31A5">
        <w:rPr>
          <w:vertAlign w:val="superscript"/>
        </w:rPr>
        <w:footnoteReference w:id="13"/>
      </w:r>
      <w:r w:rsidRPr="002D31A5">
        <w:t>; за прилагане на изискванията за допустимост на разходите по оперативните програми, финансирани от ЕСФ</w:t>
      </w:r>
      <w:r w:rsidRPr="002D31A5">
        <w:rPr>
          <w:vertAlign w:val="superscript"/>
        </w:rPr>
        <w:footnoteReference w:id="14"/>
      </w:r>
      <w:r w:rsidRPr="002D31A5">
        <w:t>.</w:t>
      </w:r>
    </w:p>
    <w:p w:rsidR="007110A2" w:rsidRPr="002D31A5" w:rsidRDefault="007110A2" w:rsidP="00767DB6">
      <w:pPr>
        <w:pStyle w:val="Style"/>
        <w:spacing w:before="120"/>
        <w:ind w:left="0" w:right="0" w:firstLine="0"/>
      </w:pPr>
      <w:r w:rsidRPr="002D31A5">
        <w:t xml:space="preserve">УО е отговорен за управлението и изпълнението на ОПДУ в съответствие с приложимите правила и принципа за добро финансово управление. С оглед на това УО е разработил процедури, гарантиращи че проектите са избрани за финансиране в съответствие с критериите, приложими за оперативната програма, и че съответстват на приложимото законодателство на ЕС и национални правила за целия период на осъществяването им. </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5" w:name="_Toc422389715"/>
      <w:r w:rsidRPr="002D31A5">
        <w:rPr>
          <w:rFonts w:ascii="Times New Roman" w:hAnsi="Times New Roman"/>
          <w:b/>
          <w:bCs/>
          <w:color w:val="003399"/>
          <w:sz w:val="24"/>
          <w:szCs w:val="24"/>
          <w:lang w:eastAsia="bg-BG"/>
        </w:rPr>
        <w:t>А) Процедури за предоставяне на безвъзмездна финансова помощ (БФП)</w:t>
      </w:r>
      <w:bookmarkEnd w:id="45"/>
    </w:p>
    <w:p w:rsidR="007110A2" w:rsidRPr="002D31A5" w:rsidRDefault="007110A2" w:rsidP="00767DB6">
      <w:pPr>
        <w:pStyle w:val="Style"/>
        <w:spacing w:before="120"/>
        <w:ind w:left="0" w:right="0" w:firstLine="0"/>
      </w:pPr>
      <w:r w:rsidRPr="002D31A5">
        <w:t xml:space="preserve">Съгласно ПМС 107/2014 г. безвъзмездна финансова помощ се предоставя чрез: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процедура на подбор на проекти;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процедура на директно предоставяне.</w:t>
      </w:r>
    </w:p>
    <w:p w:rsidR="007110A2" w:rsidRPr="002D31A5" w:rsidRDefault="007110A2" w:rsidP="00767DB6">
      <w:pPr>
        <w:pStyle w:val="Style"/>
        <w:spacing w:before="120"/>
        <w:ind w:left="0" w:right="0" w:firstLine="0"/>
      </w:pPr>
      <w:r w:rsidRPr="002D31A5">
        <w:t>Процедурите за предоставяне на БФП могат да бъдат с един или с няколко срока за кандидатстване.</w:t>
      </w:r>
    </w:p>
    <w:p w:rsidR="007110A2" w:rsidRPr="002D31A5" w:rsidRDefault="007110A2" w:rsidP="00767DB6">
      <w:pPr>
        <w:pStyle w:val="Style"/>
        <w:spacing w:before="120"/>
        <w:ind w:left="0" w:right="0" w:firstLine="0"/>
      </w:pPr>
      <w:r w:rsidRPr="002D31A5">
        <w:rPr>
          <w:b/>
        </w:rPr>
        <w:t>Процедурата на подбор</w:t>
      </w:r>
      <w:r w:rsidRPr="002D31A5">
        <w:t xml:space="preserve"> се провежда по реда на Раздел І от ПМС 107/2014 г., в съответствие с принципите на добро финансово управление, публичност и прозрачност, свободна и лоялна конкуренция, равнопоставеност и недопускане на дискриминация. </w:t>
      </w:r>
    </w:p>
    <w:p w:rsidR="007110A2" w:rsidRPr="002D31A5" w:rsidRDefault="007110A2" w:rsidP="00767DB6">
      <w:pPr>
        <w:pStyle w:val="Style"/>
        <w:spacing w:before="120"/>
        <w:ind w:left="0" w:right="0" w:firstLine="0"/>
      </w:pPr>
      <w:r w:rsidRPr="002D31A5">
        <w:lastRenderedPageBreak/>
        <w:t>Процедура на подбор е тази, при която всеки кандидат представя проектно предложение чрез формуляр за кандидатстване, изготвен в съответствие с насоките за кандидатстване, въз основа на публикувана обява. Извършва се оценка на получените проектни предложения, като същите се класират в низходящ ред съгласно насоките за кандидатстване. За финансиране се одобряват по реда на класирането всички или част от проектните предложения, чиято оценка е по-голяма или равна на определената от УО минимална оценка, до покриване на общия размер на предварително определените и обявени финансови средства по съответната процедура. След проведената оценка и въз основа на мотивирано решение ръководителят на УО сключва писмен договор с одобрените бенефициенти, или издава заповед в случаите, в които бенефициент е АМС.</w:t>
      </w:r>
    </w:p>
    <w:p w:rsidR="007110A2" w:rsidRPr="002D31A5" w:rsidRDefault="007110A2" w:rsidP="00767DB6">
      <w:pPr>
        <w:pStyle w:val="Style"/>
        <w:spacing w:before="120"/>
        <w:ind w:left="0" w:right="0" w:firstLine="0"/>
      </w:pPr>
      <w:r w:rsidRPr="002D31A5">
        <w:t>По преценка на УО, преди провеждане на процедурата на подбор, може да бъде извършен</w:t>
      </w:r>
      <w:r w:rsidRPr="002D31A5">
        <w:rPr>
          <w:b/>
        </w:rPr>
        <w:t xml:space="preserve"> предварителен подбор на концепции за проектни предложения. </w:t>
      </w:r>
      <w:r w:rsidRPr="002D31A5">
        <w:t>При обявена процедура за предварителен подбор всеки кандидат представя проектно предложение чрез формуляр за предварителен подбор, изготвен в съответствие с насоките за кандидатстване, въз основа на публикувана обява. Въз основа на предварително определени в насоките за кандидатстване критерии за предварителен подбор се извършва оценка на концепциите за проектни предложения. На одобрените кандидати се изпраща покана за подаване на проектно предложение чрез формуляр за кандидатстване, изготвен в съответствие с насоките за кандидатстване. След проведената оценка и въз основа на мотивирано решение ръководителят на УО сключва писмен договор с одобрените бенефициенти, или издава заповед в случаите, в които бенефициент е АМС.</w:t>
      </w:r>
    </w:p>
    <w:p w:rsidR="007110A2" w:rsidRPr="002D31A5" w:rsidRDefault="007110A2" w:rsidP="00767DB6">
      <w:pPr>
        <w:pStyle w:val="Style"/>
        <w:spacing w:before="120"/>
        <w:ind w:left="0" w:right="0" w:firstLine="0"/>
      </w:pPr>
      <w:r w:rsidRPr="002D31A5">
        <w:rPr>
          <w:b/>
        </w:rPr>
        <w:t xml:space="preserve">Процедурата на директно предоставяне </w:t>
      </w:r>
      <w:r w:rsidRPr="002D31A5">
        <w:t xml:space="preserve">се провежда по реда на Раздел ІІ от ПМС 107/2014 г. Процедура на директно предоставяне е тази, при която проектно предложение може да подаде </w:t>
      </w:r>
      <w:r w:rsidRPr="002D31A5">
        <w:lastRenderedPageBreak/>
        <w:t>само кандидат, който е изрично посочен в ОІДУ или в документ, одобрен от КН на ОПДУ като конкретен бенефициент, който може да получи безвъзмездна финансова помощ за изпълнение на дадена дейност. Конкретният бенефициент представя проектно предложение в съответствие с насоките за кандидатстване, въз основа на изпратена покана. Извършва се оценка на получените проектни предложения. След проведената оценка и въз основа на мотивирано решение ръководителят на УО сключва писмен договор с конкретните бенефициенти, или издава заповед в случаите, в които конкретен бенефициент е АМС.</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6" w:name="_Toc422389716"/>
      <w:r w:rsidRPr="002D31A5">
        <w:rPr>
          <w:rFonts w:ascii="Times New Roman" w:hAnsi="Times New Roman"/>
          <w:b/>
          <w:bCs/>
          <w:color w:val="003399"/>
          <w:sz w:val="24"/>
          <w:szCs w:val="24"/>
          <w:lang w:eastAsia="bg-BG"/>
        </w:rPr>
        <w:t>Б) Индикативна годишна работна програма (ИГРП) за предстоящи процедури за предоставяне на БФП</w:t>
      </w:r>
      <w:bookmarkEnd w:id="46"/>
    </w:p>
    <w:p w:rsidR="007110A2" w:rsidRPr="002D31A5" w:rsidRDefault="007110A2" w:rsidP="00767DB6">
      <w:pPr>
        <w:pStyle w:val="Style"/>
        <w:spacing w:before="120"/>
        <w:ind w:left="0" w:right="0" w:firstLine="0"/>
      </w:pPr>
      <w:r w:rsidRPr="002D31A5">
        <w:t xml:space="preserve">За всяка календарна година отдел ПД разработва </w:t>
      </w:r>
      <w:r w:rsidRPr="002D31A5">
        <w:rPr>
          <w:b/>
        </w:rPr>
        <w:t>Индикативна годишна работна програма (ИГРП)</w:t>
      </w:r>
      <w:r w:rsidRPr="002D31A5">
        <w:t xml:space="preserve"> за предстоящите процедури за предоставяне на БФП за следващата календарна година. </w:t>
      </w:r>
      <w:r w:rsidRPr="002D31A5">
        <w:rPr>
          <w:noProof/>
        </w:rPr>
        <w:t>ИГРП</w:t>
      </w:r>
      <w:r w:rsidRPr="002D31A5">
        <w:t xml:space="preserve"> се разработва от отдел ПД съгласно приложимия образец въз основа на представените проектни идеи от потенциални бенефициенти на ОПДУ, приложимите към ОПДУ стратегически документи и пътни карти за тяхното изпълнение, както и друга релевантна информация (Процедура I-П01 от Наръчника).</w:t>
      </w:r>
    </w:p>
    <w:p w:rsidR="007110A2" w:rsidRPr="002D31A5" w:rsidRDefault="007110A2" w:rsidP="00767DB6">
      <w:pPr>
        <w:pStyle w:val="Style"/>
        <w:spacing w:before="120"/>
        <w:ind w:left="0" w:right="0" w:firstLine="0"/>
      </w:pPr>
      <w:r w:rsidRPr="002D31A5">
        <w:t xml:space="preserve">Проектът на ИГРП се публикува за предварително обсъждане на интернет сайта на ОПДУ и в Единния информационен портал до 15 септември на предходната бюджетна година, съгласува се от СКУСЕС и се одобрява от КН на ОПДУ. При съгласуването и одобрението на проекта на ИГРП той се разглежда от съответния орган заедно с информация за становищата, получени в рамките на предварителното обсъждане и за степента на отразяването им. </w:t>
      </w:r>
    </w:p>
    <w:p w:rsidR="007110A2" w:rsidRPr="002D31A5" w:rsidRDefault="007110A2" w:rsidP="00767DB6">
      <w:pPr>
        <w:pStyle w:val="Style"/>
        <w:spacing w:before="120"/>
        <w:ind w:left="0" w:right="0" w:firstLine="0"/>
      </w:pPr>
      <w:r w:rsidRPr="002D31A5">
        <w:lastRenderedPageBreak/>
        <w:t>След нейното одобрение ИГРП се публикува на интернет сайта на ОПДУ и в Единния информационен портал до 30 ноември на предходната бюджетна година.</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7" w:name="_Toc422389717"/>
      <w:r w:rsidRPr="002D31A5">
        <w:rPr>
          <w:rFonts w:ascii="Times New Roman" w:hAnsi="Times New Roman"/>
          <w:b/>
          <w:bCs/>
          <w:color w:val="003399"/>
          <w:sz w:val="24"/>
          <w:szCs w:val="24"/>
          <w:lang w:eastAsia="bg-BG"/>
        </w:rPr>
        <w:t>В) Критерии за подбор на операции</w:t>
      </w:r>
      <w:bookmarkEnd w:id="47"/>
    </w:p>
    <w:p w:rsidR="007110A2" w:rsidRPr="002D31A5" w:rsidRDefault="007110A2" w:rsidP="00767DB6">
      <w:pPr>
        <w:pStyle w:val="Style"/>
        <w:spacing w:before="120"/>
        <w:ind w:left="0" w:right="0" w:firstLine="0"/>
        <w:rPr>
          <w:noProof/>
        </w:rPr>
      </w:pPr>
      <w:r w:rsidRPr="002D31A5">
        <w:rPr>
          <w:noProof/>
        </w:rPr>
        <w:t xml:space="preserve">Въз основа на планираните в ИГРП процедури отдел ПД разработва Критерии за подбор на </w:t>
      </w:r>
      <w:r w:rsidRPr="002D31A5">
        <w:t>операции</w:t>
      </w:r>
      <w:r w:rsidRPr="002D31A5">
        <w:rPr>
          <w:noProof/>
        </w:rPr>
        <w:t xml:space="preserve"> отделно за всяка процедура за предоставяне на БФП (Процедура I-П02 от Наръчника). Разработените Критерии следва да: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Гарантират, че операциите допринасят за постигането на конкретните цели и резултати по съответната приоритетна ос/ приоритетни оси на ОПДУ;</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Са недискриминационни, включително по отношение на бенефициентите и целевите групи, и прозрачни;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Гарантират, че избраната операция попада в обхвата на ЕСФ и е включена в категория интервенции, посочена в съответната приоритетна ос/ приоритетни оси на ОПДУ;</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Гарантират, че не се избират операции, които са били физически приключени или изцяло изпълнени преди бенефициентът да представи формуляра за кандидатстване.</w:t>
      </w:r>
    </w:p>
    <w:p w:rsidR="007110A2" w:rsidRPr="002D31A5" w:rsidRDefault="007110A2" w:rsidP="00767DB6">
      <w:pPr>
        <w:pStyle w:val="Style"/>
        <w:spacing w:before="120"/>
        <w:ind w:left="0" w:right="0" w:firstLine="0"/>
        <w:rPr>
          <w:noProof/>
        </w:rPr>
      </w:pPr>
      <w:r w:rsidRPr="002D31A5">
        <w:t>Критериите</w:t>
      </w:r>
      <w:r w:rsidRPr="002D31A5">
        <w:rPr>
          <w:noProof/>
        </w:rPr>
        <w:t xml:space="preserve"> за подбор на операции се одобряват от КН на ОПДУ. </w:t>
      </w:r>
    </w:p>
    <w:p w:rsidR="007110A2" w:rsidRPr="002D31A5" w:rsidRDefault="007110A2" w:rsidP="00767DB6">
      <w:pPr>
        <w:pStyle w:val="Style"/>
        <w:spacing w:before="120"/>
        <w:ind w:left="0" w:right="0" w:firstLine="0"/>
      </w:pPr>
      <w:r w:rsidRPr="002D31A5">
        <w:t xml:space="preserve">По време на изпълнението на ОПДУ са възможни изменения на Критериите за подбор на операции. Всяко изменение на Критерии също подлежи на одобрение от КН на ОПДУ. </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8" w:name="_Toc422389718"/>
      <w:r w:rsidRPr="002D31A5">
        <w:rPr>
          <w:rFonts w:ascii="Times New Roman" w:hAnsi="Times New Roman"/>
          <w:b/>
          <w:bCs/>
          <w:color w:val="003399"/>
          <w:sz w:val="24"/>
          <w:szCs w:val="24"/>
          <w:lang w:eastAsia="bg-BG"/>
        </w:rPr>
        <w:lastRenderedPageBreak/>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bookmarkEnd w:id="48"/>
    </w:p>
    <w:p w:rsidR="007110A2" w:rsidRPr="002D31A5" w:rsidRDefault="007110A2" w:rsidP="00767DB6">
      <w:pPr>
        <w:pStyle w:val="Style"/>
        <w:spacing w:before="120"/>
        <w:ind w:left="0" w:right="0" w:firstLine="0"/>
        <w:rPr>
          <w:color w:val="000000"/>
        </w:rPr>
      </w:pPr>
      <w:r w:rsidRPr="002D31A5">
        <w:t xml:space="preserve">Съгласно ПМС № 119/20.05.2014 г. </w:t>
      </w:r>
      <w:r w:rsidRPr="002D31A5">
        <w:rPr>
          <w:color w:val="000000"/>
        </w:rPr>
        <w:t xml:space="preserve">не са допустими за финансиране операции, които са били физически завършени или изцяло осъществени преди подаването на заявление за финансиране по програмата от страна на бенефициента до УО, независимо дали всички свързани плащания са извършени от бенефициента, или не </w:t>
      </w:r>
    </w:p>
    <w:p w:rsidR="007110A2" w:rsidRPr="002D31A5" w:rsidRDefault="007110A2" w:rsidP="00767DB6">
      <w:pPr>
        <w:pStyle w:val="Style"/>
        <w:spacing w:before="120"/>
        <w:ind w:left="0" w:right="0" w:firstLine="0"/>
      </w:pPr>
      <w:r w:rsidRPr="002D31A5">
        <w:t xml:space="preserve">Проверката за липсата на тези обстоятелства се извършва още на етап формулирането на Критериите за подбор на операции и залагането на срока за изпълнение на конкретната операция. Въз основа на утвърдените Критерии изискването за липсата на посочените обстоятелства се залага в насоките за кандидатстване по процедурата. По време на оценката на проектните предложения, получени по съответната процедура се следи срокът за изпълнение на проектите да съответства на срокът за изпълнение на операцията, заложен в Критериите и насоките. </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9" w:name="_Toc422389719"/>
      <w:r w:rsidRPr="002D31A5">
        <w:rPr>
          <w:rFonts w:ascii="Times New Roman" w:hAnsi="Times New Roman"/>
          <w:b w:val="0"/>
          <w:bCs w:val="0"/>
          <w:color w:val="000080"/>
          <w:sz w:val="24"/>
          <w:szCs w:val="24"/>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bookmarkEnd w:id="49"/>
      <w:r w:rsidRPr="002D31A5">
        <w:rPr>
          <w:rFonts w:ascii="Times New Roman" w:hAnsi="Times New Roman"/>
          <w:b w:val="0"/>
          <w:bCs w:val="0"/>
          <w:color w:val="000080"/>
          <w:sz w:val="24"/>
          <w:szCs w:val="24"/>
        </w:rPr>
        <w:t xml:space="preserve"> </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0" w:name="_Toc422389720"/>
      <w:r w:rsidRPr="002D31A5">
        <w:rPr>
          <w:rFonts w:ascii="Times New Roman" w:hAnsi="Times New Roman"/>
          <w:b/>
          <w:bCs/>
          <w:color w:val="003399"/>
          <w:sz w:val="24"/>
          <w:szCs w:val="24"/>
          <w:lang w:eastAsia="bg-BG"/>
        </w:rPr>
        <w:t>А) Документи, представящи условията за подкрепа на всяка операция:</w:t>
      </w:r>
      <w:bookmarkEnd w:id="50"/>
    </w:p>
    <w:p w:rsidR="007110A2" w:rsidRPr="002D31A5" w:rsidRDefault="007110A2" w:rsidP="005D5ABD">
      <w:pPr>
        <w:numPr>
          <w:ilvl w:val="0"/>
          <w:numId w:val="15"/>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2D31A5">
        <w:rPr>
          <w:rFonts w:ascii="Times New Roman" w:hAnsi="Times New Roman"/>
          <w:i/>
          <w:color w:val="003399"/>
          <w:sz w:val="24"/>
          <w:szCs w:val="24"/>
        </w:rPr>
        <w:t>Насоки за кандидатстване</w:t>
      </w:r>
    </w:p>
    <w:p w:rsidR="007110A2" w:rsidRPr="002D31A5" w:rsidRDefault="007110A2" w:rsidP="00767DB6">
      <w:pPr>
        <w:pStyle w:val="Style"/>
        <w:spacing w:before="120"/>
        <w:ind w:left="0" w:right="0" w:firstLine="0"/>
      </w:pPr>
      <w:r w:rsidRPr="002D31A5">
        <w:t xml:space="preserve">Въз основа на одобрените Критерии за подбор на операции, отдел ПД разработва насоки за кандидатстване по съответната процедура за предоставяне на БФП съгласно приложимия образец, в </w:t>
      </w:r>
      <w:r w:rsidRPr="002D31A5">
        <w:lastRenderedPageBreak/>
        <w:t xml:space="preserve">които се конкретизират критериите за подбор по операцията (Процедура II-П01 от Наръчника). В насоките за кандидатстване се определят, при спазване на разпоредбите на приложимото национално законодателство и правото на ЕС, включително, но неизчерпателно: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Целите на отпускане на БФП по процедурата;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Конкретните условия и изисквания за предоставяне на БФП по процедурата;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Специфичните изисквания за допустимост на кандидати, партньори и дейности, допустимите видове и максимални размери разходи;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Етапите и начинът на оценяване на проектните предложения, в това число дали ще се провежда предварителен подбор на концепции за проектни предложения. </w:t>
      </w:r>
    </w:p>
    <w:p w:rsidR="007110A2" w:rsidRPr="002D31A5" w:rsidRDefault="007110A2" w:rsidP="00767DB6">
      <w:pPr>
        <w:pStyle w:val="Style"/>
        <w:spacing w:before="120"/>
        <w:ind w:left="0" w:right="0" w:firstLine="0"/>
      </w:pPr>
      <w:r w:rsidRPr="002D31A5">
        <w:t xml:space="preserve">В случаите, в които в рамките на процедура за подбор на проекти се предвиждат дейности, имащи характер на </w:t>
      </w:r>
      <w:r w:rsidRPr="002D31A5">
        <w:rPr>
          <w:b/>
        </w:rPr>
        <w:t>държавна помощ</w:t>
      </w:r>
      <w:r w:rsidRPr="002D31A5">
        <w:rPr>
          <w:b/>
          <w:vertAlign w:val="superscript"/>
        </w:rPr>
        <w:footnoteReference w:id="15"/>
      </w:r>
      <w:r w:rsidRPr="002D31A5">
        <w:rPr>
          <w:b/>
        </w:rPr>
        <w:t xml:space="preserve"> или на минимална помощ</w:t>
      </w:r>
      <w:r w:rsidRPr="002D31A5">
        <w:rPr>
          <w:b/>
          <w:vertAlign w:val="superscript"/>
        </w:rPr>
        <w:footnoteReference w:id="16"/>
      </w:r>
      <w:r w:rsidRPr="002D31A5">
        <w:t>, УО на ОПДУ посочва в насоките за кандидатстване вида на помощта. Насоките задължително съдържат детайлни правила и условия, гарантиращи пълно съответствие с приложимите разпоредби в областта на държавните помощи, с оглед осъществяване на контрол за законосъобразност на предоставяните помощи по смисъла на Закона за държавните помощи. Насоките трябва изрично да се позовават на акта на ЕК, в съответствие с който ще бъде отпусната помощта, и да съдържат задължително детайлни правила и усло</w:t>
      </w:r>
      <w:r w:rsidRPr="002D31A5">
        <w:lastRenderedPageBreak/>
        <w:t>вия, гарантиращи пълно съответствие с приложимите разпоредби в областта на държавните помощи</w:t>
      </w:r>
      <w:r w:rsidRPr="002D31A5">
        <w:rPr>
          <w:vertAlign w:val="superscript"/>
        </w:rPr>
        <w:footnoteReference w:id="17"/>
      </w:r>
      <w:r w:rsidRPr="002D31A5">
        <w:t>.</w:t>
      </w:r>
    </w:p>
    <w:p w:rsidR="007110A2" w:rsidRPr="002D31A5" w:rsidRDefault="007110A2" w:rsidP="00767DB6">
      <w:pPr>
        <w:pStyle w:val="Style"/>
        <w:spacing w:before="120"/>
        <w:ind w:left="0" w:right="0" w:firstLine="0"/>
      </w:pPr>
      <w:r w:rsidRPr="002D31A5">
        <w:t xml:space="preserve">Проектът на насоките се съгласува със структурата в Министерството на финансите, която отговаря за държавните помощи, с цел проверка на съответствието с изискванията на чл. 107 от Договора за функционирането на ЕС или изискванията за минимална помощ по смисъла на Регламент № 1407/2013 г. на ЕК относно прилагането на чл.107 и чл. 108 от Договора за функционирането на ЕС. </w:t>
      </w:r>
    </w:p>
    <w:p w:rsidR="007110A2" w:rsidRPr="002D31A5" w:rsidRDefault="007110A2" w:rsidP="00767DB6">
      <w:pPr>
        <w:pStyle w:val="Style"/>
        <w:spacing w:before="120"/>
        <w:ind w:left="0" w:right="0" w:firstLine="0"/>
      </w:pPr>
      <w:r w:rsidRPr="002D31A5">
        <w:t xml:space="preserve">Проектът на насоките се публикува за предложения и становища на интернет сайта на ОПДУ и в Единния информационен портал до 20 работни дни преди публикуването на обявата за откриване на процедурата на подбор. </w:t>
      </w:r>
    </w:p>
    <w:p w:rsidR="007110A2" w:rsidRPr="002D31A5" w:rsidRDefault="007110A2" w:rsidP="00767DB6">
      <w:pPr>
        <w:pStyle w:val="Style"/>
        <w:spacing w:before="120"/>
        <w:ind w:left="0" w:right="0" w:firstLine="0"/>
      </w:pPr>
      <w:r w:rsidRPr="002D31A5">
        <w:t xml:space="preserve">Проектът на насоки се изпраща чрез служебната електронна поща до всички заинтересовани служители в УО. Бележки и коментари по проекта на насоки се изпращат по същия начин чрез началниците на съответните отдели. </w:t>
      </w:r>
    </w:p>
    <w:p w:rsidR="007110A2" w:rsidRPr="002D31A5" w:rsidRDefault="007110A2" w:rsidP="00767DB6">
      <w:pPr>
        <w:pStyle w:val="Style"/>
        <w:spacing w:before="120"/>
        <w:ind w:left="0" w:right="0" w:firstLine="0"/>
      </w:pPr>
      <w:r w:rsidRPr="002D31A5">
        <w:t xml:space="preserve">Проектът на насоки и всички приложения към него подлежи на предварителен контрол и се одобрява със заповед на ръководителя на УО. След одобрението им, насоките се публикуват на интернет сайта на ОПДУ и в Единния информационен портал заедно с обява за откриване на процедурата на подбор и заедно с информация за получените по време на предварителното обсъждане становища и предложения по проекта на насоки и степента на отразяването им. </w:t>
      </w:r>
    </w:p>
    <w:p w:rsidR="007110A2" w:rsidRPr="002D31A5" w:rsidRDefault="007110A2" w:rsidP="00767DB6">
      <w:pPr>
        <w:pStyle w:val="Style"/>
        <w:spacing w:before="120"/>
        <w:ind w:left="0" w:right="0" w:firstLine="0"/>
      </w:pPr>
      <w:r w:rsidRPr="002D31A5">
        <w:t>След публикуването им насоките могат да се изменят (Процедура II-П02 от Наръчника):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При настъпили промени в правото на ЕС или в националното законодателство;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 увеличаване на финансовия ресурс по съответната процедура</w:t>
      </w:r>
      <w:r w:rsidRPr="004D591B">
        <w:rPr>
          <w:rFonts w:ascii="Times New Roman" w:hAnsi="Times New Roman"/>
          <w:sz w:val="24"/>
          <w:szCs w:val="24"/>
          <w:vertAlign w:val="superscript"/>
        </w:rPr>
        <w:footnoteReference w:id="18"/>
      </w:r>
      <w:r w:rsidRPr="00EC5DCE">
        <w:rPr>
          <w:rFonts w:ascii="Times New Roman" w:hAnsi="Times New Roman"/>
          <w:sz w:val="24"/>
          <w:szCs w:val="24"/>
          <w:vertAlign w:val="superscript"/>
        </w:rPr>
        <w:t>;</w:t>
      </w:r>
    </w:p>
    <w:p w:rsidR="007110A2" w:rsidRPr="0070133E"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За удължаване на срока за подаване на проектните предложения по съответната процедура;</w:t>
      </w:r>
    </w:p>
    <w:p w:rsidR="007110A2" w:rsidRPr="0070133E"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За отстраняване на допусната очевидна фактическа или техническа грешка, и/или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промяна на националната политика в съответната област, утвърдена със закон или с акт на Министерския съвет или на Народното събрание, която е в съответствие с ОПДУ;</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промяна на политика на ЕС, имаща отношение към съответната процедура;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При промяна на ОПДУ. </w:t>
      </w:r>
    </w:p>
    <w:p w:rsidR="007110A2" w:rsidRPr="002D31A5" w:rsidRDefault="007110A2" w:rsidP="00767DB6">
      <w:pPr>
        <w:pStyle w:val="Style"/>
        <w:spacing w:before="120"/>
        <w:ind w:left="0" w:right="0" w:firstLine="0"/>
      </w:pPr>
      <w:r w:rsidRPr="002D31A5">
        <w:t xml:space="preserve">Изменените насоки се публикуват на интернет сайта на ОПДУ и на Единния информационен портал. В случай на процедура на директно предоставяне се изпращат писма до конкретните бенефициенти по съответната процедура, с които се уведомяват за изменените насоки. Измененията се въвеждат в ИСУН 2020. </w:t>
      </w:r>
    </w:p>
    <w:p w:rsidR="007110A2" w:rsidRPr="002D31A5" w:rsidRDefault="007110A2" w:rsidP="00767DB6">
      <w:pPr>
        <w:pStyle w:val="Style"/>
        <w:spacing w:before="120"/>
        <w:ind w:left="0" w:right="0" w:firstLine="0"/>
      </w:pPr>
      <w:r w:rsidRPr="002D31A5">
        <w:t>По време на провеждането на процедурата не се допуска въвеждането на допълнителни критерии за оценка или изменение на съдържащите се в насоките критерии, освен в случаите изрично посочени в ПМС № 107/ 2014 г.</w:t>
      </w:r>
    </w:p>
    <w:p w:rsidR="007110A2" w:rsidRPr="002D31A5" w:rsidRDefault="007110A2" w:rsidP="00767DB6">
      <w:pPr>
        <w:pStyle w:val="Style"/>
        <w:spacing w:before="120"/>
        <w:ind w:left="0" w:right="0" w:firstLine="0"/>
      </w:pPr>
      <w:r w:rsidRPr="002D31A5">
        <w:lastRenderedPageBreak/>
        <w:t>След обявяване на съответната процедура за предоставяне на БФП се провежда разяснителна кампания от УО координирано с мрежата от информационни центрове, чрез провеждане на информационни дни, чрез печатните и/или електронни медии, разпространение на информационни материали и др. За процедури на директно предоставяне разяснителната кампания се провежда напр. чрез информационни срещи, предоставяне на информационни материали и др. При получаване на въпроси по пощата, на интернет сайта на ОПДУ и/или по електронна поща отдел ПД изготвя отговори, които след одобрение от ръководителя на УО се публикуват от отдел КТП на интернет сайта на ОПДУ и в ИСУН 2020.</w:t>
      </w:r>
    </w:p>
    <w:p w:rsidR="007110A2" w:rsidRPr="002D31A5" w:rsidRDefault="007110A2" w:rsidP="005D5ABD">
      <w:pPr>
        <w:numPr>
          <w:ilvl w:val="0"/>
          <w:numId w:val="15"/>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2D31A5">
        <w:rPr>
          <w:rFonts w:ascii="Times New Roman" w:hAnsi="Times New Roman"/>
          <w:i/>
          <w:color w:val="003399"/>
          <w:sz w:val="24"/>
          <w:szCs w:val="24"/>
        </w:rPr>
        <w:t>Формуляр за кандидатстване и други приложения към насоките</w:t>
      </w:r>
    </w:p>
    <w:p w:rsidR="007110A2" w:rsidRPr="002D31A5" w:rsidRDefault="007110A2" w:rsidP="00767DB6">
      <w:pPr>
        <w:pStyle w:val="Style"/>
        <w:spacing w:before="120"/>
        <w:ind w:left="0" w:right="0" w:firstLine="0"/>
      </w:pPr>
      <w:r w:rsidRPr="002D31A5">
        <w:rPr>
          <w:b/>
        </w:rPr>
        <w:t>Формулярът за кандидатстване</w:t>
      </w:r>
      <w:r w:rsidRPr="002D31A5">
        <w:t xml:space="preserve"> се изготвя съгласно утвърден образец, съобразно насоките за кандидатстване за съответната процедура и съдържа модел за представяне на проектното предложение.</w:t>
      </w:r>
    </w:p>
    <w:p w:rsidR="007110A2" w:rsidRPr="0070133E" w:rsidRDefault="007110A2" w:rsidP="00767DB6">
      <w:pPr>
        <w:pStyle w:val="Style"/>
        <w:spacing w:before="120"/>
        <w:ind w:left="0" w:right="0" w:firstLine="0"/>
      </w:pPr>
      <w:r w:rsidRPr="002D31A5">
        <w:t>Кандидатите представят като приложения към насоките всички документи, изрично изисквани в насоките. Кандидатите представят оригинали на документите, посочени в насоките за кандидатстване, или заверени копия от тях. Нотариално заверени копия се прилагат само ако това изрично се изисква в насоките. Прилагат се и декларации и документи за обстоятелствата по чл. 9, ал. 1, 2 и 5 от ПМС № 107/10.05.2014 г., където е приложимо. За администрациите и органите на съдебната власт</w:t>
      </w:r>
      <w:r w:rsidRPr="0070133E">
        <w:rPr>
          <w:vertAlign w:val="superscript"/>
        </w:rPr>
        <w:footnoteReference w:id="19"/>
      </w:r>
      <w:r w:rsidRPr="0070133E">
        <w:t xml:space="preserve"> видът на документите се определя в насоките. </w:t>
      </w:r>
    </w:p>
    <w:p w:rsidR="007110A2" w:rsidRPr="002D31A5" w:rsidRDefault="007110A2" w:rsidP="00767DB6">
      <w:pPr>
        <w:pStyle w:val="Style"/>
        <w:spacing w:before="120"/>
        <w:ind w:left="0" w:right="0" w:firstLine="0"/>
      </w:pPr>
      <w:r w:rsidRPr="0070133E">
        <w:t xml:space="preserve">Проектните предложения се подават и регистрират чрез ИСУН 2020 съгласно изискванията на </w:t>
      </w:r>
      <w:r w:rsidRPr="0070133E">
        <w:lastRenderedPageBreak/>
        <w:t>насоките. Кандидатите се уведомяват относно регистрираните проектни предложения чрез електронните съобщения, които ИСУН изпраща автоматично до всек</w:t>
      </w:r>
      <w:r w:rsidRPr="002D31A5">
        <w:t xml:space="preserve">и кандидат за потвърждение за успешното въвеждане на проектното предложение в системата. Проектните предложения, получени след обявения краен срок, също се регистрират в ИСУН 2020, но не се разглеждат от оценителната комисия/оценителния екип. </w:t>
      </w:r>
    </w:p>
    <w:p w:rsidR="007110A2" w:rsidRPr="002D31A5" w:rsidRDefault="007110A2" w:rsidP="005D5ABD">
      <w:pPr>
        <w:numPr>
          <w:ilvl w:val="0"/>
          <w:numId w:val="15"/>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2D31A5">
        <w:rPr>
          <w:rFonts w:ascii="Times New Roman" w:hAnsi="Times New Roman"/>
          <w:i/>
          <w:color w:val="003399"/>
          <w:sz w:val="24"/>
          <w:szCs w:val="24"/>
        </w:rPr>
        <w:t>Финансов план за кандидатстване по Приоритетна ос IV „Техническа помощ за структурите на администрацията, участващи в управлението и усвояването на ЕСИФ”</w:t>
      </w:r>
    </w:p>
    <w:p w:rsidR="007110A2" w:rsidRPr="002D31A5" w:rsidRDefault="007110A2" w:rsidP="00767DB6">
      <w:pPr>
        <w:pStyle w:val="Style"/>
        <w:spacing w:before="120"/>
        <w:ind w:left="0" w:right="0" w:firstLine="0"/>
      </w:pPr>
      <w:r w:rsidRPr="002D31A5">
        <w:rPr>
          <w:noProof/>
        </w:rPr>
        <w:t xml:space="preserve">По </w:t>
      </w:r>
      <w:r w:rsidRPr="002D31A5">
        <w:t>отношение</w:t>
      </w:r>
      <w:r w:rsidRPr="002D31A5">
        <w:rPr>
          <w:noProof/>
        </w:rPr>
        <w:t xml:space="preserve"> на Приоритетна ос IV на ОПДУ </w:t>
      </w:r>
      <w:r w:rsidRPr="002D31A5">
        <w:t xml:space="preserve">УО може да предостави финансиране чрез </w:t>
      </w:r>
      <w:r w:rsidRPr="002D31A5">
        <w:rPr>
          <w:b/>
        </w:rPr>
        <w:t>бюджетни линии</w:t>
      </w:r>
      <w:r w:rsidRPr="002D31A5">
        <w:rPr>
          <w:i/>
        </w:rPr>
        <w:t xml:space="preserve"> </w:t>
      </w:r>
      <w:r w:rsidRPr="002D31A5">
        <w:t xml:space="preserve">на конкретни бенефициенти – публични организации/звена, за разходи с цел обезпечаване на дейностите им по програмиране, наблюдение, управление, контрол, координация, сертифициране, както и дейности по одит и оценка на усвоените средства от определените средства за техническа помощ, финансирани чрез ЕСФ, ЕФРР и КФ на ЕС за програмен период 2014-2020 г. Предоставянето на помощта по този ред се извършва на следните етапи: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Представяне на УО от бенефициента на финансов план;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Оценка от УО на финансовия план по отношение на критериите за административно съответствие и за допустимост на разходите;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Издаване на решение на ръководителя на УО за одобряване на бюджетна линия;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Сключване на договор/издаване на заповед за предоставяне на безвъзмездна финансова помощ. </w:t>
      </w:r>
    </w:p>
    <w:p w:rsidR="007110A2" w:rsidRPr="0070133E" w:rsidRDefault="007110A2" w:rsidP="00767DB6">
      <w:pPr>
        <w:pStyle w:val="Style"/>
        <w:spacing w:before="120"/>
        <w:ind w:left="0" w:right="0" w:firstLine="0"/>
      </w:pPr>
      <w:r w:rsidRPr="002D31A5">
        <w:t xml:space="preserve">Финансовият план за предоставяне на финансиране чрез бюджетна линия се изготвя съобразно </w:t>
      </w:r>
      <w:r w:rsidRPr="002D31A5">
        <w:lastRenderedPageBreak/>
        <w:t>образец</w:t>
      </w:r>
      <w:r w:rsidRPr="0070133E">
        <w:rPr>
          <w:vertAlign w:val="superscript"/>
        </w:rPr>
        <w:footnoteReference w:id="20"/>
      </w:r>
      <w:r w:rsidRPr="0070133E">
        <w:t xml:space="preserve">, който се публикува на интернет сайта на ОПДУ и в Единния информационен портал. </w:t>
      </w:r>
    </w:p>
    <w:p w:rsidR="007110A2" w:rsidRPr="002D31A5" w:rsidRDefault="007110A2" w:rsidP="00767DB6">
      <w:pPr>
        <w:pStyle w:val="Style"/>
        <w:spacing w:before="120"/>
        <w:ind w:left="0" w:right="0" w:firstLine="0"/>
      </w:pPr>
      <w:r w:rsidRPr="0070133E">
        <w:t>Финансовият план се актуализира ежегодно въз основа на извършена от бенефициента оценка на изпъл</w:t>
      </w:r>
      <w:r w:rsidRPr="002D31A5">
        <w:t>нението на плана или при настъпили обстоятелства, които водят до промяна в размера на необходимия финансов ресурс. Актуализираният финансов план се предоставя от бенефициента за одобрение на управляващия орган, като в случаите, в които актуализацията предвижда промяна в общия размер на БФП, договорът/заповедта за предоставяне на БФП се изменя.</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1" w:name="_Toc422389721"/>
      <w:r w:rsidRPr="002D31A5">
        <w:rPr>
          <w:rFonts w:ascii="Times New Roman" w:hAnsi="Times New Roman"/>
          <w:b/>
          <w:bCs/>
          <w:color w:val="003399"/>
          <w:sz w:val="24"/>
          <w:szCs w:val="24"/>
          <w:lang w:eastAsia="bg-BG"/>
        </w:rPr>
        <w:t>Б) Оценка на проектните предложения и сключване на договори/ издаване на заповеди за предоставяне на БФП</w:t>
      </w:r>
      <w:bookmarkEnd w:id="51"/>
    </w:p>
    <w:p w:rsidR="007110A2" w:rsidRPr="002D31A5" w:rsidRDefault="007110A2" w:rsidP="00767DB6">
      <w:pPr>
        <w:pStyle w:val="Style"/>
        <w:spacing w:before="120"/>
        <w:ind w:left="0" w:right="0" w:firstLine="0"/>
      </w:pPr>
      <w:r w:rsidRPr="002D31A5">
        <w:t xml:space="preserve">Оценката на получените по всяка процедура на подбор проектни предложения се извършва от оценителна комисия, определена със заповед на ръководителя на УО (Процедура II-П03 от Наръчника). При процедури на директно предоставяне оценката може да бъде извършена от оценителен екип от служители от УО. Оценителната комисия/оценителният екип извършва оценката и предава и отчита работата си съгласно разпоредбите на ПМС 107/2014 г., като прилага Вътрешните правила за оценка. Комисията е съставена от председател без право на глас, секретар(и) без право на глас, необходимия брой членове (но не по-малко от трима) с право на глас и резервни членове (не по-малко от трима). В процедурата по оценка на проектни предложения могат да участват и наблюдатели и помощник-оценители. </w:t>
      </w:r>
    </w:p>
    <w:p w:rsidR="007110A2" w:rsidRPr="002D31A5" w:rsidRDefault="007110A2" w:rsidP="00767DB6">
      <w:pPr>
        <w:pStyle w:val="Style"/>
        <w:spacing w:before="120"/>
        <w:ind w:left="0" w:right="0" w:firstLine="0"/>
      </w:pPr>
      <w:r w:rsidRPr="002D31A5">
        <w:t xml:space="preserve">Всички подадени в срок проектни предложения се оценяват в съответствие с критериите, посочени в насоките за кандидатстване. Не се допуска въвеждането на допълнителни критерии за оценка </w:t>
      </w:r>
      <w:r w:rsidRPr="002D31A5">
        <w:lastRenderedPageBreak/>
        <w:t xml:space="preserve">или изменение на критериите по време на провеждането на процедурата, с изключение на случаите, изрично посочени в ПМС 107/2014 г. </w:t>
      </w:r>
    </w:p>
    <w:p w:rsidR="007110A2" w:rsidRPr="002D31A5" w:rsidRDefault="007110A2" w:rsidP="00767DB6">
      <w:pPr>
        <w:pStyle w:val="Style"/>
        <w:spacing w:before="120"/>
        <w:ind w:left="0" w:right="0" w:firstLine="0"/>
      </w:pPr>
      <w:r w:rsidRPr="002D31A5">
        <w:t>Оценката на проектните предложения включва:</w:t>
      </w:r>
    </w:p>
    <w:p w:rsidR="007110A2" w:rsidRPr="002D31A5" w:rsidRDefault="007110A2" w:rsidP="002924B6">
      <w:pPr>
        <w:spacing w:before="120" w:after="0" w:line="240" w:lineRule="auto"/>
        <w:ind w:firstLine="720"/>
        <w:jc w:val="both"/>
        <w:rPr>
          <w:rFonts w:ascii="Times New Roman" w:hAnsi="Times New Roman"/>
          <w:sz w:val="24"/>
          <w:szCs w:val="24"/>
        </w:rPr>
      </w:pPr>
      <w:r w:rsidRPr="002D31A5">
        <w:rPr>
          <w:rFonts w:ascii="Times New Roman" w:hAnsi="Times New Roman"/>
          <w:sz w:val="24"/>
          <w:szCs w:val="24"/>
        </w:rPr>
        <w:t>1. оценка на административното съответствие и допустимостта;</w:t>
      </w:r>
    </w:p>
    <w:p w:rsidR="007110A2" w:rsidRPr="002D31A5" w:rsidRDefault="007110A2" w:rsidP="002924B6">
      <w:pPr>
        <w:spacing w:before="120" w:after="0" w:line="240" w:lineRule="auto"/>
        <w:ind w:firstLine="720"/>
        <w:jc w:val="both"/>
        <w:rPr>
          <w:rFonts w:ascii="Times New Roman" w:hAnsi="Times New Roman"/>
          <w:sz w:val="24"/>
          <w:szCs w:val="24"/>
        </w:rPr>
      </w:pPr>
      <w:r w:rsidRPr="002D31A5">
        <w:rPr>
          <w:rFonts w:ascii="Times New Roman" w:hAnsi="Times New Roman"/>
          <w:sz w:val="24"/>
          <w:szCs w:val="24"/>
        </w:rPr>
        <w:t>2. техническа и финансова оценка.</w:t>
      </w:r>
    </w:p>
    <w:p w:rsidR="007110A2" w:rsidRPr="002D31A5" w:rsidRDefault="007110A2" w:rsidP="00767DB6">
      <w:pPr>
        <w:pStyle w:val="Style"/>
        <w:spacing w:before="120"/>
        <w:ind w:left="0" w:right="0" w:firstLine="0"/>
      </w:pPr>
      <w:r w:rsidRPr="002D31A5">
        <w:t>След приключването на оценката председателят на оценителната комисия предава на ръководителя на УО оценителен доклад. Всички одобрени проектни предложения преминават проверка за наличието/ липсата на припокриване на дейности и двойно финансиране на разходи. Проект, за който се потвърдят съмненията за наличието на такова, се отстранява от списъка с предложените за финансиране проекти и в него се включва следващия класиран от  резервния списък с проекти.</w:t>
      </w:r>
    </w:p>
    <w:p w:rsidR="007110A2" w:rsidRPr="002D31A5" w:rsidRDefault="007110A2" w:rsidP="00767DB6">
      <w:pPr>
        <w:pStyle w:val="Style"/>
        <w:spacing w:before="120"/>
        <w:ind w:left="0" w:right="0" w:firstLine="0"/>
      </w:pPr>
      <w:r w:rsidRPr="002D31A5">
        <w:t xml:space="preserve">Ръководителят на УО издава решение за (Процедура II-П04 от Наръчника):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одобряване на оценителния доклад и предоставяне на безвъзмездна финансова помощ по предложените проекти;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връщане на оценителния доклад за преразглеждане, като посочва основанията за това;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отхвърляне на оценителния доклад и за прекратяване на процедурата, като посочва основанията за това.</w:t>
      </w:r>
    </w:p>
    <w:p w:rsidR="007110A2" w:rsidRPr="002D31A5" w:rsidRDefault="007110A2" w:rsidP="00767DB6">
      <w:pPr>
        <w:pStyle w:val="Style"/>
        <w:spacing w:before="120"/>
        <w:ind w:left="0" w:right="0" w:firstLine="0"/>
      </w:pPr>
      <w:r w:rsidRPr="002D31A5">
        <w:t xml:space="preserve">При одобряване на оценителния доклад се пристъпва към сключване на договори с бенефициентите/ издаване на заповеди за предоставяне на БФП (Процедура II-П05 от Наръчника). Информация за предоставената БФП се публикува на сайта на ОПДУ и на Единния информационен портал. </w:t>
      </w:r>
      <w:r w:rsidRPr="002D31A5">
        <w:lastRenderedPageBreak/>
        <w:t>Информацията се изпраща чрез служебната електронна поща до заинтересованите служители. На началника на отдел ФУ се предоставя подписана разпечатка за въведения договор (заповед) в ИСУН 2020.</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2" w:name="_Toc422389722"/>
      <w:r w:rsidRPr="002D31A5">
        <w:rPr>
          <w:rFonts w:ascii="Times New Roman" w:hAnsi="Times New Roman"/>
          <w:b/>
          <w:bCs/>
          <w:color w:val="003399"/>
          <w:sz w:val="24"/>
          <w:szCs w:val="24"/>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bookmarkEnd w:id="52"/>
    </w:p>
    <w:p w:rsidR="007110A2" w:rsidRPr="002D31A5" w:rsidRDefault="007110A2" w:rsidP="00767DB6">
      <w:pPr>
        <w:pStyle w:val="Style"/>
        <w:spacing w:before="120"/>
        <w:ind w:left="0" w:right="0" w:firstLine="0"/>
      </w:pPr>
      <w:r w:rsidRPr="002D31A5">
        <w:t xml:space="preserve">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право на ЕС и национално и правилата на програмата. В Общите условия към договорите/ заповедите за предоставяне на БФП по ОПДУ изрично е указано, че бенефициентът се задължава да води точна и редовна документация и счетоводни отчети, отразяващи изпълнението на проекта, използвайки подходяща електронна система за документация. Всички разходи, свързани с проекта, трябва да подлежат на ясно идентифициране чрез поддържане на отделна счетоводна система или отделен код в текущата счетоводна система на бенефициента. Общите условия са приложение към Насоките за кандидатстване по всяка процедура и са достъпни на интернет сайта на ОПДУ и в Единния информационен портал. </w:t>
      </w:r>
    </w:p>
    <w:p w:rsidR="007110A2" w:rsidRPr="002D31A5" w:rsidRDefault="007110A2" w:rsidP="00767DB6">
      <w:pPr>
        <w:pStyle w:val="Style"/>
        <w:spacing w:before="120"/>
        <w:ind w:left="0" w:right="0" w:firstLine="0"/>
      </w:pPr>
      <w:r w:rsidRPr="002D31A5">
        <w:t xml:space="preserve">Следенето на спазването на това изискване се извършва на няколко равнища. При представяне на Искане за плащане бенефициентът трябва да провери и да декларира пред УО, че извършените разходи, свързани с изпълнението на проекта, са надлежно осчетоводени в специално обособена аналитичност в счетоводната система на бенефициента, която при поискване е достъпна за проверка от националните и европейските контролни и одитни органи. По време на проверките на място се извършва отделна проверка на счетоводната отчетност на бенефициента. </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53" w:name="_Toc422389723"/>
      <w:r w:rsidRPr="002D31A5">
        <w:rPr>
          <w:rFonts w:ascii="Times New Roman" w:hAnsi="Times New Roman"/>
          <w:b w:val="0"/>
          <w:bCs w:val="0"/>
          <w:color w:val="000080"/>
          <w:sz w:val="24"/>
          <w:szCs w:val="24"/>
        </w:rPr>
        <w:lastRenderedPageBreak/>
        <w:t>Верификация</w:t>
      </w:r>
      <w:bookmarkEnd w:id="53"/>
    </w:p>
    <w:p w:rsidR="007110A2" w:rsidRPr="002D31A5" w:rsidRDefault="007110A2" w:rsidP="00767DB6">
      <w:pPr>
        <w:pStyle w:val="Style"/>
        <w:spacing w:before="120"/>
        <w:ind w:left="0" w:right="0" w:firstLine="0"/>
      </w:pPr>
      <w:r w:rsidRPr="002D31A5">
        <w:t>Верификацията от УО на ОПДУ е цялостен процес на наблюдение и контрол върху финансовия и физическия напредък по проектите за потвърждаване на допустимостта на разходите за изпълнение на одобрени проекти по ОПДУ. С ДНФ № 2/01.07.2014 г. относно сертифициране на разходите по оперативни програми, съфинансирани от Еврoпейския фонд за регионално развитие, Европейския социален фонд, Кохезионния фонд, Инициативата за младежка заетост и Фонда за европейско подпомагане на най- нуждаещите се лица на Европейския съюз за финансовата рамка 2014 - 2020 г. (ДНФ № 2/01.07.2014 г.), СО е дал указания във връзка с верификацията, които УО ще изпълнява.</w:t>
      </w:r>
    </w:p>
    <w:p w:rsidR="007110A2" w:rsidRPr="002D31A5" w:rsidRDefault="007110A2" w:rsidP="00767DB6">
      <w:pPr>
        <w:pStyle w:val="Style"/>
        <w:spacing w:before="120"/>
        <w:ind w:left="0" w:right="0" w:firstLine="0"/>
      </w:pPr>
      <w:r w:rsidRPr="002D31A5">
        <w:t>За реализацията на верификацията, УО извършва следните управленски проверки</w:t>
      </w:r>
      <w:r w:rsidRPr="002D31A5">
        <w:rPr>
          <w:vertAlign w:val="superscript"/>
        </w:rPr>
        <w:footnoteReference w:id="21"/>
      </w:r>
      <w:r w:rsidRPr="002D31A5">
        <w:t>:</w:t>
      </w:r>
    </w:p>
    <w:p w:rsidR="007110A2" w:rsidRPr="002D31A5" w:rsidRDefault="007110A2" w:rsidP="005D5ABD">
      <w:pPr>
        <w:widowControl w:val="0"/>
        <w:numPr>
          <w:ilvl w:val="0"/>
          <w:numId w:val="36"/>
        </w:numPr>
        <w:tabs>
          <w:tab w:val="left" w:pos="1260"/>
        </w:tabs>
        <w:autoSpaceDE w:val="0"/>
        <w:autoSpaceDN w:val="0"/>
        <w:adjustRightInd w:val="0"/>
        <w:spacing w:before="120" w:after="0" w:line="240" w:lineRule="auto"/>
        <w:ind w:left="0" w:firstLine="900"/>
        <w:jc w:val="both"/>
        <w:rPr>
          <w:rFonts w:ascii="Times New Roman" w:hAnsi="Times New Roman"/>
          <w:sz w:val="24"/>
          <w:szCs w:val="24"/>
        </w:rPr>
      </w:pPr>
      <w:r w:rsidRPr="002D31A5">
        <w:rPr>
          <w:rFonts w:ascii="Times New Roman" w:hAnsi="Times New Roman"/>
          <w:sz w:val="24"/>
          <w:szCs w:val="24"/>
        </w:rPr>
        <w:t>Административни проверки по отношение на всяко заявление за възстановяване, подадено от бенефициентите;</w:t>
      </w:r>
    </w:p>
    <w:p w:rsidR="007110A2" w:rsidRPr="002D31A5" w:rsidRDefault="007110A2" w:rsidP="005D5ABD">
      <w:pPr>
        <w:widowControl w:val="0"/>
        <w:numPr>
          <w:ilvl w:val="0"/>
          <w:numId w:val="36"/>
        </w:numPr>
        <w:tabs>
          <w:tab w:val="left" w:pos="1260"/>
        </w:tabs>
        <w:autoSpaceDE w:val="0"/>
        <w:autoSpaceDN w:val="0"/>
        <w:adjustRightInd w:val="0"/>
        <w:spacing w:before="120" w:after="0" w:line="240" w:lineRule="auto"/>
        <w:ind w:left="0" w:firstLine="900"/>
        <w:contextualSpacing/>
        <w:jc w:val="both"/>
        <w:rPr>
          <w:rFonts w:ascii="Times New Roman" w:hAnsi="Times New Roman"/>
          <w:sz w:val="24"/>
          <w:szCs w:val="24"/>
        </w:rPr>
      </w:pPr>
      <w:r w:rsidRPr="002D31A5">
        <w:rPr>
          <w:rFonts w:ascii="Times New Roman" w:hAnsi="Times New Roman"/>
          <w:sz w:val="24"/>
          <w:szCs w:val="24"/>
        </w:rPr>
        <w:t>Проверки на място.</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4" w:name="_Toc422389724"/>
      <w:r w:rsidRPr="002D31A5">
        <w:rPr>
          <w:rFonts w:ascii="Times New Roman" w:hAnsi="Times New Roman"/>
          <w:b/>
          <w:bCs/>
          <w:color w:val="003399"/>
          <w:sz w:val="24"/>
          <w:szCs w:val="24"/>
          <w:lang w:eastAsia="bg-BG"/>
        </w:rPr>
        <w:t>А) Наблюдение и проверки от страна бенефициента</w:t>
      </w:r>
      <w:bookmarkEnd w:id="54"/>
      <w:r w:rsidRPr="002D31A5">
        <w:rPr>
          <w:rFonts w:ascii="Times New Roman" w:hAnsi="Times New Roman"/>
          <w:b/>
          <w:bCs/>
          <w:color w:val="003399"/>
          <w:sz w:val="24"/>
          <w:szCs w:val="24"/>
          <w:lang w:eastAsia="bg-BG"/>
        </w:rPr>
        <w:t xml:space="preserve"> </w:t>
      </w:r>
    </w:p>
    <w:p w:rsidR="007110A2" w:rsidRPr="002D31A5" w:rsidRDefault="007110A2" w:rsidP="00767DB6">
      <w:pPr>
        <w:pStyle w:val="Style"/>
        <w:spacing w:before="120"/>
        <w:ind w:left="0" w:right="0" w:firstLine="0"/>
      </w:pPr>
      <w:r w:rsidRPr="002D31A5">
        <w:t>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национално и европейско законодателство и правилата на програмата. Бенефициентът гарантира, че ще изпълнява проекта в съответствие с приложимото законодателство и с оглед постигане целите на ОПДУ, като извършва и необходимите проверки за гарантиране на това съответствие.</w:t>
      </w:r>
    </w:p>
    <w:p w:rsidR="007110A2" w:rsidRPr="002D31A5" w:rsidRDefault="007110A2" w:rsidP="00767DB6">
      <w:pPr>
        <w:pStyle w:val="Style"/>
        <w:spacing w:before="120"/>
        <w:ind w:left="0" w:right="0" w:firstLine="0"/>
      </w:pPr>
      <w:r w:rsidRPr="002D31A5">
        <w:lastRenderedPageBreak/>
        <w:t>Бенефициентът е отговорен за потвърждаване на разходите по проекта, като следва да се увери и да декларира, че съфинансираните продукти и услуги по договора/заповедта за отпускане на безвъзмездна финансова помощ са доставени, както и че разходите са заплатени, въз основа на фактури и/или други документи с равносилна доказателствена стойност, и съответстват на приложимото законодателство, на оперативната програма и на условията на подпомагане на проекта. Бенефициентът няма посочените задължения, в случаите на: отчитане на разходи чрез формите за предоставяне на финансова помощ по чл. 7, ал. 1, т.2 – 4 от ПМС № 119/2014 г. Бенефициентът гарантира, че предоставената финансовата помощ чрез финансови инструменти е само за дейности, които допринасят за постигане целите на приоритетната ос/оси на ОПДУ</w:t>
      </w:r>
      <w:r w:rsidRPr="002D31A5">
        <w:rPr>
          <w:vertAlign w:val="superscript"/>
        </w:rPr>
        <w:footnoteReference w:id="22"/>
      </w:r>
      <w:r w:rsidRPr="002D31A5">
        <w:t>.</w:t>
      </w:r>
    </w:p>
    <w:p w:rsidR="007110A2" w:rsidRPr="002D31A5" w:rsidRDefault="007110A2" w:rsidP="00767DB6">
      <w:pPr>
        <w:pStyle w:val="Style"/>
        <w:spacing w:before="120"/>
        <w:ind w:left="0" w:right="0" w:firstLine="0"/>
      </w:pPr>
      <w:r w:rsidRPr="002D31A5">
        <w:t>Бенефициентът е отговорен за потвърждаване на извършената дейност в рамките на договора/заповедта, когато тя се извършва от самия бенефициент.</w:t>
      </w:r>
    </w:p>
    <w:p w:rsidR="007110A2" w:rsidRPr="002D31A5" w:rsidRDefault="007110A2" w:rsidP="00767DB6">
      <w:pPr>
        <w:pStyle w:val="Style"/>
        <w:spacing w:before="120"/>
        <w:ind w:left="0" w:right="0" w:firstLine="0"/>
      </w:pPr>
      <w:r w:rsidRPr="002D31A5">
        <w:t xml:space="preserve">Преди плащане към изпълнителите, бенефициентът извършва всички проверки съгласно </w:t>
      </w:r>
      <w:r w:rsidRPr="002D31A5">
        <w:br/>
        <w:t>т. 5 от ДНФ № 2/01.07.2014 г</w:t>
      </w:r>
      <w:r w:rsidRPr="002D31A5">
        <w:rPr>
          <w:sz w:val="16"/>
          <w:szCs w:val="16"/>
        </w:rPr>
        <w:t>.</w:t>
      </w:r>
    </w:p>
    <w:p w:rsidR="007110A2" w:rsidRPr="002D31A5" w:rsidRDefault="007110A2" w:rsidP="00767DB6">
      <w:pPr>
        <w:pStyle w:val="Style"/>
        <w:spacing w:before="120"/>
        <w:ind w:left="0" w:right="0" w:firstLine="0"/>
      </w:pPr>
      <w:r w:rsidRPr="002D31A5">
        <w:t>Бенефициентът</w:t>
      </w:r>
      <w:r w:rsidRPr="002D31A5">
        <w:rPr>
          <w:lang w:eastAsia="hu-HU"/>
        </w:rPr>
        <w:t xml:space="preserve"> трябва да провери, и, </w:t>
      </w:r>
      <w:r w:rsidRPr="002D31A5">
        <w:rPr>
          <w:szCs w:val="20"/>
          <w:lang w:eastAsia="hu-HU"/>
        </w:rPr>
        <w:t xml:space="preserve">съгласно сключения договор/издадената заповед за предоставяне на финансовата помощ, да декларира пред УО изпълнението на  обстоятелствата </w:t>
      </w:r>
      <w:r w:rsidRPr="002D31A5">
        <w:rPr>
          <w:lang w:eastAsia="hu-HU"/>
        </w:rPr>
        <w:t>съгласно т. 7 от ДНФ № 2/01.07.2014 г.</w:t>
      </w:r>
    </w:p>
    <w:p w:rsidR="007110A2" w:rsidRPr="002D31A5" w:rsidRDefault="007110A2" w:rsidP="00767DB6">
      <w:pPr>
        <w:pStyle w:val="Style"/>
        <w:spacing w:before="120"/>
        <w:ind w:left="0" w:right="0" w:firstLine="0"/>
      </w:pPr>
      <w:r w:rsidRPr="002D31A5">
        <w:rPr>
          <w:lang w:eastAsia="hu-HU"/>
        </w:rPr>
        <w:t>След</w:t>
      </w:r>
      <w:r w:rsidRPr="002D31A5">
        <w:t xml:space="preserve"> приключване на проекта, бенефициентът съхранява документите по проекта както следва: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За проекти, за които сумата на допустимите разходи не надвишава 1 000 000 EUR - минимум 3 години, считано от 31 декември след предаването на годишните счетоводни отчети към ЕК, в които са включени разходите по проекта;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 всички останали проекти – минимум 2 години, считано от 31 декември след представянето на годишните счетоводни отчети, в които са включени окончателните разходи по приключения проект.</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5" w:name="_Toc422389725"/>
      <w:r w:rsidRPr="002D31A5">
        <w:rPr>
          <w:rFonts w:ascii="Times New Roman" w:hAnsi="Times New Roman"/>
          <w:b/>
          <w:bCs/>
          <w:color w:val="003399"/>
          <w:sz w:val="24"/>
          <w:szCs w:val="24"/>
          <w:lang w:eastAsia="bg-BG"/>
        </w:rPr>
        <w:t>Б) Процес на верификация от УО на ОПДУ</w:t>
      </w:r>
      <w:bookmarkEnd w:id="55"/>
      <w:r w:rsidRPr="002D31A5">
        <w:rPr>
          <w:rFonts w:ascii="Times New Roman" w:hAnsi="Times New Roman"/>
          <w:b/>
          <w:bCs/>
          <w:color w:val="003399"/>
          <w:sz w:val="24"/>
          <w:szCs w:val="24"/>
          <w:lang w:eastAsia="bg-BG"/>
        </w:rPr>
        <w:t xml:space="preserve"> </w:t>
      </w:r>
    </w:p>
    <w:p w:rsidR="007110A2" w:rsidRPr="002D31A5" w:rsidRDefault="007110A2" w:rsidP="00767DB6">
      <w:pPr>
        <w:pStyle w:val="Style"/>
        <w:spacing w:before="120"/>
        <w:ind w:left="0" w:right="0" w:firstLine="0"/>
        <w:rPr>
          <w:color w:val="000000"/>
        </w:rPr>
      </w:pPr>
      <w:r w:rsidRPr="002D31A5">
        <w:rPr>
          <w:color w:val="000000"/>
        </w:rPr>
        <w:t>Отдел „</w:t>
      </w:r>
      <w:r w:rsidRPr="002D31A5">
        <w:rPr>
          <w:lang w:eastAsia="hu-HU"/>
        </w:rPr>
        <w:t>Мониторинг</w:t>
      </w:r>
      <w:r w:rsidRPr="002D31A5">
        <w:rPr>
          <w:color w:val="000000"/>
        </w:rPr>
        <w:t xml:space="preserve"> и верификация” (МВ) в УО на ОПДУ верифицира дейностите и разходите по проектите. Процесът на верифициране се основава на получените от бенефициента документи, включително и на извършените от УО управленски проверки в съответствие с чл. 125 от Регламент (ЕС) № 1303/2013 и чл. 32 от Регламент (ЕС) № 223/2014 (Процедура III-П01 от Наръчника).</w:t>
      </w:r>
    </w:p>
    <w:p w:rsidR="007110A2" w:rsidRPr="002D31A5" w:rsidRDefault="007110A2" w:rsidP="00767DB6">
      <w:pPr>
        <w:pStyle w:val="Style"/>
        <w:spacing w:before="120"/>
        <w:ind w:left="0" w:right="0" w:firstLine="0"/>
      </w:pPr>
      <w:r w:rsidRPr="002D31A5">
        <w:t>Управленските проверки от УО включват: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Пълна документална проверка на всяко искане за плащане, подадено от бенефициента, включително и на придружаващата го документация, в т.ч. технически доклад, финансов отчет и всички други придружаващи документи;</w:t>
      </w:r>
    </w:p>
    <w:p w:rsidR="007110A2" w:rsidRDefault="007110A2" w:rsidP="00EC5DCE">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Проверки на място при бенефициенти, финансови посредници или крайни получатели, на извадков принцип на база на Годишен план за проверки на място (Приложение III-T03-4) и Методология, основана на оценка на риска (Приложение III-T03-1 от Наръчника). УО може да извършва и извънредни проверки на място. Проверките на място включват административна, финансова, </w:t>
      </w:r>
      <w:r w:rsidRPr="002D31A5">
        <w:rPr>
          <w:rFonts w:ascii="Times New Roman" w:hAnsi="Times New Roman"/>
          <w:sz w:val="24"/>
          <w:szCs w:val="24"/>
        </w:rPr>
        <w:lastRenderedPageBreak/>
        <w:t xml:space="preserve">техническа и физическа проверка на документи и дейности по конкретен проект, както и разкриване и предотвратяване на нередности, в това число конфликт на интереси и измами. </w:t>
      </w:r>
    </w:p>
    <w:p w:rsidR="007110A2" w:rsidRPr="002D31A5" w:rsidRDefault="007110A2" w:rsidP="00767DB6">
      <w:pPr>
        <w:pStyle w:val="Style"/>
        <w:spacing w:before="120"/>
        <w:ind w:left="0" w:right="0" w:firstLine="0"/>
      </w:pPr>
      <w:r w:rsidRPr="002D31A5">
        <w:t>Служителите от отдел „Мониторинг и верификация” проверяват допустимостта на извършените разходи, дали съфинансираните стоки и услуги са заложени в дейностите на проекта, както и дали представените документи доказват, че стоката/услугата е реално доставена/извършена, че са съблюдавани общностните и националните правила за възлагане на обществени поръчки, че са спазени приложимите срокове, дали искането за плащане е реално основано на представените разходооправдателни документи и дали то отговаря на дейностите от бюджета на проекта, дали има ли двойно финансиране,. Служителите също така проверяват допустимостта на разходите, направени от бенефициента съгласно националното законодателство и правото на ЕС. На този етап се прилага принципът на „четирите очи”, като се попълват съответните контроли в листа за верификация</w:t>
      </w:r>
    </w:p>
    <w:p w:rsidR="007110A2" w:rsidRPr="002D31A5" w:rsidRDefault="007110A2" w:rsidP="00767DB6">
      <w:pPr>
        <w:pStyle w:val="Style"/>
        <w:spacing w:before="120"/>
        <w:ind w:left="0" w:right="0" w:firstLine="0"/>
      </w:pPr>
      <w:r w:rsidRPr="002D31A5">
        <w:t>След извършените проверки се определя сумата на верифицираните разходи по подаденото искане за плащане, като се изготвя писмо до бенефициента за размера на верифицираните разходи.</w:t>
      </w:r>
    </w:p>
    <w:p w:rsidR="007110A2" w:rsidRPr="002D31A5" w:rsidRDefault="007110A2" w:rsidP="00767DB6">
      <w:pPr>
        <w:pStyle w:val="Style"/>
        <w:spacing w:before="120"/>
        <w:ind w:left="0" w:right="0" w:firstLine="0"/>
      </w:pPr>
      <w:r w:rsidRPr="002D31A5">
        <w:t xml:space="preserve">Контролният лист се представя на началник отдел „Мониторинг и верификация”, който извършва контрол по отношение на извършените от служителите от отдел „МВ” проверки и тяхното документиране (Приложение III-K01 от Наръчника). </w:t>
      </w:r>
    </w:p>
    <w:p w:rsidR="007110A2" w:rsidRPr="002D31A5" w:rsidRDefault="007110A2" w:rsidP="00767DB6">
      <w:pPr>
        <w:pStyle w:val="Style"/>
        <w:spacing w:before="120"/>
        <w:ind w:left="0" w:right="0" w:firstLine="0"/>
      </w:pPr>
      <w:r w:rsidRPr="002D31A5">
        <w:t>След одобрение от началник отдел „Мониторинг и верификация” КЛ се представя на Ръководителя на УО за одобряване на административната проверка.</w:t>
      </w:r>
    </w:p>
    <w:p w:rsidR="007110A2" w:rsidRPr="002D31A5" w:rsidRDefault="007110A2" w:rsidP="00767DB6">
      <w:pPr>
        <w:pStyle w:val="Style"/>
        <w:spacing w:before="120"/>
        <w:ind w:left="0" w:right="0" w:firstLine="0"/>
      </w:pPr>
      <w:r w:rsidRPr="002D31A5">
        <w:t>Процесът на верификация, когато УО на ОПДУ е бенефициент, протича по гореописания механизъм.</w:t>
      </w:r>
    </w:p>
    <w:p w:rsidR="007110A2" w:rsidRPr="002D31A5" w:rsidRDefault="007110A2" w:rsidP="006A7217">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lastRenderedPageBreak/>
        <w:t>Срокове за верификация и спиране на процедурата</w:t>
      </w:r>
    </w:p>
    <w:p w:rsidR="007110A2" w:rsidRPr="002D31A5" w:rsidRDefault="007110A2" w:rsidP="00767DB6">
      <w:pPr>
        <w:pStyle w:val="Style"/>
        <w:spacing w:before="120"/>
        <w:ind w:left="0" w:right="0" w:firstLine="0"/>
        <w:rPr>
          <w:noProof/>
          <w:color w:val="000000"/>
        </w:rPr>
      </w:pPr>
      <w:r w:rsidRPr="002D31A5">
        <w:rPr>
          <w:noProof/>
          <w:color w:val="000000"/>
        </w:rPr>
        <w:t>УО на ОПДУ верифицира дейностите и разходите на бенефициентите не по-късно от 30 работни дни от датата на представяне на искане за междинно/окончателно плащане, подадено от бенефициента, включително и на искане за авансово плащане по чл. 131 (4) от Регламент (ЕС) № 1303/2013.</w:t>
      </w:r>
    </w:p>
    <w:p w:rsidR="007110A2" w:rsidRPr="002D31A5" w:rsidRDefault="007110A2" w:rsidP="00767DB6">
      <w:pPr>
        <w:pStyle w:val="Style"/>
        <w:spacing w:before="120"/>
        <w:ind w:left="0" w:right="0" w:firstLine="0"/>
        <w:rPr>
          <w:noProof/>
          <w:color w:val="000000"/>
        </w:rPr>
      </w:pPr>
      <w:r w:rsidRPr="002D31A5">
        <w:rPr>
          <w:noProof/>
          <w:color w:val="000000"/>
        </w:rPr>
        <w:t xml:space="preserve">Допълнителни документи и разяснения от бенефициента се изискват след приключване на цялостната </w:t>
      </w:r>
      <w:r w:rsidRPr="002D31A5">
        <w:t>проверка</w:t>
      </w:r>
      <w:r w:rsidRPr="002D31A5">
        <w:rPr>
          <w:noProof/>
          <w:color w:val="000000"/>
        </w:rPr>
        <w:t xml:space="preserve"> по документите от УО, като общият срок за верификация и плащане не следва да превишава 90 календарни дни.</w:t>
      </w:r>
      <w:r w:rsidRPr="002D31A5">
        <w:rPr>
          <w:noProof/>
          <w:color w:val="000000"/>
          <w:vertAlign w:val="superscript"/>
        </w:rPr>
        <w:footnoteReference w:id="23"/>
      </w:r>
      <w:r w:rsidRPr="002D31A5">
        <w:rPr>
          <w:noProof/>
          <w:color w:val="000000"/>
        </w:rPr>
        <w:t xml:space="preserve"> </w:t>
      </w:r>
    </w:p>
    <w:p w:rsidR="007110A2" w:rsidRPr="002D31A5" w:rsidRDefault="007110A2" w:rsidP="00767DB6">
      <w:pPr>
        <w:pStyle w:val="Style"/>
        <w:spacing w:before="120"/>
        <w:ind w:left="0" w:right="0" w:firstLine="0"/>
        <w:rPr>
          <w:noProof/>
          <w:color w:val="000000"/>
        </w:rPr>
      </w:pPr>
      <w:r w:rsidRPr="002D31A5">
        <w:rPr>
          <w:noProof/>
          <w:color w:val="000000"/>
        </w:rPr>
        <w:t xml:space="preserve">Срокът спира да тече, в следните случаи, съгласно член 132 от Регламент (ЕС) </w:t>
      </w:r>
      <w:r w:rsidRPr="002D31A5">
        <w:rPr>
          <w:noProof/>
          <w:color w:val="000000"/>
        </w:rPr>
        <w:br/>
        <w:t>№ 1303/2013:</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Сумата, включена в искането за плащане, не е дължима;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 са предоставени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Започнато е разследване във връзка с евентуална нередност, в т.ч. измама, отнасяща се до съответните разходи.</w:t>
      </w:r>
    </w:p>
    <w:p w:rsidR="007110A2" w:rsidRPr="002D31A5" w:rsidRDefault="007110A2" w:rsidP="00767DB6">
      <w:pPr>
        <w:pStyle w:val="Style"/>
        <w:spacing w:before="120"/>
        <w:ind w:left="0" w:right="0" w:firstLine="0"/>
        <w:rPr>
          <w:noProof/>
          <w:color w:val="000000"/>
        </w:rPr>
      </w:pPr>
      <w:r w:rsidRPr="002D31A5">
        <w:rPr>
          <w:noProof/>
          <w:color w:val="000000"/>
        </w:rPr>
        <w:t xml:space="preserve">В горните случаи УО уведомява бенефициента за спирането на срока и/или необходимостта от представяне на допълнителни разяснения, документи, корекции и/или информация. За </w:t>
      </w:r>
      <w:r w:rsidRPr="002D31A5">
        <w:rPr>
          <w:noProof/>
          <w:color w:val="000000"/>
        </w:rPr>
        <w:lastRenderedPageBreak/>
        <w:t>представяне на гореописаните УО определя срок. След получаване на изисканите разяснения, документи, корекции и/или допълнителна информация, срокът за произнасяне по искането продължава да тече от деня, следващ деня, на който е получена изисканата информация. В случай, че бенефициент не представи в срок изисканите разяснения, документи, корекции и/или допълнителна информация, съответният разход не се верифицира, като може да бъде включен в следващо искане за плащане.</w:t>
      </w:r>
    </w:p>
    <w:p w:rsidR="007110A2" w:rsidRPr="002D31A5" w:rsidRDefault="007110A2" w:rsidP="00767DB6">
      <w:pPr>
        <w:pStyle w:val="Style"/>
        <w:spacing w:before="120"/>
        <w:ind w:left="0" w:right="0" w:firstLine="0"/>
        <w:rPr>
          <w:noProof/>
          <w:color w:val="000000"/>
        </w:rPr>
      </w:pPr>
      <w:r w:rsidRPr="002D31A5">
        <w:rPr>
          <w:noProof/>
          <w:color w:val="000000"/>
        </w:rPr>
        <w:t>При извършване на извънредна проверка на място, при която от бенефициента не се изискват допълнителни разяснения, документи, корекции и/или допълнителна информация, срокът спира да тече до приключване на проверката, но за не повече от 10 работни дни, за което УО писмено уведомява бенефициента.</w:t>
      </w:r>
    </w:p>
    <w:p w:rsidR="007110A2" w:rsidRPr="002D31A5" w:rsidRDefault="007110A2" w:rsidP="00767DB6">
      <w:pPr>
        <w:pStyle w:val="Style"/>
        <w:spacing w:before="120"/>
        <w:ind w:left="0" w:right="0" w:firstLine="0"/>
        <w:rPr>
          <w:noProof/>
          <w:color w:val="000000"/>
        </w:rPr>
      </w:pPr>
      <w:r w:rsidRPr="002D31A5">
        <w:rPr>
          <w:noProof/>
          <w:color w:val="000000"/>
        </w:rPr>
        <w:t xml:space="preserve">В случай че за взимане на решение от страна на УО е необходимо становище от друг орган, срокът се </w:t>
      </w:r>
      <w:r w:rsidRPr="002D31A5">
        <w:t>удължава</w:t>
      </w:r>
      <w:r w:rsidRPr="002D31A5">
        <w:rPr>
          <w:noProof/>
          <w:color w:val="000000"/>
        </w:rPr>
        <w:t xml:space="preserve"> с нормативно определения за издаване на съответния документ или до получаване на становището от съответния орган.</w:t>
      </w:r>
    </w:p>
    <w:p w:rsidR="007110A2" w:rsidRPr="002D31A5" w:rsidRDefault="007110A2" w:rsidP="00767DB6">
      <w:pPr>
        <w:pStyle w:val="Style"/>
        <w:spacing w:before="120"/>
        <w:ind w:left="0" w:right="0" w:firstLine="0"/>
        <w:rPr>
          <w:noProof/>
          <w:color w:val="000000"/>
        </w:rPr>
      </w:pPr>
      <w:r w:rsidRPr="002D31A5">
        <w:rPr>
          <w:noProof/>
          <w:color w:val="000000"/>
        </w:rPr>
        <w:t xml:space="preserve">УО на ОПДУ </w:t>
      </w:r>
      <w:r w:rsidRPr="002D31A5">
        <w:t>уведомява</w:t>
      </w:r>
      <w:r w:rsidRPr="002D31A5">
        <w:rPr>
          <w:noProof/>
          <w:color w:val="000000"/>
        </w:rPr>
        <w:t xml:space="preserve"> бенефициента за верифицираните разходи, като в случай на неверифициране се описват причините за това.</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6" w:name="_Toc422389726"/>
      <w:r w:rsidRPr="002D31A5">
        <w:rPr>
          <w:rFonts w:ascii="Times New Roman" w:hAnsi="Times New Roman"/>
          <w:b/>
          <w:bCs/>
          <w:color w:val="003399"/>
          <w:sz w:val="24"/>
          <w:szCs w:val="24"/>
          <w:lang w:eastAsia="bg-BG"/>
        </w:rPr>
        <w:t>В) Проверки на място</w:t>
      </w:r>
      <w:bookmarkEnd w:id="56"/>
    </w:p>
    <w:p w:rsidR="007110A2" w:rsidRPr="002D31A5" w:rsidRDefault="007110A2" w:rsidP="00767DB6">
      <w:pPr>
        <w:pStyle w:val="Style"/>
        <w:spacing w:before="120"/>
        <w:ind w:left="0" w:right="0" w:firstLine="0"/>
        <w:rPr>
          <w:noProof/>
          <w:color w:val="000000"/>
        </w:rPr>
      </w:pPr>
      <w:r w:rsidRPr="002D31A5">
        <w:rPr>
          <w:noProof/>
          <w:color w:val="000000"/>
        </w:rPr>
        <w:t>УО на ОПДУ извършва проверки на място при бенефициенти, финансови посредници или крайни получатели на извадков принцип, на база на методология, основана на оценка на риска съгласно ДНФ 2/01.07.2014 г. и чл.125(5) от Регламент (ЕС) №1303/2013, включително и проверки за наблюдаване спазването на принципа за дълготрайност съгласно изискванията на чл.71 от Регламент (ЕС) № 1303/2013г. (Процедура III-П04 от Наръчника).</w:t>
      </w:r>
    </w:p>
    <w:p w:rsidR="007110A2" w:rsidRPr="002D31A5" w:rsidRDefault="007110A2" w:rsidP="00767DB6">
      <w:pPr>
        <w:pStyle w:val="Style"/>
        <w:spacing w:before="120"/>
        <w:ind w:left="0" w:right="0" w:firstLine="0"/>
      </w:pPr>
      <w:r w:rsidRPr="002D31A5">
        <w:rPr>
          <w:noProof/>
          <w:color w:val="000000"/>
        </w:rPr>
        <w:lastRenderedPageBreak/>
        <w:t xml:space="preserve">Допълнителни указания относно провеждането на проверки на място се съдържат в проекта на Работен </w:t>
      </w:r>
      <w:r w:rsidRPr="002D31A5">
        <w:t>документ</w:t>
      </w:r>
      <w:r w:rsidRPr="002D31A5">
        <w:rPr>
          <w:noProof/>
          <w:color w:val="000000"/>
        </w:rPr>
        <w:t xml:space="preserve"> относно управленските верификации, които държавите</w:t>
      </w:r>
      <w:r w:rsidRPr="002D31A5">
        <w:t xml:space="preserve"> членки следва да извършват за проекти съфинансирани от Структурните фондове, Кохезионния фонд и ЕФМДР на ЕС за програмния период 2014 – 2020 г.</w:t>
      </w:r>
      <w:r w:rsidRPr="002D31A5">
        <w:rPr>
          <w:vertAlign w:val="superscript"/>
        </w:rPr>
        <w:footnoteReference w:id="24"/>
      </w:r>
      <w:r w:rsidRPr="002D31A5">
        <w:t xml:space="preserve"> </w:t>
      </w:r>
    </w:p>
    <w:p w:rsidR="007110A2" w:rsidRPr="002D31A5" w:rsidRDefault="007110A2" w:rsidP="00767DB6">
      <w:pPr>
        <w:pStyle w:val="Style"/>
        <w:spacing w:before="120"/>
        <w:ind w:left="0" w:right="0" w:firstLine="0"/>
        <w:rPr>
          <w:noProof/>
          <w:color w:val="000000"/>
        </w:rPr>
      </w:pPr>
      <w:r w:rsidRPr="002D31A5">
        <w:rPr>
          <w:noProof/>
          <w:color w:val="000000"/>
        </w:rPr>
        <w:t>Съгласно посочения документ проверките на място могат да бъдат извършвани на извадкова база, въз основа на оценка на риска. Управляващият орган определя размера на извадката по такъв начин, че да постигне разумна увереност относно законосъобразността и редовността на проектите, имайки предвид нивото на риска, идентифицирано от Управляващия орган за видовете бенефициенти.</w:t>
      </w:r>
    </w:p>
    <w:p w:rsidR="007110A2" w:rsidRPr="002D31A5" w:rsidRDefault="007110A2" w:rsidP="00767DB6">
      <w:pPr>
        <w:pStyle w:val="Style"/>
        <w:spacing w:before="120"/>
        <w:ind w:left="0" w:right="0" w:firstLine="0"/>
        <w:rPr>
          <w:noProof/>
          <w:color w:val="000000"/>
        </w:rPr>
      </w:pPr>
      <w:r w:rsidRPr="002D31A5">
        <w:rPr>
          <w:noProof/>
          <w:color w:val="000000"/>
        </w:rPr>
        <w:t xml:space="preserve">При необходимост </w:t>
      </w:r>
      <w:r w:rsidRPr="002D31A5">
        <w:t>Управляващият</w:t>
      </w:r>
      <w:r w:rsidRPr="002D31A5">
        <w:rPr>
          <w:noProof/>
          <w:color w:val="000000"/>
        </w:rPr>
        <w:t xml:space="preserve"> орган извършва извънредни проверки на място при бенефициенти, финансови посредници или крайни получатели. </w:t>
      </w:r>
    </w:p>
    <w:p w:rsidR="007110A2" w:rsidRPr="002D31A5" w:rsidRDefault="007110A2" w:rsidP="00767DB6">
      <w:pPr>
        <w:pStyle w:val="Style"/>
        <w:spacing w:before="120"/>
        <w:ind w:left="0" w:right="0" w:firstLine="0"/>
        <w:rPr>
          <w:noProof/>
          <w:color w:val="000000"/>
        </w:rPr>
      </w:pPr>
      <w:r w:rsidRPr="002D31A5">
        <w:rPr>
          <w:noProof/>
          <w:color w:val="000000"/>
        </w:rPr>
        <w:t xml:space="preserve">Проверките на място са </w:t>
      </w:r>
      <w:r w:rsidRPr="002D31A5">
        <w:t>физически</w:t>
      </w:r>
      <w:r w:rsidRPr="002D31A5">
        <w:rPr>
          <w:noProof/>
          <w:color w:val="000000"/>
        </w:rPr>
        <w:t xml:space="preserve"> посещения с цел установяване на административия и финансов напредък по конкретен проект. Цели: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Увереност – да се потвърди, че проектът физически съществува, че има напредък в съотвтетствие със сключения с бенефициента договор/издадена заповед, има съответствие с исканията за плащане, постигнатите резултати са действителни;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Превенция – да се спомогне за откриването на „проблемни проекти”, с цел констатиране на ранен етап на евентуални отклонения от плановете, условията или правилата, съдържащи се в договора, които отклонения могат да бъдат коригирани.</w:t>
      </w:r>
    </w:p>
    <w:p w:rsidR="007110A2" w:rsidRPr="002D31A5" w:rsidRDefault="007110A2" w:rsidP="00FA632E">
      <w:pPr>
        <w:tabs>
          <w:tab w:val="num" w:pos="360"/>
        </w:tabs>
        <w:overflowPunct w:val="0"/>
        <w:autoSpaceDE w:val="0"/>
        <w:autoSpaceDN w:val="0"/>
        <w:adjustRightInd w:val="0"/>
        <w:spacing w:before="120" w:after="0" w:line="240" w:lineRule="auto"/>
        <w:jc w:val="both"/>
        <w:textAlignment w:val="baseline"/>
        <w:rPr>
          <w:rFonts w:ascii="Times New Roman" w:hAnsi="Times New Roman"/>
          <w:noProof/>
          <w:color w:val="000000"/>
          <w:sz w:val="24"/>
          <w:szCs w:val="24"/>
          <w:lang w:eastAsia="bg-BG"/>
        </w:rPr>
      </w:pPr>
      <w:r w:rsidRPr="002D31A5">
        <w:rPr>
          <w:rFonts w:ascii="Times New Roman" w:hAnsi="Times New Roman"/>
          <w:noProof/>
          <w:color w:val="000000"/>
          <w:sz w:val="24"/>
          <w:szCs w:val="24"/>
          <w:lang w:eastAsia="bg-BG"/>
        </w:rPr>
        <w:t>Управляващият орган въвежда своевременно информация в ИСУН 2020 за извършените проверки на място, направените констатации и препоръки, както и за статуса на тяхното изпълнение, включително и предприетите действия.</w:t>
      </w:r>
    </w:p>
    <w:p w:rsidR="007110A2" w:rsidRPr="002D31A5" w:rsidRDefault="007110A2"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План за проверки на място</w:t>
      </w:r>
    </w:p>
    <w:p w:rsidR="007110A2" w:rsidRPr="002D31A5" w:rsidRDefault="007110A2" w:rsidP="00767DB6">
      <w:pPr>
        <w:pStyle w:val="Style"/>
        <w:spacing w:before="120"/>
        <w:ind w:left="0" w:right="0" w:firstLine="0"/>
        <w:rPr>
          <w:noProof/>
          <w:color w:val="000000"/>
        </w:rPr>
      </w:pPr>
      <w:r w:rsidRPr="002D31A5">
        <w:rPr>
          <w:noProof/>
          <w:color w:val="000000"/>
        </w:rPr>
        <w:t xml:space="preserve">Проверките на място като част от процеса на верификация по отделните проекти се планират въз основа на </w:t>
      </w:r>
      <w:r w:rsidRPr="002D31A5">
        <w:t>извадка</w:t>
      </w:r>
      <w:r w:rsidRPr="002D31A5">
        <w:rPr>
          <w:noProof/>
          <w:color w:val="000000"/>
        </w:rPr>
        <w:t xml:space="preserve">, базирана на оценка на риска, от одобрените за съфинансиране по програмата проекти. В срок до 31 декември на текущата година УО изготвя годишен план за проверки на място, които ще се извършват през следващата година (Процедура III-П03 от Наръчника). </w:t>
      </w:r>
    </w:p>
    <w:p w:rsidR="007110A2" w:rsidRPr="002D31A5" w:rsidRDefault="007110A2" w:rsidP="00767DB6">
      <w:pPr>
        <w:pStyle w:val="Style"/>
        <w:spacing w:before="120"/>
        <w:ind w:left="0" w:right="0" w:firstLine="0"/>
        <w:rPr>
          <w:noProof/>
          <w:color w:val="000000"/>
        </w:rPr>
      </w:pPr>
      <w:r w:rsidRPr="002D31A5">
        <w:rPr>
          <w:noProof/>
          <w:color w:val="000000"/>
        </w:rPr>
        <w:t>Началникът на отдел „</w:t>
      </w:r>
      <w:r w:rsidRPr="002D31A5">
        <w:t>Мониторинг</w:t>
      </w:r>
      <w:r w:rsidRPr="002D31A5">
        <w:rPr>
          <w:noProof/>
          <w:color w:val="000000"/>
        </w:rPr>
        <w:t xml:space="preserve"> и верификация“ инициира изготвянето на годишния план за следващата година и определя служителите, които ще го изготвят. </w:t>
      </w:r>
    </w:p>
    <w:p w:rsidR="007110A2" w:rsidRPr="002D31A5" w:rsidRDefault="007110A2" w:rsidP="00767DB6">
      <w:pPr>
        <w:pStyle w:val="Style"/>
        <w:spacing w:before="120"/>
        <w:ind w:left="0" w:right="0" w:firstLine="0"/>
        <w:rPr>
          <w:noProof/>
          <w:color w:val="000000"/>
        </w:rPr>
      </w:pPr>
      <w:r w:rsidRPr="002D31A5">
        <w:rPr>
          <w:noProof/>
          <w:color w:val="000000"/>
        </w:rPr>
        <w:t xml:space="preserve">Отговорните служители извършват анализ на разполагаемия човешки ресурс в зависимост от натовареността на </w:t>
      </w:r>
      <w:r w:rsidRPr="002D31A5">
        <w:t>служителите</w:t>
      </w:r>
      <w:r w:rsidRPr="002D31A5">
        <w:rPr>
          <w:noProof/>
          <w:color w:val="000000"/>
        </w:rPr>
        <w:t xml:space="preserve"> в отдел „МВ“, който може да бъде използван за извършване на проверки на място и определят броя на проверки на място, които могат да бъдат извършени от УО на ОПДУ през следващата година на база средна продължителност на проверките. В случай че капацитетът на УО не е достатъчен, по решение на ръководителя на УО, проверките на място могат да бъдат възложени на външен изпълнител или на други служители от дирекцията.</w:t>
      </w:r>
    </w:p>
    <w:p w:rsidR="007110A2" w:rsidRPr="002D31A5" w:rsidRDefault="007110A2" w:rsidP="00767DB6">
      <w:pPr>
        <w:pStyle w:val="Style"/>
        <w:spacing w:before="120"/>
        <w:ind w:left="0" w:right="0" w:firstLine="0"/>
        <w:rPr>
          <w:noProof/>
          <w:color w:val="000000"/>
        </w:rPr>
      </w:pPr>
      <w:r w:rsidRPr="002D31A5">
        <w:rPr>
          <w:noProof/>
          <w:color w:val="000000"/>
        </w:rPr>
        <w:t xml:space="preserve">Отговорните служители от УО правят преглед на списъка на рисковите фактори, които ще бъдат </w:t>
      </w:r>
      <w:r w:rsidRPr="002D31A5">
        <w:rPr>
          <w:noProof/>
          <w:color w:val="000000"/>
        </w:rPr>
        <w:lastRenderedPageBreak/>
        <w:t xml:space="preserve">използвани при </w:t>
      </w:r>
      <w:r w:rsidRPr="002D31A5">
        <w:t>извършването</w:t>
      </w:r>
      <w:r w:rsidRPr="002D31A5">
        <w:rPr>
          <w:noProof/>
          <w:color w:val="000000"/>
        </w:rPr>
        <w:t xml:space="preserve"> на риск анализа на проектите, като го допълват и актуализират при необходимост. Той отразява основните сфери на риск за проектите, финансирани по ОПДУ</w:t>
      </w:r>
    </w:p>
    <w:p w:rsidR="007110A2" w:rsidRPr="002D31A5" w:rsidRDefault="007110A2" w:rsidP="00767DB6">
      <w:pPr>
        <w:pStyle w:val="Style"/>
        <w:spacing w:before="120"/>
        <w:ind w:left="0" w:right="0" w:firstLine="0"/>
      </w:pPr>
      <w:r w:rsidRPr="002D31A5">
        <w:t xml:space="preserve">В срок до 31 януари всяка </w:t>
      </w:r>
      <w:r w:rsidRPr="002D31A5">
        <w:rPr>
          <w:noProof/>
          <w:color w:val="000000"/>
        </w:rPr>
        <w:t>година</w:t>
      </w:r>
      <w:r w:rsidRPr="002D31A5">
        <w:t xml:space="preserve">, УО изпраща </w:t>
      </w:r>
      <w:r w:rsidRPr="002D31A5">
        <w:rPr>
          <w:color w:val="000000"/>
        </w:rPr>
        <w:t xml:space="preserve">годишния план и методологията за оценка на риска на СО по </w:t>
      </w:r>
      <w:r w:rsidRPr="002D31A5">
        <w:t>електронен</w:t>
      </w:r>
      <w:r w:rsidRPr="002D31A5">
        <w:rPr>
          <w:color w:val="000000"/>
        </w:rPr>
        <w:t xml:space="preserve"> път с електронен подпис на адрес: </w:t>
      </w:r>
      <w:hyperlink r:id="rId14" w:history="1">
        <w:r w:rsidRPr="002D31A5">
          <w:rPr>
            <w:color w:val="666633"/>
            <w:u w:val="single"/>
          </w:rPr>
          <w:t>natfund@minfin.bg</w:t>
        </w:r>
      </w:hyperlink>
      <w:r w:rsidRPr="002D31A5">
        <w:rPr>
          <w:color w:val="000000"/>
        </w:rPr>
        <w:t xml:space="preserve">. </w:t>
      </w:r>
    </w:p>
    <w:p w:rsidR="007110A2" w:rsidRPr="002D31A5" w:rsidRDefault="007110A2" w:rsidP="00767DB6">
      <w:pPr>
        <w:pStyle w:val="Style"/>
        <w:spacing w:before="120"/>
        <w:ind w:left="0" w:right="0" w:firstLine="0"/>
      </w:pPr>
      <w:r w:rsidRPr="002D31A5">
        <w:rPr>
          <w:color w:val="000000"/>
        </w:rPr>
        <w:t xml:space="preserve">До 1 юни на </w:t>
      </w:r>
      <w:r w:rsidRPr="002D31A5">
        <w:rPr>
          <w:noProof/>
          <w:color w:val="000000"/>
        </w:rPr>
        <w:t>текущата</w:t>
      </w:r>
      <w:r w:rsidRPr="002D31A5">
        <w:rPr>
          <w:color w:val="000000"/>
        </w:rPr>
        <w:t xml:space="preserve"> година, при необходимост, началникът на отдел „МВ“ инициира актуализиране на годишния план. </w:t>
      </w:r>
      <w:r w:rsidRPr="002D31A5">
        <w:rPr>
          <w:noProof/>
          <w:color w:val="000000"/>
        </w:rPr>
        <w:t>Актуализираният</w:t>
      </w:r>
      <w:r w:rsidRPr="002D31A5">
        <w:rPr>
          <w:color w:val="000000"/>
        </w:rPr>
        <w:t xml:space="preserve"> годишен план се изпраща</w:t>
      </w:r>
      <w:r w:rsidRPr="002D31A5">
        <w:t xml:space="preserve"> на СО в </w:t>
      </w:r>
      <w:r w:rsidRPr="002D31A5">
        <w:rPr>
          <w:color w:val="000000"/>
        </w:rPr>
        <w:t>срок от 5 работни дни</w:t>
      </w:r>
      <w:r w:rsidRPr="002D31A5">
        <w:t xml:space="preserve"> от </w:t>
      </w:r>
      <w:r w:rsidRPr="002D31A5">
        <w:rPr>
          <w:color w:val="000000"/>
        </w:rPr>
        <w:t>неговото</w:t>
      </w:r>
      <w:r w:rsidRPr="002D31A5">
        <w:t xml:space="preserve"> одобрение</w:t>
      </w:r>
      <w:r w:rsidRPr="002D31A5">
        <w:rPr>
          <w:color w:val="000000"/>
        </w:rPr>
        <w:t xml:space="preserve"> по електронен път с електронен подпис на адрес: </w:t>
      </w:r>
      <w:hyperlink r:id="rId15" w:history="1">
        <w:r w:rsidRPr="002D31A5">
          <w:rPr>
            <w:color w:val="666633"/>
            <w:u w:val="single"/>
          </w:rPr>
          <w:t>natfund@minfin.bg</w:t>
        </w:r>
      </w:hyperlink>
      <w:r w:rsidRPr="002D31A5">
        <w:rPr>
          <w:color w:val="000000"/>
        </w:rPr>
        <w:t xml:space="preserve">. </w:t>
      </w:r>
    </w:p>
    <w:p w:rsidR="007110A2" w:rsidRPr="002D31A5" w:rsidRDefault="007110A2"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Видове проверки на място и ред за извършването им</w:t>
      </w:r>
    </w:p>
    <w:p w:rsidR="007110A2" w:rsidRPr="002D31A5" w:rsidRDefault="007110A2" w:rsidP="00767DB6">
      <w:pPr>
        <w:pStyle w:val="Style"/>
        <w:spacing w:before="120"/>
        <w:ind w:left="0" w:right="0" w:firstLine="0"/>
        <w:rPr>
          <w:color w:val="000000"/>
        </w:rPr>
      </w:pPr>
      <w:r w:rsidRPr="002D31A5">
        <w:rPr>
          <w:color w:val="000000"/>
        </w:rPr>
        <w:t xml:space="preserve">Проверките на място са отговорност на отдел „Мониторинг и верификация“. Проверките на място са </w:t>
      </w:r>
      <w:r w:rsidRPr="002D31A5">
        <w:t>планирани</w:t>
      </w:r>
      <w:r w:rsidRPr="002D31A5">
        <w:rPr>
          <w:color w:val="000000"/>
        </w:rPr>
        <w:t xml:space="preserve"> и извънредни. За всяка проверка на място се съставя план за провеждане на проверка на място, който съдържа: описание на обхвата на проверката; време за извършване на проверката; място на извършване на проверката; екип за извършване на проверката; необходими ресурси за извършване на проверката (Процедура III-П04 от Наръчника). </w:t>
      </w:r>
    </w:p>
    <w:p w:rsidR="007110A2" w:rsidRPr="002D31A5" w:rsidRDefault="007110A2" w:rsidP="00767DB6">
      <w:pPr>
        <w:pStyle w:val="Style"/>
        <w:spacing w:before="120"/>
        <w:ind w:left="0" w:right="0" w:firstLine="0"/>
        <w:rPr>
          <w:color w:val="000000"/>
        </w:rPr>
      </w:pPr>
      <w:r w:rsidRPr="002D31A5">
        <w:rPr>
          <w:color w:val="000000"/>
        </w:rPr>
        <w:t xml:space="preserve">Проверките на място се извършват от служител/и от отдел „Мониторинг и верификация”. </w:t>
      </w:r>
    </w:p>
    <w:p w:rsidR="007110A2" w:rsidRPr="002D31A5" w:rsidRDefault="007110A2"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Планирани проверки на място</w:t>
      </w:r>
    </w:p>
    <w:p w:rsidR="007110A2" w:rsidRPr="002D31A5" w:rsidRDefault="007110A2" w:rsidP="00767DB6">
      <w:pPr>
        <w:pStyle w:val="Style"/>
        <w:spacing w:before="120"/>
        <w:ind w:left="0" w:right="0" w:firstLine="0"/>
        <w:rPr>
          <w:color w:val="000000"/>
        </w:rPr>
      </w:pPr>
      <w:r w:rsidRPr="002D31A5">
        <w:rPr>
          <w:color w:val="000000"/>
        </w:rPr>
        <w:t xml:space="preserve">Проверките се </w:t>
      </w:r>
      <w:r w:rsidRPr="002D31A5">
        <w:t>планират</w:t>
      </w:r>
      <w:r w:rsidRPr="002D31A5">
        <w:rPr>
          <w:color w:val="000000"/>
        </w:rPr>
        <w:t xml:space="preserve"> в годишен план за проверки на място, изготвянето на който е описано по-горе.</w:t>
      </w:r>
    </w:p>
    <w:p w:rsidR="007110A2" w:rsidRPr="002D31A5" w:rsidRDefault="007110A2" w:rsidP="00767DB6">
      <w:pPr>
        <w:pStyle w:val="Style"/>
        <w:spacing w:before="120"/>
        <w:ind w:left="0" w:right="0" w:firstLine="0"/>
        <w:rPr>
          <w:color w:val="000000"/>
        </w:rPr>
      </w:pPr>
      <w:r w:rsidRPr="002D31A5">
        <w:rPr>
          <w:color w:val="000000"/>
        </w:rPr>
        <w:t xml:space="preserve">УО на ОПДУ уведомява писмено бенефициента за предстояща планирана проверка на място до 5 работни </w:t>
      </w:r>
      <w:r w:rsidRPr="002D31A5">
        <w:t>дни</w:t>
      </w:r>
      <w:r w:rsidRPr="002D31A5">
        <w:rPr>
          <w:color w:val="000000"/>
        </w:rPr>
        <w:t xml:space="preserve"> преди датата на извършването й. </w:t>
      </w:r>
    </w:p>
    <w:p w:rsidR="007110A2" w:rsidRPr="002D31A5" w:rsidRDefault="007110A2"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Извънредни проверки на място</w:t>
      </w:r>
    </w:p>
    <w:p w:rsidR="007110A2" w:rsidRPr="002D31A5" w:rsidRDefault="007110A2" w:rsidP="00767DB6">
      <w:pPr>
        <w:pStyle w:val="Style"/>
        <w:spacing w:before="120"/>
        <w:ind w:left="0" w:right="0" w:firstLine="0"/>
      </w:pPr>
      <w:r w:rsidRPr="002D31A5">
        <w:lastRenderedPageBreak/>
        <w:t xml:space="preserve">УО на </w:t>
      </w:r>
      <w:r w:rsidRPr="002D31A5">
        <w:rPr>
          <w:color w:val="000000"/>
        </w:rPr>
        <w:t>ОПДУ</w:t>
      </w:r>
      <w:r w:rsidRPr="002D31A5">
        <w:t xml:space="preserve"> може да извършва и извънредни проверки на място при следните случаи: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да установи дали заложените в проекта дейности се извършват реално;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съмнение или при установени нередности, в това число конфликт на интереси и/или измами.</w:t>
      </w:r>
    </w:p>
    <w:p w:rsidR="007110A2" w:rsidRPr="002D31A5" w:rsidRDefault="007110A2" w:rsidP="00767DB6">
      <w:pPr>
        <w:pStyle w:val="Style"/>
        <w:spacing w:before="120"/>
        <w:ind w:left="0" w:right="0" w:firstLine="0"/>
      </w:pPr>
      <w:r w:rsidRPr="002D31A5">
        <w:t>УО не е задължен да уведомява бенефициента за извършването на извънредна проверка.</w:t>
      </w:r>
    </w:p>
    <w:p w:rsidR="007110A2" w:rsidRPr="002D31A5" w:rsidRDefault="007110A2"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Приключване на проверките на място</w:t>
      </w:r>
    </w:p>
    <w:p w:rsidR="007110A2" w:rsidRPr="002D31A5" w:rsidRDefault="007110A2" w:rsidP="00767DB6">
      <w:pPr>
        <w:pStyle w:val="Style"/>
        <w:spacing w:before="120"/>
        <w:ind w:left="0" w:right="0" w:firstLine="0"/>
        <w:rPr>
          <w:color w:val="000000"/>
        </w:rPr>
      </w:pPr>
      <w:r w:rsidRPr="002D31A5">
        <w:rPr>
          <w:color w:val="000000"/>
        </w:rPr>
        <w:t xml:space="preserve">След </w:t>
      </w:r>
      <w:r w:rsidRPr="002D31A5">
        <w:t>извършване</w:t>
      </w:r>
      <w:r w:rsidRPr="002D31A5">
        <w:rPr>
          <w:color w:val="000000"/>
        </w:rPr>
        <w:t xml:space="preserve"> на проверката се попълва Контролен лист за проверка при провеждане на проверки на място, удостоверяващ резултатите от проверката, като се изготвя становище, съдържащо (Приложение III-K04 от Наръчника):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констатации от проверката;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степен на изпълнение на издадени предходни препоръки (ако има такива);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заключения и препоръки, предложения за прилагане на корективни мерки от бенефициента.</w:t>
      </w:r>
    </w:p>
    <w:p w:rsidR="007110A2" w:rsidRPr="002D31A5" w:rsidRDefault="007110A2" w:rsidP="00767DB6">
      <w:pPr>
        <w:pStyle w:val="Style"/>
        <w:spacing w:before="120"/>
        <w:ind w:left="0" w:right="0" w:firstLine="0"/>
        <w:rPr>
          <w:color w:val="000000"/>
        </w:rPr>
      </w:pPr>
      <w:r w:rsidRPr="002D31A5">
        <w:t>Бенефициентът</w:t>
      </w:r>
      <w:r w:rsidRPr="002D31A5">
        <w:rPr>
          <w:color w:val="000000"/>
        </w:rPr>
        <w:t xml:space="preserve"> се уведомява за резултатите от извършената проверка чрез изпращане на писмо (по образец) (Приложение III-T04-4 от Наръчника). По преценка на отговорния служител от УО се определят срокове, в които бенефициентът да докладва на УО относно прилагането на препоръките.</w:t>
      </w:r>
    </w:p>
    <w:p w:rsidR="007110A2" w:rsidRPr="002D31A5" w:rsidRDefault="007110A2" w:rsidP="00767DB6">
      <w:pPr>
        <w:pStyle w:val="Style"/>
        <w:spacing w:before="120"/>
        <w:ind w:left="0" w:right="0" w:firstLine="0"/>
        <w:rPr>
          <w:color w:val="000000"/>
        </w:rPr>
      </w:pPr>
      <w:r w:rsidRPr="002D31A5">
        <w:rPr>
          <w:color w:val="000000"/>
        </w:rPr>
        <w:t xml:space="preserve">Констатациите и изводите, които служителите правят, трябва да са базирани на оценката на проектната документация и проведените срещи, като събраната информация трябва да се сравни със </w:t>
      </w:r>
      <w:r w:rsidRPr="002D31A5">
        <w:lastRenderedPageBreak/>
        <w:t>заявените</w:t>
      </w:r>
      <w:r w:rsidRPr="002D31A5">
        <w:rPr>
          <w:color w:val="000000"/>
        </w:rPr>
        <w:t xml:space="preserve"> предварително цели и очаквания. Необходимо е изведените изводи и препоръки да бъдат подкрепени от надлежни факти и документи. </w:t>
      </w:r>
    </w:p>
    <w:p w:rsidR="007110A2" w:rsidRPr="002D31A5" w:rsidRDefault="007110A2" w:rsidP="00767DB6">
      <w:pPr>
        <w:pStyle w:val="Style"/>
        <w:spacing w:before="120"/>
        <w:ind w:left="0" w:right="0" w:firstLine="0"/>
        <w:rPr>
          <w:color w:val="000000"/>
        </w:rPr>
      </w:pPr>
      <w:r w:rsidRPr="002D31A5">
        <w:rPr>
          <w:color w:val="000000"/>
        </w:rPr>
        <w:t xml:space="preserve">При извършване на проверката от външен изпълнител Контролен лист за проверка при провеждане на </w:t>
      </w:r>
      <w:r w:rsidRPr="002D31A5">
        <w:t>проверки</w:t>
      </w:r>
      <w:r w:rsidRPr="002D31A5">
        <w:rPr>
          <w:color w:val="000000"/>
        </w:rPr>
        <w:t xml:space="preserve"> на място се съгласува от служител/и от отдел „Мониторинг и верификация“.</w:t>
      </w:r>
    </w:p>
    <w:p w:rsidR="007110A2" w:rsidRPr="002D31A5" w:rsidRDefault="007110A2" w:rsidP="00767DB6">
      <w:pPr>
        <w:pStyle w:val="Style"/>
        <w:spacing w:before="120"/>
        <w:ind w:left="0" w:right="0" w:firstLine="0"/>
        <w:rPr>
          <w:color w:val="000000"/>
        </w:rPr>
      </w:pPr>
      <w:r w:rsidRPr="002D31A5">
        <w:rPr>
          <w:color w:val="000000"/>
        </w:rPr>
        <w:t xml:space="preserve">Изготвеният КЛ за проверка при провеждане на проверки на място и писмото до бенефициента се съгласуват от началник на отдел „Мониторинг и верификация“ и се одобряват от ръководителя на УО. </w:t>
      </w:r>
    </w:p>
    <w:p w:rsidR="007110A2" w:rsidRPr="002D31A5" w:rsidRDefault="007110A2" w:rsidP="00767DB6">
      <w:pPr>
        <w:pStyle w:val="Style"/>
        <w:spacing w:before="120"/>
        <w:ind w:left="0" w:right="0" w:firstLine="0"/>
        <w:rPr>
          <w:color w:val="000000"/>
        </w:rPr>
      </w:pPr>
      <w:r w:rsidRPr="002D31A5">
        <w:rPr>
          <w:color w:val="000000"/>
        </w:rPr>
        <w:t>При проекти по ос 5 на ОПДУ, не се изпраща уведомително писмо до бенефициента.</w:t>
      </w:r>
    </w:p>
    <w:p w:rsidR="007110A2" w:rsidRPr="002D31A5" w:rsidRDefault="007110A2" w:rsidP="00767DB6">
      <w:pPr>
        <w:pStyle w:val="Style"/>
        <w:spacing w:before="120"/>
        <w:ind w:left="0" w:right="0" w:firstLine="0"/>
        <w:rPr>
          <w:color w:val="000000"/>
        </w:rPr>
      </w:pPr>
      <w:r w:rsidRPr="002D31A5">
        <w:rPr>
          <w:color w:val="000000"/>
        </w:rPr>
        <w:t xml:space="preserve">Служител/и от отдел „Мониторинг и верификация“ въвежда в ИСУН 2020 и в работна таблица на проверки на място по ОПДУ (Приложение III-T04-5 от Наръчника) данните за извършената </w:t>
      </w:r>
      <w:r w:rsidRPr="002D31A5">
        <w:t>проверка</w:t>
      </w:r>
      <w:r w:rsidRPr="002D31A5">
        <w:rPr>
          <w:color w:val="000000"/>
        </w:rPr>
        <w:t xml:space="preserve"> на място и за направените констатации и препоръки. </w:t>
      </w:r>
    </w:p>
    <w:p w:rsidR="007110A2" w:rsidRPr="002D31A5" w:rsidRDefault="007110A2" w:rsidP="00767DB6">
      <w:pPr>
        <w:pStyle w:val="Style"/>
        <w:spacing w:before="120"/>
        <w:ind w:left="0" w:right="0" w:firstLine="0"/>
        <w:rPr>
          <w:color w:val="000000"/>
        </w:rPr>
      </w:pPr>
      <w:r w:rsidRPr="002D31A5">
        <w:rPr>
          <w:color w:val="000000"/>
        </w:rPr>
        <w:t xml:space="preserve">Въз основа на </w:t>
      </w:r>
      <w:r w:rsidRPr="002D31A5">
        <w:t>допълнително</w:t>
      </w:r>
      <w:r w:rsidRPr="002D31A5">
        <w:rPr>
          <w:color w:val="000000"/>
        </w:rPr>
        <w:t xml:space="preserve"> предоставена информация и документация от бенефициента се проследява изпълнението на корективните мерки и се актуализира статусът им в ИСУН и в работната таблица според реда на тяхното изпълнение. При необходимост се извършва последваща проверка на място.</w:t>
      </w:r>
    </w:p>
    <w:p w:rsidR="007110A2" w:rsidRPr="002D31A5" w:rsidRDefault="007110A2" w:rsidP="00767DB6">
      <w:pPr>
        <w:pStyle w:val="Style"/>
        <w:spacing w:before="120"/>
        <w:ind w:left="0" w:right="0" w:firstLine="0"/>
        <w:rPr>
          <w:color w:val="000000"/>
        </w:rPr>
      </w:pPr>
      <w:r w:rsidRPr="002D31A5">
        <w:rPr>
          <w:color w:val="000000"/>
        </w:rPr>
        <w:t>Ако има съмнения за нередности или са установени такива при проверката се уведомява служителя по нередности.</w:t>
      </w:r>
    </w:p>
    <w:p w:rsidR="007110A2" w:rsidRPr="002D31A5" w:rsidRDefault="007110A2" w:rsidP="00767DB6">
      <w:pPr>
        <w:pStyle w:val="Style"/>
        <w:spacing w:before="120"/>
        <w:ind w:left="0" w:right="0" w:firstLine="0"/>
        <w:rPr>
          <w:color w:val="000000"/>
        </w:rPr>
      </w:pPr>
      <w:r w:rsidRPr="002D31A5">
        <w:rPr>
          <w:color w:val="000000"/>
        </w:rPr>
        <w:t>След одобрение на Контролния лист за проверка на място от ръководителя на УО, служител „</w:t>
      </w:r>
      <w:r w:rsidRPr="002D31A5">
        <w:t>Мониторинг</w:t>
      </w:r>
      <w:r w:rsidRPr="002D31A5">
        <w:rPr>
          <w:color w:val="000000"/>
        </w:rPr>
        <w:t xml:space="preserve"> и верификация“ прилага всички изготвени и получени документи в хода на проверката в досието на проекта. </w:t>
      </w:r>
    </w:p>
    <w:p w:rsidR="007110A2" w:rsidRPr="00314D27" w:rsidRDefault="007110A2" w:rsidP="00767DB6">
      <w:pPr>
        <w:pStyle w:val="Style"/>
        <w:spacing w:before="120"/>
        <w:ind w:left="0" w:right="0" w:firstLine="0"/>
        <w:rPr>
          <w:color w:val="000000"/>
          <w:lang w:val="ru-RU"/>
        </w:rPr>
      </w:pPr>
      <w:r w:rsidRPr="002D31A5">
        <w:rPr>
          <w:color w:val="000000"/>
        </w:rPr>
        <w:lastRenderedPageBreak/>
        <w:t xml:space="preserve">В обхвата на проверките на място са включени факти и обстоятелства, водещи до съмнение за нередност, в т.ч. </w:t>
      </w:r>
      <w:r w:rsidRPr="002D31A5">
        <w:t>измама</w:t>
      </w:r>
      <w:r w:rsidRPr="002D31A5">
        <w:rPr>
          <w:color w:val="000000"/>
        </w:rPr>
        <w:t>. Проверката за наличие на нередност, включително измама е предвидена като компонент в процедурите, съответно и в контролните листа за верификация при искане за междинно или окончателно плащане.</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7" w:name="_Toc422389727"/>
      <w:r w:rsidRPr="002D31A5">
        <w:rPr>
          <w:rFonts w:ascii="Times New Roman" w:hAnsi="Times New Roman"/>
          <w:b/>
          <w:bCs/>
          <w:color w:val="003399"/>
          <w:sz w:val="24"/>
          <w:szCs w:val="24"/>
          <w:lang w:eastAsia="bg-BG"/>
        </w:rPr>
        <w:t>Г) Адекватна одитна следа</w:t>
      </w:r>
      <w:bookmarkEnd w:id="57"/>
    </w:p>
    <w:p w:rsidR="007110A2" w:rsidRPr="002D31A5" w:rsidRDefault="007110A2" w:rsidP="00767DB6">
      <w:pPr>
        <w:pStyle w:val="Style"/>
        <w:spacing w:before="120"/>
        <w:ind w:left="0" w:right="0" w:firstLine="0"/>
        <w:rPr>
          <w:color w:val="000000"/>
        </w:rPr>
      </w:pPr>
      <w:r w:rsidRPr="002D31A5">
        <w:rPr>
          <w:color w:val="000000"/>
        </w:rPr>
        <w:t xml:space="preserve">Описаните по-горе, </w:t>
      </w:r>
      <w:r w:rsidRPr="002D31A5">
        <w:t>както</w:t>
      </w:r>
      <w:r w:rsidRPr="002D31A5">
        <w:rPr>
          <w:color w:val="000000"/>
        </w:rPr>
        <w:t xml:space="preserve"> и в следващата точка процедури, свързани с верификацията, гарантират поддържането на адекватна одитна следа в изпълнение на изискването по чл. 72 ж от Регламент 1303/2013.</w:t>
      </w:r>
    </w:p>
    <w:p w:rsidR="007110A2" w:rsidRPr="002D31A5" w:rsidRDefault="007110A2" w:rsidP="00767DB6">
      <w:pPr>
        <w:pStyle w:val="Style"/>
        <w:spacing w:before="120"/>
        <w:ind w:left="0" w:right="0" w:firstLine="0"/>
        <w:rPr>
          <w:color w:val="000000"/>
        </w:rPr>
      </w:pPr>
      <w:r w:rsidRPr="002D31A5">
        <w:rPr>
          <w:color w:val="000000"/>
        </w:rPr>
        <w:t>Одитната следа е средство за наблюдение на системата, предписана от ЕС за наблюдение на усвояването на ЕСИФ и създаваща описание на изпълнението и провеждането на дадена програма под формата на текстове, таблици и графики. Това описание включва различните нива на техническо задание и комуникации, както и процесите на управление и предварителен контрол, като по този начин прави възможно наблюдението на процеса и евентуалните последващи действия.</w:t>
      </w:r>
    </w:p>
    <w:p w:rsidR="007110A2" w:rsidRPr="002D31A5" w:rsidRDefault="007110A2" w:rsidP="00767DB6">
      <w:pPr>
        <w:pStyle w:val="Style"/>
        <w:spacing w:before="120"/>
        <w:ind w:left="0" w:right="0" w:firstLine="0"/>
        <w:rPr>
          <w:color w:val="000000"/>
        </w:rPr>
      </w:pPr>
      <w:r w:rsidRPr="002D31A5">
        <w:rPr>
          <w:color w:val="000000"/>
        </w:rPr>
        <w:t>В одитната следа трябва да бъдат отразени всички дейности по управлението на ОПДУ. Задачата на одитната следа е: да осигури одит на задоволително равнище върху целия процес на управление на одобрените суми по проекта, според критериите за поемане на задължение и извършване на разходи, до крайния разпоредител.</w:t>
      </w:r>
    </w:p>
    <w:p w:rsidR="007110A2" w:rsidRPr="002D31A5" w:rsidRDefault="007110A2" w:rsidP="00767DB6">
      <w:pPr>
        <w:pStyle w:val="Style"/>
        <w:spacing w:before="120"/>
        <w:ind w:left="0" w:right="0" w:firstLine="0"/>
        <w:rPr>
          <w:color w:val="000000"/>
        </w:rPr>
      </w:pPr>
      <w:r w:rsidRPr="002D31A5">
        <w:rPr>
          <w:color w:val="000000"/>
        </w:rPr>
        <w:t xml:space="preserve">В тази връзка одитната следа е инструмент за общ мониторинг на всяка дейност по изпълнението на проекта. Тя трябва </w:t>
      </w:r>
      <w:r w:rsidRPr="002D31A5">
        <w:t>непрекъснато</w:t>
      </w:r>
      <w:r w:rsidRPr="002D31A5">
        <w:rPr>
          <w:color w:val="000000"/>
        </w:rPr>
        <w:t xml:space="preserve"> да се осъвременява. По този начин във всеки един момент ще може да се провери на какъв етап се намира дадена дейност. На практика, одитната следа за всяка дейност е резюме на историята на проекта. </w:t>
      </w:r>
    </w:p>
    <w:p w:rsidR="007110A2" w:rsidRPr="002D31A5" w:rsidRDefault="007110A2" w:rsidP="00767DB6">
      <w:pPr>
        <w:pStyle w:val="Style"/>
        <w:spacing w:before="120"/>
        <w:ind w:left="0" w:right="0" w:firstLine="0"/>
        <w:rPr>
          <w:color w:val="000000"/>
        </w:rPr>
      </w:pPr>
      <w:r w:rsidRPr="002D31A5">
        <w:rPr>
          <w:color w:val="000000"/>
        </w:rPr>
        <w:lastRenderedPageBreak/>
        <w:t xml:space="preserve">За да бъде ползотворна следата на одита, е необходимо съхранението на папките, в които се съдържа цялата необходима </w:t>
      </w:r>
      <w:r w:rsidRPr="002D31A5">
        <w:t>документация</w:t>
      </w:r>
      <w:r w:rsidRPr="002D31A5">
        <w:rPr>
          <w:color w:val="000000"/>
        </w:rPr>
        <w:t xml:space="preserve"> и оправдателни документи за всеки етап от даден проект, както и на счетоводните операции (Досие на проекта).</w:t>
      </w:r>
    </w:p>
    <w:p w:rsidR="007110A2" w:rsidRPr="002D31A5" w:rsidRDefault="007110A2" w:rsidP="0088055C">
      <w:pPr>
        <w:pStyle w:val="Style"/>
        <w:spacing w:before="120"/>
        <w:ind w:left="0" w:right="0" w:firstLine="0"/>
        <w:rPr>
          <w:color w:val="000000"/>
        </w:rPr>
      </w:pPr>
      <w:r w:rsidRPr="002D31A5">
        <w:rPr>
          <w:color w:val="000000"/>
        </w:rPr>
        <w:t xml:space="preserve">В Делегиран регламент № 480/2014 г. са описани подробните минимални изисквания за одитната следа по отношение на счетоводните регистри, които трябва да се водят, и </w:t>
      </w:r>
      <w:r w:rsidRPr="002D31A5">
        <w:t>разходооправдателните</w:t>
      </w:r>
      <w:r w:rsidRPr="002D31A5">
        <w:rPr>
          <w:color w:val="000000"/>
        </w:rPr>
        <w:t xml:space="preserve"> документи, които трябва да се съхраняват от УО на ОПДУ. </w:t>
      </w:r>
    </w:p>
    <w:p w:rsidR="007110A2" w:rsidRPr="002D31A5" w:rsidRDefault="007110A2" w:rsidP="005D5ABD">
      <w:pPr>
        <w:tabs>
          <w:tab w:val="num" w:pos="360"/>
        </w:tabs>
        <w:overflowPunct w:val="0"/>
        <w:autoSpaceDE w:val="0"/>
        <w:autoSpaceDN w:val="0"/>
        <w:adjustRightInd w:val="0"/>
        <w:spacing w:before="120" w:after="0" w:line="240" w:lineRule="auto"/>
        <w:jc w:val="both"/>
        <w:textAlignment w:val="baseline"/>
        <w:rPr>
          <w:rFonts w:ascii="Times New Roman" w:hAnsi="Times New Roman"/>
          <w:color w:val="000000"/>
          <w:sz w:val="24"/>
          <w:szCs w:val="24"/>
          <w:lang w:eastAsia="bg-BG"/>
        </w:rPr>
      </w:pPr>
      <w:r w:rsidRPr="002D31A5">
        <w:rPr>
          <w:rFonts w:ascii="Times New Roman" w:hAnsi="Times New Roman"/>
          <w:color w:val="000000"/>
          <w:sz w:val="24"/>
          <w:szCs w:val="24"/>
          <w:lang w:eastAsia="bg-BG"/>
        </w:rPr>
        <w:t>УО на ОПДУ гарантира, че се води регистър, в който се вписват идентификационните данни и адресите на организациите, съхраняващи всички разходооправдателни документи, необходими за осигуряването на адекватна одитна следа.</w:t>
      </w:r>
    </w:p>
    <w:p w:rsidR="007110A2" w:rsidRPr="002D31A5" w:rsidRDefault="007110A2" w:rsidP="005D5ABD">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Обмен на информация посредством електронни системи</w:t>
      </w:r>
    </w:p>
    <w:p w:rsidR="007110A2" w:rsidRPr="00EC5DCE" w:rsidRDefault="007110A2" w:rsidP="00767DB6">
      <w:pPr>
        <w:pStyle w:val="Style"/>
        <w:spacing w:before="120"/>
        <w:ind w:left="0" w:right="0" w:firstLine="0"/>
        <w:rPr>
          <w:color w:val="000000"/>
        </w:rPr>
      </w:pPr>
      <w:r w:rsidRPr="002D31A5">
        <w:rPr>
          <w:color w:val="000000"/>
        </w:rPr>
        <w:t xml:space="preserve">Съгласно чл. 122, ал.3 от Регламент (EС) № 1303/2013 държавите-членки гарантират, че не по-късно от 31 декември </w:t>
      </w:r>
      <w:r w:rsidRPr="002D31A5">
        <w:t>2015</w:t>
      </w:r>
      <w:r w:rsidRPr="002D31A5">
        <w:rPr>
          <w:color w:val="000000"/>
        </w:rPr>
        <w:t xml:space="preserve"> г., всеки обмен на информация между бенефициентите и управляващия орган, сертифициращия орган, одитния орган и междинните звена може да се извършва посредством електронните системи за обмен на данни. В изпълнение на това изискване се разработват нови функционалности на системата ИСУН 2020, които се предвижда да предоставят възможност за електронен обмен на информация чрез системата преди крайния срок, определен съгласно Регламента.</w:t>
      </w:r>
    </w:p>
    <w:p w:rsidR="007110A2" w:rsidRPr="002D31A5" w:rsidRDefault="007110A2" w:rsidP="0088055C">
      <w:pPr>
        <w:keepNext/>
        <w:spacing w:before="120" w:after="0" w:line="240" w:lineRule="auto"/>
        <w:ind w:firstLine="720"/>
        <w:jc w:val="both"/>
        <w:outlineLvl w:val="1"/>
        <w:rPr>
          <w:color w:val="003399"/>
          <w:sz w:val="24"/>
        </w:rPr>
      </w:pPr>
      <w:bookmarkStart w:id="58" w:name="_Toc422389728"/>
      <w:r w:rsidRPr="002D31A5">
        <w:rPr>
          <w:rFonts w:ascii="Times New Roman" w:hAnsi="Times New Roman"/>
          <w:b/>
          <w:bCs/>
          <w:color w:val="003399"/>
          <w:sz w:val="24"/>
          <w:szCs w:val="24"/>
          <w:lang w:eastAsia="bg-BG"/>
        </w:rPr>
        <w:t>Д) Верификация, когато УО е бенефициент</w:t>
      </w:r>
      <w:bookmarkEnd w:id="58"/>
    </w:p>
    <w:p w:rsidR="007110A2" w:rsidRPr="00730A51" w:rsidRDefault="007110A2" w:rsidP="00767DB6">
      <w:pPr>
        <w:pStyle w:val="Style"/>
        <w:spacing w:before="120"/>
        <w:ind w:left="0" w:right="0" w:firstLine="0"/>
        <w:rPr>
          <w:color w:val="000000"/>
        </w:rPr>
      </w:pPr>
      <w:r w:rsidRPr="0070133E">
        <w:rPr>
          <w:color w:val="000000"/>
        </w:rPr>
        <w:t xml:space="preserve">УО на ОПДУ е бенефициент по приоритетна ос V „Техническа помощ”. Дейностите ще бъдат финансирани чрез бюджетни линии по реда на чл. 29 от Постановление № 107 на Министерския </w:t>
      </w:r>
      <w:r w:rsidRPr="0070133E">
        <w:rPr>
          <w:color w:val="000000"/>
        </w:rPr>
        <w:lastRenderedPageBreak/>
        <w:t>съвет от 2014 г. С цел избягване на конфликт на интереси, функциите между отделите на УО са строго разпределени. Отдел „Ко</w:t>
      </w:r>
      <w:r w:rsidRPr="002D31A5">
        <w:rPr>
          <w:color w:val="000000"/>
        </w:rPr>
        <w:t>муникация и Техническа помощ“ отговаря за изготвянето и актуализирането на финансовите планове за осигуряване на финансирането, както и за управлението и изпълнението на бюджетните линии. Отдел „Програмиране и договаряне“ извършва оценка на финансовите планове по отношение на критериите за административно съответствие и за допустимост на разходите. Верификацията от страна на УО се осъществява от отдел „Мониторинг и верификация“.</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59" w:name="_Toc422389729"/>
      <w:r w:rsidRPr="002D31A5">
        <w:rPr>
          <w:rFonts w:ascii="Times New Roman" w:hAnsi="Times New Roman"/>
          <w:b w:val="0"/>
          <w:bCs w:val="0"/>
          <w:color w:val="000080"/>
          <w:sz w:val="24"/>
          <w:szCs w:val="24"/>
        </w:rPr>
        <w:t>Процедури за получаване и одобрение на искания за плащане</w:t>
      </w:r>
      <w:bookmarkEnd w:id="59"/>
      <w:r w:rsidRPr="002D31A5">
        <w:rPr>
          <w:rFonts w:ascii="Times New Roman" w:hAnsi="Times New Roman"/>
          <w:b w:val="0"/>
          <w:bCs w:val="0"/>
          <w:color w:val="000080"/>
          <w:sz w:val="24"/>
          <w:szCs w:val="24"/>
        </w:rPr>
        <w:t xml:space="preserve"> </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0" w:name="_Toc422389730"/>
      <w:r w:rsidRPr="002D31A5">
        <w:rPr>
          <w:rFonts w:ascii="Times New Roman" w:hAnsi="Times New Roman"/>
          <w:b/>
          <w:bCs/>
          <w:color w:val="003399"/>
          <w:sz w:val="24"/>
          <w:szCs w:val="24"/>
          <w:lang w:eastAsia="bg-BG"/>
        </w:rPr>
        <w:t>А) Получаване на искания за плащане от бенефициентите</w:t>
      </w:r>
      <w:bookmarkEnd w:id="60"/>
    </w:p>
    <w:p w:rsidR="007110A2" w:rsidRPr="002D31A5" w:rsidRDefault="007110A2" w:rsidP="00767DB6">
      <w:pPr>
        <w:pStyle w:val="Style"/>
        <w:spacing w:before="120"/>
        <w:ind w:left="0" w:right="0" w:firstLine="0"/>
      </w:pPr>
      <w:r w:rsidRPr="002D31A5">
        <w:t>Възстановяването на средства на бенефициентите се извършва след представяне на искане за плащане пред УО на ОПДУ. Искането за плащане се представя в месеца, следващ отчетния период, през който са извършени разходите, заедно с необходимите приложения, в това число технически доклади и финансови отчети за извършени разходи. Исканията за плащане се регистрират в Регистър по образец – Приложение III-T01-2 от Наръчника</w:t>
      </w:r>
      <w:r>
        <w:t>.</w:t>
      </w:r>
    </w:p>
    <w:p w:rsidR="007110A2" w:rsidRPr="002D31A5" w:rsidRDefault="007110A2" w:rsidP="00767DB6">
      <w:pPr>
        <w:pStyle w:val="Style"/>
        <w:spacing w:before="120"/>
        <w:ind w:left="0" w:right="0" w:firstLine="0"/>
      </w:pPr>
      <w:r w:rsidRPr="002D31A5">
        <w:t>Искане за плащане може да бъде представяно на месечна база в случай, че има извършени и платени разходи и бенефициентът желае те да му бъдат възстановени, като не се поставят ограничения за общата стойност на разходите по искането и не се поставя изискване за минимална стойност на отчитаните разходи</w:t>
      </w:r>
      <w:r w:rsidRPr="002D31A5">
        <w:rPr>
          <w:vertAlign w:val="superscript"/>
        </w:rPr>
        <w:footnoteReference w:id="25"/>
      </w:r>
      <w:r w:rsidRPr="002D31A5">
        <w:t>.</w:t>
      </w:r>
    </w:p>
    <w:p w:rsidR="007110A2" w:rsidRPr="002D31A5" w:rsidRDefault="007110A2" w:rsidP="00767DB6">
      <w:pPr>
        <w:pStyle w:val="Style"/>
        <w:spacing w:before="120"/>
        <w:ind w:left="0" w:right="0" w:firstLine="0"/>
      </w:pPr>
      <w:r w:rsidRPr="002D31A5">
        <w:lastRenderedPageBreak/>
        <w:t>Искането за плащане се изготвя в лева. В случай, че бенефициентът участва със собствени средства, те не трябва да се включват в искането за плащане.</w:t>
      </w:r>
    </w:p>
    <w:p w:rsidR="007110A2" w:rsidRPr="002D31A5" w:rsidRDefault="007110A2" w:rsidP="00880772">
      <w:pPr>
        <w:spacing w:before="120" w:after="0" w:line="240" w:lineRule="auto"/>
        <w:jc w:val="both"/>
        <w:rPr>
          <w:rFonts w:ascii="Times New Roman" w:hAnsi="Times New Roman"/>
          <w:b/>
          <w:bCs/>
          <w:sz w:val="24"/>
          <w:szCs w:val="24"/>
        </w:rPr>
      </w:pPr>
      <w:r w:rsidRPr="002D31A5">
        <w:rPr>
          <w:rFonts w:ascii="Times New Roman" w:hAnsi="Times New Roman"/>
          <w:b/>
          <w:bCs/>
          <w:sz w:val="24"/>
          <w:szCs w:val="24"/>
        </w:rPr>
        <w:t>Искането за плащане, подадено от бенефициента, (с изключение на искането за авансово плащане) следва да включва: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допустими и действително извършени от бенефициента разходи, придружени от фактури и/или други счетоводни документи с еквивалентна доказателствена стойност съгласно приложимото законодателство, които се съхраняват при бенефициента;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разходи, заявени за възстановяване чрез прилагане на формите за предоставяне на финансова помощ по чл. 7, ал. 1, т. 2-4 от ПМС № 119/2014 г.</w:t>
      </w:r>
    </w:p>
    <w:p w:rsidR="007110A2" w:rsidRPr="002D31A5" w:rsidRDefault="007110A2" w:rsidP="00767DB6">
      <w:pPr>
        <w:pStyle w:val="Style"/>
        <w:spacing w:before="120"/>
        <w:ind w:left="0" w:right="0" w:firstLine="0"/>
      </w:pPr>
      <w:r w:rsidRPr="002D31A5">
        <w:t>УО на ОПДУ финансира само допустими разходи, т.е. тези които са съобразени с целите на проектите, на съответните правила на ЕС и на националното законодателство в тази област, включително подробните правила за допустимост на разходите по ОПДУ, съгласно конкретните Насоки за кандидатстване.</w:t>
      </w:r>
    </w:p>
    <w:p w:rsidR="007110A2" w:rsidRPr="002D31A5" w:rsidRDefault="007110A2" w:rsidP="00767DB6">
      <w:pPr>
        <w:pStyle w:val="Style"/>
        <w:spacing w:before="120"/>
        <w:ind w:left="0" w:right="0" w:firstLine="0"/>
      </w:pPr>
      <w:r w:rsidRPr="002D31A5">
        <w:t>Бенефициентът има задължение най-малко десет дни преди депозирането на първото искане за плащане да уведоми УО на ОПДУ за лицата, оторизирани да го подписват. При промяна на лицата с право на подпис бенефициентът е длъжен да уведоми УО на ОПДУ в срок от 5 дни.</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1" w:name="_Toc422389731"/>
      <w:r w:rsidRPr="002D31A5">
        <w:rPr>
          <w:rFonts w:ascii="Times New Roman" w:hAnsi="Times New Roman"/>
          <w:b/>
          <w:bCs/>
          <w:color w:val="003399"/>
          <w:sz w:val="24"/>
          <w:szCs w:val="24"/>
          <w:lang w:eastAsia="bg-BG"/>
        </w:rPr>
        <w:t>Б) Видове искания за плащане</w:t>
      </w:r>
      <w:bookmarkEnd w:id="61"/>
    </w:p>
    <w:p w:rsidR="007110A2" w:rsidRPr="002D31A5" w:rsidRDefault="007110A2" w:rsidP="00767DB6">
      <w:pPr>
        <w:pStyle w:val="Style"/>
        <w:spacing w:before="120"/>
        <w:ind w:left="0" w:right="0" w:firstLine="0"/>
      </w:pPr>
      <w:r w:rsidRPr="002D31A5">
        <w:t xml:space="preserve">Плащанията към бенефициентите могат да бъдат под формата на авансово плащане, междинни плащания и окончателно плащане. </w:t>
      </w:r>
    </w:p>
    <w:p w:rsidR="007110A2" w:rsidRPr="002D31A5" w:rsidRDefault="007110A2" w:rsidP="00767DB6">
      <w:pPr>
        <w:pStyle w:val="Style"/>
        <w:spacing w:before="120"/>
        <w:ind w:left="0" w:right="0" w:firstLine="0"/>
      </w:pPr>
      <w:r w:rsidRPr="002D31A5">
        <w:rPr>
          <w:b/>
          <w:bCs/>
        </w:rPr>
        <w:t>Искане за авансово плащане</w:t>
      </w:r>
      <w:r w:rsidRPr="002D31A5">
        <w:t xml:space="preserve"> се представя при желание от бенефициента и съгласно договора за </w:t>
      </w:r>
      <w:r w:rsidRPr="002D31A5">
        <w:lastRenderedPageBreak/>
        <w:t>отпускане на безвъзмездна помощ</w:t>
      </w:r>
      <w:r w:rsidRPr="002D31A5">
        <w:rPr>
          <w:vertAlign w:val="superscript"/>
        </w:rPr>
        <w:footnoteReference w:id="26"/>
      </w:r>
      <w:r w:rsidRPr="002D31A5">
        <w:t>. Стойността на авансовото плащане е в размер до 20 % от стойността на безвъзмездната финансова помощ.</w:t>
      </w:r>
    </w:p>
    <w:p w:rsidR="007110A2" w:rsidRPr="002D31A5" w:rsidRDefault="007110A2" w:rsidP="00767DB6">
      <w:pPr>
        <w:pStyle w:val="Style"/>
        <w:spacing w:before="120"/>
        <w:ind w:left="0" w:right="0" w:firstLine="0"/>
      </w:pPr>
      <w:r w:rsidRPr="002D31A5">
        <w:t>Към представеното искане за авансово плащане се прилагат документи, свързани с третирането на ДДС като допустим разход, определени в указание на министъра на финансите НФ-5/28.07.2014 г., а именно: декларация относно статута на лицето по ЗДДС и основанието за регистрация, заверено копие от удостоверението за регистрация по чл. 104 от ЗДДС.</w:t>
      </w:r>
    </w:p>
    <w:p w:rsidR="007110A2" w:rsidRPr="002D31A5" w:rsidRDefault="007110A2" w:rsidP="00767DB6">
      <w:pPr>
        <w:pStyle w:val="Style"/>
        <w:spacing w:before="120"/>
        <w:ind w:left="0" w:right="0" w:firstLine="0"/>
      </w:pPr>
      <w:r w:rsidRPr="002D31A5">
        <w:t xml:space="preserve">При представено искане за авансово плащане от бенефициента, </w:t>
      </w:r>
      <w:r>
        <w:t>служител</w:t>
      </w:r>
      <w:r w:rsidRPr="002D31A5">
        <w:t xml:space="preserve"> от отдел „Финансово управление” проверява: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Сумата на искането – тя не трябва да надхвърля 20 % от стойността на безвъзмездната финансова помощ по проекта;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lang w:eastAsia="bg-BG"/>
        </w:rPr>
      </w:pPr>
      <w:r w:rsidRPr="002D31A5">
        <w:rPr>
          <w:rFonts w:ascii="Times New Roman" w:hAnsi="Times New Roman"/>
          <w:sz w:val="24"/>
          <w:szCs w:val="24"/>
        </w:rPr>
        <w:t>Наличието на документ, удостоверяващ или представляващ обезпечение на</w:t>
      </w:r>
      <w:r w:rsidRPr="002D31A5">
        <w:rPr>
          <w:rFonts w:ascii="Times New Roman" w:hAnsi="Times New Roman"/>
          <w:sz w:val="24"/>
          <w:szCs w:val="24"/>
          <w:lang w:eastAsia="bg-BG"/>
        </w:rPr>
        <w:t xml:space="preserve"> авансовото плащане (в случаите на бенефициенти – структури на гражданското общество)</w:t>
      </w:r>
      <w:r w:rsidRPr="002D31A5">
        <w:rPr>
          <w:rFonts w:ascii="Times New Roman" w:hAnsi="Times New Roman"/>
          <w:sz w:val="24"/>
          <w:szCs w:val="24"/>
          <w:vertAlign w:val="superscript"/>
          <w:lang w:eastAsia="bg-BG"/>
        </w:rPr>
        <w:footnoteReference w:id="27"/>
      </w:r>
      <w:r w:rsidRPr="002D31A5">
        <w:rPr>
          <w:rFonts w:ascii="Times New Roman" w:hAnsi="Times New Roman"/>
          <w:sz w:val="24"/>
          <w:szCs w:val="24"/>
          <w:lang w:eastAsia="bg-BG"/>
        </w:rPr>
        <w:t>.</w:t>
      </w:r>
    </w:p>
    <w:p w:rsidR="007110A2" w:rsidRPr="002D31A5" w:rsidRDefault="007110A2" w:rsidP="00767DB6">
      <w:pPr>
        <w:pStyle w:val="Style"/>
        <w:spacing w:before="120"/>
        <w:ind w:left="0" w:right="0" w:firstLine="0"/>
      </w:pPr>
      <w:r w:rsidRPr="0070133E">
        <w:t xml:space="preserve">Служителят финансово управление документира проверката в </w:t>
      </w:r>
      <w:r w:rsidRPr="002D31A5">
        <w:rPr>
          <w:i/>
          <w:iCs/>
        </w:rPr>
        <w:t>Контролен лист за проверка на искане за авансово плащане</w:t>
      </w:r>
      <w:r w:rsidRPr="002D31A5">
        <w:t xml:space="preserve"> (Приложение IV-K01 от Наръчника), който съдържа списък с проверените операции, и подписва листа за проверка. Второ ниво на контрол се извършва от служител </w:t>
      </w:r>
      <w:r>
        <w:lastRenderedPageBreak/>
        <w:t>Ф</w:t>
      </w:r>
      <w:r w:rsidRPr="002D31A5">
        <w:t xml:space="preserve">инансово управление 2 от същия отдел в срок до 2 работни дни. Началникът на отдел „Финансово управление” одобрява искането за авансово плащане и полага „втори подпис”. При установяване на несъответствия, началникът на отдел „Финансово управление” връща искането за авансово плащане на </w:t>
      </w:r>
      <w:r>
        <w:t>служителя Финансово управление</w:t>
      </w:r>
      <w:r w:rsidRPr="002D31A5" w:rsidDel="00914DC3">
        <w:t xml:space="preserve"> </w:t>
      </w:r>
      <w:r w:rsidRPr="002D31A5">
        <w:t>за корекция. В случай на одобрение, искането, заедно с контролния лист се предоставя на ръководителя на УО на ОПДУ за окончателно одобрение и полагане на „първи подпис”. След извършените одобрения, искането за плащане и контролният лист се предават на счетоводител за отразяването им в счетоводната система и/или залагане на лимит по десетразрядния код (при бенефициенти с отделен десет разряден код).</w:t>
      </w:r>
    </w:p>
    <w:p w:rsidR="007110A2" w:rsidRPr="002D31A5" w:rsidRDefault="007110A2" w:rsidP="00767DB6">
      <w:pPr>
        <w:pStyle w:val="Style"/>
        <w:spacing w:before="120"/>
        <w:ind w:left="0" w:right="0" w:firstLine="0"/>
      </w:pPr>
      <w:r w:rsidRPr="002D31A5">
        <w:rPr>
          <w:b/>
          <w:bCs/>
        </w:rPr>
        <w:t>Искането за междинно/окончателно плащане</w:t>
      </w:r>
      <w:r w:rsidRPr="002D31A5">
        <w:t xml:space="preserve"> включва реално извършените и разплатени по време на периода разходи за дейности, описани и в междинните/окончателния технически доклади. </w:t>
      </w:r>
    </w:p>
    <w:p w:rsidR="007110A2" w:rsidRPr="002D31A5" w:rsidRDefault="007110A2" w:rsidP="00767DB6">
      <w:pPr>
        <w:pStyle w:val="Style"/>
        <w:spacing w:before="120"/>
        <w:ind w:left="0" w:right="0" w:firstLine="0"/>
      </w:pPr>
      <w:r w:rsidRPr="002D31A5">
        <w:t xml:space="preserve">Искането за плащане се придружава от: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Междинен/окончателен технически доклад (обобщен за периода на искането за плащане и надграждащ реализираните до момента дейности);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Финансов отчет;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Опис на всички разходо</w:t>
      </w:r>
      <w:r w:rsidRPr="002D31A5">
        <w:rPr>
          <w:rFonts w:ascii="Times New Roman" w:hAnsi="Times New Roman"/>
          <w:sz w:val="24"/>
          <w:szCs w:val="24"/>
        </w:rPr>
        <w:t>оправдателни и платежни документи (фактури, или други документи с еквивалентна доказателствена стойност, ордери, банкови бордера);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Заверено копие от разходо</w:t>
      </w:r>
      <w:r w:rsidRPr="002D31A5">
        <w:rPr>
          <w:rFonts w:ascii="Times New Roman" w:hAnsi="Times New Roman"/>
          <w:sz w:val="24"/>
          <w:szCs w:val="24"/>
        </w:rPr>
        <w:t>оправдателните, платежните и документите, доказващи основанието на извършване на разхода (договори, заповеди, протоколи и други);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Заверено копие от удостоверение за регистрация по чл. 104 от ЗДДС;</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Заверено копие от дневника за покупките за съответните данъчни периоди по чл. 72, ал. 1 от ЗДДС и справка-декларация, протокол за приемане на дневниците по ДДС от съответната ТД на НАП, за признаване на ДДС като допустим за възстановяване разход, заедно с декларация относно статута на регистрацията му по ЗДДС, ако съответното искане е за първо плащане по проекта</w:t>
      </w:r>
      <w:r w:rsidRPr="002D31A5">
        <w:rPr>
          <w:rFonts w:ascii="Times New Roman" w:hAnsi="Times New Roman"/>
          <w:sz w:val="24"/>
          <w:szCs w:val="24"/>
          <w:vertAlign w:val="superscript"/>
        </w:rPr>
        <w:footnoteReference w:id="28"/>
      </w:r>
      <w:r w:rsidRPr="002D31A5">
        <w:rPr>
          <w:rFonts w:ascii="Times New Roman" w:hAnsi="Times New Roman"/>
          <w:sz w:val="24"/>
          <w:szCs w:val="24"/>
        </w:rPr>
        <w:t>;</w:t>
      </w:r>
    </w:p>
    <w:p w:rsidR="007110A2" w:rsidRPr="0070133E"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Одитни доклади от извършени по време на изпълнението на проекта одити (ако има такива);</w:t>
      </w:r>
    </w:p>
    <w:p w:rsidR="007110A2" w:rsidRPr="00362019" w:rsidRDefault="007110A2" w:rsidP="00E810CF">
      <w:pPr>
        <w:numPr>
          <w:ilvl w:val="0"/>
          <w:numId w:val="3"/>
        </w:numPr>
        <w:tabs>
          <w:tab w:val="left" w:pos="993"/>
        </w:tabs>
        <w:spacing w:before="120" w:after="0" w:line="240" w:lineRule="auto"/>
        <w:ind w:left="0" w:firstLine="709"/>
        <w:jc w:val="both"/>
      </w:pPr>
      <w:r w:rsidRPr="0070133E">
        <w:rPr>
          <w:rFonts w:ascii="Times New Roman" w:hAnsi="Times New Roman"/>
          <w:sz w:val="24"/>
          <w:szCs w:val="24"/>
        </w:rPr>
        <w:t xml:space="preserve">Одитен доклад – при искане за окончателно плащане </w:t>
      </w:r>
      <w:r w:rsidRPr="00362019">
        <w:rPr>
          <w:rFonts w:ascii="Times New Roman" w:hAnsi="Times New Roman"/>
          <w:sz w:val="24"/>
          <w:szCs w:val="24"/>
        </w:rPr>
        <w:t xml:space="preserve">(ако е приложимо). </w:t>
      </w:r>
    </w:p>
    <w:p w:rsidR="007110A2" w:rsidRPr="002D31A5" w:rsidRDefault="007110A2" w:rsidP="00767DB6">
      <w:pPr>
        <w:pStyle w:val="Style"/>
        <w:spacing w:before="120"/>
        <w:ind w:left="0" w:right="0" w:firstLine="0"/>
      </w:pPr>
      <w:r w:rsidRPr="002D31A5">
        <w:t>В случай, че в искането за плащане са включени разходи на партньорите по проекта се представят и копия от техните документи, както и копие от искането за плащане от партньора към бенефициента.</w:t>
      </w:r>
    </w:p>
    <w:p w:rsidR="007110A2" w:rsidRPr="002D31A5" w:rsidRDefault="007110A2" w:rsidP="00767DB6">
      <w:pPr>
        <w:pStyle w:val="Style"/>
        <w:spacing w:before="120"/>
        <w:ind w:left="0" w:right="0" w:firstLine="0"/>
      </w:pPr>
      <w:r w:rsidRPr="002D31A5">
        <w:t xml:space="preserve">Общият размер на авансовите и междинните плащания по един проект не може да надхвърля 80 % от общите допустими разходи. В случаите, при които авансовите плащания към бенефициентите са обезпечени с гаранция, издадена от банка или друга финансова институция, регистрирана в Република България, общият размер на авансовите и междинните плащания по един проект не може да надхвърля 95 % от общите допустими разходи. За бенефициентите – структури на централната администрация УО на ОПДУ в конкретните Насоки за кандидатстване може да определи размер на авансовите и междинните плащания за изпълнение на проекти до 95% от общите допустими разходи, в случай че утвърдените разходи по бюджета на първостепенния разпоредител, в чиято структура е съответният бенефициент, са по-високи от размера на отпуснатите авансови плащания. Размерът на окончателното плащане се изчислява от УО като от верифицираните от </w:t>
      </w:r>
      <w:r w:rsidRPr="002D31A5">
        <w:lastRenderedPageBreak/>
        <w:t>него общо допустими разходи по проекта, съфинансиран чрез финансовата помощ, се приспаднат отпуснатите авансови и междинни плащания.</w:t>
      </w:r>
    </w:p>
    <w:p w:rsidR="007110A2" w:rsidRPr="002D31A5" w:rsidRDefault="007110A2" w:rsidP="00767DB6">
      <w:pPr>
        <w:pStyle w:val="Style"/>
        <w:spacing w:before="120"/>
        <w:ind w:left="0" w:right="0" w:firstLine="0"/>
      </w:pPr>
      <w:r w:rsidRPr="002D31A5">
        <w:t xml:space="preserve">Окончателно плащане се извършва след подаване на искане за плащане, придружено с окончателен технически доклад и финансов отчет. Окончателният размер на собствения принос на бенефициента се изчислява при окончателното плащане като процент от общо верифицираните допустими разходи по проекта. Размерът на безвъзмездната финансова помощ се изчислява от УО, като от общо верифицираните допустими разходи по проекта се приспадне собственият принос на бенефициента, отпуснатите авансово и междинни плащания, и генерираните приходи при изпълнението на проекта. При окончателно плащане се извършва и проверка на процентните ограничения на отделните видове разходи за целия период на изпълнение на проекта (непреки разходи, разходи за организация и управление, за информация и публичност, разходи по правилата на ЕФРР и др.). </w:t>
      </w:r>
    </w:p>
    <w:p w:rsidR="007110A2" w:rsidRPr="002D31A5" w:rsidRDefault="007110A2" w:rsidP="00767DB6">
      <w:pPr>
        <w:pStyle w:val="Style"/>
        <w:spacing w:before="120"/>
        <w:ind w:left="0" w:right="0" w:firstLine="0"/>
      </w:pPr>
      <w:r w:rsidRPr="002D31A5">
        <w:t>УО носи отговорност за изплащане само на допустими разходи в съответствие с приложимото европейско и национално законодателство.</w:t>
      </w:r>
    </w:p>
    <w:p w:rsidR="007110A2" w:rsidRPr="002D31A5" w:rsidRDefault="007110A2" w:rsidP="00767DB6">
      <w:pPr>
        <w:pStyle w:val="Style"/>
        <w:spacing w:before="120"/>
        <w:ind w:left="0" w:right="0" w:firstLine="0"/>
      </w:pPr>
      <w:r w:rsidRPr="002D31A5">
        <w:t>При окончателното искане за плащане бенефициентът декларира пред УО на ОПДУ генерирани приходи при изпълнението на проекта и техния размер. Преди определяне на окончателния размер на безвъзмездната финансова помощ УО на ОПДУ приспада всички приходи от сумата на допустимите разходи по проекта.</w:t>
      </w:r>
    </w:p>
    <w:p w:rsidR="007110A2" w:rsidRPr="002D31A5" w:rsidRDefault="007110A2" w:rsidP="00767DB6">
      <w:pPr>
        <w:pStyle w:val="Style"/>
        <w:spacing w:before="120"/>
        <w:ind w:left="0" w:right="0" w:firstLine="0"/>
      </w:pPr>
      <w:r w:rsidRPr="002D31A5">
        <w:t xml:space="preserve">Ако стойността на приходите е по-голяма от стойността на окончателното плащане или верифицираните разходи с окончателното искане за плащане не покриват стойността на получения аванс, УО на ОПДУ уведомява бенефициента за сумата, която той трябва да възстанови, като му изпраща покана за доброволно възстановяване на задълженията. В случай че бенефициентът не възстанови </w:t>
      </w:r>
      <w:r w:rsidRPr="002D31A5">
        <w:lastRenderedPageBreak/>
        <w:t>сумата в определения срок, УО на ОПДУ уведомява Националната агенция за приходите за необходимостта от предприемане на действия по принудителното им събиране.</w:t>
      </w:r>
    </w:p>
    <w:p w:rsidR="007110A2" w:rsidRPr="002D31A5" w:rsidRDefault="007110A2" w:rsidP="00767DB6">
      <w:pPr>
        <w:pStyle w:val="Style"/>
        <w:spacing w:before="120"/>
        <w:ind w:left="0" w:right="0" w:firstLine="0"/>
      </w:pPr>
      <w:r w:rsidRPr="002D31A5">
        <w:t xml:space="preserve">След верификация на Искане за плащане от РУО на ОПДУ служител </w:t>
      </w:r>
      <w:r>
        <w:t>Ф</w:t>
      </w:r>
      <w:r w:rsidRPr="002D31A5">
        <w:t xml:space="preserve">инансово управление от отдел „Финансово управление” определя сумата за плащане, изготвя платежно нареждане и подготвя уведомително писмо до бенефициента, като документира проверката в </w:t>
      </w:r>
      <w:r w:rsidRPr="002D31A5">
        <w:rPr>
          <w:i/>
          <w:iCs/>
        </w:rPr>
        <w:t>Контролен лист за проверка на искане за междинно/окончателно плащане</w:t>
      </w:r>
      <w:r w:rsidRPr="002D31A5">
        <w:t xml:space="preserve"> (Приложение IV-K02 от Наръчника), съдържащ списък с проверените операции, и подписва листа за проверка. Второ ниво на контрол се извършва от служител </w:t>
      </w:r>
      <w:r>
        <w:t>Ф</w:t>
      </w:r>
      <w:r w:rsidRPr="002D31A5">
        <w:t xml:space="preserve">инансово управление 2 от същия отдел.. Началникът на отдел „Финансово управление” одобрява определената сума за плащане и полага „втори подпис”. При установяване на несъответствия, началникът на отдел „Финансово управление” връща искането на служителя </w:t>
      </w:r>
      <w:r>
        <w:t>Ф</w:t>
      </w:r>
      <w:r w:rsidRPr="002D31A5">
        <w:t xml:space="preserve">инансово управление за корекция. В случай на одобрение, контролният лист се предоставя на ръководителя на УО на ОПДУ за окончателно одобрение и полагане на „първи подпис”. След извършените одобрения, искането за плащане и контролният лист се предават на счетоводител за отразяването им в счетоводната система и/или залагане на лимит по десетразрядния код (при бенефициенти с отделен десет разряден код). </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2" w:name="_Toc422389732"/>
      <w:r w:rsidRPr="002D31A5">
        <w:rPr>
          <w:rFonts w:ascii="Times New Roman" w:hAnsi="Times New Roman"/>
          <w:b/>
          <w:bCs/>
          <w:color w:val="003399"/>
          <w:sz w:val="24"/>
          <w:szCs w:val="24"/>
          <w:lang w:eastAsia="bg-BG"/>
        </w:rPr>
        <w:t>В) Осчетоводяване</w:t>
      </w:r>
      <w:bookmarkEnd w:id="62"/>
    </w:p>
    <w:p w:rsidR="007110A2" w:rsidRPr="002D31A5" w:rsidRDefault="007110A2" w:rsidP="00767DB6">
      <w:pPr>
        <w:pStyle w:val="Style"/>
        <w:spacing w:before="120"/>
        <w:ind w:left="0" w:right="0" w:firstLine="0"/>
      </w:pPr>
      <w:r w:rsidRPr="002D31A5">
        <w:t xml:space="preserve">Счетоводната отчетност се осъществява на базата на одобрена от Ръководителя на УО Счетоводна политика на ОПДУ (Приложение V-T03-1 от Наръчника) и Индивидуален сметкоплан </w:t>
      </w:r>
      <w:r w:rsidRPr="00362019">
        <w:t>(</w:t>
      </w:r>
      <w:r w:rsidRPr="002D31A5">
        <w:t>Приложение V-T03-4 от Наръчника).</w:t>
      </w:r>
    </w:p>
    <w:p w:rsidR="007110A2" w:rsidRPr="002D31A5" w:rsidRDefault="007110A2" w:rsidP="00767DB6">
      <w:pPr>
        <w:pStyle w:val="Style"/>
        <w:spacing w:before="120"/>
        <w:ind w:left="0" w:right="0" w:firstLine="0"/>
      </w:pPr>
      <w:r w:rsidRPr="002D31A5">
        <w:t xml:space="preserve">Счетоводните записвания се извършват в съответствие с Националните счетоводни стандарти и стандартните счетоводни записвания, посочени в Приложение 2 към ДНФ </w:t>
      </w:r>
      <w:r w:rsidRPr="002D31A5">
        <w:br/>
      </w:r>
      <w:r w:rsidRPr="002D31A5">
        <w:lastRenderedPageBreak/>
        <w:t>№ 3/2014 г. (Приложение V-T03-3 от Наръчника). За невключените в стандартните счетоводни записвания счетоводни операции се спазват указанията, дадени от МФ и се използват счетоводните сметки, включени в индивидуалния сметкоплан на УО на ОПДУ.</w:t>
      </w:r>
    </w:p>
    <w:p w:rsidR="007110A2" w:rsidRPr="002D31A5" w:rsidRDefault="007110A2" w:rsidP="00767DB6">
      <w:pPr>
        <w:pStyle w:val="Style"/>
        <w:spacing w:before="120"/>
        <w:ind w:left="0" w:right="0" w:firstLine="0"/>
      </w:pPr>
      <w:r w:rsidRPr="002D31A5">
        <w:t>УО ползва електронна счетоводна система SAP, действаща и в СО. В SAP се използват модулите „Финансово счетоводство”, „Контролинг” и „Управление на проекти”. Управляващият орган се дефинира в системата SAP със самостоятелен фирмен код, позволяващ въвеждането на информация за ОПДУ.</w:t>
      </w:r>
    </w:p>
    <w:p w:rsidR="007110A2" w:rsidRPr="002D31A5" w:rsidRDefault="007110A2" w:rsidP="00767DB6">
      <w:pPr>
        <w:pStyle w:val="Style"/>
        <w:spacing w:before="120"/>
        <w:ind w:left="0" w:right="0" w:firstLine="0"/>
      </w:pPr>
      <w:r w:rsidRPr="002D31A5">
        <w:t>Счетоводните записи се извършват от счетоводители, съгласно техните длъжностни характеристики. На счетоводителите е осигурена независимост на функцията по осчетоводяване. Началникът на отдел ФУ е ангажиран с разплащателна функция (има право на втори подпис по банковите сметки) и има достъп до счетоводната система само за четене и наблюдение. Той одобрява счетоводни операции и равнения по сметки, подписва финансови отчети и оформя контрола чрез Контролни листа.</w:t>
      </w:r>
    </w:p>
    <w:p w:rsidR="007110A2" w:rsidRPr="002D31A5" w:rsidRDefault="007110A2" w:rsidP="00767DB6">
      <w:pPr>
        <w:pStyle w:val="Style"/>
        <w:spacing w:before="120"/>
        <w:ind w:left="0" w:right="0" w:firstLine="0"/>
      </w:pPr>
      <w:r w:rsidRPr="002D31A5">
        <w:t>Информацията, която се въвежда в счетоводната система включва: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сключени договори от УО;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верифицирани разходи и задължения за плащане по искания за плащане от бенефициенти;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отпуснати лимити от СО;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Осчетоводяване на плащания по сключени договори;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нередности и подлежащи на възстановяване суми;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Осчетоводяване на възстановени суми.</w:t>
      </w:r>
    </w:p>
    <w:p w:rsidR="007110A2" w:rsidRPr="002D31A5" w:rsidRDefault="007110A2" w:rsidP="00767DB6">
      <w:pPr>
        <w:pStyle w:val="Style"/>
        <w:spacing w:before="120"/>
        <w:ind w:left="0" w:right="0" w:firstLine="0"/>
      </w:pPr>
      <w:r w:rsidRPr="002D31A5">
        <w:t xml:space="preserve">Всяка стопанска операция се документира с първичен и/или документ с еквивалентна доказателствена стойност. Счетоводните записвания на стопанските операции се осъществяват в хронологичен ред и синхронизиране на синтетично и аналитично ниво. </w:t>
      </w:r>
    </w:p>
    <w:p w:rsidR="007110A2" w:rsidRPr="002D31A5" w:rsidRDefault="007110A2" w:rsidP="00767DB6">
      <w:pPr>
        <w:pStyle w:val="Style"/>
        <w:spacing w:before="120"/>
        <w:ind w:left="0" w:right="0" w:firstLine="0"/>
      </w:pPr>
      <w:r w:rsidRPr="002D31A5">
        <w:t>Счетоводните документи след обработка се класират в регистри – Мемориални ордери (МО). След изтичане на месеца към всяка МО папка счетоводителят разпечатва и прилага хронологичен опис на операциите за съответния регистър.</w:t>
      </w:r>
    </w:p>
    <w:p w:rsidR="007110A2" w:rsidRPr="002D31A5" w:rsidRDefault="007110A2" w:rsidP="00767DB6">
      <w:pPr>
        <w:pStyle w:val="Style"/>
        <w:spacing w:before="120"/>
        <w:ind w:left="0" w:right="0" w:firstLine="0"/>
      </w:pPr>
      <w:r w:rsidRPr="002D31A5">
        <w:t xml:space="preserve">Действията на отговорните лица са посочени в Процедура „Осчетоводяване” </w:t>
      </w:r>
      <w:r w:rsidRPr="00362019">
        <w:t>(</w:t>
      </w:r>
      <w:r w:rsidRPr="002D31A5">
        <w:t>Процедура V-П03 от Наръчника).</w:t>
      </w:r>
    </w:p>
    <w:p w:rsidR="007110A2" w:rsidRPr="002D31A5" w:rsidRDefault="007110A2" w:rsidP="00767DB6">
      <w:pPr>
        <w:pStyle w:val="Style"/>
        <w:spacing w:before="120"/>
        <w:ind w:left="0" w:right="0" w:firstLine="0"/>
      </w:pPr>
      <w:r w:rsidRPr="002D31A5">
        <w:t>Годишното счетоводно приключване и изготвянето на годишния финансов отчет се извършва при спазване указанията на министъра на финансите за годишното приключване в бюджетните предприятия.</w:t>
      </w:r>
    </w:p>
    <w:p w:rsidR="007110A2" w:rsidRPr="002D31A5"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3" w:name="_Toc422389733"/>
      <w:r w:rsidRPr="002D31A5">
        <w:rPr>
          <w:rFonts w:ascii="Times New Roman" w:hAnsi="Times New Roman"/>
          <w:b/>
          <w:bCs/>
          <w:color w:val="003399"/>
          <w:sz w:val="24"/>
          <w:szCs w:val="24"/>
          <w:lang w:eastAsia="bg-BG"/>
        </w:rPr>
        <w:t>Г) Обмен на информация посредством електронни системи</w:t>
      </w:r>
      <w:bookmarkEnd w:id="63"/>
    </w:p>
    <w:p w:rsidR="007110A2" w:rsidRPr="002D31A5" w:rsidRDefault="007110A2" w:rsidP="00767DB6">
      <w:pPr>
        <w:pStyle w:val="Style"/>
        <w:spacing w:before="120"/>
        <w:ind w:left="0" w:right="0" w:firstLine="0"/>
      </w:pPr>
      <w:r w:rsidRPr="002D31A5">
        <w:t>Съгласно чл. 122, ал.3 от Регламент (EС) № 1303/2013 д</w:t>
      </w:r>
      <w:r w:rsidRPr="002D31A5">
        <w:rPr>
          <w:color w:val="000000"/>
        </w:rPr>
        <w:t xml:space="preserve">ържавите-членки гарантират, че не по-късно от 31 декември 2015 г., всеки обмен на информация между бенефициентите и управляващия орган, сертифициращия орган, одитния орган и междинните звена може да се </w:t>
      </w:r>
      <w:r w:rsidRPr="002D31A5">
        <w:t>извършва</w:t>
      </w:r>
      <w:r w:rsidRPr="002D31A5">
        <w:rPr>
          <w:color w:val="000000"/>
        </w:rPr>
        <w:t xml:space="preserve"> посредством електронните системи за обмен на данни. В изпълнение на това изискване се разработват нови функционалности на системата ИСУН 2020, които се предвижда да предоставят възможност за електронен обмен на информация чрез системата.</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64" w:name="_Toc422389734"/>
      <w:r w:rsidRPr="002D31A5">
        <w:rPr>
          <w:rFonts w:ascii="Times New Roman" w:hAnsi="Times New Roman"/>
          <w:b w:val="0"/>
          <w:bCs w:val="0"/>
          <w:color w:val="000080"/>
          <w:sz w:val="24"/>
          <w:szCs w:val="24"/>
        </w:rPr>
        <w:lastRenderedPageBreak/>
        <w:t>Идентификация на органите и звената, изпълняващи стъпките в процеса на възстановяване</w:t>
      </w:r>
      <w:bookmarkEnd w:id="64"/>
    </w:p>
    <w:p w:rsidR="007110A2" w:rsidRPr="002D31A5" w:rsidRDefault="007110A2"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5" w:name="_Toc398566635"/>
      <w:bookmarkStart w:id="66" w:name="_Toc422389735"/>
      <w:r w:rsidRPr="002D31A5">
        <w:rPr>
          <w:rFonts w:ascii="Times New Roman" w:hAnsi="Times New Roman"/>
          <w:b/>
          <w:bCs/>
          <w:color w:val="003399"/>
          <w:sz w:val="24"/>
          <w:szCs w:val="24"/>
          <w:lang w:eastAsia="bg-BG"/>
        </w:rPr>
        <w:t>А) Лимити</w:t>
      </w:r>
      <w:bookmarkEnd w:id="65"/>
      <w:bookmarkEnd w:id="66"/>
    </w:p>
    <w:p w:rsidR="007110A2" w:rsidRPr="002D31A5" w:rsidRDefault="007110A2" w:rsidP="00767DB6">
      <w:pPr>
        <w:pStyle w:val="Style"/>
        <w:spacing w:before="120"/>
        <w:ind w:left="0" w:right="0" w:firstLine="0"/>
        <w:rPr>
          <w:color w:val="000000"/>
        </w:rPr>
      </w:pPr>
      <w:r w:rsidRPr="002D31A5">
        <w:rPr>
          <w:color w:val="000000"/>
        </w:rPr>
        <w:t xml:space="preserve">За извършване на плащанията СО – дирекция „Национален фонд” залага лимит по </w:t>
      </w:r>
      <w:r w:rsidRPr="002D31A5">
        <w:t>десетразрядния</w:t>
      </w:r>
      <w:r w:rsidRPr="002D31A5">
        <w:rPr>
          <w:color w:val="000000"/>
        </w:rPr>
        <w:t xml:space="preserve"> код на УО в размер на наличните средства за ОПДУ по извършени авансови, междинни и/или окончателни плащания от ЕК към Република България и кореспондиращото национално съфинансиране, при отчитане на вече отпуснатите лимити, както следва: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лимит в размер на авансово получените средства от ЕК и кореспондиращото национално съфинансиране – до 10 работни дни след получаване на транш от ЕК, като в същия срок СО писмено уведомява УО;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лимит в размер на възстановените от ЕК сертифицирани разходи и кореспондиращото национално съфинансиране – до 10 работни дни след получаване на транш от ЕК, като в същия срок СО писмено уведомява УО;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лимит в размер на възстановените от бенефициентите разходи и/или лихви за просрочие по сертифицирани разходи след приспадането им от заявлението за плащане към ЕК – след 15-то число на месеца, следващ месеца на възстановяването им, съответно приспадането на лихвите за просрочие по сертифицирани разходи от заявлението за плащане към ЕК.</w:t>
      </w:r>
    </w:p>
    <w:p w:rsidR="007110A2" w:rsidRPr="002D31A5" w:rsidRDefault="007110A2" w:rsidP="00767DB6">
      <w:pPr>
        <w:pStyle w:val="Style"/>
        <w:spacing w:before="120"/>
        <w:ind w:left="0" w:right="0" w:firstLine="0"/>
      </w:pPr>
      <w:r w:rsidRPr="002D31A5">
        <w:t xml:space="preserve">Лимитите остават заложени до тяхното пълно усвояване или до уведомяване за тяхното отнемане. В рамките на заложените лимити, УО може да извършва плащания към бенефициенти. СО може </w:t>
      </w:r>
      <w:r w:rsidRPr="002D31A5">
        <w:lastRenderedPageBreak/>
        <w:t>да извършва корекция на вече заложените лимити, като уведомява УО за причините. УО гарантира, че бенефициентите получават общата сума на финансовата помощ от ОПДУ навреме и в пълнота.</w:t>
      </w:r>
    </w:p>
    <w:p w:rsidR="007110A2" w:rsidRPr="002D31A5" w:rsidRDefault="007110A2"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7" w:name="_Toc398566637"/>
      <w:bookmarkStart w:id="68" w:name="_Toc422389736"/>
      <w:r w:rsidRPr="002D31A5">
        <w:rPr>
          <w:rFonts w:ascii="Times New Roman" w:hAnsi="Times New Roman"/>
          <w:b/>
          <w:bCs/>
          <w:color w:val="003399"/>
          <w:sz w:val="24"/>
          <w:szCs w:val="24"/>
          <w:lang w:eastAsia="bg-BG"/>
        </w:rPr>
        <w:t>Б) Начини за възстановяване на средствата</w:t>
      </w:r>
      <w:bookmarkEnd w:id="67"/>
      <w:bookmarkEnd w:id="68"/>
    </w:p>
    <w:p w:rsidR="007110A2" w:rsidRPr="002D31A5" w:rsidRDefault="007110A2" w:rsidP="00767DB6">
      <w:pPr>
        <w:pStyle w:val="Style"/>
        <w:spacing w:before="120"/>
        <w:ind w:left="0" w:right="0" w:firstLine="0"/>
      </w:pPr>
      <w:r w:rsidRPr="002D31A5">
        <w:t>Възстановяването на средствата от УО на бенефициентите се извършва по два начина: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Чрез трансфер на средствата по банкова сметка на бенефициента</w:t>
      </w:r>
    </w:p>
    <w:p w:rsidR="007110A2" w:rsidRPr="002D31A5" w:rsidRDefault="007110A2" w:rsidP="00767DB6">
      <w:pPr>
        <w:pStyle w:val="Style"/>
        <w:spacing w:before="120"/>
        <w:ind w:left="0" w:right="0" w:firstLine="0"/>
      </w:pPr>
      <w:r w:rsidRPr="002D31A5">
        <w:t>УO извършва плащане към бенефициентите при верифицирани разходи и след залагане на лимит от СO.</w:t>
      </w:r>
    </w:p>
    <w:p w:rsidR="007110A2" w:rsidRPr="002D31A5" w:rsidRDefault="007110A2" w:rsidP="00767DB6">
      <w:pPr>
        <w:pStyle w:val="Style"/>
        <w:spacing w:before="120"/>
        <w:ind w:left="0" w:right="0" w:firstLine="0"/>
      </w:pPr>
      <w:r w:rsidRPr="002D31A5">
        <w:t>УО на ОПДУ възстановява средствата на бенефициента в срок до 10 работни дни след одобрението/верифицирането на разходите при наличие на лимит по десетразрядния код на УО, освен ако не се касае за авансово плащане, като срокът при него е до 10 работни дни от получаване на искане за авансово плащане от страна на бенефициентите.</w:t>
      </w:r>
    </w:p>
    <w:p w:rsidR="007110A2" w:rsidRPr="002D31A5" w:rsidRDefault="007110A2" w:rsidP="00767DB6">
      <w:pPr>
        <w:pStyle w:val="Style"/>
        <w:spacing w:before="120"/>
        <w:ind w:left="0" w:right="0" w:firstLine="0"/>
      </w:pPr>
      <w:r w:rsidRPr="002D31A5">
        <w:t>Сроковете за извършване на плащанията изтичат в деня на нареждането на сумата от банковата сметка на УО по банковата сметка на бенефициента.</w:t>
      </w:r>
    </w:p>
    <w:p w:rsidR="007110A2" w:rsidRPr="002D31A5" w:rsidRDefault="007110A2" w:rsidP="00767DB6">
      <w:pPr>
        <w:pStyle w:val="Style"/>
        <w:spacing w:before="120"/>
        <w:ind w:left="0" w:right="0" w:firstLine="0"/>
      </w:pPr>
      <w:r w:rsidRPr="002D31A5">
        <w:t>При случаи на данни за нередности, в т.ч. измами или установени нередности, УО спира срока за плащане до изясняване на обстоятелствата, свързани с нередността, за което писмено уведомява бенефициента.</w:t>
      </w:r>
    </w:p>
    <w:p w:rsidR="007110A2" w:rsidRPr="002D31A5" w:rsidRDefault="007110A2" w:rsidP="00767DB6">
      <w:pPr>
        <w:pStyle w:val="Style"/>
        <w:spacing w:before="120"/>
        <w:ind w:left="0" w:right="0" w:firstLine="0"/>
      </w:pPr>
      <w:r w:rsidRPr="002D31A5">
        <w:t xml:space="preserve">При неспазване на срока от 10 работни дни за плащане към бенефициента и в случай, че забавянето е по вина на УО, УО дължи законна лихва от деня на забавата от бюджета на първостепенния </w:t>
      </w:r>
      <w:r w:rsidRPr="002D31A5">
        <w:lastRenderedPageBreak/>
        <w:t>разпоредител с бюджет, в чиято структура е УО. Бенефициентът има право за предяви иск за изплащане на обезщетение за забавено плащане в размер на законната лихва за периода на просрочието.</w:t>
      </w:r>
    </w:p>
    <w:p w:rsidR="007110A2" w:rsidRPr="002D31A5" w:rsidRDefault="007110A2" w:rsidP="00767DB6">
      <w:pPr>
        <w:pStyle w:val="Style"/>
        <w:spacing w:before="120"/>
        <w:ind w:left="0" w:right="0" w:firstLine="0"/>
      </w:pPr>
      <w:r w:rsidRPr="002D31A5">
        <w:t xml:space="preserve">След верификация на искане за плащане </w:t>
      </w:r>
      <w:r>
        <w:t>служител</w:t>
      </w:r>
      <w:r w:rsidRPr="002D31A5" w:rsidDel="00914DC3">
        <w:t xml:space="preserve"> </w:t>
      </w:r>
      <w:r w:rsidRPr="002D31A5">
        <w:t xml:space="preserve">от отдел „ФУ” определя сумата за плащане по искането за плащане и изготвя платежно нареждане за плащане към бенефициента. </w:t>
      </w:r>
      <w:r>
        <w:t>Служител</w:t>
      </w:r>
      <w:r w:rsidRPr="002D31A5">
        <w:t xml:space="preserve"> 2 от отдел „ФУ” извършва контрол преди полагане на първи и втори подпис и подписва Контролен лист за проверка на искане за авансово плащане или за верификация при искане за междинно/окончателно плащане. Началникът на отдел „ФУ” извършва проверка, полага втори подпис на платежното нареждане и предава контролния лист на ръководителя на УO. Ръководителят на УО одобрява плащането и полага първи подпис върху платежното нареждане. Потвърждаване на плащането в СЕБРА се извършва от началника на отдел „ФУ” или от друго упълномощено за това лице.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Чрез откриване в структурата от кодове в СЕБРА на отделен десетразряден код на даден бенефициент към съответната оторизирана второстепенна система, чрез който той инициира бюджетни платежни нареждания за плащане директно към негови доставчици и контрагенти по проекта.</w:t>
      </w:r>
    </w:p>
    <w:p w:rsidR="007110A2" w:rsidRPr="002D31A5" w:rsidRDefault="007110A2" w:rsidP="00767DB6">
      <w:pPr>
        <w:pStyle w:val="Style"/>
        <w:spacing w:before="120"/>
        <w:ind w:left="0" w:right="0" w:firstLine="0"/>
      </w:pPr>
      <w:r w:rsidRPr="002D31A5">
        <w:t>При този начин не се допуска бенефициентите да захранват своя банкова сметка, откъдето впоследствие да извършват разплащане към техни доставчици/контрагенти, с изключение на случаите на възстановяване на средства, които първоначално са изплатени от сметката на бенефициента.</w:t>
      </w:r>
    </w:p>
    <w:p w:rsidR="007110A2" w:rsidRPr="002D31A5" w:rsidRDefault="007110A2" w:rsidP="00767DB6">
      <w:pPr>
        <w:pStyle w:val="Style"/>
        <w:spacing w:before="120"/>
        <w:ind w:left="0" w:right="0" w:firstLine="0"/>
      </w:pPr>
      <w:r w:rsidRPr="002D31A5">
        <w:t>Този начин се използва винаги за плащанията по приоритетна ос V от ОПДУ и когато Администрацията на Министерския съвет е бенефициент.</w:t>
      </w:r>
    </w:p>
    <w:p w:rsidR="007110A2" w:rsidRPr="002D31A5" w:rsidRDefault="007110A2" w:rsidP="00767DB6">
      <w:pPr>
        <w:pStyle w:val="Style"/>
        <w:spacing w:before="120"/>
        <w:ind w:left="0" w:right="0" w:firstLine="0"/>
      </w:pPr>
      <w:r w:rsidRPr="002D31A5">
        <w:lastRenderedPageBreak/>
        <w:t>След верифициране/одобрение на искане за плащане от бенефициента, счетоводител от отдел „ФУ” залага лимит по десетразрядния код на бенефициента. УО на ОПДУ възстановява средствата на бенефициента в срок до 10 работни дни след регистриране на платежното нареждане в СЕБРА при наличие на лимит по десетразрядния код на бенефициента. При инициирани платежни нареждания от бенефициента Началникът на отдел „ФУ” одобрява плащанията в СЕБРА при наличие на свободен лимит по десетразрядния код на бенефициента.</w:t>
      </w:r>
    </w:p>
    <w:p w:rsidR="007110A2" w:rsidRPr="002D31A5" w:rsidRDefault="007110A2" w:rsidP="00767DB6">
      <w:pPr>
        <w:pStyle w:val="Style"/>
        <w:spacing w:before="120"/>
        <w:ind w:left="0" w:right="0" w:firstLine="0"/>
        <w:rPr>
          <w:color w:val="000000"/>
        </w:rPr>
      </w:pPr>
      <w:r w:rsidRPr="002D31A5">
        <w:rPr>
          <w:color w:val="000000"/>
        </w:rPr>
        <w:t>При случаи на данни за нередности, в т.ч. измами или установени нередности, УО спира срока за плащане до изясняване на обстоятелствата, свързани с нередността, за което писмено уведомява бенефициента.</w:t>
      </w:r>
    </w:p>
    <w:p w:rsidR="007110A2" w:rsidRPr="002D31A5" w:rsidRDefault="007110A2" w:rsidP="00767DB6">
      <w:pPr>
        <w:pStyle w:val="Style"/>
        <w:spacing w:before="120"/>
        <w:ind w:left="0" w:right="0" w:firstLine="0"/>
      </w:pPr>
      <w:r w:rsidRPr="002D31A5">
        <w:t>При неспазване на срока от 10 работни дни за плащане към бенефициента и в случай, че забавянето е по вина на УО, УО дължи законна лихва от деня на забавата от бюджета на първостепенния разпоредител с бюджет, в чиято структура е УО. Бенефициентът има право за предяви иск за изплащане на обезщетение за забавено плащане в размер на законната лихва за периода на просрочието.</w:t>
      </w:r>
    </w:p>
    <w:p w:rsidR="007110A2" w:rsidRPr="002D31A5" w:rsidRDefault="007110A2" w:rsidP="00767DB6">
      <w:pPr>
        <w:pStyle w:val="Style"/>
        <w:spacing w:before="120"/>
        <w:ind w:left="0" w:right="0" w:firstLine="0"/>
      </w:pPr>
      <w:r w:rsidRPr="002D31A5">
        <w:t>Нагледно схемата за възстановяване, участниците и стъпките в процеса на възстановяване на средствата са следните:</w:t>
      </w:r>
    </w:p>
    <w:p w:rsidR="007110A2" w:rsidRPr="002D31A5" w:rsidRDefault="007110A2" w:rsidP="00880772">
      <w:pPr>
        <w:spacing w:before="120" w:after="0" w:line="240" w:lineRule="auto"/>
        <w:jc w:val="both"/>
        <w:rPr>
          <w:rFonts w:ascii="Times New Roman" w:hAnsi="Times New Roman"/>
          <w:sz w:val="24"/>
          <w:szCs w:val="24"/>
        </w:rPr>
      </w:pPr>
    </w:p>
    <w:p w:rsidR="007110A2" w:rsidRPr="002D31A5" w:rsidRDefault="004A0E2F" w:rsidP="00880772">
      <w:pPr>
        <w:spacing w:before="120" w:after="0" w:line="240" w:lineRule="auto"/>
        <w:jc w:val="center"/>
        <w:rPr>
          <w:rFonts w:ascii="Times New Roman" w:hAnsi="Times New Roman"/>
          <w:noProof/>
          <w:sz w:val="24"/>
          <w:szCs w:val="24"/>
          <w:lang w:eastAsia="ko-KR"/>
        </w:rPr>
      </w:pPr>
      <w:r>
        <w:rPr>
          <w:rFonts w:ascii="Times New Roman" w:hAnsi="Times New Roman"/>
          <w:noProof/>
          <w:sz w:val="24"/>
          <w:szCs w:val="24"/>
          <w:lang w:eastAsia="bg-BG"/>
        </w:rPr>
        <w:lastRenderedPageBreak/>
        <w:drawing>
          <wp:inline distT="0" distB="0" distL="0" distR="0">
            <wp:extent cx="4969510" cy="37211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510" cy="3721100"/>
                    </a:xfrm>
                    <a:prstGeom prst="rect">
                      <a:avLst/>
                    </a:prstGeom>
                    <a:noFill/>
                    <a:ln>
                      <a:noFill/>
                    </a:ln>
                  </pic:spPr>
                </pic:pic>
              </a:graphicData>
            </a:graphic>
          </wp:inline>
        </w:drawing>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69" w:name="_Toc422389737"/>
      <w:r w:rsidRPr="002D31A5">
        <w:rPr>
          <w:rFonts w:ascii="Times New Roman" w:hAnsi="Times New Roman"/>
          <w:b w:val="0"/>
          <w:bCs w:val="0"/>
          <w:color w:val="000080"/>
          <w:sz w:val="24"/>
          <w:szCs w:val="24"/>
        </w:rPr>
        <w:t>Предоставяне на информация от УО на СО</w:t>
      </w:r>
      <w:bookmarkEnd w:id="69"/>
      <w:r w:rsidRPr="002D31A5">
        <w:rPr>
          <w:rFonts w:ascii="Times New Roman" w:hAnsi="Times New Roman"/>
          <w:b w:val="0"/>
          <w:bCs w:val="0"/>
          <w:color w:val="000080"/>
          <w:sz w:val="24"/>
          <w:szCs w:val="24"/>
        </w:rPr>
        <w:t xml:space="preserve"> </w:t>
      </w:r>
    </w:p>
    <w:p w:rsidR="007110A2" w:rsidRPr="0070133E" w:rsidRDefault="007110A2"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70" w:name="_Toc422389738"/>
      <w:r w:rsidRPr="0070133E">
        <w:rPr>
          <w:rFonts w:ascii="Times New Roman" w:hAnsi="Times New Roman"/>
          <w:b/>
          <w:bCs/>
          <w:color w:val="003399"/>
          <w:sz w:val="24"/>
          <w:szCs w:val="24"/>
          <w:lang w:eastAsia="bg-BG"/>
        </w:rPr>
        <w:t>А) По отношение на процесите по сертифициране:</w:t>
      </w:r>
      <w:bookmarkEnd w:id="70"/>
    </w:p>
    <w:p w:rsidR="007110A2" w:rsidRPr="0070133E" w:rsidRDefault="007110A2" w:rsidP="00767DB6">
      <w:pPr>
        <w:pStyle w:val="Style"/>
        <w:spacing w:before="120"/>
        <w:ind w:left="0" w:right="0" w:firstLine="0"/>
      </w:pPr>
      <w:r w:rsidRPr="0070133E">
        <w:t>След приключване на верификацията, процесът по възстановяване на средствата преминава във фаза на сертификация, извършвана от СО</w:t>
      </w:r>
      <w:r w:rsidRPr="0070133E">
        <w:rPr>
          <w:vertAlign w:val="superscript"/>
        </w:rPr>
        <w:footnoteReference w:id="29"/>
      </w:r>
      <w:r w:rsidRPr="0070133E">
        <w:t>. СО одобрява (сертифицира) извършените от бенефициентите разходи, верифицирани от УО, посредством данни от доклад по сертификация и декларация за допустимите разходи (ДС и ДДР), изготвяни от УО и проверки на място.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Текущо сертифициране – срокове за представяне на документи от УО на СО</w:t>
      </w:r>
    </w:p>
    <w:p w:rsidR="007110A2" w:rsidRPr="0070133E" w:rsidRDefault="007110A2" w:rsidP="00767DB6">
      <w:pPr>
        <w:pStyle w:val="Style"/>
        <w:spacing w:before="120"/>
        <w:ind w:left="0" w:right="0" w:firstLine="0"/>
      </w:pPr>
      <w:r w:rsidRPr="002D31A5">
        <w:lastRenderedPageBreak/>
        <w:t>В рамките на счетоводната година</w:t>
      </w:r>
      <w:r w:rsidRPr="0070133E">
        <w:rPr>
          <w:vertAlign w:val="superscript"/>
        </w:rPr>
        <w:footnoteReference w:id="30"/>
      </w:r>
      <w:r w:rsidRPr="0070133E">
        <w:t xml:space="preserve"> до 10- я работен ден на всеки месец, УО изготвя и представя на СО междинен ДС и ДДР</w:t>
      </w:r>
      <w:r w:rsidRPr="0070133E">
        <w:rPr>
          <w:vertAlign w:val="superscript"/>
        </w:rPr>
        <w:footnoteReference w:id="31"/>
      </w:r>
      <w:r w:rsidRPr="0070133E">
        <w:t xml:space="preserve"> за верифицирани разходи по междинни и окончателни плащания, включително за верифицирани разходи по авансови плащания съгласно чл. 131, параграф 4 от Регламент (ЕС) № 1303/2013.</w:t>
      </w:r>
    </w:p>
    <w:p w:rsidR="007110A2" w:rsidRPr="002D31A5" w:rsidRDefault="007110A2" w:rsidP="00767DB6">
      <w:pPr>
        <w:pStyle w:val="Style"/>
        <w:spacing w:before="120"/>
        <w:ind w:left="0" w:right="0" w:firstLine="0"/>
      </w:pPr>
      <w:r w:rsidRPr="002D31A5">
        <w:t>С всеки ДС и ДДР, УО представя на СО и поддържана от УО информация</w:t>
      </w:r>
      <w:r w:rsidRPr="0070133E">
        <w:rPr>
          <w:vertAlign w:val="superscript"/>
        </w:rPr>
        <w:footnoteReference w:id="32"/>
      </w:r>
      <w:r w:rsidRPr="0070133E">
        <w:t xml:space="preserve"> за верифицираните, неверифицираните, сертифицираните, несертифицираните разходи и финансовите корекции по всеки договор с изпълнител, финансиран в рамките на един проект. Информацията се поддържа от </w:t>
      </w:r>
      <w:r>
        <w:t>служители</w:t>
      </w:r>
      <w:r w:rsidRPr="0070133E" w:rsidDel="00914DC3">
        <w:t xml:space="preserve"> </w:t>
      </w:r>
      <w:r w:rsidRPr="0070133E">
        <w:t xml:space="preserve">от отдели „Мониторинг и верификация”, в MS Excel, до разработването на тази функционалност в ИСУН 2020. За целите </w:t>
      </w:r>
      <w:r w:rsidRPr="002D31A5">
        <w:t>на прилагане към доклада и декларацията, информацията се потвърждава от началника на отдел „Мониторинг и верификация“.</w:t>
      </w:r>
    </w:p>
    <w:p w:rsidR="007110A2" w:rsidRPr="0070133E" w:rsidRDefault="007110A2" w:rsidP="00767DB6">
      <w:pPr>
        <w:pStyle w:val="Style"/>
        <w:spacing w:before="120"/>
        <w:ind w:left="0" w:right="0" w:firstLine="0"/>
      </w:pPr>
      <w:r w:rsidRPr="002D31A5">
        <w:t>Финалният междинен ДС и ДДР за всяка счетоводна година се представят от УО на СО задължително до 10 юли всяка година</w:t>
      </w:r>
      <w:r w:rsidRPr="0070133E">
        <w:rPr>
          <w:vertAlign w:val="superscript"/>
        </w:rPr>
        <w:footnoteReference w:id="33"/>
      </w:r>
      <w:r w:rsidRPr="0070133E">
        <w:t>.</w:t>
      </w:r>
    </w:p>
    <w:p w:rsidR="007110A2" w:rsidRPr="0070133E" w:rsidRDefault="007110A2" w:rsidP="00767DB6">
      <w:pPr>
        <w:pStyle w:val="Style"/>
        <w:spacing w:before="120"/>
        <w:ind w:left="0" w:right="0" w:firstLine="0"/>
      </w:pPr>
      <w:r w:rsidRPr="0070133E">
        <w:t>Годишен ДС и ДДР, въведени в счетоводната система на УО до 30 юни на съответната счетоводна година се представят от УО на СО до 30 септември, заедно с документи и информация, посочени по-долу в т. 2.2.3.10.</w:t>
      </w:r>
    </w:p>
    <w:p w:rsidR="007110A2" w:rsidRPr="0070133E" w:rsidRDefault="007110A2" w:rsidP="00767DB6">
      <w:pPr>
        <w:pStyle w:val="Style"/>
        <w:spacing w:before="120"/>
        <w:ind w:left="0" w:right="0" w:firstLine="0"/>
      </w:pPr>
      <w:r w:rsidRPr="002D31A5">
        <w:lastRenderedPageBreak/>
        <w:t xml:space="preserve">ДС и ДДР се въвеждат в системата ИСУН 2020, като до осигуряване на пълна функционалност на системата се представят на СО по електронен път на адрес </w:t>
      </w:r>
      <w:hyperlink r:id="rId17" w:history="1">
        <w:r w:rsidRPr="0070133E">
          <w:rPr>
            <w:color w:val="666633"/>
            <w:u w:val="single"/>
          </w:rPr>
          <w:t>natfund@minfin.bg</w:t>
        </w:r>
      </w:hyperlink>
      <w:r w:rsidRPr="0070133E">
        <w:t xml:space="preserve">, подписани с електронен подпис от ръководителя на УО. </w:t>
      </w:r>
    </w:p>
    <w:p w:rsidR="007110A2" w:rsidRPr="0070133E" w:rsidRDefault="007110A2" w:rsidP="00767DB6">
      <w:pPr>
        <w:pStyle w:val="Style"/>
        <w:spacing w:before="120"/>
        <w:ind w:left="0" w:right="0" w:firstLine="0"/>
      </w:pPr>
      <w:r w:rsidRPr="0070133E">
        <w:t>При установяване на несъответствия и/или пропуски в ДС и ДДР, СО изисква от УО тяхната корекция и/или допълнителна информация.</w:t>
      </w:r>
    </w:p>
    <w:p w:rsidR="007110A2" w:rsidRPr="002D31A5" w:rsidRDefault="007110A2" w:rsidP="00767DB6">
      <w:pPr>
        <w:pStyle w:val="Style"/>
        <w:spacing w:before="120"/>
        <w:ind w:left="0" w:right="0" w:firstLine="0"/>
      </w:pPr>
      <w:r w:rsidRPr="002D31A5">
        <w:t>За целите на сертификацията, в случай на констатирани недостатъци от страна на национални и европейски контролни и одитни органи във връзка с функциониране на СУК, УО предприема следните действия:</w:t>
      </w:r>
    </w:p>
    <w:p w:rsidR="007110A2" w:rsidRPr="002D31A5" w:rsidRDefault="007110A2" w:rsidP="005D5ABD">
      <w:pPr>
        <w:numPr>
          <w:ilvl w:val="5"/>
          <w:numId w:val="21"/>
        </w:numPr>
        <w:tabs>
          <w:tab w:val="left" w:pos="709"/>
        </w:tabs>
        <w:spacing w:after="0" w:line="274" w:lineRule="exact"/>
        <w:ind w:right="20"/>
        <w:jc w:val="both"/>
        <w:rPr>
          <w:rFonts w:ascii="Times New Roman" w:hAnsi="Times New Roman"/>
          <w:sz w:val="24"/>
          <w:szCs w:val="24"/>
        </w:rPr>
      </w:pPr>
      <w:r w:rsidRPr="002D31A5">
        <w:rPr>
          <w:rFonts w:ascii="Times New Roman" w:hAnsi="Times New Roman"/>
          <w:sz w:val="24"/>
          <w:szCs w:val="24"/>
        </w:rPr>
        <w:t>отстранява констатираните недостатъци чрез подобряване на СУК;</w:t>
      </w:r>
    </w:p>
    <w:p w:rsidR="007110A2" w:rsidRPr="002D31A5" w:rsidRDefault="007110A2" w:rsidP="005D5ABD">
      <w:pPr>
        <w:numPr>
          <w:ilvl w:val="5"/>
          <w:numId w:val="21"/>
        </w:numPr>
        <w:tabs>
          <w:tab w:val="left" w:pos="709"/>
        </w:tabs>
        <w:spacing w:after="0" w:line="274" w:lineRule="exact"/>
        <w:ind w:right="20"/>
        <w:jc w:val="both"/>
        <w:rPr>
          <w:rFonts w:ascii="Times New Roman" w:hAnsi="Times New Roman"/>
          <w:sz w:val="24"/>
          <w:szCs w:val="24"/>
        </w:rPr>
      </w:pPr>
      <w:r w:rsidRPr="002D31A5">
        <w:rPr>
          <w:rFonts w:ascii="Times New Roman" w:hAnsi="Times New Roman"/>
          <w:sz w:val="24"/>
          <w:szCs w:val="24"/>
        </w:rPr>
        <w:t>извършва повторна проверка на всички верифицирани разходи, включени в ДС и ДДР, представени на СО, които са засегнати от констатираните недостатъци, чрез прилагане на подобрените контролни механизми;</w:t>
      </w:r>
    </w:p>
    <w:p w:rsidR="007110A2" w:rsidRPr="002D31A5" w:rsidRDefault="007110A2" w:rsidP="005D5ABD">
      <w:pPr>
        <w:numPr>
          <w:ilvl w:val="5"/>
          <w:numId w:val="21"/>
        </w:numPr>
        <w:tabs>
          <w:tab w:val="left" w:pos="709"/>
        </w:tabs>
        <w:spacing w:after="0" w:line="274" w:lineRule="exact"/>
        <w:ind w:right="20"/>
        <w:jc w:val="both"/>
        <w:rPr>
          <w:rFonts w:ascii="Times New Roman" w:hAnsi="Times New Roman"/>
          <w:sz w:val="24"/>
          <w:szCs w:val="24"/>
        </w:rPr>
      </w:pPr>
      <w:r w:rsidRPr="002D31A5">
        <w:rPr>
          <w:rFonts w:ascii="Times New Roman" w:hAnsi="Times New Roman"/>
          <w:sz w:val="24"/>
          <w:szCs w:val="24"/>
        </w:rPr>
        <w:t>уведомява СО за пълното или частичното потвърждение на верифицираните разходи, чрез доклад/и по сертификация и декларация/и за допустимите разходи.</w:t>
      </w:r>
    </w:p>
    <w:p w:rsidR="007110A2" w:rsidRPr="0070133E" w:rsidRDefault="007110A2" w:rsidP="00767DB6">
      <w:pPr>
        <w:pStyle w:val="Style"/>
        <w:spacing w:before="120"/>
        <w:ind w:left="0" w:right="0" w:firstLine="0"/>
      </w:pPr>
      <w:r w:rsidRPr="002D31A5">
        <w:t xml:space="preserve">В случаите, когато са установени пропуски в СУК на УО или в случаите, когато верифицираните разходи не отговарят на условията за допустимост, СО преустановява сертификацията или задържа от сертификация конкретни разходи, верифицирани от УО и включени в ДС и ДДР. След извършване на контролните дейности, СО изготвя заявление за плащане за ОПДУ само за допустимите </w:t>
      </w:r>
      <w:r w:rsidRPr="002D31A5">
        <w:lastRenderedPageBreak/>
        <w:t>разходи</w:t>
      </w:r>
      <w:r w:rsidRPr="0070133E">
        <w:rPr>
          <w:vertAlign w:val="superscript"/>
        </w:rPr>
        <w:footnoteReference w:id="34"/>
      </w:r>
      <w:r w:rsidRPr="0070133E">
        <w:t>. СО уведомява по електронен път с електронен подпис УО до 5 работни дни след изпращане на заявлението за плащане относно размера на заявените за възстановяване от ЕК разходи, както и за разходите, които са включени в ДС и ДДР от УО, но не са одобрени от СО, като се посочват причините за това. УО може да включи неодобрените от СО разходи в следващи ДС и ДДР след извършване на съответните управленски проверки и потвърждаване допустимостта на тези разходи</w:t>
      </w:r>
    </w:p>
    <w:p w:rsidR="007110A2" w:rsidRPr="002D31A5" w:rsidRDefault="007110A2" w:rsidP="00767DB6">
      <w:pPr>
        <w:pStyle w:val="Style"/>
        <w:spacing w:before="120"/>
        <w:ind w:left="0" w:right="0" w:firstLine="0"/>
      </w:pPr>
      <w:r w:rsidRPr="002D31A5">
        <w:t>За целите на сертифициране на разходите, УО е длъжен да предоставя на СО и:</w:t>
      </w:r>
    </w:p>
    <w:p w:rsidR="007110A2" w:rsidRPr="002D31A5" w:rsidRDefault="007110A2" w:rsidP="00880772">
      <w:pPr>
        <w:numPr>
          <w:ilvl w:val="0"/>
          <w:numId w:val="28"/>
        </w:numPr>
        <w:spacing w:before="120" w:after="0" w:line="240" w:lineRule="auto"/>
        <w:jc w:val="both"/>
        <w:rPr>
          <w:rFonts w:ascii="Times New Roman" w:hAnsi="Times New Roman"/>
          <w:b/>
          <w:bCs/>
          <w:i/>
          <w:iCs/>
          <w:sz w:val="24"/>
          <w:szCs w:val="24"/>
        </w:rPr>
      </w:pPr>
      <w:r w:rsidRPr="002D31A5">
        <w:rPr>
          <w:rFonts w:ascii="Times New Roman" w:hAnsi="Times New Roman"/>
          <w:b/>
          <w:bCs/>
          <w:i/>
          <w:iCs/>
          <w:sz w:val="24"/>
          <w:szCs w:val="24"/>
        </w:rPr>
        <w:t>периодично:</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анализ с резултатите от извършените управленски проверки – доклад за напредъка по изпълнение на резултатите от извършените управленски проверки</w:t>
      </w:r>
      <w:r w:rsidRPr="002D31A5">
        <w:rPr>
          <w:rFonts w:ascii="Times New Roman" w:hAnsi="Times New Roman"/>
          <w:sz w:val="24"/>
          <w:szCs w:val="24"/>
          <w:vertAlign w:val="superscript"/>
        </w:rPr>
        <w:footnoteReference w:id="35"/>
      </w:r>
      <w:r w:rsidRPr="002D31A5">
        <w:rPr>
          <w:rFonts w:ascii="Times New Roman" w:hAnsi="Times New Roman"/>
          <w:sz w:val="24"/>
          <w:szCs w:val="24"/>
        </w:rPr>
        <w:t xml:space="preserve"> – два пъти годишно – в срок до 31 юли за проверки, извършени в периода 1 януари – 30 юни; в срок до 31 януари за проверки, извършени в периода 1 юли – 31 декем</w:t>
      </w:r>
      <w:r w:rsidRPr="0070133E">
        <w:rPr>
          <w:rFonts w:ascii="Times New Roman" w:hAnsi="Times New Roman"/>
          <w:sz w:val="24"/>
          <w:szCs w:val="24"/>
        </w:rPr>
        <w:t>ври на предходната година. Докладът се изготвя съгласно процедура – Процедура IV-П03</w:t>
      </w:r>
      <w:r w:rsidRPr="002D31A5">
        <w:rPr>
          <w:rFonts w:ascii="Times New Roman" w:hAnsi="Times New Roman"/>
          <w:sz w:val="24"/>
          <w:szCs w:val="24"/>
        </w:rPr>
        <w:t xml:space="preserve">, като проверката на доклада се отразява в Приложение IV-K03 от Наръчника. Документите се предоставят по електронен път, с електронен подпис от ръководителя на УО на адрес </w:t>
      </w:r>
      <w:hyperlink r:id="rId18" w:history="1">
        <w:r w:rsidRPr="002D31A5">
          <w:rPr>
            <w:rFonts w:ascii="Times New Roman" w:hAnsi="Times New Roman"/>
            <w:color w:val="666633"/>
            <w:sz w:val="24"/>
            <w:szCs w:val="24"/>
            <w:u w:val="single"/>
          </w:rPr>
          <w:t>natfund@minfin.bg</w:t>
        </w:r>
      </w:hyperlink>
      <w:r w:rsidRPr="002D31A5">
        <w:rPr>
          <w:rFonts w:ascii="Times New Roman" w:hAnsi="Times New Roman"/>
          <w:sz w:val="24"/>
          <w:szCs w:val="24"/>
        </w:rPr>
        <w:t>;</w:t>
      </w:r>
    </w:p>
    <w:p w:rsidR="007110A2" w:rsidRPr="002D31A5" w:rsidRDefault="007110A2" w:rsidP="00D33BDC">
      <w:pPr>
        <w:numPr>
          <w:ilvl w:val="0"/>
          <w:numId w:val="17"/>
        </w:numPr>
        <w:tabs>
          <w:tab w:val="left" w:pos="1080"/>
        </w:tabs>
        <w:spacing w:before="120" w:after="0" w:line="240" w:lineRule="auto"/>
        <w:jc w:val="both"/>
        <w:rPr>
          <w:rFonts w:ascii="Times New Roman" w:hAnsi="Times New Roman"/>
          <w:sz w:val="24"/>
          <w:szCs w:val="24"/>
        </w:rPr>
      </w:pPr>
      <w:r w:rsidRPr="0070133E">
        <w:rPr>
          <w:rFonts w:ascii="Times New Roman" w:hAnsi="Times New Roman"/>
          <w:sz w:val="24"/>
          <w:szCs w:val="24"/>
        </w:rPr>
        <w:t xml:space="preserve">годишен план за проверки на място (Приложение III-T03-4 от </w:t>
      </w:r>
      <w:r w:rsidRPr="002D31A5">
        <w:rPr>
          <w:rFonts w:ascii="Times New Roman" w:hAnsi="Times New Roman"/>
          <w:sz w:val="24"/>
          <w:szCs w:val="24"/>
        </w:rPr>
        <w:t>Наръчника) и методологията за оценка на риска, въз основа на която са планирани проверки на място по ОПДУ (Приложение III-T03-1 от Наръчника) – в срок до 31 януари всяка година за съответната календарна година;</w:t>
      </w:r>
    </w:p>
    <w:p w:rsidR="007110A2" w:rsidRPr="0070133E"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lastRenderedPageBreak/>
        <w:t>информация за операции, спрени поради съдебно производство или административно обжалване със суспензивен ефект, или за операции, за които не е било възможно да се внесе искане за плащане, поради наличие на форсмажорни обстоятелства</w:t>
      </w:r>
      <w:r w:rsidRPr="002D31A5">
        <w:rPr>
          <w:rFonts w:ascii="Times New Roman" w:hAnsi="Times New Roman"/>
          <w:sz w:val="24"/>
          <w:szCs w:val="24"/>
          <w:vertAlign w:val="superscript"/>
        </w:rPr>
        <w:footnoteReference w:id="36"/>
      </w:r>
      <w:r w:rsidRPr="002D31A5">
        <w:rPr>
          <w:rFonts w:ascii="Times New Roman" w:hAnsi="Times New Roman"/>
          <w:sz w:val="24"/>
          <w:szCs w:val="24"/>
        </w:rPr>
        <w:t xml:space="preserve"> – в срок до 31 декември на всяка година.</w:t>
      </w:r>
    </w:p>
    <w:p w:rsidR="007110A2" w:rsidRPr="0070133E" w:rsidRDefault="007110A2" w:rsidP="00880772">
      <w:pPr>
        <w:numPr>
          <w:ilvl w:val="0"/>
          <w:numId w:val="28"/>
        </w:numPr>
        <w:spacing w:before="120" w:after="0" w:line="240" w:lineRule="auto"/>
        <w:jc w:val="both"/>
        <w:rPr>
          <w:rFonts w:ascii="Times New Roman" w:hAnsi="Times New Roman"/>
          <w:b/>
          <w:bCs/>
          <w:i/>
          <w:iCs/>
          <w:sz w:val="24"/>
          <w:szCs w:val="24"/>
        </w:rPr>
      </w:pPr>
      <w:r w:rsidRPr="0070133E">
        <w:rPr>
          <w:rFonts w:ascii="Times New Roman" w:hAnsi="Times New Roman"/>
          <w:b/>
          <w:bCs/>
          <w:i/>
          <w:iCs/>
          <w:sz w:val="24"/>
          <w:szCs w:val="24"/>
        </w:rPr>
        <w:t>при основание/при поискване:</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информация за текущи разследвания на Европейската служба за борба с измамите OLAF във връзка със ОПДУ – в срок от 5 работни дни от получаването и от УО;</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УО предоставя на СО и предварителни доклади от службите на ЕК, Европейска сметна палата, Европейската служба за борба с измамите OLAF и Сметната палата на Република България – в срок от 5 работни дни от тяхното получаване от УО;</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методика, която е одобрена при използването на формите за предоставяне на финансова помощ по чл. 7, а.1, т. 2-4 от ПМС № 119/2014 от ОПДУ /опростени и/или непреки разходи (ако е приложимо) – в срок от 5 работни дни след одобрението й;</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Наръчника за изпълнение на</w:t>
      </w:r>
      <w:r w:rsidRPr="002D31A5">
        <w:rPr>
          <w:rFonts w:ascii="Times New Roman" w:hAnsi="Times New Roman"/>
          <w:sz w:val="24"/>
          <w:szCs w:val="24"/>
        </w:rPr>
        <w:t xml:space="preserve"> ОПДУ, както и всички последващи изменения, в срок от 5 работни дни след одобрението му/им от ръководителя на УО;</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допълнителна финансова, техническа и административна информация и други документи – в срок от 5 работни дни от поискването, ако не е посочено друго в искането.</w:t>
      </w:r>
    </w:p>
    <w:p w:rsidR="007110A2" w:rsidRPr="002D31A5" w:rsidRDefault="007110A2" w:rsidP="00767DB6">
      <w:pPr>
        <w:pStyle w:val="Style"/>
        <w:spacing w:before="120"/>
        <w:ind w:left="0" w:right="0" w:firstLine="0"/>
      </w:pPr>
      <w:r w:rsidRPr="002D31A5">
        <w:t>СО извършва проверки на място в следните случаи:</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lastRenderedPageBreak/>
        <w:t>при бенефициент, финансов посредник или краен получател с цел преглед на напредъка по изпълнението на финансираните дейности от ОПДУ, за което информира предварително бенефициента и съответния УО;</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за контрол на качеството в УО с цел проверка на конкретни обстоятелства от доклада по сертификация и декларация за допустимите разходи – като спазване на приложимите правила за избор на изпълнител, процедурата за верификация на отчетените от бенефициентите разходи, генериране на приходи по проектите, спазване на правилата за държавни помощи и др.;</w:t>
      </w:r>
    </w:p>
    <w:p w:rsidR="007110A2" w:rsidRPr="002D31A5" w:rsidRDefault="007110A2"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извършени проверки при съмнение за нередност, в това число конфликт на интереси и/или измама, по сигнал, при установяване на финансови или други рискове, които застрашават изпълнението на даден проект, приоритетна ос на ОПДУ или ОПДУ, при отчетени необичайни темпове за изпълнение на ОПДУ.</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документи, представяни от УО на СО във връзка с годишното приключване</w:t>
      </w:r>
    </w:p>
    <w:p w:rsidR="007110A2" w:rsidRPr="002D31A5" w:rsidRDefault="007110A2" w:rsidP="00767DB6">
      <w:pPr>
        <w:pStyle w:val="Style"/>
        <w:spacing w:before="120"/>
        <w:ind w:left="0" w:right="0" w:firstLine="0"/>
      </w:pPr>
      <w:r w:rsidRPr="002D31A5">
        <w:t>С цел приключване на счет</w:t>
      </w:r>
      <w:r>
        <w:t>о</w:t>
      </w:r>
      <w:r w:rsidRPr="002D31A5">
        <w:t xml:space="preserve">водната година и изпълнение на чл. 59, параграф 5, буква „а” от Регламент (ЕС, Евратом) № 966/2012, УО представя на СО в срок до 30 септември, следващ края на съответната счетоводна година: </w:t>
      </w:r>
    </w:p>
    <w:p w:rsidR="007110A2" w:rsidRPr="002D31A5" w:rsidRDefault="007110A2"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Годишен ДС и ДДР за разходи, въведени в счетоводната система на УО до 30 юни на съответната счетоводна година</w:t>
      </w:r>
      <w:r w:rsidRPr="002D31A5">
        <w:rPr>
          <w:rFonts w:ascii="Times New Roman" w:hAnsi="Times New Roman"/>
          <w:sz w:val="24"/>
          <w:szCs w:val="24"/>
          <w:vertAlign w:val="superscript"/>
        </w:rPr>
        <w:footnoteReference w:id="37"/>
      </w:r>
      <w:r w:rsidRPr="002D31A5">
        <w:rPr>
          <w:rFonts w:ascii="Times New Roman" w:hAnsi="Times New Roman"/>
          <w:sz w:val="24"/>
          <w:szCs w:val="24"/>
        </w:rPr>
        <w:t xml:space="preserve"> и включени от УО в междинни ДС и ДДР. Годишният ДС и ДДР съдържа общата сума на допустимите разходи, включително съответстващите публични разходи, въведени в счетоводната система на УО в рамките на счетоводната година. Годишният доклад и </w:t>
      </w:r>
      <w:r w:rsidRPr="002D31A5">
        <w:rPr>
          <w:rFonts w:ascii="Times New Roman" w:hAnsi="Times New Roman"/>
          <w:sz w:val="24"/>
          <w:szCs w:val="24"/>
        </w:rPr>
        <w:lastRenderedPageBreak/>
        <w:t>декларацията се представят с</w:t>
      </w:r>
      <w:r w:rsidRPr="0070133E">
        <w:rPr>
          <w:rFonts w:ascii="Times New Roman" w:hAnsi="Times New Roman"/>
          <w:sz w:val="24"/>
          <w:szCs w:val="24"/>
        </w:rPr>
        <w:t>ъгласно Приложение № 4 към ДНФ 2/01.07.2014, като същите са обект на проверка съгласно контролен лист – Приложение IV-K05 от Наръчника</w:t>
      </w:r>
      <w:r w:rsidRPr="002D31A5">
        <w:rPr>
          <w:rFonts w:ascii="Times New Roman" w:hAnsi="Times New Roman"/>
          <w:sz w:val="24"/>
          <w:szCs w:val="24"/>
        </w:rPr>
        <w:t>;</w:t>
      </w:r>
    </w:p>
    <w:p w:rsidR="007110A2" w:rsidRPr="002D31A5" w:rsidRDefault="007110A2"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Общият размер на отписаните и възстановените суми през счетоводната година по смисъла на чл. 2, параграф</w:t>
      </w:r>
      <w:r w:rsidRPr="002D31A5" w:rsidDel="004D1089">
        <w:rPr>
          <w:rFonts w:ascii="Times New Roman" w:hAnsi="Times New Roman"/>
          <w:sz w:val="24"/>
          <w:szCs w:val="24"/>
        </w:rPr>
        <w:t xml:space="preserve"> </w:t>
      </w:r>
      <w:r w:rsidRPr="002D31A5">
        <w:rPr>
          <w:rFonts w:ascii="Times New Roman" w:hAnsi="Times New Roman"/>
          <w:sz w:val="24"/>
          <w:szCs w:val="24"/>
        </w:rPr>
        <w:t>29 от Регламент (ЕС) № 1303/2013 и чл. 2, параграф</w:t>
      </w:r>
      <w:r w:rsidRPr="002D31A5" w:rsidDel="004D1089">
        <w:rPr>
          <w:rFonts w:ascii="Times New Roman" w:hAnsi="Times New Roman"/>
          <w:sz w:val="24"/>
          <w:szCs w:val="24"/>
        </w:rPr>
        <w:t xml:space="preserve"> </w:t>
      </w:r>
      <w:r w:rsidRPr="002D31A5">
        <w:rPr>
          <w:rFonts w:ascii="Times New Roman" w:hAnsi="Times New Roman"/>
          <w:sz w:val="24"/>
          <w:szCs w:val="24"/>
        </w:rPr>
        <w:t>14 от Регламент (ЕС) № 223/2014, общият размер на сумите, подлежащи на възстановяване към края на счетоводната година, както и общият размер на възстановените суми във връзка с неспазване на изискването за дълготрайност на проектите през счетоводната година и невъзстановимите суми по ОПДУ за счетоводната година;</w:t>
      </w:r>
    </w:p>
    <w:p w:rsidR="007110A2" w:rsidRPr="002D31A5" w:rsidRDefault="007110A2"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Разходите, платени за финансови инструменти съгласно чл. 41 от Регламент (ЕС) № 1303/2013, и за авансите по държавни помощи съгласно чл. 131, параграф 4 от Регламент (ЕС) № 1303/2013, включвани от УО в междинни ДС и ДДР;</w:t>
      </w:r>
    </w:p>
    <w:p w:rsidR="007110A2" w:rsidRPr="002D31A5" w:rsidRDefault="007110A2"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Равнение между разходите, посочени в годишния ДС и ДДР, общия размер на плащанията, извършени към бенефициентите и разходите, декларирани през счетоводната година по смисъла на чл. 2, параграф 29 от Регламент (ЕС) № 1303/2013 и чл. 2, параграф 14 от Регламент (ЕС) № 223/2014 в междинни ДС и ДДР, както и на обяснения на разликите, където има такива, за всяка приоритетна ос.</w:t>
      </w:r>
    </w:p>
    <w:p w:rsidR="007110A2" w:rsidRPr="002D31A5" w:rsidRDefault="007110A2" w:rsidP="00767DB6">
      <w:pPr>
        <w:pStyle w:val="Style"/>
        <w:spacing w:before="120"/>
        <w:ind w:left="0" w:right="0" w:firstLine="0"/>
      </w:pPr>
      <w:r w:rsidRPr="002D31A5">
        <w:t xml:space="preserve">След проверка на горепосочените документи в срок до 15 февруари на следващата финансова година СО изпраща на ЕК заверен от ОО годишен счетоводен отчет за разходите, които са извършени през съответната счетоводна година по смисъла на чл. 2, параграф 29 от Регламент (ЕС) № 1303/2013 и чл. 2, параграф 14 от Регламент (ЕС) № 223/2014 с цел приключването ѝ. </w:t>
      </w:r>
    </w:p>
    <w:p w:rsidR="007110A2" w:rsidRPr="002D31A5" w:rsidRDefault="007110A2" w:rsidP="00767DB6">
      <w:pPr>
        <w:pStyle w:val="Style"/>
        <w:spacing w:before="120"/>
        <w:ind w:left="0" w:right="0" w:firstLine="0"/>
      </w:pPr>
      <w:r w:rsidRPr="002D31A5">
        <w:t xml:space="preserve">Схематично сроковете и общо описание на документите, свързани с годишното приключване и </w:t>
      </w:r>
      <w:r w:rsidRPr="002D31A5">
        <w:lastRenderedPageBreak/>
        <w:t>участниците в процеса – УО, СО и ОО, са както следва</w:t>
      </w:r>
      <w:r w:rsidRPr="002D31A5">
        <w:rPr>
          <w:vertAlign w:val="superscript"/>
        </w:rPr>
        <w:footnoteReference w:id="38"/>
      </w:r>
      <w:r w:rsidRPr="002D31A5">
        <w:t>:</w:t>
      </w:r>
    </w:p>
    <w:p w:rsidR="007110A2" w:rsidRPr="002D31A5" w:rsidRDefault="007110A2" w:rsidP="00767DB6">
      <w:pPr>
        <w:pStyle w:val="Style"/>
        <w:spacing w:before="120"/>
        <w:ind w:left="0" w:right="0" w:firstLine="0"/>
      </w:pPr>
    </w:p>
    <w:tbl>
      <w:tblPr>
        <w:tblW w:w="10490" w:type="dxa"/>
        <w:tblInd w:w="-106"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857"/>
        <w:gridCol w:w="1320"/>
        <w:gridCol w:w="1785"/>
        <w:gridCol w:w="1360"/>
        <w:gridCol w:w="1656"/>
        <w:gridCol w:w="1418"/>
        <w:gridCol w:w="1094"/>
      </w:tblGrid>
      <w:tr w:rsidR="007110A2" w:rsidRPr="002D31A5" w:rsidTr="00941A37">
        <w:trPr>
          <w:trHeight w:val="288"/>
        </w:trPr>
        <w:tc>
          <w:tcPr>
            <w:tcW w:w="1857" w:type="dxa"/>
            <w:tcBorders>
              <w:top w:val="single" w:sz="8" w:space="0" w:color="4F81BD"/>
            </w:tcBorders>
            <w:shd w:val="clear" w:color="auto" w:fill="4F81BD"/>
          </w:tcPr>
          <w:p w:rsidR="007110A2" w:rsidRPr="002D31A5" w:rsidRDefault="007110A2" w:rsidP="00880772">
            <w:pPr>
              <w:spacing w:before="120" w:after="0" w:line="240" w:lineRule="auto"/>
              <w:jc w:val="center"/>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Отговорен орган</w:t>
            </w:r>
          </w:p>
        </w:tc>
        <w:tc>
          <w:tcPr>
            <w:tcW w:w="1320" w:type="dxa"/>
            <w:tcBorders>
              <w:top w:val="single" w:sz="8" w:space="0" w:color="4F81BD"/>
            </w:tcBorders>
            <w:shd w:val="clear" w:color="auto" w:fill="4F81BD"/>
          </w:tcPr>
          <w:p w:rsidR="007110A2" w:rsidRPr="002D31A5" w:rsidRDefault="007110A2"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 </w:t>
            </w:r>
          </w:p>
        </w:tc>
        <w:tc>
          <w:tcPr>
            <w:tcW w:w="7313" w:type="dxa"/>
            <w:gridSpan w:val="5"/>
            <w:tcBorders>
              <w:top w:val="single" w:sz="8" w:space="0" w:color="4F81BD"/>
            </w:tcBorders>
            <w:shd w:val="clear" w:color="auto" w:fill="4F81BD"/>
          </w:tcPr>
          <w:p w:rsidR="007110A2" w:rsidRPr="002D31A5" w:rsidRDefault="007110A2" w:rsidP="00880772">
            <w:pPr>
              <w:spacing w:before="120" w:after="0" w:line="240" w:lineRule="auto"/>
              <w:jc w:val="center"/>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Период</w:t>
            </w:r>
          </w:p>
        </w:tc>
      </w:tr>
      <w:tr w:rsidR="007110A2" w:rsidRPr="002D31A5" w:rsidTr="00941A37">
        <w:trPr>
          <w:trHeight w:val="672"/>
        </w:trPr>
        <w:tc>
          <w:tcPr>
            <w:tcW w:w="1857"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 </w:t>
            </w:r>
          </w:p>
        </w:tc>
        <w:tc>
          <w:tcPr>
            <w:tcW w:w="1320"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1 юли година n- 30 юни на година n+1 (за разходи през счетоводната година)</w:t>
            </w:r>
          </w:p>
        </w:tc>
        <w:tc>
          <w:tcPr>
            <w:tcW w:w="1785"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30 септември на година n + 1</w:t>
            </w:r>
          </w:p>
        </w:tc>
        <w:tc>
          <w:tcPr>
            <w:tcW w:w="1360"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31 октомври на година n+1</w:t>
            </w:r>
          </w:p>
        </w:tc>
        <w:tc>
          <w:tcPr>
            <w:tcW w:w="1656"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31 декември година n+1</w:t>
            </w:r>
          </w:p>
        </w:tc>
        <w:tc>
          <w:tcPr>
            <w:tcW w:w="1418"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Между 1 януари и 31 януари на година n+2</w:t>
            </w:r>
          </w:p>
        </w:tc>
        <w:tc>
          <w:tcPr>
            <w:tcW w:w="1094"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15 февруари на година n+2</w:t>
            </w:r>
          </w:p>
        </w:tc>
      </w:tr>
      <w:tr w:rsidR="007110A2" w:rsidRPr="002D31A5" w:rsidTr="00941A37">
        <w:trPr>
          <w:trHeight w:val="1080"/>
        </w:trPr>
        <w:tc>
          <w:tcPr>
            <w:tcW w:w="1857" w:type="dxa"/>
          </w:tcPr>
          <w:p w:rsidR="007110A2" w:rsidRPr="002D31A5" w:rsidRDefault="007110A2"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УО верифицира регулярно разходи по оперативната програма</w:t>
            </w:r>
          </w:p>
        </w:tc>
        <w:tc>
          <w:tcPr>
            <w:tcW w:w="1320" w:type="dxa"/>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СО ДС и ДДР до 10- тия работен ден на всеки месец</w:t>
            </w:r>
          </w:p>
        </w:tc>
        <w:tc>
          <w:tcPr>
            <w:tcW w:w="1785" w:type="dxa"/>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СО Годишен доклад по сертификация и декларация за допустимите разходи за счетоводната година (от 1 юли година „n“ до 30 юни година n + 1)</w:t>
            </w:r>
          </w:p>
        </w:tc>
        <w:tc>
          <w:tcPr>
            <w:tcW w:w="1360" w:type="dxa"/>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Подготвя проект на управленска декларация и доклад, обобщаващ контролните му дейности през счетоводната година</w:t>
            </w:r>
          </w:p>
        </w:tc>
        <w:tc>
          <w:tcPr>
            <w:tcW w:w="1656" w:type="dxa"/>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ОО и СО доклад, обобщаващ контролните му дейности през счетоводната година</w:t>
            </w:r>
          </w:p>
        </w:tc>
        <w:tc>
          <w:tcPr>
            <w:tcW w:w="1418" w:type="dxa"/>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Извършва корекции в  управленска декларация и доклад, обобщаващ контролните му дейности през счетоводната година</w:t>
            </w:r>
          </w:p>
        </w:tc>
        <w:tc>
          <w:tcPr>
            <w:tcW w:w="1094" w:type="dxa"/>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ЕК  управленска декларация и доклад, обобщаващ контролните му дейности през счетоводната година</w:t>
            </w:r>
          </w:p>
        </w:tc>
      </w:tr>
      <w:tr w:rsidR="007110A2" w:rsidRPr="002D31A5" w:rsidTr="00941A37">
        <w:trPr>
          <w:trHeight w:val="1073"/>
        </w:trPr>
        <w:tc>
          <w:tcPr>
            <w:tcW w:w="1857"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СО изпраща регулярно заявления за плащане до ЕК за разходи, въведени в счетоводната система през счетоводната година. Това позволява но ОО да си прави извадка през счетоводната година.</w:t>
            </w:r>
          </w:p>
        </w:tc>
        <w:tc>
          <w:tcPr>
            <w:tcW w:w="1320"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редовно на ЕК заявления за плащане</w:t>
            </w:r>
          </w:p>
        </w:tc>
        <w:tc>
          <w:tcPr>
            <w:tcW w:w="1785"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360"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Изготвя проект на годишни счетоводни отчети за всяка оперативна програма и ги изпраща на ОО и УО</w:t>
            </w:r>
          </w:p>
        </w:tc>
        <w:tc>
          <w:tcPr>
            <w:tcW w:w="1656"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418"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Извършва корекции в проекта на  годишни счетоводни отчети за всяка оперативна програма и ги изпраща на ОО и УО</w:t>
            </w:r>
          </w:p>
        </w:tc>
        <w:tc>
          <w:tcPr>
            <w:tcW w:w="1094" w:type="dxa"/>
            <w:tcBorders>
              <w:top w:val="single" w:sz="8" w:space="0" w:color="4F81BD"/>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xml:space="preserve">Изпраща на ЕК годишни сертифициране счетоводни отчети по всяка оперативна програма </w:t>
            </w:r>
          </w:p>
        </w:tc>
      </w:tr>
      <w:tr w:rsidR="007110A2" w:rsidRPr="002D31A5" w:rsidTr="00941A37">
        <w:trPr>
          <w:trHeight w:val="780"/>
        </w:trPr>
        <w:tc>
          <w:tcPr>
            <w:tcW w:w="1857"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 xml:space="preserve">ОО организира одитната си дейност (системни одити и одити на операциите) така че да обхваща периода на счетоводната година. Одитът на сметките за годишното приключване се финализира след изтичане на счетоводната година. </w:t>
            </w:r>
          </w:p>
        </w:tc>
        <w:tc>
          <w:tcPr>
            <w:tcW w:w="1320"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Извършва системен одит и одит на операциите (на база извадка от сертифицираните разходи до 31 декември)</w:t>
            </w:r>
          </w:p>
        </w:tc>
        <w:tc>
          <w:tcPr>
            <w:tcW w:w="1785"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xml:space="preserve">Извършва одит на операциите (на извадка от сертифицираните разходи до 30 юни); </w:t>
            </w:r>
          </w:p>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финализира резултатите от предходните одити</w:t>
            </w:r>
          </w:p>
        </w:tc>
        <w:tc>
          <w:tcPr>
            <w:tcW w:w="1360"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656"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Финализира резултатите от одитната си дейност за счетоводната година и одита на годишните счетоводни отчети.</w:t>
            </w:r>
          </w:p>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СО и УО окончателни резултати от извършения одит на проектите на годишни счетоводни отчети по всяка оперативна програма</w:t>
            </w:r>
          </w:p>
        </w:tc>
        <w:tc>
          <w:tcPr>
            <w:tcW w:w="1418"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094" w:type="dxa"/>
            <w:tcBorders>
              <w:bottom w:val="single" w:sz="8" w:space="0" w:color="4F81BD"/>
            </w:tcBorders>
          </w:tcPr>
          <w:p w:rsidR="007110A2" w:rsidRPr="002D31A5" w:rsidRDefault="007110A2"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Изпращана ЕК одиторско мнение и годишно обобщение на окончателните одитни доклади.</w:t>
            </w:r>
          </w:p>
        </w:tc>
      </w:tr>
    </w:tbl>
    <w:p w:rsidR="007110A2" w:rsidRPr="00314D27" w:rsidRDefault="007110A2" w:rsidP="00F46DAA">
      <w:pPr>
        <w:pStyle w:val="Style"/>
        <w:spacing w:before="120"/>
        <w:ind w:left="0" w:right="0" w:firstLine="0"/>
        <w:rPr>
          <w:lang w:val="ru-RU"/>
        </w:rPr>
      </w:pPr>
      <w:r>
        <w:t>Декларацията за управление се предоставя от УО на ЕК при стриктно спазване на модела, заложен в Анекс VІ от Регламент за изпълнение (ЕС) 2015/207 от 20.01.2015 г. и Указанията за изготвяне на Управленската декларация (</w:t>
      </w:r>
      <w:r>
        <w:rPr>
          <w:lang w:val="en-US"/>
        </w:rPr>
        <w:t>EGESIF</w:t>
      </w:r>
      <w:r w:rsidRPr="00314D27">
        <w:rPr>
          <w:lang w:val="ru-RU"/>
        </w:rPr>
        <w:t>_15-0008-01).</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1" w:name="_Toc422389739"/>
      <w:r w:rsidRPr="002D31A5">
        <w:rPr>
          <w:rFonts w:ascii="Times New Roman" w:hAnsi="Times New Roman"/>
          <w:b w:val="0"/>
          <w:bCs w:val="0"/>
          <w:color w:val="000080"/>
          <w:sz w:val="24"/>
          <w:szCs w:val="24"/>
        </w:rPr>
        <w:t>Предоставяне на информация от УО на ОО</w:t>
      </w:r>
      <w:bookmarkEnd w:id="71"/>
      <w:r w:rsidRPr="002D31A5">
        <w:rPr>
          <w:rFonts w:ascii="Times New Roman" w:hAnsi="Times New Roman"/>
          <w:b w:val="0"/>
          <w:bCs w:val="0"/>
          <w:color w:val="000080"/>
          <w:sz w:val="24"/>
          <w:szCs w:val="24"/>
        </w:rPr>
        <w:t xml:space="preserve"> </w:t>
      </w:r>
    </w:p>
    <w:p w:rsidR="007110A2" w:rsidRPr="002D31A5" w:rsidRDefault="007110A2" w:rsidP="00A26FD4">
      <w:pPr>
        <w:spacing w:before="120" w:after="0" w:line="240" w:lineRule="auto"/>
        <w:jc w:val="both"/>
        <w:rPr>
          <w:rFonts w:ascii="Times New Roman" w:hAnsi="Times New Roman"/>
          <w:b/>
          <w:sz w:val="24"/>
          <w:szCs w:val="24"/>
        </w:rPr>
      </w:pPr>
      <w:r w:rsidRPr="002D31A5">
        <w:rPr>
          <w:rFonts w:ascii="Times New Roman" w:hAnsi="Times New Roman"/>
          <w:b/>
          <w:sz w:val="24"/>
          <w:szCs w:val="24"/>
        </w:rPr>
        <w:t xml:space="preserve">Извършване на одити и проверки от национални и европейски контролни и одитни органи по ОПДУ </w:t>
      </w:r>
    </w:p>
    <w:p w:rsidR="007110A2" w:rsidRPr="002D31A5" w:rsidRDefault="007110A2" w:rsidP="00767DB6">
      <w:pPr>
        <w:pStyle w:val="Style"/>
        <w:spacing w:before="120"/>
        <w:ind w:left="0" w:right="0" w:firstLine="0"/>
      </w:pPr>
      <w:r w:rsidRPr="002D31A5">
        <w:t xml:space="preserve">В процеса на извършване на одитни ангажименти от национални и европейски контролни и одитни </w:t>
      </w:r>
      <w:r w:rsidRPr="002D31A5">
        <w:lastRenderedPageBreak/>
        <w:t>органи всички служители на УО на ОПДУ са длъжни: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оказват съдействие на проверяващите;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осигуряват на проверяващите свободен достъп до служебните помещения и до цялата документация, включително до съхраняваната на електронен носител;</w:t>
      </w:r>
    </w:p>
    <w:p w:rsidR="007110A2" w:rsidRPr="002D31A5" w:rsidRDefault="007110A2" w:rsidP="00E66144">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предоставят в определените срокове изисканата информация.</w:t>
      </w:r>
    </w:p>
    <w:p w:rsidR="007110A2" w:rsidRPr="002D31A5" w:rsidRDefault="007110A2" w:rsidP="00767DB6">
      <w:pPr>
        <w:pStyle w:val="Style"/>
        <w:spacing w:before="120"/>
        <w:ind w:left="0" w:right="0" w:firstLine="0"/>
      </w:pPr>
      <w:r w:rsidRPr="002D31A5">
        <w:t xml:space="preserve">При получаване на предварителен доклад от одитна или друга проверяваща институция (накратко „одитен орган”), ръководителят на УО го разпределя до отдел КТП за подготовка на становища по констатациите от доклада. Началникът на отдел КТП е отговорен за обобщаване на коментарите и изготвяне на отговор по доклада и в случаите, когато направените констатации са от компетентността на останалите отдели. </w:t>
      </w:r>
    </w:p>
    <w:p w:rsidR="007110A2" w:rsidRPr="002D31A5" w:rsidRDefault="007110A2" w:rsidP="00767DB6">
      <w:pPr>
        <w:pStyle w:val="Style"/>
        <w:spacing w:before="120"/>
        <w:ind w:left="0" w:right="0" w:firstLine="0"/>
      </w:pPr>
      <w:r w:rsidRPr="002D31A5">
        <w:t>В отдел КТП се определя служител/и, отговорен/и за одитите, който подготвя коментари/становище/информация/план за действие (където е приложимо) по направените в доклада констатации и препоръки. При необходимост за подготовката на становище началникът на отдел КТП съгласува информацията с останалите отдели в УО. Когато е приложимо извлечение от направените констатации се изпраща на бенефициента/бенефициентите по проверяваните проекти с искане на коментари/становище/допълнителна информация и доказателства. В случай че одитният доклад включва съмнения за нередности съгласно определението в чл. 2, параграф 36 от Регламент № 1303/2013, отдел МВ чрез служителя по нередностите предприема надлежните действия за администриране на сигнала за нередност, които се вземат предвид при изготвянето на плана за действие (ако е приложимо).</w:t>
      </w:r>
    </w:p>
    <w:p w:rsidR="007110A2" w:rsidRPr="002D31A5" w:rsidRDefault="007110A2" w:rsidP="00767DB6">
      <w:pPr>
        <w:pStyle w:val="Style"/>
        <w:spacing w:before="120"/>
        <w:ind w:left="0" w:right="0" w:firstLine="0"/>
      </w:pPr>
      <w:r w:rsidRPr="002D31A5">
        <w:lastRenderedPageBreak/>
        <w:t xml:space="preserve">При получаване на окончателен доклад от одитен орган Ръководителят на УО го разпределя до началника на отдел КТП за изпълнение на препоръките в доклада. </w:t>
      </w:r>
    </w:p>
    <w:p w:rsidR="007110A2" w:rsidRPr="002D31A5" w:rsidRDefault="007110A2" w:rsidP="00767DB6">
      <w:pPr>
        <w:pStyle w:val="Style"/>
        <w:spacing w:before="120"/>
        <w:ind w:left="0" w:right="0" w:firstLine="0"/>
      </w:pPr>
      <w:r w:rsidRPr="002D31A5">
        <w:t xml:space="preserve">В указаните в приложимата процедура срокове </w:t>
      </w:r>
      <w:r>
        <w:t>служител</w:t>
      </w:r>
      <w:r w:rsidRPr="002D31A5">
        <w:t xml:space="preserve">, отговорен за одитите попълва информацията от получени одитни доклади в базата данни за одитите по ОПДУ. </w:t>
      </w:r>
    </w:p>
    <w:p w:rsidR="007110A2" w:rsidRPr="002D31A5" w:rsidRDefault="007110A2" w:rsidP="00767DB6">
      <w:pPr>
        <w:pStyle w:val="Style"/>
        <w:spacing w:before="120"/>
        <w:ind w:left="0" w:right="0" w:firstLine="0"/>
      </w:pPr>
      <w:r w:rsidRPr="002D31A5">
        <w:t>На Сертифициращия орган се предоставя информация за: текущи разследвания на Европейската служба за борба с измамите (ОЛАФ) във връзка с проекти по ОПДУ, както и за предварителни доклади от службите на ЕК, Европейската сметна палата, ОЛАФ и Сметната палата на РБ.</w:t>
      </w:r>
    </w:p>
    <w:p w:rsidR="007110A2" w:rsidRPr="002D31A5" w:rsidRDefault="007110A2" w:rsidP="00767DB6">
      <w:pPr>
        <w:pStyle w:val="Style"/>
        <w:spacing w:before="120"/>
        <w:ind w:left="0" w:right="0" w:firstLine="0"/>
      </w:pPr>
      <w:r w:rsidRPr="002D31A5">
        <w:t>Всички окончателни доклади на контролни и одитни органи във връзка с ОПДУ се въвеждат в ИСУН 2020 след тяхното официално връчване/получаване.</w:t>
      </w:r>
    </w:p>
    <w:p w:rsidR="007110A2" w:rsidRPr="002D31A5" w:rsidRDefault="007110A2" w:rsidP="00767DB6">
      <w:pPr>
        <w:pStyle w:val="Style"/>
        <w:spacing w:before="120"/>
        <w:ind w:left="0" w:right="0" w:firstLine="0"/>
      </w:pPr>
      <w:r w:rsidRPr="002D31A5">
        <w:t>Служителят по одитите следи за изпълнението на препоръките, респ. Плана за действие където е приложимо. При необходимост и по инициатива на началника на отдел КТП Ръководителят на УО може да разпореди проверка на място с цел проследяване на изпълнението на препоръките.</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2" w:name="_Toc422389740"/>
      <w:r w:rsidRPr="002D31A5">
        <w:rPr>
          <w:rFonts w:ascii="Times New Roman" w:hAnsi="Times New Roman"/>
          <w:b w:val="0"/>
          <w:bCs w:val="0"/>
          <w:color w:val="000080"/>
          <w:sz w:val="24"/>
          <w:szCs w:val="24"/>
        </w:rPr>
        <w:t>Национални правила за допустимост на разходите по ОПДУ</w:t>
      </w:r>
      <w:bookmarkEnd w:id="72"/>
      <w:r w:rsidRPr="002D31A5">
        <w:rPr>
          <w:rFonts w:ascii="Times New Roman" w:hAnsi="Times New Roman"/>
          <w:b w:val="0"/>
          <w:bCs w:val="0"/>
          <w:color w:val="000080"/>
          <w:sz w:val="24"/>
          <w:szCs w:val="24"/>
        </w:rPr>
        <w:t xml:space="preserve"> </w:t>
      </w:r>
    </w:p>
    <w:p w:rsidR="007110A2" w:rsidRPr="002D31A5" w:rsidRDefault="007110A2" w:rsidP="00767DB6">
      <w:pPr>
        <w:pStyle w:val="Style"/>
        <w:spacing w:before="120"/>
        <w:ind w:left="0" w:right="0" w:firstLine="0"/>
      </w:pPr>
      <w:r w:rsidRPr="002D31A5">
        <w:t xml:space="preserve">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 г. са приети с ПМС № 119/20.05.2014 г.. </w:t>
      </w:r>
    </w:p>
    <w:p w:rsidR="007110A2" w:rsidRPr="002D31A5" w:rsidRDefault="007110A2" w:rsidP="00767DB6">
      <w:pPr>
        <w:pStyle w:val="Style"/>
        <w:spacing w:before="120"/>
        <w:ind w:left="0" w:right="0" w:firstLine="0"/>
      </w:pPr>
      <w:r w:rsidRPr="002D31A5">
        <w:t>По Оперативна програма „Добро управление“ не са предвидени т.нар. „Детайлни правила за допустимост“, т.е. няма предвидени допълнения или изключения от общите правила за допустимост на разходите.</w:t>
      </w:r>
    </w:p>
    <w:p w:rsidR="007110A2" w:rsidRPr="002D31A5" w:rsidRDefault="007110A2" w:rsidP="00767DB6">
      <w:pPr>
        <w:pStyle w:val="Style"/>
        <w:spacing w:before="120"/>
        <w:ind w:left="0" w:right="0" w:firstLine="0"/>
      </w:pPr>
      <w:r w:rsidRPr="002D31A5">
        <w:lastRenderedPageBreak/>
        <w:t>В Насоките за кандидатстване по конкретните процедури при спазване на постановлението и на разпоредбите на приложимото европейско законодателство УО на ОПДУ определя:</w:t>
      </w:r>
    </w:p>
    <w:p w:rsidR="007110A2" w:rsidRPr="002D31A5" w:rsidRDefault="007110A2" w:rsidP="00DA3080">
      <w:pPr>
        <w:spacing w:before="120" w:after="0" w:line="240" w:lineRule="auto"/>
        <w:jc w:val="both"/>
        <w:rPr>
          <w:rFonts w:ascii="Times New Roman" w:hAnsi="Times New Roman"/>
          <w:sz w:val="24"/>
          <w:szCs w:val="24"/>
        </w:rPr>
      </w:pPr>
      <w:r w:rsidRPr="002D31A5">
        <w:rPr>
          <w:rFonts w:ascii="Times New Roman" w:hAnsi="Times New Roman"/>
          <w:sz w:val="24"/>
          <w:szCs w:val="24"/>
        </w:rPr>
        <w:t>1. допустимите за операцията видове и максимални размери разходи;</w:t>
      </w:r>
    </w:p>
    <w:p w:rsidR="007110A2" w:rsidRPr="002D31A5" w:rsidRDefault="007110A2" w:rsidP="00DA3080">
      <w:pPr>
        <w:spacing w:before="120" w:after="0" w:line="240" w:lineRule="auto"/>
        <w:jc w:val="both"/>
        <w:rPr>
          <w:rFonts w:ascii="Times New Roman" w:hAnsi="Times New Roman"/>
          <w:sz w:val="24"/>
          <w:szCs w:val="24"/>
        </w:rPr>
      </w:pPr>
      <w:r w:rsidRPr="002D31A5">
        <w:rPr>
          <w:rFonts w:ascii="Times New Roman" w:hAnsi="Times New Roman"/>
          <w:sz w:val="24"/>
          <w:szCs w:val="24"/>
        </w:rPr>
        <w:t>2. методът, приложим за определянето на разходите за операцията, и условията за изплащане на безвъзмездната финансова помощ и възстановимата помощ, когато се прилагат стандартни таблици на разходите за единица продукт; еднократни суми, които не надхвърлят левовата равностойност на 100 000 евро публичен принос или единни ставки, чрез прилагане на процент към определени категории разходи;</w:t>
      </w:r>
    </w:p>
    <w:p w:rsidR="007110A2" w:rsidRPr="002D31A5" w:rsidRDefault="007110A2" w:rsidP="00DA3080">
      <w:pPr>
        <w:spacing w:before="120" w:after="0" w:line="240" w:lineRule="auto"/>
        <w:jc w:val="both"/>
        <w:rPr>
          <w:rFonts w:ascii="Times New Roman" w:hAnsi="Times New Roman"/>
          <w:sz w:val="24"/>
          <w:szCs w:val="24"/>
        </w:rPr>
      </w:pPr>
      <w:r w:rsidRPr="002D31A5">
        <w:rPr>
          <w:rFonts w:ascii="Times New Roman" w:hAnsi="Times New Roman"/>
          <w:sz w:val="24"/>
          <w:szCs w:val="24"/>
        </w:rPr>
        <w:t>3. специфични условия, на които да отговорят разходите, за да се третират като допустими.</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3" w:name="_Toc422389741"/>
      <w:r w:rsidRPr="002D31A5">
        <w:rPr>
          <w:rFonts w:ascii="Times New Roman" w:hAnsi="Times New Roman"/>
          <w:b w:val="0"/>
          <w:bCs w:val="0"/>
          <w:color w:val="000080"/>
          <w:sz w:val="24"/>
          <w:szCs w:val="24"/>
        </w:rPr>
        <w:t>Изготвяне и представяне пред Комисията на годишни и окончателни доклади за изпълнение, в това число и процедури за събиране и отчитане на индикаторите за изпълнение</w:t>
      </w:r>
      <w:bookmarkEnd w:id="73"/>
      <w:r w:rsidRPr="002D31A5">
        <w:rPr>
          <w:rFonts w:ascii="Times New Roman" w:hAnsi="Times New Roman"/>
          <w:b w:val="0"/>
          <w:bCs w:val="0"/>
          <w:color w:val="000080"/>
          <w:sz w:val="24"/>
          <w:szCs w:val="24"/>
        </w:rPr>
        <w:t xml:space="preserve"> </w:t>
      </w:r>
    </w:p>
    <w:p w:rsidR="007110A2" w:rsidRPr="002D31A5" w:rsidRDefault="007110A2" w:rsidP="00767DB6">
      <w:pPr>
        <w:pStyle w:val="Style"/>
        <w:spacing w:before="120"/>
        <w:ind w:left="0" w:right="0" w:firstLine="0"/>
        <w:rPr>
          <w:color w:val="000000"/>
        </w:rPr>
      </w:pPr>
      <w:r w:rsidRPr="002D31A5">
        <w:t>Управляващият</w:t>
      </w:r>
      <w:r w:rsidRPr="002D31A5">
        <w:rPr>
          <w:color w:val="000000"/>
        </w:rPr>
        <w:t xml:space="preserve"> орган е длъжен да представя следните доклади за изпълнение на ОПДУ:</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Годишни доклади – съгласно чл. 50 и чл. 111 от Регламент (ЕС) № 1303/2013 г., УО на ОПДУ изпраща до ЕК годишен доклад за изпълнение на програмата за първи път през 2016 г. Докладът са подготвя от УО, като се разглежда и одобрява от КН, заедно с доклад за използването на финансовите инструменти, който съгласно чл. 46 от Регламент 1303/2013 УО на ОПДУ изпраща до ЕК. Първият доклад по оперативната програма ОПДУ се представя в срок до 31 май 2016 г. и да обхваща финансовите години 2014 г. и 2015 г. Докладите за следващите години се представят в същия срок – до 31 май на съответната година за предходната, с изключение на докладите, предадени през 2017 г. и 2019 г., за които крайният срок е 30 юни.</w:t>
      </w:r>
    </w:p>
    <w:p w:rsidR="007110A2" w:rsidRPr="0070133E" w:rsidRDefault="007110A2" w:rsidP="00377D27">
      <w:pPr>
        <w:numPr>
          <w:ilvl w:val="0"/>
          <w:numId w:val="3"/>
        </w:numPr>
        <w:tabs>
          <w:tab w:val="left" w:pos="993"/>
        </w:tabs>
        <w:spacing w:before="120" w:after="0" w:line="240" w:lineRule="auto"/>
        <w:ind w:left="0" w:firstLine="709"/>
        <w:jc w:val="both"/>
        <w:rPr>
          <w:rFonts w:ascii="Times New Roman" w:hAnsi="Times New Roman"/>
          <w:color w:val="000000"/>
        </w:rPr>
      </w:pPr>
      <w:r w:rsidRPr="002D31A5">
        <w:rPr>
          <w:rFonts w:ascii="Times New Roman" w:hAnsi="Times New Roman"/>
          <w:sz w:val="24"/>
          <w:szCs w:val="24"/>
        </w:rPr>
        <w:lastRenderedPageBreak/>
        <w:t>Окончателен доклад – съгласно чл. 50 от Регламент (ЕС) № 1303/2013 г., УО на ОПДУ изпраща до ЕК окончателния доклад за изпълнението на програмата, в срок до 15.02.2025</w:t>
      </w:r>
      <w:r w:rsidRPr="002D31A5">
        <w:rPr>
          <w:rFonts w:ascii="Times New Roman" w:hAnsi="Times New Roman"/>
        </w:rPr>
        <w:t xml:space="preserve"> </w:t>
      </w:r>
      <w:r w:rsidRPr="002D31A5">
        <w:rPr>
          <w:rFonts w:ascii="Times New Roman" w:hAnsi="Times New Roman"/>
          <w:sz w:val="24"/>
          <w:szCs w:val="24"/>
        </w:rPr>
        <w:t>г.</w:t>
      </w:r>
      <w:r w:rsidRPr="002D31A5">
        <w:rPr>
          <w:rStyle w:val="FootnoteReference"/>
          <w:rFonts w:ascii="Times New Roman" w:hAnsi="Times New Roman"/>
        </w:rPr>
        <w:footnoteReference w:id="39"/>
      </w:r>
      <w:r w:rsidRPr="002D31A5">
        <w:rPr>
          <w:rFonts w:ascii="Times New Roman" w:hAnsi="Times New Roman"/>
        </w:rPr>
        <w:t xml:space="preserve"> </w:t>
      </w:r>
      <w:r w:rsidRPr="002D31A5">
        <w:rPr>
          <w:rFonts w:ascii="Times New Roman" w:hAnsi="Times New Roman"/>
          <w:sz w:val="24"/>
          <w:szCs w:val="24"/>
        </w:rPr>
        <w:t>Докладът са подготвя от УО, като се разглежда и одобрява от КН.</w:t>
      </w:r>
    </w:p>
    <w:p w:rsidR="007110A2" w:rsidRPr="002D31A5" w:rsidRDefault="007110A2" w:rsidP="001F5557">
      <w:pPr>
        <w:pStyle w:val="Style"/>
        <w:tabs>
          <w:tab w:val="num" w:pos="1080"/>
        </w:tabs>
        <w:spacing w:before="120"/>
        <w:ind w:left="0" w:right="0" w:firstLine="0"/>
        <w:rPr>
          <w:bCs/>
        </w:rPr>
      </w:pPr>
      <w:r w:rsidRPr="0070133E">
        <w:t>Отговорностите  по отношение на подготовката на съдържанието на докладите са представени в п</w:t>
      </w:r>
      <w:r w:rsidRPr="002D31A5">
        <w:rPr>
          <w:bCs/>
        </w:rPr>
        <w:t xml:space="preserve">риложение към </w:t>
      </w:r>
      <w:r>
        <w:rPr>
          <w:bCs/>
        </w:rPr>
        <w:t>Н</w:t>
      </w:r>
      <w:r w:rsidRPr="002D31A5">
        <w:rPr>
          <w:bCs/>
        </w:rPr>
        <w:t>аръчник</w:t>
      </w:r>
      <w:r>
        <w:rPr>
          <w:bCs/>
        </w:rPr>
        <w:t>а</w:t>
      </w:r>
      <w:r w:rsidRPr="002D31A5">
        <w:rPr>
          <w:bCs/>
        </w:rPr>
        <w:t xml:space="preserve"> за изпълнение на ОПДУ.</w:t>
      </w:r>
      <w:r>
        <w:rPr>
          <w:bCs/>
        </w:rPr>
        <w:tab/>
        <w:t xml:space="preserve">Националният статистически институт </w:t>
      </w:r>
      <w:r w:rsidRPr="00CA7C2C">
        <w:rPr>
          <w:bCs/>
        </w:rPr>
        <w:t>потвърждава надеждността на данните във връзка с показателите, етапните цели и напредъка на програмата</w:t>
      </w:r>
      <w:r>
        <w:rPr>
          <w:bCs/>
        </w:rPr>
        <w:t xml:space="preserve"> съгласно Наръчник на индикаторите по ОПДУ и метаданните към него.</w:t>
      </w:r>
    </w:p>
    <w:p w:rsidR="007110A2" w:rsidRPr="002D31A5"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4" w:name="_Toc422389742"/>
      <w:r w:rsidRPr="002D31A5">
        <w:rPr>
          <w:rFonts w:ascii="Times New Roman" w:hAnsi="Times New Roman"/>
          <w:b w:val="0"/>
          <w:bCs w:val="0"/>
          <w:color w:val="000080"/>
          <w:sz w:val="24"/>
          <w:szCs w:val="24"/>
        </w:rPr>
        <w:t>Изготвяне на декларацията за управление</w:t>
      </w:r>
      <w:bookmarkEnd w:id="74"/>
    </w:p>
    <w:p w:rsidR="007110A2" w:rsidRPr="002D31A5" w:rsidRDefault="007110A2" w:rsidP="00A04036">
      <w:pPr>
        <w:pStyle w:val="Style"/>
        <w:spacing w:before="120"/>
        <w:ind w:left="0" w:right="0" w:firstLine="0"/>
      </w:pPr>
      <w:r w:rsidRPr="002D31A5">
        <w:t xml:space="preserve">Съгласно чл. 125, ал. 4 (д) на Регламент 1303/2013 г. УО съставя декларацията за управлението и годишния отчет, посочени в член 59, параграф 5, букви а) и б) от Финансовия регламент. Към датата на изготвяне на настоящия СУК не е утвърден образец на Декларацията за управление от страна на Европейската комисия. Съгласно сроковете, заложени в ДНФ 2/01.07.2014 г. УО на ОПДУ изготвя до 31 октомври проект на управленска декларация и доклад, обобщаващ контролните му дейности през предходната счетоводна година. Необходимата информация за представяне в Отчета за разходите и Декларацията за управлението се изготвя и предоставя от всички отдели на </w:t>
      </w:r>
      <w:r>
        <w:t>служител</w:t>
      </w:r>
      <w:r w:rsidRPr="002D31A5">
        <w:t xml:space="preserve"> в отдел „Финансово управление” за обобщаване. Така изготвените Декларация и Отчет се съгласуват с началниците на отдели в УО на ОПДУ и се предоставят на РУО за одобрение. </w:t>
      </w:r>
    </w:p>
    <w:p w:rsidR="007110A2" w:rsidRPr="002D31A5" w:rsidRDefault="007110A2" w:rsidP="00A46484">
      <w:pPr>
        <w:pStyle w:val="Style"/>
        <w:spacing w:before="120"/>
        <w:ind w:left="0" w:right="0" w:firstLine="0"/>
      </w:pPr>
      <w:r w:rsidRPr="002D31A5">
        <w:t>В периода 1 – 31 януари на година „</w:t>
      </w:r>
      <w:r w:rsidRPr="00362019">
        <w:t>n + 2</w:t>
      </w:r>
      <w:r w:rsidRPr="002D31A5">
        <w:t xml:space="preserve">” УО на ОПДУ извършва корекции в проекта на управленска декларация и доклада, обобщаващ контролните дейности през счетоводната година. В срок </w:t>
      </w:r>
      <w:r w:rsidRPr="002D31A5">
        <w:lastRenderedPageBreak/>
        <w:t>до 15 февруари на година „</w:t>
      </w:r>
      <w:r w:rsidRPr="00362019">
        <w:t>n + 2</w:t>
      </w:r>
      <w:r w:rsidRPr="002D31A5">
        <w:t xml:space="preserve">” управленска декларация и докладът се изпращат на Европейската комисия чрез системата </w:t>
      </w:r>
      <w:r w:rsidRPr="00362019">
        <w:t>SFC 2014.</w:t>
      </w:r>
      <w:r w:rsidRPr="002D31A5">
        <w:t xml:space="preserve"> В случай на коментари от страна на ЕК, началника на отдел „ФУ” уведомява съответните началници на отдели с оглед предоставяне на необходимото съдействие. Цялата допълнителна информация се обобщава от </w:t>
      </w:r>
      <w:r>
        <w:t>служител</w:t>
      </w:r>
      <w:r w:rsidRPr="002D31A5">
        <w:t xml:space="preserve"> от отдел ФУ, съгласува се с началниците на от</w:t>
      </w:r>
      <w:r w:rsidRPr="0070133E">
        <w:t xml:space="preserve">дели и РУО и се изпраща чрез </w:t>
      </w:r>
      <w:r w:rsidRPr="00362019">
        <w:t xml:space="preserve">SFC 2014 </w:t>
      </w:r>
      <w:r w:rsidRPr="002D31A5">
        <w:t>до ЕК от служител от отдел КТП.</w:t>
      </w:r>
    </w:p>
    <w:p w:rsidR="007110A2" w:rsidRPr="0070133E" w:rsidRDefault="007110A2"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5" w:name="_Toc422389743"/>
      <w:r w:rsidRPr="0070133E">
        <w:rPr>
          <w:rFonts w:ascii="Times New Roman" w:hAnsi="Times New Roman"/>
          <w:b w:val="0"/>
          <w:bCs w:val="0"/>
          <w:color w:val="000080"/>
          <w:sz w:val="24"/>
          <w:szCs w:val="24"/>
        </w:rPr>
        <w:t>Изготвяне на годишно обобщение на финалния одитен доклад и на проведените проверки</w:t>
      </w:r>
      <w:bookmarkEnd w:id="75"/>
    </w:p>
    <w:p w:rsidR="007110A2" w:rsidRPr="0070133E" w:rsidRDefault="007110A2" w:rsidP="00767DB6">
      <w:pPr>
        <w:pStyle w:val="Style"/>
        <w:spacing w:before="120"/>
        <w:ind w:left="0" w:right="0" w:firstLine="0"/>
      </w:pPr>
      <w:r w:rsidRPr="0070133E">
        <w:t>В изпълнение на задълженията си по регламентите УО изготвя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 както и коригиращите действия, които са предприети или планирани.</w:t>
      </w:r>
    </w:p>
    <w:p w:rsidR="007110A2" w:rsidRPr="002D31A5" w:rsidRDefault="007110A2" w:rsidP="00767DB6">
      <w:pPr>
        <w:pStyle w:val="Style"/>
        <w:spacing w:before="120"/>
        <w:ind w:left="0" w:right="0" w:firstLine="0"/>
      </w:pPr>
      <w:r w:rsidRPr="002D31A5">
        <w:t>Подготовката на годишното обобщение се възлага от началника на отдел МВ на служител/и в отдел МВ. Документът се изготвя по утвърдения от ЕК образец и представлява обобщение на окончателните одитни доклади, получени през изминалата календарна година. За целта се анализира информацията относно установените грешки и слабости в системите, обективирани в констатациите и препоръките на одитните органи. Включва се и информация относно предприетите от УО на ОПДУ или планираните коригиращи действия.</w:t>
      </w:r>
    </w:p>
    <w:p w:rsidR="007110A2" w:rsidRPr="002D31A5" w:rsidRDefault="007110A2" w:rsidP="00767DB6">
      <w:pPr>
        <w:pStyle w:val="Style"/>
        <w:spacing w:before="120"/>
        <w:ind w:left="0" w:right="0" w:firstLine="0"/>
      </w:pPr>
      <w:r w:rsidRPr="002D31A5">
        <w:t>Подготвеното годишно обобщение се съгласува от началниците на останалите отдели, и се одобрява от Ръководителя на ОПДУ.</w:t>
      </w:r>
    </w:p>
    <w:p w:rsidR="007110A2" w:rsidRPr="002D31A5" w:rsidRDefault="007110A2" w:rsidP="00767DB6">
      <w:pPr>
        <w:pStyle w:val="Style"/>
        <w:spacing w:before="120"/>
        <w:ind w:left="0" w:right="0" w:firstLine="0"/>
      </w:pPr>
      <w:r w:rsidRPr="002D31A5">
        <w:t xml:space="preserve">Одобреното годишно обобщение се изпраща заедно с Декларацията за управлението и отчетите за </w:t>
      </w:r>
      <w:r w:rsidRPr="002D31A5">
        <w:lastRenderedPageBreak/>
        <w:t>разходите от отдел „КТП” чрез системата SFC 2014 в срок до 15 февруари на всяка календарна година.</w:t>
      </w:r>
    </w:p>
    <w:p w:rsidR="007110A2" w:rsidRPr="002D31A5" w:rsidRDefault="007110A2"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6" w:name="_Toc422389744"/>
      <w:r w:rsidRPr="002D31A5">
        <w:rPr>
          <w:rFonts w:ascii="Times New Roman" w:hAnsi="Times New Roman"/>
          <w:b w:val="0"/>
          <w:bCs w:val="0"/>
          <w:color w:val="000080"/>
          <w:sz w:val="24"/>
          <w:szCs w:val="24"/>
        </w:rPr>
        <w:t>Уведомяване на служителите за приложимите процедури</w:t>
      </w:r>
      <w:bookmarkEnd w:id="76"/>
      <w:r w:rsidRPr="002D31A5">
        <w:rPr>
          <w:rFonts w:ascii="Times New Roman" w:hAnsi="Times New Roman"/>
          <w:b w:val="0"/>
          <w:bCs w:val="0"/>
          <w:color w:val="000080"/>
          <w:sz w:val="24"/>
          <w:szCs w:val="24"/>
        </w:rPr>
        <w:t xml:space="preserve"> </w:t>
      </w:r>
    </w:p>
    <w:p w:rsidR="007110A2" w:rsidRPr="002D31A5" w:rsidRDefault="007110A2" w:rsidP="00767DB6">
      <w:pPr>
        <w:pStyle w:val="Style"/>
        <w:spacing w:before="120"/>
        <w:ind w:left="0" w:right="0" w:firstLine="0"/>
      </w:pPr>
      <w:r w:rsidRPr="002D31A5">
        <w:t xml:space="preserve">След утвърждаване на доклад и подписването на заповед за изменение на </w:t>
      </w:r>
      <w:r>
        <w:t xml:space="preserve">документи свързани с дейността на </w:t>
      </w:r>
      <w:r w:rsidRPr="002D31A5">
        <w:t xml:space="preserve"> ОПДУ от Ръководителя на УО началникът на отдел „Комуникация и техническа помощ” информира служителите от Управляващия орган за изменението му. </w:t>
      </w:r>
    </w:p>
    <w:p w:rsidR="007110A2" w:rsidRPr="002D31A5" w:rsidRDefault="007110A2"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7" w:name="_Toc422389745"/>
      <w:r w:rsidRPr="002D31A5">
        <w:rPr>
          <w:rFonts w:ascii="Times New Roman" w:hAnsi="Times New Roman"/>
          <w:b w:val="0"/>
          <w:bCs w:val="0"/>
          <w:color w:val="000080"/>
          <w:sz w:val="24"/>
          <w:szCs w:val="24"/>
        </w:rPr>
        <w:t>Процедури за разглеждане на жалби и възражения</w:t>
      </w:r>
      <w:bookmarkEnd w:id="77"/>
    </w:p>
    <w:p w:rsidR="007110A2" w:rsidRPr="002D31A5" w:rsidRDefault="007110A2" w:rsidP="0088055C">
      <w:pPr>
        <w:numPr>
          <w:ilvl w:val="0"/>
          <w:numId w:val="3"/>
        </w:numPr>
        <w:tabs>
          <w:tab w:val="left" w:pos="993"/>
        </w:tabs>
        <w:spacing w:before="120" w:after="0" w:line="240" w:lineRule="auto"/>
        <w:ind w:left="0" w:firstLine="709"/>
        <w:jc w:val="both"/>
        <w:rPr>
          <w:b/>
        </w:rPr>
      </w:pPr>
      <w:r w:rsidRPr="002D31A5">
        <w:rPr>
          <w:rFonts w:ascii="Times New Roman" w:hAnsi="Times New Roman"/>
          <w:b/>
          <w:sz w:val="24"/>
          <w:szCs w:val="24"/>
        </w:rPr>
        <w:t>Разглеждане на възражения от кандидати при процедури на подбор, отхвърлени на етап оценка на административно съответствие и допустимост</w:t>
      </w:r>
    </w:p>
    <w:p w:rsidR="007110A2" w:rsidRPr="002D31A5" w:rsidRDefault="007110A2" w:rsidP="0088055C">
      <w:pPr>
        <w:tabs>
          <w:tab w:val="left" w:pos="993"/>
        </w:tabs>
        <w:spacing w:before="120" w:after="0" w:line="240" w:lineRule="auto"/>
        <w:jc w:val="both"/>
      </w:pPr>
      <w:r w:rsidRPr="002D31A5">
        <w:rPr>
          <w:rFonts w:ascii="Times New Roman" w:hAnsi="Times New Roman"/>
          <w:sz w:val="24"/>
          <w:szCs w:val="24"/>
        </w:rPr>
        <w:t>При провеждане на процедура за подбор в хода на оценката на проектните предложения всички кандидати, отхвърлени на етап оценка на административно съответствие и допустимост имат право да подадат възражение съгласно разпоредбите на ПМС № 107/2014 г.</w:t>
      </w:r>
    </w:p>
    <w:p w:rsidR="007110A2" w:rsidRPr="002D31A5" w:rsidRDefault="007110A2" w:rsidP="00767DB6">
      <w:pPr>
        <w:pStyle w:val="Style"/>
        <w:spacing w:before="120"/>
        <w:ind w:left="0" w:right="0" w:firstLine="0"/>
      </w:pPr>
      <w:r w:rsidRPr="002D31A5">
        <w:t>РУО назначава Комисия за разглеждане на получените възражения, която е в състав различен от този извършил първоначалната оценка. Въз основа на нейната работа РУО може да вземе решение за връщане на конкретни проектни предложения в оценка.</w:t>
      </w:r>
    </w:p>
    <w:p w:rsidR="007110A2" w:rsidRPr="002D31A5" w:rsidRDefault="007110A2" w:rsidP="00A26FD4">
      <w:pPr>
        <w:spacing w:after="0" w:line="240" w:lineRule="auto"/>
        <w:jc w:val="both"/>
        <w:rPr>
          <w:rFonts w:ascii="Times New Roman" w:hAnsi="Times New Roman"/>
          <w:b/>
          <w:sz w:val="24"/>
          <w:szCs w:val="24"/>
        </w:rPr>
      </w:pPr>
    </w:p>
    <w:p w:rsidR="007110A2" w:rsidRPr="002D31A5" w:rsidRDefault="007110A2" w:rsidP="0088055C">
      <w:pPr>
        <w:numPr>
          <w:ilvl w:val="0"/>
          <w:numId w:val="3"/>
        </w:numPr>
        <w:tabs>
          <w:tab w:val="left" w:pos="993"/>
        </w:tabs>
        <w:spacing w:before="120" w:after="0" w:line="240" w:lineRule="auto"/>
        <w:ind w:left="0" w:firstLine="709"/>
        <w:jc w:val="both"/>
        <w:rPr>
          <w:rFonts w:ascii="Times New Roman" w:hAnsi="Times New Roman"/>
          <w:b/>
          <w:sz w:val="24"/>
          <w:szCs w:val="24"/>
        </w:rPr>
      </w:pPr>
      <w:r w:rsidRPr="002D31A5">
        <w:rPr>
          <w:rFonts w:ascii="Times New Roman" w:hAnsi="Times New Roman"/>
          <w:b/>
          <w:sz w:val="24"/>
          <w:szCs w:val="24"/>
        </w:rPr>
        <w:t xml:space="preserve">Разглеждане на възражения от бенефициенти относно финансови корекции по ПМС № 134 от 05.07.2010 г.  </w:t>
      </w:r>
    </w:p>
    <w:p w:rsidR="007110A2" w:rsidRPr="002D31A5" w:rsidRDefault="007110A2" w:rsidP="00767DB6">
      <w:pPr>
        <w:pStyle w:val="Style"/>
        <w:spacing w:before="120"/>
        <w:ind w:left="0" w:right="0" w:firstLine="0"/>
      </w:pPr>
      <w:r w:rsidRPr="002D31A5">
        <w:lastRenderedPageBreak/>
        <w:t>Правилата за разглеждане на възражения от страна на бенефициенти се прилагат във връзка с извършването на финансови корекции по реда на Методологията за определяне на финансови корекции във връзка с нарушения, установени при възлагането и изпълнението на обществени поръчки и на договори по проекти, съфинансирани от Структурните фондове, Кохезионния фонд на Европейския съюз, Европейския земеделски фонд за развитие на селските райони, Европейския фонд за рибарство и фондовете от Общата програма „Солидарност и управление на миграционните потоци”, приета с ПМС № 134 от 05.07.2010 г., за нарушения при провеждането на процедурите за избор на изпълнител по ЗОП и ПМС № 118 от 20.05.2014 г.</w:t>
      </w:r>
    </w:p>
    <w:p w:rsidR="007110A2" w:rsidRPr="002D31A5" w:rsidRDefault="007110A2" w:rsidP="00767DB6">
      <w:pPr>
        <w:pStyle w:val="Style"/>
        <w:spacing w:before="120"/>
        <w:ind w:left="0" w:right="0" w:firstLine="0"/>
      </w:pPr>
      <w:r w:rsidRPr="002D31A5">
        <w:t>Процедурата за налагане на финансови корекции включва следните основни стъпки: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УО на ОПДУ уведомява писмено бенефициента за съществуващо съмнение за нарушение, за което предстои да бъде извършена финансова корекция, като посочва категорията нарушение, нормативните разпоредби, които са нарушени, и мотивира избрания метод за определяне на корекцията, както и нейния размер;</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срок до 10 работни дни от датата на получаване на уведомлението бенефициентът може да представи своите коментари, бележки и/или допълнителни документи, с които да мотивира възражение срещу налагането на финансова корекция или срещу нейния размер;</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срок до 5 работни дни от получаването на възражението УО на ОПДУ мотивира неговото приемане или отхвърляне, за което писмено уведомява бенефициента;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случай, че възражението на бенефициента бъде прието УО на ОПДУ не налага финансова корекция или коригира нейния размер;</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 xml:space="preserve">при отхвърляне на възражението УО на ОПДУ налага финансова корекция, като изпраща становището си до бенефициента, което задължително съдържа описание на нарушението, нормативните разпоредби, които са нарушени, мотиви за избрания метод за определяне на корекцията и нейния размер, след което УО на ОПДУ пристъпва към извършване на финансовата корекция. С размера на финансовата корекция счетоводно се намалява размерът на отпуснатата безвъзмездна финансова помощ по проекта. </w:t>
      </w: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78" w:name="_Toc422389746"/>
      <w:r w:rsidRPr="002D31A5">
        <w:rPr>
          <w:rFonts w:ascii="Times New Roman" w:hAnsi="Times New Roman"/>
        </w:rPr>
        <w:t>Одитна следа</w:t>
      </w:r>
      <w:bookmarkEnd w:id="78"/>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79" w:name="_Toc422389747"/>
      <w:r w:rsidRPr="002D31A5">
        <w:rPr>
          <w:rFonts w:ascii="Times New Roman" w:hAnsi="Times New Roman"/>
          <w:b w:val="0"/>
          <w:bCs w:val="0"/>
          <w:color w:val="243F60"/>
          <w:sz w:val="24"/>
          <w:szCs w:val="24"/>
        </w:rPr>
        <w:t>Процедури за осигуряване на адекватна одитна следа и архивна система</w:t>
      </w:r>
      <w:bookmarkEnd w:id="79"/>
    </w:p>
    <w:p w:rsidR="007110A2" w:rsidRPr="002D31A5" w:rsidRDefault="007110A2"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0" w:name="_Toc422231294"/>
      <w:bookmarkStart w:id="81" w:name="_Toc422389748"/>
      <w:bookmarkEnd w:id="80"/>
      <w:r w:rsidRPr="002D31A5">
        <w:rPr>
          <w:rFonts w:ascii="Times New Roman" w:hAnsi="Times New Roman"/>
          <w:b w:val="0"/>
          <w:bCs w:val="0"/>
          <w:color w:val="000080"/>
          <w:sz w:val="24"/>
          <w:szCs w:val="24"/>
        </w:rPr>
        <w:t>Адекватна одитна следа</w:t>
      </w:r>
      <w:bookmarkEnd w:id="81"/>
    </w:p>
    <w:p w:rsidR="007110A2" w:rsidRPr="002D31A5" w:rsidRDefault="007110A2" w:rsidP="003E5E27">
      <w:pPr>
        <w:jc w:val="both"/>
        <w:rPr>
          <w:rFonts w:ascii="Times New Roman" w:hAnsi="Times New Roman"/>
          <w:sz w:val="24"/>
          <w:szCs w:val="24"/>
          <w:lang w:eastAsia="bg-BG"/>
        </w:rPr>
      </w:pPr>
      <w:r w:rsidRPr="002D31A5">
        <w:rPr>
          <w:rFonts w:ascii="Times New Roman" w:hAnsi="Times New Roman"/>
          <w:sz w:val="24"/>
          <w:szCs w:val="24"/>
          <w:lang w:eastAsia="bg-BG"/>
        </w:rPr>
        <w:t xml:space="preserve">Адекватната одитна следа по отношение на процедурите за предоставяне на безвъзмездна финансова помощ се гарантира чрез предаване на цялото досие на процедурата за архивиране на отдел КТП след сключване на всички договори за предоставяне на безвъзмездна финансова помощ. Документацията, свързана с работата на КН на ОПДУ, подбора и одобряването на проекти/ бюджетни линии, сключването на договори/издаването на заповеди за предоставяне на БФП и техните изменения и изпълнението на одобрените проекти/ бюджетни линии се предоставят за архивиране на отдел КТП съгласно приложимите процедури в </w:t>
      </w:r>
      <w:r>
        <w:rPr>
          <w:rFonts w:ascii="Times New Roman" w:hAnsi="Times New Roman"/>
          <w:sz w:val="24"/>
          <w:szCs w:val="24"/>
          <w:lang w:eastAsia="bg-BG"/>
        </w:rPr>
        <w:t>Наръчника за изпълнение на ОПДУ</w:t>
      </w:r>
      <w:r w:rsidRPr="002D31A5">
        <w:rPr>
          <w:rFonts w:ascii="Times New Roman" w:hAnsi="Times New Roman"/>
          <w:sz w:val="24"/>
          <w:szCs w:val="24"/>
          <w:lang w:eastAsia="bg-BG"/>
        </w:rPr>
        <w:t xml:space="preserve">. </w:t>
      </w:r>
    </w:p>
    <w:p w:rsidR="007110A2" w:rsidRPr="002D31A5" w:rsidRDefault="007110A2" w:rsidP="00E219A6">
      <w:pPr>
        <w:jc w:val="both"/>
        <w:rPr>
          <w:rFonts w:ascii="Times New Roman" w:hAnsi="Times New Roman"/>
          <w:sz w:val="24"/>
          <w:szCs w:val="24"/>
          <w:lang w:eastAsia="bg-BG"/>
        </w:rPr>
      </w:pPr>
      <w:r w:rsidRPr="00362019">
        <w:rPr>
          <w:rFonts w:ascii="Times New Roman" w:hAnsi="Times New Roman"/>
          <w:sz w:val="24"/>
          <w:szCs w:val="24"/>
          <w:lang w:eastAsia="bg-BG"/>
        </w:rPr>
        <w:t>Моля</w:t>
      </w:r>
      <w:r w:rsidRPr="00362019">
        <w:t xml:space="preserve"> </w:t>
      </w:r>
      <w:r w:rsidRPr="00362019">
        <w:rPr>
          <w:rFonts w:ascii="Times New Roman" w:hAnsi="Times New Roman"/>
          <w:sz w:val="24"/>
          <w:szCs w:val="24"/>
          <w:lang w:eastAsia="bg-BG"/>
        </w:rPr>
        <w:t>вижте и т.</w:t>
      </w:r>
      <w:r w:rsidRPr="00D016E5">
        <w:rPr>
          <w:rFonts w:ascii="Times New Roman" w:hAnsi="Times New Roman"/>
          <w:sz w:val="24"/>
          <w:szCs w:val="24"/>
          <w:lang w:eastAsia="bg-BG"/>
        </w:rPr>
        <w:t xml:space="preserve"> </w:t>
      </w:r>
      <w:r w:rsidRPr="00362019">
        <w:rPr>
          <w:rFonts w:ascii="Times New Roman" w:hAnsi="Times New Roman"/>
          <w:sz w:val="24"/>
          <w:szCs w:val="24"/>
          <w:lang w:eastAsia="bg-BG"/>
        </w:rPr>
        <w:t>2.2.3.6</w:t>
      </w:r>
      <w:r>
        <w:rPr>
          <w:rFonts w:ascii="Times New Roman" w:hAnsi="Times New Roman"/>
          <w:sz w:val="24"/>
          <w:szCs w:val="24"/>
          <w:lang w:eastAsia="bg-BG"/>
        </w:rPr>
        <w:t>.</w:t>
      </w:r>
      <w:r w:rsidRPr="00362019">
        <w:rPr>
          <w:rFonts w:ascii="Times New Roman" w:hAnsi="Times New Roman"/>
          <w:sz w:val="24"/>
          <w:szCs w:val="24"/>
          <w:lang w:eastAsia="bg-BG"/>
        </w:rPr>
        <w:t xml:space="preserve">, </w:t>
      </w:r>
      <w:r>
        <w:rPr>
          <w:rFonts w:ascii="Times New Roman" w:hAnsi="Times New Roman"/>
          <w:sz w:val="24"/>
          <w:szCs w:val="24"/>
          <w:lang w:eastAsia="bg-BG"/>
        </w:rPr>
        <w:t>буква Г Одитна следа при верификация.</w:t>
      </w:r>
    </w:p>
    <w:p w:rsidR="007110A2" w:rsidRPr="002D31A5" w:rsidRDefault="007110A2"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2" w:name="_Toc422389749"/>
      <w:r w:rsidRPr="002D31A5">
        <w:rPr>
          <w:rFonts w:ascii="Times New Roman" w:hAnsi="Times New Roman"/>
          <w:b w:val="0"/>
          <w:bCs w:val="0"/>
          <w:color w:val="000080"/>
          <w:sz w:val="24"/>
          <w:szCs w:val="24"/>
        </w:rPr>
        <w:lastRenderedPageBreak/>
        <w:t>Архив на ОПДУ</w:t>
      </w:r>
      <w:bookmarkEnd w:id="82"/>
    </w:p>
    <w:p w:rsidR="007110A2" w:rsidRPr="002D31A5" w:rsidRDefault="007110A2" w:rsidP="00767DB6">
      <w:pPr>
        <w:pStyle w:val="Style"/>
        <w:spacing w:before="120"/>
        <w:ind w:left="0" w:right="0" w:firstLine="0"/>
      </w:pPr>
      <w:r w:rsidRPr="002D31A5">
        <w:t>Документацията по подаване и оценка на проектни предложения, сключване на договори, издаване на Решения за безвъзмездна помощ, изпълнение и отчитане на проекти се съхранява в електронен вид в Информационната система за управление и наблюдение ИСУН 2020.  Всички останали документи, които постъпват на хартиен носител в Управляващия орган на ОПДУ, или се генерират от УО за целите на изпълнението на проекти по програмата(напр. контролни листове и др.), се архивират и съхраняват в архива на ОПДУ, след приключването на проектите, по описания по-долу начин.</w:t>
      </w:r>
    </w:p>
    <w:p w:rsidR="007110A2" w:rsidRPr="002D31A5" w:rsidRDefault="007110A2" w:rsidP="00767DB6">
      <w:pPr>
        <w:pStyle w:val="Style"/>
        <w:spacing w:before="120"/>
        <w:ind w:left="0" w:right="0" w:firstLine="0"/>
      </w:pPr>
      <w:r w:rsidRPr="002D31A5">
        <w:t>Архивът на ОПДУ се администрира от служители в отдел КТП. УО на ОПДУ разполага с архивохранилища, където се съхранява цялата документация, която не е нужна за оперативни цели. Така напр. отдел „Програмиране и договаряне“  предават в архива цялата документация по процедури за предоставяне на безвъзмездна финансова помощ след подписване на последния договор по съответната процедура, както и анекси към договорите, след тяхното подписване; отдел „Мониторинг и верификация“ предават в архива досиетата на всички проекти, заедно с исканията за плащане към него след приключване на съответния проект и т.н.</w:t>
      </w:r>
    </w:p>
    <w:p w:rsidR="007110A2" w:rsidRPr="002D31A5" w:rsidRDefault="007110A2" w:rsidP="00767DB6">
      <w:pPr>
        <w:pStyle w:val="Style"/>
        <w:spacing w:before="120"/>
        <w:ind w:left="0" w:right="0" w:firstLine="0"/>
      </w:pPr>
      <w:r w:rsidRPr="002D31A5">
        <w:t>Архивохранилищата на ОПДУ са ясно обозначени. Системата за архивиране дава възможност за проследяване при извършване на одит. Всички документи се съхраняват  при спазване на изискванията за противопожарна  и противоаварийна безопасност.</w:t>
      </w:r>
    </w:p>
    <w:p w:rsidR="007110A2" w:rsidRPr="002D31A5" w:rsidRDefault="007110A2" w:rsidP="00767DB6">
      <w:pPr>
        <w:pStyle w:val="Style"/>
        <w:spacing w:before="120"/>
        <w:ind w:left="0" w:right="0" w:firstLine="0"/>
      </w:pPr>
      <w:r w:rsidRPr="002D31A5">
        <w:t xml:space="preserve">Достъп до архивохранилищата на УО имат само длъжностните лица, отговарящи за съхраняването и използването на документите от архива, и в тяхно присъствие – служители на УО, нуждаещи се </w:t>
      </w:r>
      <w:r w:rsidRPr="002D31A5">
        <w:lastRenderedPageBreak/>
        <w:t>от информация по даден архивен документ, или лица, оторизирани да извършват контрол по опазването и съхраняването на документите.</w:t>
      </w:r>
    </w:p>
    <w:p w:rsidR="007110A2" w:rsidRPr="00314D27" w:rsidRDefault="007110A2" w:rsidP="00767DB6">
      <w:pPr>
        <w:pStyle w:val="Style"/>
        <w:spacing w:before="120"/>
        <w:ind w:left="0" w:right="0" w:firstLine="0"/>
        <w:rPr>
          <w:lang w:val="ru-RU"/>
        </w:rPr>
      </w:pPr>
      <w:r w:rsidRPr="007E44AB">
        <w:t>За всяко предаване на документи в архива на УО се подписва Приемо-предавателен протокол – Опис – (Приложение X-Т02 от Наръчника)</w:t>
      </w:r>
      <w:r w:rsidRPr="002D31A5">
        <w:t xml:space="preserve"> от лицата, които предават документи от архива  на УО и служителя от отдел КТП, който администрира архива на ОПДУ. За описа на съответната документация отговаря служителя, който я предава за архив </w:t>
      </w:r>
      <w:r>
        <w:t>и се проверява от служителя/ите</w:t>
      </w:r>
      <w:r w:rsidRPr="002D31A5">
        <w:t xml:space="preserve"> от отдел КТП, който администрира архива на ОПДУ. </w:t>
      </w:r>
    </w:p>
    <w:p w:rsidR="007110A2" w:rsidRPr="002D31A5" w:rsidRDefault="007110A2" w:rsidP="00767DB6">
      <w:pPr>
        <w:pStyle w:val="Style"/>
        <w:spacing w:before="120"/>
        <w:ind w:left="0" w:right="0" w:firstLine="0"/>
      </w:pPr>
      <w:r w:rsidRPr="007E44AB">
        <w:t>Длъжностните лица, отговорни за архива, поддържат регистър на използваните документи</w:t>
      </w:r>
      <w:r w:rsidRPr="00314D27">
        <w:rPr>
          <w:lang w:val="ru-RU"/>
        </w:rPr>
        <w:t xml:space="preserve"> (</w:t>
      </w:r>
      <w:r w:rsidRPr="007E44AB">
        <w:t>Приложение X-Т01 от Наръчника).</w:t>
      </w:r>
      <w:r w:rsidRPr="002D31A5">
        <w:t xml:space="preserve"> Длъжностното лице, отговарящо за архива проверява съдържанието на заеманата документация, съглас</w:t>
      </w:r>
      <w:r>
        <w:t>но описа, както</w:t>
      </w:r>
      <w:r w:rsidRPr="002D31A5">
        <w:t xml:space="preserve"> и състоянието на документите преди и след използването им. Всички служители носят персонална отговорност за ползването и </w:t>
      </w:r>
      <w:r>
        <w:t>опазването</w:t>
      </w:r>
      <w:r w:rsidRPr="002D31A5">
        <w:t xml:space="preserve"> на архивните документи и са длъжни след приключване на работа с документите да ги върнат в обратно архива.</w:t>
      </w:r>
    </w:p>
    <w:p w:rsidR="007110A2" w:rsidRPr="002D31A5" w:rsidRDefault="007110A2" w:rsidP="00767DB6">
      <w:pPr>
        <w:pStyle w:val="Style"/>
        <w:spacing w:before="120"/>
        <w:ind w:left="0" w:right="0" w:firstLine="0"/>
      </w:pPr>
      <w:r w:rsidRPr="002D31A5">
        <w:t>Забранено е изнасянето на документи от архива на УО извън сградата, в която се помещава архивохранилището, освен с изричното писмено разрешение на ръководителя на УО на ОПДУ.</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83" w:name="_Toc422389750"/>
      <w:r w:rsidRPr="002D31A5">
        <w:rPr>
          <w:rFonts w:ascii="Times New Roman" w:hAnsi="Times New Roman"/>
          <w:b w:val="0"/>
          <w:bCs w:val="0"/>
          <w:color w:val="243F60"/>
          <w:sz w:val="24"/>
          <w:szCs w:val="24"/>
        </w:rPr>
        <w:t>Инструкции за съхранение на документи</w:t>
      </w:r>
      <w:bookmarkEnd w:id="83"/>
    </w:p>
    <w:p w:rsidR="007110A2" w:rsidRPr="0070133E" w:rsidRDefault="007110A2" w:rsidP="00767DB6">
      <w:pPr>
        <w:pStyle w:val="Style"/>
        <w:spacing w:before="120"/>
        <w:ind w:left="0" w:right="0" w:firstLine="0"/>
      </w:pPr>
      <w:r w:rsidRPr="002D31A5">
        <w:t>С цел доброто управление на ОПДУ и спазване на изискванията на чл. 72 , б. „ж” и чл. 125, ал. 4, б. „г“  от Регламент № 1303/2013 г., УО гарантира адекватна одитна</w:t>
      </w:r>
      <w:r w:rsidRPr="002D31A5">
        <w:rPr>
          <w:rStyle w:val="BodyText59"/>
          <w:sz w:val="24"/>
        </w:rPr>
        <w:t xml:space="preserve"> </w:t>
      </w:r>
      <w:r w:rsidRPr="002D31A5">
        <w:t xml:space="preserve">следа и съхранява всички документи, свързани с изпълнението на програмата.. </w:t>
      </w:r>
    </w:p>
    <w:p w:rsidR="007110A2" w:rsidRPr="0070133E" w:rsidRDefault="007110A2" w:rsidP="00767DB6">
      <w:pPr>
        <w:pStyle w:val="Style"/>
        <w:spacing w:before="120"/>
        <w:ind w:left="0" w:right="0" w:firstLine="0"/>
      </w:pPr>
      <w:r w:rsidRPr="0070133E">
        <w:t>Основните документи, които ще се съхраняват от УО, без списъка по-долу да е изчерпателен са: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Процедури за подбор и директно предоставяне;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Проектни предложения и концепции за проектни предложения на бенефициентите</w:t>
      </w:r>
      <w:r>
        <w:rPr>
          <w:rFonts w:ascii="Times New Roman" w:hAnsi="Times New Roman"/>
          <w:sz w:val="24"/>
          <w:szCs w:val="24"/>
        </w:rPr>
        <w:t>;</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Документи, доклади и протоколи на оценителните комисии;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Решения на РУО за предоставяне на БФП;</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Договори/заповеди за предоставяне на БФП и анексите/заповедите за изменение към тях;</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счетоводни документи на УО;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представени от бенефициента документи за верифициране на разходите по проекти;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документи, отнасящи се до плащанията от бенефициентите към изпълнителите;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документи, отнасящи се до плащанията от сметките на УО към бенефициентите;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Протоколи от всички заседания на КН;</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Документи, отнасящи се до процедурите за избор на изпълнители (ако е приложимо);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технически доклади, разработени от бенефициентите;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одитни доклади и доклади от проверки на място;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документи, свързани с отчетни задължения на Междинното звено съгласно споразумението.</w:t>
      </w:r>
    </w:p>
    <w:p w:rsidR="007110A2" w:rsidRPr="002D31A5" w:rsidRDefault="007110A2" w:rsidP="00767DB6">
      <w:pPr>
        <w:pStyle w:val="Style"/>
        <w:spacing w:before="120"/>
        <w:ind w:left="0" w:right="0" w:firstLine="0"/>
      </w:pPr>
      <w:r w:rsidRPr="002D31A5">
        <w:t>Документооборотът в ОПДУ се извършва съгласно разпоредбите на Правилника за организацията на документооборота в администрацията на Министерския съвет.</w:t>
      </w:r>
    </w:p>
    <w:p w:rsidR="007110A2" w:rsidRPr="002D31A5" w:rsidRDefault="007110A2" w:rsidP="00767DB6">
      <w:pPr>
        <w:pStyle w:val="Style"/>
        <w:spacing w:before="120"/>
        <w:ind w:left="0" w:right="0" w:firstLine="0"/>
      </w:pPr>
      <w:r w:rsidRPr="002D31A5">
        <w:lastRenderedPageBreak/>
        <w:t>Предвид елект</w:t>
      </w:r>
      <w:r>
        <w:t>р</w:t>
      </w:r>
      <w:r w:rsidRPr="002D31A5">
        <w:t>онизирането на всички процеси по управление и изпълнение на проекти по оперативните програми през новия програмен период, поддържането на адекватна одитна следа и съхраняването на голяма част от документите по програмата е гарантирано чрез използването на Информационна система за управление и наблюдение  (ИСУН 2020).</w:t>
      </w:r>
    </w:p>
    <w:p w:rsidR="007110A2" w:rsidRPr="002D31A5" w:rsidRDefault="007110A2" w:rsidP="00767DB6">
      <w:pPr>
        <w:pStyle w:val="Style"/>
        <w:spacing w:before="120"/>
        <w:ind w:left="0" w:right="0" w:firstLine="0"/>
      </w:pPr>
      <w:r w:rsidRPr="002D31A5">
        <w:t>Съгласно чл. 125 от Регламент № 1303/2013 г., чрез ИСУН 2020 ОПДУ осигурява съхраняване в компютризирана форма на данни за всяка операция, необходими за монито</w:t>
      </w:r>
      <w:r w:rsidRPr="002D31A5">
        <w:softHyphen/>
        <w:t>ринга, оценката, финансовото управление, проверката и одита, включително данни за отделните участници в операциите, когато е приложимо.</w:t>
      </w:r>
    </w:p>
    <w:p w:rsidR="007110A2" w:rsidRPr="002D31A5" w:rsidRDefault="007110A2" w:rsidP="00767DB6">
      <w:pPr>
        <w:pStyle w:val="Style"/>
        <w:spacing w:before="120"/>
        <w:ind w:left="0" w:right="0" w:firstLine="0"/>
      </w:pPr>
      <w:r w:rsidRPr="002D31A5">
        <w:t>Изискванията за съхранение на документацията по проекти на бенефициентите по ОПДУ са залегнали в приложимите Общите условия към съответните  договори/заповеди за предоставяне на безвъзмездна финансова помощ по ОПДУ. В Общите условия е указан периода и формата на съхранение на документите по проектите.</w:t>
      </w:r>
    </w:p>
    <w:p w:rsidR="007110A2" w:rsidRPr="002D31A5" w:rsidRDefault="007110A2"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4" w:name="_Toc422389751"/>
      <w:r w:rsidRPr="002D31A5">
        <w:rPr>
          <w:rFonts w:ascii="Times New Roman" w:hAnsi="Times New Roman"/>
          <w:b w:val="0"/>
          <w:bCs w:val="0"/>
          <w:color w:val="000080"/>
          <w:sz w:val="24"/>
          <w:szCs w:val="24"/>
        </w:rPr>
        <w:t>Период на съхранение</w:t>
      </w:r>
      <w:bookmarkEnd w:id="84"/>
    </w:p>
    <w:p w:rsidR="007110A2" w:rsidRPr="002D31A5" w:rsidRDefault="007110A2" w:rsidP="00767DB6">
      <w:pPr>
        <w:pStyle w:val="Style"/>
        <w:spacing w:before="120"/>
        <w:ind w:left="0" w:right="0" w:firstLine="0"/>
      </w:pPr>
      <w:r w:rsidRPr="002D31A5">
        <w:t>Според чл. 140 на Регламент № 1303/2013 г., УО трябва да обезпечи наличността на всички документи, които потвърждават разходите линия на ОПДУ, за ЕК и за Европейската сметна палата, за: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Период от 3 години, считано от 31 декември след предаването на отчетите, в които са включени разходите по операциите, за които сумата на допустимите разходи не надвишава 1 млн. евро;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Период от 2 години за всички останали случаи, считано от 31 декември след предаването на отчетите, в които са включени окончателните разходи по приключените операции.</w:t>
      </w:r>
    </w:p>
    <w:p w:rsidR="007110A2" w:rsidRPr="002D31A5" w:rsidRDefault="007110A2" w:rsidP="00767DB6">
      <w:pPr>
        <w:pStyle w:val="Style"/>
        <w:spacing w:before="120"/>
        <w:ind w:left="0" w:right="0" w:firstLine="0"/>
      </w:pPr>
      <w:r w:rsidRPr="002D31A5">
        <w:lastRenderedPageBreak/>
        <w:t>Тези периоди могат да се прекъсват или в случай на съдебни процедури, или след надлежно обосновано искане на ЕК. Крайните срокове могат да бъдат удължени и в случаите, в които ЕК преустановява плащането в резултат от открити сериозни нередности. УО предварително информира бенефициента за удължаването на срока.</w:t>
      </w:r>
    </w:p>
    <w:p w:rsidR="007110A2" w:rsidRPr="002D31A5" w:rsidRDefault="007110A2"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5" w:name="_Toc422389752"/>
      <w:r w:rsidRPr="002D31A5">
        <w:rPr>
          <w:rFonts w:ascii="Times New Roman" w:hAnsi="Times New Roman"/>
          <w:b w:val="0"/>
          <w:bCs w:val="0"/>
          <w:color w:val="000080"/>
          <w:sz w:val="24"/>
          <w:szCs w:val="24"/>
        </w:rPr>
        <w:t>Формат на съхранение</w:t>
      </w:r>
      <w:bookmarkEnd w:id="85"/>
    </w:p>
    <w:p w:rsidR="007110A2" w:rsidRPr="002D31A5" w:rsidRDefault="007110A2" w:rsidP="00767DB6">
      <w:pPr>
        <w:pStyle w:val="Style"/>
        <w:spacing w:before="120"/>
        <w:ind w:left="0" w:right="0" w:firstLine="0"/>
      </w:pPr>
      <w:r w:rsidRPr="002D31A5">
        <w:t>Документите се съхраняват под формата на оригинали или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w:t>
      </w:r>
      <w:r w:rsidRPr="002D31A5">
        <w:softHyphen/>
        <w:t>тронна версия.</w:t>
      </w:r>
    </w:p>
    <w:p w:rsidR="007110A2" w:rsidRPr="002D31A5" w:rsidRDefault="007110A2" w:rsidP="00767DB6">
      <w:pPr>
        <w:pStyle w:val="Style"/>
        <w:spacing w:before="120"/>
        <w:ind w:left="0" w:right="0" w:firstLine="0"/>
      </w:pPr>
      <w:r w:rsidRPr="002D31A5">
        <w:t>Документите се съхраняват във форма, която позволява идентифицирането на самоличността на субектите на данните в продължение на срок, чиято продължителност не надвишава необходимата за целите, за които данните са събрани или обра</w:t>
      </w:r>
      <w:r w:rsidRPr="002D31A5">
        <w:softHyphen/>
        <w:t>ботени впоследствие.</w:t>
      </w:r>
    </w:p>
    <w:p w:rsidR="007110A2" w:rsidRPr="002D31A5" w:rsidRDefault="007110A2" w:rsidP="00767DB6">
      <w:pPr>
        <w:pStyle w:val="Style"/>
        <w:spacing w:before="120"/>
        <w:ind w:left="0" w:right="0" w:firstLine="0"/>
      </w:pPr>
      <w:r w:rsidRPr="002D31A5">
        <w:t>Когато документите съществуват единствено в електронна форма, използваните компютърни системи отговарят на приетите стандарти за сигурност, които гарантират, че съхраняваните документи отговарят на националните законови изисквания и на тях може да се разчита за целите на одита.</w:t>
      </w: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86" w:name="_Toc422389753"/>
      <w:r w:rsidRPr="002D31A5">
        <w:rPr>
          <w:rFonts w:ascii="Times New Roman" w:hAnsi="Times New Roman"/>
        </w:rPr>
        <w:t>Нередности и възстановявания</w:t>
      </w:r>
      <w:bookmarkEnd w:id="86"/>
    </w:p>
    <w:p w:rsidR="007110A2" w:rsidRPr="002D31A5" w:rsidRDefault="007110A2" w:rsidP="00DD42E1">
      <w:pPr>
        <w:pStyle w:val="Heading2"/>
        <w:numPr>
          <w:ilvl w:val="2"/>
          <w:numId w:val="40"/>
        </w:numPr>
        <w:jc w:val="both"/>
        <w:rPr>
          <w:rFonts w:ascii="Times New Roman" w:hAnsi="Times New Roman"/>
          <w:b w:val="0"/>
          <w:bCs w:val="0"/>
          <w:color w:val="243F60"/>
          <w:sz w:val="24"/>
          <w:szCs w:val="24"/>
        </w:rPr>
      </w:pPr>
      <w:bookmarkStart w:id="87" w:name="_Toc422389754"/>
      <w:r w:rsidRPr="002D31A5">
        <w:rPr>
          <w:rFonts w:ascii="Times New Roman" w:hAnsi="Times New Roman"/>
          <w:b w:val="0"/>
          <w:bCs w:val="0"/>
          <w:color w:val="243F60"/>
          <w:sz w:val="24"/>
          <w:szCs w:val="24"/>
        </w:rPr>
        <w:t>Докладване, корекция и проследяване на нередности (Процедура VI-П01 от Наръчника)</w:t>
      </w:r>
      <w:bookmarkEnd w:id="87"/>
    </w:p>
    <w:p w:rsidR="007110A2" w:rsidRPr="002D31A5" w:rsidRDefault="007110A2" w:rsidP="00767DB6">
      <w:pPr>
        <w:pStyle w:val="Style"/>
        <w:spacing w:before="120"/>
        <w:ind w:left="0" w:right="0" w:firstLine="0"/>
      </w:pPr>
      <w:r w:rsidRPr="002D31A5">
        <w:t>В качеството на Управляващ орган на ОПДУ Дирекция ОПДУ е компетентен административен орган за установяване на нередности. Освен по административен ред, нередности могат да бъдат установени и по съдебен ред, с решение на компетентен съд.</w:t>
      </w:r>
    </w:p>
    <w:p w:rsidR="007110A2" w:rsidRPr="002D31A5" w:rsidRDefault="007110A2" w:rsidP="00767DB6">
      <w:pPr>
        <w:pStyle w:val="Style"/>
        <w:spacing w:before="120"/>
        <w:ind w:left="0" w:right="0" w:firstLine="0"/>
      </w:pPr>
      <w:r w:rsidRPr="002D31A5">
        <w:lastRenderedPageBreak/>
        <w:t>При изпълнение на дейностите по наблюдение и контрол на проектите всички служители на УО на ОПДУ правят проверка за наличие на данни за нередности/измами/конфликт на интереси или подозрение за нередности/измами/конфликт на интереси и събират цялата необходима документация, която може да бъде използвана като доказателство, включително изискват допълнителни доказателства от бенефициента.</w:t>
      </w:r>
    </w:p>
    <w:p w:rsidR="007110A2" w:rsidRPr="002D31A5" w:rsidRDefault="007110A2" w:rsidP="00767DB6">
      <w:pPr>
        <w:pStyle w:val="Style"/>
        <w:spacing w:before="120"/>
        <w:ind w:left="0" w:right="0" w:firstLine="0"/>
      </w:pPr>
      <w:r w:rsidRPr="002D31A5">
        <w:t xml:space="preserve">Всички служители на УО на ОПДУ, в 10-дневен срок от назначаването им, подписват декларация, че са запознати с определението за нередност, измама, подозрение за измама, конфликт на интереси (Приложение VI-T01-3 от Наръчника) и с Наредбата за определяне на процедурите за администриране на нередности по фондове и програми, съфинансирани от ЕС, приета с Постановление № 285 на Министерския съвет от 30.11.2009 г. </w:t>
      </w:r>
    </w:p>
    <w:p w:rsidR="007110A2" w:rsidRPr="002D31A5" w:rsidRDefault="007110A2" w:rsidP="00767DB6">
      <w:pPr>
        <w:pStyle w:val="Style"/>
        <w:spacing w:before="120"/>
        <w:ind w:left="0" w:right="0" w:firstLine="0"/>
      </w:pPr>
      <w:r w:rsidRPr="002D31A5">
        <w:t>В случай, че открие данни за нередности/ измами/конфликт на интереси или съмнения за такива, в процеса на изпълнение на служебните си задължения, всеки служител на УО на ОПДУ е задължен да подаде сигнал за нередност, като приложи/цитира (в зависимост от обема) всички събрани доказателства по случая.</w:t>
      </w:r>
    </w:p>
    <w:p w:rsidR="007110A2" w:rsidRPr="002D31A5" w:rsidRDefault="007110A2" w:rsidP="00767DB6">
      <w:pPr>
        <w:pStyle w:val="Style"/>
        <w:spacing w:before="120"/>
        <w:ind w:left="0" w:right="0" w:firstLine="0"/>
      </w:pPr>
      <w:r w:rsidRPr="00502254">
        <w:t>В УО на ОПДУ са определени двама служители по нередностите, които имат следните основни задължения:</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Администрира (регистрира, проверява) постъпили в УО на ОПДУ сигнали за нередности, като събира и документира всички необходими доказателства по разследването на случаите с цел да определи дали извършеното нарушение попада в обхвата на дефиницията за нередност, вида на нередността (нередност/измама/конфликт на интереси), вредите от нея и останалите подлежащи на регистриране реквизити;</w:t>
      </w:r>
    </w:p>
    <w:p w:rsidR="007110A2" w:rsidRPr="002D31A5" w:rsidRDefault="007110A2" w:rsidP="00DD42E1">
      <w:pPr>
        <w:numPr>
          <w:ilvl w:val="0"/>
          <w:numId w:val="3"/>
        </w:num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lastRenderedPageBreak/>
        <w:t>Регистрира установени нередности във връзка с изразходването на средства по ОПДУ и актуализира информацията в съответните информационни системи и регистъра за нередности по Оперативна програма „Добро управление” (Приложение VI-T01-5 от Наръчника);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Открива, поддържа, закрива и архивира индивидуално досие за всяка регистрирана нередност;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Изготвя дължимите незабавни и тримесечни доклади за регистрираните нередности до дирекция АФКОС;</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Изготвя и предоставя информация на проверяващите национални контролни органи и на контролните органи на ЕК и ОЛАФ по проекти, по които има регистрирани сигнали и нередности.</w:t>
      </w:r>
    </w:p>
    <w:p w:rsidR="007110A2" w:rsidRPr="002D31A5" w:rsidRDefault="007110A2" w:rsidP="00767DB6">
      <w:pPr>
        <w:pStyle w:val="Style"/>
        <w:spacing w:before="120"/>
        <w:ind w:left="0" w:right="0" w:firstLine="0"/>
      </w:pPr>
      <w:r w:rsidRPr="002D31A5">
        <w:t>Администрирането на нередности и сигнали включва следните основни дейности: Всеки постъпил вътрешен (от вътрешни контролни органи, от звеното за вътрешен одит, от служител вследствие на изпълнение на заложените в контролната среда проверки и др.) или външен (от външни контролни органи, от средства за масово осведомяване, от отделни лица) сигнал, устен или писмен, включително анонимен, се документира посредством протокол от служителя по нередности и се вписва в регистъра на сигналите за нередности по Оперативна програма „Добро управление” (Приложение VI-T01-4 от Наръчника).</w:t>
      </w:r>
    </w:p>
    <w:p w:rsidR="007110A2" w:rsidRPr="002D31A5" w:rsidRDefault="007110A2" w:rsidP="00767DB6">
      <w:pPr>
        <w:pStyle w:val="Style"/>
        <w:spacing w:before="120"/>
        <w:ind w:left="0" w:right="0" w:firstLine="0"/>
      </w:pPr>
      <w:r w:rsidRPr="002D31A5">
        <w:t xml:space="preserve">Осигурена е възможност сигнали за нередности да бъдат подавани и по следните начини: </w:t>
      </w:r>
    </w:p>
    <w:p w:rsidR="007110A2" w:rsidRPr="00D44916"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D44916">
        <w:rPr>
          <w:rFonts w:ascii="Times New Roman" w:hAnsi="Times New Roman"/>
          <w:sz w:val="24"/>
          <w:szCs w:val="24"/>
        </w:rPr>
        <w:t>на адрес: http://www</w:t>
      </w:r>
      <w:r w:rsidRPr="00314D27">
        <w:rPr>
          <w:rFonts w:ascii="Times New Roman" w:hAnsi="Times New Roman"/>
          <w:sz w:val="24"/>
          <w:szCs w:val="24"/>
          <w:lang w:val="ru-RU"/>
        </w:rPr>
        <w:t>.</w:t>
      </w:r>
      <w:r w:rsidRPr="00D44916">
        <w:rPr>
          <w:rFonts w:ascii="Times New Roman" w:hAnsi="Times New Roman"/>
          <w:sz w:val="24"/>
          <w:szCs w:val="24"/>
          <w:lang w:val="en-US"/>
        </w:rPr>
        <w:t>eufunds</w:t>
      </w:r>
      <w:r w:rsidRPr="00314D27">
        <w:rPr>
          <w:rFonts w:ascii="Times New Roman" w:hAnsi="Times New Roman"/>
          <w:sz w:val="24"/>
          <w:szCs w:val="24"/>
          <w:lang w:val="ru-RU"/>
        </w:rPr>
        <w:t>.</w:t>
      </w:r>
      <w:r w:rsidRPr="00D44916">
        <w:rPr>
          <w:rFonts w:ascii="Times New Roman" w:hAnsi="Times New Roman"/>
          <w:sz w:val="24"/>
          <w:szCs w:val="24"/>
          <w:lang w:val="en-US"/>
        </w:rPr>
        <w:t>bg</w:t>
      </w:r>
      <w:r w:rsidRPr="00D44916">
        <w:rPr>
          <w:rFonts w:ascii="Times New Roman" w:hAnsi="Times New Roman"/>
          <w:sz w:val="24"/>
          <w:szCs w:val="24"/>
        </w:rPr>
        <w:t xml:space="preserve"> ;</w:t>
      </w:r>
    </w:p>
    <w:p w:rsidR="007110A2" w:rsidRPr="00D44916" w:rsidRDefault="007110A2" w:rsidP="00D44916">
      <w:pPr>
        <w:numPr>
          <w:ilvl w:val="0"/>
          <w:numId w:val="3"/>
        </w:numPr>
        <w:tabs>
          <w:tab w:val="left" w:pos="993"/>
        </w:tabs>
        <w:spacing w:before="120" w:after="0" w:line="240" w:lineRule="auto"/>
        <w:jc w:val="both"/>
        <w:rPr>
          <w:rFonts w:ascii="Times New Roman" w:hAnsi="Times New Roman"/>
          <w:sz w:val="24"/>
          <w:szCs w:val="24"/>
        </w:rPr>
      </w:pPr>
      <w:r w:rsidRPr="00D44916">
        <w:rPr>
          <w:rFonts w:ascii="Times New Roman" w:hAnsi="Times New Roman"/>
          <w:sz w:val="24"/>
          <w:szCs w:val="24"/>
        </w:rPr>
        <w:t>на факс № 940/25 19, адресиран до служителя по нередности в УО на ОПДУ;</w:t>
      </w:r>
    </w:p>
    <w:p w:rsidR="007110A2" w:rsidRPr="00502254" w:rsidRDefault="007110A2"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sidRPr="00502254">
        <w:rPr>
          <w:rFonts w:ascii="Times New Roman" w:hAnsi="Times New Roman"/>
          <w:sz w:val="24"/>
          <w:szCs w:val="24"/>
        </w:rPr>
        <w:lastRenderedPageBreak/>
        <w:t>на електронната поща на служителя по нередности в УО на ОПДУ, или на специално създаден адрес за програмата;</w:t>
      </w:r>
    </w:p>
    <w:p w:rsidR="007110A2" w:rsidRPr="0070133E" w:rsidRDefault="007110A2" w:rsidP="00767DB6">
      <w:pPr>
        <w:pStyle w:val="Style"/>
        <w:spacing w:before="120"/>
        <w:ind w:left="0" w:right="0" w:firstLine="0"/>
      </w:pPr>
      <w:r w:rsidRPr="0070133E">
        <w:t>След получаване на сигнал се извършва необходимата проверка съгласно Наредбата за определяне на процедурите за администриране на нередности по фондове, инструменти и програми, съфинансирани от Европейския съюз в срок до 3 месеца.</w:t>
      </w:r>
    </w:p>
    <w:p w:rsidR="007110A2" w:rsidRPr="002D31A5" w:rsidRDefault="007110A2" w:rsidP="00767DB6">
      <w:pPr>
        <w:pStyle w:val="Style"/>
        <w:spacing w:before="120"/>
        <w:ind w:left="0" w:right="0" w:firstLine="0"/>
      </w:pPr>
      <w:r w:rsidRPr="002D31A5">
        <w:t>При получаване на доклад от одитен или друг контролен орган (в областта на обществените поръчки и други дейности, свързани с възлагането и изразходването на безвъзмездна финансова помощ), съдържащ заключение за извършени нарушения, попадащи в обхвата на въведеното от УО на ОПДУ определение за нередности и подкрепено с достатъчно данни и доказателства, служителят по нередностите ползва събраните от другите органи данни и доказателства въз основа на самостоятелна преценка за тяхната относимост и приложимост, като обосновава съотносимостта на установените нарушения към определението за нередност/съмнение за измама/конфликт на интереси. За всеки конкретен случай се извършва преценка относно необходимостта от допълнителни справки/проверки, в зависимост от етапа, на който е изготвен докладът на одитния/контролния орган (предварителен, заключителен) и етапа на вътрешното разследване и предварително събраните доказателства от УО по случая, ако е проведено такова разследване преди постъпването на доклада.</w:t>
      </w:r>
    </w:p>
    <w:p w:rsidR="007110A2" w:rsidRPr="002D31A5" w:rsidRDefault="007110A2" w:rsidP="00767DB6">
      <w:pPr>
        <w:pStyle w:val="Style"/>
        <w:spacing w:before="120"/>
        <w:ind w:left="0" w:right="0" w:firstLine="0"/>
      </w:pPr>
      <w:r w:rsidRPr="002D31A5">
        <w:t>При издаден окончателен одитен доклад, в резултат на който са установени недопустими за финансиране сертифицирани разходи УО регистрира нередност.</w:t>
      </w:r>
    </w:p>
    <w:p w:rsidR="007110A2" w:rsidRPr="002D31A5" w:rsidRDefault="007110A2" w:rsidP="00767DB6">
      <w:pPr>
        <w:pStyle w:val="Style"/>
        <w:spacing w:before="120"/>
        <w:ind w:left="0" w:right="0" w:firstLine="0"/>
      </w:pPr>
      <w:r w:rsidRPr="002D31A5">
        <w:t>Регистрираните сигнали се приключват със заключение за: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липса на нередност – в този случай преписката по сигнала се приключва и архивира, като в приложимите случаи се предприемат корективни действия без установяване на нередност и с цел предотвратяването на такава;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наличие на нередност, т.е. решение за установяване на нередност, съдържащо разпоредителна част относно правните основания, квалификацията и размера на нередността, замесените в извършването на нередността лица, необходимите последващи/корективни действия и други приложими според случая реквизити.</w:t>
      </w:r>
    </w:p>
    <w:p w:rsidR="007110A2" w:rsidRPr="002D31A5" w:rsidRDefault="007110A2" w:rsidP="00767DB6">
      <w:pPr>
        <w:pStyle w:val="Style"/>
        <w:spacing w:before="120"/>
        <w:ind w:left="0" w:right="0" w:firstLine="0"/>
      </w:pPr>
      <w:r w:rsidRPr="002D31A5">
        <w:t>Служителят/служителите по нередностите изпраща/т копие от регистъра на сигналите, записан на електронен носител, до дирекция АФКОС в сроковете за тримесечното докладване на нередностите (Приложение VI-T01-7 от Наръчника).</w:t>
      </w:r>
    </w:p>
    <w:p w:rsidR="007110A2" w:rsidRPr="002D31A5" w:rsidRDefault="007110A2" w:rsidP="00767DB6">
      <w:pPr>
        <w:pStyle w:val="Style"/>
        <w:spacing w:before="120"/>
        <w:ind w:left="0" w:right="0" w:firstLine="0"/>
      </w:pPr>
      <w:r w:rsidRPr="002D31A5">
        <w:t xml:space="preserve">Въз основа на решението на ръководителя на УО за установяване на нередност или на съответен съдебен акт, съдържащ мотивирано заключение въз основа на конкретни факти, че е извършена нередност, независимо дали същият е влязъл в сила, служителят по нередностите извършва регистрация на нередността с пореден национален идентификационен номер (ОПДУ/година/СФ/пореден номер) в съответните информационни системи (ИСУН, модул „Нередности”, и AFIS IMS в приложимите случаи. Въведената информация в двете информационни системи, както и в регистъра на нередностите, следва да бъде идентична в частта, в която има припокриване на данните. </w:t>
      </w:r>
    </w:p>
    <w:p w:rsidR="007110A2" w:rsidRPr="002D31A5" w:rsidRDefault="007110A2" w:rsidP="001D7874">
      <w:pPr>
        <w:pStyle w:val="Style"/>
        <w:spacing w:before="120"/>
        <w:ind w:left="0" w:right="0" w:firstLine="0"/>
      </w:pPr>
      <w:r w:rsidRPr="002D31A5">
        <w:t xml:space="preserve">След регистрирането на нова нередност, служителят по нередностите изпраща писмено уведомление до счетоводителя, отговарящ за осчетоводяване на нередности, и до отговорния служител по проекта (Приложение VI-T01-9 от Наръчника). УО осчетоводява всички дължими суми, главница </w:t>
      </w:r>
      <w:r w:rsidRPr="002D31A5">
        <w:lastRenderedPageBreak/>
        <w:t xml:space="preserve">и натрупана лихва, на ниво проект. Аналогични уведомления се изпращат от служителя по нередностите до счетоводителя и съответния </w:t>
      </w:r>
      <w:r w:rsidRPr="0037147A">
        <w:t>служител</w:t>
      </w:r>
      <w:r w:rsidRPr="00314D27">
        <w:rPr>
          <w:lang w:val="ru-RU"/>
        </w:rPr>
        <w:t xml:space="preserve"> </w:t>
      </w:r>
      <w:r w:rsidRPr="0037147A">
        <w:t xml:space="preserve">МВ, </w:t>
      </w:r>
      <w:r w:rsidRPr="002D31A5">
        <w:t>в случай на настъпила или възможна промяна във финансовите данни за нередността – изменение на размера или отпадане на дълга, образуване на съдебни дела и влизане в сила на съдебни актове във връзка с обжалване на покани за възстановяване на средства от бенефициенти.</w:t>
      </w:r>
    </w:p>
    <w:p w:rsidR="007110A2" w:rsidRPr="002D31A5" w:rsidRDefault="007110A2" w:rsidP="00767DB6">
      <w:pPr>
        <w:pStyle w:val="Style"/>
        <w:spacing w:before="120"/>
        <w:ind w:left="0" w:right="0" w:firstLine="0"/>
      </w:pPr>
      <w:r w:rsidRPr="002D31A5">
        <w:t>Досието на всяка нередност съдържа цялата относима документация, събрана във връзка със съответния случай на нередност. Досието носи националния идентификационен номер, под който е регистрирана съответната нередност.</w:t>
      </w:r>
    </w:p>
    <w:p w:rsidR="007110A2" w:rsidRPr="002D31A5" w:rsidRDefault="007110A2" w:rsidP="00767DB6">
      <w:pPr>
        <w:pStyle w:val="Style"/>
        <w:spacing w:before="120"/>
        <w:ind w:left="0" w:right="0" w:firstLine="0"/>
      </w:pPr>
      <w:r w:rsidRPr="002D31A5">
        <w:t>След получаване на уведомление за евентуално наличие на нередности, включително в резултат на одитни доклади от проверки на контролни органи/доклади от управленски проверки и други, УО регистрира случая/случаите в Регистъра за сигнали за нередности (Приложение VI-T01-4 от Наръчника) съгласно реда на Наредбата за определяне на процедурите за администриране на нередности по фондове, инструменти и програми, съфинансирани от ЕС, с цел уточняване на всички обстоятелства във връзка със сигнала, в това число и на конкретния размер на нередността. Регистрираните нередности, съответно осчетоводените по тях дължими суми и възстановявания, се въвеждат текущо във функционалността за „Нередности” в ИСУН 2020.</w:t>
      </w:r>
    </w:p>
    <w:p w:rsidR="007110A2" w:rsidRPr="002D31A5" w:rsidRDefault="007110A2" w:rsidP="00767DB6">
      <w:pPr>
        <w:pStyle w:val="Style"/>
        <w:spacing w:before="120"/>
        <w:ind w:left="0" w:right="0" w:firstLine="0"/>
      </w:pPr>
      <w:r w:rsidRPr="002D31A5">
        <w:t>Началникът на отдел МВ отговаря за предприемането на съответните мерки след регистриране на нередност: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В случай, че в УО има постъпило искане за плащане, бенефициентът се уведомява писмено за забавяне на искането за плащане/неверифицирането на засегнатия разход до приключване на проверката; ако има основания за налагане на финансова корекция, бенефициентът следва да бъде уведомен изрично за това;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Ако е необходима допълнителна информация и последващи действия координира подготовката на кореспонденция;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зависимост от констатациите по проверката се пристъпва към спиране на плащанията и/или се дават конкретни задължителни указания, ако е необходимо, за което бенефициентът се уведомява писмено; изпълнението на указанията е отговорност на бенефициента и се проследява при последващи проверки (документални или проверки на място) по проекта;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Ако нередността е със системен характер, се инициират допълнителни проверки (документални и/или на място) с цел проверка на всички дейности, които могат да бъдат засегнати от тази нередност;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случаите на подозрение за извършено престъпление се изпраща сигнал до органите на прокуратурата; в хода на образувани проверки и разследвания УО на ОПДУ е длъжен да съдейства на правоохранителните органи; отговори на искания от органите на МВР, Прокуратурата и съдебни органи за предоставяне на информация и доказателства по проекти на ОПДУ се подготвят съвместно от служителя по нередностите и служителите по проекта от отдел МВ;</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 xml:space="preserve">При наличие на данни за нарушения на бюджетната дисциплина, на правилата за възлагане на обществени поръчки или други нарушения, за които са предвидени административнонаказателни разпоредби в специални закони, се уведомяват компетентните контролни органи (АДФИ и пр.);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 случай на наложена финансова корекция след изплащане на съответния разход от УО на ОПДУ, се регистрира дълг в Книгата на длъжниците на ОПДУ и се предприемат своевременни действия по възстановяване на неправомерно изплатените (недължимо платените и надплатени, както и неправомерно получените или неправомерно усвоените) средства, вкл. чрез прихващане от следващо плащане към бенефициента.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случаите на образувани съдебни или административни процедури по обжалване на актовете и/или действията на УО за установяване на нередността и/или възстановяване на недължимо платените и надплатени или неправомерно получените или усвоени средства, началникът на отдел МВ”, съответно служителят по нередностите, при необходимост, подготвят процесуалната защита на актовете и действията на ръководителя на УО и следят за хода на съдебните и други процедури, като образуваните съдебни дела имат суспензивен ефект върху действията по доброволно и/или принудително събиране на дълга до приключването им с влязъл в сила съдебен акт. Съгласно изискванията на Регламент (EС) № 1303/2013, ЕК се информира за съществен напредък по отношение на свързаните с нередностите административни и съдебни производства, като за целта УО ще използва данните в Регистъра с цел обобщаване на информацията и представянето и на ЕК в подходяща форма ежегодно.</w:t>
      </w:r>
    </w:p>
    <w:p w:rsidR="007110A2" w:rsidRPr="002D31A5" w:rsidRDefault="007110A2" w:rsidP="00767DB6">
      <w:pPr>
        <w:pStyle w:val="Style"/>
        <w:spacing w:before="120"/>
        <w:ind w:left="0" w:right="0" w:firstLine="0"/>
      </w:pPr>
      <w:r w:rsidRPr="002D31A5">
        <w:t>Всички случай на нередности се докладват до дирекция АФКОС на тримес</w:t>
      </w:r>
      <w:r>
        <w:t>е</w:t>
      </w:r>
      <w:r w:rsidRPr="002D31A5">
        <w:t xml:space="preserve">чна база чрез уведомления. След края на всяко тримесечие служителят по нередностите изготвя, а ръководителят на </w:t>
      </w:r>
      <w:r w:rsidRPr="002D31A5">
        <w:lastRenderedPageBreak/>
        <w:t>УО докладва до дирекция АФКОС и до ръководителя на СО за всички нови случаи на нередности и последващи действия и промени по вече докладвани случаи на нередности или декларира, че за съответния период липсват установени нередности и/или регистрираните в предходни периоди нередности са приключени или не е настъпила съществена промяна по никоя от вече докладваните нередности.</w:t>
      </w:r>
    </w:p>
    <w:p w:rsidR="007110A2" w:rsidRPr="002D31A5" w:rsidRDefault="007110A2" w:rsidP="00767DB6">
      <w:pPr>
        <w:pStyle w:val="Style"/>
        <w:spacing w:before="120"/>
        <w:ind w:left="0" w:right="0" w:firstLine="0"/>
      </w:pPr>
      <w:r w:rsidRPr="002D31A5">
        <w:t>Случаите на нередности се докладват незабавно на дирекция АФКОС, когато има основание да се счита, че биха имали бързо отражение извън територията на страната и  представляват нова неправомерна практика.</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88" w:name="_Toc422389755"/>
      <w:r w:rsidRPr="002D31A5">
        <w:rPr>
          <w:rFonts w:ascii="Times New Roman" w:hAnsi="Times New Roman"/>
          <w:b w:val="0"/>
          <w:bCs w:val="0"/>
          <w:color w:val="243F60"/>
          <w:sz w:val="24"/>
          <w:szCs w:val="24"/>
        </w:rPr>
        <w:t>Докладване на нередности на ЕК</w:t>
      </w:r>
      <w:bookmarkEnd w:id="88"/>
    </w:p>
    <w:p w:rsidR="007110A2" w:rsidRPr="00314D27" w:rsidRDefault="007110A2" w:rsidP="00767DB6">
      <w:pPr>
        <w:pStyle w:val="Style"/>
        <w:spacing w:before="120"/>
        <w:ind w:left="0" w:right="0" w:firstLine="0"/>
        <w:rPr>
          <w:lang w:val="ru-RU"/>
        </w:rPr>
      </w:pPr>
      <w:r w:rsidRPr="002D31A5">
        <w:t xml:space="preserve">Случаите на нередности, попадащи под прага от 10 000 евро европейско съфинансиране и в изключенията за докладване до ОЛАФ съобразно чл. 122 от Регламент 1303/2013, се докладват по електронен път чрез въвеждането им в ИСУН, а случаите на нередности, подлежащи на докладване до ОЛАФ – чрез предоставените от ОЛАФ модули за електронно докладване на системата за управление на нередности IMS </w:t>
      </w:r>
      <w:r w:rsidRPr="00314D27">
        <w:rPr>
          <w:lang w:val="ru-RU"/>
        </w:rPr>
        <w:t>(</w:t>
      </w:r>
      <w:r w:rsidRPr="000F0908">
        <w:rPr>
          <w:lang w:val="en-US"/>
        </w:rPr>
        <w:t>Irregularity</w:t>
      </w:r>
      <w:r w:rsidRPr="00314D27">
        <w:rPr>
          <w:lang w:val="ru-RU"/>
        </w:rPr>
        <w:t xml:space="preserve"> </w:t>
      </w:r>
      <w:r w:rsidRPr="000F0908">
        <w:rPr>
          <w:lang w:val="en-US"/>
        </w:rPr>
        <w:t>Management</w:t>
      </w:r>
      <w:r w:rsidRPr="00314D27">
        <w:rPr>
          <w:lang w:val="ru-RU"/>
        </w:rPr>
        <w:t xml:space="preserve"> </w:t>
      </w:r>
      <w:r w:rsidRPr="000F0908">
        <w:rPr>
          <w:lang w:val="en-US"/>
        </w:rPr>
        <w:t>System</w:t>
      </w:r>
      <w:r w:rsidRPr="00314D27">
        <w:rPr>
          <w:lang w:val="ru-RU"/>
        </w:rPr>
        <w:t>).</w:t>
      </w:r>
    </w:p>
    <w:p w:rsidR="007110A2" w:rsidRPr="002D31A5" w:rsidRDefault="007110A2" w:rsidP="00767DB6">
      <w:pPr>
        <w:pStyle w:val="Style"/>
        <w:spacing w:before="120"/>
        <w:ind w:left="0" w:right="0" w:firstLine="0"/>
      </w:pPr>
      <w:r w:rsidRPr="002D31A5">
        <w:t>Оторизиран орган за докладване на установени нередности пред ЕК е дирекция АФКОС. Дирекцията проверява получените уведомления за нередности за съответствие с изискванията на ОЛАФ относно попълването на уведомленията и при необходимост ги връща за коригиране от служителя по нередностите, който извършва корекциите в срок до 3 работни дни.</w:t>
      </w:r>
    </w:p>
    <w:p w:rsidR="007110A2" w:rsidRPr="002D31A5" w:rsidRDefault="007110A2" w:rsidP="00767DB6">
      <w:pPr>
        <w:pStyle w:val="Style"/>
        <w:spacing w:before="120"/>
        <w:ind w:left="0" w:right="0" w:firstLine="0"/>
      </w:pPr>
      <w:r w:rsidRPr="002D31A5">
        <w:t xml:space="preserve">Дирекция АФКОС изпраща на ОЛАФ в рамките на втория, месец считано от края на всяко тримесечие, всички проверени и коригирани уведомления за нередности. Дирекция АФКОС незабавно </w:t>
      </w:r>
      <w:r w:rsidRPr="002D31A5">
        <w:lastRenderedPageBreak/>
        <w:t>докладва на ОЛАФ случаите на нередности, когато има основание да се счита, че: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те биха имали бързо отражение извън територията на страната;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те представляват нова неправомерна практика.</w:t>
      </w:r>
    </w:p>
    <w:p w:rsidR="007110A2" w:rsidRPr="002D31A5" w:rsidRDefault="007110A2" w:rsidP="008A611F">
      <w:pPr>
        <w:pStyle w:val="Heading1"/>
        <w:numPr>
          <w:ilvl w:val="0"/>
          <w:numId w:val="40"/>
        </w:numPr>
        <w:rPr>
          <w:rFonts w:ascii="Times New Roman" w:hAnsi="Times New Roman"/>
        </w:rPr>
      </w:pPr>
      <w:bookmarkStart w:id="89" w:name="_Toc422389756"/>
      <w:r w:rsidRPr="002D31A5">
        <w:rPr>
          <w:rFonts w:ascii="Times New Roman" w:hAnsi="Times New Roman"/>
        </w:rPr>
        <w:t>Сертифициращ орган</w:t>
      </w:r>
      <w:bookmarkEnd w:id="89"/>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90" w:name="_Toc422389757"/>
      <w:r w:rsidRPr="002D31A5">
        <w:rPr>
          <w:rFonts w:ascii="Times New Roman" w:hAnsi="Times New Roman"/>
        </w:rPr>
        <w:t>Основни функции</w:t>
      </w:r>
      <w:bookmarkEnd w:id="90"/>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1" w:name="_Toc422389758"/>
      <w:r w:rsidRPr="002D31A5">
        <w:rPr>
          <w:rFonts w:ascii="Times New Roman" w:hAnsi="Times New Roman"/>
          <w:b w:val="0"/>
          <w:bCs w:val="0"/>
          <w:color w:val="243F60"/>
          <w:sz w:val="24"/>
          <w:szCs w:val="24"/>
        </w:rPr>
        <w:t>Статут на СО</w:t>
      </w:r>
      <w:bookmarkEnd w:id="91"/>
      <w:r w:rsidRPr="002D31A5">
        <w:rPr>
          <w:rFonts w:ascii="Times New Roman" w:hAnsi="Times New Roman"/>
          <w:b w:val="0"/>
          <w:bCs w:val="0"/>
          <w:color w:val="243F60"/>
          <w:sz w:val="24"/>
          <w:szCs w:val="24"/>
        </w:rPr>
        <w:t xml:space="preserve"> </w:t>
      </w:r>
    </w:p>
    <w:p w:rsidR="007110A2" w:rsidRPr="002D31A5" w:rsidRDefault="007110A2" w:rsidP="00767DB6">
      <w:pPr>
        <w:pStyle w:val="Style"/>
        <w:spacing w:before="120"/>
        <w:ind w:left="0" w:right="0" w:firstLine="0"/>
      </w:pPr>
      <w:r w:rsidRPr="002D31A5">
        <w:t xml:space="preserve">Дирекция „Национален фонд“ в Министерство на финансите е определена за Сертифициращ орган и орган, отговорен за получаване на средствата по оперативните програми, съфинансирани от ЕФРР, ЕСФ, КФ, ИМЗ и ФЕПН на ЕС през периода 2014 - 2020г. с Решение № 792 на МС от 2013 г. Директорът на дирекцията е определен за Ръководител на Сертифициращия орган с Постановление № 79 на МС от 10.04.2014 г. </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2" w:name="_Toc422389759"/>
      <w:r w:rsidRPr="002D31A5">
        <w:rPr>
          <w:rFonts w:ascii="Times New Roman" w:hAnsi="Times New Roman"/>
          <w:b w:val="0"/>
          <w:bCs w:val="0"/>
          <w:color w:val="243F60"/>
          <w:sz w:val="24"/>
          <w:szCs w:val="24"/>
        </w:rPr>
        <w:t>Функции на СО</w:t>
      </w:r>
      <w:bookmarkEnd w:id="92"/>
    </w:p>
    <w:p w:rsidR="007110A2" w:rsidRPr="002D31A5" w:rsidRDefault="007110A2" w:rsidP="00767DB6">
      <w:pPr>
        <w:pStyle w:val="Style"/>
        <w:spacing w:before="120"/>
        <w:ind w:left="0" w:right="0" w:firstLine="0"/>
      </w:pPr>
      <w:r w:rsidRPr="002D31A5">
        <w:t xml:space="preserve">Като Сертифициращ орган, Дирекцията изпълнява своите функции в съответствие с изискванията на чл. 126 от Регламент (ЕС) № 1303/2013 и чл. 33 от Регламент (ЕС) № 223/2014), а именно: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сертифицира разходите и изготвя заявления за плащане по оперативните програми като удостоверява, че те са продукт на надеждни счетоводни системи и се основават на разходооправдателни документи, проверени от съответния Управляващ орган;</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за целите на сертификацията осигурява, предоставянето от Управляващите органи на адекватна информация относно прилаганите процедури по верификация на разходите и извършваните управленски проверки;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отчита при сертификацията на разходите резултатите от всички одити, извършени от национални и европейски одитни и контролни органи;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поддържа счетоводна информация в компютризирана форма за разходите, в това число за съответното публично финансиране, изплатено на бенефициентите по оперативните програми и декларирано към ЕК;</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поддържа счетоводна информация за подлежащите на възстановяване суми и на сумите, оттеглени в резултат на прекратяването на целия или на част от приноса за дадена операция;</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изготвя и изпраща на Комисията заявления за плащане по всяка оперативна програма, на основание на които Комисията възстановява направените от Република България разходи по ЕФРР, ЕСФ, КФ, ИМЗ и ФЕПН на ЕС;</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възстановява в бюджета на Съюза събраните суми преди приключването на оперативната програма, като ги приспада от следващ отчет за разходите;</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съставя годишните счетоводни отчети, посочени в член 59, параграф 5, буква а) от Финансовия регламент;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удостоверява пълнотата, точността и достоверността на информацията в годишните счетоводни отчети, както и че разходите, вписани в тях, са в съответствие с приложимото законодателство и са били направени по проектите, избрани за финансиране в съответствие с критериите, одобрени за съответната оперативна програма.</w:t>
      </w: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93" w:name="bookmark43"/>
      <w:bookmarkStart w:id="94" w:name="_Toc422389760"/>
      <w:r w:rsidRPr="002D31A5">
        <w:rPr>
          <w:rFonts w:ascii="Times New Roman" w:hAnsi="Times New Roman"/>
        </w:rPr>
        <w:t>Организация на сертифициращия орган</w:t>
      </w:r>
      <w:bookmarkEnd w:id="93"/>
      <w:bookmarkEnd w:id="94"/>
    </w:p>
    <w:p w:rsidR="007110A2" w:rsidRPr="002D31A5" w:rsidRDefault="007110A2" w:rsidP="00767DB6">
      <w:pPr>
        <w:pStyle w:val="Style"/>
        <w:spacing w:before="120"/>
        <w:ind w:left="0" w:right="0" w:firstLine="0"/>
      </w:pPr>
      <w:r w:rsidRPr="002D31A5">
        <w:t>Организацията на СО (функции на звена; процедури) е описана подробно в одобреното от Ръководителя на СО към 31.10.2014 г.  Описание на действащите функции и процедури, свързани със Сертифициращия орган за програмен период 2014 – 2020 г.</w:t>
      </w:r>
    </w:p>
    <w:p w:rsidR="007110A2" w:rsidRPr="002D31A5" w:rsidRDefault="007110A2"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5" w:name="_Toc422389761"/>
      <w:r w:rsidRPr="002D31A5">
        <w:rPr>
          <w:rFonts w:ascii="Times New Roman" w:hAnsi="Times New Roman"/>
          <w:b w:val="0"/>
          <w:bCs w:val="0"/>
          <w:color w:val="243F60"/>
          <w:sz w:val="24"/>
          <w:szCs w:val="24"/>
        </w:rPr>
        <w:t>Органиграма на СО</w:t>
      </w:r>
      <w:bookmarkEnd w:id="95"/>
    </w:p>
    <w:p w:rsidR="007110A2" w:rsidRPr="002D31A5" w:rsidRDefault="009816F4" w:rsidP="008A611F">
      <w:pPr>
        <w:rPr>
          <w:rFonts w:ascii="Times New Roman" w:hAnsi="Times New Roman"/>
        </w:rPr>
      </w:pPr>
      <w:r>
        <w:rPr>
          <w:noProof/>
          <w:lang w:eastAsia="bg-BG"/>
        </w:rPr>
        <w:pict>
          <v:group id="_x0000_s1079" editas="orgchart" style="position:absolute;margin-left:3.8pt;margin-top:12.9pt;width:461.6pt;height:286.5pt;z-index:251659264" coordorigin="234,234" coordsize="18180,11490">
            <o:lock v:ext="edit" aspectratio="t"/>
            <o:diagram v:ext="edit" dgmstyle="0" dgmscalex="47430" dgmscaley="28757" dgmfontsize="5" constrainbounds="0,0,0,0" autolayout="f">
              <o:relationtable v:ext="edit">
                <o:rel v:ext="edit" idsrc="#_s1099" iddest="#_s1099"/>
                <o:rel v:ext="edit" idsrc="#_s1100" iddest="#_s1099" idcntr="#_s1098"/>
                <o:rel v:ext="edit" idsrc="#_s1101" iddest="#_s1099" idcntr="#_s1097"/>
                <o:rel v:ext="edit" idsrc="#_s1102" iddest="#_s1099" idcntr="#_s1096"/>
                <o:rel v:ext="edit" idsrc="#_s1103" iddest="#_s1099" idcntr="#_s1095"/>
                <o:rel v:ext="edit" idsrc="#_s1104" iddest="#_s1100" idcntr="#_s1094"/>
                <o:rel v:ext="edit" idsrc="#_s1105" iddest="#_s1101" idcntr="#_s1093"/>
                <o:rel v:ext="edit" idsrc="#_s1106" iddest="#_s1102" idcntr="#_s1092"/>
                <o:rel v:ext="edit" idsrc="#_s1107" iddest="#_s1103" idcntr="#_s1091"/>
                <o:rel v:ext="edit" idsrc="#_s1109" iddest="#_s1104" idcntr="#_s1089"/>
                <o:rel v:ext="edit" idsrc="#_s1108" iddest="#_s1104" idcntr="#_s1090"/>
                <o:rel v:ext="edit" idsrc="#_s1110" iddest="#_s1104" idcntr="#_s1088"/>
                <o:rel v:ext="edit" idsrc="#_s1111" iddest="#_s1105" idcntr="#_s1087"/>
                <o:rel v:ext="edit" idsrc="#_s1112" iddest="#_s1105" idcntr="#_s1086"/>
                <o:rel v:ext="edit" idsrc="#_s1113" iddest="#_s1105" idcntr="#_s1085"/>
                <o:rel v:ext="edit" idsrc="#_s1121" iddest="#_s1106" idcntr="#_s1081"/>
                <o:rel v:ext="edit" idsrc="#_s1115" iddest="#_s1106" idcntr="#_s1083"/>
                <o:rel v:ext="edit" idsrc="#_s1114" iddest="#_s1107" idcntr="#_s1084"/>
                <o:rel v:ext="edit" idsrc="#_s1120" iddest="#_s1111" idcntr="#_s1082"/>
              </o:relationtable>
            </o:diagram>
            <v:shape id="_x0000_s1080" type="#_x0000_t75" style="position:absolute;left:234;top:234;width:18180;height:11490" o:preferrelative="f" filled="t" fillcolor="#ffc" stroked="t">
              <v:fill r:id="rId19" o:title="" rotate="t" o:detectmouseclick="t" type="tile"/>
              <v:path o:extrusionok="t" o:connecttype="none"/>
              <o:lock v:ext="edit" text="t"/>
            </v:shape>
            <v:shapetype id="_x0000_t33" coordsize="21600,21600" o:spt="33" o:oned="t" path="m,l21600,r,21600e" filled="f">
              <v:stroke joinstyle="miter"/>
              <v:path arrowok="t" fillok="f" o:connecttype="none"/>
              <o:lock v:ext="edit" shapetype="t"/>
            </v:shapetype>
            <v:shape id="_s1081" o:spid="_x0000_s1081" type="#_x0000_t33" style="position:absolute;left:11829;top:4231;width:627;height:6152;rotation:180" o:connectortype="elbow" adj="-449586,-90939,-449586"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82" o:spid="_x0000_s1082" type="#_x0000_t35" style="position:absolute;left:8334;top:7264;width:1245;height:1398;rotation:180;flip:x" o:connectortype="elbow" adj="-5049,16785,152154" strokeweight="2.25pt"/>
            <v:shape id="_s1083" o:spid="_x0000_s1083" type="#_x0000_t33" style="position:absolute;left:11829;top:4231;width:343;height:1505;rotation:180" o:connectortype="elbow" adj="-803057,-305010,-803057" strokeweight="2.25pt"/>
            <v:shape id="_s1084" o:spid="_x0000_s1084" type="#_x0000_t35" style="position:absolute;left:14951;top:4233;width:598;height:2446;rotation:180;flip:x" o:connectortype="elbow" adj="9803,3194,561545" strokeweight="2.25pt"/>
            <v:shape id="_s1085" o:spid="_x0000_s1085" type="#_x0000_t33" style="position:absolute;left:7856;top:4231;width:476;height:6053;rotation:180" o:connectortype="elbow" adj="-405871,-92073,-405871" strokeweight="2.25pt"/>
            <v:shape id="_s1086" o:spid="_x0000_s1086" type="#_x0000_t33" style="position:absolute;left:7857;top:4231;width:216;height:784;rotation:180" o:connectortype="elbow" adj="-848364,-523988,-848364" strokeweight="2.25pt"/>
            <v:shape id="_s1087" o:spid="_x0000_s1087" type="#_x0000_t33" style="position:absolute;left:7857;top:4231;width:205;height:2337;rotation:180" o:connectortype="elbow" adj="-893934,-190039,-893934" strokeweight="2.25pt"/>
            <v:shape id="_s1088" o:spid="_x0000_s1088" type="#_x0000_t33" style="position:absolute;left:3738;top:4233;width:95;height:6197;rotation:180" o:connectortype="elbow" adj="-1007884,-90441,-1007884" strokeweight="2.25pt"/>
            <v:shape id="_s1089" o:spid="_x0000_s1089" type="#_x0000_t33" style="position:absolute;left:3738;top:4233;width:273;height:2335;rotation:180" o:connectortype="elbow" adj="-351607,-190178,-351607" strokeweight="2.25pt"/>
            <v:shape id="_s1090" o:spid="_x0000_s1090" type="#_x0000_t33" style="position:absolute;left:3738;top:4233;width:275;height:4269;rotation:180" o:connectortype="elbow" adj="-349666,-113827,-349666" strokeweight="2.25pt"/>
            <v:shape id="_s1091" o:spid="_x0000_s1091" type="#_x0000_t34" style="position:absolute;left:15164;top:3114;width:879;height:109;rotation:270" o:connectortype="elbow" adj="7967,-3231786,-466038" strokeweight="2.25pt"/>
            <v:shape id="_s1092" o:spid="_x0000_s1092" type="#_x0000_t34" style="position:absolute;left:11568;top:3336;width:532;height:8;rotation:270" o:connectortype="elbow" adj=",-44634240,-525185" strokeweight="2.25pt"/>
            <v:shape id="_s1093" o:spid="_x0000_s1093" type="#_x0000_t34" style="position:absolute;left:7613;top:3352;width:496;height:8;rotation:270" o:connectortype="elbow" adj="10763,-44629920,-380709" strokeweight="2.25pt"/>
            <v:shape id="_s1094" o:spid="_x0000_s1094" type="#_x0000_t34" style="position:absolute;left:3545;top:3405;width:394;height:7;rotation:270" o:connectortype="elbow" adj="10847,-55792800,-241434" strokeweight="2.25pt"/>
            <v:shape id="_s1095" o:spid="_x0000_s1095" type="#_x0000_t34" style="position:absolute;left:12275;top:-1403;width:463;height:6307;rotation:270;flip:x" o:connectortype="elbow" adj=",52993,-704061" strokeweight="2.25pt"/>
            <v:shape id="_s1096" o:spid="_x0000_s1096" type="#_x0000_t34" style="position:absolute;left:10362;top:510;width:465;height:2484;rotation:270;flip:x" o:connectortype="elbow" adj="10765,134558,-536530" strokeweight="2.25pt"/>
            <v:shape id="_s1097" o:spid="_x0000_s1097" type="#_x0000_t34" style="position:absolute;left:8012;top:976;width:764;height:1460;rotation:270" o:connectortype="elbow" adj="8679,-228558,-247532" strokeweight="2.25pt"/>
            <v:shape id="_s1098" o:spid="_x0000_s1098" type="#_x0000_t34" style="position:absolute;left:6302;top:-1038;width:465;height:5580;rotation:270" o:connectortype="elbow" adj="10760,-58710,-204607" strokeweight="2.25pt"/>
            <v:roundrect id="_s1099" o:spid="_x0000_s1099" style="position:absolute;left:6674;top:234;width:5358;height:1285;v-text-anchor:middle" arcsize="10923f" o:dgmlayout="0" o:dgmnodekind="1" fillcolor="#bbe0e3">
              <v:textbox style="mso-next-textbox:#_s1099"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Ръководител на Сертифициращия орган</w:t>
                    </w:r>
                  </w:p>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Директор на дирекция </w:t>
                    </w:r>
                  </w:p>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”Национален фонд”</w:t>
                    </w:r>
                  </w:p>
                </w:txbxContent>
              </v:textbox>
            </v:roundrect>
            <v:roundrect id="_s1100" o:spid="_x0000_s1100" style="position:absolute;left:1904;top:1984;width:3679;height:1228;v-text-anchor:middle" arcsize="10923f" o:dgmlayout="0" o:dgmnodekind="0" o:dgmlayoutmru="0" fillcolor="#bbe0e3">
              <v:textbox style="mso-next-textbox:#_s1100" inset="0,0,0,0">
                <w:txbxContent>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Отдел „Сертификация и финансово управление на ЕФРР”</w:t>
                    </w:r>
                  </w:p>
                </w:txbxContent>
              </v:textbox>
            </v:roundrect>
            <v:roundrect id="_s1101" o:spid="_x0000_s1101" style="position:absolute;left:6172;top:1984;width:3384;height:1124;v-text-anchor:middle" arcsize="10923f" o:dgmlayout="0" o:dgmnodekind="0" fillcolor="#bbe0e3">
              <v:textbox style="mso-next-textbox:#_s1101" inset="0,0,0,0">
                <w:txbxContent>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Отдел „Сертификация и финансово управление на КФ”</w:t>
                    </w:r>
                  </w:p>
                  <w:p w:rsidR="007110A2" w:rsidRPr="000F0908" w:rsidRDefault="007110A2" w:rsidP="008A611F">
                    <w:pPr>
                      <w:autoSpaceDE w:val="0"/>
                      <w:autoSpaceDN w:val="0"/>
                      <w:adjustRightInd w:val="0"/>
                      <w:jc w:val="center"/>
                      <w:rPr>
                        <w:rFonts w:ascii="Arial" w:hAnsi="Arial" w:cs="Arial"/>
                        <w:b/>
                        <w:bCs/>
                        <w:color w:val="000000"/>
                        <w:sz w:val="10"/>
                        <w:szCs w:val="18"/>
                        <w:lang w:val="ru-RU"/>
                      </w:rPr>
                    </w:pPr>
                  </w:p>
                </w:txbxContent>
              </v:textbox>
            </v:roundrect>
            <v:roundrect id="_s1102" o:spid="_x0000_s1102" style="position:absolute;left:9999;top:1984;width:3677;height:1090;v-text-anchor:middle" arcsize="10923f" o:dgmlayout="0" o:dgmnodekind="0" fillcolor="#bbe0e3">
              <v:textbox style="mso-next-textbox:#_s1102" inset="0,0,0,0">
                <w:txbxContent>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Отдел „Сертификация и финансово управление на ЕСФ”</w:t>
                    </w:r>
                  </w:p>
                  <w:p w:rsidR="007110A2" w:rsidRPr="000F0908" w:rsidRDefault="007110A2" w:rsidP="008A611F">
                    <w:pPr>
                      <w:autoSpaceDE w:val="0"/>
                      <w:autoSpaceDN w:val="0"/>
                      <w:adjustRightInd w:val="0"/>
                      <w:jc w:val="center"/>
                      <w:rPr>
                        <w:rFonts w:ascii="Arial" w:hAnsi="Arial" w:cs="Arial"/>
                        <w:b/>
                        <w:bCs/>
                        <w:color w:val="000000"/>
                        <w:sz w:val="10"/>
                        <w:szCs w:val="18"/>
                        <w:lang w:val="ru-RU"/>
                      </w:rPr>
                    </w:pPr>
                  </w:p>
                </w:txbxContent>
              </v:textbox>
            </v:roundrect>
            <v:roundrect id="_s1103" o:spid="_x0000_s1103" style="position:absolute;left:14114;top:1983;width:3090;height:746;v-text-anchor:middle" arcsize="10923f" o:dgmlayout="0" o:dgmnodekind="0" fillcolor="#bbe0e3">
              <v:textbox style="mso-next-textbox:#_s1103"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Отдел „Счетоводна отчетност”</w:t>
                    </w:r>
                  </w:p>
                  <w:p w:rsidR="007110A2" w:rsidRPr="000F0908" w:rsidRDefault="007110A2" w:rsidP="008A611F">
                    <w:pPr>
                      <w:autoSpaceDE w:val="0"/>
                      <w:autoSpaceDN w:val="0"/>
                      <w:adjustRightInd w:val="0"/>
                      <w:jc w:val="center"/>
                      <w:rPr>
                        <w:rFonts w:ascii="Arial" w:hAnsi="Arial" w:cs="Arial"/>
                        <w:b/>
                        <w:bCs/>
                        <w:color w:val="000000"/>
                        <w:sz w:val="14"/>
                        <w:szCs w:val="14"/>
                      </w:rPr>
                    </w:pPr>
                  </w:p>
                </w:txbxContent>
              </v:textbox>
            </v:roundrect>
            <v:roundrect id="_s1104" o:spid="_x0000_s1104" style="position:absolute;left:2201;top:3606;width:3075;height:627;v-text-anchor:middle" arcsize="10923f" o:dgmlayout="2" o:dgmnodekind="0" fillcolor="#bbe0e3">
              <v:textbox style="mso-next-textbox:#_s1104"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 xml:space="preserve">Началник на отдел </w:t>
                    </w:r>
                  </w:p>
                  <w:p w:rsidR="007110A2" w:rsidRPr="000F0908" w:rsidRDefault="007110A2" w:rsidP="008A611F">
                    <w:pPr>
                      <w:autoSpaceDE w:val="0"/>
                      <w:autoSpaceDN w:val="0"/>
                      <w:adjustRightInd w:val="0"/>
                      <w:jc w:val="center"/>
                      <w:rPr>
                        <w:sz w:val="10"/>
                      </w:rPr>
                    </w:pPr>
                  </w:p>
                </w:txbxContent>
              </v:textbox>
            </v:roundrect>
            <v:roundrect id="_s1105" o:spid="_x0000_s1105" style="position:absolute;left:6321;top:3604;width:3071;height:627;v-text-anchor:middle" arcsize="10923f" o:dgmlayout="2" o:dgmnodekind="0" fillcolor="#bbe0e3">
              <v:textbox style="mso-next-textbox:#_s1105"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Началник на отдел</w:t>
                    </w:r>
                  </w:p>
                  <w:p w:rsidR="007110A2" w:rsidRPr="000F0908" w:rsidRDefault="007110A2" w:rsidP="008A611F">
                    <w:pPr>
                      <w:autoSpaceDE w:val="0"/>
                      <w:autoSpaceDN w:val="0"/>
                      <w:adjustRightInd w:val="0"/>
                      <w:jc w:val="center"/>
                      <w:rPr>
                        <w:sz w:val="10"/>
                      </w:rPr>
                    </w:pPr>
                  </w:p>
                </w:txbxContent>
              </v:textbox>
            </v:roundrect>
            <v:roundrect id="_s1106" o:spid="_x0000_s1106" style="position:absolute;left:10291;top:3606;width:3075;height:625;v-text-anchor:middle" arcsize="10923f" o:dgmlayout="2" o:dgmnodekind="0" fillcolor="#bbe0e3">
              <v:textbox style="mso-next-textbox:#_s1106"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 xml:space="preserve">Началник  на отдел </w:t>
                    </w:r>
                  </w:p>
                  <w:p w:rsidR="007110A2" w:rsidRPr="000F0908" w:rsidRDefault="007110A2" w:rsidP="008A611F">
                    <w:pPr>
                      <w:autoSpaceDE w:val="0"/>
                      <w:autoSpaceDN w:val="0"/>
                      <w:adjustRightInd w:val="0"/>
                      <w:jc w:val="center"/>
                      <w:rPr>
                        <w:sz w:val="10"/>
                      </w:rPr>
                    </w:pPr>
                  </w:p>
                </w:txbxContent>
              </v:textbox>
            </v:roundrect>
            <v:roundrect id="_s1107" o:spid="_x0000_s1107" style="position:absolute;left:14009;top:3608;width:3079;height:625;v-text-anchor:middle" arcsize="10923f" o:dgmlayout="2" o:dgmnodekind="0" fillcolor="#bbe0e3">
              <v:textbox style="mso-next-textbox:#_s1107"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Началник на отдел</w:t>
                    </w:r>
                  </w:p>
                  <w:p w:rsidR="007110A2" w:rsidRPr="000F0908" w:rsidRDefault="007110A2" w:rsidP="008A611F">
                    <w:pPr>
                      <w:autoSpaceDE w:val="0"/>
                      <w:autoSpaceDN w:val="0"/>
                      <w:adjustRightInd w:val="0"/>
                      <w:jc w:val="center"/>
                      <w:rPr>
                        <w:sz w:val="14"/>
                        <w:szCs w:val="14"/>
                      </w:rPr>
                    </w:pPr>
                  </w:p>
                </w:txbxContent>
              </v:textbox>
            </v:roundrect>
            <v:roundrect id="_s1108" o:spid="_x0000_s1108" style="position:absolute;left:4013;top:7783;width:3075;height:1437;v-text-anchor:middle" arcsize="10923f" o:dgmlayout="2" o:dgmnodekind="0" fillcolor="#bbe0e3">
              <v:textbox style="mso-next-textbox:#_s1108"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Експерт(и) по управление на ликвидността</w:t>
                    </w:r>
                  </w:p>
                  <w:p w:rsidR="007110A2" w:rsidRPr="000F0908" w:rsidRDefault="007110A2" w:rsidP="008A611F">
                    <w:pPr>
                      <w:autoSpaceDE w:val="0"/>
                      <w:autoSpaceDN w:val="0"/>
                      <w:adjustRightInd w:val="0"/>
                      <w:jc w:val="center"/>
                      <w:rPr>
                        <w:b/>
                        <w:bCs/>
                        <w:color w:val="000000"/>
                        <w:sz w:val="14"/>
                        <w:szCs w:val="14"/>
                        <w:lang w:val="ru-RU"/>
                      </w:rPr>
                    </w:pPr>
                  </w:p>
                  <w:p w:rsidR="007110A2" w:rsidRPr="000F0908" w:rsidRDefault="007110A2" w:rsidP="008A611F">
                    <w:pPr>
                      <w:autoSpaceDE w:val="0"/>
                      <w:autoSpaceDN w:val="0"/>
                      <w:adjustRightInd w:val="0"/>
                      <w:jc w:val="center"/>
                      <w:rPr>
                        <w:sz w:val="10"/>
                        <w:lang w:val="ru-RU"/>
                      </w:rPr>
                    </w:pPr>
                  </w:p>
                </w:txbxContent>
              </v:textbox>
            </v:roundrect>
            <v:roundrect id="_s1109" o:spid="_x0000_s1109" style="position:absolute;left:4011;top:5873;width:3077;height:1391;v-text-anchor:middle" arcsize="10923f" o:dgmlayout="2" o:dgmnodekind="0" fillcolor="#bbe0e3">
              <v:textbox style="mso-next-textbox:#_s1109"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 xml:space="preserve">Експерти по контрол и сертификация </w:t>
                    </w:r>
                  </w:p>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ЕФРР</w:t>
                    </w:r>
                  </w:p>
                  <w:p w:rsidR="007110A2" w:rsidRPr="000F0908" w:rsidRDefault="007110A2" w:rsidP="008A611F">
                    <w:pPr>
                      <w:autoSpaceDE w:val="0"/>
                      <w:autoSpaceDN w:val="0"/>
                      <w:adjustRightInd w:val="0"/>
                      <w:jc w:val="center"/>
                      <w:rPr>
                        <w:rFonts w:ascii="Arial" w:hAnsi="Arial" w:cs="Arial"/>
                        <w:color w:val="000000"/>
                        <w:sz w:val="9"/>
                        <w:szCs w:val="16"/>
                        <w:lang w:val="ru-RU"/>
                      </w:rPr>
                    </w:pPr>
                  </w:p>
                </w:txbxContent>
              </v:textbox>
            </v:roundrect>
            <v:roundrect id="_s1110" o:spid="_x0000_s1110" style="position:absolute;left:3833;top:10055;width:3077;height:747;v-text-anchor:middle" arcsize="10923f" o:dgmlayout="2" o:dgmnodekind="0" fillcolor="#bbe0e3">
              <v:textbox style="mso-next-textbox:#_s1110" inset="0,0,0,0">
                <w:txbxContent>
                  <w:p w:rsidR="007110A2" w:rsidRPr="000F0908" w:rsidRDefault="007110A2" w:rsidP="008A611F">
                    <w:pPr>
                      <w:autoSpaceDE w:val="0"/>
                      <w:autoSpaceDN w:val="0"/>
                      <w:adjustRightInd w:val="0"/>
                      <w:jc w:val="center"/>
                      <w:rPr>
                        <w:color w:val="000000"/>
                        <w:sz w:val="14"/>
                        <w:szCs w:val="14"/>
                        <w:lang w:val="ru-RU"/>
                      </w:rPr>
                    </w:pPr>
                    <w:r w:rsidRPr="000F0908">
                      <w:rPr>
                        <w:b/>
                        <w:bCs/>
                        <w:color w:val="000000"/>
                        <w:sz w:val="14"/>
                        <w:szCs w:val="14"/>
                      </w:rPr>
                      <w:t xml:space="preserve">Юрист(и)  </w:t>
                    </w:r>
                  </w:p>
                </w:txbxContent>
              </v:textbox>
            </v:roundrect>
            <v:roundrect id="_s1111" o:spid="_x0000_s1111" style="position:absolute;left:8062;top:5873;width:3032;height:1391;v-text-anchor:middle" arcsize="10923f" o:dgmlayout="2" o:dgmnodekind="0" fillcolor="#bbe0e3">
              <v:textbox style="mso-next-textbox:#_s1111"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 xml:space="preserve">Експерт(и) по управление на ликвидността </w:t>
                    </w:r>
                  </w:p>
                </w:txbxContent>
              </v:textbox>
            </v:roundrect>
            <v:roundrect id="_s1112" o:spid="_x0000_s1112" style="position:absolute;left:8073;top:4451;width:3021;height:1128;v-text-anchor:middle" arcsize="10923f" o:dgmlayout="2" o:dgmnodekind="0" fillcolor="#bbe0e3">
              <v:textbox style="mso-next-textbox:#_s1112" inset="0,0,0,0">
                <w:txbxContent>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Експерти по контрол и сертификация</w:t>
                    </w:r>
                  </w:p>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КФ</w:t>
                    </w:r>
                  </w:p>
                  <w:p w:rsidR="007110A2" w:rsidRPr="000F0908" w:rsidRDefault="007110A2" w:rsidP="008A611F">
                    <w:pPr>
                      <w:autoSpaceDE w:val="0"/>
                      <w:autoSpaceDN w:val="0"/>
                      <w:adjustRightInd w:val="0"/>
                      <w:jc w:val="center"/>
                      <w:rPr>
                        <w:rFonts w:ascii="Arial" w:hAnsi="Arial" w:cs="Arial"/>
                        <w:b/>
                        <w:bCs/>
                        <w:color w:val="000000"/>
                        <w:sz w:val="9"/>
                        <w:szCs w:val="16"/>
                        <w:lang w:val="ru-RU"/>
                      </w:rPr>
                    </w:pPr>
                  </w:p>
                </w:txbxContent>
              </v:textbox>
            </v:roundrect>
            <v:roundrect id="_s1113" o:spid="_x0000_s1113" style="position:absolute;left:8332;top:9868;width:3032;height:832;v-text-anchor:middle" arcsize="10923f" o:dgmlayout="2" o:dgmnodekind="0" fillcolor="#bbe0e3">
              <v:textbox style="mso-next-textbox:#_s1113" inset="0,0,0,0">
                <w:txbxContent>
                  <w:p w:rsidR="007110A2" w:rsidRPr="000F0908" w:rsidRDefault="007110A2" w:rsidP="008A611F">
                    <w:pPr>
                      <w:autoSpaceDE w:val="0"/>
                      <w:autoSpaceDN w:val="0"/>
                      <w:adjustRightInd w:val="0"/>
                      <w:jc w:val="center"/>
                      <w:rPr>
                        <w:color w:val="000000"/>
                        <w:sz w:val="14"/>
                        <w:szCs w:val="14"/>
                        <w:lang w:val="ru-RU"/>
                      </w:rPr>
                    </w:pPr>
                    <w:r w:rsidRPr="000F0908">
                      <w:rPr>
                        <w:b/>
                        <w:bCs/>
                        <w:color w:val="000000"/>
                        <w:sz w:val="14"/>
                        <w:szCs w:val="14"/>
                      </w:rPr>
                      <w:t xml:space="preserve">Юрист(и) </w:t>
                    </w:r>
                  </w:p>
                </w:txbxContent>
              </v:textbox>
            </v:roundrect>
            <v:roundrect id="_s1114" o:spid="_x0000_s1114" style="position:absolute;left:14950;top:6362;width:2254;height:648;v-text-anchor:middle" arcsize="10923f" o:dgmlayout="2" o:dgmnodekind="0" fillcolor="#bbe0e3">
              <v:textbox style="mso-next-textbox:#_s1114" inset="0,0,0,0">
                <w:txbxContent>
                  <w:p w:rsidR="007110A2" w:rsidRPr="000F0908" w:rsidRDefault="007110A2" w:rsidP="008A611F">
                    <w:pPr>
                      <w:autoSpaceDE w:val="0"/>
                      <w:autoSpaceDN w:val="0"/>
                      <w:adjustRightInd w:val="0"/>
                      <w:jc w:val="center"/>
                      <w:rPr>
                        <w:sz w:val="14"/>
                        <w:szCs w:val="14"/>
                      </w:rPr>
                    </w:pPr>
                    <w:r w:rsidRPr="000F0908">
                      <w:rPr>
                        <w:b/>
                        <w:bCs/>
                        <w:color w:val="000000"/>
                        <w:sz w:val="14"/>
                        <w:szCs w:val="14"/>
                      </w:rPr>
                      <w:t>Счетоводители</w:t>
                    </w:r>
                  </w:p>
                </w:txbxContent>
              </v:textbox>
            </v:roundrect>
            <v:roundrect id="_s1115" o:spid="_x0000_s1115" style="position:absolute;left:12172;top:5118;width:2925;height:1234;v-text-anchor:middle" arcsize="10923f" o:dgmlayout="2" o:dgmnodekind="0" fillcolor="#bbe0e3">
              <v:textbox style="mso-next-textbox:#_s1115" inset="0,0,0,0">
                <w:txbxContent>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Експерти по  контрол и сертификация</w:t>
                    </w:r>
                  </w:p>
                  <w:p w:rsidR="007110A2" w:rsidRPr="000F0908" w:rsidRDefault="007110A2"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 ЕСФ </w:t>
                    </w:r>
                  </w:p>
                  <w:p w:rsidR="007110A2" w:rsidRPr="000F0908" w:rsidRDefault="007110A2" w:rsidP="008A611F">
                    <w:pPr>
                      <w:autoSpaceDE w:val="0"/>
                      <w:autoSpaceDN w:val="0"/>
                      <w:adjustRightInd w:val="0"/>
                      <w:jc w:val="center"/>
                      <w:rPr>
                        <w:rFonts w:ascii="Arial" w:hAnsi="Arial" w:cs="Arial"/>
                        <w:b/>
                        <w:bCs/>
                        <w:color w:val="000000"/>
                        <w:sz w:val="9"/>
                        <w:szCs w:val="16"/>
                        <w:lang w:val="ru-RU"/>
                      </w:rPr>
                    </w:pPr>
                  </w:p>
                </w:txbxContent>
              </v:textbox>
            </v:roundrect>
            <v:roundrect id="_s2055" o:spid="_x0000_s1116" style="position:absolute;left:12353;top:7380;width:2854;height:1390;v-text-anchor:middle" arcsize="10923f" o:dgmlayout="2" o:dgmnodekind="0" fillcolor="#bbe0e3">
              <v:textbox style="mso-next-textbox:#_s2055" inset="0,0,0,0">
                <w:txbxContent>
                  <w:p w:rsidR="007110A2" w:rsidRPr="00362019" w:rsidRDefault="007110A2" w:rsidP="008A611F">
                    <w:pPr>
                      <w:autoSpaceDE w:val="0"/>
                      <w:autoSpaceDN w:val="0"/>
                      <w:adjustRightInd w:val="0"/>
                      <w:jc w:val="center"/>
                      <w:rPr>
                        <w:b/>
                        <w:bCs/>
                        <w:color w:val="000000"/>
                        <w:sz w:val="11"/>
                        <w:szCs w:val="14"/>
                        <w:lang w:val="ru-RU"/>
                      </w:rPr>
                    </w:pPr>
                    <w:r w:rsidRPr="00362019">
                      <w:rPr>
                        <w:b/>
                        <w:bCs/>
                        <w:color w:val="000000"/>
                        <w:sz w:val="11"/>
                        <w:szCs w:val="14"/>
                        <w:lang w:val="ru-RU"/>
                      </w:rPr>
                      <w:t xml:space="preserve">Експерт(и)  по управление на ликвидността </w:t>
                    </w:r>
                  </w:p>
                  <w:p w:rsidR="007110A2" w:rsidRPr="00DC47A4" w:rsidRDefault="007110A2" w:rsidP="008A611F">
                    <w:pPr>
                      <w:autoSpaceDE w:val="0"/>
                      <w:autoSpaceDN w:val="0"/>
                      <w:adjustRightInd w:val="0"/>
                      <w:jc w:val="center"/>
                      <w:rPr>
                        <w:lang w:val="ru-RU"/>
                      </w:rPr>
                    </w:pPr>
                  </w:p>
                </w:txbxContent>
              </v:textbox>
            </v:roundrect>
            <v:shape id="_x0000_s1117" type="#_x0000_t32" style="position:absolute;left:3525;top:8583;width:1;height:1" o:connectortype="straight"/>
            <v:shape id="_x0000_s1118" type="#_x0000_t32" style="position:absolute;left:3525;top:8583;width:1;height:1" o:connectortype="straight"/>
            <v:shape id="_x0000_s1119" type="#_x0000_t34" style="position:absolute;left:11838;top:7264;width:525;height:623" o:connectortype="elbow" adj=",-260331,-445363" strokeweight="2.25pt"/>
            <v:roundrect id="_s1120" o:spid="_x0000_s1120" style="position:absolute;left:8334;top:7887;width:3030;height:1551;v-text-anchor:middle" arcsize="10923f" o:dgmlayout="0" o:dgmnodekind="2" fillcolor="#bbe0e3">
              <v:textbox style="mso-next-textbox:#_s1120" inset="0,0,0,0">
                <w:txbxContent>
                  <w:p w:rsidR="007110A2" w:rsidRPr="000F0908" w:rsidRDefault="007110A2" w:rsidP="008A611F">
                    <w:pPr>
                      <w:jc w:val="center"/>
                      <w:rPr>
                        <w:b/>
                        <w:bCs/>
                        <w:color w:val="000000"/>
                        <w:sz w:val="14"/>
                        <w:szCs w:val="14"/>
                      </w:rPr>
                    </w:pPr>
                    <w:r w:rsidRPr="000F0908">
                      <w:rPr>
                        <w:b/>
                        <w:bCs/>
                        <w:color w:val="000000"/>
                        <w:sz w:val="14"/>
                        <w:szCs w:val="14"/>
                      </w:rPr>
                      <w:t>Експерти по човешки ресурси и общоадминистративни дейности</w:t>
                    </w:r>
                  </w:p>
                </w:txbxContent>
              </v:textbox>
            </v:roundrect>
            <v:roundrect id="_s1121" o:spid="_x0000_s1121" style="position:absolute;left:12456;top:10066;width:3075;height:634;v-text-anchor:middle" arcsize="10923f" o:dgmlayout="0" o:dgmnodekind="2" fillcolor="#bbe0e3">
              <v:textbox style="mso-next-textbox:#_s1121" inset="0,0,0,0">
                <w:txbxContent>
                  <w:p w:rsidR="007110A2" w:rsidRPr="000F0908" w:rsidRDefault="007110A2" w:rsidP="008A611F">
                    <w:pPr>
                      <w:autoSpaceDE w:val="0"/>
                      <w:autoSpaceDN w:val="0"/>
                      <w:adjustRightInd w:val="0"/>
                      <w:jc w:val="center"/>
                      <w:rPr>
                        <w:b/>
                        <w:bCs/>
                        <w:color w:val="000000"/>
                        <w:sz w:val="14"/>
                        <w:szCs w:val="14"/>
                      </w:rPr>
                    </w:pPr>
                    <w:r w:rsidRPr="000F0908">
                      <w:rPr>
                        <w:b/>
                        <w:bCs/>
                        <w:color w:val="000000"/>
                        <w:sz w:val="14"/>
                        <w:szCs w:val="14"/>
                      </w:rPr>
                      <w:t>Юрист(и)</w:t>
                    </w:r>
                  </w:p>
                </w:txbxContent>
              </v:textbox>
            </v:roundrect>
          </v:group>
        </w:pict>
      </w:r>
    </w:p>
    <w:p w:rsidR="007110A2" w:rsidRPr="0070133E" w:rsidRDefault="007110A2" w:rsidP="008A611F">
      <w:pPr>
        <w:rPr>
          <w:rFonts w:ascii="Times New Roman" w:hAnsi="Times New Roman"/>
        </w:rPr>
      </w:pPr>
    </w:p>
    <w:p w:rsidR="007110A2" w:rsidRPr="0070133E"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Default="007110A2" w:rsidP="008A611F">
      <w:pPr>
        <w:rPr>
          <w:rFonts w:ascii="Times New Roman" w:hAnsi="Times New Roman"/>
        </w:rPr>
      </w:pPr>
    </w:p>
    <w:p w:rsidR="007110A2" w:rsidRDefault="007110A2" w:rsidP="008A611F">
      <w:pPr>
        <w:rPr>
          <w:rFonts w:ascii="Times New Roman" w:hAnsi="Times New Roman"/>
        </w:rPr>
      </w:pPr>
    </w:p>
    <w:p w:rsidR="007110A2" w:rsidRDefault="007110A2" w:rsidP="008A611F">
      <w:pPr>
        <w:rPr>
          <w:rFonts w:ascii="Times New Roman" w:hAnsi="Times New Roman"/>
        </w:rPr>
      </w:pPr>
    </w:p>
    <w:p w:rsidR="007110A2" w:rsidRPr="002D31A5" w:rsidRDefault="007110A2" w:rsidP="008A611F">
      <w:pPr>
        <w:rPr>
          <w:rFonts w:ascii="Times New Roman" w:hAnsi="Times New Roman"/>
        </w:rPr>
      </w:pP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96" w:name="_Toc422231309"/>
      <w:bookmarkStart w:id="97" w:name="_Toc422389762"/>
      <w:bookmarkStart w:id="98" w:name="_Toc422389763"/>
      <w:bookmarkEnd w:id="96"/>
      <w:bookmarkEnd w:id="97"/>
      <w:bookmarkEnd w:id="0"/>
      <w:r w:rsidRPr="002D31A5">
        <w:rPr>
          <w:rFonts w:ascii="Times New Roman" w:hAnsi="Times New Roman"/>
        </w:rPr>
        <w:t>ВЪЗСТАНОВЯВАНЕ</w:t>
      </w:r>
      <w:bookmarkEnd w:id="98"/>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9" w:name="_Toc422389764"/>
      <w:r w:rsidRPr="002D31A5">
        <w:rPr>
          <w:rFonts w:ascii="Times New Roman" w:hAnsi="Times New Roman"/>
          <w:b w:val="0"/>
          <w:bCs w:val="0"/>
          <w:color w:val="243F60"/>
          <w:sz w:val="24"/>
          <w:szCs w:val="24"/>
        </w:rPr>
        <w:t>Описание на система за осигуряване на бързо възстановяване на публични помощи, включително и на такива от ЕС</w:t>
      </w:r>
      <w:bookmarkEnd w:id="99"/>
    </w:p>
    <w:p w:rsidR="007110A2" w:rsidRPr="002D31A5" w:rsidRDefault="007110A2" w:rsidP="00377D27">
      <w:pPr>
        <w:pStyle w:val="Style"/>
        <w:spacing w:before="120"/>
        <w:ind w:left="0" w:right="0" w:firstLine="0"/>
      </w:pPr>
      <w:r w:rsidRPr="002D31A5">
        <w:t xml:space="preserve">Национален фонд като орган отговорен за получаването на средствата от ЕК по оперативните програма, финансирани от ЕФРР, ЕСФ и КФ, ИМЗ и ФЕПН на ЕС, както и в качеството му на Сертифициращ орган, който прилага чл. 126 буква з) на Регламент (ЕС) № 1303/2013 или чл. 33, буква з) на Регламент (ЕС) № 223/2014, а именно внася в бюджета на Съюза събраните суми преди приключване на оперативните програми, установява правила, основани на приложимата нормативна уредба, с които регламентира ред и срокове за събиране на недължимо платени и надплатени суми, неправомерно получени и неправомерно усвоени средства по проектите, включително за кореспондиращото национално финансиране, в това число и лихвите за просрочие при неизпълнение в установения срок от длъжниците. Прилагат се възможността за доброволно възстановяване и за събиране на средствата от Националната агенция по приходите съгласно чл. 3, ал.1 т.6 от Закона за НАП. </w:t>
      </w:r>
    </w:p>
    <w:p w:rsidR="007110A2" w:rsidRPr="002D31A5" w:rsidRDefault="007110A2" w:rsidP="00377D27">
      <w:pPr>
        <w:pStyle w:val="Style"/>
        <w:spacing w:before="120"/>
        <w:ind w:left="0" w:right="0" w:firstLine="0"/>
      </w:pPr>
      <w:r w:rsidRPr="002D31A5">
        <w:t xml:space="preserve">Средствата, които се събират поради недопустимост, формират ресурс, който при изпълнение на </w:t>
      </w:r>
      <w:r w:rsidRPr="002D31A5">
        <w:lastRenderedPageBreak/>
        <w:t>условията на чл. 143, т.3 на Регламент (ЕС) № 1303/2013 или чл.52 т.3 от Регламент (ЕС) № 223/2014 може да бъде използван отново за същата оперативна програма при условие, че не се финансират същите проекти, на които е наложена финансовата корекция, или проекти, засегнати от системна нередност.</w:t>
      </w:r>
    </w:p>
    <w:p w:rsidR="007110A2" w:rsidRPr="002D31A5" w:rsidRDefault="007110A2" w:rsidP="00377D27">
      <w:pPr>
        <w:pStyle w:val="Style"/>
        <w:spacing w:before="120"/>
        <w:ind w:left="0" w:right="0" w:firstLine="0"/>
      </w:pPr>
      <w:r w:rsidRPr="002D31A5">
        <w:t>С оглед гарантиране своевременното събиране на средствата Сертифициращият орган е установил изискване чрез т.50 от ДНФ 2/2014г., съгласно което Управляващият орган в десетдневен срок от установяване на дължима сума следва да уведоми бенефициента и да изиска възстановяване на средствата. Максималният срок за доброволно възстановяване е четиринадесет дни от датата на уведомяване.</w:t>
      </w:r>
    </w:p>
    <w:p w:rsidR="007110A2" w:rsidRPr="002D31A5" w:rsidRDefault="007110A2" w:rsidP="00377D27">
      <w:pPr>
        <w:pStyle w:val="Style"/>
        <w:spacing w:before="120"/>
        <w:ind w:left="0" w:right="0" w:firstLine="0"/>
      </w:pPr>
      <w:r w:rsidRPr="002D31A5">
        <w:t>Установеният ред предвижда възможността в случаите, в които бенефициентът не възстанови задължението си в срока за доброволно възстановяване, Управляващият орган да прихване дължимите суми, включително начислените лихви за просрочие, от последващи плащания по договора/заповедта за предоставяне на финансовата помощ, в случай че договорът/заповедта е в сила, или от други действащи договори/заповеди на бенефициента. Възможността за прихващане може да се упражни в рамките до 90 дни след изтичане на срока за доброволно изпълнение от последващо искане за плащане, постъпило в Управляващия орган, като в случаите в които бенефициентът е публичен орган, прихващането от други действащи договори/заповеди може да бъде извършено само след изричното му съгласие. Управляващият орган може да упражни права по учредени/издадени от бенефициента обезпечения по договора за предоставяне на финансова подкрепа.</w:t>
      </w:r>
    </w:p>
    <w:p w:rsidR="007110A2" w:rsidRPr="002D31A5" w:rsidRDefault="007110A2" w:rsidP="00377D27">
      <w:pPr>
        <w:pStyle w:val="Style"/>
        <w:spacing w:before="120"/>
        <w:ind w:left="0" w:right="0" w:firstLine="0"/>
      </w:pPr>
      <w:r w:rsidRPr="002D31A5">
        <w:t xml:space="preserve">Разсрочване или отсрочване на задължението е допустимо единствено при заявено от публичен бенефициент-община искане за отсрочване с мотивирано искане за отсрочване или разсрочване и </w:t>
      </w:r>
      <w:r w:rsidRPr="002D31A5">
        <w:lastRenderedPageBreak/>
        <w:t>след представен на Управляващия орган приет от Общинския съвет конкретен погасителен план до един месец от изтичане на срока за доброволно изпълнение, като отсрочването или разсрочването не може да надвишава 12 месеца от възникване на задължението. Управляващият орган е длъжен да представи на Сертифициращия орган график за предприетите и предстоящите действия по възстановяване на неправомерно изплатените суми. За периода на отсрочване или разсрочване публичният бенефициент – община дължи законната лихва за просрочени задължения.</w:t>
      </w:r>
    </w:p>
    <w:p w:rsidR="007110A2" w:rsidRPr="002D31A5" w:rsidRDefault="007110A2" w:rsidP="00377D27">
      <w:pPr>
        <w:pStyle w:val="Style"/>
        <w:spacing w:before="120"/>
        <w:ind w:left="0" w:right="0" w:firstLine="0"/>
      </w:pPr>
      <w:r w:rsidRPr="002D31A5">
        <w:t>След изчерпване на гореописаните възможности, с оглед своевременното възстановяване на средствата в срок до 10 работни дни след изтичане на срока за доброволно изпълнение на задължението или при неспазване на графика, Управляващият орган е длъжен да уведоми Националната агенция за приходите за събиране на вземанията, като в случаите, в които се установи необосновано забавяне при предаване на вземането към Националната агенция по приходите, Управляващите органи възстановява средствата на Националния фонд в рамките на календарната година от бюджета на съответния първостепенен разпоредител с бюджет, в чиято структура е Управляващия орган.</w:t>
      </w:r>
    </w:p>
    <w:p w:rsidR="007110A2" w:rsidRPr="002D31A5" w:rsidRDefault="007110A2" w:rsidP="00377D27">
      <w:pPr>
        <w:pStyle w:val="Style"/>
        <w:spacing w:before="120"/>
        <w:ind w:left="0" w:right="0" w:firstLine="0"/>
      </w:pPr>
      <w:r w:rsidRPr="002D31A5">
        <w:t>В случаите на наложени финансови корекции, които не се дължат на пропуск на бенефициента и не подлежат на възстановяване от него, Управляващият орган възстановява средствата от бюджета на съответния първостепенен разпоредител с бюджет, в чиято структура е Управляващия орган по реда на чл.63 от Закона за публичните финанси. Идентичен подход се прилага и в случаите на оттеглени от финансиране проекти по оперативните програми.</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0" w:name="_Toc422389765"/>
      <w:r w:rsidRPr="002D31A5">
        <w:rPr>
          <w:rFonts w:ascii="Times New Roman" w:hAnsi="Times New Roman"/>
          <w:b w:val="0"/>
          <w:bCs w:val="0"/>
          <w:color w:val="243F60"/>
          <w:sz w:val="24"/>
          <w:szCs w:val="24"/>
        </w:rPr>
        <w:lastRenderedPageBreak/>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bookmarkEnd w:id="100"/>
      <w:r w:rsidRPr="002D31A5">
        <w:rPr>
          <w:rFonts w:ascii="Times New Roman" w:hAnsi="Times New Roman"/>
          <w:b w:val="0"/>
          <w:bCs w:val="0"/>
          <w:color w:val="243F60"/>
          <w:sz w:val="24"/>
          <w:szCs w:val="24"/>
        </w:rPr>
        <w:t xml:space="preserve"> </w:t>
      </w:r>
    </w:p>
    <w:p w:rsidR="007110A2" w:rsidRPr="002D31A5" w:rsidRDefault="007110A2" w:rsidP="00377D27">
      <w:pPr>
        <w:pStyle w:val="Style"/>
        <w:spacing w:before="120"/>
        <w:ind w:left="0" w:right="0" w:firstLine="0"/>
      </w:pPr>
      <w:r w:rsidRPr="002D31A5">
        <w:t>Управляващите органи осчетоводяват всички вземания по оперативните програми, в това число и за лихви за просрочие (ако е приложимо). За да се осигури информация за целите на изпълнение на чл.126 б. г) и з) от Регламент (ЕС) № 1303/2013 и чл. 33, б. г) и з) от Регламент (ЕС) № 223/2014, Сертифициращият орган е определил срокове и отговорни лица, задал е модел на стандартни уведомителни писма, които да му се предоставят.</w:t>
      </w:r>
    </w:p>
    <w:p w:rsidR="007110A2" w:rsidRPr="002D31A5" w:rsidRDefault="007110A2" w:rsidP="00377D27">
      <w:pPr>
        <w:pStyle w:val="Style"/>
        <w:spacing w:before="120"/>
        <w:ind w:left="0" w:right="0" w:firstLine="0"/>
      </w:pPr>
      <w:r w:rsidRPr="002D31A5">
        <w:t>В Приложение 2, част „Вземания/дългове“ към Указание на министъра на финансите ДНФ № 3/2014г. са разписани типични счетоводни събития на основание на които всеки Управляващия орган следва да отчита.</w:t>
      </w:r>
    </w:p>
    <w:p w:rsidR="007110A2" w:rsidRPr="002D31A5" w:rsidRDefault="007110A2" w:rsidP="00377D27">
      <w:pPr>
        <w:pStyle w:val="Style"/>
        <w:spacing w:before="120"/>
        <w:ind w:left="0" w:right="0" w:firstLine="0"/>
      </w:pPr>
      <w:r w:rsidRPr="002D31A5">
        <w:t>За всяко вземане се поддържа аналитичност отчитане за фонд, оперативна програма, приоритетна ос, договор(заповед) за предоставяне на финансова помощ, вид плащане, източник на финансиране, тип вземане, сертифициран разход, национален идентификационен номер за нередностите.</w:t>
      </w:r>
    </w:p>
    <w:p w:rsidR="007110A2" w:rsidRPr="002D31A5" w:rsidRDefault="007110A2" w:rsidP="00377D27">
      <w:pPr>
        <w:pStyle w:val="Style"/>
        <w:spacing w:before="120"/>
        <w:ind w:left="0" w:right="0" w:firstLine="0"/>
      </w:pPr>
      <w:r w:rsidRPr="002D31A5">
        <w:t>Отчитането на вземанията е обвързано с вътрешните процедурите на Управляващия орган по иницииране на възстановяване от бенефициент и иницииране на възстановяване от първостепенния разпоредител по реда на чл. 63 от Закона за публичните финанси.</w:t>
      </w:r>
    </w:p>
    <w:p w:rsidR="007110A2" w:rsidRPr="002D31A5" w:rsidRDefault="007110A2" w:rsidP="00377D27">
      <w:pPr>
        <w:pStyle w:val="Style"/>
        <w:spacing w:before="120"/>
        <w:ind w:left="0" w:right="0" w:firstLine="0"/>
      </w:pPr>
      <w:r w:rsidRPr="002D31A5">
        <w:lastRenderedPageBreak/>
        <w:t>В срок от 5 работни дни след осчетоводяването на възникнало вземане, Управляващият орган информира Сертифициращия орган за регистрирани вземания по нередности и финансови корекции по сертифицирани разходи и за оттеглени/отписани сертифицирани разходи/финансови корекции от ДС и ДДР, които Сертифициращият орган въвежда в счетоводната си система:</w:t>
      </w:r>
    </w:p>
    <w:p w:rsidR="007110A2" w:rsidRPr="002D31A5" w:rsidRDefault="007110A2" w:rsidP="00377D27">
      <w:pPr>
        <w:pStyle w:val="Style"/>
        <w:spacing w:before="120"/>
        <w:ind w:left="0" w:right="0" w:firstLine="0"/>
      </w:pPr>
      <w:r w:rsidRPr="002D31A5">
        <w:t>В срок от 5 работни дни след осчетоводяването на възстановено вземане Управляващият орган информира Сертифициращия орган за за възстановените (в т.ч. прихванати) нередности или суми, имащи отражение върху сертифицираните разходи,  които Сертифициращият орган въвежда в счетоводната си система.</w:t>
      </w:r>
    </w:p>
    <w:p w:rsidR="007110A2" w:rsidRPr="002D31A5" w:rsidRDefault="007110A2" w:rsidP="00377D27">
      <w:pPr>
        <w:pStyle w:val="Style"/>
        <w:spacing w:before="120"/>
        <w:ind w:left="0" w:right="0" w:firstLine="0"/>
      </w:pPr>
      <w:r w:rsidRPr="002D31A5">
        <w:t>Процедурата по счетоводно отчитане в Сертифициращия орган е организирана така, че записванията се въвеждат своевременно след получаване на данните от Управляващите органи.</w:t>
      </w:r>
    </w:p>
    <w:p w:rsidR="007110A2" w:rsidRPr="002D31A5" w:rsidRDefault="007110A2" w:rsidP="00377D27">
      <w:pPr>
        <w:pStyle w:val="Style"/>
        <w:spacing w:before="120"/>
        <w:ind w:left="0" w:right="0" w:firstLine="0"/>
      </w:pPr>
      <w:r w:rsidRPr="002D31A5">
        <w:t xml:space="preserve">В допълнение към докладваната от Управляващите органи информация, Сертифициращият орган прилага процедура за отчитане на оттеглени от сертификати и заявления за плащане към ЕК разходи. </w:t>
      </w:r>
    </w:p>
    <w:p w:rsidR="007110A2" w:rsidRPr="002D31A5" w:rsidRDefault="007110A2" w:rsidP="001D7874">
      <w:pPr>
        <w:pStyle w:val="Style"/>
        <w:spacing w:before="120"/>
        <w:ind w:left="0" w:right="0" w:firstLine="0"/>
      </w:pPr>
      <w:r w:rsidRPr="002D31A5">
        <w:t xml:space="preserve">След изпращане на сертификат и заявление за плащане към ЕК с копието на оригиналните документи на отдел </w:t>
      </w:r>
      <w:r>
        <w:t>„Счетоводна отчетност”</w:t>
      </w:r>
      <w:r w:rsidRPr="002D31A5">
        <w:t xml:space="preserve"> се предоставя и информация за оттеглени разходи от вече сертифицирани такива. След регистриране на вземане от Управляващия орган сумите се прекласифицират или се коригират при препотвърждаване на разхода.</w:t>
      </w:r>
    </w:p>
    <w:p w:rsidR="007110A2" w:rsidRPr="002D31A5" w:rsidRDefault="007110A2" w:rsidP="00377D27">
      <w:pPr>
        <w:pStyle w:val="Style"/>
        <w:spacing w:before="120"/>
        <w:ind w:left="0" w:right="0" w:firstLine="0"/>
      </w:pPr>
      <w:r w:rsidRPr="002D31A5">
        <w:t xml:space="preserve">С цел контрол, ежемесечно, Сертифициращият орган извършва равнение на осчетоводените вземания, докладвани от Управляващите органи като съпоставя осчетоводена информацията с тази въведена в счетоводната система на Управляващите органи и тази в ИСУН 2020 (приложимо за </w:t>
      </w:r>
      <w:r w:rsidRPr="002D31A5">
        <w:lastRenderedPageBreak/>
        <w:t>вземания по нередности). Ако бъдат установени различия, те своевременно се комуникират с Управляващите органи и се отстраняват.</w:t>
      </w:r>
    </w:p>
    <w:p w:rsidR="007110A2" w:rsidRPr="002D31A5" w:rsidRDefault="007110A2" w:rsidP="00377D27">
      <w:pPr>
        <w:pStyle w:val="Style"/>
        <w:spacing w:before="120"/>
        <w:ind w:left="0" w:right="0" w:firstLine="0"/>
      </w:pPr>
      <w:r w:rsidRPr="002D31A5">
        <w:t xml:space="preserve">Счетоводната отчетност за вземанията на всеки Управляващ орган се подпомага и чрез поддържаните Книга на длъжниците и Книга на длъжниците за системни пропуски, които се попълват с информация за дълговете по дадена оперативна програма, с натрупване, и се актуализират текущо. </w:t>
      </w:r>
    </w:p>
    <w:p w:rsidR="007110A2" w:rsidRPr="002D31A5" w:rsidRDefault="007110A2" w:rsidP="00377D27">
      <w:pPr>
        <w:pStyle w:val="Style"/>
        <w:spacing w:before="120"/>
        <w:ind w:left="0" w:right="0" w:firstLine="0"/>
      </w:pPr>
      <w:r w:rsidRPr="002D31A5">
        <w:t xml:space="preserve">След края на всеки месец при приключване на актуализацията на Книгата на длъжниците и Книга на длъжниците за системни пропуски в ИСУН 2020 за ново възникналите дългове, възстановените суми, включително и за възстановените лихви за просрочие, всеки Управляващ орган извършва равнение на информацията, въведена в Книгата на длъжниците и Книга на длъжниците за системни пропуски със съответстващата ú в счетоводната система и IMS (ако е приложимо) и при необходимост извършва корекции. </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1" w:name="_Toc422389766"/>
      <w:r w:rsidRPr="002D31A5">
        <w:rPr>
          <w:rFonts w:ascii="Times New Roman" w:hAnsi="Times New Roman"/>
          <w:b w:val="0"/>
          <w:bCs w:val="0"/>
          <w:color w:val="243F60"/>
          <w:sz w:val="24"/>
          <w:szCs w:val="24"/>
        </w:rPr>
        <w:t>Уредба за приспадане на възстановени средства или средства, оттеглени от декларирани разходи.</w:t>
      </w:r>
      <w:bookmarkEnd w:id="101"/>
    </w:p>
    <w:p w:rsidR="007110A2" w:rsidRPr="002D31A5" w:rsidRDefault="007110A2" w:rsidP="00377D27">
      <w:pPr>
        <w:pStyle w:val="Style"/>
        <w:spacing w:before="120"/>
        <w:ind w:left="0" w:right="0" w:firstLine="0"/>
      </w:pPr>
      <w:r w:rsidRPr="002D31A5">
        <w:t xml:space="preserve">Подходът, който Сертифициращият орган прилага за възстановяване на недопустими за финансиране разходи от декларираните по програмата, в това число относимата към тях лихва за просрочие, е приспадането на сумата от сертификатите и заявленията за възстановяване, изпратени към ЕК, както и ги взима предвид при изготвяне на годишните счетоводни отчети, съгласно чл.137 от Регламент (ЕС) № 1303/2013 и чл.33 от Регламент (ЕС) № 223/2014 г., след реалното им възстановяване на средствата от бенефициента. В случаи на наложени финансови корекции по проекти, </w:t>
      </w:r>
      <w:r w:rsidRPr="002D31A5">
        <w:lastRenderedPageBreak/>
        <w:t>когато същите не се дължат на пропуск от страна на бенефициента и не подлежат на възстановяване от него, Сертифициращият орган ги оттегля своевременно от сертификатите и заявленията за възстановяване изпратени към ЕК.</w:t>
      </w:r>
    </w:p>
    <w:p w:rsidR="007110A2" w:rsidRPr="002D31A5" w:rsidRDefault="007110A2" w:rsidP="00377D27">
      <w:pPr>
        <w:pStyle w:val="Style"/>
        <w:spacing w:before="120"/>
        <w:ind w:left="0" w:right="0" w:firstLine="0"/>
      </w:pPr>
      <w:r w:rsidRPr="002D31A5">
        <w:t>При проверка на декларираните верифицирани разходи, ЕКС извършва проверка за наличието на сертифицирани на предходен етап и възстановени в периода на ДС суми по дългове и/или нередности, включително лихви по възстановените суми. За целите на проверката ЕКС преглежда корекциите на верифицирани разходи, включени в предходни ДС и ДДР, и препотвърдените разходи, изключени от предходни ДС и ДДР, но включени в настоящия ДС и ДДР, предоставяни от Управляващия орган с междините и финалния (междинен) ДС и ДДР, въз основа на които през счетоводната година към ЕК са изпратени заявления за плащане. Преглеждат се също заключенията към изпратени през отчетната година заявления за плащане, одитните доклади, съдържащи констатации с финансово изражение, справка от счетоводната система на отдел „Счетоводна отчетност“ за отписаните, възстановени и подлежащи на възстановяване суми, Книга на длъжниците и Книга на длъжниците за системни пропуски, информация от ИСУН 2020 за нередности, данните в системата за електронно докладване на нередности IMS на ОЛАФ, декларацията относно размера на отписаните и възстановените суми, на предстоящите възстановявания на средства и невъзстановимите суми, изпратена към ЕК за предходната счетоводна година.</w:t>
      </w:r>
    </w:p>
    <w:p w:rsidR="007110A2" w:rsidRPr="002D31A5" w:rsidRDefault="007110A2" w:rsidP="00377D27">
      <w:pPr>
        <w:pStyle w:val="Style"/>
        <w:spacing w:before="120"/>
        <w:ind w:left="0" w:right="0" w:firstLine="0"/>
      </w:pPr>
      <w:r w:rsidRPr="002D31A5">
        <w:t xml:space="preserve">Като резултат от проверката ЕКС потвърждава, че последните са намалени/приспаднати от ДС и ДДР коректно, точно и в пълнота и обобщената информация може да бъде използвана за базисна при изготвяне на сертификата и заявлението за плащане към ЕК. </w:t>
      </w:r>
    </w:p>
    <w:p w:rsidR="007110A2" w:rsidRPr="002D31A5" w:rsidRDefault="007110A2" w:rsidP="00377D27">
      <w:pPr>
        <w:pStyle w:val="Style"/>
        <w:spacing w:before="120"/>
        <w:ind w:left="0" w:right="0" w:firstLine="0"/>
      </w:pPr>
      <w:r w:rsidRPr="002D31A5">
        <w:t xml:space="preserve">При несъответствия или противоречива информация от Управляващия орган трябва да обоснове </w:t>
      </w:r>
      <w:r w:rsidRPr="002D31A5">
        <w:lastRenderedPageBreak/>
        <w:t>различията. При установяване на допусната неточност с оглед изпълнение на функциите си съгласно чл. 126 от Регламент (ЕС) № 1303/2013 чл.33 от Регламент (ЕС) № 223/2014 г., Сертифициращият орган извършва корекция на общата сума на сертифицираните разходи, декларирани в сертификатите и заявленията за възстановяване изпратени към ЕК и да ги взема предвид при изготвяне на междинните и финалните (междинни) заявления за плащане към ЕК, както и при изготвяне на годишните счетоводни отчети, съгласно чл. 137 от Регламент (ЕС) № 1303/2013 и чл.33 от Регламент (ЕС) № 223/2014 г.</w:t>
      </w:r>
    </w:p>
    <w:p w:rsidR="007110A2" w:rsidRPr="002D31A5" w:rsidRDefault="007110A2" w:rsidP="00377D27">
      <w:pPr>
        <w:pStyle w:val="Style"/>
        <w:spacing w:before="120"/>
        <w:ind w:left="0" w:right="0" w:firstLine="0"/>
      </w:pPr>
      <w:r w:rsidRPr="002D31A5">
        <w:t>След изпращане на заявлението Сертифициращият орган своевременно уведомява съответния Управляващ орган за направени корекции на декларираните от него разходи с цел Управляващият орган да предприеме срочни действия по потвърждаване на коректността на установените като недопустими разходи и включването им в следващ ДС и ДДР или да инициира процедура по възстановяване на средствата от бенефициента.</w:t>
      </w:r>
    </w:p>
    <w:p w:rsidR="007110A2" w:rsidRPr="002D31A5" w:rsidRDefault="007110A2" w:rsidP="00377D27">
      <w:pPr>
        <w:pStyle w:val="Style"/>
        <w:spacing w:before="120"/>
        <w:ind w:left="0" w:right="0" w:firstLine="0"/>
      </w:pPr>
      <w:r w:rsidRPr="002D31A5">
        <w:t xml:space="preserve">До края на 2023г. невъзстановените дългове по сертифицирани разходи от разходите по ОП се приспадат от ДС и ДДР, изпращани в годината на отписването, заедно с лихвата за забава (ако е приложимо), генерирана до деня на отписване, като приспадането се извършва от ДС и ДДР, в периода на който е издадено Решението на Ръководителя на Управляващия орган.  </w:t>
      </w:r>
    </w:p>
    <w:p w:rsidR="007110A2" w:rsidRPr="002D31A5" w:rsidRDefault="007110A2" w:rsidP="00941A37">
      <w:pPr>
        <w:pStyle w:val="Heading1"/>
        <w:numPr>
          <w:ilvl w:val="0"/>
          <w:numId w:val="40"/>
        </w:numPr>
        <w:rPr>
          <w:rFonts w:ascii="Times New Roman" w:hAnsi="Times New Roman"/>
        </w:rPr>
      </w:pPr>
      <w:bookmarkStart w:id="102" w:name="_Toc422389767"/>
      <w:r w:rsidRPr="002D31A5">
        <w:rPr>
          <w:rFonts w:ascii="Times New Roman" w:hAnsi="Times New Roman"/>
        </w:rPr>
        <w:lastRenderedPageBreak/>
        <w:t>Информационна система</w:t>
      </w:r>
      <w:bookmarkEnd w:id="102"/>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103" w:name="_Toc422389768"/>
      <w:r w:rsidRPr="002D31A5">
        <w:rPr>
          <w:rFonts w:ascii="Times New Roman" w:hAnsi="Times New Roman"/>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bookmarkEnd w:id="103"/>
      <w:r w:rsidRPr="002D31A5">
        <w:rPr>
          <w:rFonts w:ascii="Times New Roman" w:hAnsi="Times New Roman"/>
        </w:rPr>
        <w:t xml:space="preserve"> </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4" w:name="_Toc422389769"/>
      <w:r w:rsidRPr="002D31A5">
        <w:rPr>
          <w:rFonts w:ascii="Times New Roman" w:hAnsi="Times New Roman"/>
          <w:b w:val="0"/>
          <w:bCs w:val="0"/>
          <w:color w:val="243F60"/>
          <w:sz w:val="24"/>
          <w:szCs w:val="24"/>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bookmarkEnd w:id="104"/>
    </w:p>
    <w:p w:rsidR="007110A2" w:rsidRPr="002D31A5" w:rsidRDefault="007110A2" w:rsidP="00377D27">
      <w:pPr>
        <w:pStyle w:val="Style"/>
        <w:spacing w:before="120"/>
        <w:ind w:left="0" w:right="0" w:firstLine="0"/>
      </w:pPr>
      <w:bookmarkStart w:id="105" w:name="to_paragraph_id3992786"/>
      <w:bookmarkEnd w:id="105"/>
      <w:r w:rsidRPr="002D31A5">
        <w:t xml:space="preserve">В България се използва единна информационна система за управление на всички оперативни програми, съфинансирани от ЕФРР, ЕСФ, КФ и ИМЗ на ЕС през програмния период 2014 – 2020: Оперативна програма „Транспорт и транспортна инфраструктура”, Оперативна програма „Околна среда”, Оперативна програма „Региони в растеж”, Оперативна програма „Иновации и конкурентоспособността ”, Оперативна програма „Добро управление”, Оперативна програма „Развитие на човешките ресурси” и Оперативна програма „Наука и образование за интелигентен растеж” – Информационна система за управление и наблюдение за програмния период 2014-2020 (ИСУН 2020). </w:t>
      </w:r>
    </w:p>
    <w:p w:rsidR="007110A2" w:rsidRPr="002D31A5" w:rsidRDefault="007110A2" w:rsidP="00377D27">
      <w:pPr>
        <w:pStyle w:val="Style"/>
        <w:spacing w:before="120"/>
        <w:ind w:left="0" w:right="0" w:firstLine="0"/>
      </w:pPr>
      <w:r w:rsidRPr="002D31A5">
        <w:t>Физическата архитектура на системата е представена в следната схема:</w:t>
      </w:r>
    </w:p>
    <w:p w:rsidR="007110A2" w:rsidRPr="002D31A5" w:rsidRDefault="007110A2" w:rsidP="00941A37">
      <w:pPr>
        <w:spacing w:after="120" w:line="240" w:lineRule="auto"/>
        <w:ind w:firstLine="708"/>
        <w:jc w:val="both"/>
        <w:rPr>
          <w:rFonts w:ascii="Times New Roman" w:hAnsi="Times New Roman"/>
          <w:color w:val="000000"/>
          <w:sz w:val="24"/>
          <w:szCs w:val="24"/>
          <w:lang w:eastAsia="bg-BG"/>
        </w:rPr>
      </w:pPr>
      <w:r w:rsidRPr="0070133E">
        <w:rPr>
          <w:rFonts w:ascii="Times New Roman" w:eastAsia="Times New Roman" w:hAnsi="Times New Roman"/>
          <w:color w:val="000000"/>
          <w:sz w:val="24"/>
          <w:szCs w:val="24"/>
          <w:lang w:eastAsia="bg-BG"/>
        </w:rPr>
        <w:object w:dxaOrig="11340" w:dyaOrig="14508">
          <v:shape id="_x0000_i1030" type="#_x0000_t75" style="width:425.1pt;height:594.8pt" o:ole="">
            <v:imagedata r:id="rId20" o:title=""/>
          </v:shape>
          <o:OLEObject Type="Embed" ProgID="Visio.Drawing.15" ShapeID="_x0000_i1030" DrawAspect="Content" ObjectID="_1498569734" r:id="rId21"/>
        </w:object>
      </w:r>
    </w:p>
    <w:p w:rsidR="007110A2" w:rsidRPr="002D31A5" w:rsidRDefault="007110A2" w:rsidP="00377D27">
      <w:pPr>
        <w:pStyle w:val="Style"/>
        <w:spacing w:before="120"/>
        <w:ind w:left="0" w:right="0" w:firstLine="0"/>
      </w:pPr>
      <w:r w:rsidRPr="0070133E">
        <w:t>Системата е базирана на информационната система, използвана през програмния период 2007-</w:t>
      </w:r>
      <w:r w:rsidRPr="0070133E">
        <w:lastRenderedPageBreak/>
        <w:t>2013, като част от функционалностите се преработват или доразработени с оглед осигуряване спазване на новите изисквания на регламентите и изискванията на ЕК за съхранение на данни. Технически ИСУН 2020 се изгражда като централизирана база данни, инсталирана в Министерски съвет. Достъпът до системата се осъществява от потребителите чрез Интернет. Връзка</w:t>
      </w:r>
      <w:r w:rsidRPr="002D31A5">
        <w:t>та може да се осъществи от всеки компютър с инсталиран браузър.</w:t>
      </w:r>
    </w:p>
    <w:p w:rsidR="007110A2" w:rsidRPr="002D31A5" w:rsidRDefault="007110A2" w:rsidP="00377D27">
      <w:pPr>
        <w:pStyle w:val="Style"/>
        <w:spacing w:before="120"/>
        <w:ind w:left="0" w:right="0" w:firstLine="0"/>
      </w:pPr>
      <w:r w:rsidRPr="002D31A5">
        <w:t>ИСУН 2020 има модулна структура, която обхваща комуникацията с бенефициентите, изпълнението, наблюдението, финансовото управление и контрола на оперативните програми. Системата гарантира разделението на функциите на отделните потребители и на отделните административни нива. Тя събира финансова и статистическа информация за целите на финансовото управление и сертифицирането на разходите, а също и за целите на наблюдението, оценката, одита и контрола.</w:t>
      </w:r>
    </w:p>
    <w:p w:rsidR="007110A2" w:rsidRPr="002D31A5" w:rsidRDefault="007110A2" w:rsidP="00377D27">
      <w:pPr>
        <w:pStyle w:val="Style"/>
        <w:spacing w:before="120"/>
        <w:ind w:left="0" w:right="0" w:firstLine="0"/>
      </w:pPr>
      <w:r w:rsidRPr="002D31A5">
        <w:t>Системата ще позволява автоматично генериране на информацията, необходима за изготвянето на годишните и финалните отчети за изпълнението на оперативните програми, на информация по проекти за целите на сертификация и на одита, както и др. информация.</w:t>
      </w:r>
    </w:p>
    <w:p w:rsidR="007110A2" w:rsidRPr="002D31A5" w:rsidRDefault="007110A2" w:rsidP="00377D27">
      <w:pPr>
        <w:pStyle w:val="Style"/>
        <w:spacing w:before="120"/>
        <w:ind w:left="0" w:right="0" w:firstLine="0"/>
      </w:pPr>
      <w:r w:rsidRPr="002D31A5">
        <w:t>Системата включва следните модули:</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 xml:space="preserve">Модул „Управление на потребителите“ </w:t>
      </w:r>
      <w:r w:rsidRPr="002D31A5">
        <w:rPr>
          <w:rFonts w:ascii="Times New Roman" w:hAnsi="Times New Roman"/>
          <w:sz w:val="24"/>
          <w:szCs w:val="24"/>
          <w:lang w:eastAsia="bg-BG"/>
        </w:rPr>
        <w:t xml:space="preserve">– Посредством този модул, администраторите на потребители задават индивидуалните права на всеки един потребител от административните структури отговорни за управление на оперативните програми в системата. </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„Параметри”</w:t>
      </w:r>
      <w:r w:rsidRPr="002D31A5">
        <w:rPr>
          <w:rFonts w:ascii="Times New Roman" w:hAnsi="Times New Roman"/>
          <w:sz w:val="24"/>
          <w:szCs w:val="24"/>
          <w:lang w:eastAsia="bg-BG"/>
        </w:rPr>
        <w:t xml:space="preserve"> съдържа основната информация за Оперативните програми и техните приоритетни оси, реализирани като карта на оперативните програми. В него се регистрират и всички процедури, обявени от Управляващия орган. Модулът предоставя основни данни в ИС и </w:t>
      </w:r>
      <w:r w:rsidRPr="002D31A5">
        <w:rPr>
          <w:rFonts w:ascii="Times New Roman" w:hAnsi="Times New Roman"/>
          <w:sz w:val="24"/>
          <w:szCs w:val="24"/>
          <w:lang w:eastAsia="bg-BG"/>
        </w:rPr>
        <w:lastRenderedPageBreak/>
        <w:t xml:space="preserve">се използва от потребителите при работа с останалите модули на системата, задават се параметрите за всички ОП, както и на техните по-ниски нива като приоритетни оси, под-приоритети, процедури и така нататък. Реализирана е нова функционалност на системата изискваща проверка на данните за регистрирана в системата процедура. ИСУН 2020 позволява регистрация на проектни предложения към процедура, само ако статусът е „проверена”. </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 xml:space="preserve">Модул “Системна информация”. </w:t>
      </w:r>
      <w:r w:rsidRPr="002D31A5">
        <w:rPr>
          <w:rFonts w:ascii="Times New Roman" w:hAnsi="Times New Roman"/>
          <w:sz w:val="24"/>
          <w:szCs w:val="24"/>
          <w:lang w:eastAsia="bg-BG"/>
        </w:rPr>
        <w:t>В модула се въвеждат общи данни за всички проекти финансирани от процедурата, които се използват от потребителите при работа с останалите модули, като например райони за планиране, области, градове и др. населени места, пощенски кодове и т.н. В този модул потребителите могат да посочват и типа на проектите, които ще се изпълняват: стандартен проект, интегриран проект, бюджетна линия и т.н.</w:t>
      </w:r>
    </w:p>
    <w:p w:rsidR="007110A2" w:rsidRPr="002D31A5" w:rsidRDefault="007110A2" w:rsidP="005D5ABD">
      <w:pPr>
        <w:numPr>
          <w:ilvl w:val="0"/>
          <w:numId w:val="29"/>
        </w:numPr>
        <w:spacing w:after="120" w:line="240" w:lineRule="auto"/>
        <w:ind w:hanging="11"/>
        <w:jc w:val="both"/>
        <w:rPr>
          <w:rFonts w:ascii="Times New Roman" w:hAnsi="Times New Roman"/>
          <w:sz w:val="24"/>
          <w:szCs w:val="24"/>
          <w:lang w:eastAsia="bg-BG"/>
        </w:rPr>
      </w:pPr>
      <w:r w:rsidRPr="002D31A5">
        <w:rPr>
          <w:rFonts w:ascii="Times New Roman" w:hAnsi="Times New Roman"/>
          <w:b/>
          <w:sz w:val="24"/>
          <w:szCs w:val="24"/>
          <w:lang w:eastAsia="bg-BG"/>
        </w:rPr>
        <w:t>Модул “Регистрация”</w:t>
      </w:r>
      <w:r w:rsidRPr="002D31A5">
        <w:rPr>
          <w:rFonts w:ascii="Times New Roman" w:hAnsi="Times New Roman"/>
          <w:sz w:val="24"/>
          <w:szCs w:val="24"/>
          <w:lang w:eastAsia="bg-BG"/>
        </w:rPr>
        <w:t xml:space="preserve"> се разделя на 2 под-модула.</w:t>
      </w:r>
    </w:p>
    <w:p w:rsidR="007110A2" w:rsidRPr="002D31A5" w:rsidRDefault="007110A2" w:rsidP="00377D27">
      <w:pPr>
        <w:pStyle w:val="Style"/>
        <w:spacing w:before="120"/>
        <w:ind w:left="0" w:right="0" w:firstLine="0"/>
      </w:pPr>
      <w:r w:rsidRPr="002D31A5">
        <w:t xml:space="preserve">В под-модул „Регистрация на кандидати” се въвежда следната информация: наименование, БУЛСТАТ, адрес, телефон, електронна поща, данни за представителя. С цел избягване на двойно въвеждане на едни и същи данни в системата, като ще бъдат запазвани всички данни при първоначалното въвеждане, като след това същият кандидат може да бъде избран от списък. Тази информация се регистрира в системата за всички кандидати подали проектни предложения, техните партньори, както и за изпълнителите по отделните проекти. </w:t>
      </w:r>
    </w:p>
    <w:p w:rsidR="007110A2" w:rsidRPr="002D31A5" w:rsidRDefault="007110A2" w:rsidP="00377D27">
      <w:pPr>
        <w:pStyle w:val="Style"/>
        <w:spacing w:before="120"/>
        <w:ind w:left="0" w:right="0" w:firstLine="0"/>
      </w:pPr>
      <w:r w:rsidRPr="002D31A5">
        <w:t xml:space="preserve">В под-модул „Регистрация на проектни предложения” се въвежда цялостна информация за постъпилите проектни предложения. Системата ще позволява цялостното поддържането на данните от формулярите за кандидатстване като структурирана информация, която ще може да бъде автоматично прехвърляна като информация за сключен договор. В случите на електронно подаване на </w:t>
      </w:r>
      <w:r w:rsidRPr="002D31A5">
        <w:lastRenderedPageBreak/>
        <w:t>проектни предложения данните попълнени и подадени от бенефициента ще се прехвърлят автоматично в различните модули на ИСУН 2020, които използват тези данни.</w:t>
      </w:r>
    </w:p>
    <w:p w:rsidR="007110A2" w:rsidRPr="002D31A5" w:rsidRDefault="007110A2" w:rsidP="00377D27">
      <w:pPr>
        <w:pStyle w:val="Style"/>
        <w:spacing w:before="120"/>
        <w:ind w:left="0" w:right="0" w:firstLine="0"/>
      </w:pPr>
      <w:r w:rsidRPr="002D31A5">
        <w:t xml:space="preserve">В модул “Регистрация” се запазва функционалността, която позволява да се извърши проверка за двойно финансиране. Тази функционалност ще може да се използва самостоятелно или при регистрацията на проектно предложение на кандидат, който вече е регистриран в системата. </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“Оценка”-</w:t>
      </w:r>
      <w:r w:rsidRPr="002D31A5">
        <w:rPr>
          <w:rFonts w:ascii="Times New Roman" w:hAnsi="Times New Roman"/>
          <w:sz w:val="24"/>
          <w:szCs w:val="24"/>
          <w:lang w:eastAsia="bg-BG"/>
        </w:rPr>
        <w:t xml:space="preserve"> В този модул се регистрира основната информация, свързана с отделните етапи от оценката на проектното предложение, докладите на оценителната комисия и решенията на Управляващия орган във връзка с одобрението или отхвърлянето на съответното проектно предложение. Модулът позволява цялата работа на оценителната комисия да се проведе в системата, като оценителят, който ще получи достъп до системата ще може да въведе своите оценки директно, като за това ще бъде запазена одитна следа. При директно въвеждане на оценките в ИСУН 2020 системата автоматично ще класира участниците. Подадените по електронен път проектни предложения ще са видими само за членовете на оценителната комисия, които имат потребителски достъп до съответната сесия. Служители на Управляващите органи няма да имат достъп до сесии за които не са оторизирани.</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“Договори”</w:t>
      </w:r>
      <w:r w:rsidRPr="002D31A5">
        <w:rPr>
          <w:rFonts w:ascii="Times New Roman" w:hAnsi="Times New Roman"/>
          <w:sz w:val="24"/>
          <w:szCs w:val="24"/>
          <w:lang w:eastAsia="bg-BG"/>
        </w:rPr>
        <w:t xml:space="preserve"> – В този модул се въвежда подробна информация за подписаните договори, както и за всички изменения на договори (анекси). В този модул ще се поддържа пълната информация от апликационната форма. Регистрацията на договор в системата ще „заключва” данните за съответното проектно предложение, така че те да не могат да бъдат редактирани или променяни. Ще продължи да се използва функционалността за проверка на данните въведени за договори / анекси, както и нова роля за потребител, който да извършва тези проверки. Така статусът на </w:t>
      </w:r>
      <w:r w:rsidRPr="002D31A5">
        <w:rPr>
          <w:rFonts w:ascii="Times New Roman" w:hAnsi="Times New Roman"/>
          <w:sz w:val="24"/>
          <w:szCs w:val="24"/>
          <w:lang w:eastAsia="bg-BG"/>
        </w:rPr>
        <w:lastRenderedPageBreak/>
        <w:t xml:space="preserve">един договор може да бъде „проверен” или „непроверен”. Когато статусът на договор бъде променен на „проверен”, то въведените за договора данни се „заключват” и не могат да бъдат редактирани / променяни. Статусът на договор не може да бъде „проверен”, ако за този договор не са въведени всички задължителни данни. Всички данни налични в модул договори ще могат да бъдат използвани от другите модули на системата. </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„Управление на проекти”</w:t>
      </w:r>
      <w:r w:rsidRPr="002D31A5">
        <w:rPr>
          <w:rFonts w:ascii="Times New Roman" w:hAnsi="Times New Roman"/>
          <w:sz w:val="24"/>
          <w:szCs w:val="24"/>
          <w:lang w:eastAsia="bg-BG"/>
        </w:rPr>
        <w:t xml:space="preserve">: Този модул е основния модул за проследяване на изпълнението на проектите и оперативните програми. Той ще съдържа следните под модули: </w:t>
      </w:r>
    </w:p>
    <w:p w:rsidR="007110A2" w:rsidRPr="002D31A5" w:rsidRDefault="007110A2"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color w:val="000000"/>
          <w:sz w:val="24"/>
          <w:szCs w:val="24"/>
          <w:u w:val="single"/>
          <w:lang w:eastAsia="bg-BG"/>
        </w:rPr>
        <w:t>Под-модул „Технически отчет“:</w:t>
      </w:r>
      <w:r w:rsidRPr="002D31A5">
        <w:rPr>
          <w:rFonts w:ascii="Times New Roman" w:hAnsi="Times New Roman"/>
          <w:sz w:val="24"/>
          <w:szCs w:val="24"/>
          <w:lang w:eastAsia="bg-BG"/>
        </w:rPr>
        <w:t xml:space="preserve"> Потребителите ще въвеждат данни за изпълнение на договорите: изпълнение на дейностите, постигане на индикаторите, данни за проведени обществени поръчки и сключени договори с изпълнители, данни за изпълнението на дейности, информация за екипите работещи по проекти и т.н. При електронно отчитане данните подадени от бенефициентите ще се прехвърлят автоматично без да е нужно тяхното попълване от служителите на Управляващия орган.</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„Финансов отчет”</w:t>
      </w:r>
      <w:r w:rsidRPr="002D31A5">
        <w:rPr>
          <w:rFonts w:ascii="Times New Roman" w:hAnsi="Times New Roman"/>
          <w:color w:val="000000"/>
          <w:sz w:val="24"/>
          <w:szCs w:val="24"/>
          <w:lang w:eastAsia="bg-BG"/>
        </w:rPr>
        <w:t xml:space="preserve">: Ще се въвежда отчетената от бенефициента финансова информация. Поддържаната информация за финансов отчет ще бъде идентична на информацията за финансовия отчет поддържана в компонент „Електронни услуги“. Системата ще поддържа функционалностите на ИСУН 2020 от програмния период 2007-2013, включително данни за разходи, като в допълнение като минимум ще се разработят: Визуализиране на пълния набор от приложима информация (системно дефинирана и дефинирана от потребителя в модул „Оперативна карта”); Обобщаване на въведената информация в Под-модул „Извършени разходи“. В този модул ще се поддържа цялостна информация за всички извършени и декларирани от бенефициента разходи. </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lastRenderedPageBreak/>
        <w:t>Под-модул „Искане за плащане“</w:t>
      </w:r>
      <w:r w:rsidRPr="002D31A5">
        <w:rPr>
          <w:rFonts w:ascii="Times New Roman" w:hAnsi="Times New Roman"/>
          <w:color w:val="000000"/>
          <w:sz w:val="24"/>
          <w:szCs w:val="24"/>
          <w:lang w:eastAsia="bg-BG"/>
        </w:rPr>
        <w:t>: Въвежда се поисканата от бенефициента сума за възстановяване. Системата ще поддържа настоящата функционалност като в допълнение ще бъдат разработени: Визуализиране на пълния набор от приложима информация (системно дефинирана и дефинирана от потребителя в модул „Оперативна карта”); Функционалност за въвеждане на допълнителна информация; Наличие на предефиниране контроли при въвеждането на информация. (предупредителни и забранителни).</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„Участници“:</w:t>
      </w:r>
      <w:r w:rsidRPr="002D31A5">
        <w:rPr>
          <w:rFonts w:ascii="Times New Roman" w:hAnsi="Times New Roman"/>
          <w:color w:val="000000"/>
          <w:sz w:val="24"/>
          <w:szCs w:val="24"/>
          <w:lang w:eastAsia="bg-BG"/>
        </w:rPr>
        <w:t xml:space="preserve"> Ще се поддържа необходимата информация за индивидуалните участниците в проекти, финансирани от ЕСФ, в съответствие с изискванията на Приложение 1 на Регламент (ЕС) № 1304/2013 г.</w:t>
      </w:r>
    </w:p>
    <w:p w:rsidR="007110A2" w:rsidRPr="002D31A5" w:rsidRDefault="007110A2" w:rsidP="005D5ABD">
      <w:pPr>
        <w:numPr>
          <w:ilvl w:val="0"/>
          <w:numId w:val="29"/>
        </w:numPr>
        <w:spacing w:after="120" w:line="240" w:lineRule="auto"/>
        <w:ind w:left="0" w:firstLine="709"/>
        <w:jc w:val="both"/>
        <w:rPr>
          <w:rFonts w:ascii="Times New Roman" w:hAnsi="Times New Roman"/>
          <w:color w:val="000000"/>
          <w:sz w:val="24"/>
          <w:szCs w:val="24"/>
          <w:lang w:eastAsia="bg-BG"/>
        </w:rPr>
      </w:pPr>
      <w:r w:rsidRPr="002D31A5">
        <w:rPr>
          <w:rFonts w:ascii="Times New Roman" w:hAnsi="Times New Roman"/>
          <w:b/>
          <w:color w:val="000000"/>
          <w:sz w:val="24"/>
          <w:szCs w:val="24"/>
          <w:lang w:eastAsia="bg-BG"/>
        </w:rPr>
        <w:t>Модул „Мониторинг и Финансов контрол“</w:t>
      </w:r>
      <w:r w:rsidRPr="002D31A5">
        <w:rPr>
          <w:rFonts w:ascii="Times New Roman" w:hAnsi="Times New Roman"/>
          <w:color w:val="000000"/>
          <w:sz w:val="24"/>
          <w:szCs w:val="24"/>
          <w:lang w:eastAsia="bg-BG"/>
        </w:rPr>
        <w:t>: Ще се въвежда и поддържа информация от съответните потребители в Управляващите органи отговорни за проверката и контрола на отчетните документи. Модулът ще позволява цялостно проследяване на проверките по изпълнението на проектите. Той ще се състои от следните под-модули</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„Проверка на технически отчет“:</w:t>
      </w:r>
      <w:r w:rsidRPr="002D31A5">
        <w:rPr>
          <w:rFonts w:ascii="Times New Roman" w:hAnsi="Times New Roman"/>
          <w:color w:val="000000"/>
          <w:sz w:val="24"/>
          <w:szCs w:val="24"/>
          <w:lang w:eastAsia="bg-BG"/>
        </w:rPr>
        <w:t xml:space="preserve"> Ще се въвежда информация свързана с извършената от служителите проверка на предадения технически отчет.</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„Проверка на финансов отчет“</w:t>
      </w:r>
      <w:r w:rsidRPr="002D31A5">
        <w:rPr>
          <w:rFonts w:ascii="Times New Roman" w:hAnsi="Times New Roman"/>
          <w:color w:val="000000"/>
          <w:sz w:val="24"/>
          <w:szCs w:val="24"/>
          <w:lang w:eastAsia="bg-BG"/>
        </w:rPr>
        <w:t xml:space="preserve"> – Ще се въвежда информация свързана с извършената от служителите проверка на предадения финансов отчет.</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„Верифициране на средства“</w:t>
      </w:r>
      <w:r w:rsidRPr="002D31A5">
        <w:rPr>
          <w:rFonts w:ascii="Times New Roman" w:hAnsi="Times New Roman"/>
          <w:color w:val="000000"/>
          <w:sz w:val="24"/>
          <w:szCs w:val="24"/>
          <w:lang w:eastAsia="bg-BG"/>
        </w:rPr>
        <w:t xml:space="preserve"> – Ще се въвежда информация свързана с извършената от служителите верификация на отчетените средства.</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lastRenderedPageBreak/>
        <w:t>Под-модул „Финансови корекции“</w:t>
      </w:r>
      <w:r w:rsidRPr="002D31A5">
        <w:rPr>
          <w:rFonts w:ascii="Times New Roman" w:hAnsi="Times New Roman"/>
          <w:color w:val="000000"/>
          <w:sz w:val="24"/>
          <w:szCs w:val="24"/>
          <w:lang w:eastAsia="bg-BG"/>
        </w:rPr>
        <w:t xml:space="preserve"> – Ще се въвежда информация свързана с наложени финансови корекции по предходни искания за плащане.</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„Изравнителен документ”</w:t>
      </w:r>
      <w:r w:rsidRPr="002D31A5">
        <w:rPr>
          <w:rFonts w:ascii="Times New Roman" w:hAnsi="Times New Roman"/>
          <w:color w:val="000000"/>
          <w:sz w:val="24"/>
          <w:szCs w:val="24"/>
          <w:lang w:eastAsia="bg-BG"/>
        </w:rPr>
        <w:t xml:space="preserve"> – Ще се въвежда информация за добавяне на елемент при неспазване на утвърдения бизнес процес.</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„Реално изплатени суми“</w:t>
      </w:r>
      <w:r w:rsidRPr="002D31A5">
        <w:rPr>
          <w:rFonts w:ascii="Times New Roman" w:hAnsi="Times New Roman"/>
          <w:color w:val="000000"/>
          <w:sz w:val="24"/>
          <w:szCs w:val="24"/>
          <w:lang w:eastAsia="bg-BG"/>
        </w:rPr>
        <w:t xml:space="preserve"> – Ще се въвежда информация за извършени плащания.</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Под-модул „Възстановени суми“ – Ще се въвежда информация за възстановени от бенефициента суми.</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„Дългове/Дължими суми по ОП от бенефициентите“</w:t>
      </w:r>
      <w:r w:rsidRPr="002D31A5">
        <w:rPr>
          <w:rFonts w:ascii="Times New Roman" w:hAnsi="Times New Roman"/>
          <w:color w:val="000000"/>
          <w:sz w:val="24"/>
          <w:szCs w:val="24"/>
          <w:lang w:eastAsia="bg-BG"/>
        </w:rPr>
        <w:t xml:space="preserve"> – Ще се въвежда информация за начислените дългове на бенефициента.</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„Книги на длъжниците”</w:t>
      </w:r>
      <w:r w:rsidRPr="002D31A5">
        <w:rPr>
          <w:rFonts w:ascii="Times New Roman" w:hAnsi="Times New Roman"/>
          <w:color w:val="000000"/>
          <w:sz w:val="24"/>
          <w:szCs w:val="24"/>
          <w:lang w:eastAsia="bg-BG"/>
        </w:rPr>
        <w:t xml:space="preserve"> – Ще се предоставя възможност за генериране на данни въз основа на въведените в системата дългове.</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„Плоски финансови корекции”</w:t>
      </w:r>
      <w:r w:rsidRPr="002D31A5">
        <w:rPr>
          <w:rFonts w:ascii="Times New Roman" w:hAnsi="Times New Roman"/>
          <w:color w:val="000000"/>
          <w:sz w:val="24"/>
          <w:szCs w:val="24"/>
          <w:lang w:eastAsia="bg-BG"/>
        </w:rPr>
        <w:t xml:space="preserve"> – Ще се въвежда информация за наложени плоски финансови корекции към елемент от оперативната карта.</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„Доклад по верификация”</w:t>
      </w:r>
      <w:r w:rsidRPr="002D31A5">
        <w:rPr>
          <w:rFonts w:ascii="Times New Roman" w:hAnsi="Times New Roman"/>
          <w:color w:val="000000"/>
          <w:sz w:val="24"/>
          <w:szCs w:val="24"/>
          <w:lang w:eastAsia="bg-BG"/>
        </w:rPr>
        <w:t xml:space="preserve"> – Ще се въвежда обобщена информация за отчетените искания за плащане.</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„Проверка на Доклад по верификация”</w:t>
      </w:r>
      <w:r w:rsidRPr="002D31A5">
        <w:rPr>
          <w:rFonts w:ascii="Times New Roman" w:hAnsi="Times New Roman"/>
          <w:color w:val="000000"/>
          <w:sz w:val="24"/>
          <w:szCs w:val="24"/>
          <w:lang w:eastAsia="bg-BG"/>
        </w:rPr>
        <w:t xml:space="preserve"> – Ще се извършва проверка от контролиращия орган относно допустимостта на разходите.</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„Доклад по сертификация”</w:t>
      </w:r>
      <w:r w:rsidRPr="002D31A5">
        <w:rPr>
          <w:rFonts w:ascii="Times New Roman" w:hAnsi="Times New Roman"/>
          <w:color w:val="000000"/>
          <w:sz w:val="24"/>
          <w:szCs w:val="24"/>
          <w:lang w:eastAsia="bg-BG"/>
        </w:rPr>
        <w:t xml:space="preserve"> – </w:t>
      </w:r>
      <w:r w:rsidRPr="002D31A5">
        <w:rPr>
          <w:rFonts w:ascii="Times New Roman" w:hAnsi="Times New Roman"/>
          <w:color w:val="000000"/>
          <w:sz w:val="26"/>
          <w:szCs w:val="24"/>
          <w:lang w:eastAsia="bg-BG"/>
        </w:rPr>
        <w:t>Щ</w:t>
      </w:r>
      <w:r w:rsidRPr="002D31A5">
        <w:rPr>
          <w:rFonts w:ascii="Times New Roman" w:hAnsi="Times New Roman"/>
          <w:color w:val="000000"/>
          <w:sz w:val="24"/>
          <w:szCs w:val="24"/>
          <w:lang w:eastAsia="bg-BG"/>
        </w:rPr>
        <w:t xml:space="preserve">е се използва за генериране на доклад по сертификация към сертифициращия орган от страна на управляващия орган. Доклада ще се визуализира </w:t>
      </w:r>
      <w:r w:rsidRPr="002D31A5">
        <w:rPr>
          <w:rFonts w:ascii="Times New Roman" w:hAnsi="Times New Roman"/>
          <w:color w:val="000000"/>
          <w:sz w:val="24"/>
          <w:szCs w:val="24"/>
          <w:lang w:eastAsia="bg-BG"/>
        </w:rPr>
        <w:lastRenderedPageBreak/>
        <w:t xml:space="preserve">информация за всички верифицирани от Управляващите органи разходи, които следва да бъдат сертифицирани. </w:t>
      </w:r>
    </w:p>
    <w:p w:rsidR="007110A2" w:rsidRPr="002D31A5" w:rsidRDefault="007110A2" w:rsidP="005D5ABD">
      <w:pPr>
        <w:numPr>
          <w:ilvl w:val="0"/>
          <w:numId w:val="29"/>
        </w:numPr>
        <w:spacing w:before="120" w:after="120" w:line="240" w:lineRule="auto"/>
        <w:ind w:left="0" w:firstLine="709"/>
        <w:contextualSpacing/>
        <w:jc w:val="both"/>
        <w:rPr>
          <w:rFonts w:ascii="Times New Roman" w:hAnsi="Times New Roman"/>
          <w:color w:val="000000"/>
          <w:sz w:val="24"/>
          <w:szCs w:val="24"/>
          <w:lang w:eastAsia="bg-BG"/>
        </w:rPr>
      </w:pPr>
      <w:r w:rsidRPr="002D31A5">
        <w:rPr>
          <w:rFonts w:ascii="Times New Roman" w:hAnsi="Times New Roman"/>
          <w:b/>
          <w:color w:val="000000"/>
          <w:sz w:val="24"/>
          <w:szCs w:val="24"/>
          <w:lang w:eastAsia="bg-BG"/>
        </w:rPr>
        <w:t>Модул „Сертифициращ орган“</w:t>
      </w:r>
      <w:r w:rsidRPr="002D31A5">
        <w:rPr>
          <w:rFonts w:ascii="Times New Roman" w:hAnsi="Times New Roman"/>
          <w:color w:val="000000"/>
          <w:sz w:val="24"/>
          <w:szCs w:val="24"/>
          <w:lang w:eastAsia="bg-BG"/>
        </w:rPr>
        <w:t xml:space="preserve"> – ще позволява записването и отразяване на действията на сертифициращия орган при управлението на оперативните програми, чрез следните под-модули:</w:t>
      </w:r>
    </w:p>
    <w:p w:rsidR="007110A2" w:rsidRPr="002D31A5" w:rsidRDefault="007110A2" w:rsidP="00941A37">
      <w:pPr>
        <w:spacing w:before="120" w:after="120" w:line="240" w:lineRule="auto"/>
        <w:ind w:firstLine="709"/>
        <w:contextualSpacing/>
        <w:jc w:val="both"/>
        <w:rPr>
          <w:rFonts w:ascii="Times New Roman" w:hAnsi="Times New Roman"/>
          <w:color w:val="000000"/>
          <w:sz w:val="24"/>
          <w:szCs w:val="24"/>
          <w:lang w:eastAsia="bg-BG"/>
        </w:rPr>
      </w:pPr>
      <w:r w:rsidRPr="002D31A5">
        <w:rPr>
          <w:rFonts w:ascii="Times New Roman" w:hAnsi="Times New Roman"/>
          <w:color w:val="000000"/>
          <w:sz w:val="24"/>
          <w:szCs w:val="24"/>
          <w:u w:val="single"/>
        </w:rPr>
        <w:t>Под-модул „Проверка на доклад по сертификация“</w:t>
      </w:r>
      <w:r w:rsidRPr="002D31A5">
        <w:rPr>
          <w:rFonts w:ascii="Times New Roman" w:hAnsi="Times New Roman"/>
          <w:color w:val="000000"/>
          <w:sz w:val="24"/>
          <w:szCs w:val="24"/>
        </w:rPr>
        <w:t xml:space="preserve"> – ще позволява извършването на проверка от сертифициращия орган относно допустимостта на разходите включени в доклади по сертификация.</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„Възстановени от ЕК суми“</w:t>
      </w:r>
      <w:r w:rsidRPr="002D31A5">
        <w:rPr>
          <w:rFonts w:ascii="Times New Roman" w:hAnsi="Times New Roman"/>
          <w:color w:val="000000"/>
          <w:sz w:val="24"/>
          <w:szCs w:val="24"/>
          <w:lang w:eastAsia="bg-BG"/>
        </w:rPr>
        <w:t xml:space="preserve"> – Ще позволява въвеждането и проследяването на информация за средствата по изпратени сертификати, които са възстановени от ЕК</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„Разполагаем лимит по ОП”</w:t>
      </w:r>
      <w:r w:rsidRPr="002D31A5">
        <w:rPr>
          <w:rFonts w:ascii="Times New Roman" w:hAnsi="Times New Roman"/>
          <w:color w:val="000000"/>
          <w:sz w:val="24"/>
          <w:szCs w:val="24"/>
          <w:lang w:eastAsia="bg-BG"/>
        </w:rPr>
        <w:t xml:space="preserve"> – Ще позволява въвеждането и проследяването на информация за наличния финансов ресурс за извършване на плащания към бенефициентите.</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 xml:space="preserve">Под-модул „Проверки на място – СО“ </w:t>
      </w:r>
      <w:r w:rsidRPr="002D31A5">
        <w:rPr>
          <w:rFonts w:ascii="Times New Roman" w:hAnsi="Times New Roman"/>
          <w:color w:val="000000"/>
          <w:sz w:val="24"/>
          <w:szCs w:val="24"/>
          <w:lang w:eastAsia="bg-BG"/>
        </w:rPr>
        <w:t>– – Ще позволява въвеждането и проследяването на информация за извършени от Сертифициращия орган проверки на място.</w:t>
      </w:r>
    </w:p>
    <w:p w:rsidR="007110A2" w:rsidRPr="002D31A5" w:rsidRDefault="007110A2" w:rsidP="005D5ABD">
      <w:pPr>
        <w:numPr>
          <w:ilvl w:val="0"/>
          <w:numId w:val="29"/>
        </w:numPr>
        <w:spacing w:after="120" w:line="240" w:lineRule="auto"/>
        <w:ind w:left="0" w:firstLine="709"/>
        <w:jc w:val="both"/>
        <w:rPr>
          <w:rFonts w:ascii="Times New Roman" w:hAnsi="Times New Roman"/>
          <w:b/>
          <w:color w:val="000000"/>
          <w:sz w:val="24"/>
          <w:szCs w:val="24"/>
          <w:lang w:eastAsia="bg-BG"/>
        </w:rPr>
      </w:pPr>
      <w:r w:rsidRPr="002D31A5">
        <w:rPr>
          <w:rFonts w:ascii="Times New Roman" w:hAnsi="Times New Roman"/>
          <w:b/>
          <w:color w:val="000000"/>
          <w:sz w:val="24"/>
          <w:szCs w:val="24"/>
          <w:lang w:eastAsia="bg-BG"/>
        </w:rPr>
        <w:t xml:space="preserve">Модул „Финансови инструменти/Инструменти за финансов инжинеринг” </w:t>
      </w:r>
      <w:r w:rsidRPr="002D31A5">
        <w:rPr>
          <w:rFonts w:ascii="Times New Roman" w:hAnsi="Times New Roman"/>
          <w:color w:val="000000"/>
          <w:sz w:val="24"/>
          <w:szCs w:val="24"/>
          <w:lang w:eastAsia="bg-BG"/>
        </w:rPr>
        <w:t xml:space="preserve">– ще позволява проследяване на изпълнението на всеки един финансов инструмент използван от ОП-ми, включително ще позволява да бъде поддържана информация за крайните получатели на помощта. </w:t>
      </w:r>
    </w:p>
    <w:p w:rsidR="007110A2" w:rsidRPr="002D31A5" w:rsidRDefault="007110A2" w:rsidP="005D5ABD">
      <w:pPr>
        <w:numPr>
          <w:ilvl w:val="0"/>
          <w:numId w:val="29"/>
        </w:numPr>
        <w:spacing w:after="120" w:line="240" w:lineRule="auto"/>
        <w:ind w:left="0" w:firstLine="709"/>
        <w:jc w:val="both"/>
        <w:rPr>
          <w:rFonts w:ascii="Times New Roman" w:hAnsi="Times New Roman"/>
          <w:b/>
          <w:color w:val="000000"/>
          <w:sz w:val="24"/>
          <w:szCs w:val="24"/>
          <w:lang w:eastAsia="bg-BG"/>
        </w:rPr>
      </w:pPr>
      <w:r w:rsidRPr="002D31A5">
        <w:rPr>
          <w:rFonts w:ascii="Times New Roman" w:hAnsi="Times New Roman"/>
          <w:b/>
          <w:color w:val="000000"/>
          <w:sz w:val="24"/>
          <w:szCs w:val="24"/>
          <w:lang w:eastAsia="bg-BG"/>
        </w:rPr>
        <w:t>Модул „Проверки”</w:t>
      </w:r>
      <w:r w:rsidRPr="002D31A5">
        <w:rPr>
          <w:rFonts w:ascii="Times New Roman" w:hAnsi="Times New Roman"/>
          <w:color w:val="000000"/>
          <w:sz w:val="24"/>
          <w:szCs w:val="24"/>
          <w:lang w:eastAsia="bg-BG"/>
        </w:rPr>
        <w:t xml:space="preserve"> –  в него ще се въвежда информация за извършените от контролните органи проверки и установени нередности. Той съдържа следните под-модули:</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„Проверки на място”</w:t>
      </w:r>
      <w:r w:rsidRPr="002D31A5">
        <w:rPr>
          <w:rFonts w:ascii="Times New Roman" w:hAnsi="Times New Roman"/>
          <w:color w:val="000000"/>
          <w:sz w:val="24"/>
          <w:szCs w:val="24"/>
          <w:lang w:eastAsia="bg-BG"/>
        </w:rPr>
        <w:t xml:space="preserve"> – Ще се въвежда информация за извършени при бенефициентите проверки на място.</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lastRenderedPageBreak/>
        <w:t>Под-модул „Сигнали за нередности”</w:t>
      </w:r>
      <w:r w:rsidRPr="002D31A5">
        <w:rPr>
          <w:rFonts w:ascii="Times New Roman" w:hAnsi="Times New Roman"/>
          <w:color w:val="000000"/>
          <w:sz w:val="24"/>
          <w:szCs w:val="24"/>
          <w:lang w:eastAsia="bg-BG"/>
        </w:rPr>
        <w:t xml:space="preserve"> – Ще се въвежда информация за подадени сигнали за нередности.</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„Нередности”</w:t>
      </w:r>
      <w:r w:rsidRPr="002D31A5">
        <w:rPr>
          <w:rFonts w:ascii="Times New Roman" w:hAnsi="Times New Roman"/>
          <w:color w:val="000000"/>
          <w:sz w:val="24"/>
          <w:szCs w:val="24"/>
          <w:lang w:eastAsia="bg-BG"/>
        </w:rPr>
        <w:t xml:space="preserve"> – Ще се въвежда информация за установените нередности.</w:t>
      </w:r>
    </w:p>
    <w:p w:rsidR="007110A2" w:rsidRPr="002D31A5" w:rsidRDefault="007110A2"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„Одит”</w:t>
      </w:r>
      <w:r w:rsidRPr="002D31A5">
        <w:rPr>
          <w:rFonts w:ascii="Times New Roman" w:hAnsi="Times New Roman"/>
          <w:color w:val="000000"/>
          <w:sz w:val="24"/>
          <w:szCs w:val="24"/>
          <w:lang w:eastAsia="bg-BG"/>
        </w:rPr>
        <w:t xml:space="preserve"> – Ще се въвежда информация за всички извършени одити и констатациите по тях.</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„Наблюдение”</w:t>
      </w:r>
      <w:r w:rsidRPr="002D31A5">
        <w:rPr>
          <w:rFonts w:ascii="Times New Roman" w:hAnsi="Times New Roman"/>
          <w:color w:val="000000"/>
          <w:sz w:val="24"/>
          <w:szCs w:val="24"/>
          <w:lang w:eastAsia="bg-BG"/>
        </w:rPr>
        <w:t xml:space="preserve">– </w:t>
      </w:r>
      <w:r w:rsidRPr="002D31A5">
        <w:rPr>
          <w:rFonts w:ascii="Times New Roman" w:hAnsi="Times New Roman"/>
          <w:sz w:val="24"/>
          <w:szCs w:val="24"/>
          <w:lang w:eastAsia="bg-BG"/>
        </w:rPr>
        <w:t xml:space="preserve">ще позволява генериране на различни видове справки, които да се включват в изготвяните отчети и доклади и да подпомогнат процесите по управление, анализ и оценка на въздействието на прилаганите мерки. Ще позволява извеждането на задължителните за поддържане в компютъризирана форма данни. </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Модул „Лог”</w:t>
      </w:r>
      <w:r w:rsidRPr="002D31A5">
        <w:rPr>
          <w:rFonts w:ascii="Times New Roman" w:hAnsi="Times New Roman"/>
          <w:color w:val="000000"/>
          <w:sz w:val="24"/>
          <w:szCs w:val="24"/>
          <w:lang w:eastAsia="bg-BG"/>
        </w:rPr>
        <w:t xml:space="preserve"> – ще поддържа пълен лог на извършените от потребителите действия.</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 xml:space="preserve">Връзки с външни информационни системи – </w:t>
      </w:r>
      <w:r w:rsidRPr="002D31A5">
        <w:rPr>
          <w:rFonts w:ascii="Times New Roman" w:hAnsi="Times New Roman"/>
          <w:color w:val="000000"/>
          <w:sz w:val="24"/>
          <w:szCs w:val="24"/>
          <w:lang w:eastAsia="bg-BG"/>
        </w:rPr>
        <w:t>системата ще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ИСУН 2020 ще включва интерфейси със следните системи: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САП и ИСУН 2020</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информационната система към Европейския земеделски фонд за развитие на селските райони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информационната система към Европейския фонд за морско дело и рибарство</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 xml:space="preserve">Интерфейс между ИСУН 2020 и информационните системи на програмите за трансгранично сътрудничество; </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IMS</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SFC2014</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Регистърът за държавни помощи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информационните системи на НАП</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Търговския регистър</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Други.</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Модул „Е-кандидатстване”</w:t>
      </w:r>
      <w:r w:rsidRPr="002D31A5">
        <w:rPr>
          <w:rFonts w:ascii="Times New Roman" w:hAnsi="Times New Roman"/>
          <w:color w:val="000000"/>
          <w:sz w:val="24"/>
          <w:szCs w:val="24"/>
          <w:lang w:eastAsia="bg-BG"/>
        </w:rPr>
        <w:t xml:space="preserve"> – ще предоставя възможност за електронно подаване на проектни предложения от кандидатите, чрез използването на електронен подпис. Той ще бъде изграден на база използваните в програмния период 2007-2013 г. електронни услуги и ще съдържа следните под-модули:</w:t>
      </w:r>
    </w:p>
    <w:p w:rsidR="007110A2" w:rsidRPr="002D31A5" w:rsidRDefault="007110A2"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„Регистрация”</w:t>
      </w:r>
      <w:r w:rsidRPr="002D31A5">
        <w:rPr>
          <w:rFonts w:ascii="Times New Roman" w:hAnsi="Times New Roman"/>
          <w:sz w:val="24"/>
          <w:szCs w:val="24"/>
          <w:lang w:eastAsia="bg-BG"/>
        </w:rPr>
        <w:t xml:space="preserve"> – </w:t>
      </w:r>
      <w:r w:rsidRPr="002D31A5">
        <w:rPr>
          <w:rFonts w:ascii="Times New Roman" w:hAnsi="Times New Roman"/>
          <w:color w:val="000000"/>
          <w:sz w:val="24"/>
          <w:szCs w:val="24"/>
          <w:lang w:eastAsia="bg-BG"/>
        </w:rPr>
        <w:t xml:space="preserve">Ще се въвежда </w:t>
      </w:r>
      <w:r w:rsidRPr="002D31A5">
        <w:rPr>
          <w:rFonts w:ascii="Times New Roman" w:hAnsi="Times New Roman"/>
          <w:sz w:val="24"/>
          <w:szCs w:val="24"/>
          <w:lang w:eastAsia="bg-BG"/>
        </w:rPr>
        <w:t>обща информация за кандидата.</w:t>
      </w:r>
    </w:p>
    <w:p w:rsidR="007110A2" w:rsidRPr="002D31A5" w:rsidRDefault="007110A2"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„Проектни предложения”</w:t>
      </w:r>
      <w:r w:rsidRPr="002D31A5">
        <w:rPr>
          <w:rFonts w:ascii="Times New Roman" w:hAnsi="Times New Roman"/>
          <w:sz w:val="24"/>
          <w:szCs w:val="24"/>
          <w:lang w:eastAsia="bg-BG"/>
        </w:rPr>
        <w:t xml:space="preserve"> – </w:t>
      </w:r>
      <w:r w:rsidRPr="002D31A5">
        <w:rPr>
          <w:rFonts w:ascii="Times New Roman" w:hAnsi="Times New Roman"/>
          <w:color w:val="000000"/>
          <w:sz w:val="24"/>
          <w:szCs w:val="24"/>
          <w:lang w:eastAsia="bg-BG"/>
        </w:rPr>
        <w:t xml:space="preserve">Ще се въвежда </w:t>
      </w:r>
      <w:r w:rsidRPr="002D31A5">
        <w:rPr>
          <w:rFonts w:ascii="Times New Roman" w:hAnsi="Times New Roman"/>
          <w:sz w:val="24"/>
          <w:szCs w:val="24"/>
          <w:lang w:eastAsia="bg-BG"/>
        </w:rPr>
        <w:t>информация за проектни предложения. В ИСУН 2020 ще поддържа информация за проектно предложение, включваща цялостния формуляр за кандидатстване, а не само части от него. Чрез този модул освен формуляра за кандидатстване ще може да бъдат подавани и необходимите за кандидатстване други  доказателствени документи (декларации, справки и т.н.)</w:t>
      </w:r>
    </w:p>
    <w:p w:rsidR="007110A2" w:rsidRPr="002D31A5" w:rsidRDefault="007110A2"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lastRenderedPageBreak/>
        <w:t>Под-модул „Комуникации”</w:t>
      </w:r>
      <w:r w:rsidRPr="002D31A5">
        <w:rPr>
          <w:rFonts w:ascii="Times New Roman" w:hAnsi="Times New Roman"/>
          <w:sz w:val="24"/>
          <w:szCs w:val="24"/>
          <w:lang w:eastAsia="bg-BG"/>
        </w:rPr>
        <w:t xml:space="preserve"> – Ще предоставя възможност за осъществяване на комуникация между кандидата и управляващия орган/оценителната комисия в процеса на оценка.</w:t>
      </w:r>
    </w:p>
    <w:p w:rsidR="007110A2" w:rsidRPr="002D31A5" w:rsidRDefault="007110A2"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Модул „Е-Управление на проекти”</w:t>
      </w:r>
      <w:r w:rsidRPr="002D31A5">
        <w:rPr>
          <w:rFonts w:ascii="Times New Roman" w:hAnsi="Times New Roman"/>
          <w:color w:val="000000"/>
          <w:sz w:val="24"/>
          <w:szCs w:val="24"/>
          <w:lang w:eastAsia="bg-BG"/>
        </w:rPr>
        <w:t xml:space="preserve"> – функционалността ще цялостно отчитане на проекта от страна на бенефициента и комуникация с управляващия орган. Съдържа следните под-модули:</w:t>
      </w:r>
    </w:p>
    <w:p w:rsidR="007110A2" w:rsidRPr="002D31A5" w:rsidRDefault="007110A2"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„Е-Решение за БФП”</w:t>
      </w:r>
      <w:r w:rsidRPr="002D31A5">
        <w:rPr>
          <w:rFonts w:ascii="Times New Roman" w:hAnsi="Times New Roman"/>
          <w:sz w:val="24"/>
          <w:szCs w:val="24"/>
          <w:lang w:eastAsia="bg-BG"/>
        </w:rPr>
        <w:t xml:space="preserve"> – </w:t>
      </w:r>
      <w:r w:rsidRPr="002D31A5">
        <w:rPr>
          <w:rFonts w:ascii="Times New Roman" w:hAnsi="Times New Roman"/>
          <w:szCs w:val="24"/>
          <w:lang w:eastAsia="bg-BG"/>
        </w:rPr>
        <w:t>Ф</w:t>
      </w:r>
      <w:r w:rsidRPr="002D31A5">
        <w:rPr>
          <w:rFonts w:ascii="Times New Roman" w:hAnsi="Times New Roman"/>
          <w:sz w:val="24"/>
          <w:szCs w:val="24"/>
          <w:lang w:eastAsia="bg-BG"/>
        </w:rPr>
        <w:t>ункционалността ще предоставя възможност за управление и изменение на подписаното решение/договор за предоставяне на БФП, включително:</w:t>
      </w:r>
    </w:p>
    <w:p w:rsidR="007110A2" w:rsidRPr="002D31A5" w:rsidRDefault="007110A2" w:rsidP="005D5ABD">
      <w:pPr>
        <w:numPr>
          <w:ilvl w:val="0"/>
          <w:numId w:val="30"/>
        </w:numPr>
        <w:spacing w:after="120" w:line="240" w:lineRule="auto"/>
        <w:ind w:hanging="283"/>
        <w:contextualSpacing/>
        <w:jc w:val="both"/>
        <w:rPr>
          <w:rFonts w:ascii="Times New Roman" w:hAnsi="Times New Roman"/>
          <w:color w:val="000000"/>
          <w:sz w:val="24"/>
          <w:szCs w:val="24"/>
        </w:rPr>
      </w:pPr>
      <w:r w:rsidRPr="002D31A5">
        <w:rPr>
          <w:rFonts w:ascii="Times New Roman" w:hAnsi="Times New Roman"/>
          <w:color w:val="000000"/>
          <w:sz w:val="24"/>
          <w:szCs w:val="24"/>
        </w:rPr>
        <w:t>Визуализация на подписаното решение за БФП (уеб форма, аналогична на използваната в потребителския компонент)</w:t>
      </w:r>
    </w:p>
    <w:p w:rsidR="007110A2" w:rsidRPr="002D31A5" w:rsidRDefault="007110A2" w:rsidP="005D5ABD">
      <w:pPr>
        <w:numPr>
          <w:ilvl w:val="0"/>
          <w:numId w:val="30"/>
        </w:numPr>
        <w:spacing w:after="120" w:line="240" w:lineRule="auto"/>
        <w:ind w:hanging="283"/>
        <w:contextualSpacing/>
        <w:jc w:val="both"/>
        <w:rPr>
          <w:rFonts w:ascii="Times New Roman" w:hAnsi="Times New Roman"/>
          <w:color w:val="000000"/>
          <w:sz w:val="24"/>
          <w:szCs w:val="24"/>
        </w:rPr>
      </w:pPr>
      <w:r w:rsidRPr="002D31A5">
        <w:rPr>
          <w:rFonts w:ascii="Times New Roman" w:hAnsi="Times New Roman"/>
          <w:color w:val="000000"/>
          <w:sz w:val="24"/>
          <w:szCs w:val="24"/>
        </w:rPr>
        <w:t>Възможност за подаване на искане за изменение на договора/решението за предоставяне на БФП по електронен път</w:t>
      </w:r>
    </w:p>
    <w:p w:rsidR="007110A2" w:rsidRPr="002D31A5" w:rsidRDefault="007110A2" w:rsidP="005D5ABD">
      <w:pPr>
        <w:numPr>
          <w:ilvl w:val="0"/>
          <w:numId w:val="30"/>
        </w:numPr>
        <w:spacing w:after="120" w:line="240" w:lineRule="auto"/>
        <w:ind w:hanging="283"/>
        <w:contextualSpacing/>
        <w:jc w:val="both"/>
        <w:rPr>
          <w:rFonts w:ascii="Times New Roman" w:hAnsi="Times New Roman"/>
          <w:color w:val="000000"/>
          <w:sz w:val="24"/>
          <w:szCs w:val="24"/>
        </w:rPr>
      </w:pPr>
      <w:r w:rsidRPr="002D31A5">
        <w:rPr>
          <w:rFonts w:ascii="Times New Roman" w:hAnsi="Times New Roman"/>
          <w:color w:val="000000"/>
          <w:sz w:val="24"/>
          <w:szCs w:val="24"/>
        </w:rPr>
        <w:t>Актуализация на всички компоненти към договора/решението за предоставяне на БФП чрез системата</w:t>
      </w:r>
    </w:p>
    <w:p w:rsidR="007110A2" w:rsidRPr="002D31A5" w:rsidRDefault="007110A2" w:rsidP="00941A37">
      <w:pPr>
        <w:spacing w:after="120" w:line="240" w:lineRule="auto"/>
        <w:ind w:firstLine="426"/>
        <w:jc w:val="both"/>
        <w:rPr>
          <w:rFonts w:ascii="Times New Roman" w:hAnsi="Times New Roman"/>
          <w:sz w:val="24"/>
          <w:szCs w:val="24"/>
          <w:lang w:eastAsia="bg-BG"/>
        </w:rPr>
      </w:pPr>
      <w:r w:rsidRPr="002D31A5">
        <w:rPr>
          <w:rFonts w:ascii="Times New Roman" w:hAnsi="Times New Roman"/>
          <w:sz w:val="24"/>
          <w:szCs w:val="24"/>
          <w:u w:val="single"/>
          <w:lang w:eastAsia="bg-BG"/>
        </w:rPr>
        <w:t xml:space="preserve">Под-модул „Е-комуникация“ </w:t>
      </w:r>
      <w:r w:rsidRPr="002D31A5">
        <w:rPr>
          <w:rFonts w:ascii="Times New Roman" w:hAnsi="Times New Roman"/>
          <w:sz w:val="24"/>
          <w:szCs w:val="24"/>
          <w:lang w:eastAsia="bg-BG"/>
        </w:rPr>
        <w:t xml:space="preserve">– </w:t>
      </w:r>
      <w:r w:rsidRPr="002D31A5">
        <w:rPr>
          <w:rFonts w:ascii="Times New Roman" w:hAnsi="Times New Roman"/>
          <w:szCs w:val="24"/>
          <w:lang w:eastAsia="bg-BG"/>
        </w:rPr>
        <w:t>Ф</w:t>
      </w:r>
      <w:r w:rsidRPr="002D31A5">
        <w:rPr>
          <w:rFonts w:ascii="Times New Roman" w:hAnsi="Times New Roman"/>
          <w:sz w:val="24"/>
          <w:szCs w:val="24"/>
          <w:lang w:eastAsia="bg-BG"/>
        </w:rPr>
        <w:t xml:space="preserve">ункционалността ще предоставя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w:t>
      </w:r>
    </w:p>
    <w:p w:rsidR="007110A2" w:rsidRPr="002D31A5" w:rsidRDefault="007110A2" w:rsidP="00941A37">
      <w:pPr>
        <w:spacing w:after="120" w:line="240" w:lineRule="auto"/>
        <w:ind w:firstLine="426"/>
        <w:jc w:val="both"/>
        <w:rPr>
          <w:rFonts w:ascii="Times New Roman" w:hAnsi="Times New Roman"/>
          <w:color w:val="000000"/>
          <w:sz w:val="24"/>
          <w:szCs w:val="24"/>
          <w:lang w:eastAsia="bg-BG"/>
        </w:rPr>
      </w:pPr>
      <w:r w:rsidRPr="002D31A5">
        <w:rPr>
          <w:rFonts w:ascii="Times New Roman" w:hAnsi="Times New Roman"/>
          <w:sz w:val="24"/>
          <w:szCs w:val="24"/>
          <w:u w:val="single"/>
          <w:lang w:eastAsia="bg-BG"/>
        </w:rPr>
        <w:t>Под-модул „Е-отчитане”</w:t>
      </w:r>
      <w:r w:rsidRPr="002D31A5">
        <w:rPr>
          <w:rFonts w:ascii="Times New Roman" w:hAnsi="Times New Roman"/>
          <w:sz w:val="24"/>
          <w:szCs w:val="24"/>
          <w:lang w:eastAsia="bg-BG"/>
        </w:rPr>
        <w:t xml:space="preserve"> – </w:t>
      </w:r>
      <w:r w:rsidRPr="002D31A5">
        <w:rPr>
          <w:rFonts w:ascii="Times New Roman" w:hAnsi="Times New Roman"/>
          <w:szCs w:val="24"/>
          <w:lang w:eastAsia="bg-BG"/>
        </w:rPr>
        <w:t>Щ</w:t>
      </w:r>
      <w:r w:rsidRPr="002D31A5">
        <w:rPr>
          <w:rFonts w:ascii="Times New Roman" w:hAnsi="Times New Roman"/>
          <w:sz w:val="24"/>
          <w:szCs w:val="24"/>
          <w:lang w:eastAsia="bg-BG"/>
        </w:rPr>
        <w:t>е предоставя на потребителя възможност за електронно подаване на отчетни документи, включително:</w:t>
      </w:r>
      <w:r w:rsidRPr="002D31A5">
        <w:rPr>
          <w:rFonts w:ascii="Times New Roman" w:hAnsi="Times New Roman"/>
          <w:color w:val="000000"/>
          <w:sz w:val="24"/>
          <w:szCs w:val="24"/>
          <w:lang w:eastAsia="bg-BG"/>
        </w:rPr>
        <w:t xml:space="preserve"> технически отчет, разходооправдателни документи, финансов отчет, искане за плащане.</w:t>
      </w:r>
    </w:p>
    <w:p w:rsidR="007110A2" w:rsidRPr="002D31A5" w:rsidRDefault="007110A2" w:rsidP="005D5ABD">
      <w:pPr>
        <w:numPr>
          <w:ilvl w:val="0"/>
          <w:numId w:val="29"/>
        </w:numPr>
        <w:spacing w:after="120" w:line="240" w:lineRule="auto"/>
        <w:ind w:left="0" w:firstLine="426"/>
        <w:jc w:val="both"/>
        <w:rPr>
          <w:rFonts w:ascii="Times New Roman" w:hAnsi="Times New Roman"/>
          <w:b/>
          <w:color w:val="000000"/>
          <w:sz w:val="24"/>
          <w:szCs w:val="24"/>
          <w:lang w:eastAsia="bg-BG"/>
        </w:rPr>
      </w:pPr>
      <w:r w:rsidRPr="002D31A5">
        <w:rPr>
          <w:rFonts w:ascii="Times New Roman" w:hAnsi="Times New Roman"/>
          <w:b/>
          <w:color w:val="000000"/>
          <w:sz w:val="24"/>
          <w:szCs w:val="24"/>
          <w:lang w:eastAsia="bg-BG"/>
        </w:rPr>
        <w:t xml:space="preserve">Модул за публична информация – </w:t>
      </w:r>
      <w:r w:rsidRPr="002D31A5">
        <w:rPr>
          <w:rFonts w:ascii="Times New Roman" w:hAnsi="Times New Roman"/>
          <w:color w:val="000000"/>
          <w:sz w:val="24"/>
          <w:szCs w:val="24"/>
          <w:lang w:eastAsia="bg-BG"/>
        </w:rPr>
        <w:t xml:space="preserve">Ще предоставя обобщена информация за финансовото изпълнение на Оперативните програми (договорени и изплатени средства), за седемте програми и </w:t>
      </w:r>
      <w:r w:rsidRPr="002D31A5">
        <w:rPr>
          <w:rFonts w:ascii="Times New Roman" w:hAnsi="Times New Roman"/>
          <w:color w:val="000000"/>
          <w:sz w:val="24"/>
          <w:szCs w:val="24"/>
          <w:lang w:eastAsia="bg-BG"/>
        </w:rPr>
        <w:lastRenderedPageBreak/>
        <w:t>по отделно за всяка една, на различните нива на информацията: от ниво програма (профил, прогноза, изпълнение), през приоритетна ос, под-приоритет, процедура. Ще се предоставя информация за проектите, които се изпълняват при бенефициентите (по тип на бенефициента) и за изпълнителите на проектите. Модулът ще изпълнява изискванията за предоставяне на публична информация съгласно Приложение X на Регламент (ЕС) № 1303/2013 г.</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6" w:name="_Toc422389770"/>
      <w:r w:rsidRPr="002D31A5">
        <w:rPr>
          <w:rFonts w:ascii="Times New Roman" w:hAnsi="Times New Roman"/>
          <w:b w:val="0"/>
          <w:bCs w:val="0"/>
          <w:color w:val="243F60"/>
          <w:sz w:val="24"/>
          <w:szCs w:val="24"/>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bookmarkEnd w:id="106"/>
    </w:p>
    <w:p w:rsidR="007110A2" w:rsidRPr="002D31A5" w:rsidRDefault="007110A2" w:rsidP="00377D27">
      <w:pPr>
        <w:pStyle w:val="Style"/>
        <w:spacing w:before="120"/>
        <w:ind w:left="0" w:right="0" w:firstLine="0"/>
      </w:pPr>
      <w:r w:rsidRPr="002D31A5">
        <w:t>За гарантиране на навременното въвеждане на информацията в системата, както и за цялостно управление на системата са приети и ще бъдат приети следните документи: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Постановление за определяне на условията, реда и механизма за функциониране на Информационните системи за управление и наблюдение на средствата от Европейския фонд за регионално развитие, Европейския социален фонд и Кохезионния фонд на Европейския съюз в Република България;</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Правила за Информационна сигурност на ИСУН 2020. определящи реда за работа, поддръжка и развитие на системата;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Указания на за електронно кандидатстване и отчитане.</w:t>
      </w:r>
    </w:p>
    <w:p w:rsidR="007110A2" w:rsidRPr="002D31A5" w:rsidRDefault="007110A2" w:rsidP="00377D27">
      <w:pPr>
        <w:pStyle w:val="Style"/>
        <w:spacing w:before="120"/>
        <w:ind w:left="0" w:right="0" w:firstLine="0"/>
      </w:pPr>
      <w:r w:rsidRPr="002D31A5">
        <w:t xml:space="preserve">В допълнение ще бъдат въведени множество автоматични контроли на системно ниво, които ще </w:t>
      </w:r>
      <w:r w:rsidRPr="002D31A5">
        <w:lastRenderedPageBreak/>
        <w:t>гарантират навременното и пълно въвеждане на информация. Тези контроли включват:</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 за надеждност и точност на информацията, която не позволява редактирането на данни в системата за отминал период;</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Невъзможност за записване на информация, ако не са попълнени определени като задължителни полета;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Невъзможност за подаване на отчет/искане за плащане, ако не са въведени определени като задължителни данни;</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Невъзможност потребителя да извърши проверка на данни, ако не е въведена минимум необходимата информация;</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Функционалности за спазване на принципа на четирите очи, които да осигурят проверката на въведените данни от поне двама потребители.</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7" w:name="_Toc422389771"/>
      <w:r w:rsidRPr="002D31A5">
        <w:rPr>
          <w:rFonts w:ascii="Times New Roman" w:hAnsi="Times New Roman"/>
          <w:b w:val="0"/>
          <w:bCs w:val="0"/>
          <w:color w:val="243F60"/>
          <w:sz w:val="24"/>
          <w:szCs w:val="24"/>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bookmarkEnd w:id="107"/>
    </w:p>
    <w:p w:rsidR="007110A2" w:rsidRPr="002D31A5" w:rsidRDefault="007110A2" w:rsidP="00377D27">
      <w:pPr>
        <w:pStyle w:val="Style"/>
        <w:spacing w:before="120"/>
        <w:ind w:left="0" w:right="0" w:firstLine="0"/>
      </w:pPr>
      <w:r w:rsidRPr="002D31A5">
        <w:t xml:space="preserve">Системата САП представлява интегрирана компютърно базирана информационна система, която </w:t>
      </w:r>
      <w:r w:rsidRPr="002D31A5">
        <w:lastRenderedPageBreak/>
        <w:t xml:space="preserve">се администрира от Министерство на финансите и се използва при счетоводното отчитане на средствата по оперативните програми, финансирани от ЕФРР, ЕСФ, КФ, ИМЗ и ФЕПН на ЕС. Системата покрива изцяло нуждите на счетоводното отчитане. </w:t>
      </w:r>
    </w:p>
    <w:p w:rsidR="007110A2" w:rsidRPr="002D31A5" w:rsidRDefault="007110A2" w:rsidP="00377D27">
      <w:pPr>
        <w:pStyle w:val="Style"/>
        <w:spacing w:before="120"/>
        <w:ind w:left="0" w:right="0" w:firstLine="0"/>
      </w:pPr>
      <w:r w:rsidRPr="002D31A5">
        <w:t xml:space="preserve">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новопостъпили служители са от компетенцията на Министерството на финансите. За целите на създаването, промяната или изтриването на профили на потребители в САП системата се прилага Процедурата за управление на потребителски профили в информационната система за финансово управление (ИСФУ). При необходимост процедурата се актуализира като последната ѝ актуална версия се публикува на Интранет страницата на Министерство на финансите и в помощната страница на САП системата – http://fmis.minfin.bg. </w:t>
      </w:r>
    </w:p>
    <w:p w:rsidR="007110A2" w:rsidRPr="002D31A5" w:rsidRDefault="007110A2" w:rsidP="00377D27">
      <w:pPr>
        <w:pStyle w:val="Style"/>
        <w:spacing w:before="120"/>
        <w:ind w:left="0" w:right="0" w:firstLine="0"/>
      </w:pPr>
      <w:r w:rsidRPr="002D31A5">
        <w:t>От съображения за сигурност при напускане или трайно отсъствие (болест, майчинство, дългосрочна командировка и др.) на служител, притежаващ потребителски профил за достъп до ИСФУ, ръководителят на Управляващ орган в срок от 5 работни дни след настъпването на обстоятелствата изпраща писмено искане за изтриване на потребителски профил.</w:t>
      </w:r>
    </w:p>
    <w:p w:rsidR="007110A2" w:rsidRPr="002D31A5" w:rsidRDefault="007110A2" w:rsidP="00377D27">
      <w:pPr>
        <w:pStyle w:val="Style"/>
        <w:spacing w:before="120"/>
        <w:ind w:left="0" w:right="0" w:firstLine="0"/>
      </w:pPr>
      <w:r w:rsidRPr="002D31A5">
        <w:t xml:space="preserve">Непрекъснатата работа на ИТ в дирекция „Национален фонд“ се регулира от общия за министерството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се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8" w:name="_Toc422389772"/>
      <w:r w:rsidRPr="002D31A5">
        <w:rPr>
          <w:rFonts w:ascii="Times New Roman" w:hAnsi="Times New Roman"/>
          <w:b w:val="0"/>
          <w:bCs w:val="0"/>
          <w:color w:val="243F60"/>
          <w:sz w:val="24"/>
          <w:szCs w:val="24"/>
        </w:rPr>
        <w:lastRenderedPageBreak/>
        <w:t>Поддържане на счетоводни записи в електронна форма на декларираните пред Комисията разходи и съответния публичен принос, изплатен на бенефициентите, както е предвидено в член 126, буква ж) от Регламент (ЕС) № 1303/2013</w:t>
      </w:r>
      <w:bookmarkEnd w:id="108"/>
    </w:p>
    <w:p w:rsidR="007110A2" w:rsidRPr="002D31A5" w:rsidRDefault="007110A2" w:rsidP="00377D27">
      <w:pPr>
        <w:pStyle w:val="Style"/>
        <w:spacing w:before="120"/>
        <w:ind w:left="0" w:right="0" w:firstLine="0"/>
      </w:pPr>
      <w:r w:rsidRPr="002D31A5">
        <w:t xml:space="preserve">Сертифициращият орган поддържа счетоводна информация за сертифицирани разходи и заявените за възстановяване средства по оперативните програми, декларирани към ЕК със междинни сертификати и заявления за плащане. </w:t>
      </w:r>
    </w:p>
    <w:p w:rsidR="007110A2" w:rsidRPr="002D31A5" w:rsidRDefault="007110A2" w:rsidP="00377D27">
      <w:pPr>
        <w:pStyle w:val="Style"/>
        <w:spacing w:before="120"/>
        <w:ind w:left="0" w:right="0" w:firstLine="0"/>
      </w:pPr>
      <w:r w:rsidRPr="002D31A5">
        <w:t>Отчетността се осигурява като съгласно утвърдената процедура след изпращане на заявление за плащане към ЕК, на отдел „Счетоводна отчетност“ се предоставя копие от изпратения документ, който е основание за въвеждане на информацията за сертифицираните разходи в счетоводната система на Сертифициращия орган.</w:t>
      </w:r>
    </w:p>
    <w:p w:rsidR="007110A2" w:rsidRPr="002D31A5" w:rsidRDefault="007110A2" w:rsidP="00377D27">
      <w:pPr>
        <w:pStyle w:val="Style"/>
        <w:spacing w:before="120"/>
        <w:ind w:left="0" w:right="0" w:firstLine="0"/>
      </w:pPr>
      <w:r w:rsidRPr="002D31A5">
        <w:t>Счетоводните данни се поддържат на ниво фонд, оперативна програма, приоритетна ос и източник на финансиране(европейско и национално финансиране– безвъзмездна финансова помощ и финансиране със средства от бенефициента) и с натрупване.</w:t>
      </w:r>
    </w:p>
    <w:p w:rsidR="007110A2" w:rsidRPr="002D31A5" w:rsidRDefault="007110A2" w:rsidP="00377D27">
      <w:pPr>
        <w:pStyle w:val="Style"/>
        <w:spacing w:before="120"/>
        <w:ind w:left="0" w:right="0" w:firstLine="0"/>
      </w:pPr>
      <w:r w:rsidRPr="002D31A5">
        <w:t>С оглед осъществяване на контролните дейности на Сертифициращия орган, данните за верифицираните разходи с предходен ДС и ДДР, декларирани от съответния Управляващ орган се равняват при получаване на следващия ДС и ДДР с информацията за сертифицираните разходи осчетоводена от в счетоводната на Сертифициращия орган. Не се допуска неравнение и при установена разлика се комуникира своевременно със съответния Управляващ орган.</w:t>
      </w:r>
    </w:p>
    <w:p w:rsidR="007110A2" w:rsidRPr="002D31A5" w:rsidRDefault="007110A2" w:rsidP="00377D27">
      <w:pPr>
        <w:pStyle w:val="Style"/>
        <w:spacing w:before="120"/>
        <w:ind w:left="0" w:right="0" w:firstLine="0"/>
      </w:pPr>
      <w:r w:rsidRPr="002D31A5">
        <w:t xml:space="preserve">В допълнение Сертифициращият орган контролира съответствието на въведените от Управляващите органи верифицирани разходи и декларираните с ДС и ДДР. Не се допуска неравнение и при </w:t>
      </w:r>
      <w:r w:rsidRPr="002D31A5">
        <w:lastRenderedPageBreak/>
        <w:t>установена разлика, тя се комуникира със съответния Управляващ орган, като след установяване на съответствие Сертифициращия орган въвежда данните агрегирано на ниво фонд, оперативна програма, приоритетна ос и източник на финансиране в счетоводната си система.</w:t>
      </w:r>
    </w:p>
    <w:p w:rsidR="007110A2" w:rsidRPr="002D31A5" w:rsidRDefault="007110A2" w:rsidP="00377D27">
      <w:pPr>
        <w:pStyle w:val="Style"/>
        <w:spacing w:before="120"/>
        <w:ind w:left="0" w:right="0" w:firstLine="0"/>
      </w:pPr>
      <w:r w:rsidRPr="002D31A5">
        <w:t xml:space="preserve">Счетоводна информация за верифицираните и платени разходи на ниво проект се поддържа от Управляващите органи предвид функциите на Управляващите органи по договаряне, верификация и разплащане и организирането на платежния процес на национално ниво. </w:t>
      </w:r>
    </w:p>
    <w:p w:rsidR="007110A2" w:rsidRPr="002D31A5" w:rsidRDefault="007110A2" w:rsidP="00377D27">
      <w:pPr>
        <w:pStyle w:val="Style"/>
        <w:spacing w:before="120"/>
        <w:ind w:left="0" w:right="0" w:firstLine="0"/>
      </w:pPr>
      <w:r w:rsidRPr="002D31A5">
        <w:t>След сертифициране на разходи от Сертифициращия орган и изпращане на заявление за плащане към ЕК, информацията за верифицираните разходи в счетоводната система на съответния Управляващ орган за периода на подадения ДС и ДДС съответства на размера на сертифицираните разходи. При установени недопустими разходи или корекции, извършени от Сертифициращия орган, декларираните разходи с ДС и ДДР от Управляващия орган се коригират в счетоводната система на Управляващите органи. Сертифициращият орган съгласно установената процедура изготвя уведомление /индикира в ИСУН 2020 по кой проект и в какъв размер не е сертифициран разход.</w:t>
      </w:r>
    </w:p>
    <w:p w:rsidR="007110A2" w:rsidRPr="002D31A5" w:rsidRDefault="007110A2" w:rsidP="00377D27">
      <w:pPr>
        <w:pStyle w:val="Style"/>
        <w:spacing w:before="120"/>
        <w:ind w:left="0" w:right="0" w:firstLine="0"/>
      </w:pPr>
      <w:r w:rsidRPr="002D31A5">
        <w:t>Организирана е сходна отчетност и за сертифицирани разходи към ЕК с годишните счетоводни отчет съгласно чл.59 (5) от Регламент (ЕС, Евратом) № 966/2012 (чл.126 (б) от Регламент (ЕС) № 1303/2013 и чл.49(б)от Регламент (ЕС) № 223/2014).</w:t>
      </w:r>
    </w:p>
    <w:p w:rsidR="007110A2" w:rsidRPr="002D31A5" w:rsidRDefault="007110A2" w:rsidP="00377D27">
      <w:pPr>
        <w:pStyle w:val="Style"/>
        <w:spacing w:before="120"/>
        <w:ind w:left="0" w:right="0" w:firstLine="0"/>
      </w:pPr>
      <w:r w:rsidRPr="002D31A5">
        <w:t>След изпращане на годишните счетоводни отчети към ЕК, съгласно утвърдената процедура на отдел „Счетоводна отчетност“ се предоставя копие от изпратения документ, които е основание за въвеждане на информацията за сертифицираните разходи в счетоводната система на Сертифициращия орган.</w:t>
      </w:r>
    </w:p>
    <w:p w:rsidR="007110A2" w:rsidRPr="002D31A5" w:rsidRDefault="007110A2" w:rsidP="00377D27">
      <w:pPr>
        <w:pStyle w:val="Style"/>
        <w:spacing w:before="120"/>
        <w:ind w:left="0" w:right="0" w:firstLine="0"/>
      </w:pPr>
      <w:r w:rsidRPr="002D31A5">
        <w:t xml:space="preserve">Счетоводните данни се поддържат с натрупване на ниво фонд, оперативна програма, приоритетна </w:t>
      </w:r>
      <w:r w:rsidRPr="002D31A5">
        <w:lastRenderedPageBreak/>
        <w:t xml:space="preserve">ос и източник на финансиране (европейско и национално финансиране– безвъзмездна финансова помощ и финансиране със средства от бенефициента). </w:t>
      </w:r>
    </w:p>
    <w:p w:rsidR="007110A2" w:rsidRPr="002D31A5" w:rsidRDefault="007110A2" w:rsidP="00377D27">
      <w:pPr>
        <w:pStyle w:val="Style"/>
        <w:spacing w:before="120"/>
        <w:ind w:left="0" w:right="0" w:firstLine="0"/>
      </w:pPr>
      <w:r w:rsidRPr="002D31A5">
        <w:t>Данните за верифицираните разходи с годишния счетоводен отчет, декларирани от съответния Управляващ орган се равняват с информацията за сертифицираните разходи, отчетено от Сертифициращия орган за счетоводната година. Не се допуска неравнение и при установяване на разликата, тя се комуникира със съответния Управляващ орган.</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9" w:name="_Toc422389773"/>
      <w:r w:rsidRPr="002D31A5">
        <w:rPr>
          <w:rFonts w:ascii="Times New Roman" w:hAnsi="Times New Roman"/>
          <w:b w:val="0"/>
          <w:bCs w:val="0"/>
          <w:color w:val="243F60"/>
          <w:sz w:val="24"/>
          <w:szCs w:val="24"/>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bookmarkEnd w:id="109"/>
    </w:p>
    <w:p w:rsidR="007110A2" w:rsidRPr="002D31A5" w:rsidRDefault="007110A2" w:rsidP="00377D27">
      <w:pPr>
        <w:pStyle w:val="Style"/>
        <w:spacing w:before="120"/>
        <w:ind w:left="0" w:right="0" w:firstLine="0"/>
      </w:pPr>
      <w:r w:rsidRPr="002D31A5">
        <w:t>За възникналите вземания по недопустими разходи, подлежащи на възстановяване към ресурсите по съответната оперативна програма, Сертифициращият орган поддържа детайлна аналитична отчетност, основана на първична информация, предоставяна от Управляващите органи, в качеството им на договаряща страна с бенефициентите съгласно правилата и реда разписан в т.3.3.2.</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10" w:name="_Toc422389774"/>
      <w:r w:rsidRPr="002D31A5">
        <w:rPr>
          <w:rFonts w:ascii="Times New Roman" w:hAnsi="Times New Roman"/>
          <w:b w:val="0"/>
          <w:bCs w:val="0"/>
          <w:color w:val="243F60"/>
          <w:sz w:val="24"/>
          <w:szCs w:val="24"/>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bookmarkEnd w:id="110"/>
    </w:p>
    <w:p w:rsidR="007110A2" w:rsidRPr="002D31A5" w:rsidRDefault="007110A2" w:rsidP="00377D27">
      <w:pPr>
        <w:pStyle w:val="Style"/>
        <w:spacing w:before="120"/>
        <w:ind w:left="0" w:right="0" w:firstLine="0"/>
      </w:pPr>
      <w:r w:rsidRPr="002D31A5">
        <w:t>Сертифициращият орган е установил отчетност, поддържана при Управляващите органи на ниво фонд, оперативна програма, приоритетна ос, проект и източник на финансиране за верифицирани и възстановени на бенефициента разходи, които не могат да бъдат декларирани за възстановяване към ЕК поради констатирани пропуски при одити и проверки на национални и европейски одитни и контролни органи, съответно стартирали съдебни и административни действия.</w:t>
      </w:r>
    </w:p>
    <w:p w:rsidR="007110A2" w:rsidRPr="002D31A5" w:rsidRDefault="007110A2" w:rsidP="00377D27">
      <w:pPr>
        <w:pStyle w:val="Style"/>
        <w:spacing w:before="120"/>
        <w:ind w:left="0" w:right="0" w:firstLine="0"/>
      </w:pPr>
      <w:r w:rsidRPr="002D31A5">
        <w:lastRenderedPageBreak/>
        <w:t>Сумите се намаляват от осчетоводените верифицирани разходи от съответния Управляващ орган аргументирано при получаване на предварителен одитен доклад или доклад от контролна проверка или при получаване на уведомление за заведен иск и стартирали съдебни и административни действия.</w:t>
      </w:r>
    </w:p>
    <w:p w:rsidR="007110A2" w:rsidRPr="002D31A5" w:rsidRDefault="007110A2" w:rsidP="00377D27">
      <w:pPr>
        <w:pStyle w:val="Style"/>
        <w:spacing w:before="120"/>
        <w:ind w:left="0" w:right="0" w:firstLine="0"/>
      </w:pPr>
      <w:r w:rsidRPr="002D31A5">
        <w:t xml:space="preserve">След получаване на окончателен одитен доклад или доклад от проверката на контролен орган или при приключване на съдебните действия и издаване на съдебно решения разходите се установяват като допустими и се препотвърждават в следващ ДС и ДДР, т.е се отчитат като верифицирани/сертифицирани или като недопустими и се коригират окончателно от верифицираните разходи от Управляващия орган. </w:t>
      </w:r>
    </w:p>
    <w:p w:rsidR="007110A2" w:rsidRPr="002D31A5" w:rsidRDefault="007110A2"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11" w:name="_Toc422389775"/>
      <w:r w:rsidRPr="002D31A5">
        <w:rPr>
          <w:rFonts w:ascii="Times New Roman" w:hAnsi="Times New Roman"/>
          <w:b w:val="0"/>
          <w:bCs w:val="0"/>
          <w:color w:val="243F60"/>
          <w:sz w:val="24"/>
          <w:szCs w:val="24"/>
        </w:rPr>
        <w:t>Посочване на това дали системите са оперативни и могат надеждно да записват данните, посочени по-горе</w:t>
      </w:r>
      <w:bookmarkEnd w:id="111"/>
    </w:p>
    <w:p w:rsidR="007110A2" w:rsidRPr="002D31A5" w:rsidRDefault="007110A2" w:rsidP="00377D27">
      <w:pPr>
        <w:pStyle w:val="Style"/>
        <w:spacing w:before="120"/>
        <w:ind w:left="0" w:right="0" w:firstLine="0"/>
      </w:pPr>
      <w:r w:rsidRPr="002D31A5">
        <w:t>Счетоводна система САП е децентрализирана и on-line базирана. Това позволява на потребителите – лицата отговорни за отчетността в Управляващите органи, както и в Сертифициращия орган, да въвеждат счетоводни данни, които в реално време формират общ масив от счетоводна информация. Счетоводната информация се актуализира своевременно след записване на всяка счетоводна трансакция в системата.</w:t>
      </w:r>
    </w:p>
    <w:p w:rsidR="007110A2" w:rsidRPr="002D31A5" w:rsidRDefault="007110A2" w:rsidP="00377D27">
      <w:pPr>
        <w:pStyle w:val="Style"/>
        <w:spacing w:before="120"/>
        <w:ind w:left="0" w:right="0" w:firstLine="0"/>
      </w:pPr>
      <w:r w:rsidRPr="002D31A5">
        <w:t xml:space="preserve">Единната Информационна система за управление и наблюдение (ИСУН) е реализирана изцяло като Интернет базирано приложение, което позволява на потребителите – лицата отговорни за финансовата отчетност в Управляващите органи, както и в Сертифициращия орган, да въвеждат данните, свързани с управлението на средствата от ЕС в реално време в обща база данни, както и </w:t>
      </w:r>
      <w:r w:rsidRPr="002D31A5">
        <w:lastRenderedPageBreak/>
        <w:t>да генерират необходимите им справки.</w:t>
      </w: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112" w:name="_Toc422389776"/>
      <w:r w:rsidRPr="002D31A5">
        <w:rPr>
          <w:rFonts w:ascii="Times New Roman" w:hAnsi="Times New Roman"/>
        </w:rPr>
        <w:t>Описание на процедурите за проверка на това гарантирана ли е сигурността на информационните системи</w:t>
      </w:r>
      <w:bookmarkEnd w:id="112"/>
    </w:p>
    <w:p w:rsidR="007110A2" w:rsidRPr="002D31A5" w:rsidRDefault="007110A2" w:rsidP="00377D27">
      <w:pPr>
        <w:pStyle w:val="Style"/>
        <w:spacing w:before="120"/>
        <w:ind w:left="0" w:right="0" w:firstLine="0"/>
      </w:pPr>
      <w:r w:rsidRPr="002D31A5">
        <w:t xml:space="preserve">Сигурността на ИТ на дирекция „Национален фонд“ е регламентирана в актуалните версии на Политика по мрежова и информационна сигурност на информационните системи в Министерство на финансите и Правилника за нейното прилагане. </w:t>
      </w:r>
    </w:p>
    <w:p w:rsidR="007110A2" w:rsidRPr="002D31A5" w:rsidRDefault="007110A2" w:rsidP="00377D27">
      <w:pPr>
        <w:pStyle w:val="Style"/>
        <w:spacing w:before="120"/>
        <w:ind w:left="0" w:right="0" w:firstLine="0"/>
      </w:pPr>
      <w:r w:rsidRPr="002D31A5">
        <w:t>Ръководителят на Сертифициращия орган или ръководителя на Управляващия орган определя права за достъп на всеки служител до информацията, съхранявана на файловия сървър на министерството в писмена форма. Оторизациите се представя на дирекция „Информационни системи“, която от своя страна се грижи за реализиране на правата за достъп. Освен при възникнала потребност, преглед и актуализация на правата на достъп на всеки служител от дирекцията се извършва от директора на всеки шест месеца.</w:t>
      </w:r>
    </w:p>
    <w:p w:rsidR="007110A2" w:rsidRPr="002D31A5" w:rsidRDefault="007110A2" w:rsidP="00377D27">
      <w:pPr>
        <w:pStyle w:val="Style"/>
        <w:spacing w:before="120"/>
        <w:ind w:left="0" w:right="0" w:firstLine="0"/>
      </w:pPr>
      <w:r w:rsidRPr="002D31A5">
        <w:t xml:space="preserve">Оторизация за писане и модифициране на данни в счетоводната система се предоставя единствено на лицата, отговорни за отчетността в Сертифициращия орган и Управляващите органи. Оторизация за разглеждане на счетоводни данни се предоставя на лица, отговорни за контрола на счетоводната информация. Контрол върху правата за достъп до САП се упражнява на базата на системни дневници. </w:t>
      </w:r>
    </w:p>
    <w:p w:rsidR="007110A2" w:rsidRPr="002D31A5" w:rsidRDefault="007110A2" w:rsidP="00377D27">
      <w:pPr>
        <w:pStyle w:val="Style"/>
        <w:spacing w:before="120"/>
        <w:ind w:left="0" w:right="0" w:firstLine="0"/>
      </w:pPr>
      <w:r w:rsidRPr="002D31A5">
        <w:t>Редовното обезпечаване на резервни копия във всички сфери се регламентира от утвърдените процедури за архив и възстановяване на данни.</w:t>
      </w:r>
    </w:p>
    <w:p w:rsidR="007110A2" w:rsidRPr="002D31A5" w:rsidRDefault="007110A2" w:rsidP="00377D27">
      <w:pPr>
        <w:pStyle w:val="Style"/>
        <w:spacing w:before="120"/>
        <w:ind w:left="0" w:right="0" w:firstLine="0"/>
      </w:pPr>
      <w:r w:rsidRPr="002D31A5">
        <w:t xml:space="preserve">Достъпът до ИТ активите на Министерство на финансите става с използването на индивидуално </w:t>
      </w:r>
      <w:r w:rsidRPr="002D31A5">
        <w:lastRenderedPageBreak/>
        <w:t xml:space="preserve">определени идентификатори – потребителски имена и пароли. Потребителите ползват ресурсите, за които имат права, посредством своето потребителско име и парола, чиято цел е да удостовери кое е лицето, ползващо приложението, системата или споделените ресурси в мрежата, съгласно Политиката по мрежова и информационна сигурност на информационните системи в Министерство на финансите. </w:t>
      </w:r>
    </w:p>
    <w:p w:rsidR="007110A2" w:rsidRPr="002D31A5" w:rsidRDefault="007110A2" w:rsidP="00377D27">
      <w:pPr>
        <w:pStyle w:val="Style"/>
        <w:spacing w:before="120"/>
        <w:ind w:left="0" w:right="0" w:firstLine="0"/>
      </w:pPr>
      <w:r w:rsidRPr="002D31A5">
        <w:t>Системата САП разполага със специализирана софтуерна програма за поддържане на списък за достъп.</w:t>
      </w:r>
    </w:p>
    <w:p w:rsidR="007110A2" w:rsidRPr="002D31A5" w:rsidRDefault="007110A2" w:rsidP="00377D27">
      <w:pPr>
        <w:pStyle w:val="Style"/>
        <w:spacing w:before="120"/>
        <w:ind w:left="0" w:right="0" w:firstLine="0"/>
      </w:pPr>
      <w:r w:rsidRPr="002D31A5">
        <w:t xml:space="preserve">В сградата на Министерство на финансите има основен ИТ център (ОИТЦ), който обслужва и САП.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w:t>
      </w:r>
    </w:p>
    <w:p w:rsidR="007110A2" w:rsidRPr="002D31A5" w:rsidRDefault="007110A2" w:rsidP="00377D27">
      <w:pPr>
        <w:pStyle w:val="Style"/>
        <w:spacing w:before="120"/>
        <w:ind w:left="0" w:right="0" w:firstLine="0"/>
      </w:pPr>
      <w:r w:rsidRPr="002D31A5">
        <w:t>Основните функции на ОИТЦ са резервирани в резервен ИТ център на Министерство на финансите, който е разположен достатъчно отдалечено от основния.</w:t>
      </w:r>
    </w:p>
    <w:p w:rsidR="007110A2" w:rsidRPr="002D31A5" w:rsidRDefault="007110A2" w:rsidP="00377D27">
      <w:pPr>
        <w:pStyle w:val="Style"/>
        <w:spacing w:before="120"/>
        <w:ind w:left="0" w:right="0" w:firstLine="0"/>
      </w:pPr>
      <w:r w:rsidRPr="002D31A5">
        <w:t xml:space="preserve">Физическият достъп до ОИТЦ, в които са разположени сървърите, е надлежно ограничен с изрично писмено разпореждане на главния секретар на министерството и е подчинен на актуалната версия на Правила за физически достъп в Министерство на финансите. Бравите на вратите на ОИТЦ се контролират чрез картова система със съответните регистрации за достъп. </w:t>
      </w:r>
    </w:p>
    <w:p w:rsidR="007110A2" w:rsidRPr="002D31A5" w:rsidRDefault="007110A2" w:rsidP="00377D27">
      <w:pPr>
        <w:pStyle w:val="Style"/>
        <w:spacing w:before="120"/>
        <w:ind w:left="0" w:right="0" w:firstLine="0"/>
      </w:pPr>
      <w:r w:rsidRPr="002D31A5">
        <w:t xml:space="preserve">В „Правила за Информационна сигурност на ИСУН и ИСУН 2020“ е предвиден ред за работа, поддръжка и развитие на системата, в това число процедури относно: </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 xml:space="preserve">Описание и организация на поддържането на информационните активи и потребителите. </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lastRenderedPageBreak/>
        <w:t>Права и задължения на потребителите.</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Правила и процедури за контрол на достъпа до ИТ активите.</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Правила и процедури по поддържане на ИТ активите.</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Правила и процедури за физическа сигурност на ИТ инфраструктурата.</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Процедури за управление на промени.</w:t>
      </w:r>
    </w:p>
    <w:p w:rsidR="007110A2" w:rsidRPr="002D31A5" w:rsidRDefault="007110A2"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Процедури за управление на инциденти и потребителски заявки.</w:t>
      </w:r>
    </w:p>
    <w:p w:rsidR="007110A2" w:rsidRPr="002D31A5" w:rsidRDefault="007110A2" w:rsidP="00377D27">
      <w:pPr>
        <w:pStyle w:val="Style"/>
        <w:spacing w:before="120"/>
        <w:ind w:left="0" w:right="0" w:firstLine="0"/>
      </w:pPr>
      <w:r w:rsidRPr="002D31A5">
        <w:t xml:space="preserve">В правилата ясно ще бъдат описани всички процедури свързани с работата на системата, нейната поддръжка, осигуряването на достъп за различните нива потребители, гарантирането на  сигурността на данните и тяхното архивиране и извършването на промени в самото софтуерно приложение. Достъп за редактиране на данните в системата ще бъде предоставен само на оторизираните потребители от Управляващите органи и Сертифициращия орган. </w:t>
      </w:r>
    </w:p>
    <w:p w:rsidR="007110A2" w:rsidRPr="002D31A5" w:rsidRDefault="007110A2" w:rsidP="00377D27">
      <w:pPr>
        <w:pStyle w:val="Style"/>
        <w:spacing w:before="120"/>
        <w:ind w:left="0" w:right="0" w:firstLine="0"/>
      </w:pPr>
      <w:r w:rsidRPr="002D31A5">
        <w:t>Основният ИТ Център, който обслужва системата ще бъде разположен в сградата на Министерския съвет, а отдалечения резервен център ще бъде разположен в гр. Пловдив.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Редовното обезпечаване на резервни копия във всички сфери се регламентира от утвърдените процедури за архив и възстановяване на данни.</w:t>
      </w:r>
    </w:p>
    <w:p w:rsidR="007110A2" w:rsidRPr="002D31A5" w:rsidRDefault="007110A2" w:rsidP="00DD6475">
      <w:pPr>
        <w:pStyle w:val="Heading2"/>
        <w:numPr>
          <w:ilvl w:val="1"/>
          <w:numId w:val="40"/>
        </w:numPr>
        <w:tabs>
          <w:tab w:val="num" w:pos="900"/>
        </w:tabs>
        <w:ind w:left="0" w:firstLine="360"/>
        <w:jc w:val="both"/>
        <w:rPr>
          <w:rFonts w:ascii="Times New Roman" w:hAnsi="Times New Roman"/>
        </w:rPr>
      </w:pPr>
      <w:bookmarkStart w:id="113" w:name="_Toc422389777"/>
      <w:r w:rsidRPr="002D31A5">
        <w:rPr>
          <w:rFonts w:ascii="Times New Roman" w:hAnsi="Times New Roman"/>
        </w:rPr>
        <w:lastRenderedPageBreak/>
        <w:t>Описание на текущото състояние по отношение на изпълнението на изискванията, посочени в член 122, параграф 3 от Регламент (ЕС) № 1303/2013</w:t>
      </w:r>
      <w:bookmarkEnd w:id="113"/>
    </w:p>
    <w:p w:rsidR="007110A2" w:rsidRPr="002D31A5" w:rsidRDefault="007110A2" w:rsidP="00377D27">
      <w:pPr>
        <w:pStyle w:val="Style"/>
        <w:spacing w:before="120"/>
        <w:ind w:left="0" w:right="0" w:firstLine="0"/>
      </w:pPr>
      <w:r w:rsidRPr="002D31A5">
        <w:t>ИСУН 2020 предстои да бъде разработена и пусната в експлоатация. При първоначалното пускане на системата ще бъдат поддържани функционалностите, налични и в приложението използвано през периода 2007-2013 г., като впоследствие новоразработените функционалности ще бъдат последователно пускани в експлоатация. Съгласно приетият план график за развитие на ИСУН 2020 отделните функционалности за осигуряване на електронна комуникация ще бъдат реализирани както следва:</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осигуряване на електронно кандидатстване следва да е пусната в експлоатация до месец януари 2015 г.;</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промяна на проект по електронен път ще стартира през месец юли 2015 г.</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цялостно електронно отчитане и отговаряща на всички изисквания за поддържане на необходимата структурирана информация посочена в  приложение III на Делегиран Регламент (ЕС) № 480/2014 г. ще стартира през месец септември 2015 г.</w:t>
      </w:r>
    </w:p>
    <w:p w:rsidR="007110A2" w:rsidRPr="002D31A5" w:rsidRDefault="007110A2"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ще стартира своята работа до края на месец октомври 2015 г.</w:t>
      </w:r>
    </w:p>
    <w:sectPr w:rsidR="007110A2" w:rsidRPr="002D31A5" w:rsidSect="00656552">
      <w:headerReference w:type="default" r:id="rId22"/>
      <w:footerReference w:type="default" r:id="rId23"/>
      <w:pgSz w:w="12240" w:h="15840"/>
      <w:pgMar w:top="1417" w:right="1417" w:bottom="1135" w:left="1417"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A2" w:rsidRDefault="007110A2" w:rsidP="004353A4">
      <w:pPr>
        <w:spacing w:after="0" w:line="240" w:lineRule="auto"/>
      </w:pPr>
      <w:r>
        <w:separator/>
      </w:r>
    </w:p>
  </w:endnote>
  <w:endnote w:type="continuationSeparator" w:id="0">
    <w:p w:rsidR="007110A2" w:rsidRDefault="007110A2" w:rsidP="0043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A2" w:rsidRPr="00656552" w:rsidRDefault="007110A2">
    <w:pPr>
      <w:pStyle w:val="Footer"/>
      <w:jc w:val="right"/>
      <w:rPr>
        <w:rFonts w:ascii="Times New Roman" w:hAnsi="Times New Roman"/>
      </w:rPr>
    </w:pPr>
    <w:r w:rsidRPr="00656552">
      <w:rPr>
        <w:rFonts w:ascii="Times New Roman" w:hAnsi="Times New Roman"/>
      </w:rPr>
      <w:fldChar w:fldCharType="begin"/>
    </w:r>
    <w:r w:rsidRPr="00656552">
      <w:rPr>
        <w:rFonts w:ascii="Times New Roman" w:hAnsi="Times New Roman"/>
      </w:rPr>
      <w:instrText xml:space="preserve"> PAGE   \* MERGEFORMAT </w:instrText>
    </w:r>
    <w:r w:rsidRPr="00656552">
      <w:rPr>
        <w:rFonts w:ascii="Times New Roman" w:hAnsi="Times New Roman"/>
      </w:rPr>
      <w:fldChar w:fldCharType="separate"/>
    </w:r>
    <w:r w:rsidR="009816F4">
      <w:rPr>
        <w:rFonts w:ascii="Times New Roman" w:hAnsi="Times New Roman"/>
        <w:noProof/>
      </w:rPr>
      <w:t>2</w:t>
    </w:r>
    <w:r w:rsidRPr="00656552">
      <w:rPr>
        <w:rFonts w:ascii="Times New Roman" w:hAnsi="Times New Roman"/>
      </w:rPr>
      <w:fldChar w:fldCharType="end"/>
    </w:r>
  </w:p>
  <w:p w:rsidR="007110A2" w:rsidRDefault="00711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A2" w:rsidRDefault="007110A2" w:rsidP="004353A4">
      <w:pPr>
        <w:spacing w:after="0" w:line="240" w:lineRule="auto"/>
      </w:pPr>
      <w:r>
        <w:separator/>
      </w:r>
    </w:p>
  </w:footnote>
  <w:footnote w:type="continuationSeparator" w:id="0">
    <w:p w:rsidR="007110A2" w:rsidRDefault="007110A2" w:rsidP="004353A4">
      <w:pPr>
        <w:spacing w:after="0" w:line="240" w:lineRule="auto"/>
      </w:pPr>
      <w:r>
        <w:continuationSeparator/>
      </w:r>
    </w:p>
  </w:footnote>
  <w:footnote w:id="1">
    <w:p w:rsidR="007110A2" w:rsidRDefault="007110A2" w:rsidP="006A6D79">
      <w:pPr>
        <w:tabs>
          <w:tab w:val="left" w:pos="993"/>
        </w:tabs>
        <w:spacing w:after="0" w:line="240" w:lineRule="auto"/>
        <w:jc w:val="both"/>
      </w:pPr>
      <w:r>
        <w:rPr>
          <w:rStyle w:val="FootnoteReference"/>
        </w:rPr>
        <w:footnoteRef/>
      </w:r>
      <w:r w:rsidRPr="00DC47A4">
        <w:rPr>
          <w:lang w:val="ru-RU"/>
        </w:rPr>
        <w:t xml:space="preserve"> </w:t>
      </w:r>
      <w:r w:rsidRPr="008436FF">
        <w:rPr>
          <w:rFonts w:ascii="Times New Roman" w:hAnsi="Times New Roman"/>
          <w:sz w:val="16"/>
          <w:szCs w:val="16"/>
        </w:rPr>
        <w:t xml:space="preserve">УО </w:t>
      </w:r>
      <w:r w:rsidRPr="00BD7FA7">
        <w:rPr>
          <w:rFonts w:ascii="Times New Roman" w:hAnsi="Times New Roman"/>
          <w:sz w:val="16"/>
          <w:szCs w:val="16"/>
        </w:rPr>
        <w:t xml:space="preserve">ще </w:t>
      </w:r>
      <w:r w:rsidRPr="008436FF">
        <w:rPr>
          <w:rFonts w:ascii="Times New Roman" w:hAnsi="Times New Roman"/>
          <w:sz w:val="16"/>
          <w:szCs w:val="16"/>
        </w:rPr>
        <w:t>повери управлението на част от дейностите по специфична цел 3 на Приоритетна ос 2 на ОПДУ, по</w:t>
      </w:r>
      <w:r w:rsidRPr="00BD7FA7">
        <w:rPr>
          <w:rFonts w:ascii="Times New Roman" w:hAnsi="Times New Roman"/>
          <w:sz w:val="16"/>
          <w:szCs w:val="16"/>
        </w:rPr>
        <w:t>-</w:t>
      </w:r>
      <w:r w:rsidRPr="008436FF">
        <w:rPr>
          <w:rFonts w:ascii="Times New Roman" w:hAnsi="Times New Roman"/>
          <w:sz w:val="16"/>
          <w:szCs w:val="16"/>
        </w:rPr>
        <w:t>специално дейностите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посредством глобална субсидия на стойност 10 000 000 EUR, на междинно звено</w:t>
      </w:r>
      <w:r w:rsidRPr="00BD7FA7">
        <w:rPr>
          <w:rFonts w:ascii="Times New Roman" w:hAnsi="Times New Roman"/>
          <w:sz w:val="16"/>
          <w:szCs w:val="16"/>
        </w:rPr>
        <w:t>.</w:t>
      </w:r>
      <w:r w:rsidRPr="00DC47A4">
        <w:rPr>
          <w:rFonts w:ascii="Times New Roman" w:hAnsi="Times New Roman"/>
          <w:sz w:val="16"/>
          <w:szCs w:val="16"/>
          <w:lang w:val="ru-RU"/>
        </w:rPr>
        <w:t xml:space="preserve"> </w:t>
      </w:r>
    </w:p>
  </w:footnote>
  <w:footnote w:id="2">
    <w:p w:rsidR="007110A2" w:rsidRDefault="007110A2" w:rsidP="007E430C">
      <w:pPr>
        <w:pStyle w:val="FootnoteText"/>
      </w:pPr>
      <w:r w:rsidRPr="004046C4">
        <w:rPr>
          <w:rStyle w:val="FootnoteReference"/>
          <w:sz w:val="16"/>
          <w:szCs w:val="16"/>
        </w:rPr>
        <w:footnoteRef/>
      </w:r>
      <w:r w:rsidRPr="00A85110">
        <w:rPr>
          <w:rFonts w:ascii="Times New Roman" w:hAnsi="Times New Roman"/>
          <w:sz w:val="16"/>
          <w:szCs w:val="16"/>
        </w:rPr>
        <w:t xml:space="preserve"> съгласно условията на приложения </w:t>
      </w:r>
      <w:r w:rsidRPr="004046C4">
        <w:rPr>
          <w:rFonts w:ascii="Times New Roman" w:hAnsi="Times New Roman"/>
          <w:sz w:val="16"/>
          <w:szCs w:val="16"/>
        </w:rPr>
        <w:t>I</w:t>
      </w:r>
      <w:r w:rsidRPr="00A85110">
        <w:rPr>
          <w:rFonts w:ascii="Times New Roman" w:hAnsi="Times New Roman"/>
          <w:sz w:val="16"/>
          <w:szCs w:val="16"/>
        </w:rPr>
        <w:t xml:space="preserve"> и </w:t>
      </w:r>
      <w:r w:rsidRPr="004046C4">
        <w:rPr>
          <w:rFonts w:ascii="Times New Roman" w:hAnsi="Times New Roman"/>
          <w:sz w:val="16"/>
          <w:szCs w:val="16"/>
        </w:rPr>
        <w:t>II</w:t>
      </w:r>
      <w:r w:rsidRPr="00A85110">
        <w:rPr>
          <w:rFonts w:ascii="Times New Roman" w:hAnsi="Times New Roman"/>
          <w:sz w:val="16"/>
          <w:szCs w:val="16"/>
        </w:rPr>
        <w:t xml:space="preserve"> към Регламент (ЕС) № 1304/2013 </w:t>
      </w:r>
      <w:r>
        <w:rPr>
          <w:rFonts w:ascii="Times New Roman" w:hAnsi="Times New Roman"/>
          <w:sz w:val="16"/>
          <w:szCs w:val="16"/>
        </w:rPr>
        <w:t>–</w:t>
      </w:r>
      <w:r w:rsidRPr="00A85110">
        <w:rPr>
          <w:rFonts w:ascii="Times New Roman" w:hAnsi="Times New Roman"/>
          <w:sz w:val="16"/>
          <w:szCs w:val="16"/>
        </w:rPr>
        <w:t xml:space="preserve"> Регламент</w:t>
      </w:r>
      <w:r>
        <w:rPr>
          <w:rFonts w:ascii="Times New Roman" w:hAnsi="Times New Roman"/>
          <w:sz w:val="16"/>
          <w:szCs w:val="16"/>
        </w:rPr>
        <w:t xml:space="preserve"> </w:t>
      </w:r>
      <w:r w:rsidRPr="00A85110">
        <w:rPr>
          <w:rFonts w:ascii="Times New Roman" w:hAnsi="Times New Roman"/>
          <w:sz w:val="16"/>
          <w:szCs w:val="16"/>
        </w:rPr>
        <w:t>за ЕСФ</w:t>
      </w:r>
    </w:p>
  </w:footnote>
  <w:footnote w:id="3">
    <w:p w:rsidR="007110A2" w:rsidRDefault="007110A2" w:rsidP="007E430C">
      <w:pPr>
        <w:pStyle w:val="FootnoteText"/>
      </w:pPr>
      <w:r w:rsidRPr="004046C4">
        <w:rPr>
          <w:rStyle w:val="FootnoteReference"/>
          <w:sz w:val="16"/>
          <w:szCs w:val="16"/>
        </w:rPr>
        <w:footnoteRef/>
      </w:r>
      <w:r w:rsidRPr="00A85110">
        <w:rPr>
          <w:rFonts w:ascii="Times New Roman" w:hAnsi="Times New Roman"/>
          <w:sz w:val="16"/>
          <w:szCs w:val="16"/>
        </w:rPr>
        <w:t xml:space="preserve"> Насоки за кандидатстване</w:t>
      </w:r>
    </w:p>
  </w:footnote>
  <w:footnote w:id="4">
    <w:p w:rsidR="007110A2" w:rsidRDefault="007110A2" w:rsidP="00023931">
      <w:pPr>
        <w:pStyle w:val="FootnoteText"/>
        <w:jc w:val="both"/>
      </w:pPr>
      <w:r w:rsidRPr="004046C4">
        <w:rPr>
          <w:rStyle w:val="FootnoteReference"/>
          <w:sz w:val="16"/>
          <w:szCs w:val="16"/>
        </w:rPr>
        <w:footnoteRef/>
      </w:r>
      <w:r w:rsidRPr="00A85110">
        <w:rPr>
          <w:rFonts w:ascii="Times New Roman" w:hAnsi="Times New Roman"/>
          <w:sz w:val="16"/>
          <w:szCs w:val="16"/>
        </w:rPr>
        <w:t xml:space="preserve"> при спазване на условията на член 125, </w:t>
      </w:r>
      <w:r w:rsidRPr="00A85110">
        <w:rPr>
          <w:rFonts w:ascii="Times New Roman" w:hAnsi="Times New Roman"/>
          <w:color w:val="000000"/>
          <w:sz w:val="16"/>
          <w:szCs w:val="16"/>
        </w:rPr>
        <w:t xml:space="preserve">параграф 5, първа алинея, буква б) и параграф 6 </w:t>
      </w:r>
      <w:r w:rsidRPr="00A85110">
        <w:rPr>
          <w:rFonts w:ascii="Times New Roman" w:hAnsi="Times New Roman"/>
          <w:sz w:val="16"/>
          <w:szCs w:val="16"/>
        </w:rPr>
        <w:t xml:space="preserve">и при спазване на принципа, прогласен в чл. 125, параграф 7 </w:t>
      </w:r>
      <w:r w:rsidRPr="00A85110">
        <w:rPr>
          <w:rFonts w:ascii="Times New Roman" w:hAnsi="Times New Roman"/>
          <w:color w:val="000000"/>
          <w:sz w:val="16"/>
          <w:szCs w:val="16"/>
        </w:rPr>
        <w:t xml:space="preserve">от </w:t>
      </w:r>
      <w:r w:rsidRPr="00A85110">
        <w:rPr>
          <w:rFonts w:ascii="Times New Roman" w:hAnsi="Times New Roman"/>
          <w:sz w:val="16"/>
          <w:szCs w:val="16"/>
        </w:rPr>
        <w:t>Регламент (ЕС) № 1303/2013 за гарантиране на</w:t>
      </w:r>
      <w:r w:rsidRPr="00A85110">
        <w:rPr>
          <w:rFonts w:ascii="Times New Roman" w:hAnsi="Times New Roman"/>
          <w:color w:val="000000"/>
          <w:sz w:val="16"/>
          <w:szCs w:val="16"/>
        </w:rPr>
        <w:t xml:space="preserve"> адекватно разделение на функциите</w:t>
      </w:r>
      <w:r w:rsidRPr="00A85110">
        <w:rPr>
          <w:rFonts w:ascii="Times New Roman" w:hAnsi="Times New Roman"/>
          <w:sz w:val="16"/>
          <w:szCs w:val="16"/>
        </w:rPr>
        <w:t xml:space="preserve"> в случаите, когато УО е бенефициент по ОПДУ</w:t>
      </w:r>
    </w:p>
  </w:footnote>
  <w:footnote w:id="5">
    <w:p w:rsidR="007110A2" w:rsidRDefault="007110A2"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sidRPr="00A85110">
        <w:rPr>
          <w:rFonts w:ascii="Times New Roman" w:hAnsi="Times New Roman"/>
          <w:color w:val="000000"/>
          <w:sz w:val="16"/>
          <w:szCs w:val="16"/>
        </w:rPr>
        <w:t xml:space="preserve">с цел изпълнение на изискванията на чл. 59, параграф 5, букви а) и б) от </w:t>
      </w:r>
      <w:r w:rsidRPr="00A85110">
        <w:rPr>
          <w:rStyle w:val="4"/>
          <w:sz w:val="16"/>
          <w:szCs w:val="16"/>
        </w:rPr>
        <w:t>Регламент (ЕС, Евратом) № 966/2012 (</w:t>
      </w:r>
      <w:r w:rsidRPr="00A85110">
        <w:rPr>
          <w:rFonts w:ascii="Times New Roman" w:hAnsi="Times New Roman"/>
          <w:color w:val="000000"/>
          <w:sz w:val="16"/>
          <w:szCs w:val="16"/>
        </w:rPr>
        <w:t>Финансов регламент)</w:t>
      </w:r>
    </w:p>
  </w:footnote>
  <w:footnote w:id="6">
    <w:p w:rsidR="007110A2" w:rsidRDefault="007110A2"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hyperlink r:id="rId1" w:history="1">
        <w:r w:rsidRPr="00A85110">
          <w:rPr>
            <w:rFonts w:ascii="Times New Roman" w:hAnsi="Times New Roman"/>
            <w:bCs/>
            <w:sz w:val="16"/>
            <w:szCs w:val="16"/>
          </w:rPr>
          <w:t>Съгласно Методология за определяне на финансови корекции във връзка с нарушения, установени при възлагането и изпълнението на обществени поръчки и на договори по проекти, съфинансирани от Структурните фондове, Кохезионния фонд на Европейския съюз, Европейския земеделски фонд за развитие на селските райони, Европейския фонд за рибарство и фондовете от Общата програма „Солидарност и управление на миграционните потоци</w:t>
        </w:r>
      </w:hyperlink>
      <w:r w:rsidRPr="00A85110">
        <w:rPr>
          <w:rFonts w:ascii="Times New Roman" w:hAnsi="Times New Roman"/>
          <w:bCs/>
          <w:sz w:val="16"/>
          <w:szCs w:val="16"/>
        </w:rPr>
        <w:t>”, приета с ПМС № 134 на МС от 05.07.2010 г.</w:t>
      </w:r>
    </w:p>
  </w:footnote>
  <w:footnote w:id="7">
    <w:p w:rsidR="007110A2" w:rsidRDefault="007110A2" w:rsidP="00504320">
      <w:pPr>
        <w:pStyle w:val="Header"/>
      </w:pPr>
      <w:r w:rsidRPr="00504320">
        <w:rPr>
          <w:rStyle w:val="FootnoteReference"/>
          <w:rFonts w:ascii="Times New Roman" w:hAnsi="Times New Roman"/>
        </w:rPr>
        <w:footnoteRef/>
      </w:r>
      <w:r w:rsidRPr="00504320">
        <w:rPr>
          <w:rFonts w:ascii="Times New Roman" w:hAnsi="Times New Roman"/>
        </w:rPr>
        <w:t xml:space="preserve"> EGESIF_14-0021-00, 16/06/2014</w:t>
      </w:r>
    </w:p>
  </w:footnote>
  <w:footnote w:id="8">
    <w:p w:rsidR="007110A2" w:rsidRDefault="007110A2" w:rsidP="001F4192">
      <w:pPr>
        <w:pStyle w:val="FootnoteText"/>
        <w:jc w:val="both"/>
      </w:pPr>
      <w:r w:rsidRPr="00DC7A1D">
        <w:rPr>
          <w:rStyle w:val="FootnoteReference"/>
        </w:rPr>
        <w:footnoteRef/>
      </w:r>
      <w:r w:rsidRPr="00B8452A">
        <w:t xml:space="preserve"> </w:t>
      </w:r>
      <w:r w:rsidRPr="00FA632E">
        <w:rPr>
          <w:rFonts w:ascii="Times New Roman" w:hAnsi="Times New Roman"/>
          <w:sz w:val="16"/>
          <w:szCs w:val="16"/>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9">
    <w:p w:rsidR="007110A2" w:rsidRDefault="007110A2" w:rsidP="00B8452A">
      <w:pPr>
        <w:pStyle w:val="BodyText"/>
        <w:tabs>
          <w:tab w:val="num" w:pos="2880"/>
        </w:tabs>
        <w:spacing w:before="240"/>
      </w:pPr>
      <w:r w:rsidRPr="00FA632E">
        <w:rPr>
          <w:rStyle w:val="FootnoteReference"/>
          <w:color w:val="auto"/>
          <w:sz w:val="20"/>
          <w:szCs w:val="20"/>
          <w:lang w:val="en-US" w:eastAsia="en-US"/>
        </w:rPr>
        <w:footnoteRef/>
      </w:r>
      <w:r w:rsidRPr="00FA632E">
        <w:t xml:space="preserve"> </w:t>
      </w:r>
      <w:r w:rsidRPr="00FA632E">
        <w:rPr>
          <w:color w:val="auto"/>
          <w:sz w:val="16"/>
          <w:szCs w:val="16"/>
          <w:lang w:eastAsia="en-US"/>
        </w:rPr>
        <w:t>Постановление № 79 на Министерския съвет от 2014 г.</w:t>
      </w:r>
      <w:r w:rsidRPr="00FA632E">
        <w:rPr>
          <w:sz w:val="16"/>
          <w:szCs w:val="16"/>
        </w:rPr>
        <w:t xml:space="preserve"> </w:t>
      </w:r>
      <w:r w:rsidRPr="00FA632E">
        <w:rPr>
          <w:color w:val="auto"/>
          <w:sz w:val="16"/>
          <w:szCs w:val="16"/>
          <w:lang w:eastAsia="en-US"/>
        </w:rPr>
        <w:t>за създаване на комитети за наблюдение на Споразумението за партньорство на Република България и на програмите, съфинансирани от Европейските структурни и инвестиционни фондове, за програмен период 2014 – 2020 г.</w:t>
      </w:r>
    </w:p>
  </w:footnote>
  <w:footnote w:id="10">
    <w:p w:rsidR="007110A2" w:rsidRDefault="007110A2" w:rsidP="00B8452A">
      <w:pPr>
        <w:pStyle w:val="BodyText"/>
        <w:tabs>
          <w:tab w:val="num" w:pos="2880"/>
        </w:tabs>
        <w:spacing w:before="240"/>
      </w:pPr>
      <w:r w:rsidRPr="001F4192">
        <w:rPr>
          <w:rStyle w:val="FootnoteReference"/>
          <w:rFonts w:ascii="Calibri" w:hAnsi="Calibri"/>
          <w:color w:val="auto"/>
          <w:sz w:val="20"/>
          <w:szCs w:val="20"/>
          <w:lang w:val="en-US" w:eastAsia="en-US"/>
        </w:rPr>
        <w:footnoteRef/>
      </w:r>
      <w:r w:rsidRPr="00DC7A1D">
        <w:t xml:space="preserve"> </w:t>
      </w:r>
      <w:r w:rsidRPr="00FA632E">
        <w:rPr>
          <w:color w:val="auto"/>
          <w:sz w:val="16"/>
          <w:szCs w:val="16"/>
          <w:lang w:eastAsia="en-US"/>
        </w:rPr>
        <w:t xml:space="preserve">ОПДУ е одобрена с решение на Европейската комисия </w:t>
      </w:r>
      <w:r w:rsidRPr="00FA632E">
        <w:rPr>
          <w:color w:val="auto"/>
          <w:sz w:val="16"/>
          <w:szCs w:val="16"/>
          <w:lang w:val="en-US" w:eastAsia="en-US"/>
        </w:rPr>
        <w:t>C</w:t>
      </w:r>
      <w:r w:rsidRPr="00FA632E">
        <w:rPr>
          <w:color w:val="auto"/>
          <w:sz w:val="16"/>
          <w:szCs w:val="16"/>
          <w:lang w:eastAsia="en-US"/>
        </w:rPr>
        <w:t>(2015) 1010 от 19.02.2015 г.</w:t>
      </w:r>
      <w:r w:rsidRPr="00FA632E">
        <w:rPr>
          <w:rFonts w:ascii="Calibri" w:hAnsi="Calibri"/>
          <w:color w:val="auto"/>
          <w:sz w:val="16"/>
          <w:szCs w:val="16"/>
          <w:lang w:eastAsia="en-US"/>
        </w:rPr>
        <w:t xml:space="preserve"> </w:t>
      </w:r>
    </w:p>
  </w:footnote>
  <w:footnote w:id="11">
    <w:p w:rsidR="007110A2" w:rsidRDefault="007110A2" w:rsidP="00130455">
      <w:pPr>
        <w:pStyle w:val="FootnoteText"/>
        <w:jc w:val="both"/>
      </w:pPr>
      <w:r w:rsidRPr="00CD47B4">
        <w:rPr>
          <w:rStyle w:val="FootnoteReference"/>
          <w:sz w:val="16"/>
          <w:szCs w:val="16"/>
        </w:rPr>
        <w:footnoteRef/>
      </w:r>
      <w:r w:rsidRPr="00A85110">
        <w:rPr>
          <w:rFonts w:ascii="Times New Roman" w:hAnsi="Times New Roman"/>
          <w:sz w:val="16"/>
          <w:szCs w:val="16"/>
        </w:rPr>
        <w:t>Виж чл. 125, т. 3, б. „в” от Регламент (ЕО) № 1303/2013 на Съвета от 17 декември 2013 г.</w:t>
      </w:r>
    </w:p>
  </w:footnote>
  <w:footnote w:id="12">
    <w:p w:rsidR="007110A2" w:rsidRDefault="007110A2"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5 от </w:t>
      </w:r>
      <w:r w:rsidRPr="00A85110">
        <w:rPr>
          <w:rFonts w:ascii="Times New Roman" w:hAnsi="Times New Roman"/>
          <w:bCs/>
          <w:sz w:val="16"/>
          <w:szCs w:val="16"/>
        </w:rPr>
        <w:t>Регламент</w:t>
      </w:r>
      <w:r w:rsidRPr="00A85110">
        <w:rPr>
          <w:rFonts w:ascii="Times New Roman" w:hAnsi="Times New Roman"/>
          <w:sz w:val="16"/>
          <w:szCs w:val="16"/>
        </w:rPr>
        <w:t xml:space="preserve"> (ЕО) № 1303/2013 на Съвета от 17 декември 2013 г.</w:t>
      </w:r>
    </w:p>
  </w:footnote>
  <w:footnote w:id="13">
    <w:p w:rsidR="007110A2" w:rsidRDefault="007110A2" w:rsidP="00130455">
      <w:pPr>
        <w:pStyle w:val="CommentText"/>
        <w:spacing w:after="0"/>
      </w:pPr>
      <w:r w:rsidRPr="00CD47B4">
        <w:rPr>
          <w:rStyle w:val="FootnoteReference"/>
          <w:rFonts w:ascii="Times New Roman" w:hAnsi="Times New Roman"/>
          <w:sz w:val="16"/>
          <w:szCs w:val="16"/>
        </w:rPr>
        <w:footnoteRef/>
      </w:r>
      <w:r w:rsidRPr="00CD47B4">
        <w:rPr>
          <w:rFonts w:ascii="Times New Roman" w:hAnsi="Times New Roman"/>
          <w:sz w:val="16"/>
          <w:szCs w:val="16"/>
        </w:rPr>
        <w:t xml:space="preserve"> Виж Закона за държавните помощи, Регламент (ЕС) № 1407/2013 на Комисията от 18 декември 2013 г. и Регламент (ЕС) № 651/2014 на Комисията от 17 юни 2014 г. </w:t>
      </w:r>
    </w:p>
  </w:footnote>
  <w:footnote w:id="14">
    <w:p w:rsidR="007110A2" w:rsidRDefault="007110A2"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65-70 от Регламент (ЕО) № 1303/2013 на Съвета от 17 декември 2013 г.; чл. 13 от Регламент (ЕО) № 1304/2013 на Европейския парламент и на Съвета от 17 декември 2013 г.;ПМС № 119/20 май 2014 г.</w:t>
      </w:r>
    </w:p>
  </w:footnote>
  <w:footnote w:id="15">
    <w:p w:rsidR="007110A2" w:rsidRDefault="007110A2"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По смисъла на чл. 107 от Договора за функционирането на ЕС (предишен чл. 87 от ДЕО).</w:t>
      </w:r>
    </w:p>
  </w:footnote>
  <w:footnote w:id="16">
    <w:p w:rsidR="007110A2" w:rsidRDefault="007110A2"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Съгласно разпоредбите на Регламент № 1407/2013 г. на ЕК</w:t>
      </w:r>
    </w:p>
  </w:footnote>
  <w:footnote w:id="17">
    <w:p w:rsidR="007110A2" w:rsidRDefault="007110A2" w:rsidP="00130455">
      <w:pPr>
        <w:pStyle w:val="FootnoteText"/>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Виж чл. 13, ал. 9 и ал.10 от ПМС № 107/10</w:t>
      </w:r>
      <w:r>
        <w:rPr>
          <w:rFonts w:ascii="Times New Roman" w:hAnsi="Times New Roman"/>
          <w:sz w:val="16"/>
          <w:szCs w:val="16"/>
        </w:rPr>
        <w:t>.05.</w:t>
      </w:r>
      <w:r w:rsidRPr="00A85110">
        <w:rPr>
          <w:rFonts w:ascii="Times New Roman" w:hAnsi="Times New Roman"/>
          <w:sz w:val="16"/>
          <w:szCs w:val="16"/>
        </w:rPr>
        <w:t>2014 г.</w:t>
      </w:r>
    </w:p>
  </w:footnote>
  <w:footnote w:id="18">
    <w:p w:rsidR="007110A2" w:rsidRDefault="007110A2"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 този случай в Насоките за кандидатстване може да бъде изменена единствено частта, посочваща общия финансов ресурс за процедурата и съответните индикатори, като не може да се изменя процентът на съфинансиране, както и размерът на помощта за отделните проекти, когато такъв е определен, освен ако това се налага в резултат на настъпили промени в правото на ЕС или в националната нормативна уредба.</w:t>
      </w:r>
    </w:p>
  </w:footnote>
  <w:footnote w:id="19">
    <w:p w:rsidR="007110A2" w:rsidRDefault="007110A2" w:rsidP="00130455">
      <w:pPr>
        <w:pStyle w:val="FootnoteText"/>
        <w:jc w:val="both"/>
      </w:pPr>
      <w:r>
        <w:rPr>
          <w:rStyle w:val="FootnoteReference"/>
        </w:rPr>
        <w:footnoteRef/>
      </w:r>
      <w:r w:rsidRPr="00A85110">
        <w:rPr>
          <w:rFonts w:ascii="Times New Roman" w:hAnsi="Times New Roman"/>
        </w:rPr>
        <w:t>Бюджетни предприятия.</w:t>
      </w:r>
    </w:p>
  </w:footnote>
  <w:footnote w:id="20">
    <w:p w:rsidR="007110A2" w:rsidRDefault="007110A2" w:rsidP="00130455">
      <w:pPr>
        <w:pStyle w:val="FootnoteText"/>
      </w:pPr>
      <w:r>
        <w:rPr>
          <w:rStyle w:val="FootnoteReference"/>
        </w:rPr>
        <w:footnoteRef/>
      </w:r>
      <w:r w:rsidRPr="00A85110">
        <w:rPr>
          <w:rFonts w:ascii="Times New Roman" w:hAnsi="Times New Roman"/>
        </w:rPr>
        <w:t xml:space="preserve">Виж Приложение 1 към Указания на министъра на финансите ДНФ № 1/01.07.2014 г. </w:t>
      </w:r>
    </w:p>
  </w:footnote>
  <w:footnote w:id="21">
    <w:p w:rsidR="007110A2" w:rsidRDefault="007110A2" w:rsidP="006A7217">
      <w:pPr>
        <w:pStyle w:val="FootnoteText"/>
      </w:pPr>
      <w:r w:rsidRPr="00F87E55">
        <w:rPr>
          <w:rStyle w:val="FootnoteReference"/>
          <w:sz w:val="16"/>
          <w:szCs w:val="16"/>
        </w:rPr>
        <w:footnoteRef/>
      </w:r>
      <w:r w:rsidRPr="00A85110">
        <w:rPr>
          <w:sz w:val="16"/>
          <w:szCs w:val="16"/>
        </w:rPr>
        <w:t xml:space="preserve"> </w:t>
      </w:r>
      <w:r w:rsidRPr="00A85110">
        <w:rPr>
          <w:rFonts w:ascii="Times New Roman" w:hAnsi="Times New Roman"/>
          <w:sz w:val="16"/>
          <w:szCs w:val="16"/>
        </w:rPr>
        <w:t>чл. 125, параграф 5 от Регламент (ЕС) № 1303/2013 г.</w:t>
      </w:r>
    </w:p>
  </w:footnote>
  <w:footnote w:id="22">
    <w:p w:rsidR="007110A2" w:rsidRDefault="007110A2" w:rsidP="006A7217">
      <w:pPr>
        <w:pStyle w:val="FootnoteText"/>
      </w:pPr>
      <w:r w:rsidRPr="0029188C">
        <w:rPr>
          <w:rStyle w:val="FootnoteReference"/>
          <w:sz w:val="16"/>
          <w:szCs w:val="16"/>
        </w:rPr>
        <w:footnoteRef/>
      </w:r>
      <w:r w:rsidRPr="00A85110">
        <w:rPr>
          <w:sz w:val="16"/>
          <w:szCs w:val="16"/>
        </w:rPr>
        <w:t xml:space="preserve"> </w:t>
      </w:r>
      <w:r w:rsidRPr="00A85110">
        <w:rPr>
          <w:rFonts w:ascii="Times New Roman" w:hAnsi="Times New Roman"/>
          <w:sz w:val="16"/>
          <w:szCs w:val="16"/>
        </w:rPr>
        <w:t>т.4 и т.6 от ДНФ № 2/01.07.2014 г.</w:t>
      </w:r>
    </w:p>
  </w:footnote>
  <w:footnote w:id="23">
    <w:p w:rsidR="007110A2" w:rsidRDefault="007110A2" w:rsidP="006A7217">
      <w:pPr>
        <w:pStyle w:val="FootnoteText"/>
      </w:pPr>
      <w:r>
        <w:rPr>
          <w:rStyle w:val="FootnoteReference"/>
        </w:rPr>
        <w:footnoteRef/>
      </w:r>
      <w:r>
        <w:t xml:space="preserve"> </w:t>
      </w:r>
      <w:r>
        <w:rPr>
          <w:rFonts w:ascii="Times New Roman" w:hAnsi="Times New Roman"/>
          <w:sz w:val="16"/>
          <w:szCs w:val="16"/>
        </w:rPr>
        <w:t>т.13</w:t>
      </w:r>
      <w:r w:rsidRPr="00A85110">
        <w:rPr>
          <w:rFonts w:ascii="Times New Roman" w:hAnsi="Times New Roman"/>
          <w:sz w:val="16"/>
          <w:szCs w:val="16"/>
        </w:rPr>
        <w:t xml:space="preserve"> от ДНФ № 2/01.07.2014 г.</w:t>
      </w:r>
    </w:p>
  </w:footnote>
  <w:footnote w:id="24">
    <w:p w:rsidR="007110A2" w:rsidRPr="00D3659E" w:rsidRDefault="007110A2" w:rsidP="006A7217">
      <w:pPr>
        <w:jc w:val="both"/>
        <w:rPr>
          <w:rFonts w:ascii="Times New Roman" w:hAnsi="Times New Roman"/>
          <w:sz w:val="16"/>
          <w:szCs w:val="16"/>
          <w:highlight w:val="yellow"/>
          <w:lang w:eastAsia="pl-PL"/>
        </w:rPr>
      </w:pPr>
      <w:r w:rsidRPr="00EA6A99">
        <w:rPr>
          <w:rStyle w:val="FootnoteReference"/>
        </w:rPr>
        <w:footnoteRef/>
      </w:r>
      <w:r w:rsidRPr="00EA6A99">
        <w:t xml:space="preserve"> </w:t>
      </w:r>
      <w:r w:rsidRPr="00D016E5">
        <w:rPr>
          <w:rFonts w:ascii="Times New Roman" w:hAnsi="Times New Roman"/>
          <w:sz w:val="16"/>
          <w:szCs w:val="16"/>
          <w:lang w:val="en-US" w:eastAsia="pl-PL"/>
        </w:rPr>
        <w:t>Guidance for Member States and Programme Authorities “Management verifications to be carried out by Member States on operations co-financed by the Structural Funds, the Cohesion Fund and the EMFF for the 2014- 2020 programming period”</w:t>
      </w:r>
    </w:p>
    <w:p w:rsidR="007110A2" w:rsidRDefault="007110A2" w:rsidP="006A7217">
      <w:pPr>
        <w:jc w:val="both"/>
      </w:pPr>
    </w:p>
  </w:footnote>
  <w:footnote w:id="25">
    <w:p w:rsidR="007110A2" w:rsidRDefault="007110A2" w:rsidP="00880772">
      <w:pPr>
        <w:pStyle w:val="FootnoteText"/>
      </w:pPr>
      <w:r w:rsidRPr="00D3101F">
        <w:rPr>
          <w:rStyle w:val="FootnoteReference"/>
          <w:rFonts w:ascii="Times New Roman" w:hAnsi="Times New Roman"/>
          <w:sz w:val="16"/>
          <w:szCs w:val="16"/>
        </w:rPr>
        <w:footnoteRef/>
      </w:r>
      <w:r w:rsidRPr="00A85110">
        <w:rPr>
          <w:rFonts w:ascii="Times New Roman" w:hAnsi="Times New Roman"/>
          <w:sz w:val="16"/>
          <w:szCs w:val="16"/>
        </w:rPr>
        <w:t xml:space="preserve"> съгласно т.43 и т.44 от ДНФ № 1/01.07.2014 г.</w:t>
      </w:r>
    </w:p>
  </w:footnote>
  <w:footnote w:id="26">
    <w:p w:rsidR="007110A2" w:rsidRDefault="007110A2" w:rsidP="00880772">
      <w:pPr>
        <w:pStyle w:val="FootnoteText"/>
        <w:jc w:val="both"/>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В случай, че се касае за авансови плащания по държавни помощи, които са обезпечени с гаранция, издадена от банка или друга финансова институция, регистрирана в Република България, или са покрити от инструмент, предоставен като гаранция от публичен субект или от Република България, авансовото плащане може да се до  до 40 % от стойността на финансовата помощ.. В този случай УО ще включи този разход в първия доклад по сертификация и декларация за допустимите разходи към СО</w:t>
      </w:r>
    </w:p>
  </w:footnote>
  <w:footnote w:id="27">
    <w:p w:rsidR="007110A2" w:rsidRDefault="007110A2" w:rsidP="00880772">
      <w:pPr>
        <w:pStyle w:val="FootnoteText"/>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Съгласно условията на ДНФ № 1/01.07.2014 г.</w:t>
      </w:r>
    </w:p>
  </w:footnote>
  <w:footnote w:id="28">
    <w:p w:rsidR="007110A2" w:rsidRDefault="007110A2" w:rsidP="00880772">
      <w:pPr>
        <w:pStyle w:val="FootnoteText"/>
      </w:pPr>
      <w:r w:rsidRPr="00511B3C">
        <w:rPr>
          <w:rStyle w:val="FootnoteReference"/>
          <w:rFonts w:ascii="Times New Roman" w:hAnsi="Times New Roman"/>
          <w:sz w:val="16"/>
          <w:szCs w:val="16"/>
        </w:rPr>
        <w:footnoteRef/>
      </w:r>
      <w:r w:rsidRPr="00511B3C">
        <w:rPr>
          <w:rFonts w:ascii="Times New Roman" w:hAnsi="Times New Roman"/>
          <w:sz w:val="16"/>
          <w:szCs w:val="16"/>
        </w:rPr>
        <w:t xml:space="preserve"> съгласно указание на министъра на финансите НФ-5/28.07.2014 г.</w:t>
      </w:r>
    </w:p>
  </w:footnote>
  <w:footnote w:id="29">
    <w:p w:rsidR="007110A2" w:rsidRDefault="007110A2" w:rsidP="00880772">
      <w:pPr>
        <w:pStyle w:val="FootnoteText"/>
      </w:pPr>
      <w:r w:rsidRPr="00C45967">
        <w:rPr>
          <w:rStyle w:val="FootnoteReference"/>
          <w:rFonts w:ascii="Times New Roman" w:hAnsi="Times New Roman"/>
        </w:rPr>
        <w:footnoteRef/>
      </w:r>
      <w:r w:rsidRPr="00C45967">
        <w:rPr>
          <w:rFonts w:ascii="Times New Roman" w:hAnsi="Times New Roman"/>
        </w:rPr>
        <w:t xml:space="preserve"> </w:t>
      </w:r>
      <w:r w:rsidRPr="00C45967">
        <w:rPr>
          <w:rFonts w:ascii="Times New Roman" w:hAnsi="Times New Roman"/>
          <w:sz w:val="16"/>
          <w:szCs w:val="16"/>
        </w:rPr>
        <w:t>Съгласно решение на МС № 792 от 17.12.2013 г. СО е дирекция „Национален фонд” в МФ</w:t>
      </w:r>
    </w:p>
  </w:footnote>
  <w:footnote w:id="30">
    <w:p w:rsidR="007110A2" w:rsidRDefault="007110A2" w:rsidP="0088077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по смисъла на чл. 2, параграф 29 от Регламент (ЕС) № 1303/2013 и чл. 2, параграф 14 от Регламент (ЕС) № 223/2014. Съгласно чл. 2 параграф 29 от Регламент (ЕС) № 1303/2013, счетоводна година представлява периодът от 1 юли до 30 юни,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2015 г. Последната счетоводна година е от 1 юли 2023 г. до 30 юни 2024 г.</w:t>
      </w:r>
    </w:p>
  </w:footnote>
  <w:footnote w:id="31">
    <w:p w:rsidR="007110A2" w:rsidRDefault="007110A2" w:rsidP="00880772">
      <w:pPr>
        <w:pStyle w:val="FootnoteText"/>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съгласно формата по Приложение № 2 от ДНФ № 2/01.07.2014 г.</w:t>
      </w:r>
    </w:p>
  </w:footnote>
  <w:footnote w:id="32">
    <w:p w:rsidR="007110A2" w:rsidRDefault="007110A2" w:rsidP="00880772">
      <w:pPr>
        <w:pStyle w:val="FootnoteText"/>
      </w:pPr>
      <w:r w:rsidRPr="00514977">
        <w:rPr>
          <w:rStyle w:val="FootnoteReference"/>
          <w:sz w:val="16"/>
          <w:szCs w:val="16"/>
        </w:rPr>
        <w:footnoteRef/>
      </w:r>
      <w:r w:rsidRPr="00514977">
        <w:rPr>
          <w:sz w:val="16"/>
          <w:szCs w:val="16"/>
        </w:rPr>
        <w:t xml:space="preserve"> </w:t>
      </w:r>
      <w:r w:rsidRPr="00FE08DC">
        <w:rPr>
          <w:rFonts w:ascii="Times New Roman" w:hAnsi="Times New Roman"/>
          <w:sz w:val="16"/>
          <w:szCs w:val="16"/>
        </w:rPr>
        <w:t>съгласно формата в Приложение № 1 към ДНФ № 2/01.07.2014 г.</w:t>
      </w:r>
    </w:p>
  </w:footnote>
  <w:footnote w:id="33">
    <w:p w:rsidR="007110A2" w:rsidRDefault="007110A2" w:rsidP="00880772">
      <w:pPr>
        <w:pStyle w:val="FootnoteText"/>
      </w:pPr>
      <w:r w:rsidRPr="00FE08DC">
        <w:rPr>
          <w:rStyle w:val="FootnoteReference"/>
          <w:rFonts w:ascii="Times New Roman" w:hAnsi="Times New Roman"/>
          <w:sz w:val="16"/>
          <w:szCs w:val="16"/>
        </w:rPr>
        <w:footnoteRef/>
      </w:r>
      <w:r w:rsidRPr="00FE08DC">
        <w:rPr>
          <w:rFonts w:ascii="Times New Roman" w:hAnsi="Times New Roman"/>
          <w:sz w:val="16"/>
          <w:szCs w:val="16"/>
        </w:rPr>
        <w:t xml:space="preserve"> Съгласно т.17 от ДНФ № 2/01.07.2014 г.</w:t>
      </w:r>
    </w:p>
  </w:footnote>
  <w:footnote w:id="34">
    <w:p w:rsidR="007110A2" w:rsidRDefault="007110A2" w:rsidP="00880772">
      <w:pPr>
        <w:pStyle w:val="FootnoteText"/>
      </w:pPr>
      <w:r w:rsidRPr="00325A34">
        <w:rPr>
          <w:rStyle w:val="FootnoteReference"/>
          <w:rFonts w:ascii="Times New Roman" w:hAnsi="Times New Roman"/>
          <w:sz w:val="16"/>
          <w:szCs w:val="16"/>
        </w:rPr>
        <w:footnoteRef/>
      </w:r>
      <w:r w:rsidRPr="00A85110">
        <w:rPr>
          <w:rFonts w:ascii="Times New Roman" w:hAnsi="Times New Roman"/>
          <w:sz w:val="16"/>
          <w:szCs w:val="16"/>
        </w:rPr>
        <w:t xml:space="preserve"> </w:t>
      </w:r>
      <w:r w:rsidRPr="00325A34">
        <w:rPr>
          <w:rFonts w:ascii="Times New Roman" w:hAnsi="Times New Roman"/>
          <w:sz w:val="16"/>
          <w:szCs w:val="16"/>
        </w:rPr>
        <w:t>съгласно изискванията на чл. 131 от Регламент (ЕС) № 1303/2013 и чл. 41 параграф 1 и 2 от Регламент (ЕС) № 223/2014</w:t>
      </w:r>
    </w:p>
  </w:footnote>
  <w:footnote w:id="35">
    <w:p w:rsidR="007110A2" w:rsidRDefault="007110A2" w:rsidP="00880772">
      <w:pPr>
        <w:pStyle w:val="FootnoteText"/>
      </w:pPr>
      <w:r w:rsidRPr="008B4429">
        <w:rPr>
          <w:rStyle w:val="FootnoteReference"/>
          <w:sz w:val="16"/>
          <w:szCs w:val="16"/>
        </w:rPr>
        <w:footnoteRef/>
      </w:r>
      <w:r w:rsidRPr="008B4429">
        <w:rPr>
          <w:sz w:val="16"/>
          <w:szCs w:val="16"/>
        </w:rPr>
        <w:t xml:space="preserve"> съгласно </w:t>
      </w:r>
      <w:r>
        <w:rPr>
          <w:sz w:val="16"/>
          <w:szCs w:val="16"/>
        </w:rPr>
        <w:t xml:space="preserve">формата по </w:t>
      </w:r>
      <w:r w:rsidRPr="008B4429">
        <w:rPr>
          <w:sz w:val="16"/>
          <w:szCs w:val="16"/>
        </w:rPr>
        <w:t>Приложение № 3 от ДНФ № 2/01.07.2014 г.</w:t>
      </w:r>
    </w:p>
  </w:footnote>
  <w:footnote w:id="36">
    <w:p w:rsidR="007110A2" w:rsidRDefault="007110A2" w:rsidP="00880772">
      <w:pPr>
        <w:pStyle w:val="FootnoteText"/>
      </w:pPr>
      <w:r w:rsidRPr="002924B6">
        <w:rPr>
          <w:rStyle w:val="FootnoteReference"/>
          <w:rFonts w:ascii="Times New Roman" w:hAnsi="Times New Roman"/>
          <w:sz w:val="16"/>
          <w:szCs w:val="16"/>
        </w:rPr>
        <w:footnoteRef/>
      </w:r>
      <w:r w:rsidRPr="002924B6">
        <w:rPr>
          <w:rFonts w:ascii="Times New Roman" w:hAnsi="Times New Roman"/>
          <w:sz w:val="16"/>
          <w:szCs w:val="16"/>
        </w:rPr>
        <w:t xml:space="preserve"> съгласно чл. 87, параграф 1 и 2 от Регламент (ЕС) № 1303/2013 и чл. 60, параграф 1 и 2 от Регламент (ЕС) № 223/2014</w:t>
      </w:r>
    </w:p>
  </w:footnote>
  <w:footnote w:id="37">
    <w:p w:rsidR="007110A2" w:rsidRDefault="007110A2" w:rsidP="00880772">
      <w:pPr>
        <w:pStyle w:val="FootnoteText"/>
      </w:pPr>
      <w:r>
        <w:rPr>
          <w:rStyle w:val="FootnoteReference"/>
        </w:rPr>
        <w:footnoteRef/>
      </w:r>
      <w:r>
        <w:t xml:space="preserve"> </w:t>
      </w:r>
      <w:r w:rsidRPr="00FC1754">
        <w:rPr>
          <w:rFonts w:ascii="Times New Roman" w:hAnsi="Times New Roman"/>
          <w:sz w:val="16"/>
          <w:szCs w:val="16"/>
        </w:rPr>
        <w:t>Съгласно т.42 от ДНФ № 2/01.07.2014 г. и Приложение № 4 към посоченото ДНФ</w:t>
      </w:r>
    </w:p>
  </w:footnote>
  <w:footnote w:id="38">
    <w:p w:rsidR="007110A2" w:rsidRDefault="007110A2" w:rsidP="00880772">
      <w:pPr>
        <w:pStyle w:val="FootnoteText"/>
      </w:pPr>
      <w:r w:rsidRPr="00FC1754">
        <w:rPr>
          <w:rStyle w:val="FootnoteReference"/>
          <w:rFonts w:ascii="Times New Roman" w:hAnsi="Times New Roman"/>
          <w:sz w:val="16"/>
          <w:szCs w:val="16"/>
        </w:rPr>
        <w:footnoteRef/>
      </w:r>
      <w:r w:rsidRPr="00FC1754">
        <w:rPr>
          <w:rFonts w:ascii="Times New Roman" w:hAnsi="Times New Roman"/>
          <w:sz w:val="16"/>
          <w:szCs w:val="16"/>
        </w:rPr>
        <w:t xml:space="preserve"> съгласно Приложение № 5 към ДНФ №2/01.07.2014</w:t>
      </w:r>
    </w:p>
  </w:footnote>
  <w:footnote w:id="39">
    <w:p w:rsidR="007110A2" w:rsidRDefault="007110A2" w:rsidP="001F5557">
      <w:pPr>
        <w:pStyle w:val="FootnoteText"/>
      </w:pPr>
      <w:r w:rsidRPr="00765AEF">
        <w:rPr>
          <w:rStyle w:val="FootnoteReference"/>
          <w:rFonts w:ascii="Times New Roman" w:hAnsi="Times New Roman"/>
          <w:sz w:val="16"/>
          <w:szCs w:val="16"/>
        </w:rPr>
        <w:footnoteRef/>
      </w:r>
      <w:r w:rsidRPr="00A85110">
        <w:rPr>
          <w:rFonts w:ascii="Times New Roman" w:hAnsi="Times New Roman"/>
          <w:sz w:val="16"/>
          <w:szCs w:val="16"/>
        </w:rPr>
        <w:t xml:space="preserve"> съгласно чл.141 от Регламент (ЕС) № 1303/2013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A2" w:rsidRDefault="004A0E2F" w:rsidP="001D1CB9">
    <w:pPr>
      <w:pStyle w:val="Header"/>
    </w:pPr>
    <w:r>
      <w:rPr>
        <w:rFonts w:ascii="Trebuchet MS" w:hAnsi="Trebuchet MS"/>
        <w:noProof/>
        <w:color w:val="32598C"/>
        <w:sz w:val="19"/>
        <w:szCs w:val="19"/>
      </w:rPr>
      <w:drawing>
        <wp:inline distT="0" distB="0" distL="0" distR="0">
          <wp:extent cx="707390" cy="524510"/>
          <wp:effectExtent l="0" t="0" r="0" b="8890"/>
          <wp:docPr id="7" name="Picture 1"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a:hlinkClick r:id="rId1" tooltip="&quot;Начало&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 cy="524510"/>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extent cx="4007485" cy="461010"/>
          <wp:effectExtent l="0" t="0" r="0" b="0"/>
          <wp:docPr id="8" name="Picture 2"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a:hlinkClick r:id="rId1" tooltip="&quot;Начало&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7485" cy="461010"/>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extent cx="659765" cy="596265"/>
          <wp:effectExtent l="0" t="0" r="6985" b="0"/>
          <wp:docPr id="9" name="Picture 3"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a:hlinkClick r:id="rId1" tooltip="&quot;Начало&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765" cy="596265"/>
                  </a:xfrm>
                  <a:prstGeom prst="rect">
                    <a:avLst/>
                  </a:prstGeom>
                  <a:noFill/>
                  <a:ln>
                    <a:noFill/>
                  </a:ln>
                </pic:spPr>
              </pic:pic>
            </a:graphicData>
          </a:graphic>
        </wp:inline>
      </w:drawing>
    </w:r>
  </w:p>
  <w:p w:rsidR="007110A2" w:rsidRDefault="0071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75pt;height:8.75pt" o:bullet="t">
        <v:imagedata r:id="rId1" o:title=""/>
      </v:shape>
    </w:pict>
  </w:numPicBullet>
  <w:numPicBullet w:numPicBulletId="1">
    <w:pict>
      <v:shape id="_x0000_i1041" type="#_x0000_t75" style="width:8.75pt;height:8.75pt" o:bullet="t">
        <v:imagedata r:id="rId2" o:title=""/>
      </v:shape>
    </w:pict>
  </w:numPicBullet>
  <w:numPicBullet w:numPicBulletId="2">
    <w:pict>
      <v:shape id="_x0000_i1042" type="#_x0000_t75" style="width:11.25pt;height:11.25pt" o:bullet="t">
        <v:imagedata r:id="rId3" o:title=""/>
      </v:shape>
    </w:pict>
  </w:numPicBullet>
  <w:abstractNum w:abstractNumId="0" w15:restartNumberingAfterBreak="0">
    <w:nsid w:val="016E01A8"/>
    <w:multiLevelType w:val="hybridMultilevel"/>
    <w:tmpl w:val="8FFE6A80"/>
    <w:lvl w:ilvl="0" w:tplc="04020007">
      <w:start w:val="1"/>
      <w:numFmt w:val="bullet"/>
      <w:lvlText w:val=""/>
      <w:lvlPicBulletId w:val="2"/>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cs="Times New Roman" w:hint="default"/>
      </w:rPr>
    </w:lvl>
    <w:lvl w:ilvl="1" w:tplc="5386AC4E">
      <w:start w:val="1"/>
      <w:numFmt w:val="decimal"/>
      <w:pStyle w:val="GERA2"/>
      <w:lvlText w:val="%2."/>
      <w:lvlJc w:val="left"/>
      <w:pPr>
        <w:tabs>
          <w:tab w:val="num" w:pos="480"/>
        </w:tabs>
        <w:ind w:left="48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206645"/>
    <w:multiLevelType w:val="hybridMultilevel"/>
    <w:tmpl w:val="26A88832"/>
    <w:lvl w:ilvl="0" w:tplc="AEC080EA">
      <w:start w:val="1"/>
      <w:numFmt w:val="bullet"/>
      <w:lvlText w:val=""/>
      <w:lvlJc w:val="left"/>
      <w:pPr>
        <w:tabs>
          <w:tab w:val="num" w:pos="1070"/>
        </w:tabs>
        <w:ind w:left="1070" w:hanging="360"/>
      </w:pPr>
      <w:rPr>
        <w:rFonts w:ascii="Symbol" w:hAnsi="Symbol" w:hint="default"/>
      </w:rPr>
    </w:lvl>
    <w:lvl w:ilvl="1" w:tplc="19C03B84">
      <w:start w:val="1"/>
      <w:numFmt w:val="bullet"/>
      <w:lvlText w:val=""/>
      <w:lvlJc w:val="left"/>
      <w:pPr>
        <w:tabs>
          <w:tab w:val="num" w:pos="4907"/>
        </w:tabs>
        <w:ind w:left="4907" w:hanging="283"/>
      </w:pPr>
      <w:rPr>
        <w:rFonts w:ascii="Symbol" w:hAnsi="Symbol" w:hint="default"/>
        <w:color w:val="auto"/>
      </w:rPr>
    </w:lvl>
    <w:lvl w:ilvl="2" w:tplc="BF7CB254" w:tentative="1">
      <w:start w:val="1"/>
      <w:numFmt w:val="bullet"/>
      <w:lvlText w:val=""/>
      <w:lvlJc w:val="left"/>
      <w:pPr>
        <w:tabs>
          <w:tab w:val="num" w:pos="5704"/>
        </w:tabs>
        <w:ind w:left="5704" w:hanging="360"/>
      </w:pPr>
      <w:rPr>
        <w:rFonts w:ascii="Wingdings" w:hAnsi="Wingdings" w:hint="default"/>
      </w:rPr>
    </w:lvl>
    <w:lvl w:ilvl="3" w:tplc="E2FECE76" w:tentative="1">
      <w:start w:val="1"/>
      <w:numFmt w:val="bullet"/>
      <w:lvlText w:val=""/>
      <w:lvlJc w:val="left"/>
      <w:pPr>
        <w:tabs>
          <w:tab w:val="num" w:pos="6424"/>
        </w:tabs>
        <w:ind w:left="6424" w:hanging="360"/>
      </w:pPr>
      <w:rPr>
        <w:rFonts w:ascii="Symbol" w:hAnsi="Symbol" w:hint="default"/>
      </w:rPr>
    </w:lvl>
    <w:lvl w:ilvl="4" w:tplc="37F6558E" w:tentative="1">
      <w:start w:val="1"/>
      <w:numFmt w:val="bullet"/>
      <w:lvlText w:val="o"/>
      <w:lvlJc w:val="left"/>
      <w:pPr>
        <w:tabs>
          <w:tab w:val="num" w:pos="7144"/>
        </w:tabs>
        <w:ind w:left="7144" w:hanging="360"/>
      </w:pPr>
      <w:rPr>
        <w:rFonts w:ascii="Courier New" w:hAnsi="Courier New" w:hint="default"/>
      </w:rPr>
    </w:lvl>
    <w:lvl w:ilvl="5" w:tplc="9D2E7092" w:tentative="1">
      <w:start w:val="1"/>
      <w:numFmt w:val="bullet"/>
      <w:lvlText w:val=""/>
      <w:lvlJc w:val="left"/>
      <w:pPr>
        <w:tabs>
          <w:tab w:val="num" w:pos="7864"/>
        </w:tabs>
        <w:ind w:left="7864" w:hanging="360"/>
      </w:pPr>
      <w:rPr>
        <w:rFonts w:ascii="Wingdings" w:hAnsi="Wingdings" w:hint="default"/>
      </w:rPr>
    </w:lvl>
    <w:lvl w:ilvl="6" w:tplc="32820E9E" w:tentative="1">
      <w:start w:val="1"/>
      <w:numFmt w:val="bullet"/>
      <w:lvlText w:val=""/>
      <w:lvlJc w:val="left"/>
      <w:pPr>
        <w:tabs>
          <w:tab w:val="num" w:pos="8584"/>
        </w:tabs>
        <w:ind w:left="8584" w:hanging="360"/>
      </w:pPr>
      <w:rPr>
        <w:rFonts w:ascii="Symbol" w:hAnsi="Symbol" w:hint="default"/>
      </w:rPr>
    </w:lvl>
    <w:lvl w:ilvl="7" w:tplc="27F2CDF6" w:tentative="1">
      <w:start w:val="1"/>
      <w:numFmt w:val="bullet"/>
      <w:lvlText w:val="o"/>
      <w:lvlJc w:val="left"/>
      <w:pPr>
        <w:tabs>
          <w:tab w:val="num" w:pos="9304"/>
        </w:tabs>
        <w:ind w:left="9304" w:hanging="360"/>
      </w:pPr>
      <w:rPr>
        <w:rFonts w:ascii="Courier New" w:hAnsi="Courier New" w:hint="default"/>
      </w:rPr>
    </w:lvl>
    <w:lvl w:ilvl="8" w:tplc="D17AB7AC" w:tentative="1">
      <w:start w:val="1"/>
      <w:numFmt w:val="bullet"/>
      <w:lvlText w:val=""/>
      <w:lvlJc w:val="left"/>
      <w:pPr>
        <w:tabs>
          <w:tab w:val="num" w:pos="10024"/>
        </w:tabs>
        <w:ind w:left="10024" w:hanging="360"/>
      </w:pPr>
      <w:rPr>
        <w:rFonts w:ascii="Wingdings" w:hAnsi="Wingdings" w:hint="default"/>
      </w:rPr>
    </w:lvl>
  </w:abstractNum>
  <w:abstractNum w:abstractNumId="3" w15:restartNumberingAfterBreak="0">
    <w:nsid w:val="08DD445F"/>
    <w:multiLevelType w:val="hybridMultilevel"/>
    <w:tmpl w:val="5704854C"/>
    <w:lvl w:ilvl="0" w:tplc="40B251BE">
      <w:start w:val="1"/>
      <w:numFmt w:val="bullet"/>
      <w:lvlText w:val=""/>
      <w:lvlJc w:val="left"/>
      <w:pPr>
        <w:ind w:left="1429" w:hanging="360"/>
      </w:pPr>
      <w:rPr>
        <w:rFonts w:ascii="Symbol" w:hAnsi="Symbol" w:hint="default"/>
      </w:rPr>
    </w:lvl>
    <w:lvl w:ilvl="1" w:tplc="52A6301C" w:tentative="1">
      <w:start w:val="1"/>
      <w:numFmt w:val="bullet"/>
      <w:lvlText w:val="o"/>
      <w:lvlJc w:val="left"/>
      <w:pPr>
        <w:ind w:left="2149" w:hanging="360"/>
      </w:pPr>
      <w:rPr>
        <w:rFonts w:ascii="Courier New" w:hAnsi="Courier New" w:hint="default"/>
      </w:rPr>
    </w:lvl>
    <w:lvl w:ilvl="2" w:tplc="0166FA86" w:tentative="1">
      <w:start w:val="1"/>
      <w:numFmt w:val="bullet"/>
      <w:lvlText w:val=""/>
      <w:lvlJc w:val="left"/>
      <w:pPr>
        <w:ind w:left="2869" w:hanging="360"/>
      </w:pPr>
      <w:rPr>
        <w:rFonts w:ascii="Wingdings" w:hAnsi="Wingdings" w:hint="default"/>
      </w:rPr>
    </w:lvl>
    <w:lvl w:ilvl="3" w:tplc="B482541C" w:tentative="1">
      <w:start w:val="1"/>
      <w:numFmt w:val="bullet"/>
      <w:lvlText w:val=""/>
      <w:lvlJc w:val="left"/>
      <w:pPr>
        <w:ind w:left="3589" w:hanging="360"/>
      </w:pPr>
      <w:rPr>
        <w:rFonts w:ascii="Symbol" w:hAnsi="Symbol" w:hint="default"/>
      </w:rPr>
    </w:lvl>
    <w:lvl w:ilvl="4" w:tplc="1C787EB4" w:tentative="1">
      <w:start w:val="1"/>
      <w:numFmt w:val="bullet"/>
      <w:lvlText w:val="o"/>
      <w:lvlJc w:val="left"/>
      <w:pPr>
        <w:ind w:left="4309" w:hanging="360"/>
      </w:pPr>
      <w:rPr>
        <w:rFonts w:ascii="Courier New" w:hAnsi="Courier New" w:hint="default"/>
      </w:rPr>
    </w:lvl>
    <w:lvl w:ilvl="5" w:tplc="352E89D6" w:tentative="1">
      <w:start w:val="1"/>
      <w:numFmt w:val="bullet"/>
      <w:lvlText w:val=""/>
      <w:lvlJc w:val="left"/>
      <w:pPr>
        <w:ind w:left="5029" w:hanging="360"/>
      </w:pPr>
      <w:rPr>
        <w:rFonts w:ascii="Wingdings" w:hAnsi="Wingdings" w:hint="default"/>
      </w:rPr>
    </w:lvl>
    <w:lvl w:ilvl="6" w:tplc="3DD6CAC6" w:tentative="1">
      <w:start w:val="1"/>
      <w:numFmt w:val="bullet"/>
      <w:lvlText w:val=""/>
      <w:lvlJc w:val="left"/>
      <w:pPr>
        <w:ind w:left="5749" w:hanging="360"/>
      </w:pPr>
      <w:rPr>
        <w:rFonts w:ascii="Symbol" w:hAnsi="Symbol" w:hint="default"/>
      </w:rPr>
    </w:lvl>
    <w:lvl w:ilvl="7" w:tplc="909AF6BA" w:tentative="1">
      <w:start w:val="1"/>
      <w:numFmt w:val="bullet"/>
      <w:lvlText w:val="o"/>
      <w:lvlJc w:val="left"/>
      <w:pPr>
        <w:ind w:left="6469" w:hanging="360"/>
      </w:pPr>
      <w:rPr>
        <w:rFonts w:ascii="Courier New" w:hAnsi="Courier New" w:hint="default"/>
      </w:rPr>
    </w:lvl>
    <w:lvl w:ilvl="8" w:tplc="072EE41C" w:tentative="1">
      <w:start w:val="1"/>
      <w:numFmt w:val="bullet"/>
      <w:lvlText w:val=""/>
      <w:lvlJc w:val="left"/>
      <w:pPr>
        <w:ind w:left="7189" w:hanging="360"/>
      </w:pPr>
      <w:rPr>
        <w:rFonts w:ascii="Wingdings" w:hAnsi="Wingdings" w:hint="default"/>
      </w:rPr>
    </w:lvl>
  </w:abstractNum>
  <w:abstractNum w:abstractNumId="4" w15:restartNumberingAfterBreak="0">
    <w:nsid w:val="108979B0"/>
    <w:multiLevelType w:val="hybridMultilevel"/>
    <w:tmpl w:val="B07ABF7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3351A48"/>
    <w:multiLevelType w:val="hybridMultilevel"/>
    <w:tmpl w:val="DD0E07FC"/>
    <w:lvl w:ilvl="0" w:tplc="FFFFFFFF">
      <w:start w:val="1"/>
      <w:numFmt w:val="bullet"/>
      <w:lvlText w:val=""/>
      <w:lvlPicBulletId w:val="2"/>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3782710"/>
    <w:multiLevelType w:val="hybridMultilevel"/>
    <w:tmpl w:val="C040FAE4"/>
    <w:lvl w:ilvl="0" w:tplc="FFFFFFFF">
      <w:start w:val="2"/>
      <w:numFmt w:val="bullet"/>
      <w:lvlText w:val="-"/>
      <w:lvlJc w:val="left"/>
      <w:pPr>
        <w:ind w:left="720" w:hanging="360"/>
      </w:pPr>
      <w:rPr>
        <w:rFonts w:ascii="Times New Roman" w:eastAsia="Times New Roman" w:hAnsi="Times New Roman" w:hint="default"/>
      </w:rPr>
    </w:lvl>
    <w:lvl w:ilvl="1" w:tplc="43A0C2FA"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802776"/>
    <w:multiLevelType w:val="hybridMultilevel"/>
    <w:tmpl w:val="69348C10"/>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F25B6C"/>
    <w:multiLevelType w:val="hybridMultilevel"/>
    <w:tmpl w:val="1EC4C3A8"/>
    <w:lvl w:ilvl="0" w:tplc="E6F4C1D2">
      <w:start w:val="1"/>
      <w:numFmt w:val="bullet"/>
      <w:lvlText w:val=""/>
      <w:lvlJc w:val="left"/>
      <w:pPr>
        <w:ind w:left="1582" w:hanging="360"/>
      </w:pPr>
      <w:rPr>
        <w:rFonts w:ascii="Wingdings" w:hAnsi="Wingdings" w:hint="default"/>
        <w:color w:val="auto"/>
      </w:rPr>
    </w:lvl>
    <w:lvl w:ilvl="1" w:tplc="2DDA649C" w:tentative="1">
      <w:start w:val="1"/>
      <w:numFmt w:val="bullet"/>
      <w:lvlText w:val="o"/>
      <w:lvlJc w:val="left"/>
      <w:pPr>
        <w:ind w:left="2302" w:hanging="360"/>
      </w:pPr>
      <w:rPr>
        <w:rFonts w:ascii="Courier New" w:hAnsi="Courier New" w:hint="default"/>
      </w:rPr>
    </w:lvl>
    <w:lvl w:ilvl="2" w:tplc="330A6C6A" w:tentative="1">
      <w:start w:val="1"/>
      <w:numFmt w:val="bullet"/>
      <w:lvlText w:val=""/>
      <w:lvlJc w:val="left"/>
      <w:pPr>
        <w:ind w:left="3022" w:hanging="360"/>
      </w:pPr>
      <w:rPr>
        <w:rFonts w:ascii="Wingdings" w:hAnsi="Wingdings" w:hint="default"/>
      </w:rPr>
    </w:lvl>
    <w:lvl w:ilvl="3" w:tplc="948E7F0C">
      <w:start w:val="1"/>
      <w:numFmt w:val="bullet"/>
      <w:lvlText w:val=""/>
      <w:lvlJc w:val="left"/>
      <w:pPr>
        <w:ind w:left="3742" w:hanging="360"/>
      </w:pPr>
      <w:rPr>
        <w:rFonts w:ascii="Symbol" w:hAnsi="Symbol" w:hint="default"/>
      </w:rPr>
    </w:lvl>
    <w:lvl w:ilvl="4" w:tplc="9586CBA6" w:tentative="1">
      <w:start w:val="1"/>
      <w:numFmt w:val="bullet"/>
      <w:lvlText w:val="o"/>
      <w:lvlJc w:val="left"/>
      <w:pPr>
        <w:ind w:left="4462" w:hanging="360"/>
      </w:pPr>
      <w:rPr>
        <w:rFonts w:ascii="Courier New" w:hAnsi="Courier New" w:hint="default"/>
      </w:rPr>
    </w:lvl>
    <w:lvl w:ilvl="5" w:tplc="2460FB70" w:tentative="1">
      <w:start w:val="1"/>
      <w:numFmt w:val="bullet"/>
      <w:lvlText w:val=""/>
      <w:lvlJc w:val="left"/>
      <w:pPr>
        <w:ind w:left="5182" w:hanging="360"/>
      </w:pPr>
      <w:rPr>
        <w:rFonts w:ascii="Wingdings" w:hAnsi="Wingdings" w:hint="default"/>
      </w:rPr>
    </w:lvl>
    <w:lvl w:ilvl="6" w:tplc="9FDEB0DE" w:tentative="1">
      <w:start w:val="1"/>
      <w:numFmt w:val="bullet"/>
      <w:lvlText w:val=""/>
      <w:lvlJc w:val="left"/>
      <w:pPr>
        <w:ind w:left="5902" w:hanging="360"/>
      </w:pPr>
      <w:rPr>
        <w:rFonts w:ascii="Symbol" w:hAnsi="Symbol" w:hint="default"/>
      </w:rPr>
    </w:lvl>
    <w:lvl w:ilvl="7" w:tplc="A7585A9E" w:tentative="1">
      <w:start w:val="1"/>
      <w:numFmt w:val="bullet"/>
      <w:lvlText w:val="o"/>
      <w:lvlJc w:val="left"/>
      <w:pPr>
        <w:ind w:left="6622" w:hanging="360"/>
      </w:pPr>
      <w:rPr>
        <w:rFonts w:ascii="Courier New" w:hAnsi="Courier New" w:hint="default"/>
      </w:rPr>
    </w:lvl>
    <w:lvl w:ilvl="8" w:tplc="E342F828" w:tentative="1">
      <w:start w:val="1"/>
      <w:numFmt w:val="bullet"/>
      <w:lvlText w:val=""/>
      <w:lvlJc w:val="left"/>
      <w:pPr>
        <w:ind w:left="7342" w:hanging="360"/>
      </w:pPr>
      <w:rPr>
        <w:rFonts w:ascii="Wingdings" w:hAnsi="Wingdings" w:hint="default"/>
      </w:rPr>
    </w:lvl>
  </w:abstractNum>
  <w:abstractNum w:abstractNumId="9" w15:restartNumberingAfterBreak="0">
    <w:nsid w:val="24190FDA"/>
    <w:multiLevelType w:val="hybridMultilevel"/>
    <w:tmpl w:val="A054460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82B3E12"/>
    <w:multiLevelType w:val="hybridMultilevel"/>
    <w:tmpl w:val="EEFE33B2"/>
    <w:lvl w:ilvl="0" w:tplc="04020001">
      <w:start w:val="1"/>
      <w:numFmt w:val="bullet"/>
      <w:lvlText w:val=""/>
      <w:lvlJc w:val="left"/>
      <w:pPr>
        <w:ind w:left="720" w:hanging="360"/>
      </w:pPr>
      <w:rPr>
        <w:rFonts w:ascii="Symbol" w:hAnsi="Symbol" w:hint="default"/>
      </w:rPr>
    </w:lvl>
    <w:lvl w:ilvl="1" w:tplc="0402000F"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98E54FE"/>
    <w:multiLevelType w:val="hybridMultilevel"/>
    <w:tmpl w:val="CAD04758"/>
    <w:lvl w:ilvl="0" w:tplc="0409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2B1F1001"/>
    <w:multiLevelType w:val="hybridMultilevel"/>
    <w:tmpl w:val="63FAE65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9F6423"/>
    <w:multiLevelType w:val="hybridMultilevel"/>
    <w:tmpl w:val="AC826704"/>
    <w:lvl w:ilvl="0" w:tplc="61567820">
      <w:start w:val="1"/>
      <w:numFmt w:val="decimal"/>
      <w:lvlText w:val="%1."/>
      <w:lvlJc w:val="left"/>
      <w:pPr>
        <w:ind w:left="780" w:hanging="360"/>
      </w:pPr>
      <w:rPr>
        <w:rFonts w:ascii="Times New Roman" w:eastAsia="Times New Roman" w:hAnsi="Times New Roman" w:cs="Times New Roman" w:hint="default"/>
        <w:color w:val="auto"/>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4" w15:restartNumberingAfterBreak="0">
    <w:nsid w:val="39AE0E2C"/>
    <w:multiLevelType w:val="hybridMultilevel"/>
    <w:tmpl w:val="E59E8B64"/>
    <w:lvl w:ilvl="0" w:tplc="BFC2090E">
      <w:start w:val="1"/>
      <w:numFmt w:val="bullet"/>
      <w:lvlText w:val="o"/>
      <w:lvlJc w:val="left"/>
      <w:pPr>
        <w:tabs>
          <w:tab w:val="num" w:pos="3564"/>
        </w:tabs>
        <w:ind w:left="3564" w:hanging="360"/>
      </w:pPr>
      <w:rPr>
        <w:rFonts w:ascii="Courier New" w:hAnsi="Courier New"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C584C3A"/>
    <w:multiLevelType w:val="multilevel"/>
    <w:tmpl w:val="C78E40A0"/>
    <w:lvl w:ilvl="0">
      <w:start w:val="2"/>
      <w:numFmt w:val="decimal"/>
      <w:lvlText w:val="%1."/>
      <w:lvlJc w:val="left"/>
      <w:pPr>
        <w:ind w:left="720" w:hanging="720"/>
      </w:pPr>
      <w:rPr>
        <w:rFonts w:cs="Times New Roman" w:hint="default"/>
      </w:rPr>
    </w:lvl>
    <w:lvl w:ilvl="1">
      <w:start w:val="1"/>
      <w:numFmt w:val="decimal"/>
      <w:lvlText w:val="%1.%2."/>
      <w:lvlJc w:val="left"/>
      <w:pPr>
        <w:ind w:left="1429" w:hanging="72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424F0513"/>
    <w:multiLevelType w:val="hybridMultilevel"/>
    <w:tmpl w:val="8EB8BD78"/>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A6495"/>
    <w:multiLevelType w:val="hybridMultilevel"/>
    <w:tmpl w:val="0EA42AB6"/>
    <w:lvl w:ilvl="0" w:tplc="0409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hint="default"/>
      </w:rPr>
    </w:lvl>
    <w:lvl w:ilvl="8" w:tplc="04020005">
      <w:start w:val="1"/>
      <w:numFmt w:val="bullet"/>
      <w:lvlText w:val=""/>
      <w:lvlJc w:val="left"/>
      <w:pPr>
        <w:ind w:left="7189" w:hanging="360"/>
      </w:pPr>
      <w:rPr>
        <w:rFonts w:ascii="Wingdings" w:hAnsi="Wingdings" w:hint="default"/>
      </w:rPr>
    </w:lvl>
  </w:abstractNum>
  <w:abstractNum w:abstractNumId="18" w15:restartNumberingAfterBreak="0">
    <w:nsid w:val="474B4414"/>
    <w:multiLevelType w:val="hybridMultilevel"/>
    <w:tmpl w:val="F2765F24"/>
    <w:lvl w:ilvl="0" w:tplc="FFFFFFFF">
      <w:start w:val="1"/>
      <w:numFmt w:val="bullet"/>
      <w:lvlText w:val=""/>
      <w:lvlJc w:val="left"/>
      <w:pPr>
        <w:ind w:left="1440" w:hanging="360"/>
      </w:pPr>
      <w:rPr>
        <w:rFonts w:ascii="Symbol" w:hAnsi="Symbol" w:hint="default"/>
        <w:spacing w:val="20"/>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4846569B"/>
    <w:multiLevelType w:val="hybridMultilevel"/>
    <w:tmpl w:val="ADECD23A"/>
    <w:lvl w:ilvl="0" w:tplc="413033A2">
      <w:start w:val="1"/>
      <w:numFmt w:val="bullet"/>
      <w:lvlText w:val=""/>
      <w:lvlJc w:val="left"/>
      <w:pPr>
        <w:ind w:left="1440" w:hanging="360"/>
      </w:pPr>
      <w:rPr>
        <w:rFonts w:ascii="Symbol" w:hAnsi="Symbol" w:hint="default"/>
      </w:rPr>
    </w:lvl>
    <w:lvl w:ilvl="1" w:tplc="3DA8C6D0" w:tentative="1">
      <w:start w:val="1"/>
      <w:numFmt w:val="bullet"/>
      <w:lvlText w:val="o"/>
      <w:lvlJc w:val="left"/>
      <w:pPr>
        <w:ind w:left="2160" w:hanging="360"/>
      </w:pPr>
      <w:rPr>
        <w:rFonts w:ascii="Courier New" w:hAnsi="Courier New" w:hint="default"/>
      </w:rPr>
    </w:lvl>
    <w:lvl w:ilvl="2" w:tplc="C0262512" w:tentative="1">
      <w:start w:val="1"/>
      <w:numFmt w:val="bullet"/>
      <w:lvlText w:val=""/>
      <w:lvlJc w:val="left"/>
      <w:pPr>
        <w:ind w:left="2880" w:hanging="360"/>
      </w:pPr>
      <w:rPr>
        <w:rFonts w:ascii="Wingdings" w:hAnsi="Wingdings" w:hint="default"/>
      </w:rPr>
    </w:lvl>
    <w:lvl w:ilvl="3" w:tplc="A98CDA90" w:tentative="1">
      <w:start w:val="1"/>
      <w:numFmt w:val="bullet"/>
      <w:lvlText w:val=""/>
      <w:lvlJc w:val="left"/>
      <w:pPr>
        <w:ind w:left="3600" w:hanging="360"/>
      </w:pPr>
      <w:rPr>
        <w:rFonts w:ascii="Symbol" w:hAnsi="Symbol" w:hint="default"/>
      </w:rPr>
    </w:lvl>
    <w:lvl w:ilvl="4" w:tplc="6CC2DA8C" w:tentative="1">
      <w:start w:val="1"/>
      <w:numFmt w:val="bullet"/>
      <w:lvlText w:val="o"/>
      <w:lvlJc w:val="left"/>
      <w:pPr>
        <w:ind w:left="4320" w:hanging="360"/>
      </w:pPr>
      <w:rPr>
        <w:rFonts w:ascii="Courier New" w:hAnsi="Courier New" w:hint="default"/>
      </w:rPr>
    </w:lvl>
    <w:lvl w:ilvl="5" w:tplc="D5666180" w:tentative="1">
      <w:start w:val="1"/>
      <w:numFmt w:val="bullet"/>
      <w:lvlText w:val=""/>
      <w:lvlJc w:val="left"/>
      <w:pPr>
        <w:ind w:left="5040" w:hanging="360"/>
      </w:pPr>
      <w:rPr>
        <w:rFonts w:ascii="Wingdings" w:hAnsi="Wingdings" w:hint="default"/>
      </w:rPr>
    </w:lvl>
    <w:lvl w:ilvl="6" w:tplc="C4127D38" w:tentative="1">
      <w:start w:val="1"/>
      <w:numFmt w:val="bullet"/>
      <w:lvlText w:val=""/>
      <w:lvlJc w:val="left"/>
      <w:pPr>
        <w:ind w:left="5760" w:hanging="360"/>
      </w:pPr>
      <w:rPr>
        <w:rFonts w:ascii="Symbol" w:hAnsi="Symbol" w:hint="default"/>
      </w:rPr>
    </w:lvl>
    <w:lvl w:ilvl="7" w:tplc="4E28D1D2" w:tentative="1">
      <w:start w:val="1"/>
      <w:numFmt w:val="bullet"/>
      <w:lvlText w:val="o"/>
      <w:lvlJc w:val="left"/>
      <w:pPr>
        <w:ind w:left="6480" w:hanging="360"/>
      </w:pPr>
      <w:rPr>
        <w:rFonts w:ascii="Courier New" w:hAnsi="Courier New" w:hint="default"/>
      </w:rPr>
    </w:lvl>
    <w:lvl w:ilvl="8" w:tplc="1D48CFF2" w:tentative="1">
      <w:start w:val="1"/>
      <w:numFmt w:val="bullet"/>
      <w:lvlText w:val=""/>
      <w:lvlJc w:val="left"/>
      <w:pPr>
        <w:ind w:left="7200" w:hanging="360"/>
      </w:pPr>
      <w:rPr>
        <w:rFonts w:ascii="Wingdings" w:hAnsi="Wingdings" w:hint="default"/>
      </w:rPr>
    </w:lvl>
  </w:abstractNum>
  <w:abstractNum w:abstractNumId="20" w15:restartNumberingAfterBreak="0">
    <w:nsid w:val="4A364E49"/>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1" w15:restartNumberingAfterBreak="0">
    <w:nsid w:val="4ABF477A"/>
    <w:multiLevelType w:val="hybridMultilevel"/>
    <w:tmpl w:val="B3542BBC"/>
    <w:lvl w:ilvl="0" w:tplc="04020009">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2" w15:restartNumberingAfterBreak="0">
    <w:nsid w:val="4EFF4AE7"/>
    <w:multiLevelType w:val="multilevel"/>
    <w:tmpl w:val="09C670F4"/>
    <w:styleLink w:val="OPAC1"/>
    <w:lvl w:ilvl="0">
      <w:start w:val="1"/>
      <w:numFmt w:val="decimal"/>
      <w:lvlText w:val="%1."/>
      <w:lvlJc w:val="left"/>
      <w:pPr>
        <w:tabs>
          <w:tab w:val="num" w:pos="709"/>
        </w:tabs>
        <w:ind w:left="709" w:hanging="709"/>
      </w:pPr>
      <w:rPr>
        <w:rFonts w:cs="Times New Roman" w:hint="default"/>
        <w:b/>
        <w:color w:val="0000FF"/>
        <w:sz w:val="28"/>
      </w:rPr>
    </w:lvl>
    <w:lvl w:ilvl="1">
      <w:start w:val="1"/>
      <w:numFmt w:val="decimal"/>
      <w:lvlText w:val="%1.%2."/>
      <w:lvlJc w:val="left"/>
      <w:pPr>
        <w:tabs>
          <w:tab w:val="num" w:pos="792"/>
        </w:tabs>
        <w:ind w:left="792" w:hanging="83"/>
      </w:pPr>
      <w:rPr>
        <w:rFonts w:cs="Times New Roman" w:hint="default"/>
      </w:rPr>
    </w:lvl>
    <w:lvl w:ilvl="2">
      <w:start w:val="1"/>
      <w:numFmt w:val="decimal"/>
      <w:lvlText w:val="%1.%2.%3."/>
      <w:lvlJc w:val="left"/>
      <w:pPr>
        <w:tabs>
          <w:tab w:val="num" w:pos="907"/>
        </w:tabs>
        <w:ind w:left="907" w:hanging="113"/>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08F41EA"/>
    <w:multiLevelType w:val="multilevel"/>
    <w:tmpl w:val="6772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53024B1D"/>
    <w:multiLevelType w:val="hybridMultilevel"/>
    <w:tmpl w:val="AF32B41C"/>
    <w:lvl w:ilvl="0" w:tplc="EAA2051E">
      <w:start w:val="1"/>
      <w:numFmt w:val="upperLetter"/>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573C6D9D"/>
    <w:multiLevelType w:val="hybridMultilevel"/>
    <w:tmpl w:val="9166634C"/>
    <w:lvl w:ilvl="0" w:tplc="8A2E8F40">
      <w:numFmt w:val="bullet"/>
      <w:lvlText w:val="-"/>
      <w:lvlJc w:val="left"/>
      <w:pPr>
        <w:ind w:left="1087" w:hanging="360"/>
      </w:pPr>
      <w:rPr>
        <w:rFonts w:ascii="Times New Roman" w:eastAsia="Times New Roman" w:hAnsi="Times New Roman" w:hint="default"/>
      </w:rPr>
    </w:lvl>
    <w:lvl w:ilvl="1" w:tplc="1A3CF3A0" w:tentative="1">
      <w:start w:val="1"/>
      <w:numFmt w:val="bullet"/>
      <w:lvlText w:val="o"/>
      <w:lvlJc w:val="left"/>
      <w:pPr>
        <w:ind w:left="1807" w:hanging="360"/>
      </w:pPr>
      <w:rPr>
        <w:rFonts w:ascii="Courier New" w:hAnsi="Courier New" w:hint="default"/>
      </w:rPr>
    </w:lvl>
    <w:lvl w:ilvl="2" w:tplc="ED3845AC" w:tentative="1">
      <w:start w:val="1"/>
      <w:numFmt w:val="bullet"/>
      <w:lvlText w:val=""/>
      <w:lvlJc w:val="left"/>
      <w:pPr>
        <w:ind w:left="2527" w:hanging="360"/>
      </w:pPr>
      <w:rPr>
        <w:rFonts w:ascii="Wingdings" w:hAnsi="Wingdings" w:hint="default"/>
      </w:rPr>
    </w:lvl>
    <w:lvl w:ilvl="3" w:tplc="3CE0C11E" w:tentative="1">
      <w:start w:val="1"/>
      <w:numFmt w:val="bullet"/>
      <w:lvlText w:val=""/>
      <w:lvlJc w:val="left"/>
      <w:pPr>
        <w:ind w:left="3247" w:hanging="360"/>
      </w:pPr>
      <w:rPr>
        <w:rFonts w:ascii="Symbol" w:hAnsi="Symbol" w:hint="default"/>
      </w:rPr>
    </w:lvl>
    <w:lvl w:ilvl="4" w:tplc="292E4D72" w:tentative="1">
      <w:start w:val="1"/>
      <w:numFmt w:val="bullet"/>
      <w:lvlText w:val="o"/>
      <w:lvlJc w:val="left"/>
      <w:pPr>
        <w:ind w:left="3967" w:hanging="360"/>
      </w:pPr>
      <w:rPr>
        <w:rFonts w:ascii="Courier New" w:hAnsi="Courier New" w:hint="default"/>
      </w:rPr>
    </w:lvl>
    <w:lvl w:ilvl="5" w:tplc="A33C9C1E" w:tentative="1">
      <w:start w:val="1"/>
      <w:numFmt w:val="bullet"/>
      <w:lvlText w:val=""/>
      <w:lvlJc w:val="left"/>
      <w:pPr>
        <w:ind w:left="4687" w:hanging="360"/>
      </w:pPr>
      <w:rPr>
        <w:rFonts w:ascii="Wingdings" w:hAnsi="Wingdings" w:hint="default"/>
      </w:rPr>
    </w:lvl>
    <w:lvl w:ilvl="6" w:tplc="B0A8AD4C" w:tentative="1">
      <w:start w:val="1"/>
      <w:numFmt w:val="bullet"/>
      <w:lvlText w:val=""/>
      <w:lvlJc w:val="left"/>
      <w:pPr>
        <w:ind w:left="5407" w:hanging="360"/>
      </w:pPr>
      <w:rPr>
        <w:rFonts w:ascii="Symbol" w:hAnsi="Symbol" w:hint="default"/>
      </w:rPr>
    </w:lvl>
    <w:lvl w:ilvl="7" w:tplc="EC668AD2" w:tentative="1">
      <w:start w:val="1"/>
      <w:numFmt w:val="bullet"/>
      <w:lvlText w:val="o"/>
      <w:lvlJc w:val="left"/>
      <w:pPr>
        <w:ind w:left="6127" w:hanging="360"/>
      </w:pPr>
      <w:rPr>
        <w:rFonts w:ascii="Courier New" w:hAnsi="Courier New" w:hint="default"/>
      </w:rPr>
    </w:lvl>
    <w:lvl w:ilvl="8" w:tplc="07722534" w:tentative="1">
      <w:start w:val="1"/>
      <w:numFmt w:val="bullet"/>
      <w:lvlText w:val=""/>
      <w:lvlJc w:val="left"/>
      <w:pPr>
        <w:ind w:left="6847" w:hanging="360"/>
      </w:pPr>
      <w:rPr>
        <w:rFonts w:ascii="Wingdings" w:hAnsi="Wingdings" w:hint="default"/>
      </w:rPr>
    </w:lvl>
  </w:abstractNum>
  <w:abstractNum w:abstractNumId="26" w15:restartNumberingAfterBreak="0">
    <w:nsid w:val="58EF15F6"/>
    <w:multiLevelType w:val="hybridMultilevel"/>
    <w:tmpl w:val="543E6662"/>
    <w:lvl w:ilvl="0" w:tplc="F80467B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A1D61EA"/>
    <w:multiLevelType w:val="multilevel"/>
    <w:tmpl w:val="B34E58BE"/>
    <w:styleLink w:val="1OPAC"/>
    <w:lvl w:ilvl="0">
      <w:start w:val="1"/>
      <w:numFmt w:val="decimal"/>
      <w:lvlText w:val="%1."/>
      <w:lvlJc w:val="left"/>
      <w:pPr>
        <w:tabs>
          <w:tab w:val="num" w:pos="709"/>
        </w:tabs>
        <w:ind w:left="709" w:hanging="709"/>
      </w:pPr>
      <w:rPr>
        <w:rFonts w:ascii="Times New Roman Bold" w:hAnsi="Times New Roman Bold" w:cs="Times New Roman" w:hint="default"/>
        <w:b/>
        <w:dstrike w:val="0"/>
        <w:color w:val="0000FF"/>
        <w:sz w:val="28"/>
        <w:szCs w:val="28"/>
        <w:u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DDC0D67"/>
    <w:multiLevelType w:val="hybridMultilevel"/>
    <w:tmpl w:val="D2EC238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9" w15:restartNumberingAfterBreak="0">
    <w:nsid w:val="5F354490"/>
    <w:multiLevelType w:val="hybridMultilevel"/>
    <w:tmpl w:val="F234611A"/>
    <w:lvl w:ilvl="0" w:tplc="FF76F532">
      <w:start w:val="1"/>
      <w:numFmt w:val="decimal"/>
      <w:lvlText w:val="2.%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15:restartNumberingAfterBreak="0">
    <w:nsid w:val="62F931EF"/>
    <w:multiLevelType w:val="hybridMultilevel"/>
    <w:tmpl w:val="B562DE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63E346DF"/>
    <w:multiLevelType w:val="hybridMultilevel"/>
    <w:tmpl w:val="417465C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pStyle w:val="NumPar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07D82"/>
    <w:multiLevelType w:val="hybridMultilevel"/>
    <w:tmpl w:val="86C22F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6A447B8F"/>
    <w:multiLevelType w:val="hybridMultilevel"/>
    <w:tmpl w:val="DBC25782"/>
    <w:lvl w:ilvl="0" w:tplc="DE4CB040">
      <w:start w:val="1"/>
      <w:numFmt w:val="bullet"/>
      <w:lvlText w:val=""/>
      <w:lvlPicBulletId w:val="2"/>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6A580C6F"/>
    <w:multiLevelType w:val="hybridMultilevel"/>
    <w:tmpl w:val="B72CA33E"/>
    <w:lvl w:ilvl="0" w:tplc="F91064D2">
      <w:start w:val="1"/>
      <w:numFmt w:val="bullet"/>
      <w:pStyle w:val="OPACbullet"/>
      <w:lvlText w:val=""/>
      <w:lvlJc w:val="left"/>
      <w:pPr>
        <w:tabs>
          <w:tab w:val="num" w:pos="1134"/>
        </w:tabs>
        <w:ind w:firstLine="851"/>
      </w:pPr>
      <w:rPr>
        <w:rFonts w:ascii="Symbol" w:hAnsi="Symbol" w:hint="default"/>
        <w:color w:val="auto"/>
        <w:sz w:val="20"/>
      </w:rPr>
    </w:lvl>
    <w:lvl w:ilvl="1" w:tplc="27928BEA">
      <w:start w:val="1"/>
      <w:numFmt w:val="bullet"/>
      <w:lvlText w:val=""/>
      <w:lvlJc w:val="left"/>
      <w:pPr>
        <w:tabs>
          <w:tab w:val="num" w:pos="360"/>
        </w:tabs>
        <w:ind w:left="360" w:hanging="360"/>
      </w:pPr>
      <w:rPr>
        <w:rFonts w:ascii="Symbol" w:hAnsi="Symbol" w:hint="default"/>
        <w:color w:val="auto"/>
        <w:sz w:val="20"/>
      </w:rPr>
    </w:lvl>
    <w:lvl w:ilvl="2" w:tplc="34B2FAA6">
      <w:start w:val="1"/>
      <w:numFmt w:val="bullet"/>
      <w:lvlText w:val=""/>
      <w:lvlJc w:val="left"/>
      <w:pPr>
        <w:tabs>
          <w:tab w:val="num" w:pos="1080"/>
        </w:tabs>
        <w:ind w:left="1080" w:hanging="360"/>
      </w:pPr>
      <w:rPr>
        <w:rFonts w:ascii="Wingdings" w:hAnsi="Wingdings" w:hint="default"/>
      </w:rPr>
    </w:lvl>
    <w:lvl w:ilvl="3" w:tplc="46EA03E4">
      <w:start w:val="1"/>
      <w:numFmt w:val="bullet"/>
      <w:lvlText w:val=""/>
      <w:lvlJc w:val="left"/>
      <w:pPr>
        <w:tabs>
          <w:tab w:val="num" w:pos="1797"/>
        </w:tabs>
        <w:ind w:left="1797" w:hanging="360"/>
      </w:pPr>
      <w:rPr>
        <w:rFonts w:ascii="Symbol" w:hAnsi="Symbol" w:hint="default"/>
        <w:color w:val="auto"/>
        <w:sz w:val="20"/>
      </w:rPr>
    </w:lvl>
    <w:lvl w:ilvl="4" w:tplc="9C68DFDC">
      <w:start w:val="1"/>
      <w:numFmt w:val="bullet"/>
      <w:lvlText w:val="o"/>
      <w:lvlJc w:val="left"/>
      <w:pPr>
        <w:tabs>
          <w:tab w:val="num" w:pos="2520"/>
        </w:tabs>
        <w:ind w:left="2520" w:hanging="360"/>
      </w:pPr>
      <w:rPr>
        <w:rFonts w:ascii="Courier New" w:hAnsi="Courier New" w:hint="default"/>
      </w:rPr>
    </w:lvl>
    <w:lvl w:ilvl="5" w:tplc="B57AC1F0">
      <w:numFmt w:val="bullet"/>
      <w:lvlText w:val="-"/>
      <w:lvlJc w:val="left"/>
      <w:pPr>
        <w:tabs>
          <w:tab w:val="num" w:pos="3435"/>
        </w:tabs>
        <w:ind w:left="3435" w:hanging="555"/>
      </w:pPr>
      <w:rPr>
        <w:rFonts w:ascii="Times New Roman" w:eastAsia="Times New Roman" w:hAnsi="Times New Roman" w:hint="default"/>
      </w:rPr>
    </w:lvl>
    <w:lvl w:ilvl="6" w:tplc="C90EB6A4" w:tentative="1">
      <w:start w:val="1"/>
      <w:numFmt w:val="bullet"/>
      <w:lvlText w:val=""/>
      <w:lvlJc w:val="left"/>
      <w:pPr>
        <w:tabs>
          <w:tab w:val="num" w:pos="3960"/>
        </w:tabs>
        <w:ind w:left="3960" w:hanging="360"/>
      </w:pPr>
      <w:rPr>
        <w:rFonts w:ascii="Symbol" w:hAnsi="Symbol" w:hint="default"/>
      </w:rPr>
    </w:lvl>
    <w:lvl w:ilvl="7" w:tplc="362A4DB8" w:tentative="1">
      <w:start w:val="1"/>
      <w:numFmt w:val="bullet"/>
      <w:lvlText w:val="o"/>
      <w:lvlJc w:val="left"/>
      <w:pPr>
        <w:tabs>
          <w:tab w:val="num" w:pos="4680"/>
        </w:tabs>
        <w:ind w:left="4680" w:hanging="360"/>
      </w:pPr>
      <w:rPr>
        <w:rFonts w:ascii="Courier New" w:hAnsi="Courier New" w:hint="default"/>
      </w:rPr>
    </w:lvl>
    <w:lvl w:ilvl="8" w:tplc="EFAAD1BA"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EA2193C"/>
    <w:multiLevelType w:val="hybridMultilevel"/>
    <w:tmpl w:val="6C4E5980"/>
    <w:lvl w:ilvl="0" w:tplc="04020001">
      <w:start w:val="1"/>
      <w:numFmt w:val="bullet"/>
      <w:lvlText w:val=""/>
      <w:lvlJc w:val="left"/>
      <w:pPr>
        <w:ind w:left="1637"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6" w15:restartNumberingAfterBreak="0">
    <w:nsid w:val="6F944197"/>
    <w:multiLevelType w:val="multilevel"/>
    <w:tmpl w:val="16A62ED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bullet"/>
      <w:lvlText w:val="-"/>
      <w:lvlJc w:val="left"/>
      <w:rPr>
        <w:rFonts w:ascii="Times New Roman" w:eastAsia="Times New Roman" w:hAnsi="Times New Roman" w:hint="default"/>
        <w:b w:val="0"/>
        <w:i w:val="0"/>
        <w:smallCaps w:val="0"/>
        <w:strike w:val="0"/>
        <w:color w:val="auto"/>
        <w:spacing w:val="0"/>
        <w:w w:val="100"/>
        <w:position w:val="0"/>
        <w:sz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72266C57"/>
    <w:multiLevelType w:val="hybridMultilevel"/>
    <w:tmpl w:val="56CE75BA"/>
    <w:lvl w:ilvl="0" w:tplc="04090001">
      <w:start w:val="10"/>
      <w:numFmt w:val="bullet"/>
      <w:lvlText w:val="-"/>
      <w:lvlJc w:val="left"/>
      <w:pPr>
        <w:ind w:left="1117" w:hanging="360"/>
      </w:pPr>
      <w:rPr>
        <w:rFonts w:ascii="Times New Roman" w:eastAsia="Times New Roman" w:hAnsi="Times New Roman"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8" w15:restartNumberingAfterBreak="0">
    <w:nsid w:val="73641722"/>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9" w15:restartNumberingAfterBreak="0">
    <w:nsid w:val="75C37830"/>
    <w:multiLevelType w:val="hybridMultilevel"/>
    <w:tmpl w:val="1382A90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69C0E2F"/>
    <w:multiLevelType w:val="hybridMultilevel"/>
    <w:tmpl w:val="859423D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6EE5CB8"/>
    <w:multiLevelType w:val="hybridMultilevel"/>
    <w:tmpl w:val="B6E6157C"/>
    <w:lvl w:ilvl="0" w:tplc="8F509136">
      <w:start w:val="1"/>
      <w:numFmt w:val="bullet"/>
      <w:lvlText w:val=""/>
      <w:lvlPicBulletId w:val="2"/>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
  </w:num>
  <w:num w:numId="4">
    <w:abstractNumId w:val="19"/>
  </w:num>
  <w:num w:numId="5">
    <w:abstractNumId w:val="8"/>
  </w:num>
  <w:num w:numId="6">
    <w:abstractNumId w:val="3"/>
  </w:num>
  <w:num w:numId="7">
    <w:abstractNumId w:val="15"/>
  </w:num>
  <w:num w:numId="8">
    <w:abstractNumId w:val="34"/>
  </w:num>
  <w:num w:numId="9">
    <w:abstractNumId w:val="20"/>
  </w:num>
  <w:num w:numId="10">
    <w:abstractNumId w:val="0"/>
  </w:num>
  <w:num w:numId="11">
    <w:abstractNumId w:val="10"/>
  </w:num>
  <w:num w:numId="12">
    <w:abstractNumId w:val="33"/>
  </w:num>
  <w:num w:numId="13">
    <w:abstractNumId w:val="41"/>
  </w:num>
  <w:num w:numId="14">
    <w:abstractNumId w:val="5"/>
  </w:num>
  <w:num w:numId="15">
    <w:abstractNumId w:val="7"/>
  </w:num>
  <w:num w:numId="16">
    <w:abstractNumId w:val="16"/>
  </w:num>
  <w:num w:numId="17">
    <w:abstractNumId w:val="37"/>
  </w:num>
  <w:num w:numId="18">
    <w:abstractNumId w:val="6"/>
  </w:num>
  <w:num w:numId="19">
    <w:abstractNumId w:val="31"/>
  </w:num>
  <w:num w:numId="20">
    <w:abstractNumId w:val="4"/>
  </w:num>
  <w:num w:numId="21">
    <w:abstractNumId w:val="36"/>
  </w:num>
  <w:num w:numId="22">
    <w:abstractNumId w:val="1"/>
  </w:num>
  <w:num w:numId="23">
    <w:abstractNumId w:val="13"/>
  </w:num>
  <w:num w:numId="24">
    <w:abstractNumId w:val="38"/>
  </w:num>
  <w:num w:numId="25">
    <w:abstractNumId w:val="35"/>
  </w:num>
  <w:num w:numId="26">
    <w:abstractNumId w:val="17"/>
  </w:num>
  <w:num w:numId="27">
    <w:abstractNumId w:val="18"/>
  </w:num>
  <w:num w:numId="28">
    <w:abstractNumId w:val="21"/>
  </w:num>
  <w:num w:numId="29">
    <w:abstractNumId w:val="40"/>
  </w:num>
  <w:num w:numId="30">
    <w:abstractNumId w:val="26"/>
  </w:num>
  <w:num w:numId="31">
    <w:abstractNumId w:val="39"/>
  </w:num>
  <w:num w:numId="32">
    <w:abstractNumId w:val="9"/>
  </w:num>
  <w:num w:numId="33">
    <w:abstractNumId w:val="3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11"/>
  </w:num>
  <w:num w:numId="38">
    <w:abstractNumId w:val="14"/>
  </w:num>
  <w:num w:numId="39">
    <w:abstractNumId w:val="12"/>
  </w:num>
  <w:num w:numId="40">
    <w:abstractNumId w:val="23"/>
  </w:num>
  <w:num w:numId="41">
    <w:abstractNumId w:val="34"/>
  </w:num>
  <w:num w:numId="42">
    <w:abstractNumId w:val="34"/>
  </w:num>
  <w:num w:numId="43">
    <w:abstractNumId w:val="34"/>
  </w:num>
  <w:num w:numId="44">
    <w:abstractNumId w:val="34"/>
  </w:num>
  <w:num w:numId="45">
    <w:abstractNumId w:val="34"/>
  </w:num>
  <w:num w:numId="46">
    <w:abstractNumId w:val="34"/>
  </w:num>
  <w:num w:numId="47">
    <w:abstractNumId w:val="34"/>
  </w:num>
  <w:num w:numId="48">
    <w:abstractNumId w:val="34"/>
  </w:num>
  <w:num w:numId="49">
    <w:abstractNumId w:val="34"/>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29"/>
  </w:num>
  <w:num w:numId="65">
    <w:abstractNumId w:val="24"/>
  </w:num>
  <w:num w:numId="66">
    <w:abstractNumId w:val="34"/>
  </w:num>
  <w:num w:numId="67">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D"/>
    <w:rsid w:val="00000606"/>
    <w:rsid w:val="00001FC5"/>
    <w:rsid w:val="00004DE5"/>
    <w:rsid w:val="00006A1B"/>
    <w:rsid w:val="00010B03"/>
    <w:rsid w:val="00011F05"/>
    <w:rsid w:val="00013FE1"/>
    <w:rsid w:val="000178F8"/>
    <w:rsid w:val="00023931"/>
    <w:rsid w:val="00025805"/>
    <w:rsid w:val="00030AE8"/>
    <w:rsid w:val="00030B87"/>
    <w:rsid w:val="00031F2A"/>
    <w:rsid w:val="000325A0"/>
    <w:rsid w:val="0003386C"/>
    <w:rsid w:val="00034C82"/>
    <w:rsid w:val="00034DBD"/>
    <w:rsid w:val="00040DD0"/>
    <w:rsid w:val="00040F60"/>
    <w:rsid w:val="00044825"/>
    <w:rsid w:val="0004655D"/>
    <w:rsid w:val="00053110"/>
    <w:rsid w:val="00054824"/>
    <w:rsid w:val="00054A0E"/>
    <w:rsid w:val="00055CA9"/>
    <w:rsid w:val="00057AE4"/>
    <w:rsid w:val="00057B39"/>
    <w:rsid w:val="00061533"/>
    <w:rsid w:val="00062CC0"/>
    <w:rsid w:val="00064DC5"/>
    <w:rsid w:val="00067251"/>
    <w:rsid w:val="00070A32"/>
    <w:rsid w:val="00070D9D"/>
    <w:rsid w:val="0007173A"/>
    <w:rsid w:val="00072CE0"/>
    <w:rsid w:val="00073023"/>
    <w:rsid w:val="00076590"/>
    <w:rsid w:val="0007757F"/>
    <w:rsid w:val="00082306"/>
    <w:rsid w:val="00084871"/>
    <w:rsid w:val="000852B4"/>
    <w:rsid w:val="000867E7"/>
    <w:rsid w:val="00090C20"/>
    <w:rsid w:val="00091A06"/>
    <w:rsid w:val="00094CD9"/>
    <w:rsid w:val="000A0020"/>
    <w:rsid w:val="000A4878"/>
    <w:rsid w:val="000A6A04"/>
    <w:rsid w:val="000B0779"/>
    <w:rsid w:val="000B1502"/>
    <w:rsid w:val="000B59F0"/>
    <w:rsid w:val="000B5D25"/>
    <w:rsid w:val="000B5D7A"/>
    <w:rsid w:val="000B5FEE"/>
    <w:rsid w:val="000C00E5"/>
    <w:rsid w:val="000C09E6"/>
    <w:rsid w:val="000C55D8"/>
    <w:rsid w:val="000D02C6"/>
    <w:rsid w:val="000D09B9"/>
    <w:rsid w:val="000D71AF"/>
    <w:rsid w:val="000E2203"/>
    <w:rsid w:val="000E388C"/>
    <w:rsid w:val="000E4206"/>
    <w:rsid w:val="000E49DC"/>
    <w:rsid w:val="000E5662"/>
    <w:rsid w:val="000E69DD"/>
    <w:rsid w:val="000F0908"/>
    <w:rsid w:val="000F0E7B"/>
    <w:rsid w:val="000F3E51"/>
    <w:rsid w:val="000F6C30"/>
    <w:rsid w:val="0010255A"/>
    <w:rsid w:val="001116A0"/>
    <w:rsid w:val="001117AE"/>
    <w:rsid w:val="00113F6C"/>
    <w:rsid w:val="0011402E"/>
    <w:rsid w:val="00114A0B"/>
    <w:rsid w:val="00116D9C"/>
    <w:rsid w:val="001215E4"/>
    <w:rsid w:val="001233D1"/>
    <w:rsid w:val="00123580"/>
    <w:rsid w:val="00123F51"/>
    <w:rsid w:val="001303FF"/>
    <w:rsid w:val="00130455"/>
    <w:rsid w:val="001330A4"/>
    <w:rsid w:val="001338C3"/>
    <w:rsid w:val="0013463F"/>
    <w:rsid w:val="001361A3"/>
    <w:rsid w:val="0014329A"/>
    <w:rsid w:val="001458BE"/>
    <w:rsid w:val="001472F1"/>
    <w:rsid w:val="00151C66"/>
    <w:rsid w:val="001533F8"/>
    <w:rsid w:val="00160123"/>
    <w:rsid w:val="0016022F"/>
    <w:rsid w:val="001673D2"/>
    <w:rsid w:val="00167C02"/>
    <w:rsid w:val="001719A5"/>
    <w:rsid w:val="001729CB"/>
    <w:rsid w:val="001852C4"/>
    <w:rsid w:val="00186FD2"/>
    <w:rsid w:val="00187032"/>
    <w:rsid w:val="00187A1C"/>
    <w:rsid w:val="00190758"/>
    <w:rsid w:val="00191E65"/>
    <w:rsid w:val="00197E35"/>
    <w:rsid w:val="001A1DDB"/>
    <w:rsid w:val="001A3205"/>
    <w:rsid w:val="001A3230"/>
    <w:rsid w:val="001A4001"/>
    <w:rsid w:val="001A5BC9"/>
    <w:rsid w:val="001B176E"/>
    <w:rsid w:val="001B26AA"/>
    <w:rsid w:val="001B545C"/>
    <w:rsid w:val="001B6D66"/>
    <w:rsid w:val="001C1DE2"/>
    <w:rsid w:val="001C5954"/>
    <w:rsid w:val="001C67FC"/>
    <w:rsid w:val="001D1CB9"/>
    <w:rsid w:val="001D28B5"/>
    <w:rsid w:val="001D5FE4"/>
    <w:rsid w:val="001D777E"/>
    <w:rsid w:val="001D7874"/>
    <w:rsid w:val="001E1DF2"/>
    <w:rsid w:val="001E2E31"/>
    <w:rsid w:val="001F0401"/>
    <w:rsid w:val="001F1357"/>
    <w:rsid w:val="001F1FD1"/>
    <w:rsid w:val="001F3C41"/>
    <w:rsid w:val="001F4192"/>
    <w:rsid w:val="001F5557"/>
    <w:rsid w:val="001F566C"/>
    <w:rsid w:val="001F608D"/>
    <w:rsid w:val="0020085F"/>
    <w:rsid w:val="00207D55"/>
    <w:rsid w:val="00215022"/>
    <w:rsid w:val="0022679B"/>
    <w:rsid w:val="0022721A"/>
    <w:rsid w:val="00227D4E"/>
    <w:rsid w:val="00230755"/>
    <w:rsid w:val="00232312"/>
    <w:rsid w:val="002323BE"/>
    <w:rsid w:val="002402AE"/>
    <w:rsid w:val="00241DF6"/>
    <w:rsid w:val="00241E05"/>
    <w:rsid w:val="00250A3E"/>
    <w:rsid w:val="00252140"/>
    <w:rsid w:val="00253332"/>
    <w:rsid w:val="00256601"/>
    <w:rsid w:val="00257385"/>
    <w:rsid w:val="00262248"/>
    <w:rsid w:val="00262839"/>
    <w:rsid w:val="0026313A"/>
    <w:rsid w:val="00265E16"/>
    <w:rsid w:val="00266FE8"/>
    <w:rsid w:val="00271144"/>
    <w:rsid w:val="002712D2"/>
    <w:rsid w:val="002728E5"/>
    <w:rsid w:val="00273EDE"/>
    <w:rsid w:val="0027423B"/>
    <w:rsid w:val="002804D5"/>
    <w:rsid w:val="00280C99"/>
    <w:rsid w:val="00281E66"/>
    <w:rsid w:val="00283EE4"/>
    <w:rsid w:val="002840B3"/>
    <w:rsid w:val="002852D2"/>
    <w:rsid w:val="00286527"/>
    <w:rsid w:val="0028793A"/>
    <w:rsid w:val="00290B0A"/>
    <w:rsid w:val="002914D0"/>
    <w:rsid w:val="0029188C"/>
    <w:rsid w:val="002924B6"/>
    <w:rsid w:val="00296FAB"/>
    <w:rsid w:val="002A10F9"/>
    <w:rsid w:val="002A3D11"/>
    <w:rsid w:val="002A71E3"/>
    <w:rsid w:val="002A7477"/>
    <w:rsid w:val="002B3625"/>
    <w:rsid w:val="002B3F93"/>
    <w:rsid w:val="002B4111"/>
    <w:rsid w:val="002B42D4"/>
    <w:rsid w:val="002C06EF"/>
    <w:rsid w:val="002C124F"/>
    <w:rsid w:val="002C420A"/>
    <w:rsid w:val="002D0C0E"/>
    <w:rsid w:val="002D1ECB"/>
    <w:rsid w:val="002D31A5"/>
    <w:rsid w:val="002D52B8"/>
    <w:rsid w:val="002D6DCC"/>
    <w:rsid w:val="002E16E0"/>
    <w:rsid w:val="002E3B19"/>
    <w:rsid w:val="002E60A0"/>
    <w:rsid w:val="002E7C68"/>
    <w:rsid w:val="002F6075"/>
    <w:rsid w:val="003020A1"/>
    <w:rsid w:val="00302FEC"/>
    <w:rsid w:val="00305257"/>
    <w:rsid w:val="00305352"/>
    <w:rsid w:val="003069F2"/>
    <w:rsid w:val="003077B3"/>
    <w:rsid w:val="00314D27"/>
    <w:rsid w:val="00315367"/>
    <w:rsid w:val="00325A34"/>
    <w:rsid w:val="00326ACA"/>
    <w:rsid w:val="003318AF"/>
    <w:rsid w:val="003369D3"/>
    <w:rsid w:val="00344456"/>
    <w:rsid w:val="00347A2F"/>
    <w:rsid w:val="003527BE"/>
    <w:rsid w:val="00362019"/>
    <w:rsid w:val="003645F3"/>
    <w:rsid w:val="003672A4"/>
    <w:rsid w:val="00367C97"/>
    <w:rsid w:val="003705B3"/>
    <w:rsid w:val="0037147A"/>
    <w:rsid w:val="00372F2B"/>
    <w:rsid w:val="00374A7B"/>
    <w:rsid w:val="00375D3B"/>
    <w:rsid w:val="00376B87"/>
    <w:rsid w:val="0037747C"/>
    <w:rsid w:val="00377D27"/>
    <w:rsid w:val="00383A3B"/>
    <w:rsid w:val="0038438F"/>
    <w:rsid w:val="00387BA6"/>
    <w:rsid w:val="00390BC1"/>
    <w:rsid w:val="003A282C"/>
    <w:rsid w:val="003A5FB7"/>
    <w:rsid w:val="003A61C8"/>
    <w:rsid w:val="003A6E74"/>
    <w:rsid w:val="003A7817"/>
    <w:rsid w:val="003B001E"/>
    <w:rsid w:val="003B25B2"/>
    <w:rsid w:val="003B692A"/>
    <w:rsid w:val="003C11CA"/>
    <w:rsid w:val="003C17B4"/>
    <w:rsid w:val="003C6B72"/>
    <w:rsid w:val="003D087E"/>
    <w:rsid w:val="003D16BA"/>
    <w:rsid w:val="003D1EDD"/>
    <w:rsid w:val="003D391C"/>
    <w:rsid w:val="003D5681"/>
    <w:rsid w:val="003D6038"/>
    <w:rsid w:val="003E4221"/>
    <w:rsid w:val="003E4394"/>
    <w:rsid w:val="003E5E27"/>
    <w:rsid w:val="003E7F71"/>
    <w:rsid w:val="003F1985"/>
    <w:rsid w:val="003F22D3"/>
    <w:rsid w:val="003F3A73"/>
    <w:rsid w:val="003F4375"/>
    <w:rsid w:val="004008EA"/>
    <w:rsid w:val="0040265A"/>
    <w:rsid w:val="00403DAA"/>
    <w:rsid w:val="004046C4"/>
    <w:rsid w:val="004069F9"/>
    <w:rsid w:val="0041211F"/>
    <w:rsid w:val="00414416"/>
    <w:rsid w:val="00415625"/>
    <w:rsid w:val="00415F75"/>
    <w:rsid w:val="0041617F"/>
    <w:rsid w:val="0041629A"/>
    <w:rsid w:val="004168F2"/>
    <w:rsid w:val="00417712"/>
    <w:rsid w:val="00417E1E"/>
    <w:rsid w:val="00420488"/>
    <w:rsid w:val="0042074E"/>
    <w:rsid w:val="00420923"/>
    <w:rsid w:val="00422096"/>
    <w:rsid w:val="004324D8"/>
    <w:rsid w:val="004336F4"/>
    <w:rsid w:val="004353A4"/>
    <w:rsid w:val="00441B7C"/>
    <w:rsid w:val="00443248"/>
    <w:rsid w:val="00443DD0"/>
    <w:rsid w:val="004459AD"/>
    <w:rsid w:val="00457896"/>
    <w:rsid w:val="00462719"/>
    <w:rsid w:val="004647FF"/>
    <w:rsid w:val="004657F2"/>
    <w:rsid w:val="004730F7"/>
    <w:rsid w:val="004745B4"/>
    <w:rsid w:val="00474913"/>
    <w:rsid w:val="00475BEB"/>
    <w:rsid w:val="004771EF"/>
    <w:rsid w:val="004817F1"/>
    <w:rsid w:val="00483068"/>
    <w:rsid w:val="0049185A"/>
    <w:rsid w:val="00491A2F"/>
    <w:rsid w:val="00491CE7"/>
    <w:rsid w:val="00493D7D"/>
    <w:rsid w:val="00495158"/>
    <w:rsid w:val="004977E0"/>
    <w:rsid w:val="004A0E2F"/>
    <w:rsid w:val="004A2E58"/>
    <w:rsid w:val="004A4F7E"/>
    <w:rsid w:val="004A5430"/>
    <w:rsid w:val="004A6A02"/>
    <w:rsid w:val="004B5899"/>
    <w:rsid w:val="004B60DA"/>
    <w:rsid w:val="004B6D56"/>
    <w:rsid w:val="004B7F3E"/>
    <w:rsid w:val="004C66F1"/>
    <w:rsid w:val="004D1089"/>
    <w:rsid w:val="004D10B7"/>
    <w:rsid w:val="004D1DB6"/>
    <w:rsid w:val="004D33E5"/>
    <w:rsid w:val="004D3821"/>
    <w:rsid w:val="004D4DD1"/>
    <w:rsid w:val="004D591B"/>
    <w:rsid w:val="004D658E"/>
    <w:rsid w:val="004E26D9"/>
    <w:rsid w:val="004E2735"/>
    <w:rsid w:val="004E27B4"/>
    <w:rsid w:val="004E66DB"/>
    <w:rsid w:val="004E78FD"/>
    <w:rsid w:val="004E7BEE"/>
    <w:rsid w:val="004F56FA"/>
    <w:rsid w:val="0050214C"/>
    <w:rsid w:val="00502254"/>
    <w:rsid w:val="00504320"/>
    <w:rsid w:val="00510D47"/>
    <w:rsid w:val="00511B3C"/>
    <w:rsid w:val="00512D44"/>
    <w:rsid w:val="00514977"/>
    <w:rsid w:val="00514DAF"/>
    <w:rsid w:val="0051660B"/>
    <w:rsid w:val="00516872"/>
    <w:rsid w:val="00521A22"/>
    <w:rsid w:val="005228C7"/>
    <w:rsid w:val="00526DA1"/>
    <w:rsid w:val="005323D4"/>
    <w:rsid w:val="0053363F"/>
    <w:rsid w:val="00536E86"/>
    <w:rsid w:val="0054130E"/>
    <w:rsid w:val="00541DA2"/>
    <w:rsid w:val="00544029"/>
    <w:rsid w:val="005452A8"/>
    <w:rsid w:val="00545318"/>
    <w:rsid w:val="005465CE"/>
    <w:rsid w:val="00547A6E"/>
    <w:rsid w:val="005523C5"/>
    <w:rsid w:val="00552F86"/>
    <w:rsid w:val="005542A6"/>
    <w:rsid w:val="00562270"/>
    <w:rsid w:val="005716CF"/>
    <w:rsid w:val="00573BEB"/>
    <w:rsid w:val="00575406"/>
    <w:rsid w:val="00575568"/>
    <w:rsid w:val="005818A9"/>
    <w:rsid w:val="00586835"/>
    <w:rsid w:val="005923AE"/>
    <w:rsid w:val="00595B13"/>
    <w:rsid w:val="00595D73"/>
    <w:rsid w:val="005A0188"/>
    <w:rsid w:val="005A044F"/>
    <w:rsid w:val="005A12D4"/>
    <w:rsid w:val="005A21F1"/>
    <w:rsid w:val="005B339A"/>
    <w:rsid w:val="005B6003"/>
    <w:rsid w:val="005B66BD"/>
    <w:rsid w:val="005B7A4C"/>
    <w:rsid w:val="005C662F"/>
    <w:rsid w:val="005D295C"/>
    <w:rsid w:val="005D58E0"/>
    <w:rsid w:val="005D5ABD"/>
    <w:rsid w:val="005E493D"/>
    <w:rsid w:val="005E78FA"/>
    <w:rsid w:val="005F35E3"/>
    <w:rsid w:val="005F3B50"/>
    <w:rsid w:val="005F3E9B"/>
    <w:rsid w:val="006013C1"/>
    <w:rsid w:val="00607B20"/>
    <w:rsid w:val="00612D76"/>
    <w:rsid w:val="006176DE"/>
    <w:rsid w:val="0062213C"/>
    <w:rsid w:val="0062214E"/>
    <w:rsid w:val="006227D0"/>
    <w:rsid w:val="00622A5A"/>
    <w:rsid w:val="00625394"/>
    <w:rsid w:val="00630667"/>
    <w:rsid w:val="00632064"/>
    <w:rsid w:val="00635A0D"/>
    <w:rsid w:val="00637517"/>
    <w:rsid w:val="00640DAA"/>
    <w:rsid w:val="0064229B"/>
    <w:rsid w:val="0064745E"/>
    <w:rsid w:val="0065193D"/>
    <w:rsid w:val="00655318"/>
    <w:rsid w:val="00656552"/>
    <w:rsid w:val="00656894"/>
    <w:rsid w:val="00666825"/>
    <w:rsid w:val="0067094F"/>
    <w:rsid w:val="00675932"/>
    <w:rsid w:val="0067630D"/>
    <w:rsid w:val="0067697B"/>
    <w:rsid w:val="006801C8"/>
    <w:rsid w:val="00681B80"/>
    <w:rsid w:val="00683C99"/>
    <w:rsid w:val="00685167"/>
    <w:rsid w:val="006956AD"/>
    <w:rsid w:val="00696996"/>
    <w:rsid w:val="00696F5F"/>
    <w:rsid w:val="006978E2"/>
    <w:rsid w:val="006A1187"/>
    <w:rsid w:val="006A2DAB"/>
    <w:rsid w:val="006A3E8D"/>
    <w:rsid w:val="006A67C2"/>
    <w:rsid w:val="006A6BA9"/>
    <w:rsid w:val="006A6D79"/>
    <w:rsid w:val="006A7217"/>
    <w:rsid w:val="006C4974"/>
    <w:rsid w:val="006C642B"/>
    <w:rsid w:val="006D0DCC"/>
    <w:rsid w:val="006D192B"/>
    <w:rsid w:val="006D281F"/>
    <w:rsid w:val="006D2FC2"/>
    <w:rsid w:val="006D3296"/>
    <w:rsid w:val="006D4006"/>
    <w:rsid w:val="006D678A"/>
    <w:rsid w:val="006E0EF5"/>
    <w:rsid w:val="006E3520"/>
    <w:rsid w:val="006E419A"/>
    <w:rsid w:val="006E4A4C"/>
    <w:rsid w:val="006E71F6"/>
    <w:rsid w:val="006E7811"/>
    <w:rsid w:val="006F1A7F"/>
    <w:rsid w:val="006F2C08"/>
    <w:rsid w:val="006F5984"/>
    <w:rsid w:val="00700A07"/>
    <w:rsid w:val="00700DBD"/>
    <w:rsid w:val="0070133E"/>
    <w:rsid w:val="00704A3C"/>
    <w:rsid w:val="00704F7D"/>
    <w:rsid w:val="007059B3"/>
    <w:rsid w:val="007110A2"/>
    <w:rsid w:val="00714DD7"/>
    <w:rsid w:val="00714FDE"/>
    <w:rsid w:val="00721B2F"/>
    <w:rsid w:val="00721D18"/>
    <w:rsid w:val="00722876"/>
    <w:rsid w:val="00723888"/>
    <w:rsid w:val="00727FA5"/>
    <w:rsid w:val="00730A51"/>
    <w:rsid w:val="00732F43"/>
    <w:rsid w:val="00734A23"/>
    <w:rsid w:val="007372AA"/>
    <w:rsid w:val="00737782"/>
    <w:rsid w:val="007402F0"/>
    <w:rsid w:val="0074243A"/>
    <w:rsid w:val="00747CAF"/>
    <w:rsid w:val="00752908"/>
    <w:rsid w:val="007541DE"/>
    <w:rsid w:val="007554DD"/>
    <w:rsid w:val="00763ACD"/>
    <w:rsid w:val="00765AEF"/>
    <w:rsid w:val="00767DB6"/>
    <w:rsid w:val="007734F0"/>
    <w:rsid w:val="00773EAC"/>
    <w:rsid w:val="00785ED1"/>
    <w:rsid w:val="007860D8"/>
    <w:rsid w:val="00786982"/>
    <w:rsid w:val="00787803"/>
    <w:rsid w:val="0079270A"/>
    <w:rsid w:val="0079736A"/>
    <w:rsid w:val="007A071B"/>
    <w:rsid w:val="007A3123"/>
    <w:rsid w:val="007A4B6F"/>
    <w:rsid w:val="007A569E"/>
    <w:rsid w:val="007A6EF0"/>
    <w:rsid w:val="007B3193"/>
    <w:rsid w:val="007B3FAD"/>
    <w:rsid w:val="007B42FC"/>
    <w:rsid w:val="007B5BE8"/>
    <w:rsid w:val="007B771F"/>
    <w:rsid w:val="007C0518"/>
    <w:rsid w:val="007C0E8D"/>
    <w:rsid w:val="007C1039"/>
    <w:rsid w:val="007C16FE"/>
    <w:rsid w:val="007C1968"/>
    <w:rsid w:val="007C6830"/>
    <w:rsid w:val="007C7713"/>
    <w:rsid w:val="007C7AA5"/>
    <w:rsid w:val="007D0914"/>
    <w:rsid w:val="007D2CCD"/>
    <w:rsid w:val="007D32B4"/>
    <w:rsid w:val="007D3911"/>
    <w:rsid w:val="007D7D40"/>
    <w:rsid w:val="007E33E0"/>
    <w:rsid w:val="007E430C"/>
    <w:rsid w:val="007E44AB"/>
    <w:rsid w:val="007F44FC"/>
    <w:rsid w:val="007F545D"/>
    <w:rsid w:val="007F5DA3"/>
    <w:rsid w:val="007F7FF0"/>
    <w:rsid w:val="008036A7"/>
    <w:rsid w:val="00804E08"/>
    <w:rsid w:val="00805CD1"/>
    <w:rsid w:val="00805D08"/>
    <w:rsid w:val="0080775B"/>
    <w:rsid w:val="00810FDF"/>
    <w:rsid w:val="00812410"/>
    <w:rsid w:val="00815B94"/>
    <w:rsid w:val="00815DB2"/>
    <w:rsid w:val="00820454"/>
    <w:rsid w:val="00824419"/>
    <w:rsid w:val="00833CDA"/>
    <w:rsid w:val="00834B55"/>
    <w:rsid w:val="008402EB"/>
    <w:rsid w:val="008436FF"/>
    <w:rsid w:val="00844550"/>
    <w:rsid w:val="008446F7"/>
    <w:rsid w:val="008472EF"/>
    <w:rsid w:val="0085229B"/>
    <w:rsid w:val="00855298"/>
    <w:rsid w:val="00857353"/>
    <w:rsid w:val="008612DE"/>
    <w:rsid w:val="00862FFC"/>
    <w:rsid w:val="00864E53"/>
    <w:rsid w:val="00870AB6"/>
    <w:rsid w:val="00870C77"/>
    <w:rsid w:val="00870F66"/>
    <w:rsid w:val="00874582"/>
    <w:rsid w:val="00874D01"/>
    <w:rsid w:val="00875919"/>
    <w:rsid w:val="0088055C"/>
    <w:rsid w:val="00880772"/>
    <w:rsid w:val="00883415"/>
    <w:rsid w:val="0088598F"/>
    <w:rsid w:val="008859C2"/>
    <w:rsid w:val="00885A73"/>
    <w:rsid w:val="00886971"/>
    <w:rsid w:val="008918BD"/>
    <w:rsid w:val="00893D4C"/>
    <w:rsid w:val="00895F9B"/>
    <w:rsid w:val="00897026"/>
    <w:rsid w:val="00897AC1"/>
    <w:rsid w:val="008A105F"/>
    <w:rsid w:val="008A2BC9"/>
    <w:rsid w:val="008A611F"/>
    <w:rsid w:val="008B4429"/>
    <w:rsid w:val="008B5B7B"/>
    <w:rsid w:val="008B7AA5"/>
    <w:rsid w:val="008C0420"/>
    <w:rsid w:val="008C0446"/>
    <w:rsid w:val="008C1274"/>
    <w:rsid w:val="008C193B"/>
    <w:rsid w:val="008C1A08"/>
    <w:rsid w:val="008C7334"/>
    <w:rsid w:val="008D10EE"/>
    <w:rsid w:val="008D23EA"/>
    <w:rsid w:val="008E016E"/>
    <w:rsid w:val="008E0870"/>
    <w:rsid w:val="008E0B3D"/>
    <w:rsid w:val="008E0FC9"/>
    <w:rsid w:val="008E7F02"/>
    <w:rsid w:val="008F0AEA"/>
    <w:rsid w:val="008F0E1F"/>
    <w:rsid w:val="008F14C2"/>
    <w:rsid w:val="008F1BF9"/>
    <w:rsid w:val="008F2313"/>
    <w:rsid w:val="008F582F"/>
    <w:rsid w:val="00900563"/>
    <w:rsid w:val="00901820"/>
    <w:rsid w:val="00902E1E"/>
    <w:rsid w:val="00905C3A"/>
    <w:rsid w:val="00907D61"/>
    <w:rsid w:val="00914989"/>
    <w:rsid w:val="00914DC3"/>
    <w:rsid w:val="0091512F"/>
    <w:rsid w:val="00921D56"/>
    <w:rsid w:val="00923217"/>
    <w:rsid w:val="009272C2"/>
    <w:rsid w:val="00931EA8"/>
    <w:rsid w:val="00936B26"/>
    <w:rsid w:val="00936F46"/>
    <w:rsid w:val="00941924"/>
    <w:rsid w:val="00941A37"/>
    <w:rsid w:val="009425CD"/>
    <w:rsid w:val="00945466"/>
    <w:rsid w:val="00945B33"/>
    <w:rsid w:val="00945D06"/>
    <w:rsid w:val="009514DA"/>
    <w:rsid w:val="009523FE"/>
    <w:rsid w:val="00955FEF"/>
    <w:rsid w:val="0096105C"/>
    <w:rsid w:val="00961B98"/>
    <w:rsid w:val="0096450C"/>
    <w:rsid w:val="00965592"/>
    <w:rsid w:val="00966D85"/>
    <w:rsid w:val="00970FA3"/>
    <w:rsid w:val="00971635"/>
    <w:rsid w:val="009748C1"/>
    <w:rsid w:val="00974913"/>
    <w:rsid w:val="009753A7"/>
    <w:rsid w:val="009773A8"/>
    <w:rsid w:val="009816F4"/>
    <w:rsid w:val="00981D7B"/>
    <w:rsid w:val="00987A52"/>
    <w:rsid w:val="00990758"/>
    <w:rsid w:val="00992E71"/>
    <w:rsid w:val="0099485D"/>
    <w:rsid w:val="009951B5"/>
    <w:rsid w:val="009955CE"/>
    <w:rsid w:val="009A36E8"/>
    <w:rsid w:val="009B08EA"/>
    <w:rsid w:val="009B17DF"/>
    <w:rsid w:val="009B1B5A"/>
    <w:rsid w:val="009B377D"/>
    <w:rsid w:val="009B5A90"/>
    <w:rsid w:val="009B6192"/>
    <w:rsid w:val="009B65CC"/>
    <w:rsid w:val="009C0449"/>
    <w:rsid w:val="009C2754"/>
    <w:rsid w:val="009C58CD"/>
    <w:rsid w:val="009C7ECE"/>
    <w:rsid w:val="009D0696"/>
    <w:rsid w:val="009D18A5"/>
    <w:rsid w:val="009D1B86"/>
    <w:rsid w:val="009D1F64"/>
    <w:rsid w:val="009D1FB0"/>
    <w:rsid w:val="009E0114"/>
    <w:rsid w:val="009E4A71"/>
    <w:rsid w:val="009E4A9F"/>
    <w:rsid w:val="009E7DC4"/>
    <w:rsid w:val="009F2F11"/>
    <w:rsid w:val="009F3288"/>
    <w:rsid w:val="009F43F6"/>
    <w:rsid w:val="009F69A5"/>
    <w:rsid w:val="00A01FDD"/>
    <w:rsid w:val="00A03042"/>
    <w:rsid w:val="00A04036"/>
    <w:rsid w:val="00A05F31"/>
    <w:rsid w:val="00A14E6B"/>
    <w:rsid w:val="00A20D0D"/>
    <w:rsid w:val="00A26FD4"/>
    <w:rsid w:val="00A32C60"/>
    <w:rsid w:val="00A335FA"/>
    <w:rsid w:val="00A4131F"/>
    <w:rsid w:val="00A42D3B"/>
    <w:rsid w:val="00A43DEE"/>
    <w:rsid w:val="00A4569F"/>
    <w:rsid w:val="00A46484"/>
    <w:rsid w:val="00A46851"/>
    <w:rsid w:val="00A46A65"/>
    <w:rsid w:val="00A47BCE"/>
    <w:rsid w:val="00A50331"/>
    <w:rsid w:val="00A51000"/>
    <w:rsid w:val="00A560DB"/>
    <w:rsid w:val="00A666C1"/>
    <w:rsid w:val="00A715D8"/>
    <w:rsid w:val="00A73D4D"/>
    <w:rsid w:val="00A77DF6"/>
    <w:rsid w:val="00A77E57"/>
    <w:rsid w:val="00A820E4"/>
    <w:rsid w:val="00A82C1E"/>
    <w:rsid w:val="00A83F42"/>
    <w:rsid w:val="00A85110"/>
    <w:rsid w:val="00A85ADE"/>
    <w:rsid w:val="00A91D59"/>
    <w:rsid w:val="00A93646"/>
    <w:rsid w:val="00A9399C"/>
    <w:rsid w:val="00A94A5F"/>
    <w:rsid w:val="00AA01B5"/>
    <w:rsid w:val="00AA170E"/>
    <w:rsid w:val="00AA563A"/>
    <w:rsid w:val="00AB2893"/>
    <w:rsid w:val="00AB2D23"/>
    <w:rsid w:val="00AB639C"/>
    <w:rsid w:val="00AB6CCC"/>
    <w:rsid w:val="00AC3842"/>
    <w:rsid w:val="00AC3EA7"/>
    <w:rsid w:val="00AC578C"/>
    <w:rsid w:val="00AC7F03"/>
    <w:rsid w:val="00AD1013"/>
    <w:rsid w:val="00AD16E0"/>
    <w:rsid w:val="00AD3FDB"/>
    <w:rsid w:val="00AD410F"/>
    <w:rsid w:val="00AD47B1"/>
    <w:rsid w:val="00AE0C72"/>
    <w:rsid w:val="00AE3479"/>
    <w:rsid w:val="00AE363E"/>
    <w:rsid w:val="00AF3584"/>
    <w:rsid w:val="00AF4D9E"/>
    <w:rsid w:val="00B01C88"/>
    <w:rsid w:val="00B056AC"/>
    <w:rsid w:val="00B0796E"/>
    <w:rsid w:val="00B106A3"/>
    <w:rsid w:val="00B106E8"/>
    <w:rsid w:val="00B14255"/>
    <w:rsid w:val="00B15479"/>
    <w:rsid w:val="00B16EA8"/>
    <w:rsid w:val="00B22624"/>
    <w:rsid w:val="00B23A01"/>
    <w:rsid w:val="00B255E9"/>
    <w:rsid w:val="00B260F1"/>
    <w:rsid w:val="00B27132"/>
    <w:rsid w:val="00B272A8"/>
    <w:rsid w:val="00B30E05"/>
    <w:rsid w:val="00B351D4"/>
    <w:rsid w:val="00B35507"/>
    <w:rsid w:val="00B36338"/>
    <w:rsid w:val="00B40AF9"/>
    <w:rsid w:val="00B40B60"/>
    <w:rsid w:val="00B4114A"/>
    <w:rsid w:val="00B450BB"/>
    <w:rsid w:val="00B4639E"/>
    <w:rsid w:val="00B468E3"/>
    <w:rsid w:val="00B53142"/>
    <w:rsid w:val="00B55D2A"/>
    <w:rsid w:val="00B61915"/>
    <w:rsid w:val="00B639BE"/>
    <w:rsid w:val="00B64606"/>
    <w:rsid w:val="00B64705"/>
    <w:rsid w:val="00B70D77"/>
    <w:rsid w:val="00B75BB0"/>
    <w:rsid w:val="00B7632D"/>
    <w:rsid w:val="00B7731D"/>
    <w:rsid w:val="00B81F27"/>
    <w:rsid w:val="00B8274E"/>
    <w:rsid w:val="00B8452A"/>
    <w:rsid w:val="00B879A5"/>
    <w:rsid w:val="00B92F97"/>
    <w:rsid w:val="00B93B7A"/>
    <w:rsid w:val="00B93EF4"/>
    <w:rsid w:val="00BA04FB"/>
    <w:rsid w:val="00BA3F55"/>
    <w:rsid w:val="00BA4351"/>
    <w:rsid w:val="00BA485D"/>
    <w:rsid w:val="00BA5532"/>
    <w:rsid w:val="00BA5694"/>
    <w:rsid w:val="00BA7D62"/>
    <w:rsid w:val="00BB19AA"/>
    <w:rsid w:val="00BB2E16"/>
    <w:rsid w:val="00BB52C3"/>
    <w:rsid w:val="00BC02E2"/>
    <w:rsid w:val="00BC1ECA"/>
    <w:rsid w:val="00BC43BD"/>
    <w:rsid w:val="00BD0D3D"/>
    <w:rsid w:val="00BD1193"/>
    <w:rsid w:val="00BD1DA9"/>
    <w:rsid w:val="00BD4147"/>
    <w:rsid w:val="00BD719E"/>
    <w:rsid w:val="00BD7FA7"/>
    <w:rsid w:val="00BE1C8B"/>
    <w:rsid w:val="00BE2EBF"/>
    <w:rsid w:val="00BE775F"/>
    <w:rsid w:val="00BF0C65"/>
    <w:rsid w:val="00BF0D7E"/>
    <w:rsid w:val="00BF40A1"/>
    <w:rsid w:val="00C00FA4"/>
    <w:rsid w:val="00C01585"/>
    <w:rsid w:val="00C02BCE"/>
    <w:rsid w:val="00C03A70"/>
    <w:rsid w:val="00C05C9D"/>
    <w:rsid w:val="00C05E9A"/>
    <w:rsid w:val="00C062D9"/>
    <w:rsid w:val="00C1050B"/>
    <w:rsid w:val="00C11787"/>
    <w:rsid w:val="00C13165"/>
    <w:rsid w:val="00C13F1C"/>
    <w:rsid w:val="00C15C85"/>
    <w:rsid w:val="00C16D62"/>
    <w:rsid w:val="00C22673"/>
    <w:rsid w:val="00C270C0"/>
    <w:rsid w:val="00C27A23"/>
    <w:rsid w:val="00C30A92"/>
    <w:rsid w:val="00C30E46"/>
    <w:rsid w:val="00C31F1C"/>
    <w:rsid w:val="00C32B75"/>
    <w:rsid w:val="00C34598"/>
    <w:rsid w:val="00C351D6"/>
    <w:rsid w:val="00C3527A"/>
    <w:rsid w:val="00C45967"/>
    <w:rsid w:val="00C4661F"/>
    <w:rsid w:val="00C46E5B"/>
    <w:rsid w:val="00C50493"/>
    <w:rsid w:val="00C517BC"/>
    <w:rsid w:val="00C52F05"/>
    <w:rsid w:val="00C61742"/>
    <w:rsid w:val="00C627E4"/>
    <w:rsid w:val="00C6304F"/>
    <w:rsid w:val="00C63C9D"/>
    <w:rsid w:val="00C70073"/>
    <w:rsid w:val="00C7168A"/>
    <w:rsid w:val="00C752B5"/>
    <w:rsid w:val="00C75BB2"/>
    <w:rsid w:val="00C76EB7"/>
    <w:rsid w:val="00C76ED4"/>
    <w:rsid w:val="00C7740B"/>
    <w:rsid w:val="00C77F5A"/>
    <w:rsid w:val="00C80BE1"/>
    <w:rsid w:val="00C80D1F"/>
    <w:rsid w:val="00C82A70"/>
    <w:rsid w:val="00C904EA"/>
    <w:rsid w:val="00C92B88"/>
    <w:rsid w:val="00C960FD"/>
    <w:rsid w:val="00C975F0"/>
    <w:rsid w:val="00C9784C"/>
    <w:rsid w:val="00CA31E9"/>
    <w:rsid w:val="00CA7A0D"/>
    <w:rsid w:val="00CA7C2C"/>
    <w:rsid w:val="00CB1B10"/>
    <w:rsid w:val="00CB5B05"/>
    <w:rsid w:val="00CC2656"/>
    <w:rsid w:val="00CC3B7A"/>
    <w:rsid w:val="00CD0DBE"/>
    <w:rsid w:val="00CD47B4"/>
    <w:rsid w:val="00CD4D8A"/>
    <w:rsid w:val="00CE1B53"/>
    <w:rsid w:val="00CE2F86"/>
    <w:rsid w:val="00CE4A33"/>
    <w:rsid w:val="00CE6F32"/>
    <w:rsid w:val="00CE76F3"/>
    <w:rsid w:val="00CE7EFF"/>
    <w:rsid w:val="00CF1CF6"/>
    <w:rsid w:val="00CF3C2F"/>
    <w:rsid w:val="00D01502"/>
    <w:rsid w:val="00D016E5"/>
    <w:rsid w:val="00D03ADA"/>
    <w:rsid w:val="00D048C5"/>
    <w:rsid w:val="00D112E3"/>
    <w:rsid w:val="00D1181B"/>
    <w:rsid w:val="00D12A98"/>
    <w:rsid w:val="00D143E0"/>
    <w:rsid w:val="00D21383"/>
    <w:rsid w:val="00D21BDB"/>
    <w:rsid w:val="00D244AF"/>
    <w:rsid w:val="00D2481B"/>
    <w:rsid w:val="00D303B1"/>
    <w:rsid w:val="00D3101F"/>
    <w:rsid w:val="00D3107A"/>
    <w:rsid w:val="00D33BDC"/>
    <w:rsid w:val="00D33E8F"/>
    <w:rsid w:val="00D33F26"/>
    <w:rsid w:val="00D355D0"/>
    <w:rsid w:val="00D3659E"/>
    <w:rsid w:val="00D36DC7"/>
    <w:rsid w:val="00D41388"/>
    <w:rsid w:val="00D41391"/>
    <w:rsid w:val="00D419EE"/>
    <w:rsid w:val="00D41B1A"/>
    <w:rsid w:val="00D43901"/>
    <w:rsid w:val="00D443BB"/>
    <w:rsid w:val="00D44916"/>
    <w:rsid w:val="00D45F0B"/>
    <w:rsid w:val="00D52230"/>
    <w:rsid w:val="00D55066"/>
    <w:rsid w:val="00D57D4D"/>
    <w:rsid w:val="00D6128F"/>
    <w:rsid w:val="00D61D08"/>
    <w:rsid w:val="00D63352"/>
    <w:rsid w:val="00D649CD"/>
    <w:rsid w:val="00D73F7A"/>
    <w:rsid w:val="00D74C1C"/>
    <w:rsid w:val="00D75A54"/>
    <w:rsid w:val="00D76ED1"/>
    <w:rsid w:val="00D8106B"/>
    <w:rsid w:val="00D82265"/>
    <w:rsid w:val="00D82784"/>
    <w:rsid w:val="00D84D93"/>
    <w:rsid w:val="00D877AA"/>
    <w:rsid w:val="00D96954"/>
    <w:rsid w:val="00D96A95"/>
    <w:rsid w:val="00DA3080"/>
    <w:rsid w:val="00DA4BC0"/>
    <w:rsid w:val="00DB048E"/>
    <w:rsid w:val="00DB1390"/>
    <w:rsid w:val="00DB1C22"/>
    <w:rsid w:val="00DB1EDE"/>
    <w:rsid w:val="00DB2F7B"/>
    <w:rsid w:val="00DB3241"/>
    <w:rsid w:val="00DB48CD"/>
    <w:rsid w:val="00DB50B7"/>
    <w:rsid w:val="00DB5905"/>
    <w:rsid w:val="00DB63F2"/>
    <w:rsid w:val="00DB72A7"/>
    <w:rsid w:val="00DC47A4"/>
    <w:rsid w:val="00DC5300"/>
    <w:rsid w:val="00DC5AA2"/>
    <w:rsid w:val="00DC6137"/>
    <w:rsid w:val="00DC7108"/>
    <w:rsid w:val="00DC7A1D"/>
    <w:rsid w:val="00DD26F7"/>
    <w:rsid w:val="00DD37EA"/>
    <w:rsid w:val="00DD42E1"/>
    <w:rsid w:val="00DD6475"/>
    <w:rsid w:val="00DE3EFA"/>
    <w:rsid w:val="00DE518C"/>
    <w:rsid w:val="00DE76DA"/>
    <w:rsid w:val="00DF200A"/>
    <w:rsid w:val="00DF406D"/>
    <w:rsid w:val="00DF5716"/>
    <w:rsid w:val="00E027A1"/>
    <w:rsid w:val="00E02B86"/>
    <w:rsid w:val="00E067F5"/>
    <w:rsid w:val="00E10999"/>
    <w:rsid w:val="00E1243D"/>
    <w:rsid w:val="00E145A2"/>
    <w:rsid w:val="00E17049"/>
    <w:rsid w:val="00E1706E"/>
    <w:rsid w:val="00E17339"/>
    <w:rsid w:val="00E174B4"/>
    <w:rsid w:val="00E219A6"/>
    <w:rsid w:val="00E265EC"/>
    <w:rsid w:val="00E26B31"/>
    <w:rsid w:val="00E30BC9"/>
    <w:rsid w:val="00E317E6"/>
    <w:rsid w:val="00E32CE1"/>
    <w:rsid w:val="00E34382"/>
    <w:rsid w:val="00E34E53"/>
    <w:rsid w:val="00E35979"/>
    <w:rsid w:val="00E36F0A"/>
    <w:rsid w:val="00E36F5C"/>
    <w:rsid w:val="00E45185"/>
    <w:rsid w:val="00E543B0"/>
    <w:rsid w:val="00E61059"/>
    <w:rsid w:val="00E61988"/>
    <w:rsid w:val="00E63DCB"/>
    <w:rsid w:val="00E64795"/>
    <w:rsid w:val="00E65857"/>
    <w:rsid w:val="00E66144"/>
    <w:rsid w:val="00E664AC"/>
    <w:rsid w:val="00E67096"/>
    <w:rsid w:val="00E672B3"/>
    <w:rsid w:val="00E70E6D"/>
    <w:rsid w:val="00E718D8"/>
    <w:rsid w:val="00E72A74"/>
    <w:rsid w:val="00E75639"/>
    <w:rsid w:val="00E75785"/>
    <w:rsid w:val="00E810CF"/>
    <w:rsid w:val="00E837CA"/>
    <w:rsid w:val="00E871B2"/>
    <w:rsid w:val="00E9178C"/>
    <w:rsid w:val="00E91A08"/>
    <w:rsid w:val="00E9388D"/>
    <w:rsid w:val="00EA0956"/>
    <w:rsid w:val="00EA5F59"/>
    <w:rsid w:val="00EA6A99"/>
    <w:rsid w:val="00EB7B04"/>
    <w:rsid w:val="00EC0A75"/>
    <w:rsid w:val="00EC2961"/>
    <w:rsid w:val="00EC3E2E"/>
    <w:rsid w:val="00EC5DCE"/>
    <w:rsid w:val="00ED4690"/>
    <w:rsid w:val="00ED5FE3"/>
    <w:rsid w:val="00EE1CAB"/>
    <w:rsid w:val="00EE2FDD"/>
    <w:rsid w:val="00EE649C"/>
    <w:rsid w:val="00EE7E63"/>
    <w:rsid w:val="00EF0400"/>
    <w:rsid w:val="00EF08A3"/>
    <w:rsid w:val="00F0057E"/>
    <w:rsid w:val="00F05385"/>
    <w:rsid w:val="00F05698"/>
    <w:rsid w:val="00F059D7"/>
    <w:rsid w:val="00F05AA0"/>
    <w:rsid w:val="00F05F0E"/>
    <w:rsid w:val="00F06002"/>
    <w:rsid w:val="00F067BB"/>
    <w:rsid w:val="00F11E14"/>
    <w:rsid w:val="00F11F7A"/>
    <w:rsid w:val="00F142A4"/>
    <w:rsid w:val="00F15180"/>
    <w:rsid w:val="00F15AA3"/>
    <w:rsid w:val="00F2068B"/>
    <w:rsid w:val="00F2644B"/>
    <w:rsid w:val="00F3000B"/>
    <w:rsid w:val="00F30F10"/>
    <w:rsid w:val="00F32577"/>
    <w:rsid w:val="00F345F9"/>
    <w:rsid w:val="00F36737"/>
    <w:rsid w:val="00F375B7"/>
    <w:rsid w:val="00F42DA8"/>
    <w:rsid w:val="00F431D1"/>
    <w:rsid w:val="00F444FB"/>
    <w:rsid w:val="00F44837"/>
    <w:rsid w:val="00F44979"/>
    <w:rsid w:val="00F46DAA"/>
    <w:rsid w:val="00F47176"/>
    <w:rsid w:val="00F51509"/>
    <w:rsid w:val="00F60861"/>
    <w:rsid w:val="00F60D1D"/>
    <w:rsid w:val="00F60F4B"/>
    <w:rsid w:val="00F65758"/>
    <w:rsid w:val="00F65BA8"/>
    <w:rsid w:val="00F703DB"/>
    <w:rsid w:val="00F80EBF"/>
    <w:rsid w:val="00F81B4C"/>
    <w:rsid w:val="00F82135"/>
    <w:rsid w:val="00F82388"/>
    <w:rsid w:val="00F82EB0"/>
    <w:rsid w:val="00F84232"/>
    <w:rsid w:val="00F853C7"/>
    <w:rsid w:val="00F85D69"/>
    <w:rsid w:val="00F86AD5"/>
    <w:rsid w:val="00F86CB2"/>
    <w:rsid w:val="00F87E55"/>
    <w:rsid w:val="00F92E6B"/>
    <w:rsid w:val="00F944A8"/>
    <w:rsid w:val="00FA079A"/>
    <w:rsid w:val="00FA0B0B"/>
    <w:rsid w:val="00FA320B"/>
    <w:rsid w:val="00FA4DC4"/>
    <w:rsid w:val="00FA5119"/>
    <w:rsid w:val="00FA632E"/>
    <w:rsid w:val="00FA6841"/>
    <w:rsid w:val="00FB1050"/>
    <w:rsid w:val="00FB1C16"/>
    <w:rsid w:val="00FB7AD4"/>
    <w:rsid w:val="00FC1754"/>
    <w:rsid w:val="00FC28B7"/>
    <w:rsid w:val="00FC3DAC"/>
    <w:rsid w:val="00FC6D2C"/>
    <w:rsid w:val="00FC78EE"/>
    <w:rsid w:val="00FD22A8"/>
    <w:rsid w:val="00FD6149"/>
    <w:rsid w:val="00FE02DF"/>
    <w:rsid w:val="00FE08DC"/>
    <w:rsid w:val="00FE2B4B"/>
    <w:rsid w:val="00FE2FC3"/>
    <w:rsid w:val="00FE5D05"/>
    <w:rsid w:val="00FF2687"/>
    <w:rsid w:val="00FF2930"/>
    <w:rsid w:val="00FF3FE8"/>
    <w:rsid w:val="00FF6159"/>
    <w:rsid w:val="00FF7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132"/>
        <o:r id="V:Rule2" type="connector" idref="#_x0000_s1046"/>
        <o:r id="V:Rule3" type="connector" idref="#_x0000_s1049"/>
        <o:r id="V:Rule4" type="connector" idref="#AutoShape 148"/>
        <o:r id="V:Rule5" type="connector" idref="#AutoShape 142"/>
        <o:r id="V:Rule6" type="connector" idref="#_x0000_s1053"/>
        <o:r id="V:Rule7" type="connector" idref="#_x0000_s1058"/>
        <o:r id="V:Rule8" type="connector" idref="#_x0000_s1060"/>
        <o:r id="V:Rule9" type="connector" idref="#_x0000_s1061"/>
        <o:r id="V:Rule10" type="connector" idref="#_x0000_s1065"/>
        <o:r id="V:Rule11" type="connector" idref="#_x0000_s1067"/>
        <o:r id="V:Rule12" type="connector" idref="#_x0000_s1068"/>
        <o:r id="V:Rule13" type="connector" idref="#_x0000_s1069"/>
        <o:r id="V:Rule14" type="connector" idref="#_x0000_s1070"/>
        <o:r id="V:Rule15" type="connector" idref="#_x0000_s1071"/>
        <o:r id="V:Rule16" type="connector" idref="#_x0000_s1072"/>
        <o:r id="V:Rule35" type="connector" idref="#_x0000_s1117"/>
        <o:r id="V:Rule36" type="connector" idref="#_x0000_s1118"/>
        <o:r id="V:Rule37" type="connector" idref="#_x0000_s1119"/>
        <o:r id="V:Rule38" type="connector" idref="#_s1098">
          <o:proxy start="" idref="#_s1100" connectloc="0"/>
          <o:proxy end="" idref="#_s1099" connectloc="2"/>
        </o:r>
        <o:r id="V:Rule39" type="connector" idref="#_s1096">
          <o:proxy start="" idref="#_s1102" connectloc="0"/>
          <o:proxy end="" idref="#_s1099" connectloc="2"/>
        </o:r>
        <o:r id="V:Rule40" type="connector" idref="#_s1097">
          <o:proxy start="" idref="#_s1101" connectloc="0"/>
          <o:proxy end="" idref="#_s1099" connectloc="2"/>
        </o:r>
        <o:r id="V:Rule41" type="connector" idref="#_s1092">
          <o:proxy start="" idref="#_s1106" connectloc="0"/>
          <o:proxy end="" idref="#_s1102" connectloc="2"/>
        </o:r>
        <o:r id="V:Rule42" type="connector" idref="#_s1082">
          <o:proxy start="" idref="#_s1120" connectloc="1"/>
          <o:proxy end="" idref="#_s1111" connectloc="2"/>
        </o:r>
        <o:r id="V:Rule43" type="connector" idref="#_s1093">
          <o:proxy start="" idref="#_s1105" connectloc="0"/>
          <o:proxy end="" idref="#_s1101" connectloc="2"/>
        </o:r>
        <o:r id="V:Rule44" type="connector" idref="#_s1095">
          <o:proxy start="" idref="#_s1103" connectloc="0"/>
          <o:proxy end="" idref="#_s1099" connectloc="2"/>
        </o:r>
        <o:r id="V:Rule45" type="connector" idref="#_s1094">
          <o:proxy start="" idref="#_s1104" connectloc="0"/>
          <o:proxy end="" idref="#_s1100" connectloc="2"/>
        </o:r>
        <o:r id="V:Rule46" type="connector" idref="#_s1090">
          <o:proxy start="" idref="#_s1108" connectloc="1"/>
          <o:proxy end="" idref="#_s1104" connectloc="2"/>
        </o:r>
        <o:r id="V:Rule47" type="connector" idref="#_s1088">
          <o:proxy start="" idref="#_s1110" connectloc="1"/>
          <o:proxy end="" idref="#_s1104" connectloc="2"/>
        </o:r>
        <o:r id="V:Rule48" type="connector" idref="#_s1086">
          <o:proxy start="" idref="#_s1112" connectloc="1"/>
          <o:proxy end="" idref="#_s1105" connectloc="2"/>
        </o:r>
        <o:r id="V:Rule49" type="connector" idref="#_s1087">
          <o:proxy start="" idref="#_s1111" connectloc="1"/>
          <o:proxy end="" idref="#_s1105" connectloc="2"/>
        </o:r>
        <o:r id="V:Rule50" type="connector" idref="#_s1084">
          <o:proxy start="" idref="#_s1114" connectloc="1"/>
          <o:proxy end="" idref="#_s1107" connectloc="2"/>
        </o:r>
        <o:r id="V:Rule51" type="connector" idref="#_s1091">
          <o:proxy start="" idref="#_s1107" connectloc="0"/>
          <o:proxy end="" idref="#_s1103" connectloc="2"/>
        </o:r>
        <o:r id="V:Rule52" type="connector" idref="#_s1083">
          <o:proxy start="" idref="#_s1115" connectloc="1"/>
          <o:proxy end="" idref="#_s1106" connectloc="2"/>
        </o:r>
        <o:r id="V:Rule53" type="connector" idref="#_s1089">
          <o:proxy start="" idref="#_s1109" connectloc="1"/>
          <o:proxy end="" idref="#_s1104" connectloc="2"/>
        </o:r>
        <o:r id="V:Rule54" type="connector" idref="#_s1085">
          <o:proxy start="" idref="#_s1113" connectloc="1"/>
          <o:proxy end="" idref="#_s1105" connectloc="2"/>
        </o:r>
        <o:r id="V:Rule55" type="connector" idref="#_s1081">
          <o:proxy start="" idref="#_s1121" connectloc="1"/>
          <o:proxy end="" idref="#_s1106" connectloc="2"/>
        </o:r>
      </o:rules>
    </o:shapelayout>
  </w:shapeDefaults>
  <w:decimalSymbol w:val=","/>
  <w:listSeparator w:val=";"/>
  <w15:docId w15:val="{2FADFDAB-3E28-4BD7-B646-B88161B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D1"/>
    <w:pPr>
      <w:spacing w:after="200" w:line="276" w:lineRule="auto"/>
    </w:pPr>
    <w:rPr>
      <w:lang w:eastAsia="en-US"/>
    </w:rPr>
  </w:style>
  <w:style w:type="paragraph" w:styleId="Heading1">
    <w:name w:val="heading 1"/>
    <w:basedOn w:val="Normal"/>
    <w:next w:val="Normal"/>
    <w:link w:val="Heading1Char"/>
    <w:uiPriority w:val="99"/>
    <w:qFormat/>
    <w:rsid w:val="00061533"/>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C32B75"/>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9B5A90"/>
    <w:pPr>
      <w:keepNext/>
      <w:keepLines/>
      <w:spacing w:before="40" w:after="0"/>
      <w:outlineLvl w:val="2"/>
    </w:pPr>
    <w:rPr>
      <w:rFonts w:ascii="Cambria" w:hAnsi="Cambria"/>
      <w:color w:val="243F6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533"/>
    <w:rPr>
      <w:rFonts w:ascii="Cambria" w:hAnsi="Cambria" w:cs="Times New Roman"/>
      <w:b/>
      <w:color w:val="365F91"/>
      <w:sz w:val="28"/>
    </w:rPr>
  </w:style>
  <w:style w:type="character" w:customStyle="1" w:styleId="Heading2Char">
    <w:name w:val="Heading 2 Char"/>
    <w:basedOn w:val="DefaultParagraphFont"/>
    <w:link w:val="Heading2"/>
    <w:uiPriority w:val="99"/>
    <w:locked/>
    <w:rsid w:val="00C32B75"/>
    <w:rPr>
      <w:rFonts w:ascii="Cambria" w:hAnsi="Cambria" w:cs="Times New Roman"/>
      <w:b/>
      <w:color w:val="4F81BD"/>
      <w:sz w:val="26"/>
    </w:rPr>
  </w:style>
  <w:style w:type="character" w:customStyle="1" w:styleId="Heading3Char">
    <w:name w:val="Heading 3 Char"/>
    <w:basedOn w:val="DefaultParagraphFont"/>
    <w:link w:val="Heading3"/>
    <w:uiPriority w:val="99"/>
    <w:locked/>
    <w:rsid w:val="009B5A90"/>
    <w:rPr>
      <w:rFonts w:ascii="Cambria" w:hAnsi="Cambria" w:cs="Times New Roman"/>
      <w:color w:val="243F60"/>
      <w:sz w:val="24"/>
    </w:rPr>
  </w:style>
  <w:style w:type="paragraph" w:styleId="ListParagraph">
    <w:name w:val="List Paragraph"/>
    <w:basedOn w:val="Normal"/>
    <w:uiPriority w:val="99"/>
    <w:qFormat/>
    <w:rsid w:val="00704F7D"/>
    <w:pPr>
      <w:ind w:left="720"/>
      <w:contextualSpacing/>
    </w:pPr>
  </w:style>
  <w:style w:type="character" w:styleId="CommentReference">
    <w:name w:val="annotation reference"/>
    <w:basedOn w:val="DefaultParagraphFont"/>
    <w:uiPriority w:val="99"/>
    <w:semiHidden/>
    <w:rsid w:val="008859C2"/>
    <w:rPr>
      <w:rFonts w:cs="Times New Roman"/>
      <w:sz w:val="16"/>
    </w:rPr>
  </w:style>
  <w:style w:type="paragraph" w:styleId="CommentText">
    <w:name w:val="annotation text"/>
    <w:basedOn w:val="Normal"/>
    <w:link w:val="CommentTextChar"/>
    <w:uiPriority w:val="99"/>
    <w:rsid w:val="008859C2"/>
    <w:pPr>
      <w:spacing w:line="240" w:lineRule="auto"/>
    </w:pPr>
    <w:rPr>
      <w:sz w:val="20"/>
      <w:szCs w:val="20"/>
      <w:lang w:eastAsia="bg-BG"/>
    </w:rPr>
  </w:style>
  <w:style w:type="character" w:customStyle="1" w:styleId="CommentTextChar">
    <w:name w:val="Comment Text Char"/>
    <w:basedOn w:val="DefaultParagraphFont"/>
    <w:link w:val="CommentText"/>
    <w:uiPriority w:val="99"/>
    <w:locked/>
    <w:rsid w:val="008859C2"/>
    <w:rPr>
      <w:rFonts w:cs="Times New Roman"/>
      <w:sz w:val="20"/>
    </w:rPr>
  </w:style>
  <w:style w:type="paragraph" w:styleId="CommentSubject">
    <w:name w:val="annotation subject"/>
    <w:basedOn w:val="CommentText"/>
    <w:next w:val="CommentText"/>
    <w:link w:val="CommentSubjectChar"/>
    <w:uiPriority w:val="99"/>
    <w:semiHidden/>
    <w:rsid w:val="008859C2"/>
    <w:rPr>
      <w:b/>
      <w:bCs/>
    </w:rPr>
  </w:style>
  <w:style w:type="character" w:customStyle="1" w:styleId="CommentSubjectChar">
    <w:name w:val="Comment Subject Char"/>
    <w:basedOn w:val="CommentTextChar"/>
    <w:link w:val="CommentSubject"/>
    <w:uiPriority w:val="99"/>
    <w:semiHidden/>
    <w:locked/>
    <w:rsid w:val="008859C2"/>
    <w:rPr>
      <w:rFonts w:cs="Times New Roman"/>
      <w:b/>
      <w:sz w:val="20"/>
    </w:rPr>
  </w:style>
  <w:style w:type="paragraph" w:styleId="BalloonText">
    <w:name w:val="Balloon Text"/>
    <w:basedOn w:val="Normal"/>
    <w:link w:val="BalloonTextChar"/>
    <w:uiPriority w:val="99"/>
    <w:semiHidden/>
    <w:rsid w:val="008859C2"/>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8859C2"/>
    <w:rPr>
      <w:rFonts w:ascii="Tahoma" w:hAnsi="Tahoma" w:cs="Times New Roman"/>
      <w:sz w:val="16"/>
    </w:rPr>
  </w:style>
  <w:style w:type="character" w:styleId="Hyperlink">
    <w:name w:val="Hyperlink"/>
    <w:basedOn w:val="DefaultParagraphFont"/>
    <w:uiPriority w:val="99"/>
    <w:rsid w:val="00C32B75"/>
    <w:rPr>
      <w:rFonts w:cs="Times New Roman"/>
      <w:color w:val="666633"/>
      <w:u w:val="single"/>
    </w:rPr>
  </w:style>
  <w:style w:type="paragraph" w:styleId="TOC2">
    <w:name w:val="toc 2"/>
    <w:basedOn w:val="Normal"/>
    <w:next w:val="Normal"/>
    <w:autoRedefine/>
    <w:uiPriority w:val="99"/>
    <w:rsid w:val="009E7DC4"/>
    <w:pPr>
      <w:tabs>
        <w:tab w:val="left" w:pos="0"/>
        <w:tab w:val="left" w:pos="720"/>
        <w:tab w:val="right" w:leader="dot" w:pos="9072"/>
      </w:tabs>
      <w:spacing w:after="0" w:line="240" w:lineRule="auto"/>
      <w:jc w:val="both"/>
    </w:pPr>
    <w:rPr>
      <w:rFonts w:ascii="Times New Roman" w:eastAsia="Times New Roman" w:hAnsi="Times New Roman"/>
      <w:b/>
      <w:bCs/>
      <w:iCs/>
      <w:smallCaps/>
      <w:color w:val="333333"/>
      <w:sz w:val="20"/>
      <w:szCs w:val="20"/>
    </w:rPr>
  </w:style>
  <w:style w:type="paragraph" w:customStyle="1" w:styleId="MANUAL1">
    <w:name w:val="MANUAL 1"/>
    <w:basedOn w:val="Normal"/>
    <w:uiPriority w:val="99"/>
    <w:rsid w:val="00B351D4"/>
    <w:pPr>
      <w:keepNext/>
      <w:spacing w:before="240" w:after="120" w:line="240" w:lineRule="auto"/>
      <w:jc w:val="both"/>
      <w:outlineLvl w:val="1"/>
    </w:pPr>
    <w:rPr>
      <w:rFonts w:ascii="Times New Roman" w:eastAsia="Times New Roman" w:hAnsi="Times New Roman"/>
      <w:b/>
      <w:bCs/>
      <w:color w:val="0000FF"/>
      <w:sz w:val="28"/>
      <w:szCs w:val="24"/>
      <w:lang w:eastAsia="bg-BG"/>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Podrozdzia"/>
    <w:basedOn w:val="Normal"/>
    <w:link w:val="FootnoteTextChar"/>
    <w:uiPriority w:val="99"/>
    <w:rsid w:val="004353A4"/>
    <w:pPr>
      <w:spacing w:after="0" w:line="240" w:lineRule="auto"/>
    </w:pPr>
    <w:rPr>
      <w:sz w:val="20"/>
      <w:szCs w:val="20"/>
      <w:lang w:eastAsia="bg-BG"/>
    </w:rPr>
  </w:style>
  <w:style w:type="character" w:customStyle="1" w:styleId="FootnoteTextChar">
    <w:name w:val="Footnote Text Char"/>
    <w:aliases w:val="Fußnotentext arial Char,stile 1 Char,Footnote1 Char,Footnote2 Char,Footnote3 Char,Footnote4 Char,Footnote5 Char,Footnote6 Char,Footnote7 Char,Footnote8 Char,Footnote9 Char,Footnote10 Char,Footnote11 Char,Footnote21 Char"/>
    <w:basedOn w:val="DefaultParagraphFont"/>
    <w:link w:val="FootnoteText"/>
    <w:uiPriority w:val="99"/>
    <w:locked/>
    <w:rsid w:val="004353A4"/>
    <w:rPr>
      <w:rFonts w:cs="Times New Roman"/>
      <w:sz w:val="20"/>
    </w:rPr>
  </w:style>
  <w:style w:type="character" w:styleId="FootnoteReference">
    <w:name w:val="footnote reference"/>
    <w:aliases w:val="Footnote,Footnote symbol"/>
    <w:basedOn w:val="DefaultParagraphFont"/>
    <w:uiPriority w:val="99"/>
    <w:rsid w:val="004353A4"/>
    <w:rPr>
      <w:rFonts w:cs="Times New Roman"/>
      <w:vertAlign w:val="superscript"/>
    </w:rPr>
  </w:style>
  <w:style w:type="paragraph" w:customStyle="1" w:styleId="N">
    <w:name w:val="N"/>
    <w:uiPriority w:val="99"/>
    <w:rsid w:val="002F6075"/>
    <w:pPr>
      <w:spacing w:after="120" w:line="360" w:lineRule="auto"/>
      <w:ind w:firstLine="720"/>
      <w:jc w:val="both"/>
    </w:pPr>
    <w:rPr>
      <w:rFonts w:ascii="Times New Roman" w:eastAsia="Times New Roman" w:hAnsi="Times New Roman"/>
      <w:sz w:val="24"/>
      <w:szCs w:val="20"/>
      <w:lang w:val="en-US" w:eastAsia="en-US"/>
    </w:rPr>
  </w:style>
  <w:style w:type="character" w:customStyle="1" w:styleId="4">
    <w:name w:val="Основен текст (4)"/>
    <w:uiPriority w:val="99"/>
    <w:rsid w:val="004046C4"/>
    <w:rPr>
      <w:rFonts w:ascii="Times New Roman" w:hAnsi="Times New Roman"/>
      <w:spacing w:val="0"/>
      <w:u w:val="none"/>
      <w:effect w:val="none"/>
    </w:rPr>
  </w:style>
  <w:style w:type="paragraph" w:styleId="BodyText">
    <w:name w:val="Body Text"/>
    <w:aliases w:val="gl"/>
    <w:basedOn w:val="Normal"/>
    <w:link w:val="BodyTextChar"/>
    <w:uiPriority w:val="99"/>
    <w:rsid w:val="00536E86"/>
    <w:pPr>
      <w:spacing w:after="120" w:line="240" w:lineRule="auto"/>
    </w:pPr>
    <w:rPr>
      <w:rFonts w:ascii="Times New Roman" w:hAnsi="Times New Roman"/>
      <w:color w:val="000000"/>
      <w:sz w:val="24"/>
      <w:szCs w:val="24"/>
      <w:lang w:eastAsia="bg-BG"/>
    </w:rPr>
  </w:style>
  <w:style w:type="character" w:customStyle="1" w:styleId="BodyTextChar">
    <w:name w:val="Body Text Char"/>
    <w:aliases w:val="gl Char"/>
    <w:basedOn w:val="DefaultParagraphFont"/>
    <w:link w:val="BodyText"/>
    <w:uiPriority w:val="99"/>
    <w:locked/>
    <w:rsid w:val="00536E86"/>
    <w:rPr>
      <w:rFonts w:ascii="Times New Roman" w:hAnsi="Times New Roman" w:cs="Times New Roman"/>
      <w:color w:val="000000"/>
      <w:sz w:val="24"/>
      <w:lang w:val="bg-BG" w:eastAsia="bg-BG"/>
    </w:rPr>
  </w:style>
  <w:style w:type="paragraph" w:customStyle="1" w:styleId="Style">
    <w:name w:val="Style"/>
    <w:uiPriority w:val="99"/>
    <w:rsid w:val="00536E86"/>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OPACbullet">
    <w:name w:val="OPAC bullet"/>
    <w:basedOn w:val="Normal"/>
    <w:uiPriority w:val="99"/>
    <w:rsid w:val="00536E86"/>
    <w:pPr>
      <w:numPr>
        <w:numId w:val="8"/>
      </w:numPr>
      <w:spacing w:before="120" w:after="0" w:line="240" w:lineRule="auto"/>
      <w:jc w:val="both"/>
    </w:pPr>
    <w:rPr>
      <w:rFonts w:ascii="Times New Roman" w:eastAsia="Times New Roman" w:hAnsi="Times New Roman"/>
      <w:sz w:val="24"/>
      <w:szCs w:val="24"/>
      <w:lang w:eastAsia="bg-BG"/>
    </w:rPr>
  </w:style>
  <w:style w:type="paragraph" w:styleId="Subtitle">
    <w:name w:val="Subtitle"/>
    <w:basedOn w:val="Normal"/>
    <w:link w:val="SubtitleChar"/>
    <w:uiPriority w:val="99"/>
    <w:qFormat/>
    <w:rsid w:val="00536E86"/>
    <w:pPr>
      <w:spacing w:after="0" w:line="240" w:lineRule="auto"/>
    </w:pPr>
    <w:rPr>
      <w:rFonts w:ascii="Times New Roman" w:hAnsi="Times New Roman"/>
      <w:sz w:val="20"/>
      <w:szCs w:val="20"/>
      <w:lang w:eastAsia="bg-BG"/>
    </w:rPr>
  </w:style>
  <w:style w:type="character" w:customStyle="1" w:styleId="SubtitleChar">
    <w:name w:val="Subtitle Char"/>
    <w:basedOn w:val="DefaultParagraphFont"/>
    <w:link w:val="Subtitle"/>
    <w:uiPriority w:val="99"/>
    <w:locked/>
    <w:rsid w:val="00536E86"/>
    <w:rPr>
      <w:rFonts w:ascii="Times New Roman" w:hAnsi="Times New Roman" w:cs="Times New Roman"/>
      <w:sz w:val="20"/>
      <w:lang w:val="bg-BG"/>
    </w:rPr>
  </w:style>
  <w:style w:type="paragraph" w:styleId="NoSpacing">
    <w:name w:val="No Spacing"/>
    <w:uiPriority w:val="99"/>
    <w:qFormat/>
    <w:rsid w:val="00536E86"/>
    <w:rPr>
      <w:rFonts w:eastAsia="Times New Roman"/>
    </w:rPr>
  </w:style>
  <w:style w:type="paragraph" w:styleId="Header">
    <w:name w:val="header"/>
    <w:basedOn w:val="Normal"/>
    <w:link w:val="HeaderChar"/>
    <w:uiPriority w:val="99"/>
    <w:rsid w:val="00656552"/>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656552"/>
    <w:rPr>
      <w:rFonts w:cs="Times New Roman"/>
    </w:rPr>
  </w:style>
  <w:style w:type="paragraph" w:styleId="Footer">
    <w:name w:val="footer"/>
    <w:basedOn w:val="Normal"/>
    <w:link w:val="FooterChar"/>
    <w:uiPriority w:val="99"/>
    <w:rsid w:val="00656552"/>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656552"/>
    <w:rPr>
      <w:rFonts w:cs="Times New Roman"/>
    </w:rPr>
  </w:style>
  <w:style w:type="paragraph" w:styleId="NormalWeb">
    <w:name w:val="Normal (Web)"/>
    <w:basedOn w:val="Normal"/>
    <w:uiPriority w:val="99"/>
    <w:rsid w:val="004168F2"/>
    <w:pPr>
      <w:spacing w:before="100" w:beforeAutospacing="1" w:after="100" w:afterAutospacing="1" w:line="240" w:lineRule="auto"/>
    </w:pPr>
    <w:rPr>
      <w:rFonts w:ascii="Verdana" w:hAnsi="Verdana" w:cs="Arial Unicode MS"/>
      <w:color w:val="000000"/>
      <w:sz w:val="24"/>
      <w:szCs w:val="24"/>
      <w:lang w:val="en-GB"/>
    </w:rPr>
  </w:style>
  <w:style w:type="paragraph" w:customStyle="1" w:styleId="zaglawie">
    <w:name w:val="zaglawie"/>
    <w:basedOn w:val="Normal"/>
    <w:uiPriority w:val="99"/>
    <w:rsid w:val="004168F2"/>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34">
    <w:name w:val="Body Text 34"/>
    <w:basedOn w:val="Normal"/>
    <w:uiPriority w:val="99"/>
    <w:rsid w:val="0025214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hu-HU"/>
    </w:rPr>
  </w:style>
  <w:style w:type="character" w:customStyle="1" w:styleId="ala2">
    <w:name w:val="al_a2"/>
    <w:uiPriority w:val="99"/>
    <w:rsid w:val="00E1243D"/>
  </w:style>
  <w:style w:type="paragraph" w:customStyle="1" w:styleId="CM1">
    <w:name w:val="CM1"/>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character" w:customStyle="1" w:styleId="alt2">
    <w:name w:val="al_t2"/>
    <w:uiPriority w:val="99"/>
    <w:rsid w:val="003A282C"/>
  </w:style>
  <w:style w:type="paragraph" w:customStyle="1" w:styleId="Default">
    <w:name w:val="Default"/>
    <w:uiPriority w:val="99"/>
    <w:rsid w:val="005716CF"/>
    <w:pPr>
      <w:autoSpaceDE w:val="0"/>
      <w:autoSpaceDN w:val="0"/>
      <w:adjustRightInd w:val="0"/>
    </w:pPr>
    <w:rPr>
      <w:rFonts w:ascii="Times New Roman" w:hAnsi="Times New Roman"/>
      <w:color w:val="000000"/>
      <w:sz w:val="24"/>
      <w:szCs w:val="24"/>
      <w:lang w:val="en-US" w:eastAsia="en-US"/>
    </w:rPr>
  </w:style>
  <w:style w:type="character" w:customStyle="1" w:styleId="infolabel1">
    <w:name w:val="infolabel1"/>
    <w:uiPriority w:val="99"/>
    <w:rsid w:val="00227D4E"/>
    <w:rPr>
      <w:color w:val="333399"/>
      <w:sz w:val="16"/>
    </w:rPr>
  </w:style>
  <w:style w:type="paragraph" w:styleId="BodyTextIndent2">
    <w:name w:val="Body Text Indent 2"/>
    <w:basedOn w:val="Normal"/>
    <w:link w:val="BodyTextIndent2Char"/>
    <w:uiPriority w:val="99"/>
    <w:rsid w:val="00DA4BC0"/>
    <w:pPr>
      <w:spacing w:after="120" w:line="480" w:lineRule="auto"/>
      <w:ind w:left="283"/>
    </w:pPr>
    <w:rPr>
      <w:rFonts w:ascii="Times New Roman" w:hAnsi="Times New Roman"/>
      <w:color w:val="000000"/>
      <w:sz w:val="24"/>
      <w:szCs w:val="24"/>
      <w:lang w:eastAsia="bg-BG"/>
    </w:rPr>
  </w:style>
  <w:style w:type="character" w:customStyle="1" w:styleId="BodyTextIndent2Char">
    <w:name w:val="Body Text Indent 2 Char"/>
    <w:basedOn w:val="DefaultParagraphFont"/>
    <w:link w:val="BodyTextIndent2"/>
    <w:uiPriority w:val="99"/>
    <w:locked/>
    <w:rsid w:val="00DA4BC0"/>
    <w:rPr>
      <w:rFonts w:ascii="Times New Roman" w:hAnsi="Times New Roman" w:cs="Times New Roman"/>
      <w:color w:val="000000"/>
      <w:sz w:val="24"/>
      <w:lang w:val="bg-BG" w:eastAsia="bg-BG"/>
    </w:rPr>
  </w:style>
  <w:style w:type="paragraph" w:customStyle="1" w:styleId="NumPar2">
    <w:name w:val="NumPar 2"/>
    <w:basedOn w:val="Heading2"/>
    <w:next w:val="Normal"/>
    <w:uiPriority w:val="99"/>
    <w:rsid w:val="00AC578C"/>
    <w:pPr>
      <w:keepNext w:val="0"/>
      <w:keepLines w:val="0"/>
      <w:numPr>
        <w:ilvl w:val="1"/>
        <w:numId w:val="19"/>
      </w:numPr>
      <w:spacing w:before="0" w:after="240" w:line="240" w:lineRule="auto"/>
      <w:jc w:val="both"/>
      <w:outlineLvl w:val="9"/>
    </w:pPr>
    <w:rPr>
      <w:rFonts w:ascii="Times New Roman" w:hAnsi="Times New Roman"/>
      <w:b w:val="0"/>
      <w:bCs w:val="0"/>
      <w:color w:val="auto"/>
      <w:sz w:val="24"/>
      <w:szCs w:val="20"/>
      <w:lang w:val="en-GB" w:eastAsia="en-GB"/>
    </w:rPr>
  </w:style>
  <w:style w:type="character" w:customStyle="1" w:styleId="longtext">
    <w:name w:val="long_text"/>
    <w:uiPriority w:val="99"/>
    <w:rsid w:val="004745B4"/>
  </w:style>
  <w:style w:type="character" w:customStyle="1" w:styleId="hps">
    <w:name w:val="hps"/>
    <w:uiPriority w:val="99"/>
    <w:rsid w:val="004745B4"/>
  </w:style>
  <w:style w:type="character" w:customStyle="1" w:styleId="a">
    <w:name w:val="Основен текст_"/>
    <w:link w:val="1"/>
    <w:uiPriority w:val="99"/>
    <w:locked/>
    <w:rsid w:val="00160123"/>
    <w:rPr>
      <w:rFonts w:ascii="Times New Roman" w:hAnsi="Times New Roman"/>
      <w:sz w:val="24"/>
      <w:shd w:val="clear" w:color="auto" w:fill="FFFFFF"/>
    </w:rPr>
  </w:style>
  <w:style w:type="paragraph" w:customStyle="1" w:styleId="1">
    <w:name w:val="Основен текст1"/>
    <w:basedOn w:val="Normal"/>
    <w:link w:val="a"/>
    <w:uiPriority w:val="99"/>
    <w:rsid w:val="00160123"/>
    <w:pPr>
      <w:shd w:val="clear" w:color="auto" w:fill="FFFFFF"/>
      <w:spacing w:after="120" w:line="317" w:lineRule="exact"/>
      <w:ind w:hanging="1160"/>
    </w:pPr>
    <w:rPr>
      <w:rFonts w:ascii="Times New Roman" w:hAnsi="Times New Roman"/>
      <w:sz w:val="24"/>
      <w:szCs w:val="20"/>
      <w:lang w:eastAsia="zh-CN"/>
    </w:rPr>
  </w:style>
  <w:style w:type="table" w:styleId="TableGrid">
    <w:name w:val="Table Grid"/>
    <w:basedOn w:val="TableNormal"/>
    <w:uiPriority w:val="99"/>
    <w:rsid w:val="00C71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B08EA"/>
    <w:pPr>
      <w:tabs>
        <w:tab w:val="left" w:pos="709"/>
      </w:tabs>
      <w:spacing w:after="0" w:line="240" w:lineRule="auto"/>
    </w:pPr>
    <w:rPr>
      <w:rFonts w:ascii="Tahoma" w:eastAsia="Times New Roman" w:hAnsi="Tahoma"/>
      <w:sz w:val="24"/>
      <w:szCs w:val="24"/>
      <w:lang w:val="pl-PL" w:eastAsia="pl-PL"/>
    </w:rPr>
  </w:style>
  <w:style w:type="paragraph" w:customStyle="1" w:styleId="a0">
    <w:name w:val="Основен текст"/>
    <w:basedOn w:val="Normal"/>
    <w:uiPriority w:val="99"/>
    <w:rsid w:val="009B08EA"/>
    <w:pPr>
      <w:shd w:val="clear" w:color="auto" w:fill="FFFFFF"/>
      <w:spacing w:after="120" w:line="317" w:lineRule="exact"/>
      <w:ind w:hanging="1160"/>
    </w:pPr>
    <w:rPr>
      <w:rFonts w:ascii="Times New Roman" w:eastAsia="Times New Roman" w:hAnsi="Times New Roman"/>
      <w:sz w:val="24"/>
      <w:szCs w:val="24"/>
      <w:lang w:eastAsia="bg-BG"/>
    </w:rPr>
  </w:style>
  <w:style w:type="table" w:customStyle="1" w:styleId="LightList-Accent11">
    <w:name w:val="Light List - Accent 11"/>
    <w:uiPriority w:val="99"/>
    <w:rsid w:val="00C02BCE"/>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ERA2">
    <w:name w:val="GERA 2."/>
    <w:basedOn w:val="Normal"/>
    <w:uiPriority w:val="99"/>
    <w:rsid w:val="00061533"/>
    <w:pPr>
      <w:keepNext/>
      <w:numPr>
        <w:ilvl w:val="1"/>
        <w:numId w:val="22"/>
      </w:numPr>
      <w:spacing w:before="240" w:after="60" w:line="240" w:lineRule="auto"/>
      <w:jc w:val="both"/>
      <w:outlineLvl w:val="1"/>
    </w:pPr>
    <w:rPr>
      <w:rFonts w:ascii="Times New Roman" w:eastAsia="Times New Roman" w:hAnsi="Times New Roman"/>
      <w:b/>
      <w:bCs/>
      <w:color w:val="0000FF"/>
      <w:sz w:val="28"/>
      <w:szCs w:val="20"/>
      <w:lang w:val="en-GB" w:eastAsia="bg-BG"/>
    </w:rPr>
  </w:style>
  <w:style w:type="paragraph" w:customStyle="1" w:styleId="GERA1">
    <w:name w:val="GERA 1"/>
    <w:basedOn w:val="Heading1"/>
    <w:autoRedefine/>
    <w:uiPriority w:val="99"/>
    <w:rsid w:val="00061533"/>
    <w:pPr>
      <w:keepLines w:val="0"/>
      <w:numPr>
        <w:numId w:val="22"/>
      </w:numPr>
      <w:spacing w:before="120" w:after="120" w:line="240" w:lineRule="auto"/>
      <w:jc w:val="both"/>
    </w:pPr>
    <w:rPr>
      <w:rFonts w:ascii="Times New Roman Bold" w:hAnsi="Times New Roman Bold" w:cs="Arial"/>
      <w:caps/>
      <w:color w:val="0000FF"/>
      <w:kern w:val="32"/>
    </w:rPr>
  </w:style>
  <w:style w:type="paragraph" w:customStyle="1" w:styleId="Text1">
    <w:name w:val="Text 1"/>
    <w:basedOn w:val="Normal"/>
    <w:uiPriority w:val="99"/>
    <w:rsid w:val="00607B20"/>
    <w:pPr>
      <w:spacing w:before="120" w:after="120" w:line="240" w:lineRule="auto"/>
      <w:ind w:left="851"/>
      <w:jc w:val="both"/>
    </w:pPr>
    <w:rPr>
      <w:rFonts w:ascii="Times New Roman" w:eastAsia="Times New Roman" w:hAnsi="Times New Roman"/>
      <w:sz w:val="24"/>
      <w:szCs w:val="20"/>
      <w:lang w:val="en-GB" w:eastAsia="fr-BE"/>
    </w:rPr>
  </w:style>
  <w:style w:type="character" w:customStyle="1" w:styleId="light1">
    <w:name w:val="light1"/>
    <w:uiPriority w:val="99"/>
    <w:rsid w:val="00305352"/>
    <w:rPr>
      <w:shd w:val="clear" w:color="auto" w:fill="FFFF00"/>
    </w:rPr>
  </w:style>
  <w:style w:type="character" w:customStyle="1" w:styleId="3">
    <w:name w:val="Основен текст (3)"/>
    <w:uiPriority w:val="99"/>
    <w:rsid w:val="009B17DF"/>
    <w:rPr>
      <w:rFonts w:ascii="Times New Roman" w:hAnsi="Times New Roman"/>
      <w:spacing w:val="0"/>
      <w:sz w:val="24"/>
      <w:u w:val="single"/>
    </w:rPr>
  </w:style>
  <w:style w:type="paragraph" w:customStyle="1" w:styleId="2">
    <w:name w:val="Основен текст2"/>
    <w:basedOn w:val="Normal"/>
    <w:uiPriority w:val="99"/>
    <w:rsid w:val="009B17DF"/>
    <w:pPr>
      <w:shd w:val="clear" w:color="auto" w:fill="FFFFFF"/>
      <w:spacing w:before="120" w:after="0" w:line="277" w:lineRule="exact"/>
      <w:ind w:hanging="280"/>
      <w:jc w:val="both"/>
    </w:pPr>
    <w:rPr>
      <w:rFonts w:ascii="Times New Roman" w:eastAsia="Times New Roman" w:hAnsi="Times New Roman"/>
      <w:sz w:val="24"/>
      <w:szCs w:val="24"/>
      <w:lang w:eastAsia="bg-BG"/>
    </w:rPr>
  </w:style>
  <w:style w:type="character" w:customStyle="1" w:styleId="40">
    <w:name w:val="Основен текст4"/>
    <w:uiPriority w:val="99"/>
    <w:rsid w:val="00700A07"/>
    <w:rPr>
      <w:rFonts w:ascii="Times New Roman" w:hAnsi="Times New Roman"/>
      <w:spacing w:val="0"/>
      <w:sz w:val="22"/>
      <w:u w:val="single"/>
      <w:shd w:val="clear" w:color="auto" w:fill="FFFFFF"/>
      <w:lang w:val="en-US" w:eastAsia="en-US"/>
    </w:rPr>
  </w:style>
  <w:style w:type="character" w:customStyle="1" w:styleId="apple-converted-space">
    <w:name w:val="apple-converted-space"/>
    <w:uiPriority w:val="99"/>
    <w:rsid w:val="008A105F"/>
  </w:style>
  <w:style w:type="character" w:customStyle="1" w:styleId="BodyText59">
    <w:name w:val="Body Text59"/>
    <w:uiPriority w:val="99"/>
    <w:rsid w:val="002D6DCC"/>
    <w:rPr>
      <w:rFonts w:ascii="Times New Roman" w:hAnsi="Times New Roman"/>
      <w:sz w:val="16"/>
    </w:rPr>
  </w:style>
  <w:style w:type="character" w:customStyle="1" w:styleId="Bodytext0">
    <w:name w:val="Body text_"/>
    <w:link w:val="BodyText63"/>
    <w:uiPriority w:val="99"/>
    <w:locked/>
    <w:rsid w:val="00E36F5C"/>
    <w:rPr>
      <w:rFonts w:ascii="Times New Roman" w:hAnsi="Times New Roman"/>
      <w:sz w:val="16"/>
      <w:shd w:val="clear" w:color="auto" w:fill="FFFFFF"/>
    </w:rPr>
  </w:style>
  <w:style w:type="character" w:customStyle="1" w:styleId="BodyText1">
    <w:name w:val="Body Text1"/>
    <w:uiPriority w:val="99"/>
    <w:rsid w:val="00E36F5C"/>
    <w:rPr>
      <w:rFonts w:ascii="Times New Roman" w:hAnsi="Times New Roman"/>
      <w:sz w:val="16"/>
      <w:shd w:val="clear" w:color="auto" w:fill="FFFFFF"/>
    </w:rPr>
  </w:style>
  <w:style w:type="paragraph" w:customStyle="1" w:styleId="BodyText63">
    <w:name w:val="Body Text63"/>
    <w:basedOn w:val="Normal"/>
    <w:link w:val="Bodytext0"/>
    <w:uiPriority w:val="99"/>
    <w:rsid w:val="00E36F5C"/>
    <w:pPr>
      <w:shd w:val="clear" w:color="auto" w:fill="FFFFFF"/>
      <w:spacing w:before="300" w:after="300" w:line="211" w:lineRule="exact"/>
      <w:ind w:hanging="500"/>
    </w:pPr>
    <w:rPr>
      <w:rFonts w:ascii="Times New Roman" w:hAnsi="Times New Roman"/>
      <w:sz w:val="16"/>
      <w:szCs w:val="20"/>
      <w:lang w:eastAsia="zh-CN"/>
    </w:rPr>
  </w:style>
  <w:style w:type="paragraph" w:styleId="TOCHeading">
    <w:name w:val="TOC Heading"/>
    <w:basedOn w:val="Heading1"/>
    <w:next w:val="Normal"/>
    <w:uiPriority w:val="99"/>
    <w:qFormat/>
    <w:rsid w:val="009B5A90"/>
    <w:pPr>
      <w:spacing w:before="240" w:line="259" w:lineRule="auto"/>
      <w:outlineLvl w:val="9"/>
    </w:pPr>
    <w:rPr>
      <w:b w:val="0"/>
      <w:bCs w:val="0"/>
      <w:sz w:val="32"/>
      <w:szCs w:val="32"/>
    </w:rPr>
  </w:style>
  <w:style w:type="paragraph" w:styleId="Title">
    <w:name w:val="Title"/>
    <w:basedOn w:val="Normal"/>
    <w:next w:val="Normal"/>
    <w:link w:val="TitleChar"/>
    <w:uiPriority w:val="99"/>
    <w:qFormat/>
    <w:rsid w:val="009B5A90"/>
    <w:pPr>
      <w:spacing w:after="0" w:line="240" w:lineRule="auto"/>
      <w:contextualSpacing/>
    </w:pPr>
    <w:rPr>
      <w:rFonts w:ascii="Cambria" w:hAnsi="Cambria"/>
      <w:spacing w:val="-10"/>
      <w:kern w:val="28"/>
      <w:sz w:val="56"/>
      <w:szCs w:val="56"/>
      <w:lang w:eastAsia="bg-BG"/>
    </w:rPr>
  </w:style>
  <w:style w:type="character" w:customStyle="1" w:styleId="TitleChar">
    <w:name w:val="Title Char"/>
    <w:basedOn w:val="DefaultParagraphFont"/>
    <w:link w:val="Title"/>
    <w:uiPriority w:val="99"/>
    <w:locked/>
    <w:rsid w:val="009B5A90"/>
    <w:rPr>
      <w:rFonts w:ascii="Cambria" w:hAnsi="Cambria" w:cs="Times New Roman"/>
      <w:spacing w:val="-10"/>
      <w:kern w:val="28"/>
      <w:sz w:val="56"/>
    </w:rPr>
  </w:style>
  <w:style w:type="paragraph" w:styleId="TOC1">
    <w:name w:val="toc 1"/>
    <w:basedOn w:val="Normal"/>
    <w:next w:val="Normal"/>
    <w:autoRedefine/>
    <w:uiPriority w:val="99"/>
    <w:rsid w:val="004A5430"/>
    <w:pPr>
      <w:spacing w:after="100"/>
    </w:pPr>
  </w:style>
  <w:style w:type="paragraph" w:styleId="TOC3">
    <w:name w:val="toc 3"/>
    <w:basedOn w:val="Normal"/>
    <w:next w:val="Normal"/>
    <w:autoRedefine/>
    <w:uiPriority w:val="99"/>
    <w:rsid w:val="004A5430"/>
    <w:pPr>
      <w:spacing w:after="100"/>
      <w:ind w:left="440"/>
    </w:pPr>
  </w:style>
  <w:style w:type="paragraph" w:styleId="TOC4">
    <w:name w:val="toc 4"/>
    <w:basedOn w:val="Normal"/>
    <w:next w:val="Normal"/>
    <w:autoRedefine/>
    <w:uiPriority w:val="99"/>
    <w:locked/>
    <w:rsid w:val="00763ACD"/>
    <w:pPr>
      <w:ind w:left="660"/>
    </w:pPr>
  </w:style>
  <w:style w:type="paragraph" w:styleId="TOC5">
    <w:name w:val="toc 5"/>
    <w:basedOn w:val="Normal"/>
    <w:next w:val="Normal"/>
    <w:autoRedefine/>
    <w:uiPriority w:val="99"/>
    <w:locked/>
    <w:rsid w:val="00F92E6B"/>
    <w:pPr>
      <w:spacing w:after="0" w:line="240" w:lineRule="auto"/>
      <w:ind w:left="960"/>
    </w:pPr>
    <w:rPr>
      <w:rFonts w:ascii="Times New Roman" w:eastAsia="SimSun" w:hAnsi="Times New Roman"/>
      <w:sz w:val="24"/>
      <w:szCs w:val="24"/>
      <w:lang w:eastAsia="zh-CN"/>
    </w:rPr>
  </w:style>
  <w:style w:type="paragraph" w:styleId="TOC6">
    <w:name w:val="toc 6"/>
    <w:basedOn w:val="Normal"/>
    <w:next w:val="Normal"/>
    <w:autoRedefine/>
    <w:uiPriority w:val="99"/>
    <w:locked/>
    <w:rsid w:val="00F92E6B"/>
    <w:pPr>
      <w:spacing w:after="0" w:line="240" w:lineRule="auto"/>
      <w:ind w:left="1200"/>
    </w:pPr>
    <w:rPr>
      <w:rFonts w:ascii="Times New Roman" w:eastAsia="SimSun" w:hAnsi="Times New Roman"/>
      <w:sz w:val="24"/>
      <w:szCs w:val="24"/>
      <w:lang w:eastAsia="zh-CN"/>
    </w:rPr>
  </w:style>
  <w:style w:type="paragraph" w:styleId="TOC7">
    <w:name w:val="toc 7"/>
    <w:basedOn w:val="Normal"/>
    <w:next w:val="Normal"/>
    <w:autoRedefine/>
    <w:uiPriority w:val="99"/>
    <w:locked/>
    <w:rsid w:val="00F92E6B"/>
    <w:pPr>
      <w:spacing w:after="0" w:line="240" w:lineRule="auto"/>
      <w:ind w:left="1440"/>
    </w:pPr>
    <w:rPr>
      <w:rFonts w:ascii="Times New Roman" w:eastAsia="SimSun" w:hAnsi="Times New Roman"/>
      <w:sz w:val="24"/>
      <w:szCs w:val="24"/>
      <w:lang w:eastAsia="zh-CN"/>
    </w:rPr>
  </w:style>
  <w:style w:type="paragraph" w:styleId="TOC8">
    <w:name w:val="toc 8"/>
    <w:basedOn w:val="Normal"/>
    <w:next w:val="Normal"/>
    <w:autoRedefine/>
    <w:uiPriority w:val="99"/>
    <w:locked/>
    <w:rsid w:val="00F92E6B"/>
    <w:pPr>
      <w:spacing w:after="0" w:line="240" w:lineRule="auto"/>
      <w:ind w:left="1680"/>
    </w:pPr>
    <w:rPr>
      <w:rFonts w:ascii="Times New Roman" w:eastAsia="SimSun" w:hAnsi="Times New Roman"/>
      <w:sz w:val="24"/>
      <w:szCs w:val="24"/>
      <w:lang w:eastAsia="zh-CN"/>
    </w:rPr>
  </w:style>
  <w:style w:type="paragraph" w:styleId="TOC9">
    <w:name w:val="toc 9"/>
    <w:basedOn w:val="Normal"/>
    <w:next w:val="Normal"/>
    <w:autoRedefine/>
    <w:uiPriority w:val="99"/>
    <w:locked/>
    <w:rsid w:val="00F92E6B"/>
    <w:pPr>
      <w:spacing w:after="0" w:line="240" w:lineRule="auto"/>
      <w:ind w:left="1920"/>
    </w:pPr>
    <w:rPr>
      <w:rFonts w:ascii="Times New Roman" w:eastAsia="SimSun" w:hAnsi="Times New Roman"/>
      <w:sz w:val="24"/>
      <w:szCs w:val="24"/>
      <w:lang w:eastAsia="zh-CN"/>
    </w:rPr>
  </w:style>
  <w:style w:type="numbering" w:customStyle="1" w:styleId="OPAC1">
    <w:name w:val="OPAC 1"/>
    <w:rsid w:val="00E16DE5"/>
    <w:pPr>
      <w:numPr>
        <w:numId w:val="2"/>
      </w:numPr>
    </w:pPr>
  </w:style>
  <w:style w:type="numbering" w:customStyle="1" w:styleId="1OPAC">
    <w:name w:val="1 OPAC"/>
    <w:rsid w:val="00E16D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76887">
      <w:marLeft w:val="0"/>
      <w:marRight w:val="0"/>
      <w:marTop w:val="0"/>
      <w:marBottom w:val="0"/>
      <w:divBdr>
        <w:top w:val="none" w:sz="0" w:space="0" w:color="auto"/>
        <w:left w:val="none" w:sz="0" w:space="0" w:color="auto"/>
        <w:bottom w:val="none" w:sz="0" w:space="0" w:color="auto"/>
        <w:right w:val="none" w:sz="0" w:space="0" w:color="auto"/>
      </w:divBdr>
    </w:div>
    <w:div w:id="1536576888">
      <w:marLeft w:val="0"/>
      <w:marRight w:val="0"/>
      <w:marTop w:val="0"/>
      <w:marBottom w:val="0"/>
      <w:divBdr>
        <w:top w:val="none" w:sz="0" w:space="0" w:color="auto"/>
        <w:left w:val="none" w:sz="0" w:space="0" w:color="auto"/>
        <w:bottom w:val="none" w:sz="0" w:space="0" w:color="auto"/>
        <w:right w:val="none" w:sz="0" w:space="0" w:color="auto"/>
      </w:divBdr>
    </w:div>
    <w:div w:id="1536576891">
      <w:marLeft w:val="0"/>
      <w:marRight w:val="0"/>
      <w:marTop w:val="0"/>
      <w:marBottom w:val="0"/>
      <w:divBdr>
        <w:top w:val="none" w:sz="0" w:space="0" w:color="auto"/>
        <w:left w:val="none" w:sz="0" w:space="0" w:color="auto"/>
        <w:bottom w:val="none" w:sz="0" w:space="0" w:color="auto"/>
        <w:right w:val="none" w:sz="0" w:space="0" w:color="auto"/>
      </w:divBdr>
      <w:divsChild>
        <w:div w:id="1536576890">
          <w:marLeft w:val="0"/>
          <w:marRight w:val="0"/>
          <w:marTop w:val="0"/>
          <w:marBottom w:val="0"/>
          <w:divBdr>
            <w:top w:val="none" w:sz="0" w:space="0" w:color="auto"/>
            <w:left w:val="none" w:sz="0" w:space="0" w:color="auto"/>
            <w:bottom w:val="none" w:sz="0" w:space="0" w:color="auto"/>
            <w:right w:val="none" w:sz="0" w:space="0" w:color="auto"/>
          </w:divBdr>
          <w:divsChild>
            <w:div w:id="1536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arvanova@government.bg" TargetMode="External"/><Relationship Id="rId13" Type="http://schemas.openxmlformats.org/officeDocument/2006/relationships/hyperlink" Target="http://www.eufunds.bg" TargetMode="External"/><Relationship Id="rId18" Type="http://schemas.openxmlformats.org/officeDocument/2006/relationships/hyperlink" Target="mailto:natfund@minfin.bg" TargetMode="External"/><Relationship Id="rId3" Type="http://schemas.openxmlformats.org/officeDocument/2006/relationships/styles" Target="styles.xml"/><Relationship Id="rId21" Type="http://schemas.openxmlformats.org/officeDocument/2006/relationships/package" Target="embeddings/Microsoft_Visio_Drawing11111111111111111111111111111111111111111111111111111111111111111111111111111.vsdx"/><Relationship Id="rId7" Type="http://schemas.openxmlformats.org/officeDocument/2006/relationships/endnotes" Target="endnotes.xml"/><Relationship Id="rId12" Type="http://schemas.openxmlformats.org/officeDocument/2006/relationships/hyperlink" Target="http://www.eufunds.bg" TargetMode="External"/><Relationship Id="rId17" Type="http://schemas.openxmlformats.org/officeDocument/2006/relationships/hyperlink" Target="mailto:natfund@minfin.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fund@minfin.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tfund@minfin.bg" TargetMode="External"/><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natfund@minfin.b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pis://Base=NARH&amp;DocCode=13069&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www.opac.government.bg/" TargetMode="External"/><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0949-7C5E-4A41-8F76-CC9A50C6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88</Pages>
  <Words>31272</Words>
  <Characters>191606</Characters>
  <Application>Microsoft Office Word</Application>
  <DocSecurity>0</DocSecurity>
  <Lines>1596</Lines>
  <Paragraphs>444</Paragraphs>
  <ScaleCrop>false</ScaleCrop>
  <HeadingPairs>
    <vt:vector size="2" baseType="variant">
      <vt:variant>
        <vt:lpstr>Title</vt:lpstr>
      </vt:variant>
      <vt:variant>
        <vt:i4>1</vt:i4>
      </vt:variant>
    </vt:vector>
  </HeadingPairs>
  <TitlesOfParts>
    <vt:vector size="1" baseType="lpstr">
      <vt:lpstr>ВЕРСИЯ 1</vt:lpstr>
    </vt:vector>
  </TitlesOfParts>
  <Company>Grizli777</Company>
  <LinksUpToDate>false</LinksUpToDate>
  <CharactersWithSpaces>222434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ВЕРСИЯ 1</dc:title>
  <dc:subject/>
  <dc:creator>d.janavarova</dc:creator>
  <cp:keywords/>
  <dc:description/>
  <cp:lastModifiedBy>Мариана Димитрова</cp:lastModifiedBy>
  <cp:revision>4</cp:revision>
  <cp:lastPrinted>2015-07-16T13:34:00Z</cp:lastPrinted>
  <dcterms:created xsi:type="dcterms:W3CDTF">2015-07-16T13:30:00Z</dcterms:created>
  <dcterms:modified xsi:type="dcterms:W3CDTF">2015-07-16T13:35:00Z</dcterms:modified>
</cp:coreProperties>
</file>