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B38" w:rsidRPr="00875708" w:rsidRDefault="001A3B38" w:rsidP="00932AD2">
      <w:pPr>
        <w:tabs>
          <w:tab w:val="left" w:pos="7020"/>
        </w:tabs>
        <w:spacing w:after="120"/>
        <w:rPr>
          <w:b/>
          <w:caps/>
        </w:rPr>
      </w:pPr>
    </w:p>
    <w:p w:rsidR="00290AB9" w:rsidRDefault="00290AB9" w:rsidP="00144CEA">
      <w:pPr>
        <w:ind w:left="3240"/>
        <w:rPr>
          <w:b/>
          <w:caps/>
        </w:rPr>
      </w:pPr>
    </w:p>
    <w:p w:rsidR="006309AE" w:rsidRPr="00155AF2" w:rsidRDefault="006309AE" w:rsidP="00144CEA">
      <w:pPr>
        <w:ind w:left="3240"/>
        <w:rPr>
          <w:b/>
          <w:caps/>
        </w:rPr>
      </w:pPr>
    </w:p>
    <w:p w:rsidR="00290AB9" w:rsidRPr="00875708" w:rsidRDefault="00290AB9" w:rsidP="00144CEA">
      <w:pPr>
        <w:ind w:left="3240"/>
        <w:rPr>
          <w:b/>
          <w:caps/>
        </w:rPr>
      </w:pPr>
    </w:p>
    <w:p w:rsidR="000A72F3" w:rsidRPr="002D7871" w:rsidRDefault="000A72F3" w:rsidP="00290AB9">
      <w:pPr>
        <w:ind w:left="3240" w:firstLine="300"/>
        <w:rPr>
          <w:caps/>
        </w:rPr>
      </w:pPr>
      <w:r w:rsidRPr="002D7871">
        <w:rPr>
          <w:b/>
          <w:caps/>
        </w:rPr>
        <w:t>Утвърдил:</w:t>
      </w:r>
      <w:r w:rsidRPr="002D7871">
        <w:rPr>
          <w:caps/>
        </w:rPr>
        <w:t>..................................</w:t>
      </w:r>
    </w:p>
    <w:p w:rsidR="000A72F3" w:rsidRPr="002D7871" w:rsidRDefault="000A72F3" w:rsidP="000A72F3">
      <w:pPr>
        <w:ind w:firstLine="5760"/>
        <w:rPr>
          <w:caps/>
        </w:rPr>
      </w:pPr>
    </w:p>
    <w:p w:rsidR="002B35F5" w:rsidRPr="002D7871" w:rsidRDefault="00561923" w:rsidP="00110503">
      <w:pPr>
        <w:ind w:left="4963"/>
        <w:jc w:val="both"/>
        <w:rPr>
          <w:b/>
          <w:caps/>
        </w:rPr>
      </w:pPr>
      <w:r w:rsidRPr="002D7871">
        <w:rPr>
          <w:b/>
          <w:caps/>
        </w:rPr>
        <w:t>ИРЕНА ПЪРВАНОВА</w:t>
      </w:r>
    </w:p>
    <w:p w:rsidR="00463156" w:rsidRPr="002D7871" w:rsidRDefault="00E72BF9" w:rsidP="002D7871">
      <w:pPr>
        <w:spacing w:before="120"/>
        <w:ind w:left="4956" w:firstLine="6"/>
        <w:jc w:val="both"/>
        <w:rPr>
          <w:b/>
          <w:caps/>
        </w:rPr>
      </w:pPr>
      <w:r w:rsidRPr="002D7871">
        <w:rPr>
          <w:b/>
          <w:caps/>
        </w:rPr>
        <w:t>РЪКОВОДИТЕЛ НА</w:t>
      </w:r>
    </w:p>
    <w:p w:rsidR="007B357B" w:rsidRPr="002D7871" w:rsidRDefault="000A72F3" w:rsidP="004E7AAB">
      <w:pPr>
        <w:ind w:left="4956" w:firstLine="7"/>
        <w:rPr>
          <w:b/>
          <w:caps/>
        </w:rPr>
      </w:pPr>
      <w:r w:rsidRPr="002D7871">
        <w:rPr>
          <w:b/>
          <w:caps/>
        </w:rPr>
        <w:t>УПРАВЛЯВАЩИЯ ОРГАН НА ОПЕРАТИВНА ПРОГРАМА „</w:t>
      </w:r>
      <w:r w:rsidR="00CC1982" w:rsidRPr="002D7871">
        <w:rPr>
          <w:b/>
          <w:caps/>
        </w:rPr>
        <w:t>ДОБРО УПРАВЛЕНИЕ</w:t>
      </w:r>
      <w:r w:rsidRPr="002D7871">
        <w:rPr>
          <w:b/>
          <w:caps/>
        </w:rPr>
        <w:t>”</w:t>
      </w:r>
    </w:p>
    <w:p w:rsidR="000A72F3" w:rsidRPr="002D7871" w:rsidRDefault="000A72F3" w:rsidP="000A72F3">
      <w:pPr>
        <w:ind w:left="4963"/>
        <w:rPr>
          <w:b/>
          <w:caps/>
        </w:rPr>
      </w:pPr>
    </w:p>
    <w:p w:rsidR="00E72BF9" w:rsidRPr="002D7871" w:rsidRDefault="00E72BF9" w:rsidP="000A72F3">
      <w:pPr>
        <w:ind w:left="4963"/>
        <w:rPr>
          <w:b/>
        </w:rPr>
      </w:pPr>
    </w:p>
    <w:p w:rsidR="000A72F3" w:rsidRPr="002D7871" w:rsidRDefault="00290AB9" w:rsidP="000A72F3">
      <w:pPr>
        <w:ind w:left="4963"/>
      </w:pPr>
      <w:r w:rsidRPr="002D7871">
        <w:rPr>
          <w:b/>
        </w:rPr>
        <w:t>Д</w:t>
      </w:r>
      <w:r w:rsidR="000C2B82" w:rsidRPr="002D7871">
        <w:rPr>
          <w:b/>
        </w:rPr>
        <w:t>ата</w:t>
      </w:r>
      <w:r w:rsidR="000A72F3" w:rsidRPr="002D7871">
        <w:rPr>
          <w:b/>
          <w:caps/>
        </w:rPr>
        <w:t xml:space="preserve">: </w:t>
      </w:r>
      <w:r w:rsidR="00595E8C" w:rsidRPr="002D7871">
        <w:rPr>
          <w:b/>
        </w:rPr>
        <w:t>……………………………</w:t>
      </w:r>
      <w:r w:rsidR="000C2B82" w:rsidRPr="002D7871">
        <w:rPr>
          <w:b/>
        </w:rPr>
        <w:t xml:space="preserve"> </w:t>
      </w:r>
      <w:r w:rsidR="004514CD" w:rsidRPr="002D7871">
        <w:rPr>
          <w:b/>
        </w:rPr>
        <w:t>г.</w:t>
      </w:r>
    </w:p>
    <w:p w:rsidR="000A72F3" w:rsidRPr="002D7871" w:rsidRDefault="000A72F3" w:rsidP="000A72F3">
      <w:pPr>
        <w:ind w:left="4963"/>
        <w:rPr>
          <w:b/>
          <w:caps/>
        </w:rPr>
      </w:pPr>
    </w:p>
    <w:p w:rsidR="000A72F3" w:rsidRPr="002D7871" w:rsidRDefault="000A72F3" w:rsidP="000A72F3">
      <w:pPr>
        <w:ind w:left="4963"/>
        <w:rPr>
          <w:b/>
          <w:caps/>
        </w:rPr>
      </w:pPr>
    </w:p>
    <w:p w:rsidR="00290AB9" w:rsidRPr="002D7871" w:rsidRDefault="00290AB9" w:rsidP="000A72F3">
      <w:pPr>
        <w:ind w:left="4963"/>
        <w:rPr>
          <w:b/>
          <w:caps/>
        </w:rPr>
      </w:pPr>
    </w:p>
    <w:p w:rsidR="000A72F3" w:rsidRPr="002D7871" w:rsidRDefault="000A72F3" w:rsidP="000A72F3">
      <w:pPr>
        <w:ind w:left="4963"/>
        <w:rPr>
          <w:b/>
          <w:caps/>
        </w:rPr>
      </w:pPr>
    </w:p>
    <w:p w:rsidR="00290AB9" w:rsidRPr="002D7871" w:rsidRDefault="00290AB9" w:rsidP="000A72F3">
      <w:pPr>
        <w:ind w:left="4963"/>
        <w:rPr>
          <w:b/>
          <w:caps/>
        </w:rPr>
      </w:pPr>
    </w:p>
    <w:p w:rsidR="00214078" w:rsidRPr="002D7871" w:rsidRDefault="00173E3D" w:rsidP="00D70471">
      <w:pPr>
        <w:jc w:val="center"/>
        <w:rPr>
          <w:b/>
          <w:caps/>
          <w:sz w:val="48"/>
          <w:szCs w:val="48"/>
        </w:rPr>
      </w:pPr>
      <w:r w:rsidRPr="002D7871">
        <w:rPr>
          <w:b/>
          <w:caps/>
          <w:sz w:val="48"/>
          <w:szCs w:val="48"/>
        </w:rPr>
        <w:t>Общи условия</w:t>
      </w:r>
    </w:p>
    <w:p w:rsidR="00214078" w:rsidRPr="002D7871" w:rsidRDefault="00214078" w:rsidP="00173E3D">
      <w:pPr>
        <w:spacing w:after="120"/>
        <w:jc w:val="center"/>
        <w:rPr>
          <w:b/>
          <w:caps/>
        </w:rPr>
      </w:pPr>
    </w:p>
    <w:p w:rsidR="00D668D4" w:rsidRPr="002D7871" w:rsidRDefault="00D668D4" w:rsidP="00D668D4">
      <w:pPr>
        <w:spacing w:after="120"/>
        <w:jc w:val="center"/>
        <w:rPr>
          <w:b/>
          <w:caps/>
          <w:sz w:val="36"/>
          <w:szCs w:val="36"/>
        </w:rPr>
      </w:pPr>
      <w:r w:rsidRPr="002D7871">
        <w:rPr>
          <w:b/>
          <w:caps/>
          <w:sz w:val="36"/>
          <w:szCs w:val="36"/>
        </w:rPr>
        <w:t>ЗА изпълнение на проекти</w:t>
      </w:r>
      <w:r w:rsidR="00422CED" w:rsidRPr="002D7871">
        <w:rPr>
          <w:b/>
          <w:caps/>
          <w:sz w:val="36"/>
          <w:szCs w:val="36"/>
        </w:rPr>
        <w:t xml:space="preserve"> И ФИНАНСОВИ ПЛАНОВЕ</w:t>
      </w:r>
      <w:r w:rsidRPr="002D7871">
        <w:rPr>
          <w:b/>
          <w:caps/>
          <w:sz w:val="36"/>
          <w:szCs w:val="36"/>
        </w:rPr>
        <w:t xml:space="preserve">, финансирани по Оперативна програма „Добро управление” </w:t>
      </w:r>
    </w:p>
    <w:p w:rsidR="00290AB9" w:rsidRPr="002D7871" w:rsidRDefault="00290AB9" w:rsidP="00D668D4">
      <w:pPr>
        <w:spacing w:after="120"/>
        <w:jc w:val="center"/>
        <w:rPr>
          <w:b/>
          <w:caps/>
          <w:sz w:val="36"/>
          <w:szCs w:val="36"/>
        </w:rPr>
      </w:pPr>
    </w:p>
    <w:p w:rsidR="00C85A27" w:rsidRPr="002D7871" w:rsidRDefault="00D668D4" w:rsidP="00173E3D">
      <w:pPr>
        <w:spacing w:after="120"/>
        <w:jc w:val="center"/>
        <w:rPr>
          <w:b/>
          <w:caps/>
          <w:sz w:val="36"/>
          <w:szCs w:val="36"/>
        </w:rPr>
      </w:pPr>
      <w:r w:rsidRPr="002D7871">
        <w:rPr>
          <w:b/>
          <w:caps/>
          <w:sz w:val="36"/>
          <w:szCs w:val="36"/>
        </w:rPr>
        <w:t>по процедури за директно предоставяне на безвъзмездна финансова помощ</w:t>
      </w:r>
      <w:r w:rsidRPr="002D7871" w:rsidDel="00D668D4">
        <w:rPr>
          <w:b/>
          <w:caps/>
          <w:sz w:val="36"/>
          <w:szCs w:val="36"/>
        </w:rPr>
        <w:t xml:space="preserve"> </w:t>
      </w:r>
    </w:p>
    <w:p w:rsidR="002133C0" w:rsidRPr="002D7871" w:rsidRDefault="002133C0" w:rsidP="00173E3D">
      <w:pPr>
        <w:spacing w:after="120"/>
        <w:jc w:val="center"/>
        <w:rPr>
          <w:b/>
          <w:caps/>
          <w:sz w:val="36"/>
          <w:szCs w:val="36"/>
        </w:rPr>
      </w:pPr>
    </w:p>
    <w:p w:rsidR="00DB52CB" w:rsidRPr="002D7871" w:rsidRDefault="00DB52CB" w:rsidP="000A72F3">
      <w:pPr>
        <w:ind w:left="4963"/>
        <w:rPr>
          <w:b/>
          <w:caps/>
          <w:sz w:val="28"/>
          <w:szCs w:val="28"/>
        </w:rPr>
      </w:pPr>
    </w:p>
    <w:p w:rsidR="00734062" w:rsidRPr="002D7871" w:rsidRDefault="00734062" w:rsidP="008B2E97">
      <w:pPr>
        <w:spacing w:after="120"/>
        <w:jc w:val="center"/>
        <w:rPr>
          <w:b/>
          <w:caps/>
          <w:sz w:val="28"/>
          <w:szCs w:val="28"/>
        </w:rPr>
      </w:pPr>
    </w:p>
    <w:p w:rsidR="008C1CD3" w:rsidRPr="002D7871" w:rsidRDefault="008C1CD3" w:rsidP="008B2E97">
      <w:pPr>
        <w:framePr w:h="1025" w:hRule="exact" w:wrap="auto" w:hAnchor="text" w:y="666"/>
        <w:spacing w:after="120"/>
        <w:jc w:val="center"/>
        <w:rPr>
          <w:b/>
          <w:caps/>
          <w:sz w:val="28"/>
          <w:szCs w:val="28"/>
        </w:rPr>
      </w:pPr>
    </w:p>
    <w:p w:rsidR="008C1CD3" w:rsidRPr="002D7871" w:rsidRDefault="008C1CD3" w:rsidP="008C1CD3">
      <w:pPr>
        <w:rPr>
          <w:sz w:val="28"/>
          <w:szCs w:val="28"/>
        </w:rPr>
      </w:pPr>
    </w:p>
    <w:p w:rsidR="00A635D6" w:rsidRPr="002D7871" w:rsidRDefault="00A635D6" w:rsidP="009410FD">
      <w:pPr>
        <w:rPr>
          <w:sz w:val="28"/>
          <w:szCs w:val="28"/>
        </w:rPr>
        <w:sectPr w:rsidR="00A635D6" w:rsidRPr="002D7871" w:rsidSect="00CB33A4">
          <w:footerReference w:type="even" r:id="rId8"/>
          <w:footerReference w:type="default" r:id="rId9"/>
          <w:headerReference w:type="first" r:id="rId10"/>
          <w:footerReference w:type="first" r:id="rId11"/>
          <w:pgSz w:w="11906" w:h="16838" w:code="9"/>
          <w:pgMar w:top="576" w:right="926" w:bottom="1258" w:left="1134" w:header="357" w:footer="491" w:gutter="0"/>
          <w:cols w:space="708"/>
          <w:titlePg/>
          <w:docGrid w:linePitch="360"/>
        </w:sectPr>
      </w:pPr>
    </w:p>
    <w:p w:rsidR="00173E3D" w:rsidRPr="002D7871" w:rsidRDefault="00173E3D" w:rsidP="006650AA">
      <w:pPr>
        <w:pStyle w:val="Heading2"/>
        <w:spacing w:after="120"/>
        <w:jc w:val="center"/>
        <w:rPr>
          <w:rFonts w:ascii="Times New Roman" w:hAnsi="Times New Roman" w:cs="Times New Roman"/>
          <w:caps/>
          <w:lang w:val="bg-BG"/>
        </w:rPr>
      </w:pPr>
      <w:bookmarkStart w:id="0" w:name="_Toc450986006"/>
      <w:bookmarkStart w:id="1" w:name="_Toc466537689"/>
      <w:r w:rsidRPr="002D7871">
        <w:rPr>
          <w:rFonts w:ascii="Times New Roman" w:hAnsi="Times New Roman" w:cs="Times New Roman"/>
          <w:caps/>
          <w:lang w:val="bg-BG"/>
        </w:rPr>
        <w:lastRenderedPageBreak/>
        <w:t>СЪДЪРЖАНИЕ</w:t>
      </w:r>
      <w:bookmarkEnd w:id="0"/>
      <w:bookmarkEnd w:id="1"/>
    </w:p>
    <w:p w:rsidR="002D7871" w:rsidRDefault="00E10321">
      <w:pPr>
        <w:pStyle w:val="TOC2"/>
        <w:rPr>
          <w:rFonts w:asciiTheme="minorHAnsi" w:eastAsiaTheme="minorEastAsia" w:hAnsiTheme="minorHAnsi" w:cstheme="minorBidi"/>
          <w:b w:val="0"/>
          <w:caps w:val="0"/>
          <w:sz w:val="22"/>
          <w:szCs w:val="22"/>
          <w:lang w:val="en-US" w:eastAsia="en-US"/>
        </w:rPr>
      </w:pPr>
      <w:r w:rsidRPr="002D7871">
        <w:rPr>
          <w:sz w:val="22"/>
          <w:szCs w:val="22"/>
        </w:rPr>
        <w:fldChar w:fldCharType="begin"/>
      </w:r>
      <w:r w:rsidRPr="002D7871">
        <w:rPr>
          <w:sz w:val="22"/>
          <w:szCs w:val="22"/>
        </w:rPr>
        <w:instrText xml:space="preserve"> TOC \o "1-3" \h \z \u </w:instrText>
      </w:r>
      <w:r w:rsidRPr="002D7871">
        <w:rPr>
          <w:sz w:val="22"/>
          <w:szCs w:val="22"/>
        </w:rPr>
        <w:fldChar w:fldCharType="separate"/>
      </w:r>
      <w:hyperlink w:anchor="_Toc466537689" w:history="1">
        <w:r w:rsidR="002D7871" w:rsidRPr="00A01CC6">
          <w:rPr>
            <w:rStyle w:val="Hyperlink"/>
          </w:rPr>
          <w:t>СЪДЪРЖАНИЕ</w:t>
        </w:r>
        <w:r w:rsidR="002D7871">
          <w:rPr>
            <w:webHidden/>
          </w:rPr>
          <w:tab/>
        </w:r>
        <w:r w:rsidR="002D7871">
          <w:rPr>
            <w:webHidden/>
          </w:rPr>
          <w:fldChar w:fldCharType="begin"/>
        </w:r>
        <w:r w:rsidR="002D7871">
          <w:rPr>
            <w:webHidden/>
          </w:rPr>
          <w:instrText xml:space="preserve"> PAGEREF _Toc466537689 \h </w:instrText>
        </w:r>
        <w:r w:rsidR="002D7871">
          <w:rPr>
            <w:webHidden/>
          </w:rPr>
        </w:r>
        <w:r w:rsidR="002D7871">
          <w:rPr>
            <w:webHidden/>
          </w:rPr>
          <w:fldChar w:fldCharType="separate"/>
        </w:r>
        <w:r w:rsidR="00EE500C">
          <w:rPr>
            <w:webHidden/>
          </w:rPr>
          <w:t>2</w:t>
        </w:r>
        <w:r w:rsidR="002D7871">
          <w:rPr>
            <w:webHidden/>
          </w:rPr>
          <w:fldChar w:fldCharType="end"/>
        </w:r>
      </w:hyperlink>
    </w:p>
    <w:p w:rsidR="002D7871" w:rsidRDefault="00EE500C">
      <w:pPr>
        <w:pStyle w:val="TOC2"/>
        <w:tabs>
          <w:tab w:val="left" w:pos="1540"/>
        </w:tabs>
        <w:rPr>
          <w:rFonts w:asciiTheme="minorHAnsi" w:eastAsiaTheme="minorEastAsia" w:hAnsiTheme="minorHAnsi" w:cstheme="minorBidi"/>
          <w:b w:val="0"/>
          <w:caps w:val="0"/>
          <w:sz w:val="22"/>
          <w:szCs w:val="22"/>
          <w:lang w:val="en-US" w:eastAsia="en-US"/>
        </w:rPr>
      </w:pPr>
      <w:hyperlink w:anchor="_Toc466537690" w:history="1">
        <w:r w:rsidR="002D7871" w:rsidRPr="00A01CC6">
          <w:rPr>
            <w:rStyle w:val="Hyperlink"/>
          </w:rPr>
          <w:t>РАЗДЕЛ І.</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Общи положения</w:t>
        </w:r>
        <w:r w:rsidR="002D7871">
          <w:rPr>
            <w:webHidden/>
          </w:rPr>
          <w:tab/>
        </w:r>
        <w:r w:rsidR="002D7871">
          <w:rPr>
            <w:webHidden/>
          </w:rPr>
          <w:fldChar w:fldCharType="begin"/>
        </w:r>
        <w:r w:rsidR="002D7871">
          <w:rPr>
            <w:webHidden/>
          </w:rPr>
          <w:instrText xml:space="preserve"> PAGEREF _Toc466537690 \h </w:instrText>
        </w:r>
        <w:r w:rsidR="002D7871">
          <w:rPr>
            <w:webHidden/>
          </w:rPr>
        </w:r>
        <w:r w:rsidR="002D7871">
          <w:rPr>
            <w:webHidden/>
          </w:rPr>
          <w:fldChar w:fldCharType="separate"/>
        </w:r>
        <w:r>
          <w:rPr>
            <w:webHidden/>
          </w:rPr>
          <w:t>5</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1" w:history="1">
        <w:r w:rsidR="002D7871" w:rsidRPr="00A01CC6">
          <w:rPr>
            <w:rStyle w:val="Hyperlink"/>
            <w:noProof/>
          </w:rPr>
          <w:t>ЧЛЕН 1.</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ОБЩИ ПРАВИЛА</w:t>
        </w:r>
        <w:r w:rsidR="002D7871">
          <w:rPr>
            <w:noProof/>
            <w:webHidden/>
          </w:rPr>
          <w:tab/>
        </w:r>
        <w:r w:rsidR="002D7871">
          <w:rPr>
            <w:noProof/>
            <w:webHidden/>
          </w:rPr>
          <w:fldChar w:fldCharType="begin"/>
        </w:r>
        <w:r w:rsidR="002D7871">
          <w:rPr>
            <w:noProof/>
            <w:webHidden/>
          </w:rPr>
          <w:instrText xml:space="preserve"> PAGEREF _Toc466537691 \h </w:instrText>
        </w:r>
        <w:r w:rsidR="002D7871">
          <w:rPr>
            <w:noProof/>
            <w:webHidden/>
          </w:rPr>
        </w:r>
        <w:r w:rsidR="002D7871">
          <w:rPr>
            <w:noProof/>
            <w:webHidden/>
          </w:rPr>
          <w:fldChar w:fldCharType="separate"/>
        </w:r>
        <w:r>
          <w:rPr>
            <w:noProof/>
            <w:webHidden/>
          </w:rPr>
          <w:t>5</w:t>
        </w:r>
        <w:r w:rsidR="002D7871">
          <w:rPr>
            <w:noProof/>
            <w:webHidden/>
          </w:rPr>
          <w:fldChar w:fldCharType="end"/>
        </w:r>
      </w:hyperlink>
    </w:p>
    <w:p w:rsidR="002D7871" w:rsidRDefault="00EE500C">
      <w:pPr>
        <w:pStyle w:val="TOC2"/>
        <w:tabs>
          <w:tab w:val="left" w:pos="1540"/>
        </w:tabs>
        <w:rPr>
          <w:rFonts w:asciiTheme="minorHAnsi" w:eastAsiaTheme="minorEastAsia" w:hAnsiTheme="minorHAnsi" w:cstheme="minorBidi"/>
          <w:b w:val="0"/>
          <w:caps w:val="0"/>
          <w:sz w:val="22"/>
          <w:szCs w:val="22"/>
          <w:lang w:val="en-US" w:eastAsia="en-US"/>
        </w:rPr>
      </w:pPr>
      <w:hyperlink w:anchor="_Toc466537692" w:history="1">
        <w:r w:rsidR="002D7871" w:rsidRPr="00A01CC6">
          <w:rPr>
            <w:rStyle w:val="Hyperlink"/>
          </w:rPr>
          <w:t>раздел ІІ.</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прогнозиране и планиране</w:t>
        </w:r>
        <w:r w:rsidR="002D7871">
          <w:rPr>
            <w:webHidden/>
          </w:rPr>
          <w:tab/>
        </w:r>
        <w:r w:rsidR="002D7871">
          <w:rPr>
            <w:webHidden/>
          </w:rPr>
          <w:fldChar w:fldCharType="begin"/>
        </w:r>
        <w:r w:rsidR="002D7871">
          <w:rPr>
            <w:webHidden/>
          </w:rPr>
          <w:instrText xml:space="preserve"> PAGEREF _Toc466537692 \h </w:instrText>
        </w:r>
        <w:r w:rsidR="002D7871">
          <w:rPr>
            <w:webHidden/>
          </w:rPr>
        </w:r>
        <w:r w:rsidR="002D7871">
          <w:rPr>
            <w:webHidden/>
          </w:rPr>
          <w:fldChar w:fldCharType="separate"/>
        </w:r>
        <w:r>
          <w:rPr>
            <w:webHidden/>
          </w:rPr>
          <w:t>6</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3" w:history="1">
        <w:r w:rsidR="002D7871" w:rsidRPr="00A01CC6">
          <w:rPr>
            <w:rStyle w:val="Hyperlink"/>
            <w:noProof/>
          </w:rPr>
          <w:t>ЧЛЕН 2.</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ПРОГНОЗИ</w:t>
        </w:r>
        <w:r w:rsidR="002D7871">
          <w:rPr>
            <w:noProof/>
            <w:webHidden/>
          </w:rPr>
          <w:tab/>
        </w:r>
        <w:r w:rsidR="002D7871">
          <w:rPr>
            <w:noProof/>
            <w:webHidden/>
          </w:rPr>
          <w:fldChar w:fldCharType="begin"/>
        </w:r>
        <w:r w:rsidR="002D7871">
          <w:rPr>
            <w:noProof/>
            <w:webHidden/>
          </w:rPr>
          <w:instrText xml:space="preserve"> PAGEREF _Toc466537693 \h </w:instrText>
        </w:r>
        <w:r w:rsidR="002D7871">
          <w:rPr>
            <w:noProof/>
            <w:webHidden/>
          </w:rPr>
        </w:r>
        <w:r w:rsidR="002D7871">
          <w:rPr>
            <w:noProof/>
            <w:webHidden/>
          </w:rPr>
          <w:fldChar w:fldCharType="separate"/>
        </w:r>
        <w:r>
          <w:rPr>
            <w:noProof/>
            <w:webHidden/>
          </w:rPr>
          <w:t>6</w:t>
        </w:r>
        <w:r w:rsidR="002D7871">
          <w:rPr>
            <w:noProof/>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4" w:history="1">
        <w:r w:rsidR="002D7871" w:rsidRPr="00A01CC6">
          <w:rPr>
            <w:rStyle w:val="Hyperlink"/>
            <w:noProof/>
          </w:rPr>
          <w:t>ЧЛЕН 3.</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ПЛАНИРАНЕ И ПРОВЕЖДАНЕ НА ПРОЦЕДУРИ ЗА ВЪЗЛАГАНЕ НА ОБЩЕСТВЕНИ ПОРЪЧКИ. СКЛЮЧВАНЕ НА ДОГОВОРИ С ИЗПЪЛНИТЕЛИ</w:t>
        </w:r>
        <w:r w:rsidR="002D7871">
          <w:rPr>
            <w:noProof/>
            <w:webHidden/>
          </w:rPr>
          <w:tab/>
        </w:r>
        <w:r w:rsidR="002D7871">
          <w:rPr>
            <w:noProof/>
            <w:webHidden/>
          </w:rPr>
          <w:fldChar w:fldCharType="begin"/>
        </w:r>
        <w:r w:rsidR="002D7871">
          <w:rPr>
            <w:noProof/>
            <w:webHidden/>
          </w:rPr>
          <w:instrText xml:space="preserve"> PAGEREF _Toc466537694 \h </w:instrText>
        </w:r>
        <w:r w:rsidR="002D7871">
          <w:rPr>
            <w:noProof/>
            <w:webHidden/>
          </w:rPr>
        </w:r>
        <w:r w:rsidR="002D7871">
          <w:rPr>
            <w:noProof/>
            <w:webHidden/>
          </w:rPr>
          <w:fldChar w:fldCharType="separate"/>
        </w:r>
        <w:r>
          <w:rPr>
            <w:noProof/>
            <w:webHidden/>
          </w:rPr>
          <w:t>6</w:t>
        </w:r>
        <w:r w:rsidR="002D7871">
          <w:rPr>
            <w:noProof/>
            <w:webHidden/>
          </w:rPr>
          <w:fldChar w:fldCharType="end"/>
        </w:r>
      </w:hyperlink>
    </w:p>
    <w:p w:rsidR="002D7871" w:rsidRDefault="00EE500C">
      <w:pPr>
        <w:pStyle w:val="TOC2"/>
        <w:tabs>
          <w:tab w:val="left" w:pos="1760"/>
        </w:tabs>
        <w:rPr>
          <w:rFonts w:asciiTheme="minorHAnsi" w:eastAsiaTheme="minorEastAsia" w:hAnsiTheme="minorHAnsi" w:cstheme="minorBidi"/>
          <w:b w:val="0"/>
          <w:caps w:val="0"/>
          <w:sz w:val="22"/>
          <w:szCs w:val="22"/>
          <w:lang w:val="en-US" w:eastAsia="en-US"/>
        </w:rPr>
      </w:pPr>
      <w:hyperlink w:anchor="_Toc466537695" w:history="1">
        <w:r w:rsidR="002D7871" w:rsidRPr="00A01CC6">
          <w:rPr>
            <w:rStyle w:val="Hyperlink"/>
          </w:rPr>
          <w:t>раздел ІІІ.</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отчитане НА изпълнението на проекти/ФП</w:t>
        </w:r>
        <w:r w:rsidR="002D7871">
          <w:rPr>
            <w:webHidden/>
          </w:rPr>
          <w:tab/>
        </w:r>
        <w:r w:rsidR="002D7871">
          <w:rPr>
            <w:webHidden/>
          </w:rPr>
          <w:fldChar w:fldCharType="begin"/>
        </w:r>
        <w:r w:rsidR="002D7871">
          <w:rPr>
            <w:webHidden/>
          </w:rPr>
          <w:instrText xml:space="preserve"> PAGEREF _Toc466537695 \h </w:instrText>
        </w:r>
        <w:r w:rsidR="002D7871">
          <w:rPr>
            <w:webHidden/>
          </w:rPr>
        </w:r>
        <w:r w:rsidR="002D7871">
          <w:rPr>
            <w:webHidden/>
          </w:rPr>
          <w:fldChar w:fldCharType="separate"/>
        </w:r>
        <w:r>
          <w:rPr>
            <w:webHidden/>
          </w:rPr>
          <w:t>6</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6" w:history="1">
        <w:r w:rsidR="002D7871" w:rsidRPr="00A01CC6">
          <w:rPr>
            <w:rStyle w:val="Hyperlink"/>
            <w:noProof/>
          </w:rPr>
          <w:t>ЧЛЕН 4.</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ИЗИСКВАНИЯ КЪМ ОТЧЕТНОСТТА</w:t>
        </w:r>
        <w:r w:rsidR="002D7871">
          <w:rPr>
            <w:noProof/>
            <w:webHidden/>
          </w:rPr>
          <w:tab/>
        </w:r>
        <w:r w:rsidR="002D7871">
          <w:rPr>
            <w:noProof/>
            <w:webHidden/>
          </w:rPr>
          <w:fldChar w:fldCharType="begin"/>
        </w:r>
        <w:r w:rsidR="002D7871">
          <w:rPr>
            <w:noProof/>
            <w:webHidden/>
          </w:rPr>
          <w:instrText xml:space="preserve"> PAGEREF _Toc466537696 \h </w:instrText>
        </w:r>
        <w:r w:rsidR="002D7871">
          <w:rPr>
            <w:noProof/>
            <w:webHidden/>
          </w:rPr>
        </w:r>
        <w:r w:rsidR="002D7871">
          <w:rPr>
            <w:noProof/>
            <w:webHidden/>
          </w:rPr>
          <w:fldChar w:fldCharType="separate"/>
        </w:r>
        <w:r>
          <w:rPr>
            <w:noProof/>
            <w:webHidden/>
          </w:rPr>
          <w:t>6</w:t>
        </w:r>
        <w:r w:rsidR="002D7871">
          <w:rPr>
            <w:noProof/>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7" w:history="1">
        <w:r w:rsidR="002D7871" w:rsidRPr="00A01CC6">
          <w:rPr>
            <w:rStyle w:val="Hyperlink"/>
            <w:noProof/>
          </w:rPr>
          <w:t>ЧЛЕН 5.</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СЧЕТОВОДНА ОТЧЕТНОСТ</w:t>
        </w:r>
        <w:r w:rsidR="002D7871">
          <w:rPr>
            <w:noProof/>
            <w:webHidden/>
          </w:rPr>
          <w:tab/>
        </w:r>
        <w:r w:rsidR="002D7871">
          <w:rPr>
            <w:noProof/>
            <w:webHidden/>
          </w:rPr>
          <w:fldChar w:fldCharType="begin"/>
        </w:r>
        <w:r w:rsidR="002D7871">
          <w:rPr>
            <w:noProof/>
            <w:webHidden/>
          </w:rPr>
          <w:instrText xml:space="preserve"> PAGEREF _Toc466537697 \h </w:instrText>
        </w:r>
        <w:r w:rsidR="002D7871">
          <w:rPr>
            <w:noProof/>
            <w:webHidden/>
          </w:rPr>
        </w:r>
        <w:r w:rsidR="002D7871">
          <w:rPr>
            <w:noProof/>
            <w:webHidden/>
          </w:rPr>
          <w:fldChar w:fldCharType="separate"/>
        </w:r>
        <w:r>
          <w:rPr>
            <w:noProof/>
            <w:webHidden/>
          </w:rPr>
          <w:t>9</w:t>
        </w:r>
        <w:r w:rsidR="002D7871">
          <w:rPr>
            <w:noProof/>
            <w:webHidden/>
          </w:rPr>
          <w:fldChar w:fldCharType="end"/>
        </w:r>
      </w:hyperlink>
    </w:p>
    <w:p w:rsidR="002D7871" w:rsidRDefault="00EE500C">
      <w:pPr>
        <w:pStyle w:val="TOC2"/>
        <w:tabs>
          <w:tab w:val="left" w:pos="1760"/>
        </w:tabs>
        <w:rPr>
          <w:rFonts w:asciiTheme="minorHAnsi" w:eastAsiaTheme="minorEastAsia" w:hAnsiTheme="minorHAnsi" w:cstheme="minorBidi"/>
          <w:b w:val="0"/>
          <w:caps w:val="0"/>
          <w:sz w:val="22"/>
          <w:szCs w:val="22"/>
          <w:lang w:val="en-US" w:eastAsia="en-US"/>
        </w:rPr>
      </w:pPr>
      <w:hyperlink w:anchor="_Toc466537698" w:history="1">
        <w:r w:rsidR="002D7871" w:rsidRPr="00A01CC6">
          <w:rPr>
            <w:rStyle w:val="Hyperlink"/>
          </w:rPr>
          <w:t>раздел ІV.</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монитОринг, ВЕРИФИКАЦИЯ И КОНТРОЛ</w:t>
        </w:r>
        <w:r w:rsidR="002D7871">
          <w:rPr>
            <w:webHidden/>
          </w:rPr>
          <w:tab/>
        </w:r>
        <w:r w:rsidR="002D7871">
          <w:rPr>
            <w:webHidden/>
          </w:rPr>
          <w:fldChar w:fldCharType="begin"/>
        </w:r>
        <w:r w:rsidR="002D7871">
          <w:rPr>
            <w:webHidden/>
          </w:rPr>
          <w:instrText xml:space="preserve"> PAGEREF _Toc466537698 \h </w:instrText>
        </w:r>
        <w:r w:rsidR="002D7871">
          <w:rPr>
            <w:webHidden/>
          </w:rPr>
        </w:r>
        <w:r w:rsidR="002D7871">
          <w:rPr>
            <w:webHidden/>
          </w:rPr>
          <w:fldChar w:fldCharType="separate"/>
        </w:r>
        <w:r>
          <w:rPr>
            <w:webHidden/>
          </w:rPr>
          <w:t>10</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699" w:history="1">
        <w:r w:rsidR="002D7871" w:rsidRPr="00A01CC6">
          <w:rPr>
            <w:rStyle w:val="Hyperlink"/>
            <w:noProof/>
          </w:rPr>
          <w:t>ЧЛЕН 6.</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МОНИТОРИНГ И КОН</w:t>
        </w:r>
        <w:bookmarkStart w:id="2" w:name="_GoBack"/>
        <w:bookmarkEnd w:id="2"/>
        <w:r w:rsidR="002D7871" w:rsidRPr="00A01CC6">
          <w:rPr>
            <w:rStyle w:val="Hyperlink"/>
            <w:noProof/>
          </w:rPr>
          <w:t>ТРОЛ</w:t>
        </w:r>
        <w:r w:rsidR="002D7871">
          <w:rPr>
            <w:noProof/>
            <w:webHidden/>
          </w:rPr>
          <w:tab/>
        </w:r>
        <w:r w:rsidR="002D7871">
          <w:rPr>
            <w:noProof/>
            <w:webHidden/>
          </w:rPr>
          <w:fldChar w:fldCharType="begin"/>
        </w:r>
        <w:r w:rsidR="002D7871">
          <w:rPr>
            <w:noProof/>
            <w:webHidden/>
          </w:rPr>
          <w:instrText xml:space="preserve"> PAGEREF _Toc466537699 \h </w:instrText>
        </w:r>
        <w:r w:rsidR="002D7871">
          <w:rPr>
            <w:noProof/>
            <w:webHidden/>
          </w:rPr>
        </w:r>
        <w:r w:rsidR="002D7871">
          <w:rPr>
            <w:noProof/>
            <w:webHidden/>
          </w:rPr>
          <w:fldChar w:fldCharType="separate"/>
        </w:r>
        <w:r>
          <w:rPr>
            <w:noProof/>
            <w:webHidden/>
          </w:rPr>
          <w:t>10</w:t>
        </w:r>
        <w:r w:rsidR="002D7871">
          <w:rPr>
            <w:noProof/>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700" w:history="1">
        <w:r w:rsidR="002D7871" w:rsidRPr="00A01CC6">
          <w:rPr>
            <w:rStyle w:val="Hyperlink"/>
            <w:noProof/>
          </w:rPr>
          <w:t>ЧЛЕН 7.</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ВЕРИФИЦИРАНЕ НА РАЗХОДИТЕ ОТ УО</w:t>
        </w:r>
        <w:r w:rsidR="002D7871">
          <w:rPr>
            <w:noProof/>
            <w:webHidden/>
          </w:rPr>
          <w:tab/>
        </w:r>
        <w:r w:rsidR="002D7871">
          <w:rPr>
            <w:noProof/>
            <w:webHidden/>
          </w:rPr>
          <w:fldChar w:fldCharType="begin"/>
        </w:r>
        <w:r w:rsidR="002D7871">
          <w:rPr>
            <w:noProof/>
            <w:webHidden/>
          </w:rPr>
          <w:instrText xml:space="preserve"> PAGEREF _Toc466537700 \h </w:instrText>
        </w:r>
        <w:r w:rsidR="002D7871">
          <w:rPr>
            <w:noProof/>
            <w:webHidden/>
          </w:rPr>
        </w:r>
        <w:r w:rsidR="002D7871">
          <w:rPr>
            <w:noProof/>
            <w:webHidden/>
          </w:rPr>
          <w:fldChar w:fldCharType="separate"/>
        </w:r>
        <w:r>
          <w:rPr>
            <w:noProof/>
            <w:webHidden/>
          </w:rPr>
          <w:t>10</w:t>
        </w:r>
        <w:r w:rsidR="002D7871">
          <w:rPr>
            <w:noProof/>
            <w:webHidden/>
          </w:rPr>
          <w:fldChar w:fldCharType="end"/>
        </w:r>
      </w:hyperlink>
    </w:p>
    <w:p w:rsidR="002D7871" w:rsidRDefault="00EE500C">
      <w:pPr>
        <w:pStyle w:val="TOC2"/>
        <w:tabs>
          <w:tab w:val="left" w:pos="1540"/>
        </w:tabs>
        <w:rPr>
          <w:rFonts w:asciiTheme="minorHAnsi" w:eastAsiaTheme="minorEastAsia" w:hAnsiTheme="minorHAnsi" w:cstheme="minorBidi"/>
          <w:b w:val="0"/>
          <w:caps w:val="0"/>
          <w:sz w:val="22"/>
          <w:szCs w:val="22"/>
          <w:lang w:val="en-US" w:eastAsia="en-US"/>
        </w:rPr>
      </w:pPr>
      <w:hyperlink w:anchor="_Toc466537701" w:history="1">
        <w:r w:rsidR="002D7871" w:rsidRPr="00A01CC6">
          <w:rPr>
            <w:rStyle w:val="Hyperlink"/>
          </w:rPr>
          <w:t>РАЗДЕЛ V.</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ПЛАЩАНИЯ</w:t>
        </w:r>
        <w:r w:rsidR="002D7871">
          <w:rPr>
            <w:webHidden/>
          </w:rPr>
          <w:tab/>
        </w:r>
        <w:r w:rsidR="002D7871">
          <w:rPr>
            <w:webHidden/>
          </w:rPr>
          <w:fldChar w:fldCharType="begin"/>
        </w:r>
        <w:r w:rsidR="002D7871">
          <w:rPr>
            <w:webHidden/>
          </w:rPr>
          <w:instrText xml:space="preserve"> PAGEREF _Toc466537701 \h </w:instrText>
        </w:r>
        <w:r w:rsidR="002D7871">
          <w:rPr>
            <w:webHidden/>
          </w:rPr>
        </w:r>
        <w:r w:rsidR="002D7871">
          <w:rPr>
            <w:webHidden/>
          </w:rPr>
          <w:fldChar w:fldCharType="separate"/>
        </w:r>
        <w:r>
          <w:rPr>
            <w:webHidden/>
          </w:rPr>
          <w:t>11</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702" w:history="1">
        <w:r w:rsidR="002D7871" w:rsidRPr="00A01CC6">
          <w:rPr>
            <w:rStyle w:val="Hyperlink"/>
            <w:noProof/>
          </w:rPr>
          <w:t>ЧЛЕН 8.</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ПЛАЩАНИЯ ПО ДОГОВОРА/ЗАПОВЕДТА ЗА ПРЕДОСТАВЯНЕ НА БФП</w:t>
        </w:r>
        <w:r w:rsidR="002D7871">
          <w:rPr>
            <w:noProof/>
            <w:webHidden/>
          </w:rPr>
          <w:tab/>
        </w:r>
        <w:r w:rsidR="002D7871">
          <w:rPr>
            <w:noProof/>
            <w:webHidden/>
          </w:rPr>
          <w:fldChar w:fldCharType="begin"/>
        </w:r>
        <w:r w:rsidR="002D7871">
          <w:rPr>
            <w:noProof/>
            <w:webHidden/>
          </w:rPr>
          <w:instrText xml:space="preserve"> PAGEREF _Toc466537702 \h </w:instrText>
        </w:r>
        <w:r w:rsidR="002D7871">
          <w:rPr>
            <w:noProof/>
            <w:webHidden/>
          </w:rPr>
        </w:r>
        <w:r w:rsidR="002D7871">
          <w:rPr>
            <w:noProof/>
            <w:webHidden/>
          </w:rPr>
          <w:fldChar w:fldCharType="separate"/>
        </w:r>
        <w:r>
          <w:rPr>
            <w:noProof/>
            <w:webHidden/>
          </w:rPr>
          <w:t>11</w:t>
        </w:r>
        <w:r w:rsidR="002D7871">
          <w:rPr>
            <w:noProof/>
            <w:webHidden/>
          </w:rPr>
          <w:fldChar w:fldCharType="end"/>
        </w:r>
      </w:hyperlink>
    </w:p>
    <w:p w:rsidR="002D7871" w:rsidRDefault="00EE500C">
      <w:pPr>
        <w:pStyle w:val="TOC2"/>
        <w:tabs>
          <w:tab w:val="left" w:pos="1760"/>
        </w:tabs>
        <w:rPr>
          <w:rFonts w:asciiTheme="minorHAnsi" w:eastAsiaTheme="minorEastAsia" w:hAnsiTheme="minorHAnsi" w:cstheme="minorBidi"/>
          <w:b w:val="0"/>
          <w:caps w:val="0"/>
          <w:sz w:val="22"/>
          <w:szCs w:val="22"/>
          <w:lang w:val="en-US" w:eastAsia="en-US"/>
        </w:rPr>
      </w:pPr>
      <w:hyperlink w:anchor="_Toc466537703" w:history="1">
        <w:r w:rsidR="002D7871" w:rsidRPr="00A01CC6">
          <w:rPr>
            <w:rStyle w:val="Hyperlink"/>
          </w:rPr>
          <w:t>раздел VІ.</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ИЗМЕНЕНИЕ И/ ИЛИ ДОПЪЛНЕНИЕ НА ДОГОВОРа/ ЗАПОВЕДТА ЗА ПРЕДОСТАВЯНЕ НА БФП. ИЗМЕНЕНИЕ И/ИЛИ ДОПЪЛНЕНИЕ НА ПРОЕКТА. АКТУАЛИЗАЦИЯ НА ФП. ПРЕКРАТЯВАНЕ НА ДОГОВОРа/ ФИНАНСИРАНЕТО НА ПРОЕКТА/ФП</w:t>
        </w:r>
        <w:r w:rsidR="002D7871">
          <w:rPr>
            <w:webHidden/>
          </w:rPr>
          <w:tab/>
        </w:r>
        <w:r w:rsidR="002D7871">
          <w:rPr>
            <w:webHidden/>
          </w:rPr>
          <w:fldChar w:fldCharType="begin"/>
        </w:r>
        <w:r w:rsidR="002D7871">
          <w:rPr>
            <w:webHidden/>
          </w:rPr>
          <w:instrText xml:space="preserve"> PAGEREF _Toc466537703 \h </w:instrText>
        </w:r>
        <w:r w:rsidR="002D7871">
          <w:rPr>
            <w:webHidden/>
          </w:rPr>
        </w:r>
        <w:r w:rsidR="002D7871">
          <w:rPr>
            <w:webHidden/>
          </w:rPr>
          <w:fldChar w:fldCharType="separate"/>
        </w:r>
        <w:r>
          <w:rPr>
            <w:webHidden/>
          </w:rPr>
          <w:t>12</w:t>
        </w:r>
        <w:r w:rsidR="002D7871">
          <w:rPr>
            <w:webHidden/>
          </w:rPr>
          <w:fldChar w:fldCharType="end"/>
        </w:r>
      </w:hyperlink>
    </w:p>
    <w:p w:rsidR="002D7871" w:rsidRDefault="00EE500C">
      <w:pPr>
        <w:pStyle w:val="TOC3"/>
        <w:tabs>
          <w:tab w:val="left" w:pos="1320"/>
        </w:tabs>
        <w:rPr>
          <w:rFonts w:asciiTheme="minorHAnsi" w:eastAsiaTheme="minorEastAsia" w:hAnsiTheme="minorHAnsi" w:cstheme="minorBidi"/>
          <w:noProof/>
          <w:sz w:val="22"/>
          <w:szCs w:val="22"/>
          <w:lang w:val="en-US" w:eastAsia="en-US"/>
        </w:rPr>
      </w:pPr>
      <w:hyperlink w:anchor="_Toc466537704" w:history="1">
        <w:r w:rsidR="002D7871" w:rsidRPr="00A01CC6">
          <w:rPr>
            <w:rStyle w:val="Hyperlink"/>
            <w:noProof/>
          </w:rPr>
          <w:t>ЧЛЕН 9.</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ИЗМЕНЕНИЕ И/ИЛИ ДОПЪЛНЕНИЕ НА ДОГОВОРА/ЗАПОВЕДТА ЗА ПРЕДОСТАВЯНЕ НА БФП. ИЗМЕНЕНИЕ И/ИЛИ ДОПЪЛНЕНИЕ НА ПРОЕКТА. АКТУАЛИЗАЦИЯ НА ФП.</w:t>
        </w:r>
        <w:r w:rsidR="002D7871">
          <w:rPr>
            <w:noProof/>
            <w:webHidden/>
          </w:rPr>
          <w:tab/>
        </w:r>
        <w:r w:rsidR="002D7871">
          <w:rPr>
            <w:noProof/>
            <w:webHidden/>
          </w:rPr>
          <w:fldChar w:fldCharType="begin"/>
        </w:r>
        <w:r w:rsidR="002D7871">
          <w:rPr>
            <w:noProof/>
            <w:webHidden/>
          </w:rPr>
          <w:instrText xml:space="preserve"> PAGEREF _Toc466537704 \h </w:instrText>
        </w:r>
        <w:r w:rsidR="002D7871">
          <w:rPr>
            <w:noProof/>
            <w:webHidden/>
          </w:rPr>
        </w:r>
        <w:r w:rsidR="002D7871">
          <w:rPr>
            <w:noProof/>
            <w:webHidden/>
          </w:rPr>
          <w:fldChar w:fldCharType="separate"/>
        </w:r>
        <w:r>
          <w:rPr>
            <w:noProof/>
            <w:webHidden/>
          </w:rPr>
          <w:t>12</w:t>
        </w:r>
        <w:r w:rsidR="002D7871">
          <w:rPr>
            <w:noProof/>
            <w:webHidden/>
          </w:rPr>
          <w:fldChar w:fldCharType="end"/>
        </w:r>
      </w:hyperlink>
    </w:p>
    <w:p w:rsidR="002D7871" w:rsidRDefault="00EE500C">
      <w:pPr>
        <w:pStyle w:val="TOC2"/>
        <w:tabs>
          <w:tab w:val="left" w:pos="1320"/>
        </w:tabs>
        <w:rPr>
          <w:rFonts w:asciiTheme="minorHAnsi" w:eastAsiaTheme="minorEastAsia" w:hAnsiTheme="minorHAnsi" w:cstheme="minorBidi"/>
          <w:b w:val="0"/>
          <w:caps w:val="0"/>
          <w:sz w:val="22"/>
          <w:szCs w:val="22"/>
          <w:lang w:val="en-US" w:eastAsia="en-US"/>
        </w:rPr>
      </w:pPr>
      <w:hyperlink w:anchor="_Toc466537705" w:history="1">
        <w:r w:rsidR="002D7871" w:rsidRPr="00A01CC6">
          <w:rPr>
            <w:rStyle w:val="Hyperlink"/>
            <w:rFonts w:eastAsia="Arial Unicode MS"/>
            <w:iCs/>
            <w:spacing w:val="-2"/>
          </w:rPr>
          <w:t>ЧЛЕН 10.</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ПРЕКРАТЯВАНЕ НА ДОГОВОРА/ ПРЕКРАТЯВАНЕ НА ФИНАНСИРАНЕТО НА ПРОЕКТА/ФП</w:t>
        </w:r>
        <w:r w:rsidR="002D7871">
          <w:rPr>
            <w:webHidden/>
          </w:rPr>
          <w:tab/>
        </w:r>
        <w:r w:rsidR="002D7871">
          <w:rPr>
            <w:webHidden/>
          </w:rPr>
          <w:fldChar w:fldCharType="begin"/>
        </w:r>
        <w:r w:rsidR="002D7871">
          <w:rPr>
            <w:webHidden/>
          </w:rPr>
          <w:instrText xml:space="preserve"> PAGEREF _Toc466537705 \h </w:instrText>
        </w:r>
        <w:r w:rsidR="002D7871">
          <w:rPr>
            <w:webHidden/>
          </w:rPr>
        </w:r>
        <w:r w:rsidR="002D7871">
          <w:rPr>
            <w:webHidden/>
          </w:rPr>
          <w:fldChar w:fldCharType="separate"/>
        </w:r>
        <w:r>
          <w:rPr>
            <w:webHidden/>
          </w:rPr>
          <w:t>14</w:t>
        </w:r>
        <w:r w:rsidR="002D7871">
          <w:rPr>
            <w:webHidden/>
          </w:rPr>
          <w:fldChar w:fldCharType="end"/>
        </w:r>
      </w:hyperlink>
    </w:p>
    <w:p w:rsidR="002D7871" w:rsidRDefault="00EE500C">
      <w:pPr>
        <w:pStyle w:val="TOC2"/>
        <w:rPr>
          <w:rFonts w:asciiTheme="minorHAnsi" w:eastAsiaTheme="minorEastAsia" w:hAnsiTheme="minorHAnsi" w:cstheme="minorBidi"/>
          <w:b w:val="0"/>
          <w:caps w:val="0"/>
          <w:sz w:val="22"/>
          <w:szCs w:val="22"/>
          <w:lang w:val="en-US" w:eastAsia="en-US"/>
        </w:rPr>
      </w:pPr>
      <w:hyperlink w:anchor="_Toc466537706" w:history="1">
        <w:r w:rsidR="002D7871" w:rsidRPr="00A01CC6">
          <w:rPr>
            <w:rStyle w:val="Hyperlink"/>
          </w:rPr>
          <w:t>Раздел VІІ. оДИТНА ПЪТЕКА</w:t>
        </w:r>
        <w:r w:rsidR="002D7871">
          <w:rPr>
            <w:webHidden/>
          </w:rPr>
          <w:tab/>
        </w:r>
        <w:r w:rsidR="002D7871">
          <w:rPr>
            <w:webHidden/>
          </w:rPr>
          <w:fldChar w:fldCharType="begin"/>
        </w:r>
        <w:r w:rsidR="002D7871">
          <w:rPr>
            <w:webHidden/>
          </w:rPr>
          <w:instrText xml:space="preserve"> PAGEREF _Toc466537706 \h </w:instrText>
        </w:r>
        <w:r w:rsidR="002D7871">
          <w:rPr>
            <w:webHidden/>
          </w:rPr>
        </w:r>
        <w:r w:rsidR="002D7871">
          <w:rPr>
            <w:webHidden/>
          </w:rPr>
          <w:fldChar w:fldCharType="separate"/>
        </w:r>
        <w:r>
          <w:rPr>
            <w:webHidden/>
          </w:rPr>
          <w:t>14</w:t>
        </w:r>
        <w:r w:rsidR="002D7871">
          <w:rPr>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07" w:history="1">
        <w:r w:rsidR="002D7871" w:rsidRPr="00A01CC6">
          <w:rPr>
            <w:rStyle w:val="Hyperlink"/>
            <w:noProof/>
          </w:rPr>
          <w:t>ЧЛЕН 11.</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ОДИТНА ПЪТЕКА, СЪХРАНЕНИЕ И ПРЕДОСТАВЯНЕ НА ДОКУМЕНТИ</w:t>
        </w:r>
        <w:r w:rsidR="002D7871">
          <w:rPr>
            <w:noProof/>
            <w:webHidden/>
          </w:rPr>
          <w:tab/>
        </w:r>
        <w:r w:rsidR="002D7871">
          <w:rPr>
            <w:noProof/>
            <w:webHidden/>
          </w:rPr>
          <w:tab/>
        </w:r>
        <w:r w:rsidR="002D7871">
          <w:rPr>
            <w:noProof/>
            <w:webHidden/>
          </w:rPr>
          <w:tab/>
        </w:r>
        <w:r w:rsidR="002D7871">
          <w:rPr>
            <w:noProof/>
            <w:webHidden/>
          </w:rPr>
          <w:fldChar w:fldCharType="begin"/>
        </w:r>
        <w:r w:rsidR="002D7871">
          <w:rPr>
            <w:noProof/>
            <w:webHidden/>
          </w:rPr>
          <w:instrText xml:space="preserve"> PAGEREF _Toc466537707 \h </w:instrText>
        </w:r>
        <w:r w:rsidR="002D7871">
          <w:rPr>
            <w:noProof/>
            <w:webHidden/>
          </w:rPr>
        </w:r>
        <w:r w:rsidR="002D7871">
          <w:rPr>
            <w:noProof/>
            <w:webHidden/>
          </w:rPr>
          <w:fldChar w:fldCharType="separate"/>
        </w:r>
        <w:r>
          <w:rPr>
            <w:noProof/>
            <w:webHidden/>
          </w:rPr>
          <w:t>14</w:t>
        </w:r>
        <w:r w:rsidR="002D7871">
          <w:rPr>
            <w:noProof/>
            <w:webHidden/>
          </w:rPr>
          <w:fldChar w:fldCharType="end"/>
        </w:r>
      </w:hyperlink>
    </w:p>
    <w:p w:rsidR="002D7871" w:rsidRDefault="00EE500C">
      <w:pPr>
        <w:pStyle w:val="TOC2"/>
        <w:rPr>
          <w:rFonts w:asciiTheme="minorHAnsi" w:eastAsiaTheme="minorEastAsia" w:hAnsiTheme="minorHAnsi" w:cstheme="minorBidi"/>
          <w:b w:val="0"/>
          <w:caps w:val="0"/>
          <w:sz w:val="22"/>
          <w:szCs w:val="22"/>
          <w:lang w:val="en-US" w:eastAsia="en-US"/>
        </w:rPr>
      </w:pPr>
      <w:hyperlink w:anchor="_Toc466537708" w:history="1">
        <w:r w:rsidR="002D7871" w:rsidRPr="00A01CC6">
          <w:rPr>
            <w:rStyle w:val="Hyperlink"/>
          </w:rPr>
          <w:t>Раздел VІІІ. НЕРЕДНОСТИ И ВЪЗСТАНОВЯВАНЕ НА СРЕДСТВА</w:t>
        </w:r>
        <w:r w:rsidR="002D7871">
          <w:rPr>
            <w:webHidden/>
          </w:rPr>
          <w:tab/>
        </w:r>
        <w:r w:rsidR="002D7871">
          <w:rPr>
            <w:webHidden/>
          </w:rPr>
          <w:fldChar w:fldCharType="begin"/>
        </w:r>
        <w:r w:rsidR="002D7871">
          <w:rPr>
            <w:webHidden/>
          </w:rPr>
          <w:instrText xml:space="preserve"> PAGEREF _Toc466537708 \h </w:instrText>
        </w:r>
        <w:r w:rsidR="002D7871">
          <w:rPr>
            <w:webHidden/>
          </w:rPr>
        </w:r>
        <w:r w:rsidR="002D7871">
          <w:rPr>
            <w:webHidden/>
          </w:rPr>
          <w:fldChar w:fldCharType="separate"/>
        </w:r>
        <w:r>
          <w:rPr>
            <w:webHidden/>
          </w:rPr>
          <w:t>15</w:t>
        </w:r>
        <w:r w:rsidR="002D7871">
          <w:rPr>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09" w:history="1">
        <w:r w:rsidR="002D7871" w:rsidRPr="00A01CC6">
          <w:rPr>
            <w:rStyle w:val="Hyperlink"/>
            <w:noProof/>
          </w:rPr>
          <w:t>ЧЛЕН 12.</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НЕРЕДНОСТИ</w:t>
        </w:r>
        <w:r w:rsidR="002D7871">
          <w:rPr>
            <w:noProof/>
            <w:webHidden/>
          </w:rPr>
          <w:tab/>
        </w:r>
        <w:r w:rsidR="002D7871">
          <w:rPr>
            <w:noProof/>
            <w:webHidden/>
          </w:rPr>
          <w:fldChar w:fldCharType="begin"/>
        </w:r>
        <w:r w:rsidR="002D7871">
          <w:rPr>
            <w:noProof/>
            <w:webHidden/>
          </w:rPr>
          <w:instrText xml:space="preserve"> PAGEREF _Toc466537709 \h </w:instrText>
        </w:r>
        <w:r w:rsidR="002D7871">
          <w:rPr>
            <w:noProof/>
            <w:webHidden/>
          </w:rPr>
        </w:r>
        <w:r w:rsidR="002D7871">
          <w:rPr>
            <w:noProof/>
            <w:webHidden/>
          </w:rPr>
          <w:fldChar w:fldCharType="separate"/>
        </w:r>
        <w:r>
          <w:rPr>
            <w:noProof/>
            <w:webHidden/>
          </w:rPr>
          <w:t>15</w:t>
        </w:r>
        <w:r w:rsidR="002D7871">
          <w:rPr>
            <w:noProof/>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10" w:history="1">
        <w:r w:rsidR="002D7871" w:rsidRPr="00A01CC6">
          <w:rPr>
            <w:rStyle w:val="Hyperlink"/>
            <w:noProof/>
          </w:rPr>
          <w:t>ЧЛЕН 13.</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ВЪЗСТАНОВЯВАНЕ НА СРЕДСТВА ОТ БЕНЕФИЦИЕНТА НА УО</w:t>
        </w:r>
        <w:r w:rsidR="002D7871">
          <w:rPr>
            <w:noProof/>
            <w:webHidden/>
          </w:rPr>
          <w:tab/>
        </w:r>
        <w:r w:rsidR="002D7871">
          <w:rPr>
            <w:noProof/>
            <w:webHidden/>
          </w:rPr>
          <w:fldChar w:fldCharType="begin"/>
        </w:r>
        <w:r w:rsidR="002D7871">
          <w:rPr>
            <w:noProof/>
            <w:webHidden/>
          </w:rPr>
          <w:instrText xml:space="preserve"> PAGEREF _Toc466537710 \h </w:instrText>
        </w:r>
        <w:r w:rsidR="002D7871">
          <w:rPr>
            <w:noProof/>
            <w:webHidden/>
          </w:rPr>
        </w:r>
        <w:r w:rsidR="002D7871">
          <w:rPr>
            <w:noProof/>
            <w:webHidden/>
          </w:rPr>
          <w:fldChar w:fldCharType="separate"/>
        </w:r>
        <w:r>
          <w:rPr>
            <w:noProof/>
            <w:webHidden/>
          </w:rPr>
          <w:t>15</w:t>
        </w:r>
        <w:r w:rsidR="002D7871">
          <w:rPr>
            <w:noProof/>
            <w:webHidden/>
          </w:rPr>
          <w:fldChar w:fldCharType="end"/>
        </w:r>
      </w:hyperlink>
    </w:p>
    <w:p w:rsidR="002D7871" w:rsidRDefault="00EE500C">
      <w:pPr>
        <w:pStyle w:val="TOC2"/>
        <w:tabs>
          <w:tab w:val="left" w:pos="1760"/>
        </w:tabs>
        <w:rPr>
          <w:rFonts w:asciiTheme="minorHAnsi" w:eastAsiaTheme="minorEastAsia" w:hAnsiTheme="minorHAnsi" w:cstheme="minorBidi"/>
          <w:b w:val="0"/>
          <w:caps w:val="0"/>
          <w:sz w:val="22"/>
          <w:szCs w:val="22"/>
          <w:lang w:val="en-US" w:eastAsia="en-US"/>
        </w:rPr>
      </w:pPr>
      <w:hyperlink w:anchor="_Toc466537711" w:history="1">
        <w:r w:rsidR="002D7871" w:rsidRPr="00A01CC6">
          <w:rPr>
            <w:rStyle w:val="Hyperlink"/>
          </w:rPr>
          <w:t>Раздел ІХ.</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ИНФОРМИРАНЕ И КОМУНИКАЦИЯ</w:t>
        </w:r>
        <w:r w:rsidR="002D7871">
          <w:rPr>
            <w:webHidden/>
          </w:rPr>
          <w:tab/>
        </w:r>
        <w:r w:rsidR="002D7871">
          <w:rPr>
            <w:webHidden/>
          </w:rPr>
          <w:fldChar w:fldCharType="begin"/>
        </w:r>
        <w:r w:rsidR="002D7871">
          <w:rPr>
            <w:webHidden/>
          </w:rPr>
          <w:instrText xml:space="preserve"> PAGEREF _Toc466537711 \h </w:instrText>
        </w:r>
        <w:r w:rsidR="002D7871">
          <w:rPr>
            <w:webHidden/>
          </w:rPr>
        </w:r>
        <w:r w:rsidR="002D7871">
          <w:rPr>
            <w:webHidden/>
          </w:rPr>
          <w:fldChar w:fldCharType="separate"/>
        </w:r>
        <w:r>
          <w:rPr>
            <w:webHidden/>
          </w:rPr>
          <w:t>16</w:t>
        </w:r>
        <w:r w:rsidR="002D7871">
          <w:rPr>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12" w:history="1">
        <w:r w:rsidR="002D7871" w:rsidRPr="00A01CC6">
          <w:rPr>
            <w:rStyle w:val="Hyperlink"/>
            <w:noProof/>
          </w:rPr>
          <w:t>ЧЛЕН 14.</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ОСИГУРЯВАНЕ НА ИНФОРМАЦИЯ И КОМУНИКАЦИЯ</w:t>
        </w:r>
        <w:r w:rsidR="002D7871">
          <w:rPr>
            <w:noProof/>
            <w:webHidden/>
          </w:rPr>
          <w:tab/>
        </w:r>
        <w:r w:rsidR="002D7871">
          <w:rPr>
            <w:noProof/>
            <w:webHidden/>
          </w:rPr>
          <w:fldChar w:fldCharType="begin"/>
        </w:r>
        <w:r w:rsidR="002D7871">
          <w:rPr>
            <w:noProof/>
            <w:webHidden/>
          </w:rPr>
          <w:instrText xml:space="preserve"> PAGEREF _Toc466537712 \h </w:instrText>
        </w:r>
        <w:r w:rsidR="002D7871">
          <w:rPr>
            <w:noProof/>
            <w:webHidden/>
          </w:rPr>
        </w:r>
        <w:r w:rsidR="002D7871">
          <w:rPr>
            <w:noProof/>
            <w:webHidden/>
          </w:rPr>
          <w:fldChar w:fldCharType="separate"/>
        </w:r>
        <w:r>
          <w:rPr>
            <w:noProof/>
            <w:webHidden/>
          </w:rPr>
          <w:t>16</w:t>
        </w:r>
        <w:r w:rsidR="002D7871">
          <w:rPr>
            <w:noProof/>
            <w:webHidden/>
          </w:rPr>
          <w:fldChar w:fldCharType="end"/>
        </w:r>
      </w:hyperlink>
    </w:p>
    <w:p w:rsidR="002D7871" w:rsidRDefault="00EE500C">
      <w:pPr>
        <w:pStyle w:val="TOC2"/>
        <w:rPr>
          <w:rFonts w:asciiTheme="minorHAnsi" w:eastAsiaTheme="minorEastAsia" w:hAnsiTheme="minorHAnsi" w:cstheme="minorBidi"/>
          <w:b w:val="0"/>
          <w:caps w:val="0"/>
          <w:sz w:val="22"/>
          <w:szCs w:val="22"/>
          <w:lang w:val="en-US" w:eastAsia="en-US"/>
        </w:rPr>
      </w:pPr>
      <w:hyperlink w:anchor="_Toc466537713" w:history="1">
        <w:r w:rsidR="002D7871" w:rsidRPr="00A01CC6">
          <w:rPr>
            <w:rStyle w:val="Hyperlink"/>
            <w:bCs/>
            <w:lang w:eastAsia="en-US"/>
          </w:rPr>
          <w:t>Раздел X. ПРАВО НА СОБСТВЕНОСТ</w:t>
        </w:r>
        <w:r w:rsidR="002D7871">
          <w:rPr>
            <w:webHidden/>
          </w:rPr>
          <w:tab/>
        </w:r>
        <w:r w:rsidR="002D7871">
          <w:rPr>
            <w:webHidden/>
          </w:rPr>
          <w:fldChar w:fldCharType="begin"/>
        </w:r>
        <w:r w:rsidR="002D7871">
          <w:rPr>
            <w:webHidden/>
          </w:rPr>
          <w:instrText xml:space="preserve"> PAGEREF _Toc466537713 \h </w:instrText>
        </w:r>
        <w:r w:rsidR="002D7871">
          <w:rPr>
            <w:webHidden/>
          </w:rPr>
        </w:r>
        <w:r w:rsidR="002D7871">
          <w:rPr>
            <w:webHidden/>
          </w:rPr>
          <w:fldChar w:fldCharType="separate"/>
        </w:r>
        <w:r>
          <w:rPr>
            <w:webHidden/>
          </w:rPr>
          <w:t>16</w:t>
        </w:r>
        <w:r w:rsidR="002D7871">
          <w:rPr>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14" w:history="1">
        <w:r w:rsidR="002D7871" w:rsidRPr="00A01CC6">
          <w:rPr>
            <w:rStyle w:val="Hyperlink"/>
            <w:noProof/>
          </w:rPr>
          <w:t>ЧЛЕН 15.</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ПРАВО НА СОБСТВЕНОСТ ВЪРХУ РЕЗУЛТАТИТЕ И АКТИВИТЕ ПО ПРОЕКТА/ФП</w:t>
        </w:r>
        <w:r w:rsidR="002D7871">
          <w:rPr>
            <w:noProof/>
            <w:webHidden/>
          </w:rPr>
          <w:tab/>
        </w:r>
        <w:r w:rsidR="002D7871">
          <w:rPr>
            <w:noProof/>
            <w:webHidden/>
          </w:rPr>
          <w:fldChar w:fldCharType="begin"/>
        </w:r>
        <w:r w:rsidR="002D7871">
          <w:rPr>
            <w:noProof/>
            <w:webHidden/>
          </w:rPr>
          <w:instrText xml:space="preserve"> PAGEREF _Toc466537714 \h </w:instrText>
        </w:r>
        <w:r w:rsidR="002D7871">
          <w:rPr>
            <w:noProof/>
            <w:webHidden/>
          </w:rPr>
        </w:r>
        <w:r w:rsidR="002D7871">
          <w:rPr>
            <w:noProof/>
            <w:webHidden/>
          </w:rPr>
          <w:fldChar w:fldCharType="separate"/>
        </w:r>
        <w:r>
          <w:rPr>
            <w:noProof/>
            <w:webHidden/>
          </w:rPr>
          <w:t>16</w:t>
        </w:r>
        <w:r w:rsidR="002D7871">
          <w:rPr>
            <w:noProof/>
            <w:webHidden/>
          </w:rPr>
          <w:fldChar w:fldCharType="end"/>
        </w:r>
      </w:hyperlink>
    </w:p>
    <w:p w:rsidR="002D7871" w:rsidRDefault="00EE500C">
      <w:pPr>
        <w:pStyle w:val="TOC2"/>
        <w:tabs>
          <w:tab w:val="left" w:pos="1760"/>
        </w:tabs>
        <w:rPr>
          <w:rFonts w:asciiTheme="minorHAnsi" w:eastAsiaTheme="minorEastAsia" w:hAnsiTheme="minorHAnsi" w:cstheme="minorBidi"/>
          <w:b w:val="0"/>
          <w:caps w:val="0"/>
          <w:sz w:val="22"/>
          <w:szCs w:val="22"/>
          <w:lang w:val="en-US" w:eastAsia="en-US"/>
        </w:rPr>
      </w:pPr>
      <w:hyperlink w:anchor="_Toc466537715" w:history="1">
        <w:r w:rsidR="002D7871" w:rsidRPr="00A01CC6">
          <w:rPr>
            <w:rStyle w:val="Hyperlink"/>
          </w:rPr>
          <w:t>Раздел ХІ.</w:t>
        </w:r>
        <w:r w:rsidR="002D7871">
          <w:rPr>
            <w:rFonts w:asciiTheme="minorHAnsi" w:eastAsiaTheme="minorEastAsia" w:hAnsiTheme="minorHAnsi" w:cstheme="minorBidi"/>
            <w:b w:val="0"/>
            <w:caps w:val="0"/>
            <w:sz w:val="22"/>
            <w:szCs w:val="22"/>
            <w:lang w:val="en-US" w:eastAsia="en-US"/>
          </w:rPr>
          <w:tab/>
        </w:r>
        <w:r w:rsidR="002D7871" w:rsidRPr="00A01CC6">
          <w:rPr>
            <w:rStyle w:val="Hyperlink"/>
          </w:rPr>
          <w:t>ИЗМЕНЕНИЯ И ДОПЪЛНЕНИЯ НА ОБЩИТЕ УСЛОВИЯ</w:t>
        </w:r>
        <w:r w:rsidR="002D7871">
          <w:rPr>
            <w:webHidden/>
          </w:rPr>
          <w:tab/>
        </w:r>
        <w:r w:rsidR="002D7871">
          <w:rPr>
            <w:webHidden/>
          </w:rPr>
          <w:fldChar w:fldCharType="begin"/>
        </w:r>
        <w:r w:rsidR="002D7871">
          <w:rPr>
            <w:webHidden/>
          </w:rPr>
          <w:instrText xml:space="preserve"> PAGEREF _Toc466537715 \h </w:instrText>
        </w:r>
        <w:r w:rsidR="002D7871">
          <w:rPr>
            <w:webHidden/>
          </w:rPr>
        </w:r>
        <w:r w:rsidR="002D7871">
          <w:rPr>
            <w:webHidden/>
          </w:rPr>
          <w:fldChar w:fldCharType="separate"/>
        </w:r>
        <w:r>
          <w:rPr>
            <w:webHidden/>
          </w:rPr>
          <w:t>16</w:t>
        </w:r>
        <w:r w:rsidR="002D7871">
          <w:rPr>
            <w:webHidden/>
          </w:rPr>
          <w:fldChar w:fldCharType="end"/>
        </w:r>
      </w:hyperlink>
    </w:p>
    <w:p w:rsidR="002D7871" w:rsidRDefault="00EE500C">
      <w:pPr>
        <w:pStyle w:val="TOC3"/>
        <w:tabs>
          <w:tab w:val="left" w:pos="1540"/>
        </w:tabs>
        <w:rPr>
          <w:rFonts w:asciiTheme="minorHAnsi" w:eastAsiaTheme="minorEastAsia" w:hAnsiTheme="minorHAnsi" w:cstheme="minorBidi"/>
          <w:noProof/>
          <w:sz w:val="22"/>
          <w:szCs w:val="22"/>
          <w:lang w:val="en-US" w:eastAsia="en-US"/>
        </w:rPr>
      </w:pPr>
      <w:hyperlink w:anchor="_Toc466537716" w:history="1">
        <w:r w:rsidR="002D7871" w:rsidRPr="00A01CC6">
          <w:rPr>
            <w:rStyle w:val="Hyperlink"/>
            <w:noProof/>
          </w:rPr>
          <w:t>ЧЛЕН 16.</w:t>
        </w:r>
        <w:r w:rsidR="002D7871">
          <w:rPr>
            <w:rFonts w:asciiTheme="minorHAnsi" w:eastAsiaTheme="minorEastAsia" w:hAnsiTheme="minorHAnsi" w:cstheme="minorBidi"/>
            <w:noProof/>
            <w:sz w:val="22"/>
            <w:szCs w:val="22"/>
            <w:lang w:val="en-US" w:eastAsia="en-US"/>
          </w:rPr>
          <w:tab/>
        </w:r>
        <w:r w:rsidR="002D7871" w:rsidRPr="00A01CC6">
          <w:rPr>
            <w:rStyle w:val="Hyperlink"/>
            <w:noProof/>
          </w:rPr>
          <w:t>ИЗМЕНЕНИЯ И ДОПЪЛНЕНИЯ НА ОБЩИТЕ УСЛОВИЯ И ВЛИЗАНЕТО ИМ В СИЛА</w:t>
        </w:r>
        <w:r w:rsidR="002D7871">
          <w:rPr>
            <w:noProof/>
            <w:webHidden/>
          </w:rPr>
          <w:tab/>
        </w:r>
        <w:r w:rsidR="002D7871">
          <w:rPr>
            <w:noProof/>
            <w:webHidden/>
          </w:rPr>
          <w:tab/>
        </w:r>
        <w:r w:rsidR="002D7871">
          <w:rPr>
            <w:noProof/>
            <w:webHidden/>
          </w:rPr>
          <w:fldChar w:fldCharType="begin"/>
        </w:r>
        <w:r w:rsidR="002D7871">
          <w:rPr>
            <w:noProof/>
            <w:webHidden/>
          </w:rPr>
          <w:instrText xml:space="preserve"> PAGEREF _Toc466537716 \h </w:instrText>
        </w:r>
        <w:r w:rsidR="002D7871">
          <w:rPr>
            <w:noProof/>
            <w:webHidden/>
          </w:rPr>
        </w:r>
        <w:r w:rsidR="002D7871">
          <w:rPr>
            <w:noProof/>
            <w:webHidden/>
          </w:rPr>
          <w:fldChar w:fldCharType="separate"/>
        </w:r>
        <w:r>
          <w:rPr>
            <w:noProof/>
            <w:webHidden/>
          </w:rPr>
          <w:t>16</w:t>
        </w:r>
        <w:r w:rsidR="002D7871">
          <w:rPr>
            <w:noProof/>
            <w:webHidden/>
          </w:rPr>
          <w:fldChar w:fldCharType="end"/>
        </w:r>
      </w:hyperlink>
    </w:p>
    <w:p w:rsidR="002D7871" w:rsidRDefault="00EE500C">
      <w:pPr>
        <w:pStyle w:val="TOC2"/>
        <w:rPr>
          <w:rFonts w:asciiTheme="minorHAnsi" w:eastAsiaTheme="minorEastAsia" w:hAnsiTheme="minorHAnsi" w:cstheme="minorBidi"/>
          <w:b w:val="0"/>
          <w:caps w:val="0"/>
          <w:sz w:val="22"/>
          <w:szCs w:val="22"/>
          <w:lang w:val="en-US" w:eastAsia="en-US"/>
        </w:rPr>
      </w:pPr>
      <w:hyperlink w:anchor="_Toc466537717" w:history="1">
        <w:r w:rsidR="002D7871" w:rsidRPr="00A01CC6">
          <w:rPr>
            <w:rStyle w:val="Hyperlink"/>
          </w:rPr>
          <w:t>ПРИЛОЖЕНИЯ</w:t>
        </w:r>
        <w:r w:rsidR="002D7871">
          <w:rPr>
            <w:webHidden/>
          </w:rPr>
          <w:tab/>
        </w:r>
        <w:r w:rsidR="002D7871">
          <w:rPr>
            <w:webHidden/>
          </w:rPr>
          <w:fldChar w:fldCharType="begin"/>
        </w:r>
        <w:r w:rsidR="002D7871">
          <w:rPr>
            <w:webHidden/>
          </w:rPr>
          <w:instrText xml:space="preserve"> PAGEREF _Toc466537717 \h </w:instrText>
        </w:r>
        <w:r w:rsidR="002D7871">
          <w:rPr>
            <w:webHidden/>
          </w:rPr>
        </w:r>
        <w:r w:rsidR="002D7871">
          <w:rPr>
            <w:webHidden/>
          </w:rPr>
          <w:fldChar w:fldCharType="separate"/>
        </w:r>
        <w:r>
          <w:rPr>
            <w:webHidden/>
          </w:rPr>
          <w:t>17</w:t>
        </w:r>
        <w:r w:rsidR="002D7871">
          <w:rPr>
            <w:webHidden/>
          </w:rPr>
          <w:fldChar w:fldCharType="end"/>
        </w:r>
      </w:hyperlink>
    </w:p>
    <w:p w:rsidR="00E9633D" w:rsidRPr="002D7871" w:rsidRDefault="00E10321" w:rsidP="008B2E97">
      <w:pPr>
        <w:spacing w:after="120"/>
        <w:jc w:val="center"/>
        <w:rPr>
          <w:b/>
          <w:caps/>
          <w:noProof/>
          <w:sz w:val="22"/>
          <w:szCs w:val="22"/>
        </w:rPr>
      </w:pPr>
      <w:r w:rsidRPr="002D7871">
        <w:rPr>
          <w:b/>
          <w:caps/>
          <w:noProof/>
          <w:sz w:val="22"/>
          <w:szCs w:val="22"/>
        </w:rPr>
        <w:fldChar w:fldCharType="end"/>
      </w:r>
    </w:p>
    <w:p w:rsidR="00170323" w:rsidRPr="002D7871" w:rsidRDefault="00E9633D" w:rsidP="00E9633D">
      <w:pPr>
        <w:spacing w:after="120"/>
        <w:jc w:val="center"/>
        <w:rPr>
          <w:b/>
          <w:caps/>
          <w:sz w:val="22"/>
          <w:szCs w:val="22"/>
        </w:rPr>
      </w:pPr>
      <w:r w:rsidRPr="002D7871">
        <w:rPr>
          <w:b/>
          <w:caps/>
          <w:noProof/>
          <w:sz w:val="22"/>
          <w:szCs w:val="22"/>
        </w:rPr>
        <w:br w:type="page"/>
      </w:r>
      <w:bookmarkStart w:id="3" w:name="_Toc198199529"/>
      <w:bookmarkStart w:id="4" w:name="_Toc184698617"/>
      <w:r w:rsidR="00170323" w:rsidRPr="002D7871">
        <w:rPr>
          <w:b/>
          <w:caps/>
          <w:sz w:val="22"/>
          <w:szCs w:val="22"/>
        </w:rPr>
        <w:lastRenderedPageBreak/>
        <w:t xml:space="preserve">Списък на </w:t>
      </w:r>
      <w:r w:rsidR="00A6200A" w:rsidRPr="002D7871">
        <w:rPr>
          <w:b/>
          <w:caps/>
          <w:sz w:val="22"/>
          <w:szCs w:val="22"/>
        </w:rPr>
        <w:t xml:space="preserve">използваните </w:t>
      </w:r>
      <w:r w:rsidR="00170323" w:rsidRPr="002D7871">
        <w:rPr>
          <w:b/>
          <w:caps/>
          <w:sz w:val="22"/>
          <w:szCs w:val="22"/>
        </w:rPr>
        <w:t>съкращения</w:t>
      </w:r>
      <w:bookmarkEnd w:id="3"/>
    </w:p>
    <w:p w:rsidR="00341264" w:rsidRPr="002D7871" w:rsidRDefault="00341264" w:rsidP="00341264">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6747"/>
      </w:tblGrid>
      <w:tr w:rsidR="0098561C" w:rsidRPr="002D7871">
        <w:tc>
          <w:tcPr>
            <w:tcW w:w="1492" w:type="pct"/>
          </w:tcPr>
          <w:p w:rsidR="0098561C" w:rsidRPr="002D7871" w:rsidRDefault="0098561C" w:rsidP="008B2E97">
            <w:pPr>
              <w:spacing w:after="120"/>
              <w:rPr>
                <w:sz w:val="22"/>
                <w:szCs w:val="22"/>
              </w:rPr>
            </w:pPr>
            <w:r w:rsidRPr="002D7871">
              <w:rPr>
                <w:sz w:val="22"/>
                <w:szCs w:val="22"/>
              </w:rPr>
              <w:t>БЛ</w:t>
            </w:r>
          </w:p>
        </w:tc>
        <w:tc>
          <w:tcPr>
            <w:tcW w:w="3508" w:type="pct"/>
          </w:tcPr>
          <w:p w:rsidR="0098561C" w:rsidRPr="002D7871" w:rsidRDefault="0098561C" w:rsidP="00607869">
            <w:pPr>
              <w:spacing w:after="120"/>
              <w:rPr>
                <w:sz w:val="22"/>
                <w:szCs w:val="22"/>
              </w:rPr>
            </w:pPr>
            <w:r w:rsidRPr="002D7871">
              <w:rPr>
                <w:sz w:val="22"/>
                <w:szCs w:val="22"/>
              </w:rPr>
              <w:t>Бюджетна</w:t>
            </w:r>
            <w:r w:rsidR="00607869" w:rsidRPr="002D7871">
              <w:rPr>
                <w:sz w:val="22"/>
                <w:szCs w:val="22"/>
              </w:rPr>
              <w:t>та</w:t>
            </w:r>
            <w:r w:rsidRPr="002D7871">
              <w:rPr>
                <w:sz w:val="22"/>
                <w:szCs w:val="22"/>
              </w:rPr>
              <w:t xml:space="preserve"> линия</w:t>
            </w:r>
            <w:r w:rsidR="00607869" w:rsidRPr="002D7871">
              <w:rPr>
                <w:sz w:val="22"/>
                <w:szCs w:val="22"/>
              </w:rPr>
              <w:t>, чрез която се финансира финансовия план</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t>БФП</w:t>
            </w:r>
          </w:p>
        </w:tc>
        <w:tc>
          <w:tcPr>
            <w:tcW w:w="3508" w:type="pct"/>
          </w:tcPr>
          <w:p w:rsidR="0098561C" w:rsidRPr="002D7871" w:rsidRDefault="0098561C" w:rsidP="0098561C">
            <w:pPr>
              <w:spacing w:after="120"/>
              <w:rPr>
                <w:sz w:val="22"/>
                <w:szCs w:val="22"/>
              </w:rPr>
            </w:pPr>
            <w:r w:rsidRPr="002D7871">
              <w:rPr>
                <w:sz w:val="22"/>
                <w:szCs w:val="22"/>
              </w:rPr>
              <w:t>Безвъзмездна финансова помощ</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t>ДДС</w:t>
            </w:r>
          </w:p>
        </w:tc>
        <w:tc>
          <w:tcPr>
            <w:tcW w:w="3508" w:type="pct"/>
          </w:tcPr>
          <w:p w:rsidR="0098561C" w:rsidRPr="002D7871" w:rsidRDefault="0098561C" w:rsidP="0098561C">
            <w:pPr>
              <w:spacing w:after="120"/>
              <w:rPr>
                <w:sz w:val="22"/>
                <w:szCs w:val="22"/>
              </w:rPr>
            </w:pPr>
            <w:r w:rsidRPr="002D7871">
              <w:rPr>
                <w:sz w:val="22"/>
                <w:szCs w:val="22"/>
              </w:rPr>
              <w:t>Данък върху добавената стойност</w:t>
            </w:r>
          </w:p>
        </w:tc>
      </w:tr>
      <w:tr w:rsidR="0098561C" w:rsidRPr="002D7871" w:rsidTr="001409F6">
        <w:tc>
          <w:tcPr>
            <w:tcW w:w="1492" w:type="pct"/>
            <w:tcBorders>
              <w:top w:val="single" w:sz="4" w:space="0" w:color="auto"/>
              <w:left w:val="single" w:sz="4" w:space="0" w:color="auto"/>
              <w:bottom w:val="single" w:sz="4" w:space="0" w:color="auto"/>
              <w:right w:val="single" w:sz="4" w:space="0" w:color="auto"/>
            </w:tcBorders>
          </w:tcPr>
          <w:p w:rsidR="0098561C" w:rsidRPr="002D7871" w:rsidRDefault="0098561C" w:rsidP="0098561C">
            <w:pPr>
              <w:spacing w:after="120"/>
              <w:rPr>
                <w:sz w:val="22"/>
                <w:szCs w:val="22"/>
              </w:rPr>
            </w:pPr>
            <w:r w:rsidRPr="002D7871">
              <w:rPr>
                <w:sz w:val="22"/>
                <w:szCs w:val="22"/>
              </w:rPr>
              <w:t>ЕСИФ</w:t>
            </w:r>
          </w:p>
        </w:tc>
        <w:tc>
          <w:tcPr>
            <w:tcW w:w="3508" w:type="pct"/>
            <w:tcBorders>
              <w:top w:val="single" w:sz="4" w:space="0" w:color="auto"/>
              <w:left w:val="single" w:sz="4" w:space="0" w:color="auto"/>
              <w:bottom w:val="single" w:sz="4" w:space="0" w:color="auto"/>
              <w:right w:val="single" w:sz="4" w:space="0" w:color="auto"/>
            </w:tcBorders>
          </w:tcPr>
          <w:p w:rsidR="0098561C" w:rsidRPr="002D7871" w:rsidRDefault="0098561C" w:rsidP="0098561C">
            <w:pPr>
              <w:spacing w:after="120"/>
              <w:rPr>
                <w:sz w:val="22"/>
                <w:szCs w:val="22"/>
              </w:rPr>
            </w:pPr>
            <w:r w:rsidRPr="002D7871">
              <w:rPr>
                <w:sz w:val="22"/>
                <w:szCs w:val="22"/>
              </w:rPr>
              <w:t>Европейски структурни и инвестиционни фондове</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t>ЕСФ</w:t>
            </w:r>
          </w:p>
        </w:tc>
        <w:tc>
          <w:tcPr>
            <w:tcW w:w="3508" w:type="pct"/>
          </w:tcPr>
          <w:p w:rsidR="0098561C" w:rsidRPr="002D7871" w:rsidRDefault="0098561C" w:rsidP="0098561C">
            <w:pPr>
              <w:spacing w:after="120"/>
              <w:rPr>
                <w:sz w:val="22"/>
                <w:szCs w:val="22"/>
              </w:rPr>
            </w:pPr>
            <w:r w:rsidRPr="002D7871">
              <w:rPr>
                <w:sz w:val="22"/>
                <w:szCs w:val="22"/>
              </w:rPr>
              <w:t>Европейски социален фонд</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t>ЗДДС</w:t>
            </w:r>
          </w:p>
        </w:tc>
        <w:tc>
          <w:tcPr>
            <w:tcW w:w="3508" w:type="pct"/>
          </w:tcPr>
          <w:p w:rsidR="0098561C" w:rsidRPr="002D7871" w:rsidRDefault="0098561C" w:rsidP="0098561C">
            <w:pPr>
              <w:spacing w:after="120"/>
              <w:rPr>
                <w:sz w:val="22"/>
                <w:szCs w:val="22"/>
              </w:rPr>
            </w:pPr>
            <w:r w:rsidRPr="002D7871">
              <w:rPr>
                <w:sz w:val="22"/>
                <w:szCs w:val="22"/>
              </w:rPr>
              <w:t>Закон за данък върху добавената стойност</w:t>
            </w:r>
          </w:p>
        </w:tc>
      </w:tr>
      <w:tr w:rsidR="0098561C" w:rsidRPr="002D7871">
        <w:trPr>
          <w:trHeight w:val="318"/>
        </w:trPr>
        <w:tc>
          <w:tcPr>
            <w:tcW w:w="1492" w:type="pct"/>
          </w:tcPr>
          <w:p w:rsidR="0098561C" w:rsidRPr="002D7871" w:rsidRDefault="0098561C" w:rsidP="0098561C">
            <w:pPr>
              <w:spacing w:after="120"/>
              <w:rPr>
                <w:sz w:val="22"/>
                <w:szCs w:val="22"/>
              </w:rPr>
            </w:pPr>
            <w:r w:rsidRPr="002D7871">
              <w:rPr>
                <w:sz w:val="22"/>
                <w:szCs w:val="22"/>
              </w:rPr>
              <w:t>ЗОП</w:t>
            </w:r>
          </w:p>
        </w:tc>
        <w:tc>
          <w:tcPr>
            <w:tcW w:w="3508" w:type="pct"/>
          </w:tcPr>
          <w:p w:rsidR="0098561C" w:rsidRPr="002D7871" w:rsidRDefault="0098561C" w:rsidP="0098561C">
            <w:pPr>
              <w:spacing w:after="120"/>
              <w:rPr>
                <w:sz w:val="22"/>
                <w:szCs w:val="22"/>
              </w:rPr>
            </w:pPr>
            <w:r w:rsidRPr="002D7871">
              <w:rPr>
                <w:sz w:val="22"/>
                <w:szCs w:val="22"/>
              </w:rPr>
              <w:t>Закон за обществените поръчки</w:t>
            </w:r>
          </w:p>
        </w:tc>
      </w:tr>
      <w:tr w:rsidR="004D6E6C" w:rsidRPr="002D7871">
        <w:trPr>
          <w:trHeight w:val="318"/>
        </w:trPr>
        <w:tc>
          <w:tcPr>
            <w:tcW w:w="1492" w:type="pct"/>
          </w:tcPr>
          <w:p w:rsidR="004D6E6C" w:rsidRPr="002D7871" w:rsidRDefault="004D6E6C" w:rsidP="0098561C">
            <w:pPr>
              <w:spacing w:after="120"/>
              <w:rPr>
                <w:sz w:val="22"/>
                <w:szCs w:val="22"/>
              </w:rPr>
            </w:pPr>
            <w:r w:rsidRPr="002D7871">
              <w:rPr>
                <w:sz w:val="22"/>
                <w:szCs w:val="22"/>
              </w:rPr>
              <w:t>ЗУСЕСИФ</w:t>
            </w:r>
          </w:p>
        </w:tc>
        <w:tc>
          <w:tcPr>
            <w:tcW w:w="3508" w:type="pct"/>
          </w:tcPr>
          <w:p w:rsidR="004D6E6C" w:rsidRPr="002D7871" w:rsidRDefault="004D6E6C" w:rsidP="0098561C">
            <w:pPr>
              <w:spacing w:after="120"/>
              <w:rPr>
                <w:sz w:val="22"/>
                <w:szCs w:val="22"/>
              </w:rPr>
            </w:pPr>
            <w:r w:rsidRPr="002D7871">
              <w:rPr>
                <w:sz w:val="22"/>
                <w:szCs w:val="22"/>
              </w:rPr>
              <w:t>Закон за управление на средствата от Европейските структурни и инвестиционни фондове</w:t>
            </w:r>
          </w:p>
        </w:tc>
      </w:tr>
      <w:tr w:rsidR="0098561C" w:rsidRPr="002D7871">
        <w:trPr>
          <w:trHeight w:val="318"/>
        </w:trPr>
        <w:tc>
          <w:tcPr>
            <w:tcW w:w="1492" w:type="pct"/>
          </w:tcPr>
          <w:p w:rsidR="0098561C" w:rsidRPr="002D7871" w:rsidRDefault="0098561C" w:rsidP="0098561C">
            <w:pPr>
              <w:spacing w:after="120"/>
              <w:rPr>
                <w:sz w:val="22"/>
                <w:szCs w:val="22"/>
              </w:rPr>
            </w:pPr>
            <w:r w:rsidRPr="002D7871">
              <w:rPr>
                <w:sz w:val="22"/>
                <w:szCs w:val="22"/>
              </w:rPr>
              <w:t>ИСУН</w:t>
            </w:r>
          </w:p>
        </w:tc>
        <w:tc>
          <w:tcPr>
            <w:tcW w:w="3508" w:type="pct"/>
          </w:tcPr>
          <w:p w:rsidR="0098561C" w:rsidRPr="002D7871" w:rsidRDefault="004D6E6C" w:rsidP="009410FD">
            <w:pPr>
              <w:spacing w:after="120"/>
              <w:jc w:val="both"/>
              <w:rPr>
                <w:sz w:val="22"/>
                <w:szCs w:val="22"/>
              </w:rPr>
            </w:pPr>
            <w:r w:rsidRPr="002D7871">
              <w:rPr>
                <w:sz w:val="22"/>
                <w:szCs w:val="22"/>
              </w:rPr>
              <w:t>Информационна система за управление и наблюдение на средствата от Европейските структурни и инвестиционни фондове</w:t>
            </w:r>
          </w:p>
        </w:tc>
      </w:tr>
      <w:tr w:rsidR="004D007A" w:rsidRPr="002D7871">
        <w:trPr>
          <w:trHeight w:val="318"/>
        </w:trPr>
        <w:tc>
          <w:tcPr>
            <w:tcW w:w="1492" w:type="pct"/>
          </w:tcPr>
          <w:p w:rsidR="004D007A" w:rsidRPr="002D7871" w:rsidRDefault="004D007A" w:rsidP="004D007A">
            <w:pPr>
              <w:spacing w:after="120"/>
              <w:rPr>
                <w:sz w:val="22"/>
                <w:szCs w:val="22"/>
              </w:rPr>
            </w:pPr>
            <w:r w:rsidRPr="002D7871">
              <w:rPr>
                <w:sz w:val="22"/>
                <w:szCs w:val="22"/>
              </w:rPr>
              <w:t>Наредба № Н-3/2016 г.</w:t>
            </w:r>
          </w:p>
        </w:tc>
        <w:tc>
          <w:tcPr>
            <w:tcW w:w="3508" w:type="pct"/>
          </w:tcPr>
          <w:p w:rsidR="004D007A" w:rsidRPr="002D7871" w:rsidRDefault="004D007A" w:rsidP="004D007A">
            <w:pPr>
              <w:spacing w:after="120"/>
              <w:jc w:val="both"/>
              <w:rPr>
                <w:sz w:val="22"/>
                <w:szCs w:val="22"/>
              </w:rPr>
            </w:pPr>
            <w:r w:rsidRPr="002D7871">
              <w:rPr>
                <w:sz w:val="22"/>
                <w:szCs w:val="22"/>
              </w:rPr>
              <w:t>Наредба № Н-3 от 2016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tc>
      </w:tr>
      <w:tr w:rsidR="0098561C" w:rsidRPr="002D7871" w:rsidTr="00B82681">
        <w:trPr>
          <w:trHeight w:val="379"/>
        </w:trPr>
        <w:tc>
          <w:tcPr>
            <w:tcW w:w="1492" w:type="pct"/>
          </w:tcPr>
          <w:p w:rsidR="0098561C" w:rsidRPr="002D7871" w:rsidRDefault="0098561C" w:rsidP="0098561C">
            <w:pPr>
              <w:spacing w:after="120"/>
              <w:rPr>
                <w:sz w:val="22"/>
                <w:szCs w:val="22"/>
              </w:rPr>
            </w:pPr>
            <w:r w:rsidRPr="002D7871">
              <w:rPr>
                <w:sz w:val="22"/>
                <w:szCs w:val="22"/>
              </w:rPr>
              <w:t>ОПДУ/Програмата</w:t>
            </w:r>
          </w:p>
        </w:tc>
        <w:tc>
          <w:tcPr>
            <w:tcW w:w="3508" w:type="pct"/>
          </w:tcPr>
          <w:p w:rsidR="0098561C" w:rsidRPr="002D7871" w:rsidRDefault="0098561C" w:rsidP="0098561C">
            <w:pPr>
              <w:spacing w:after="120"/>
              <w:jc w:val="both"/>
              <w:rPr>
                <w:sz w:val="22"/>
                <w:szCs w:val="22"/>
              </w:rPr>
            </w:pPr>
            <w:r w:rsidRPr="002D7871">
              <w:rPr>
                <w:sz w:val="22"/>
                <w:szCs w:val="22"/>
              </w:rPr>
              <w:t>Оперативна програма „Добро управление”</w:t>
            </w:r>
          </w:p>
        </w:tc>
      </w:tr>
      <w:tr w:rsidR="00561923" w:rsidRPr="002D7871" w:rsidTr="002D7871">
        <w:trPr>
          <w:trHeight w:val="379"/>
        </w:trPr>
        <w:tc>
          <w:tcPr>
            <w:tcW w:w="1492" w:type="pct"/>
          </w:tcPr>
          <w:p w:rsidR="00561923" w:rsidRPr="002D7871" w:rsidRDefault="00561923" w:rsidP="00561923">
            <w:pPr>
              <w:spacing w:after="120"/>
              <w:rPr>
                <w:sz w:val="22"/>
                <w:szCs w:val="22"/>
              </w:rPr>
            </w:pPr>
            <w:r w:rsidRPr="002D7871">
              <w:rPr>
                <w:sz w:val="22"/>
                <w:szCs w:val="22"/>
              </w:rPr>
              <w:t xml:space="preserve">ПМС № </w:t>
            </w:r>
            <w:r w:rsidRPr="002D7871">
              <w:rPr>
                <w:sz w:val="22"/>
              </w:rPr>
              <w:t>119</w:t>
            </w:r>
            <w:r w:rsidRPr="002D7871">
              <w:rPr>
                <w:sz w:val="22"/>
                <w:szCs w:val="22"/>
              </w:rPr>
              <w:t>/</w:t>
            </w:r>
            <w:r w:rsidRPr="002D7871">
              <w:rPr>
                <w:sz w:val="22"/>
              </w:rPr>
              <w:t>2014</w:t>
            </w:r>
            <w:r w:rsidRPr="002D7871">
              <w:rPr>
                <w:sz w:val="22"/>
                <w:szCs w:val="22"/>
              </w:rPr>
              <w:t xml:space="preserve"> г.</w:t>
            </w:r>
          </w:p>
        </w:tc>
        <w:tc>
          <w:tcPr>
            <w:tcW w:w="3508" w:type="pct"/>
          </w:tcPr>
          <w:p w:rsidR="00561923" w:rsidRPr="002D7871" w:rsidRDefault="00561923" w:rsidP="00561923">
            <w:pPr>
              <w:spacing w:after="120"/>
              <w:jc w:val="both"/>
              <w:rPr>
                <w:sz w:val="22"/>
                <w:szCs w:val="22"/>
              </w:rPr>
            </w:pPr>
            <w:r w:rsidRPr="002D7871">
              <w:rPr>
                <w:sz w:val="22"/>
                <w:szCs w:val="22"/>
              </w:rPr>
              <w:t>Постановление</w:t>
            </w:r>
            <w:r w:rsidRPr="002D7871">
              <w:rPr>
                <w:sz w:val="22"/>
              </w:rPr>
              <w:t xml:space="preserve"> № 119 </w:t>
            </w:r>
            <w:r w:rsidRPr="002D7871">
              <w:rPr>
                <w:sz w:val="22"/>
                <w:szCs w:val="22"/>
              </w:rPr>
              <w:t xml:space="preserve">на Министерския съвет </w:t>
            </w:r>
            <w:r w:rsidRPr="002D7871">
              <w:rPr>
                <w:sz w:val="22"/>
              </w:rPr>
              <w:t>от 2014 г.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финансовата рамка 2014-2020 г.</w:t>
            </w:r>
          </w:p>
        </w:tc>
      </w:tr>
      <w:tr w:rsidR="00363885" w:rsidRPr="002D7871">
        <w:tc>
          <w:tcPr>
            <w:tcW w:w="1492" w:type="pct"/>
          </w:tcPr>
          <w:p w:rsidR="00363885" w:rsidRPr="002D7871" w:rsidRDefault="00363885" w:rsidP="00363885">
            <w:pPr>
              <w:spacing w:after="120"/>
              <w:rPr>
                <w:sz w:val="22"/>
                <w:szCs w:val="22"/>
              </w:rPr>
            </w:pPr>
            <w:r w:rsidRPr="002D7871">
              <w:rPr>
                <w:sz w:val="22"/>
                <w:szCs w:val="22"/>
              </w:rPr>
              <w:t>ПМС № 189/2016 г.</w:t>
            </w:r>
          </w:p>
        </w:tc>
        <w:tc>
          <w:tcPr>
            <w:tcW w:w="3508" w:type="pct"/>
          </w:tcPr>
          <w:p w:rsidR="00363885" w:rsidRPr="002D7871" w:rsidRDefault="00363885" w:rsidP="00875708">
            <w:pPr>
              <w:spacing w:after="120"/>
              <w:jc w:val="both"/>
              <w:rPr>
                <w:sz w:val="22"/>
              </w:rPr>
            </w:pPr>
            <w:r w:rsidRPr="002D7871">
              <w:rPr>
                <w:sz w:val="22"/>
              </w:rPr>
              <w:t>П</w:t>
            </w:r>
            <w:r w:rsidR="00875708" w:rsidRPr="002D7871">
              <w:rPr>
                <w:sz w:val="22"/>
              </w:rPr>
              <w:t>остановление</w:t>
            </w:r>
            <w:r w:rsidRPr="002D7871">
              <w:rPr>
                <w:sz w:val="22"/>
              </w:rPr>
              <w:t xml:space="preserve"> № 189 </w:t>
            </w:r>
            <w:r w:rsidR="00875708" w:rsidRPr="002D7871">
              <w:rPr>
                <w:sz w:val="22"/>
              </w:rPr>
              <w:t xml:space="preserve">на Министерския съвет </w:t>
            </w:r>
            <w:r w:rsidRPr="002D7871">
              <w:rPr>
                <w:sz w:val="22"/>
              </w:rPr>
              <w:t>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p>
        </w:tc>
      </w:tr>
      <w:tr w:rsidR="00561923" w:rsidRPr="002D7871">
        <w:tc>
          <w:tcPr>
            <w:tcW w:w="1492" w:type="pct"/>
          </w:tcPr>
          <w:p w:rsidR="00561923" w:rsidRPr="002D7871" w:rsidRDefault="00561923" w:rsidP="00561923">
            <w:pPr>
              <w:spacing w:after="120"/>
              <w:rPr>
                <w:sz w:val="22"/>
                <w:szCs w:val="22"/>
              </w:rPr>
            </w:pPr>
            <w:r w:rsidRPr="002D7871">
              <w:rPr>
                <w:sz w:val="22"/>
                <w:szCs w:val="22"/>
              </w:rPr>
              <w:t>ПМС № 162/2016 г.</w:t>
            </w:r>
          </w:p>
        </w:tc>
        <w:tc>
          <w:tcPr>
            <w:tcW w:w="3508" w:type="pct"/>
          </w:tcPr>
          <w:p w:rsidR="00561923" w:rsidRPr="002D7871" w:rsidRDefault="00561923" w:rsidP="00561923">
            <w:pPr>
              <w:spacing w:after="120"/>
              <w:jc w:val="both"/>
              <w:rPr>
                <w:sz w:val="22"/>
                <w:szCs w:val="22"/>
              </w:rPr>
            </w:pPr>
            <w:r w:rsidRPr="002D7871">
              <w:rPr>
                <w:sz w:val="22"/>
                <w:szCs w:val="22"/>
              </w:rPr>
              <w:t xml:space="preserve">Постановление № 162 на </w:t>
            </w:r>
            <w:r w:rsidRPr="002D7871">
              <w:rPr>
                <w:bCs/>
                <w:sz w:val="22"/>
                <w:szCs w:val="22"/>
              </w:rPr>
              <w:t xml:space="preserve">Министерския съвет </w:t>
            </w:r>
            <w:r w:rsidRPr="002D7871">
              <w:rPr>
                <w:sz w:val="22"/>
                <w:szCs w:val="22"/>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t>Регламент (ЕС) № 1303/2013</w:t>
            </w:r>
          </w:p>
        </w:tc>
        <w:tc>
          <w:tcPr>
            <w:tcW w:w="3508" w:type="pct"/>
          </w:tcPr>
          <w:p w:rsidR="0098561C" w:rsidRPr="002D7871" w:rsidRDefault="00EE500C" w:rsidP="00110503">
            <w:pPr>
              <w:spacing w:after="120"/>
              <w:jc w:val="both"/>
              <w:rPr>
                <w:sz w:val="22"/>
                <w:szCs w:val="22"/>
              </w:rPr>
            </w:pPr>
            <w:hyperlink r:id="rId12" w:history="1">
              <w:r w:rsidR="0098561C" w:rsidRPr="002D7871">
                <w:rPr>
                  <w:rStyle w:val="Hyperlink"/>
                  <w:color w:val="auto"/>
                  <w:sz w:val="22"/>
                  <w:szCs w:val="22"/>
                  <w:u w:val="none"/>
                </w:rPr>
                <w:t>Р</w:t>
              </w:r>
              <w:r w:rsidR="00110503" w:rsidRPr="002D7871">
                <w:rPr>
                  <w:rStyle w:val="Hyperlink"/>
                  <w:color w:val="auto"/>
                  <w:sz w:val="22"/>
                  <w:szCs w:val="22"/>
                  <w:u w:val="none"/>
                </w:rPr>
                <w:t>егламент</w:t>
              </w:r>
              <w:r w:rsidR="00110503" w:rsidRPr="002D7871">
                <w:rPr>
                  <w:rStyle w:val="Hyperlink"/>
                  <w:color w:val="auto"/>
                  <w:sz w:val="22"/>
                  <w:u w:val="none"/>
                </w:rPr>
                <w:t xml:space="preserve"> (ЕС) № 1303/2013 </w:t>
              </w:r>
              <w:r w:rsidR="00110503" w:rsidRPr="002D7871">
                <w:rPr>
                  <w:rStyle w:val="Hyperlink"/>
                  <w:color w:val="auto"/>
                  <w:sz w:val="22"/>
                  <w:szCs w:val="22"/>
                  <w:u w:val="none"/>
                </w:rPr>
                <w:t>на Европейския парламент и на Съвета</w:t>
              </w:r>
              <w:r w:rsidR="0098561C" w:rsidRPr="002D7871">
                <w:rPr>
                  <w:rStyle w:val="Hyperlink"/>
                  <w:color w:val="auto"/>
                  <w:sz w:val="22"/>
                  <w:u w:val="none"/>
                </w:rPr>
                <w:t xml:space="preserve"> от 17 декември 2013 година</w:t>
              </w:r>
            </w:hyperlink>
            <w:r w:rsidR="0098561C" w:rsidRPr="002D7871">
              <w:rPr>
                <w:sz w:val="22"/>
                <w:szCs w:val="22"/>
              </w:rPr>
              <w:t xml:space="preserve">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tc>
      </w:tr>
      <w:tr w:rsidR="00561923" w:rsidRPr="002D7871">
        <w:tc>
          <w:tcPr>
            <w:tcW w:w="1492" w:type="pct"/>
          </w:tcPr>
          <w:p w:rsidR="00561923" w:rsidRPr="002D7871" w:rsidRDefault="00561923" w:rsidP="00561923">
            <w:pPr>
              <w:spacing w:after="120"/>
              <w:rPr>
                <w:sz w:val="22"/>
                <w:szCs w:val="22"/>
              </w:rPr>
            </w:pPr>
            <w:r w:rsidRPr="002D7871">
              <w:rPr>
                <w:sz w:val="22"/>
                <w:szCs w:val="22"/>
              </w:rPr>
              <w:t>Регламент (ЕС) № 1304/2013</w:t>
            </w:r>
          </w:p>
        </w:tc>
        <w:tc>
          <w:tcPr>
            <w:tcW w:w="3508" w:type="pct"/>
          </w:tcPr>
          <w:p w:rsidR="00561923" w:rsidRPr="002D7871" w:rsidRDefault="00561923" w:rsidP="00561923">
            <w:pPr>
              <w:spacing w:after="120"/>
              <w:jc w:val="both"/>
              <w:rPr>
                <w:sz w:val="22"/>
                <w:szCs w:val="22"/>
              </w:rPr>
            </w:pPr>
            <w:r w:rsidRPr="002D7871">
              <w:rPr>
                <w:sz w:val="22"/>
                <w:szCs w:val="22"/>
              </w:rPr>
              <w:t>Регламент (ЕС) № 1304/2013</w:t>
            </w:r>
            <w:r w:rsidRPr="002D7871">
              <w:rPr>
                <w:b/>
                <w:sz w:val="22"/>
                <w:szCs w:val="22"/>
              </w:rPr>
              <w:t xml:space="preserve"> </w:t>
            </w:r>
            <w:r w:rsidRPr="002D7871">
              <w:rPr>
                <w:sz w:val="22"/>
                <w:szCs w:val="22"/>
              </w:rPr>
              <w:t>на Европейския парламент и на Съвета от 17 декември 2013 г. относно Европейския социален фонд и за отмяна на Регламент (ЕО) № 1081/2006 на Съвета</w:t>
            </w:r>
          </w:p>
        </w:tc>
      </w:tr>
      <w:tr w:rsidR="00BA41B1" w:rsidRPr="002D7871">
        <w:tc>
          <w:tcPr>
            <w:tcW w:w="1492" w:type="pct"/>
          </w:tcPr>
          <w:p w:rsidR="00BA41B1" w:rsidRPr="002D7871" w:rsidRDefault="00BA41B1" w:rsidP="008A7D54">
            <w:pPr>
              <w:spacing w:after="120"/>
              <w:rPr>
                <w:sz w:val="22"/>
                <w:szCs w:val="22"/>
              </w:rPr>
            </w:pPr>
            <w:r w:rsidRPr="002D7871">
              <w:rPr>
                <w:sz w:val="22"/>
                <w:szCs w:val="22"/>
              </w:rPr>
              <w:t xml:space="preserve">Регламент (ЕС, </w:t>
            </w:r>
            <w:proofErr w:type="spellStart"/>
            <w:r w:rsidRPr="002D7871">
              <w:rPr>
                <w:sz w:val="22"/>
                <w:szCs w:val="22"/>
              </w:rPr>
              <w:t>Евратом</w:t>
            </w:r>
            <w:proofErr w:type="spellEnd"/>
            <w:r w:rsidRPr="002D7871">
              <w:rPr>
                <w:sz w:val="22"/>
                <w:szCs w:val="22"/>
              </w:rPr>
              <w:t>) №</w:t>
            </w:r>
            <w:r w:rsidR="008A7D54" w:rsidRPr="002D7871">
              <w:rPr>
                <w:sz w:val="22"/>
                <w:szCs w:val="22"/>
              </w:rPr>
              <w:t> </w:t>
            </w:r>
            <w:r w:rsidRPr="002D7871">
              <w:rPr>
                <w:sz w:val="22"/>
                <w:szCs w:val="22"/>
              </w:rPr>
              <w:t>966/2012</w:t>
            </w:r>
          </w:p>
        </w:tc>
        <w:tc>
          <w:tcPr>
            <w:tcW w:w="3508" w:type="pct"/>
          </w:tcPr>
          <w:p w:rsidR="00BA41B1" w:rsidRPr="002D7871" w:rsidRDefault="00BA41B1" w:rsidP="0098561C">
            <w:pPr>
              <w:spacing w:after="120"/>
              <w:jc w:val="both"/>
              <w:rPr>
                <w:sz w:val="22"/>
                <w:szCs w:val="22"/>
              </w:rPr>
            </w:pPr>
            <w:r w:rsidRPr="002D7871">
              <w:rPr>
                <w:sz w:val="22"/>
                <w:szCs w:val="22"/>
              </w:rPr>
              <w:t xml:space="preserve">Регламент (ЕС, ЕВРАТОМ) № 966/2012 на Европейския парламент и на Съвета от 25.10.2012 г. относно финансовите правила, приложими </w:t>
            </w:r>
            <w:r w:rsidRPr="002D7871">
              <w:rPr>
                <w:sz w:val="22"/>
                <w:szCs w:val="22"/>
              </w:rPr>
              <w:lastRenderedPageBreak/>
              <w:t>за общия бюджет на Съюза и за отмяна на Регламент (ЕО, ЕВРАТОМ) № 1605/2002 на Съвета</w:t>
            </w:r>
          </w:p>
        </w:tc>
      </w:tr>
      <w:tr w:rsidR="0098561C" w:rsidRPr="002D7871">
        <w:tc>
          <w:tcPr>
            <w:tcW w:w="1492" w:type="pct"/>
          </w:tcPr>
          <w:p w:rsidR="0098561C" w:rsidRPr="002D7871" w:rsidRDefault="0098561C" w:rsidP="0098561C">
            <w:pPr>
              <w:spacing w:after="120"/>
              <w:rPr>
                <w:sz w:val="22"/>
                <w:szCs w:val="22"/>
              </w:rPr>
            </w:pPr>
            <w:r w:rsidRPr="002D7871">
              <w:rPr>
                <w:sz w:val="22"/>
                <w:szCs w:val="22"/>
              </w:rPr>
              <w:lastRenderedPageBreak/>
              <w:t>УО</w:t>
            </w:r>
          </w:p>
        </w:tc>
        <w:tc>
          <w:tcPr>
            <w:tcW w:w="3508" w:type="pct"/>
          </w:tcPr>
          <w:p w:rsidR="0098561C" w:rsidRPr="002D7871" w:rsidRDefault="0098561C" w:rsidP="0098561C">
            <w:pPr>
              <w:spacing w:after="120"/>
              <w:jc w:val="both"/>
              <w:rPr>
                <w:sz w:val="22"/>
                <w:szCs w:val="22"/>
              </w:rPr>
            </w:pPr>
            <w:r w:rsidRPr="002D7871">
              <w:rPr>
                <w:sz w:val="22"/>
                <w:szCs w:val="22"/>
              </w:rPr>
              <w:t>Управляващ орган на Оперативна програма „Добро управление”</w:t>
            </w:r>
          </w:p>
        </w:tc>
      </w:tr>
      <w:tr w:rsidR="008B0BBA" w:rsidRPr="002D7871">
        <w:tc>
          <w:tcPr>
            <w:tcW w:w="1492" w:type="pct"/>
          </w:tcPr>
          <w:p w:rsidR="008B0BBA" w:rsidRPr="002D7871" w:rsidRDefault="008B0BBA" w:rsidP="0095134C">
            <w:pPr>
              <w:spacing w:after="120"/>
              <w:rPr>
                <w:sz w:val="22"/>
                <w:szCs w:val="22"/>
              </w:rPr>
            </w:pPr>
            <w:r w:rsidRPr="002D7871">
              <w:rPr>
                <w:sz w:val="22"/>
                <w:szCs w:val="22"/>
              </w:rPr>
              <w:t xml:space="preserve">ФП </w:t>
            </w:r>
          </w:p>
        </w:tc>
        <w:tc>
          <w:tcPr>
            <w:tcW w:w="3508" w:type="pct"/>
          </w:tcPr>
          <w:p w:rsidR="008B0BBA" w:rsidRPr="002D7871" w:rsidRDefault="008B0BBA" w:rsidP="0095134C">
            <w:pPr>
              <w:spacing w:after="120"/>
              <w:jc w:val="both"/>
              <w:rPr>
                <w:sz w:val="22"/>
                <w:szCs w:val="22"/>
              </w:rPr>
            </w:pPr>
            <w:r w:rsidRPr="002D7871">
              <w:rPr>
                <w:sz w:val="22"/>
                <w:szCs w:val="22"/>
              </w:rPr>
              <w:t xml:space="preserve">Финансов план </w:t>
            </w:r>
          </w:p>
        </w:tc>
      </w:tr>
      <w:tr w:rsidR="0083325A" w:rsidRPr="002D7871">
        <w:tc>
          <w:tcPr>
            <w:tcW w:w="1492" w:type="pct"/>
          </w:tcPr>
          <w:p w:rsidR="0083325A" w:rsidRPr="002D7871" w:rsidRDefault="0083325A" w:rsidP="0095134C">
            <w:pPr>
              <w:spacing w:after="120"/>
              <w:rPr>
                <w:sz w:val="22"/>
                <w:szCs w:val="22"/>
              </w:rPr>
            </w:pPr>
            <w:r w:rsidRPr="002D7871">
              <w:rPr>
                <w:sz w:val="22"/>
                <w:szCs w:val="22"/>
              </w:rPr>
              <w:t>БЛ</w:t>
            </w:r>
          </w:p>
        </w:tc>
        <w:tc>
          <w:tcPr>
            <w:tcW w:w="3508" w:type="pct"/>
          </w:tcPr>
          <w:p w:rsidR="0083325A" w:rsidRPr="002D7871" w:rsidRDefault="0083325A" w:rsidP="0095134C">
            <w:pPr>
              <w:spacing w:after="120"/>
              <w:jc w:val="both"/>
              <w:rPr>
                <w:sz w:val="22"/>
                <w:szCs w:val="22"/>
              </w:rPr>
            </w:pPr>
            <w:r w:rsidRPr="002D7871">
              <w:rPr>
                <w:sz w:val="22"/>
                <w:szCs w:val="22"/>
              </w:rPr>
              <w:t>Бюджетна линия</w:t>
            </w:r>
          </w:p>
        </w:tc>
      </w:tr>
    </w:tbl>
    <w:p w:rsidR="00F90110" w:rsidRPr="002D7871" w:rsidRDefault="00F90110" w:rsidP="00FE1695">
      <w:pPr>
        <w:pStyle w:val="Heading2"/>
        <w:spacing w:after="120"/>
        <w:jc w:val="center"/>
        <w:rPr>
          <w:rFonts w:ascii="Times New Roman" w:hAnsi="Times New Roman" w:cs="Times New Roman"/>
          <w:caps/>
          <w:sz w:val="22"/>
          <w:szCs w:val="22"/>
          <w:lang w:val="bg-BG"/>
        </w:rPr>
      </w:pPr>
      <w:bookmarkStart w:id="5" w:name="_Toc198199530"/>
    </w:p>
    <w:p w:rsidR="00A635D6" w:rsidRPr="002D7871" w:rsidRDefault="00EC4C3B" w:rsidP="00FE1695">
      <w:pPr>
        <w:pStyle w:val="Heading2"/>
        <w:spacing w:after="120"/>
        <w:jc w:val="center"/>
        <w:rPr>
          <w:rFonts w:ascii="Times New Roman" w:hAnsi="Times New Roman" w:cs="Times New Roman"/>
          <w:caps/>
          <w:sz w:val="22"/>
          <w:szCs w:val="22"/>
          <w:lang w:val="bg-BG"/>
        </w:rPr>
      </w:pPr>
      <w:r w:rsidRPr="002D7871">
        <w:rPr>
          <w:rFonts w:ascii="Times New Roman" w:hAnsi="Times New Roman" w:cs="Times New Roman"/>
          <w:caps/>
          <w:sz w:val="22"/>
          <w:szCs w:val="22"/>
          <w:lang w:val="bg-BG"/>
        </w:rPr>
        <w:br w:type="page"/>
      </w:r>
      <w:bookmarkStart w:id="6" w:name="_Toc450986007"/>
      <w:bookmarkStart w:id="7" w:name="_Toc466537690"/>
      <w:r w:rsidR="00A635D6" w:rsidRPr="002D7871">
        <w:rPr>
          <w:rFonts w:ascii="Times New Roman" w:hAnsi="Times New Roman" w:cs="Times New Roman"/>
          <w:caps/>
          <w:sz w:val="22"/>
          <w:szCs w:val="22"/>
          <w:lang w:val="bg-BG"/>
        </w:rPr>
        <w:lastRenderedPageBreak/>
        <w:t xml:space="preserve">РАЗДЕЛ </w:t>
      </w:r>
      <w:bookmarkStart w:id="8" w:name="_Toc184530400"/>
      <w:r w:rsidR="00BE221A" w:rsidRPr="002D7871">
        <w:rPr>
          <w:rFonts w:ascii="Times New Roman" w:hAnsi="Times New Roman" w:cs="Times New Roman"/>
          <w:caps/>
          <w:sz w:val="22"/>
          <w:szCs w:val="22"/>
          <w:lang w:val="bg-BG"/>
        </w:rPr>
        <w:t>І</w:t>
      </w:r>
      <w:r w:rsidR="00E1057E" w:rsidRPr="002D7871">
        <w:rPr>
          <w:rFonts w:ascii="Times New Roman" w:hAnsi="Times New Roman" w:cs="Times New Roman"/>
          <w:caps/>
          <w:sz w:val="22"/>
          <w:szCs w:val="22"/>
          <w:lang w:val="bg-BG"/>
        </w:rPr>
        <w:t>.</w:t>
      </w:r>
      <w:r w:rsidR="00BE221A" w:rsidRPr="002D7871">
        <w:rPr>
          <w:rFonts w:ascii="Times New Roman" w:hAnsi="Times New Roman" w:cs="Times New Roman"/>
          <w:caps/>
          <w:sz w:val="22"/>
          <w:szCs w:val="22"/>
          <w:lang w:val="bg-BG"/>
        </w:rPr>
        <w:tab/>
      </w:r>
      <w:r w:rsidR="00A635D6" w:rsidRPr="002D7871">
        <w:rPr>
          <w:rFonts w:ascii="Times New Roman" w:hAnsi="Times New Roman" w:cs="Times New Roman"/>
          <w:caps/>
          <w:sz w:val="22"/>
          <w:szCs w:val="22"/>
          <w:lang w:val="bg-BG"/>
        </w:rPr>
        <w:t xml:space="preserve">Общи </w:t>
      </w:r>
      <w:bookmarkEnd w:id="4"/>
      <w:bookmarkEnd w:id="8"/>
      <w:r w:rsidR="007A1ADC" w:rsidRPr="002D7871">
        <w:rPr>
          <w:rFonts w:ascii="Times New Roman" w:hAnsi="Times New Roman" w:cs="Times New Roman"/>
          <w:caps/>
          <w:sz w:val="22"/>
          <w:szCs w:val="22"/>
          <w:lang w:val="bg-BG"/>
        </w:rPr>
        <w:t>положения</w:t>
      </w:r>
      <w:bookmarkEnd w:id="5"/>
      <w:bookmarkEnd w:id="6"/>
      <w:bookmarkEnd w:id="7"/>
    </w:p>
    <w:p w:rsidR="007757F5" w:rsidRPr="002D7871" w:rsidRDefault="007757F5" w:rsidP="007757F5">
      <w:pPr>
        <w:rPr>
          <w:lang w:eastAsia="en-US"/>
        </w:rPr>
      </w:pPr>
    </w:p>
    <w:p w:rsidR="00A635D6" w:rsidRPr="002D7871" w:rsidRDefault="00D81F83" w:rsidP="0058367D">
      <w:pPr>
        <w:spacing w:after="120"/>
        <w:jc w:val="both"/>
        <w:rPr>
          <w:sz w:val="22"/>
          <w:szCs w:val="22"/>
        </w:rPr>
      </w:pPr>
      <w:r w:rsidRPr="002D7871">
        <w:rPr>
          <w:sz w:val="22"/>
          <w:szCs w:val="22"/>
        </w:rPr>
        <w:t xml:space="preserve">Тези </w:t>
      </w:r>
      <w:r w:rsidR="00821E2B" w:rsidRPr="002D7871">
        <w:rPr>
          <w:sz w:val="22"/>
          <w:szCs w:val="22"/>
        </w:rPr>
        <w:t>О</w:t>
      </w:r>
      <w:r w:rsidR="00A635D6" w:rsidRPr="002D7871">
        <w:rPr>
          <w:sz w:val="22"/>
          <w:szCs w:val="22"/>
        </w:rPr>
        <w:t>бщи условия уреждат</w:t>
      </w:r>
      <w:r w:rsidR="00EB504B" w:rsidRPr="002D7871">
        <w:rPr>
          <w:sz w:val="22"/>
          <w:szCs w:val="22"/>
        </w:rPr>
        <w:t xml:space="preserve"> </w:t>
      </w:r>
      <w:r w:rsidR="00422E0F" w:rsidRPr="002D7871">
        <w:rPr>
          <w:sz w:val="22"/>
          <w:szCs w:val="22"/>
        </w:rPr>
        <w:t>правата и задълженията на</w:t>
      </w:r>
      <w:r w:rsidR="00A635D6" w:rsidRPr="002D7871">
        <w:rPr>
          <w:sz w:val="22"/>
          <w:szCs w:val="22"/>
        </w:rPr>
        <w:t xml:space="preserve"> </w:t>
      </w:r>
      <w:r w:rsidR="005922FF" w:rsidRPr="002D7871">
        <w:rPr>
          <w:sz w:val="22"/>
          <w:szCs w:val="22"/>
        </w:rPr>
        <w:t xml:space="preserve">УО </w:t>
      </w:r>
      <w:r w:rsidR="00A635D6" w:rsidRPr="002D7871">
        <w:rPr>
          <w:sz w:val="22"/>
          <w:szCs w:val="22"/>
        </w:rPr>
        <w:t xml:space="preserve">и </w:t>
      </w:r>
      <w:r w:rsidR="00175C60" w:rsidRPr="002D7871">
        <w:rPr>
          <w:sz w:val="22"/>
          <w:szCs w:val="22"/>
        </w:rPr>
        <w:t xml:space="preserve">БЕНЕФИЦИЕНТИТЕ </w:t>
      </w:r>
      <w:r w:rsidR="00A635D6" w:rsidRPr="002D7871">
        <w:rPr>
          <w:sz w:val="22"/>
          <w:szCs w:val="22"/>
        </w:rPr>
        <w:t xml:space="preserve">на </w:t>
      </w:r>
      <w:r w:rsidR="00D03301" w:rsidRPr="002D7871">
        <w:rPr>
          <w:sz w:val="22"/>
          <w:szCs w:val="22"/>
        </w:rPr>
        <w:t>ОПДУ</w:t>
      </w:r>
      <w:r w:rsidR="00A635D6" w:rsidRPr="002D7871">
        <w:rPr>
          <w:sz w:val="22"/>
          <w:szCs w:val="22"/>
        </w:rPr>
        <w:t xml:space="preserve">, </w:t>
      </w:r>
      <w:r w:rsidR="00422E0F" w:rsidRPr="002D7871">
        <w:rPr>
          <w:sz w:val="22"/>
          <w:szCs w:val="22"/>
        </w:rPr>
        <w:t>които възникват във връзка с</w:t>
      </w:r>
      <w:r w:rsidR="00A635D6" w:rsidRPr="002D7871">
        <w:rPr>
          <w:sz w:val="22"/>
          <w:szCs w:val="22"/>
        </w:rPr>
        <w:t xml:space="preserve"> изпълнение</w:t>
      </w:r>
      <w:r w:rsidR="00AD734A" w:rsidRPr="002D7871">
        <w:rPr>
          <w:sz w:val="22"/>
          <w:szCs w:val="22"/>
        </w:rPr>
        <w:t>то</w:t>
      </w:r>
      <w:r w:rsidR="00A635D6" w:rsidRPr="002D7871">
        <w:rPr>
          <w:sz w:val="22"/>
          <w:szCs w:val="22"/>
        </w:rPr>
        <w:t xml:space="preserve"> на финансираните </w:t>
      </w:r>
      <w:r w:rsidR="00AD734A" w:rsidRPr="002D7871">
        <w:rPr>
          <w:sz w:val="22"/>
          <w:szCs w:val="22"/>
        </w:rPr>
        <w:t>по ОП</w:t>
      </w:r>
      <w:r w:rsidR="00125522" w:rsidRPr="002D7871">
        <w:rPr>
          <w:sz w:val="22"/>
          <w:szCs w:val="22"/>
        </w:rPr>
        <w:t>ДУ</w:t>
      </w:r>
      <w:r w:rsidR="00AD734A" w:rsidRPr="002D7871">
        <w:rPr>
          <w:sz w:val="22"/>
          <w:szCs w:val="22"/>
        </w:rPr>
        <w:t xml:space="preserve"> </w:t>
      </w:r>
      <w:r w:rsidR="00786DFA" w:rsidRPr="002D7871">
        <w:rPr>
          <w:sz w:val="22"/>
          <w:szCs w:val="22"/>
        </w:rPr>
        <w:t>ПРОЕКТИ</w:t>
      </w:r>
      <w:r w:rsidR="00422CED" w:rsidRPr="002D7871">
        <w:rPr>
          <w:sz w:val="22"/>
          <w:szCs w:val="22"/>
        </w:rPr>
        <w:t xml:space="preserve"> И </w:t>
      </w:r>
      <w:r w:rsidR="00910953" w:rsidRPr="002D7871">
        <w:rPr>
          <w:sz w:val="22"/>
          <w:szCs w:val="22"/>
        </w:rPr>
        <w:t>ФП</w:t>
      </w:r>
      <w:r w:rsidR="00422CED" w:rsidRPr="002D7871">
        <w:rPr>
          <w:sz w:val="22"/>
          <w:szCs w:val="22"/>
        </w:rPr>
        <w:t xml:space="preserve">, </w:t>
      </w:r>
      <w:r w:rsidR="005E2F8B" w:rsidRPr="002D7871">
        <w:rPr>
          <w:sz w:val="22"/>
          <w:szCs w:val="22"/>
        </w:rPr>
        <w:t xml:space="preserve">по </w:t>
      </w:r>
      <w:r w:rsidR="00125522" w:rsidRPr="002D7871">
        <w:rPr>
          <w:sz w:val="22"/>
          <w:szCs w:val="22"/>
        </w:rPr>
        <w:t>процедури</w:t>
      </w:r>
      <w:r w:rsidR="005E2F8B" w:rsidRPr="002D7871">
        <w:rPr>
          <w:sz w:val="22"/>
          <w:szCs w:val="22"/>
        </w:rPr>
        <w:t xml:space="preserve"> за директно предоставяне на безвъзмездна финансова помощ и п</w:t>
      </w:r>
      <w:r w:rsidR="005410EE" w:rsidRPr="002D7871">
        <w:rPr>
          <w:sz w:val="22"/>
          <w:szCs w:val="22"/>
        </w:rPr>
        <w:t>ри</w:t>
      </w:r>
      <w:r w:rsidR="005E2F8B" w:rsidRPr="002D7871">
        <w:rPr>
          <w:sz w:val="22"/>
          <w:szCs w:val="22"/>
        </w:rPr>
        <w:t xml:space="preserve"> </w:t>
      </w:r>
      <w:r w:rsidR="00B975E2" w:rsidRPr="002D7871">
        <w:rPr>
          <w:sz w:val="22"/>
          <w:szCs w:val="22"/>
        </w:rPr>
        <w:t xml:space="preserve">отчитането и </w:t>
      </w:r>
      <w:r w:rsidR="00A635D6" w:rsidRPr="002D7871">
        <w:rPr>
          <w:sz w:val="22"/>
          <w:szCs w:val="22"/>
        </w:rPr>
        <w:t xml:space="preserve">контрола на </w:t>
      </w:r>
      <w:r w:rsidR="00175C60" w:rsidRPr="002D7871">
        <w:rPr>
          <w:sz w:val="22"/>
          <w:szCs w:val="22"/>
        </w:rPr>
        <w:t xml:space="preserve">извършените </w:t>
      </w:r>
      <w:r w:rsidR="00A635D6" w:rsidRPr="002D7871">
        <w:rPr>
          <w:sz w:val="22"/>
          <w:szCs w:val="22"/>
        </w:rPr>
        <w:t xml:space="preserve">разходи </w:t>
      </w:r>
      <w:r w:rsidR="006C1072" w:rsidRPr="002D7871">
        <w:rPr>
          <w:sz w:val="22"/>
          <w:szCs w:val="22"/>
        </w:rPr>
        <w:t xml:space="preserve">по тези </w:t>
      </w:r>
      <w:r w:rsidR="00915B2F" w:rsidRPr="002D7871">
        <w:rPr>
          <w:sz w:val="22"/>
          <w:szCs w:val="22"/>
        </w:rPr>
        <w:t>ПРОЕКТИ</w:t>
      </w:r>
      <w:r w:rsidR="00422CED" w:rsidRPr="002D7871">
        <w:rPr>
          <w:sz w:val="22"/>
          <w:szCs w:val="22"/>
        </w:rPr>
        <w:t>/</w:t>
      </w:r>
      <w:r w:rsidR="008B0BBA" w:rsidRPr="002D7871">
        <w:t xml:space="preserve"> </w:t>
      </w:r>
      <w:r w:rsidR="008B0BBA" w:rsidRPr="002D7871">
        <w:rPr>
          <w:sz w:val="22"/>
          <w:szCs w:val="22"/>
        </w:rPr>
        <w:t>ФП</w:t>
      </w:r>
      <w:r w:rsidR="00D03301" w:rsidRPr="002D7871">
        <w:rPr>
          <w:rStyle w:val="FootnoteReference"/>
          <w:sz w:val="22"/>
          <w:szCs w:val="22"/>
        </w:rPr>
        <w:footnoteReference w:id="2"/>
      </w:r>
      <w:r w:rsidR="00A635D6" w:rsidRPr="002D7871">
        <w:rPr>
          <w:sz w:val="22"/>
          <w:szCs w:val="22"/>
        </w:rPr>
        <w:t>.</w:t>
      </w:r>
    </w:p>
    <w:p w:rsidR="00FE45D6" w:rsidRPr="002D7871" w:rsidRDefault="00FE45D6" w:rsidP="00FE45D6">
      <w:pPr>
        <w:rPr>
          <w:sz w:val="22"/>
          <w:szCs w:val="22"/>
          <w:lang w:eastAsia="en-US"/>
        </w:rPr>
      </w:pPr>
      <w:bookmarkStart w:id="9" w:name="_Toc184530405"/>
      <w:bookmarkStart w:id="10" w:name="_Toc184698620"/>
      <w:bookmarkStart w:id="11" w:name="_Toc198199533"/>
    </w:p>
    <w:p w:rsidR="00A635D6" w:rsidRPr="002D7871" w:rsidRDefault="00C14BB5" w:rsidP="008B2E97">
      <w:pPr>
        <w:pStyle w:val="Heading3"/>
        <w:spacing w:after="120"/>
        <w:rPr>
          <w:rFonts w:ascii="Times New Roman" w:hAnsi="Times New Roman" w:cs="Times New Roman"/>
          <w:szCs w:val="22"/>
        </w:rPr>
      </w:pPr>
      <w:bookmarkStart w:id="12" w:name="_Toc450986008"/>
      <w:bookmarkStart w:id="13" w:name="_Toc466537691"/>
      <w:r w:rsidRPr="002D7871">
        <w:rPr>
          <w:rFonts w:ascii="Times New Roman" w:hAnsi="Times New Roman" w:cs="Times New Roman"/>
          <w:szCs w:val="22"/>
        </w:rPr>
        <w:t xml:space="preserve">ЧЛЕН </w:t>
      </w:r>
      <w:r w:rsidR="00A635D6" w:rsidRPr="002D7871">
        <w:rPr>
          <w:rFonts w:ascii="Times New Roman" w:hAnsi="Times New Roman" w:cs="Times New Roman"/>
          <w:szCs w:val="22"/>
        </w:rPr>
        <w:t>1</w:t>
      </w:r>
      <w:r w:rsidR="006C1072" w:rsidRPr="002D7871">
        <w:rPr>
          <w:rFonts w:ascii="Times New Roman" w:hAnsi="Times New Roman" w:cs="Times New Roman"/>
          <w:szCs w:val="22"/>
        </w:rPr>
        <w:t>.</w:t>
      </w:r>
      <w:r w:rsidR="006C1072" w:rsidRPr="002D7871">
        <w:rPr>
          <w:rFonts w:ascii="Times New Roman" w:hAnsi="Times New Roman" w:cs="Times New Roman"/>
          <w:szCs w:val="22"/>
        </w:rPr>
        <w:tab/>
      </w:r>
      <w:r w:rsidR="00EC0DF3" w:rsidRPr="002D7871">
        <w:rPr>
          <w:rFonts w:ascii="Times New Roman" w:hAnsi="Times New Roman" w:cs="Times New Roman"/>
          <w:szCs w:val="22"/>
        </w:rPr>
        <w:t xml:space="preserve">ОБЩИ </w:t>
      </w:r>
      <w:bookmarkEnd w:id="9"/>
      <w:bookmarkEnd w:id="10"/>
      <w:bookmarkEnd w:id="11"/>
      <w:r w:rsidR="00A46DE3" w:rsidRPr="002D7871">
        <w:rPr>
          <w:rFonts w:ascii="Times New Roman" w:hAnsi="Times New Roman" w:cs="Times New Roman"/>
          <w:szCs w:val="22"/>
        </w:rPr>
        <w:t>ПРАВИЛА</w:t>
      </w:r>
      <w:bookmarkEnd w:id="12"/>
      <w:bookmarkEnd w:id="13"/>
    </w:p>
    <w:p w:rsidR="00561923" w:rsidRPr="002D7871" w:rsidRDefault="00561923" w:rsidP="002D7871">
      <w:pPr>
        <w:numPr>
          <w:ilvl w:val="0"/>
          <w:numId w:val="6"/>
        </w:numPr>
        <w:spacing w:after="120"/>
        <w:ind w:hanging="720"/>
        <w:jc w:val="both"/>
        <w:rPr>
          <w:sz w:val="22"/>
          <w:szCs w:val="22"/>
        </w:rPr>
      </w:pPr>
      <w:r w:rsidRPr="002D7871">
        <w:rPr>
          <w:sz w:val="22"/>
          <w:szCs w:val="22"/>
        </w:rPr>
        <w:t>БЕНЕФИЦИЕНТЪТ</w:t>
      </w:r>
      <w:r w:rsidRPr="002D7871">
        <w:rPr>
          <w:rStyle w:val="FootnoteReference"/>
        </w:rPr>
        <w:footnoteReference w:id="3"/>
      </w:r>
      <w:r w:rsidRPr="002D7871">
        <w:rPr>
          <w:sz w:val="22"/>
          <w:szCs w:val="22"/>
        </w:rPr>
        <w:t xml:space="preserve"> се задължава да изпълни ПРОЕКТА/ФП при спазване на договор</w:t>
      </w:r>
      <w:r w:rsidR="00A85F61" w:rsidRPr="002D7871">
        <w:rPr>
          <w:sz w:val="22"/>
          <w:szCs w:val="22"/>
        </w:rPr>
        <w:t>а</w:t>
      </w:r>
      <w:r w:rsidRPr="002D7871">
        <w:rPr>
          <w:sz w:val="22"/>
          <w:szCs w:val="22"/>
        </w:rPr>
        <w:t>/заповедта за предоставяне на БФП и на изискванията и условията на Насоките за кандидатстване по процедурата, правото на ЕС и националното законодателство</w:t>
      </w:r>
      <w:r w:rsidRPr="002D7871">
        <w:rPr>
          <w:rStyle w:val="FootnoteReference"/>
        </w:rPr>
        <w:footnoteReference w:id="4"/>
      </w:r>
      <w:r w:rsidRPr="002D7871">
        <w:rPr>
          <w:sz w:val="22"/>
          <w:szCs w:val="22"/>
        </w:rPr>
        <w:t xml:space="preserve">, тези </w:t>
      </w:r>
      <w:r w:rsidR="00476069" w:rsidRPr="002D7871">
        <w:rPr>
          <w:sz w:val="22"/>
          <w:szCs w:val="22"/>
        </w:rPr>
        <w:t>Общи условия</w:t>
      </w:r>
      <w:r w:rsidRPr="002D7871">
        <w:rPr>
          <w:sz w:val="22"/>
          <w:szCs w:val="22"/>
        </w:rPr>
        <w:t xml:space="preserve"> и указанията на УО.</w:t>
      </w:r>
    </w:p>
    <w:p w:rsidR="00561923" w:rsidRPr="002D7871" w:rsidRDefault="00561923" w:rsidP="002D7871">
      <w:pPr>
        <w:numPr>
          <w:ilvl w:val="0"/>
          <w:numId w:val="6"/>
        </w:numPr>
        <w:spacing w:after="120"/>
        <w:ind w:hanging="720"/>
        <w:jc w:val="both"/>
        <w:rPr>
          <w:sz w:val="22"/>
          <w:szCs w:val="22"/>
        </w:rPr>
      </w:pPr>
      <w:r w:rsidRPr="002D7871">
        <w:rPr>
          <w:sz w:val="22"/>
          <w:szCs w:val="22"/>
        </w:rPr>
        <w:t>При изпълнение на ПРОЕКТА/ФП БЕНЕФИЦИЕНТЪТ спазва принципите за добро финансово управление, публичност и прозрачност, определени в Регламент (ЕС, ЕВРАТОМ) № 966/2012.</w:t>
      </w:r>
    </w:p>
    <w:p w:rsidR="00561923" w:rsidRPr="002D7871" w:rsidRDefault="00561923" w:rsidP="002D7871">
      <w:pPr>
        <w:numPr>
          <w:ilvl w:val="0"/>
          <w:numId w:val="6"/>
        </w:numPr>
        <w:spacing w:after="120"/>
        <w:ind w:hanging="720"/>
        <w:jc w:val="both"/>
        <w:rPr>
          <w:sz w:val="22"/>
          <w:szCs w:val="22"/>
        </w:rPr>
      </w:pPr>
      <w:r w:rsidRPr="002D7871">
        <w:rPr>
          <w:sz w:val="22"/>
          <w:szCs w:val="22"/>
        </w:rPr>
        <w:t>БЕНЕФИЦИЕНТЪТ носи цялата отговорност за изпълнението и отчитането на ПРОЕКТА/ФП, като следва да осигури всички необходими за това финансови, човешки и материални ресурси.</w:t>
      </w:r>
    </w:p>
    <w:p w:rsidR="00561923" w:rsidRPr="002D7871" w:rsidRDefault="00561923" w:rsidP="002D7871">
      <w:pPr>
        <w:numPr>
          <w:ilvl w:val="0"/>
          <w:numId w:val="6"/>
        </w:numPr>
        <w:spacing w:after="120"/>
        <w:ind w:hanging="720"/>
        <w:jc w:val="both"/>
        <w:rPr>
          <w:sz w:val="22"/>
          <w:szCs w:val="22"/>
        </w:rPr>
      </w:pPr>
      <w:r w:rsidRPr="002D7871">
        <w:rPr>
          <w:sz w:val="22"/>
          <w:szCs w:val="22"/>
        </w:rPr>
        <w:t xml:space="preserve">БЕНЕФИЦИЕНТЪТ е длъжен при изпълнение на ПРОЕКТА/ФП да осигурява спазването на хоризонталните </w:t>
      </w:r>
      <w:r w:rsidR="00875708" w:rsidRPr="002D7871">
        <w:rPr>
          <w:sz w:val="22"/>
          <w:szCs w:val="22"/>
        </w:rPr>
        <w:t>принципи</w:t>
      </w:r>
      <w:r w:rsidRPr="002D7871">
        <w:rPr>
          <w:rStyle w:val="FootnoteReference"/>
        </w:rPr>
        <w:footnoteReference w:id="5"/>
      </w:r>
      <w:r w:rsidRPr="002D7871">
        <w:rPr>
          <w:sz w:val="22"/>
          <w:szCs w:val="22"/>
        </w:rPr>
        <w:t>, когато това е приложимо.</w:t>
      </w:r>
    </w:p>
    <w:p w:rsidR="00561923" w:rsidRPr="002D7871" w:rsidRDefault="00561923" w:rsidP="002D7871">
      <w:pPr>
        <w:numPr>
          <w:ilvl w:val="0"/>
          <w:numId w:val="6"/>
        </w:numPr>
        <w:spacing w:after="120"/>
        <w:ind w:hanging="720"/>
        <w:jc w:val="both"/>
        <w:rPr>
          <w:sz w:val="22"/>
          <w:szCs w:val="22"/>
        </w:rPr>
      </w:pPr>
      <w:r w:rsidRPr="002D7871">
        <w:rPr>
          <w:sz w:val="22"/>
          <w:szCs w:val="22"/>
        </w:rPr>
        <w:t>БЕНЕФИЦИЕНТЪТ изпълнява ПРОЕКТА самостоятелно или съвместно с един или повече партньори, ако такива са посочени в ПРОЕКТА. ПАРТНЬОРИТЕ (ако е приложимо) участват в изпълнението на ПРОЕКТА в съответствие със споразумението за партньорство, сключено между тях и БЕНЕФИЦИЕНТА. Извършените от ПАРТНЬОРА разходи по ПРОЕКТА са допустими при същите условия, както и разходите, извършени от БЕНЕФИЦИЕНТА.</w:t>
      </w:r>
    </w:p>
    <w:p w:rsidR="00561923" w:rsidRPr="002D7871" w:rsidRDefault="00561923" w:rsidP="002D7871">
      <w:pPr>
        <w:numPr>
          <w:ilvl w:val="0"/>
          <w:numId w:val="6"/>
        </w:numPr>
        <w:spacing w:after="120"/>
        <w:ind w:hanging="720"/>
        <w:jc w:val="both"/>
        <w:rPr>
          <w:sz w:val="22"/>
          <w:szCs w:val="22"/>
        </w:rPr>
      </w:pPr>
      <w:r w:rsidRPr="002D7871">
        <w:rPr>
          <w:sz w:val="22"/>
          <w:szCs w:val="22"/>
        </w:rPr>
        <w:t xml:space="preserve">БЕНЕФИЦИЕНТЪТ осъществява текущо наблюдение и контрол на всички дейности, свързани с цялостното изпълнение на ПРОЕКТА/ФП и е отговорен за потвърждаване, че извършените от него разходи по ПРОЕКТА/ФП </w:t>
      </w:r>
      <w:r w:rsidR="00E20603" w:rsidRPr="002D7871">
        <w:rPr>
          <w:sz w:val="22"/>
          <w:szCs w:val="22"/>
        </w:rPr>
        <w:t xml:space="preserve">са </w:t>
      </w:r>
      <w:r w:rsidRPr="002D7871">
        <w:rPr>
          <w:sz w:val="22"/>
          <w:szCs w:val="22"/>
        </w:rPr>
        <w:t>въз основа на фактури и/или счетоводни документи с еквивалентна доказателствена стойност съгласно приложимото законодателство.</w:t>
      </w:r>
    </w:p>
    <w:p w:rsidR="00561923" w:rsidRPr="002D7871" w:rsidRDefault="00561923" w:rsidP="002D7871">
      <w:pPr>
        <w:numPr>
          <w:ilvl w:val="0"/>
          <w:numId w:val="6"/>
        </w:numPr>
        <w:spacing w:after="120"/>
        <w:ind w:hanging="720"/>
        <w:jc w:val="both"/>
        <w:rPr>
          <w:sz w:val="22"/>
          <w:szCs w:val="22"/>
        </w:rPr>
      </w:pPr>
      <w:r w:rsidRPr="002D7871">
        <w:rPr>
          <w:sz w:val="22"/>
          <w:szCs w:val="22"/>
        </w:rPr>
        <w:t>Цялата кореспонденция, свързана с изпълнението на договор</w:t>
      </w:r>
      <w:r w:rsidR="00A85F61" w:rsidRPr="002D7871">
        <w:rPr>
          <w:sz w:val="22"/>
          <w:szCs w:val="22"/>
        </w:rPr>
        <w:t>а</w:t>
      </w:r>
      <w:r w:rsidRPr="002D7871">
        <w:rPr>
          <w:sz w:val="22"/>
          <w:szCs w:val="22"/>
        </w:rPr>
        <w:t xml:space="preserve">/заповедта за предоставяне на БФП и/или на ПРОЕКТА/ФП се осъществява чрез ИСУН при спазване на изискванията на ЗУСЕСИФ, на съответните нормативни актове по прилагането му, на тези </w:t>
      </w:r>
      <w:r w:rsidR="00476069" w:rsidRPr="002D7871">
        <w:rPr>
          <w:sz w:val="22"/>
          <w:szCs w:val="22"/>
        </w:rPr>
        <w:t>Общи условия</w:t>
      </w:r>
      <w:r w:rsidRPr="002D7871">
        <w:rPr>
          <w:sz w:val="22"/>
          <w:szCs w:val="22"/>
        </w:rPr>
        <w:t xml:space="preserve"> и на Указанията за е-отчитане чрез ИСУН на проекти и финансови планове по ОПДУ</w:t>
      </w:r>
      <w:r w:rsidRPr="002D7871">
        <w:rPr>
          <w:rStyle w:val="FootnoteReference"/>
        </w:rPr>
        <w:footnoteReference w:id="6"/>
      </w:r>
      <w:r w:rsidRPr="002D7871">
        <w:rPr>
          <w:rStyle w:val="FootnoteReference"/>
        </w:rPr>
        <w:t>.</w:t>
      </w:r>
      <w:r w:rsidRPr="002D7871">
        <w:rPr>
          <w:sz w:val="22"/>
          <w:szCs w:val="22"/>
        </w:rPr>
        <w:t xml:space="preserve"> </w:t>
      </w:r>
    </w:p>
    <w:p w:rsidR="009F54FB" w:rsidRPr="002D7871" w:rsidRDefault="009F54FB" w:rsidP="00A00209">
      <w:pPr>
        <w:spacing w:after="120"/>
        <w:ind w:left="720"/>
        <w:jc w:val="both"/>
        <w:rPr>
          <w:sz w:val="22"/>
          <w:szCs w:val="22"/>
        </w:rPr>
      </w:pPr>
    </w:p>
    <w:p w:rsidR="00F90110" w:rsidRPr="002D7871" w:rsidRDefault="00F90110" w:rsidP="00FE45D6">
      <w:pPr>
        <w:pStyle w:val="Heading2"/>
        <w:spacing w:after="120"/>
        <w:jc w:val="center"/>
        <w:rPr>
          <w:rFonts w:ascii="Times New Roman" w:hAnsi="Times New Roman" w:cs="Times New Roman"/>
          <w:caps/>
          <w:sz w:val="22"/>
          <w:szCs w:val="22"/>
          <w:lang w:val="bg-BG"/>
        </w:rPr>
      </w:pPr>
    </w:p>
    <w:p w:rsidR="00414C2E" w:rsidRPr="002D7871" w:rsidRDefault="00414C2E" w:rsidP="00FE45D6">
      <w:pPr>
        <w:pStyle w:val="Heading2"/>
        <w:spacing w:after="120"/>
        <w:jc w:val="center"/>
        <w:rPr>
          <w:rFonts w:ascii="Times New Roman" w:hAnsi="Times New Roman" w:cs="Times New Roman"/>
          <w:caps/>
          <w:sz w:val="22"/>
          <w:szCs w:val="22"/>
          <w:lang w:val="bg-BG"/>
        </w:rPr>
      </w:pPr>
      <w:bookmarkStart w:id="14" w:name="_Toc450986009"/>
      <w:bookmarkStart w:id="15" w:name="_Toc466537692"/>
      <w:r w:rsidRPr="002D7871">
        <w:rPr>
          <w:rFonts w:ascii="Times New Roman" w:hAnsi="Times New Roman" w:cs="Times New Roman"/>
          <w:caps/>
          <w:sz w:val="22"/>
          <w:szCs w:val="22"/>
          <w:lang w:val="bg-BG"/>
        </w:rPr>
        <w:t xml:space="preserve">раздел </w:t>
      </w:r>
      <w:r w:rsidR="00BE221A" w:rsidRPr="002D7871">
        <w:rPr>
          <w:rFonts w:ascii="Times New Roman" w:hAnsi="Times New Roman" w:cs="Times New Roman"/>
          <w:caps/>
          <w:sz w:val="22"/>
          <w:szCs w:val="22"/>
          <w:lang w:val="bg-BG"/>
        </w:rPr>
        <w:t>ІІ</w:t>
      </w:r>
      <w:r w:rsidR="00E1057E" w:rsidRPr="002D7871">
        <w:rPr>
          <w:rFonts w:ascii="Times New Roman" w:hAnsi="Times New Roman" w:cs="Times New Roman"/>
          <w:caps/>
          <w:sz w:val="22"/>
          <w:szCs w:val="22"/>
          <w:lang w:val="bg-BG"/>
        </w:rPr>
        <w:t>.</w:t>
      </w:r>
      <w:r w:rsidR="00FE45D6" w:rsidRPr="002D7871">
        <w:rPr>
          <w:rFonts w:ascii="Times New Roman" w:hAnsi="Times New Roman" w:cs="Times New Roman"/>
          <w:caps/>
          <w:sz w:val="22"/>
          <w:szCs w:val="22"/>
          <w:lang w:val="bg-BG"/>
        </w:rPr>
        <w:tab/>
      </w:r>
      <w:r w:rsidR="00AE6CC6" w:rsidRPr="002D7871">
        <w:rPr>
          <w:rFonts w:ascii="Times New Roman" w:hAnsi="Times New Roman" w:cs="Times New Roman"/>
          <w:caps/>
          <w:sz w:val="22"/>
          <w:szCs w:val="22"/>
          <w:lang w:val="bg-BG"/>
        </w:rPr>
        <w:t xml:space="preserve">прогнозиране и </w:t>
      </w:r>
      <w:r w:rsidRPr="002D7871">
        <w:rPr>
          <w:rFonts w:ascii="Times New Roman" w:hAnsi="Times New Roman" w:cs="Times New Roman"/>
          <w:caps/>
          <w:sz w:val="22"/>
          <w:szCs w:val="22"/>
          <w:lang w:val="bg-BG"/>
        </w:rPr>
        <w:t>планиране</w:t>
      </w:r>
      <w:bookmarkEnd w:id="14"/>
      <w:bookmarkEnd w:id="15"/>
    </w:p>
    <w:p w:rsidR="00414C2E" w:rsidRPr="002D7871" w:rsidRDefault="00F9438C" w:rsidP="00414C2E">
      <w:pPr>
        <w:pStyle w:val="Heading3"/>
        <w:spacing w:after="120"/>
        <w:rPr>
          <w:rFonts w:ascii="Times New Roman" w:hAnsi="Times New Roman" w:cs="Times New Roman"/>
          <w:szCs w:val="22"/>
        </w:rPr>
      </w:pPr>
      <w:bookmarkStart w:id="16" w:name="_Toc450986010"/>
      <w:bookmarkStart w:id="17" w:name="_Toc466537693"/>
      <w:r w:rsidRPr="002D7871">
        <w:rPr>
          <w:rFonts w:ascii="Times New Roman" w:hAnsi="Times New Roman" w:cs="Times New Roman"/>
          <w:szCs w:val="22"/>
        </w:rPr>
        <w:t xml:space="preserve">ЧЛЕН </w:t>
      </w:r>
      <w:r w:rsidR="00414C2E" w:rsidRPr="002D7871">
        <w:rPr>
          <w:rFonts w:ascii="Times New Roman" w:hAnsi="Times New Roman" w:cs="Times New Roman"/>
          <w:szCs w:val="22"/>
        </w:rPr>
        <w:t>2</w:t>
      </w:r>
      <w:r w:rsidR="00BE221A" w:rsidRPr="002D7871">
        <w:rPr>
          <w:rFonts w:ascii="Times New Roman" w:hAnsi="Times New Roman" w:cs="Times New Roman"/>
          <w:szCs w:val="22"/>
        </w:rPr>
        <w:t>.</w:t>
      </w:r>
      <w:r w:rsidR="00BE221A" w:rsidRPr="002D7871">
        <w:rPr>
          <w:rFonts w:ascii="Times New Roman" w:hAnsi="Times New Roman" w:cs="Times New Roman"/>
          <w:szCs w:val="22"/>
        </w:rPr>
        <w:tab/>
      </w:r>
      <w:r w:rsidRPr="002D7871">
        <w:rPr>
          <w:rFonts w:ascii="Times New Roman" w:hAnsi="Times New Roman" w:cs="Times New Roman"/>
          <w:szCs w:val="22"/>
        </w:rPr>
        <w:t>ПРОГНОЗИ</w:t>
      </w:r>
      <w:bookmarkEnd w:id="16"/>
      <w:bookmarkEnd w:id="17"/>
    </w:p>
    <w:p w:rsidR="00561923" w:rsidRPr="002D7871" w:rsidRDefault="00561923" w:rsidP="002D7871">
      <w:pPr>
        <w:numPr>
          <w:ilvl w:val="0"/>
          <w:numId w:val="19"/>
        </w:numPr>
        <w:spacing w:after="120"/>
        <w:ind w:left="709" w:hanging="709"/>
        <w:jc w:val="both"/>
        <w:rPr>
          <w:sz w:val="22"/>
          <w:szCs w:val="22"/>
        </w:rPr>
      </w:pPr>
      <w:r w:rsidRPr="002D7871">
        <w:rPr>
          <w:sz w:val="22"/>
          <w:szCs w:val="22"/>
        </w:rPr>
        <w:t>БЕНЕФИЦИЕНТЪТ е длъжен да представя на УО чрез ИСУН прогноза за предстоящи по ПРОЕКТА/ФП искания за плащане (</w:t>
      </w:r>
      <w:r w:rsidRPr="002D7871">
        <w:rPr>
          <w:i/>
          <w:sz w:val="22"/>
          <w:szCs w:val="22"/>
        </w:rPr>
        <w:t>Приложение № 1</w:t>
      </w:r>
      <w:r w:rsidRPr="002D7871">
        <w:rPr>
          <w:sz w:val="22"/>
          <w:szCs w:val="22"/>
        </w:rPr>
        <w:t xml:space="preserve">) до 15 декември и до 15 юни всяка година. </w:t>
      </w:r>
    </w:p>
    <w:p w:rsidR="00561923" w:rsidRPr="002D7871" w:rsidRDefault="00561923" w:rsidP="002D7871">
      <w:pPr>
        <w:numPr>
          <w:ilvl w:val="0"/>
          <w:numId w:val="19"/>
        </w:numPr>
        <w:spacing w:after="120"/>
        <w:ind w:left="709" w:hanging="709"/>
        <w:jc w:val="both"/>
        <w:rPr>
          <w:sz w:val="22"/>
          <w:szCs w:val="22"/>
        </w:rPr>
      </w:pPr>
      <w:r w:rsidRPr="002D7871">
        <w:rPr>
          <w:sz w:val="22"/>
          <w:szCs w:val="22"/>
        </w:rPr>
        <w:t>Прогнозата по ал. 1 се актуализира и изпраща на УО с всяко искане за авансово/междинно плащане.</w:t>
      </w:r>
    </w:p>
    <w:p w:rsidR="00D66938" w:rsidRPr="002D7871" w:rsidRDefault="00D66938" w:rsidP="002837F8">
      <w:pPr>
        <w:spacing w:after="120"/>
        <w:ind w:left="709" w:hanging="709"/>
        <w:jc w:val="both"/>
        <w:rPr>
          <w:sz w:val="22"/>
          <w:szCs w:val="22"/>
        </w:rPr>
      </w:pPr>
    </w:p>
    <w:p w:rsidR="00A635D6" w:rsidRPr="002D7871" w:rsidRDefault="00AA7FAB" w:rsidP="00AA7FAB">
      <w:pPr>
        <w:pStyle w:val="Heading3"/>
        <w:spacing w:after="120"/>
        <w:ind w:left="1418" w:hanging="1418"/>
        <w:rPr>
          <w:szCs w:val="22"/>
        </w:rPr>
      </w:pPr>
      <w:bookmarkStart w:id="18" w:name="_Toc450986011"/>
      <w:bookmarkStart w:id="19" w:name="_Toc466537694"/>
      <w:r w:rsidRPr="002D7871">
        <w:rPr>
          <w:rFonts w:ascii="Times New Roman" w:hAnsi="Times New Roman" w:cs="Times New Roman"/>
          <w:szCs w:val="22"/>
        </w:rPr>
        <w:t xml:space="preserve">ЧЛЕН </w:t>
      </w:r>
      <w:r w:rsidR="00C178D8" w:rsidRPr="002D7871">
        <w:rPr>
          <w:rFonts w:ascii="Times New Roman" w:hAnsi="Times New Roman" w:cs="Times New Roman"/>
          <w:szCs w:val="22"/>
        </w:rPr>
        <w:t>3</w:t>
      </w:r>
      <w:r w:rsidR="00767D15" w:rsidRPr="002D7871">
        <w:rPr>
          <w:rFonts w:ascii="Times New Roman" w:hAnsi="Times New Roman" w:cs="Times New Roman"/>
          <w:szCs w:val="22"/>
        </w:rPr>
        <w:t>.</w:t>
      </w:r>
      <w:r w:rsidR="00767D15" w:rsidRPr="002D7871">
        <w:rPr>
          <w:rFonts w:ascii="Times New Roman" w:hAnsi="Times New Roman" w:cs="Times New Roman"/>
          <w:szCs w:val="22"/>
        </w:rPr>
        <w:tab/>
      </w:r>
      <w:r w:rsidRPr="002D7871">
        <w:rPr>
          <w:rFonts w:ascii="Times New Roman" w:hAnsi="Times New Roman" w:cs="Times New Roman"/>
          <w:szCs w:val="22"/>
        </w:rPr>
        <w:t xml:space="preserve">ПЛАНИРАНЕ </w:t>
      </w:r>
      <w:r w:rsidR="00B03EF6" w:rsidRPr="002D7871">
        <w:rPr>
          <w:rFonts w:ascii="Times New Roman" w:hAnsi="Times New Roman" w:cs="Times New Roman"/>
          <w:szCs w:val="22"/>
        </w:rPr>
        <w:t xml:space="preserve">И ПРОВЕЖДАНЕ </w:t>
      </w:r>
      <w:r w:rsidRPr="002D7871">
        <w:rPr>
          <w:rFonts w:ascii="Times New Roman" w:hAnsi="Times New Roman" w:cs="Times New Roman"/>
          <w:szCs w:val="22"/>
        </w:rPr>
        <w:t>НА ПРОЦЕДУРИ ЗА ВЪЗЛАГАНЕ НА ОБЩЕСТВЕНИ ПОРЪЧКИ</w:t>
      </w:r>
      <w:bookmarkEnd w:id="18"/>
      <w:r w:rsidR="00E20603" w:rsidRPr="002D7871">
        <w:rPr>
          <w:rFonts w:ascii="Times New Roman" w:hAnsi="Times New Roman" w:cs="Times New Roman"/>
          <w:szCs w:val="22"/>
        </w:rPr>
        <w:t>. СКЛЮЧВАНЕ НА ДОГОВОРИ С ИЗПЪЛНИТЕЛИ</w:t>
      </w:r>
      <w:bookmarkEnd w:id="19"/>
    </w:p>
    <w:p w:rsidR="00561923" w:rsidRPr="002D7871" w:rsidRDefault="00561923" w:rsidP="00B01313">
      <w:pPr>
        <w:numPr>
          <w:ilvl w:val="0"/>
          <w:numId w:val="16"/>
        </w:numPr>
        <w:spacing w:after="120"/>
        <w:ind w:hanging="720"/>
        <w:jc w:val="both"/>
        <w:rPr>
          <w:sz w:val="22"/>
          <w:szCs w:val="22"/>
        </w:rPr>
      </w:pPr>
      <w:r w:rsidRPr="002D7871">
        <w:rPr>
          <w:sz w:val="22"/>
        </w:rPr>
        <w:t xml:space="preserve">БЕНЕФИЦИЕНТЪТ е длъжен да сключи </w:t>
      </w:r>
      <w:r w:rsidRPr="002D7871">
        <w:rPr>
          <w:sz w:val="22"/>
          <w:szCs w:val="22"/>
        </w:rPr>
        <w:t xml:space="preserve">договорите с изпълнители на дейностите по ПРОЕКТА/ФП в сроковете, посочени в плана по </w:t>
      </w:r>
      <w:r w:rsidR="00D415DD" w:rsidRPr="002D7871">
        <w:rPr>
          <w:sz w:val="22"/>
          <w:szCs w:val="22"/>
        </w:rPr>
        <w:t>ал</w:t>
      </w:r>
      <w:r w:rsidRPr="002D7871">
        <w:rPr>
          <w:sz w:val="22"/>
          <w:szCs w:val="22"/>
        </w:rPr>
        <w:t>.</w:t>
      </w:r>
      <w:r w:rsidR="00D415DD" w:rsidRPr="002D7871">
        <w:rPr>
          <w:sz w:val="22"/>
          <w:szCs w:val="22"/>
        </w:rPr>
        <w:t xml:space="preserve"> 3</w:t>
      </w:r>
      <w:r w:rsidRPr="002D7871">
        <w:rPr>
          <w:sz w:val="22"/>
          <w:szCs w:val="22"/>
        </w:rPr>
        <w:t>, но не по-късно от датата на изтичане на крайния срок, предвиден за сключването на всички</w:t>
      </w:r>
      <w:r w:rsidRPr="002D7871">
        <w:rPr>
          <w:sz w:val="22"/>
        </w:rPr>
        <w:t xml:space="preserve"> договори с изпълнители </w:t>
      </w:r>
      <w:r w:rsidRPr="002D7871">
        <w:rPr>
          <w:sz w:val="22"/>
          <w:szCs w:val="22"/>
        </w:rPr>
        <w:t>в договор</w:t>
      </w:r>
      <w:r w:rsidR="00A85F61" w:rsidRPr="002D7871">
        <w:rPr>
          <w:sz w:val="22"/>
          <w:szCs w:val="22"/>
        </w:rPr>
        <w:t>а</w:t>
      </w:r>
      <w:r w:rsidRPr="002D7871">
        <w:rPr>
          <w:sz w:val="22"/>
          <w:szCs w:val="22"/>
        </w:rPr>
        <w:t xml:space="preserve">/заповедта за предоставяне на БФП. </w:t>
      </w:r>
    </w:p>
    <w:p w:rsidR="00561923" w:rsidRPr="002D7871" w:rsidRDefault="00561923" w:rsidP="00B01313">
      <w:pPr>
        <w:numPr>
          <w:ilvl w:val="0"/>
          <w:numId w:val="16"/>
        </w:numPr>
        <w:spacing w:after="120"/>
        <w:ind w:hanging="720"/>
        <w:jc w:val="both"/>
        <w:rPr>
          <w:sz w:val="22"/>
        </w:rPr>
      </w:pPr>
      <w:r w:rsidRPr="002D7871">
        <w:rPr>
          <w:sz w:val="22"/>
          <w:szCs w:val="22"/>
        </w:rPr>
        <w:t xml:space="preserve">Срокът по чл. 48, ал. 2 от ЗУСЕСИФ започва да тече </w:t>
      </w:r>
      <w:r w:rsidRPr="002D7871">
        <w:rPr>
          <w:sz w:val="22"/>
        </w:rPr>
        <w:t xml:space="preserve">от изтичането на </w:t>
      </w:r>
      <w:r w:rsidRPr="002D7871">
        <w:rPr>
          <w:sz w:val="22"/>
          <w:szCs w:val="22"/>
        </w:rPr>
        <w:t>крайния срок</w:t>
      </w:r>
      <w:r w:rsidRPr="002D7871">
        <w:rPr>
          <w:sz w:val="22"/>
        </w:rPr>
        <w:t xml:space="preserve">, предвиден за </w:t>
      </w:r>
      <w:r w:rsidRPr="002D7871">
        <w:rPr>
          <w:sz w:val="22"/>
          <w:szCs w:val="22"/>
        </w:rPr>
        <w:t>сключването</w:t>
      </w:r>
      <w:r w:rsidRPr="002D7871">
        <w:rPr>
          <w:sz w:val="22"/>
        </w:rPr>
        <w:t xml:space="preserve"> на </w:t>
      </w:r>
      <w:r w:rsidRPr="002D7871">
        <w:rPr>
          <w:sz w:val="22"/>
          <w:szCs w:val="22"/>
        </w:rPr>
        <w:t>всички</w:t>
      </w:r>
      <w:r w:rsidRPr="002D7871">
        <w:rPr>
          <w:sz w:val="22"/>
        </w:rPr>
        <w:t xml:space="preserve"> договори </w:t>
      </w:r>
      <w:r w:rsidRPr="002D7871">
        <w:rPr>
          <w:sz w:val="22"/>
          <w:szCs w:val="22"/>
        </w:rPr>
        <w:t>с изпълнители в договор</w:t>
      </w:r>
      <w:r w:rsidR="00A85F61" w:rsidRPr="002D7871">
        <w:rPr>
          <w:sz w:val="22"/>
          <w:szCs w:val="22"/>
        </w:rPr>
        <w:t>а</w:t>
      </w:r>
      <w:r w:rsidRPr="002D7871">
        <w:rPr>
          <w:sz w:val="22"/>
          <w:szCs w:val="22"/>
        </w:rPr>
        <w:t xml:space="preserve">/заповедта за предоставяне на БФП. </w:t>
      </w:r>
      <w:r w:rsidRPr="002D7871">
        <w:rPr>
          <w:sz w:val="22"/>
        </w:rPr>
        <w:t xml:space="preserve">Срокът по чл. </w:t>
      </w:r>
      <w:r w:rsidRPr="002D7871">
        <w:rPr>
          <w:sz w:val="22"/>
          <w:szCs w:val="22"/>
        </w:rPr>
        <w:t xml:space="preserve">48, ал. 2 от ЗУСЕСИФ </w:t>
      </w:r>
      <w:r w:rsidRPr="002D7871">
        <w:rPr>
          <w:sz w:val="22"/>
        </w:rPr>
        <w:t xml:space="preserve">спира да тече в случаите, определени </w:t>
      </w:r>
      <w:r w:rsidRPr="002D7871">
        <w:rPr>
          <w:sz w:val="22"/>
          <w:szCs w:val="22"/>
        </w:rPr>
        <w:t>в ПМС № 162/2016 г</w:t>
      </w:r>
      <w:r w:rsidRPr="002D7871">
        <w:rPr>
          <w:sz w:val="22"/>
        </w:rPr>
        <w:t>.</w:t>
      </w:r>
    </w:p>
    <w:p w:rsidR="00561923" w:rsidRPr="002D7871" w:rsidRDefault="00561923" w:rsidP="00B01313">
      <w:pPr>
        <w:numPr>
          <w:ilvl w:val="0"/>
          <w:numId w:val="16"/>
        </w:numPr>
        <w:spacing w:after="120"/>
        <w:ind w:hanging="720"/>
        <w:jc w:val="both"/>
        <w:rPr>
          <w:sz w:val="22"/>
          <w:szCs w:val="22"/>
        </w:rPr>
      </w:pPr>
      <w:r w:rsidRPr="002D7871">
        <w:rPr>
          <w:sz w:val="22"/>
          <w:szCs w:val="22"/>
        </w:rPr>
        <w:t>В срок до един месец от датата на сключване на договор</w:t>
      </w:r>
      <w:r w:rsidR="00A85F61" w:rsidRPr="002D7871">
        <w:rPr>
          <w:sz w:val="22"/>
          <w:szCs w:val="22"/>
        </w:rPr>
        <w:t>а</w:t>
      </w:r>
      <w:r w:rsidRPr="002D7871">
        <w:rPr>
          <w:sz w:val="22"/>
          <w:szCs w:val="22"/>
        </w:rPr>
        <w:t>/издаване на заповедта за предоставяне на БФП БЕНЕФИЦИЕНТЪТ представя за информация на УО чрез ИСУН план за сключване на договорите с изпълнители, подписан от законния му представител. В плана се посочват сроковете, в които БЕНЕФИЦИЕНТЪТ планира да сключи всеки конкретен договор с изпълнител на дейности по ПРОЕКТА/ФП. БЕНЕФИЦИЕНТЪТ изпраща на УО чрез ИСУН нов план при необходимост от неговото актуализиране, заедно с обосновка на промените.</w:t>
      </w:r>
    </w:p>
    <w:p w:rsidR="00561923" w:rsidRPr="002D7871" w:rsidRDefault="00561923" w:rsidP="00B01313">
      <w:pPr>
        <w:numPr>
          <w:ilvl w:val="0"/>
          <w:numId w:val="16"/>
        </w:numPr>
        <w:spacing w:after="120"/>
        <w:ind w:hanging="720"/>
        <w:jc w:val="both"/>
        <w:rPr>
          <w:sz w:val="22"/>
          <w:szCs w:val="22"/>
        </w:rPr>
      </w:pPr>
      <w:r w:rsidRPr="002D7871">
        <w:rPr>
          <w:sz w:val="22"/>
          <w:szCs w:val="22"/>
        </w:rPr>
        <w:t>БЕНЕФИЦИЕНТЪТ</w:t>
      </w:r>
      <w:r w:rsidRPr="002D7871" w:rsidDel="00083532">
        <w:rPr>
          <w:sz w:val="22"/>
          <w:szCs w:val="22"/>
        </w:rPr>
        <w:t xml:space="preserve"> </w:t>
      </w:r>
      <w:r w:rsidRPr="002D7871">
        <w:rPr>
          <w:sz w:val="22"/>
          <w:szCs w:val="22"/>
        </w:rPr>
        <w:t>е длъжен да прилага правилата за възлагане на обществени поръчки, уредени в ЗОП и нормативните актове по прилагането му, когато се явява възложител по смисъла на закона.</w:t>
      </w:r>
    </w:p>
    <w:p w:rsidR="00561923" w:rsidRPr="002D7871" w:rsidRDefault="00561923" w:rsidP="00B01313">
      <w:pPr>
        <w:numPr>
          <w:ilvl w:val="0"/>
          <w:numId w:val="16"/>
        </w:numPr>
        <w:spacing w:after="120"/>
        <w:ind w:hanging="720"/>
        <w:jc w:val="both"/>
        <w:rPr>
          <w:sz w:val="22"/>
          <w:szCs w:val="22"/>
        </w:rPr>
      </w:pPr>
      <w:r w:rsidRPr="002D7871">
        <w:rPr>
          <w:sz w:val="22"/>
          <w:szCs w:val="22"/>
        </w:rPr>
        <w:t>БЕНЕФИЦИЕНТЪТ</w:t>
      </w:r>
      <w:r w:rsidRPr="002D7871" w:rsidDel="00083532">
        <w:rPr>
          <w:sz w:val="22"/>
          <w:szCs w:val="22"/>
        </w:rPr>
        <w:t xml:space="preserve"> </w:t>
      </w:r>
      <w:r w:rsidRPr="002D7871">
        <w:rPr>
          <w:sz w:val="22"/>
          <w:szCs w:val="22"/>
        </w:rPr>
        <w:t>е длъжен да прилага правилата за избор на изпълнител, уредени в Глава четвърта на ЗУСЕСИФ и нормативните актове по прилагането й, когато не се явява възложител по смисъла на ЗОП.</w:t>
      </w:r>
    </w:p>
    <w:p w:rsidR="00561923" w:rsidRPr="002D7871" w:rsidRDefault="00561923" w:rsidP="00B01313">
      <w:pPr>
        <w:numPr>
          <w:ilvl w:val="0"/>
          <w:numId w:val="16"/>
        </w:numPr>
        <w:spacing w:after="120"/>
        <w:ind w:hanging="720"/>
        <w:jc w:val="both"/>
        <w:rPr>
          <w:sz w:val="22"/>
          <w:szCs w:val="22"/>
        </w:rPr>
      </w:pPr>
      <w:r w:rsidRPr="002D7871">
        <w:rPr>
          <w:sz w:val="22"/>
          <w:szCs w:val="22"/>
        </w:rPr>
        <w:t>БЕНЕФИЦИЕНТЪТ не следва да включва в договорите с изпълнителите изисквания за минимална стойност на разходите, които да бъдат отчитани към него.</w:t>
      </w:r>
    </w:p>
    <w:p w:rsidR="008A1E17" w:rsidRPr="002D7871" w:rsidRDefault="008A1E17" w:rsidP="008A1E17">
      <w:pPr>
        <w:spacing w:after="120"/>
        <w:jc w:val="both"/>
        <w:rPr>
          <w:sz w:val="22"/>
          <w:szCs w:val="22"/>
        </w:rPr>
      </w:pPr>
    </w:p>
    <w:p w:rsidR="00A635D6" w:rsidRPr="002D7871" w:rsidRDefault="00A635D6" w:rsidP="00585FF0">
      <w:pPr>
        <w:pStyle w:val="Heading2"/>
        <w:spacing w:after="120"/>
        <w:jc w:val="center"/>
        <w:rPr>
          <w:rFonts w:ascii="Times New Roman" w:hAnsi="Times New Roman" w:cs="Times New Roman"/>
          <w:caps/>
          <w:sz w:val="22"/>
          <w:szCs w:val="22"/>
          <w:lang w:val="bg-BG"/>
        </w:rPr>
      </w:pPr>
      <w:bookmarkStart w:id="20" w:name="_Toc184698623"/>
      <w:bookmarkStart w:id="21" w:name="_Toc198199536"/>
      <w:bookmarkStart w:id="22" w:name="_Toc450986012"/>
      <w:bookmarkStart w:id="23" w:name="_Toc466537695"/>
      <w:r w:rsidRPr="002D7871">
        <w:rPr>
          <w:rFonts w:ascii="Times New Roman" w:hAnsi="Times New Roman" w:cs="Times New Roman"/>
          <w:caps/>
          <w:sz w:val="22"/>
          <w:szCs w:val="22"/>
          <w:lang w:val="bg-BG"/>
        </w:rPr>
        <w:t xml:space="preserve">раздел </w:t>
      </w:r>
      <w:bookmarkEnd w:id="20"/>
      <w:bookmarkEnd w:id="21"/>
      <w:r w:rsidR="006B79A8" w:rsidRPr="002D7871">
        <w:rPr>
          <w:rFonts w:ascii="Times New Roman" w:hAnsi="Times New Roman" w:cs="Times New Roman"/>
          <w:caps/>
          <w:sz w:val="22"/>
          <w:szCs w:val="22"/>
          <w:lang w:val="bg-BG"/>
        </w:rPr>
        <w:t>ІІІ.</w:t>
      </w:r>
      <w:r w:rsidR="006B79A8" w:rsidRPr="002D7871">
        <w:rPr>
          <w:rFonts w:ascii="Times New Roman" w:hAnsi="Times New Roman" w:cs="Times New Roman"/>
          <w:caps/>
          <w:sz w:val="22"/>
          <w:szCs w:val="22"/>
          <w:lang w:val="bg-BG"/>
        </w:rPr>
        <w:tab/>
      </w:r>
      <w:r w:rsidR="003505BF" w:rsidRPr="002D7871">
        <w:rPr>
          <w:rFonts w:ascii="Times New Roman" w:hAnsi="Times New Roman" w:cs="Times New Roman"/>
          <w:caps/>
          <w:sz w:val="22"/>
          <w:szCs w:val="22"/>
          <w:lang w:val="bg-BG"/>
        </w:rPr>
        <w:t xml:space="preserve">отчитане </w:t>
      </w:r>
      <w:r w:rsidR="00330D71" w:rsidRPr="002D7871">
        <w:rPr>
          <w:rFonts w:ascii="Times New Roman" w:hAnsi="Times New Roman" w:cs="Times New Roman"/>
          <w:caps/>
          <w:sz w:val="22"/>
          <w:szCs w:val="22"/>
          <w:lang w:val="bg-BG"/>
        </w:rPr>
        <w:t xml:space="preserve">НА </w:t>
      </w:r>
      <w:r w:rsidR="00EB504B" w:rsidRPr="002D7871">
        <w:rPr>
          <w:rFonts w:ascii="Times New Roman" w:hAnsi="Times New Roman" w:cs="Times New Roman"/>
          <w:caps/>
          <w:sz w:val="22"/>
          <w:szCs w:val="22"/>
          <w:lang w:val="bg-BG"/>
        </w:rPr>
        <w:t>изпълнение</w:t>
      </w:r>
      <w:r w:rsidR="00DA29B7" w:rsidRPr="002D7871">
        <w:rPr>
          <w:rFonts w:ascii="Times New Roman" w:hAnsi="Times New Roman" w:cs="Times New Roman"/>
          <w:caps/>
          <w:sz w:val="22"/>
          <w:szCs w:val="22"/>
          <w:lang w:val="bg-BG"/>
        </w:rPr>
        <w:t>то</w:t>
      </w:r>
      <w:r w:rsidR="003505BF" w:rsidRPr="002D7871">
        <w:rPr>
          <w:rFonts w:ascii="Times New Roman" w:hAnsi="Times New Roman" w:cs="Times New Roman"/>
          <w:caps/>
          <w:sz w:val="22"/>
          <w:szCs w:val="22"/>
          <w:lang w:val="bg-BG"/>
        </w:rPr>
        <w:t xml:space="preserve"> </w:t>
      </w:r>
      <w:r w:rsidR="00EB504B" w:rsidRPr="002D7871">
        <w:rPr>
          <w:rFonts w:ascii="Times New Roman" w:hAnsi="Times New Roman" w:cs="Times New Roman"/>
          <w:caps/>
          <w:sz w:val="22"/>
          <w:szCs w:val="22"/>
          <w:lang w:val="bg-BG"/>
        </w:rPr>
        <w:t>на проекти</w:t>
      </w:r>
      <w:r w:rsidR="00150B49" w:rsidRPr="002D7871">
        <w:rPr>
          <w:rFonts w:ascii="Times New Roman" w:hAnsi="Times New Roman" w:cs="Times New Roman"/>
          <w:caps/>
          <w:sz w:val="22"/>
          <w:szCs w:val="22"/>
          <w:lang w:val="bg-BG"/>
        </w:rPr>
        <w:t>/</w:t>
      </w:r>
      <w:r w:rsidR="003B4B75" w:rsidRPr="002D7871">
        <w:rPr>
          <w:rFonts w:ascii="Times New Roman" w:hAnsi="Times New Roman" w:cs="Times New Roman"/>
          <w:caps/>
          <w:sz w:val="22"/>
          <w:szCs w:val="22"/>
          <w:lang w:val="bg-BG"/>
        </w:rPr>
        <w:t>ФП</w:t>
      </w:r>
      <w:bookmarkEnd w:id="22"/>
      <w:bookmarkEnd w:id="23"/>
      <w:r w:rsidR="003B4B75" w:rsidRPr="002D7871">
        <w:rPr>
          <w:rFonts w:ascii="Times New Roman" w:hAnsi="Times New Roman" w:cs="Times New Roman"/>
          <w:caps/>
          <w:sz w:val="22"/>
          <w:szCs w:val="22"/>
          <w:lang w:val="bg-BG"/>
        </w:rPr>
        <w:t xml:space="preserve"> </w:t>
      </w:r>
    </w:p>
    <w:p w:rsidR="006B79A8" w:rsidRPr="002D7871" w:rsidRDefault="00A53209" w:rsidP="006B79A8">
      <w:pPr>
        <w:pStyle w:val="Heading3"/>
        <w:spacing w:after="120"/>
        <w:rPr>
          <w:rFonts w:ascii="Times New Roman" w:hAnsi="Times New Roman" w:cs="Times New Roman"/>
          <w:szCs w:val="22"/>
        </w:rPr>
      </w:pPr>
      <w:bookmarkStart w:id="24" w:name="_Toc266871124"/>
      <w:bookmarkStart w:id="25" w:name="_Toc450986013"/>
      <w:bookmarkStart w:id="26" w:name="_Toc466537696"/>
      <w:r w:rsidRPr="002D7871">
        <w:rPr>
          <w:rFonts w:ascii="Times New Roman" w:hAnsi="Times New Roman" w:cs="Times New Roman"/>
          <w:szCs w:val="22"/>
        </w:rPr>
        <w:t xml:space="preserve">ЧЛЕН </w:t>
      </w:r>
      <w:r w:rsidR="00E1057E" w:rsidRPr="002D7871">
        <w:rPr>
          <w:rFonts w:ascii="Times New Roman" w:hAnsi="Times New Roman" w:cs="Times New Roman"/>
          <w:szCs w:val="22"/>
        </w:rPr>
        <w:t>4</w:t>
      </w:r>
      <w:r w:rsidR="006B79A8" w:rsidRPr="002D7871">
        <w:rPr>
          <w:rFonts w:ascii="Times New Roman" w:hAnsi="Times New Roman" w:cs="Times New Roman"/>
          <w:szCs w:val="22"/>
        </w:rPr>
        <w:t>.</w:t>
      </w:r>
      <w:r w:rsidR="006B79A8" w:rsidRPr="002D7871">
        <w:rPr>
          <w:rFonts w:ascii="Times New Roman" w:hAnsi="Times New Roman" w:cs="Times New Roman"/>
          <w:szCs w:val="22"/>
        </w:rPr>
        <w:tab/>
      </w:r>
      <w:r w:rsidRPr="002D7871">
        <w:rPr>
          <w:rFonts w:ascii="Times New Roman" w:hAnsi="Times New Roman" w:cs="Times New Roman"/>
          <w:szCs w:val="22"/>
        </w:rPr>
        <w:t>ИЗИСКВАНИЯ КЪМ ОТЧЕТНОСТТА</w:t>
      </w:r>
      <w:bookmarkEnd w:id="24"/>
      <w:bookmarkEnd w:id="25"/>
      <w:bookmarkEnd w:id="26"/>
    </w:p>
    <w:p w:rsidR="00561923" w:rsidRPr="002D7871" w:rsidRDefault="00561923" w:rsidP="002D7871">
      <w:pPr>
        <w:numPr>
          <w:ilvl w:val="0"/>
          <w:numId w:val="7"/>
        </w:numPr>
        <w:spacing w:after="120"/>
        <w:ind w:left="709" w:hanging="709"/>
        <w:jc w:val="both"/>
        <w:rPr>
          <w:sz w:val="22"/>
          <w:szCs w:val="22"/>
        </w:rPr>
      </w:pPr>
      <w:r w:rsidRPr="002D7871">
        <w:rPr>
          <w:sz w:val="22"/>
          <w:szCs w:val="22"/>
        </w:rPr>
        <w:t xml:space="preserve">БЕНЕФИЦИЕНТЪТ носи отговорност за отчитане на изпълнението на дейностите и на извършените и платени разходи по ПРОЕКТА/ФП пред УО чрез ИСУН при спазване на тези </w:t>
      </w:r>
      <w:r w:rsidR="00476069" w:rsidRPr="002D7871">
        <w:rPr>
          <w:sz w:val="22"/>
          <w:szCs w:val="22"/>
        </w:rPr>
        <w:t>Общи условия</w:t>
      </w:r>
      <w:r w:rsidRPr="002D7871">
        <w:rPr>
          <w:sz w:val="22"/>
          <w:szCs w:val="22"/>
        </w:rPr>
        <w:t xml:space="preserve">, Указанията за е-отчитане чрез ИСУН на проекти и финансови планове по ОПДУ и на изискванията на </w:t>
      </w:r>
      <w:r w:rsidR="004D007A" w:rsidRPr="002D7871">
        <w:rPr>
          <w:sz w:val="22"/>
          <w:szCs w:val="22"/>
        </w:rPr>
        <w:t xml:space="preserve">Наредба № Н-3/2016 г. и </w:t>
      </w:r>
      <w:r w:rsidRPr="002D7871">
        <w:rPr>
          <w:sz w:val="22"/>
          <w:szCs w:val="22"/>
        </w:rPr>
        <w:t>Наредбата за определяне на условията, реда и механизма за функциониране на Информационна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rsidR="00561923" w:rsidRPr="002D7871" w:rsidRDefault="00561923" w:rsidP="002D7871">
      <w:pPr>
        <w:numPr>
          <w:ilvl w:val="0"/>
          <w:numId w:val="7"/>
        </w:numPr>
        <w:spacing w:after="120"/>
        <w:ind w:left="709" w:hanging="709"/>
        <w:jc w:val="both"/>
        <w:rPr>
          <w:sz w:val="22"/>
          <w:szCs w:val="22"/>
        </w:rPr>
      </w:pPr>
      <w:r w:rsidRPr="002D7871">
        <w:rPr>
          <w:sz w:val="22"/>
          <w:szCs w:val="22"/>
        </w:rPr>
        <w:t>БЕНЕФИЦИЕНТЪТ отчита изпълнението на ПРОЕКТА/ФП и потвърждава разходите, свързани с него, като подава технически и финансови отчети и искания за плащане, заедно с придружаващите ги отчетни документи. При подаването на всяко искане за междинно/окончателно плащане БЕНЕФИЦИЕНТЪТ представя декларация, подписана от ръководителя на ПРОЕКТА/ФП (</w:t>
      </w:r>
      <w:r w:rsidRPr="002D7871">
        <w:rPr>
          <w:i/>
          <w:sz w:val="22"/>
          <w:szCs w:val="22"/>
        </w:rPr>
        <w:t>Приложение № 2</w:t>
      </w:r>
      <w:r w:rsidRPr="002D7871">
        <w:rPr>
          <w:sz w:val="22"/>
          <w:szCs w:val="22"/>
        </w:rPr>
        <w:t>).</w:t>
      </w:r>
    </w:p>
    <w:p w:rsidR="00561923" w:rsidRPr="002D7871" w:rsidRDefault="00561923" w:rsidP="002D7871">
      <w:pPr>
        <w:numPr>
          <w:ilvl w:val="0"/>
          <w:numId w:val="7"/>
        </w:numPr>
        <w:spacing w:after="120"/>
        <w:ind w:left="709" w:hanging="709"/>
        <w:jc w:val="both"/>
        <w:rPr>
          <w:sz w:val="22"/>
          <w:szCs w:val="22"/>
        </w:rPr>
      </w:pPr>
      <w:r w:rsidRPr="002D7871">
        <w:rPr>
          <w:sz w:val="22"/>
          <w:szCs w:val="22"/>
        </w:rPr>
        <w:lastRenderedPageBreak/>
        <w:t>БЕНЕФИЦИЕНТЪТ е длъжен да извършва междинно отчитане по ПРОЕКТА/ФП най-малко веднъж в рамките на календарната година или при поискване от УО, освен в случаите, когато по ПРОЕКТА/ФП не са извършени и платени разходи в рамките на съответната календарна година след началото на срока за изпълнение на ПРОЕКТА/ФП или след последното междинно отчитане.</w:t>
      </w:r>
    </w:p>
    <w:p w:rsidR="00561923" w:rsidRPr="002D7871" w:rsidRDefault="00561923" w:rsidP="002D7871">
      <w:pPr>
        <w:numPr>
          <w:ilvl w:val="0"/>
          <w:numId w:val="7"/>
        </w:numPr>
        <w:spacing w:after="120"/>
        <w:ind w:left="709" w:hanging="709"/>
        <w:jc w:val="both"/>
        <w:rPr>
          <w:sz w:val="22"/>
          <w:szCs w:val="22"/>
        </w:rPr>
      </w:pPr>
      <w:r w:rsidRPr="002D7871">
        <w:rPr>
          <w:sz w:val="22"/>
          <w:szCs w:val="22"/>
        </w:rPr>
        <w:t>В договор</w:t>
      </w:r>
      <w:r w:rsidR="00A85F61" w:rsidRPr="002D7871">
        <w:rPr>
          <w:sz w:val="22"/>
          <w:szCs w:val="22"/>
        </w:rPr>
        <w:t>а</w:t>
      </w:r>
      <w:r w:rsidRPr="002D7871">
        <w:rPr>
          <w:sz w:val="22"/>
          <w:szCs w:val="22"/>
        </w:rPr>
        <w:t xml:space="preserve">/заповедта за предоставяне на БФП могат да бъдат определени други срокове за междинно отчитане. В този случай съответните клаузи на тези </w:t>
      </w:r>
      <w:r w:rsidR="00476069" w:rsidRPr="002D7871">
        <w:rPr>
          <w:sz w:val="22"/>
          <w:szCs w:val="22"/>
        </w:rPr>
        <w:t>Общи условия</w:t>
      </w:r>
      <w:r w:rsidRPr="002D7871">
        <w:rPr>
          <w:sz w:val="22"/>
          <w:szCs w:val="22"/>
        </w:rPr>
        <w:t>, които им противоречат, не се прилагат.</w:t>
      </w:r>
    </w:p>
    <w:p w:rsidR="00561923" w:rsidRPr="002D7871" w:rsidRDefault="00561923" w:rsidP="00B01313">
      <w:pPr>
        <w:numPr>
          <w:ilvl w:val="0"/>
          <w:numId w:val="7"/>
        </w:numPr>
        <w:spacing w:after="120"/>
        <w:ind w:left="709" w:hanging="709"/>
        <w:jc w:val="both"/>
        <w:rPr>
          <w:sz w:val="22"/>
          <w:szCs w:val="22"/>
        </w:rPr>
      </w:pPr>
      <w:r w:rsidRPr="002D7871">
        <w:rPr>
          <w:sz w:val="22"/>
          <w:szCs w:val="22"/>
        </w:rPr>
        <w:t xml:space="preserve">БЕНЕФИЦИЕНТЪТ има право да подава искания за плащане на месечна база, съобразени с периода за верифициране на разходите от УО по предходни искания за плащане и без ограничение на общата им стойност, отчитайки ограниченията по </w:t>
      </w:r>
      <w:r w:rsidR="00476069" w:rsidRPr="002D7871">
        <w:rPr>
          <w:sz w:val="22"/>
          <w:szCs w:val="22"/>
        </w:rPr>
        <w:t>чл.</w:t>
      </w:r>
      <w:r w:rsidRPr="002D7871">
        <w:rPr>
          <w:sz w:val="22"/>
          <w:szCs w:val="22"/>
        </w:rPr>
        <w:t xml:space="preserve"> 8</w:t>
      </w:r>
      <w:r w:rsidR="00476069" w:rsidRPr="002D7871">
        <w:rPr>
          <w:sz w:val="22"/>
          <w:szCs w:val="22"/>
        </w:rPr>
        <w:t>, ал.</w:t>
      </w:r>
      <w:r w:rsidRPr="002D7871">
        <w:rPr>
          <w:sz w:val="22"/>
          <w:szCs w:val="22"/>
        </w:rPr>
        <w:t>7.</w:t>
      </w:r>
    </w:p>
    <w:p w:rsidR="00561923" w:rsidRPr="002D7871" w:rsidRDefault="00561923" w:rsidP="00155AF2">
      <w:pPr>
        <w:numPr>
          <w:ilvl w:val="0"/>
          <w:numId w:val="7"/>
        </w:numPr>
        <w:spacing w:after="120"/>
        <w:ind w:left="709" w:hanging="709"/>
        <w:jc w:val="both"/>
        <w:rPr>
          <w:sz w:val="22"/>
          <w:szCs w:val="22"/>
        </w:rPr>
      </w:pPr>
      <w:r w:rsidRPr="002D7871">
        <w:rPr>
          <w:sz w:val="22"/>
          <w:szCs w:val="22"/>
        </w:rPr>
        <w:t xml:space="preserve">БЕНЕФИЦИЕНТЪТ извършва окончателното отчитане в срок до 30 дни след изтичане на посочения в </w:t>
      </w:r>
      <w:r w:rsidR="00B03EF6" w:rsidRPr="002D7871">
        <w:rPr>
          <w:sz w:val="22"/>
          <w:szCs w:val="22"/>
        </w:rPr>
        <w:t>договора</w:t>
      </w:r>
      <w:r w:rsidRPr="002D7871">
        <w:rPr>
          <w:sz w:val="22"/>
          <w:szCs w:val="22"/>
        </w:rPr>
        <w:t>/заповедта за предоставяне на БФП краен срок на допустимост на разходите.</w:t>
      </w:r>
    </w:p>
    <w:p w:rsidR="00561923" w:rsidRPr="002D7871" w:rsidRDefault="00561923" w:rsidP="00155AF2">
      <w:pPr>
        <w:numPr>
          <w:ilvl w:val="0"/>
          <w:numId w:val="7"/>
        </w:numPr>
        <w:spacing w:after="120"/>
        <w:ind w:left="709" w:hanging="709"/>
        <w:jc w:val="both"/>
        <w:rPr>
          <w:sz w:val="22"/>
          <w:szCs w:val="22"/>
        </w:rPr>
      </w:pPr>
      <w:r w:rsidRPr="002D7871">
        <w:rPr>
          <w:sz w:val="22"/>
          <w:szCs w:val="22"/>
        </w:rPr>
        <w:t>БЕНЕФИЦИЕНТЪТ подава до УО годишен технически отчет по ПРОЕКТА/ФП в срок до 31 януари на годината, следваща отчетната година.</w:t>
      </w:r>
    </w:p>
    <w:p w:rsidR="00561923" w:rsidRPr="002D7871" w:rsidRDefault="00561923" w:rsidP="00155AF2">
      <w:pPr>
        <w:numPr>
          <w:ilvl w:val="0"/>
          <w:numId w:val="7"/>
        </w:numPr>
        <w:spacing w:after="120"/>
        <w:ind w:left="709" w:hanging="709"/>
        <w:jc w:val="both"/>
        <w:rPr>
          <w:sz w:val="22"/>
          <w:szCs w:val="22"/>
        </w:rPr>
      </w:pPr>
      <w:r w:rsidRPr="002D7871">
        <w:rPr>
          <w:sz w:val="22"/>
          <w:szCs w:val="22"/>
        </w:rPr>
        <w:t>Техническите и финансови отчети трябва да съдържат пълна информация за всички аспекти на изпълнението на ПРОЕКТА/ФП за съответния отчетен период.</w:t>
      </w:r>
    </w:p>
    <w:p w:rsidR="00561923" w:rsidRPr="002D7871" w:rsidRDefault="00561923" w:rsidP="00155AF2">
      <w:pPr>
        <w:numPr>
          <w:ilvl w:val="0"/>
          <w:numId w:val="7"/>
        </w:numPr>
        <w:spacing w:after="120"/>
        <w:ind w:left="709" w:hanging="709"/>
        <w:jc w:val="both"/>
        <w:rPr>
          <w:sz w:val="22"/>
          <w:szCs w:val="22"/>
        </w:rPr>
      </w:pPr>
      <w:r w:rsidRPr="002D7871">
        <w:rPr>
          <w:sz w:val="22"/>
          <w:szCs w:val="22"/>
        </w:rPr>
        <w:t xml:space="preserve">БЕНЕФИЦИЕНТЪТ отчита в годишните и окончателния технически отчети спазването на хоризонталните </w:t>
      </w:r>
      <w:r w:rsidR="00155AF2" w:rsidRPr="002D7871">
        <w:rPr>
          <w:sz w:val="22"/>
          <w:szCs w:val="22"/>
        </w:rPr>
        <w:t>принципи</w:t>
      </w:r>
      <w:r w:rsidR="00476069" w:rsidRPr="002D7871">
        <w:rPr>
          <w:rStyle w:val="FootnoteReference"/>
          <w:sz w:val="22"/>
          <w:szCs w:val="22"/>
        </w:rPr>
        <w:footnoteReference w:id="7"/>
      </w:r>
      <w:r w:rsidRPr="002D7871">
        <w:rPr>
          <w:sz w:val="22"/>
          <w:szCs w:val="22"/>
        </w:rPr>
        <w:t xml:space="preserve"> при изпълнение на дейностите по ПРОЕКТА/ФП, когато е приложимо.</w:t>
      </w:r>
    </w:p>
    <w:p w:rsidR="00561923" w:rsidRPr="002D7871" w:rsidRDefault="00561923" w:rsidP="00B01313">
      <w:pPr>
        <w:numPr>
          <w:ilvl w:val="0"/>
          <w:numId w:val="7"/>
        </w:numPr>
        <w:spacing w:after="120"/>
        <w:ind w:left="709" w:hanging="709"/>
        <w:jc w:val="both"/>
        <w:rPr>
          <w:sz w:val="22"/>
          <w:szCs w:val="22"/>
        </w:rPr>
      </w:pPr>
      <w:r w:rsidRPr="002D7871">
        <w:rPr>
          <w:sz w:val="22"/>
          <w:szCs w:val="22"/>
        </w:rPr>
        <w:t>БЕНЕФИЦИЕНТЪТ отчита общите показатели за изпълнение и за резултат за инвестициите на ЕСФ (микроданни) относно участниците</w:t>
      </w:r>
      <w:r w:rsidR="00476069" w:rsidRPr="002D7871">
        <w:rPr>
          <w:rStyle w:val="FootnoteReference"/>
          <w:sz w:val="22"/>
          <w:szCs w:val="22"/>
        </w:rPr>
        <w:footnoteReference w:id="8"/>
      </w:r>
      <w:r w:rsidRPr="002D7871">
        <w:rPr>
          <w:sz w:val="22"/>
          <w:szCs w:val="22"/>
        </w:rPr>
        <w:t xml:space="preserve">  в ПРОЕКТА/ФП съгласно чл. 125, параграф 2, б. „г“ от Регламент (ЕС) № 1303/2013 и Приложение I към Регламент (ЕС) № 1304/2013 в съответствие с Указанията за е-отчитане чрез ИСУН на проекти и финансови планове по ОПДУ (когато е приложимо). При обработването на лични данни на участниците в ПРОЕКТА/ФП за посочената цел БЕНЕФИЦИЕНТЪТ е длъжен да спазва стриктно приложимото законодателство, свързано със защитата на личните данни.</w:t>
      </w:r>
    </w:p>
    <w:p w:rsidR="00561923" w:rsidRPr="002D7871" w:rsidRDefault="00561923" w:rsidP="002D7871">
      <w:pPr>
        <w:numPr>
          <w:ilvl w:val="0"/>
          <w:numId w:val="7"/>
        </w:numPr>
        <w:spacing w:after="120"/>
        <w:ind w:left="709" w:hanging="709"/>
        <w:jc w:val="both"/>
        <w:rPr>
          <w:sz w:val="22"/>
          <w:szCs w:val="22"/>
        </w:rPr>
      </w:pPr>
      <w:r w:rsidRPr="002D7871">
        <w:rPr>
          <w:sz w:val="22"/>
          <w:szCs w:val="22"/>
        </w:rPr>
        <w:t>При подаване на искане за плащане по ПРОЕКТА/ФП, в него се включват действително извършените и платени от БЕНЕФИЦИЕНТА и ПАРТНЬОРА (когато е приложимо) разходи за изпълнение на дейностите по ПРОЕКТА/ФП през съответния отчетен период.</w:t>
      </w:r>
    </w:p>
    <w:p w:rsidR="00561923" w:rsidRPr="002D7871" w:rsidRDefault="00561923" w:rsidP="00B01313">
      <w:pPr>
        <w:numPr>
          <w:ilvl w:val="0"/>
          <w:numId w:val="7"/>
        </w:numPr>
        <w:spacing w:after="120"/>
        <w:ind w:left="709" w:hanging="709"/>
        <w:jc w:val="both"/>
        <w:rPr>
          <w:sz w:val="22"/>
          <w:szCs w:val="22"/>
        </w:rPr>
      </w:pPr>
      <w:r w:rsidRPr="002D7871">
        <w:rPr>
          <w:sz w:val="22"/>
          <w:szCs w:val="22"/>
        </w:rPr>
        <w:t xml:space="preserve">БЕНЕФИЦИЕНТЪТ може да включи в искане за плащане и платени от него аванси към изпълнители по договори в случаите, когато в сключения договор с изпълнител е предвидено авансово плащане и от изпълнителя е предоставена фактура или друг счетоводен документ с еквивалентна доказателствена стойност за извършения разход. </w:t>
      </w:r>
    </w:p>
    <w:p w:rsidR="00561923" w:rsidRPr="002D7871" w:rsidRDefault="00561923" w:rsidP="00B01313">
      <w:pPr>
        <w:numPr>
          <w:ilvl w:val="0"/>
          <w:numId w:val="7"/>
        </w:numPr>
        <w:spacing w:after="120"/>
        <w:ind w:left="709" w:hanging="709"/>
        <w:jc w:val="both"/>
        <w:rPr>
          <w:sz w:val="22"/>
          <w:szCs w:val="22"/>
        </w:rPr>
      </w:pPr>
      <w:r w:rsidRPr="002D7871">
        <w:rPr>
          <w:sz w:val="22"/>
          <w:szCs w:val="22"/>
        </w:rPr>
        <w:lastRenderedPageBreak/>
        <w:t xml:space="preserve">Бенефициентът включва разходи за организация и управление в искане за плащане към УО, само когато има извършени и включени </w:t>
      </w:r>
      <w:r w:rsidR="00EE500C">
        <w:rPr>
          <w:sz w:val="22"/>
          <w:szCs w:val="22"/>
        </w:rPr>
        <w:t xml:space="preserve">в </w:t>
      </w:r>
      <w:r w:rsidR="00EE500C" w:rsidRPr="00EE500C">
        <w:rPr>
          <w:sz w:val="22"/>
          <w:szCs w:val="22"/>
        </w:rPr>
        <w:t>същото или в предходни искания за плащане</w:t>
      </w:r>
      <w:r w:rsidRPr="00EE500C">
        <w:rPr>
          <w:sz w:val="22"/>
          <w:szCs w:val="22"/>
        </w:rPr>
        <w:t xml:space="preserve"> </w:t>
      </w:r>
      <w:proofErr w:type="spellStart"/>
      <w:r w:rsidRPr="002D7871">
        <w:rPr>
          <w:sz w:val="22"/>
          <w:szCs w:val="22"/>
        </w:rPr>
        <w:t>съотносими</w:t>
      </w:r>
      <w:proofErr w:type="spellEnd"/>
      <w:r w:rsidR="000661E6" w:rsidRPr="002D7871">
        <w:rPr>
          <w:rStyle w:val="FootnoteReference"/>
          <w:sz w:val="22"/>
          <w:szCs w:val="22"/>
        </w:rPr>
        <w:footnoteReference w:id="9"/>
      </w:r>
      <w:r w:rsidRPr="002D7871">
        <w:rPr>
          <w:sz w:val="22"/>
          <w:szCs w:val="22"/>
        </w:rPr>
        <w:t xml:space="preserve"> допустими преки разходи.</w:t>
      </w:r>
    </w:p>
    <w:p w:rsidR="00561923" w:rsidRPr="002D7871" w:rsidRDefault="00561923" w:rsidP="002D7871">
      <w:pPr>
        <w:numPr>
          <w:ilvl w:val="0"/>
          <w:numId w:val="7"/>
        </w:numPr>
        <w:spacing w:after="120"/>
        <w:ind w:left="709" w:hanging="709"/>
        <w:jc w:val="both"/>
        <w:rPr>
          <w:sz w:val="22"/>
          <w:szCs w:val="22"/>
        </w:rPr>
      </w:pPr>
      <w:r w:rsidRPr="002D7871">
        <w:rPr>
          <w:sz w:val="22"/>
          <w:szCs w:val="22"/>
        </w:rPr>
        <w:t xml:space="preserve">По изключение в искането за плащане могат да се включат и действително извършени и платени разходи през предходни отчетни периоди, които не са били отчетени своевременно или са били отчетени, но не са били верифицирани от УО.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 </w:t>
      </w:r>
    </w:p>
    <w:p w:rsidR="00561923" w:rsidRPr="002D7871" w:rsidRDefault="00561923" w:rsidP="00B01313">
      <w:pPr>
        <w:numPr>
          <w:ilvl w:val="0"/>
          <w:numId w:val="7"/>
        </w:numPr>
        <w:spacing w:after="120"/>
        <w:ind w:left="709" w:hanging="709"/>
        <w:jc w:val="both"/>
        <w:rPr>
          <w:sz w:val="22"/>
          <w:szCs w:val="22"/>
        </w:rPr>
      </w:pPr>
      <w:r w:rsidRPr="002D7871">
        <w:rPr>
          <w:sz w:val="22"/>
          <w:szCs w:val="22"/>
        </w:rPr>
        <w:t>БЕНЕФИЦИЕНТЪТ е длъжен да подаде анализ на заетостта на структурата/звеното въз основа на годишното планиране на дейността й/му и при отчитане на утвърдените й/му функции и задължения във връзка с ЕСИФ при отчитане на разходи за заплати и възнаграждения на служители, попадащи в обхвата на чл. 9, ал. 2 и чл. 27, ал. 2 от ПМС № 189/2016 г. Анализът следва да е утвърден от ръководителя на бенефициента.</w:t>
      </w:r>
    </w:p>
    <w:p w:rsidR="00561923" w:rsidRPr="002D7871" w:rsidRDefault="00561923" w:rsidP="00B01313">
      <w:pPr>
        <w:numPr>
          <w:ilvl w:val="0"/>
          <w:numId w:val="7"/>
        </w:numPr>
        <w:spacing w:after="120"/>
        <w:ind w:left="709" w:hanging="709"/>
        <w:jc w:val="both"/>
        <w:rPr>
          <w:sz w:val="22"/>
          <w:szCs w:val="22"/>
        </w:rPr>
      </w:pPr>
      <w:r w:rsidRPr="002D7871">
        <w:rPr>
          <w:sz w:val="22"/>
          <w:szCs w:val="22"/>
        </w:rPr>
        <w:t xml:space="preserve">Анализът по </w:t>
      </w:r>
      <w:r w:rsidR="00476069" w:rsidRPr="002D7871">
        <w:rPr>
          <w:sz w:val="22"/>
          <w:szCs w:val="22"/>
        </w:rPr>
        <w:t>ал.</w:t>
      </w:r>
      <w:r w:rsidRPr="002D7871">
        <w:rPr>
          <w:sz w:val="22"/>
          <w:szCs w:val="22"/>
        </w:rPr>
        <w:t>15 се подава към искане за плащане, включващо разходи за заплати и възнаграждения на служители, попадащи в обхвата на чл. 9, ал. 2 и чл. 27, ал. 2 от ПМС № 189/2016 г. Бенефициентът е длъжен при изменение на някой от елементите на анализа да представи коригиран анализ към следващо искане за плащане, включващо разходи за заплати и възнаграждения на служители, попадащи в обхвата на чл. 9, ал. 2 и чл. 27, ал. 2 от ПМС № 189/2016 г.</w:t>
      </w:r>
    </w:p>
    <w:p w:rsidR="00561923" w:rsidRPr="002D7871" w:rsidRDefault="00561923" w:rsidP="002D7871">
      <w:pPr>
        <w:numPr>
          <w:ilvl w:val="0"/>
          <w:numId w:val="7"/>
        </w:numPr>
        <w:spacing w:after="120"/>
        <w:ind w:left="709" w:hanging="709"/>
        <w:jc w:val="both"/>
        <w:rPr>
          <w:sz w:val="22"/>
          <w:szCs w:val="22"/>
        </w:rPr>
      </w:pPr>
      <w:r w:rsidRPr="002D7871">
        <w:rPr>
          <w:sz w:val="22"/>
          <w:szCs w:val="22"/>
        </w:rPr>
        <w:t>БЕНЕФИЦИЕНТЪТ е длъжен да включва в обученията по ПРОЕКТА/ФП като обучаеми само лица от целевите групи по ПРОЕКТА/ФП, които са декларирали, че не са участвали в обучения с идентично съдържание, финансирани с публични средства. БЕНЕФИЦИЕНТЪТ прилага декларациите от обучените лица при подаване на искане за плащане, в което са включени разходи за съответното обучение.</w:t>
      </w:r>
    </w:p>
    <w:p w:rsidR="00561923" w:rsidRPr="002D7871" w:rsidRDefault="00561923" w:rsidP="002D7871">
      <w:pPr>
        <w:numPr>
          <w:ilvl w:val="0"/>
          <w:numId w:val="7"/>
        </w:numPr>
        <w:spacing w:after="120"/>
        <w:ind w:left="709" w:hanging="709"/>
        <w:jc w:val="both"/>
        <w:rPr>
          <w:sz w:val="22"/>
          <w:szCs w:val="22"/>
        </w:rPr>
      </w:pPr>
      <w:r w:rsidRPr="002D7871">
        <w:rPr>
          <w:sz w:val="22"/>
          <w:szCs w:val="22"/>
        </w:rPr>
        <w:t>При изпълнението и отчитането на ПРОЕКТА/ФП БЕНЕФИЦИЕНТЪТ следва да спазва изискванията на Наръчника</w:t>
      </w:r>
      <w:r w:rsidR="00476069" w:rsidRPr="002D7871">
        <w:rPr>
          <w:rStyle w:val="FootnoteReference"/>
          <w:sz w:val="22"/>
          <w:szCs w:val="22"/>
        </w:rPr>
        <w:footnoteReference w:id="10"/>
      </w:r>
      <w:r w:rsidRPr="002D7871">
        <w:rPr>
          <w:sz w:val="22"/>
          <w:szCs w:val="22"/>
        </w:rPr>
        <w:t xml:space="preserve"> на индикаторите по Оперативна програма „Добро управление“ и метаданните по индикаторите на ниво оперативна програма , отчитани по ПРОЕКТА/ФП. </w:t>
      </w:r>
    </w:p>
    <w:p w:rsidR="00561923" w:rsidRPr="002D7871" w:rsidRDefault="00561923" w:rsidP="002D7871">
      <w:pPr>
        <w:numPr>
          <w:ilvl w:val="0"/>
          <w:numId w:val="7"/>
        </w:numPr>
        <w:spacing w:after="120"/>
        <w:ind w:left="709" w:hanging="709"/>
        <w:jc w:val="both"/>
        <w:rPr>
          <w:sz w:val="22"/>
          <w:szCs w:val="22"/>
        </w:rPr>
      </w:pPr>
      <w:r w:rsidRPr="002D7871">
        <w:rPr>
          <w:sz w:val="22"/>
          <w:szCs w:val="22"/>
        </w:rPr>
        <w:t>БЕНЕФИЦИЕНТЪТ/ПАРТНЬОРЪТ (когато е приложимо) води подробна счетоводна отчетност, която следва да е достатъчна за установяване и проследяване на възстановим и невъзстановим ДДС по ПРОЕКТА/ФП. Той определя ДДС за възстановим или невъзстановим в съответствие с разпоредбите на приложимите указания  на министъра на финансите за третирането на ДДС по оперативните програми.</w:t>
      </w:r>
    </w:p>
    <w:p w:rsidR="00561923" w:rsidRPr="002D7871" w:rsidRDefault="00561923" w:rsidP="002D7871">
      <w:pPr>
        <w:numPr>
          <w:ilvl w:val="0"/>
          <w:numId w:val="7"/>
        </w:numPr>
        <w:spacing w:after="120"/>
        <w:ind w:left="709" w:hanging="709"/>
        <w:jc w:val="both"/>
        <w:rPr>
          <w:sz w:val="22"/>
          <w:szCs w:val="22"/>
        </w:rPr>
      </w:pPr>
      <w:r w:rsidRPr="002D7871">
        <w:rPr>
          <w:sz w:val="22"/>
          <w:szCs w:val="22"/>
        </w:rPr>
        <w:t>При подаване на искане за авансово плащане или първото искане за междинно плащане БЕНЕФИЦИЕНТЪТ/ПАРТНЬОРЪТ (когато е приложимо) декларира своя статут на регистрирано или нерегистрирано лице по ЗДДС като за целта попълва декларация (</w:t>
      </w:r>
      <w:r w:rsidRPr="002D7871">
        <w:rPr>
          <w:i/>
          <w:sz w:val="22"/>
          <w:szCs w:val="22"/>
        </w:rPr>
        <w:t>Приложение № 3</w:t>
      </w:r>
      <w:r w:rsidRPr="002D7871">
        <w:rPr>
          <w:sz w:val="22"/>
          <w:szCs w:val="22"/>
        </w:rPr>
        <w:t>). В случай че администрацията/организацията-БЕНЕФИЦИЕНТ/ администрацията, част от която е БЕНЕФИЦИЕНТЪТ/организацията-ПАРТНЬОР, е регистрирано по ЗДДС лице, БЕНЕФИЦИЕНТЪТ представя заедно с декларацията и копие на съответното удостоверение за регистрация по чл. 104 от ЗДДС.</w:t>
      </w:r>
    </w:p>
    <w:p w:rsidR="005D1C36" w:rsidRPr="002D7871" w:rsidRDefault="005D1C36" w:rsidP="002D7871">
      <w:pPr>
        <w:numPr>
          <w:ilvl w:val="0"/>
          <w:numId w:val="7"/>
        </w:numPr>
        <w:spacing w:after="120"/>
        <w:ind w:left="709" w:hanging="709"/>
        <w:jc w:val="both"/>
        <w:rPr>
          <w:sz w:val="22"/>
          <w:szCs w:val="22"/>
        </w:rPr>
      </w:pPr>
      <w:r w:rsidRPr="002D7871">
        <w:rPr>
          <w:sz w:val="22"/>
          <w:szCs w:val="22"/>
        </w:rPr>
        <w:t>БЕНЕФИЦИЕНТЪТ е длъжен да информира УО при промяна на неговия или на ПАРТНЬОРА (когато е приложимо) статут по ЗДДС или при промяна на органите за управление на БЕНЕФИЦИЕНТА/ПАРТНЬОРА в срок до 5 работни дни от настъпване на промяната. В този случай БЕНЕФИЦИЕНТЪТ представя заедно с искането за плащане, подадено след промяната, нова декларация (</w:t>
      </w:r>
      <w:r w:rsidRPr="002D7871">
        <w:rPr>
          <w:i/>
          <w:sz w:val="22"/>
          <w:szCs w:val="22"/>
        </w:rPr>
        <w:t>Приложение № 3</w:t>
      </w:r>
      <w:r w:rsidRPr="002D7871">
        <w:rPr>
          <w:sz w:val="22"/>
          <w:szCs w:val="22"/>
        </w:rPr>
        <w:t>) и копие на съответното удостоверението за регистрация по чл. 104 от ЗДДС.</w:t>
      </w:r>
    </w:p>
    <w:p w:rsidR="005D1C36" w:rsidRPr="002D7871" w:rsidRDefault="005D1C36" w:rsidP="002D7871">
      <w:pPr>
        <w:numPr>
          <w:ilvl w:val="0"/>
          <w:numId w:val="7"/>
        </w:numPr>
        <w:spacing w:after="120"/>
        <w:ind w:left="709" w:hanging="709"/>
        <w:jc w:val="both"/>
        <w:rPr>
          <w:sz w:val="22"/>
          <w:szCs w:val="22"/>
        </w:rPr>
      </w:pPr>
      <w:r w:rsidRPr="002D7871">
        <w:rPr>
          <w:sz w:val="22"/>
          <w:szCs w:val="22"/>
        </w:rPr>
        <w:lastRenderedPageBreak/>
        <w:t>БЕНЕФИЦИЕНТЪТ включва в искане за плащане към УО невъзстановимия ДДС за доставени стоки и/или услуги по ПРОЕКТА/ФП като допустим за финансиране разход, в случаите когато БЕНЕФИЦИЕНТЪТ/ПАРТНЬОРЪТ (когато е приложимо), не е регистрирано по ЗДДС лице. В този случай БЕНЕФИЦИЕНТЪТ/ПАРТНЬОРЪТ декларира, че няма да упражни правото си на данъчен кредит по чл. 74 или чл. 76 от ЗДДС за налични активи и получени услуги, финансирани по ОПДУ, преди датата на регистрация по ЗДДС, като за целта попълва декларация (</w:t>
      </w:r>
      <w:r w:rsidRPr="002D7871">
        <w:rPr>
          <w:i/>
          <w:sz w:val="22"/>
          <w:szCs w:val="22"/>
        </w:rPr>
        <w:t>Приложение № 4</w:t>
      </w:r>
      <w:r w:rsidRPr="002D7871">
        <w:rPr>
          <w:sz w:val="22"/>
          <w:szCs w:val="22"/>
        </w:rPr>
        <w:t>). БЕНЕФИЦИЕНТЪТ представя на УО декларацията при подаване на съответното искане за плащане.</w:t>
      </w:r>
    </w:p>
    <w:p w:rsidR="005D1C36" w:rsidRPr="002D7871" w:rsidRDefault="005D1C36" w:rsidP="002D7871">
      <w:pPr>
        <w:numPr>
          <w:ilvl w:val="0"/>
          <w:numId w:val="7"/>
        </w:numPr>
        <w:spacing w:after="120"/>
        <w:ind w:left="709" w:hanging="709"/>
        <w:jc w:val="both"/>
        <w:rPr>
          <w:sz w:val="22"/>
          <w:szCs w:val="22"/>
        </w:rPr>
      </w:pPr>
      <w:r w:rsidRPr="002D7871">
        <w:rPr>
          <w:sz w:val="22"/>
          <w:szCs w:val="22"/>
        </w:rPr>
        <w:t>БЕНЕФИЦИЕНТЪТ включва в искане за плащане към УО невъзстановимия ДДС за доставени стоки и/или услуги по ПРОЕКТА/ФП като допустим за финансиране разход, в случаите когато БЕНЕФИЦИЕНТЪТ/ПАРТНЬОРЪТ (когато е приложимо) е регистрирано по ЗДДС лице. В този случай, БЕНЕФИЦИЕНТЪТ/ПАРТНЬОРЪТ попълва декларация (</w:t>
      </w:r>
      <w:r w:rsidRPr="002D7871">
        <w:rPr>
          <w:i/>
          <w:sz w:val="22"/>
          <w:szCs w:val="22"/>
        </w:rPr>
        <w:t>Приложение № 4</w:t>
      </w:r>
      <w:r w:rsidRPr="002D7871">
        <w:rPr>
          <w:sz w:val="22"/>
          <w:szCs w:val="22"/>
        </w:rPr>
        <w:t>), която се представя от БЕНЕФИЦИЕНТА на УО при подаване на съответното искане за плащане. За включения в искането за плащане невъзстановим ДДС БЕНЕФИЦИЕНТЪТ представя на УО копия от съответните дневници за покупки за данъчните периоди по чл. 72, ал. 1 от ЗДДС, от които е видно, че БЕНЕФИЦИЕНТЪТ/ПАРТНЬОРЪТ не е ползвал данъчен кредит.</w:t>
      </w:r>
    </w:p>
    <w:p w:rsidR="005D1C36" w:rsidRPr="002D7871" w:rsidRDefault="005D1C36" w:rsidP="002D7871">
      <w:pPr>
        <w:numPr>
          <w:ilvl w:val="0"/>
          <w:numId w:val="7"/>
        </w:numPr>
        <w:spacing w:after="120"/>
        <w:ind w:left="709" w:hanging="709"/>
        <w:jc w:val="both"/>
        <w:rPr>
          <w:sz w:val="22"/>
          <w:szCs w:val="22"/>
        </w:rPr>
      </w:pPr>
      <w:r w:rsidRPr="002D7871">
        <w:rPr>
          <w:sz w:val="22"/>
          <w:szCs w:val="22"/>
        </w:rPr>
        <w:t>БЕНЕФИЦИЕНТЪТ/ПАРТНЬОРЪТ (когато е приложимо), регистрирано по ЗДДС лице, следва да поддържа информация за размера на невъзстановимия ДДС, който се включва като допустим разход по ПРОЕКТА/ФП. БЕНЕФИЦИЕНТЪТ представя информацията относно размера на невъзстановимия ДДС</w:t>
      </w:r>
      <w:r w:rsidR="004E7AAB" w:rsidRPr="002D7871">
        <w:rPr>
          <w:sz w:val="22"/>
          <w:szCs w:val="22"/>
        </w:rPr>
        <w:t>,</w:t>
      </w:r>
      <w:r w:rsidRPr="002D7871">
        <w:rPr>
          <w:sz w:val="22"/>
          <w:szCs w:val="22"/>
        </w:rPr>
        <w:t xml:space="preserve"> </w:t>
      </w:r>
      <w:r w:rsidR="004E7AAB" w:rsidRPr="002D7871">
        <w:rPr>
          <w:sz w:val="22"/>
          <w:szCs w:val="22"/>
        </w:rPr>
        <w:t xml:space="preserve">документирана </w:t>
      </w:r>
      <w:r w:rsidRPr="002D7871">
        <w:rPr>
          <w:sz w:val="22"/>
          <w:szCs w:val="22"/>
        </w:rPr>
        <w:t xml:space="preserve">по начина, предвиден в приложимите указания на министъра на финансите за третирането на ДДС по оперативните програми. </w:t>
      </w:r>
    </w:p>
    <w:p w:rsidR="005D1C36" w:rsidRPr="002D7871" w:rsidRDefault="005D1C36" w:rsidP="002D7871">
      <w:pPr>
        <w:numPr>
          <w:ilvl w:val="0"/>
          <w:numId w:val="7"/>
        </w:numPr>
        <w:spacing w:after="120"/>
        <w:ind w:left="709" w:hanging="709"/>
        <w:jc w:val="both"/>
        <w:rPr>
          <w:sz w:val="22"/>
          <w:szCs w:val="22"/>
        </w:rPr>
      </w:pPr>
      <w:r w:rsidRPr="002D7871">
        <w:rPr>
          <w:sz w:val="22"/>
          <w:szCs w:val="22"/>
        </w:rPr>
        <w:t xml:space="preserve">БЕНЕФИЦИЕНТЪТ представя на УО документите по </w:t>
      </w:r>
      <w:r w:rsidR="000661E6" w:rsidRPr="002D7871">
        <w:rPr>
          <w:sz w:val="22"/>
        </w:rPr>
        <w:t xml:space="preserve">ал. </w:t>
      </w:r>
      <w:r w:rsidRPr="002D7871">
        <w:rPr>
          <w:sz w:val="22"/>
          <w:szCs w:val="22"/>
        </w:rPr>
        <w:t>20-24, попълнени от ПАРТНЬОРА, само в случай че в съответното искане за плащане са включени извършени от ПАРТНЬОРА разходи.</w:t>
      </w:r>
    </w:p>
    <w:p w:rsidR="005D1C36" w:rsidRPr="002D7871" w:rsidRDefault="005D1C36" w:rsidP="002D7871">
      <w:pPr>
        <w:numPr>
          <w:ilvl w:val="0"/>
          <w:numId w:val="7"/>
        </w:numPr>
        <w:spacing w:after="120"/>
        <w:ind w:left="709" w:hanging="709"/>
        <w:jc w:val="both"/>
        <w:rPr>
          <w:sz w:val="22"/>
          <w:szCs w:val="22"/>
        </w:rPr>
      </w:pPr>
      <w:r w:rsidRPr="002D7871">
        <w:rPr>
          <w:sz w:val="22"/>
          <w:szCs w:val="22"/>
        </w:rPr>
        <w:t>БЕНЕФИЦИЕНТЪТ/ПАРТНЬОРЪТ (когато е приложимо) се задължава да предприеме всички необходими мерки за избягване на конфликт на интереси, както и да уведоми незабавно УО относно обстоятелство, което предизвиква или може да предизвика подобен конфликт.</w:t>
      </w:r>
    </w:p>
    <w:p w:rsidR="005D1C36" w:rsidRPr="002D7871" w:rsidRDefault="005D1C36" w:rsidP="002D7871">
      <w:pPr>
        <w:numPr>
          <w:ilvl w:val="0"/>
          <w:numId w:val="7"/>
        </w:numPr>
        <w:spacing w:after="120"/>
        <w:ind w:left="709" w:hanging="709"/>
        <w:jc w:val="both"/>
        <w:rPr>
          <w:sz w:val="22"/>
          <w:szCs w:val="22"/>
        </w:rPr>
      </w:pPr>
      <w:r w:rsidRPr="002D7871">
        <w:rPr>
          <w:sz w:val="22"/>
          <w:szCs w:val="22"/>
        </w:rPr>
        <w:t>В срок до един месец от датата на сключване на договор</w:t>
      </w:r>
      <w:r w:rsidR="00A85F61" w:rsidRPr="002D7871">
        <w:rPr>
          <w:sz w:val="22"/>
          <w:szCs w:val="22"/>
        </w:rPr>
        <w:t>а</w:t>
      </w:r>
      <w:r w:rsidRPr="002D7871">
        <w:rPr>
          <w:sz w:val="22"/>
          <w:szCs w:val="22"/>
        </w:rPr>
        <w:t>/издаване на заповедта за предоставяне на БФП БЕНЕФИЦИЕНТЪТ представя на УО чрез ИСУН предложение за конкретни членове на екипа на ПРОЕКТА/ФП, заедно с автобиографии на предлаганите лица, в които са описани професионалният опит и квалификацията на всеки член. УО се произнася по предложението в срок до 10 работни дни от получаването му като уведомява БЕНЕФИЦИЕНТА относно одобряването/</w:t>
      </w:r>
      <w:proofErr w:type="spellStart"/>
      <w:r w:rsidRPr="002D7871">
        <w:rPr>
          <w:sz w:val="22"/>
          <w:szCs w:val="22"/>
        </w:rPr>
        <w:t>неодобряването</w:t>
      </w:r>
      <w:proofErr w:type="spellEnd"/>
      <w:r w:rsidRPr="002D7871">
        <w:rPr>
          <w:sz w:val="22"/>
          <w:szCs w:val="22"/>
        </w:rPr>
        <w:t xml:space="preserve"> на предложените членове чрез ИСУН в същия срок.</w:t>
      </w:r>
    </w:p>
    <w:p w:rsidR="005D1C36" w:rsidRPr="002D7871" w:rsidRDefault="005D1C36" w:rsidP="002D7871">
      <w:pPr>
        <w:numPr>
          <w:ilvl w:val="0"/>
          <w:numId w:val="7"/>
        </w:numPr>
        <w:spacing w:after="120"/>
        <w:ind w:left="709" w:hanging="709"/>
        <w:jc w:val="both"/>
        <w:rPr>
          <w:sz w:val="22"/>
          <w:szCs w:val="22"/>
        </w:rPr>
      </w:pPr>
      <w:r w:rsidRPr="002D7871">
        <w:rPr>
          <w:sz w:val="22"/>
          <w:szCs w:val="22"/>
        </w:rPr>
        <w:t xml:space="preserve">В срок до 5 работни дни от получаване на уведомлението по </w:t>
      </w:r>
      <w:r w:rsidR="000661E6" w:rsidRPr="002D7871">
        <w:rPr>
          <w:sz w:val="22"/>
        </w:rPr>
        <w:t xml:space="preserve">ал. </w:t>
      </w:r>
      <w:r w:rsidRPr="002D7871">
        <w:rPr>
          <w:sz w:val="22"/>
          <w:szCs w:val="22"/>
        </w:rPr>
        <w:t xml:space="preserve">27 БЕНЕФИЦИЕНТЪТ представя на УО декларации за липса на конфликт на интереси по смисъла на чл. 57, параграф 2 от Регламент (ЕС, </w:t>
      </w:r>
      <w:proofErr w:type="spellStart"/>
      <w:r w:rsidRPr="002D7871">
        <w:rPr>
          <w:sz w:val="22"/>
          <w:szCs w:val="22"/>
        </w:rPr>
        <w:t>Евратом</w:t>
      </w:r>
      <w:proofErr w:type="spellEnd"/>
      <w:r w:rsidRPr="002D7871">
        <w:rPr>
          <w:sz w:val="22"/>
          <w:szCs w:val="22"/>
        </w:rPr>
        <w:t>) № 966/2012 (</w:t>
      </w:r>
      <w:r w:rsidRPr="002D7871">
        <w:rPr>
          <w:i/>
          <w:sz w:val="22"/>
          <w:szCs w:val="22"/>
        </w:rPr>
        <w:t>Приложение № 5</w:t>
      </w:r>
      <w:r w:rsidRPr="002D7871">
        <w:rPr>
          <w:sz w:val="22"/>
          <w:szCs w:val="22"/>
        </w:rPr>
        <w:t>) от всички членове на екипа на ПРОЕКТА/ФП и декларация за нередности (</w:t>
      </w:r>
      <w:r w:rsidRPr="002D7871">
        <w:rPr>
          <w:i/>
          <w:sz w:val="22"/>
          <w:szCs w:val="22"/>
        </w:rPr>
        <w:t>Приложение № 6</w:t>
      </w:r>
      <w:r w:rsidRPr="002D7871">
        <w:rPr>
          <w:sz w:val="22"/>
          <w:szCs w:val="22"/>
        </w:rPr>
        <w:t>) от ръководителя на ПРОЕКТА/ФП.</w:t>
      </w:r>
    </w:p>
    <w:p w:rsidR="005D1C36" w:rsidRPr="002D7871" w:rsidRDefault="005D1C36" w:rsidP="002D7871">
      <w:pPr>
        <w:numPr>
          <w:ilvl w:val="0"/>
          <w:numId w:val="7"/>
        </w:numPr>
        <w:spacing w:after="120"/>
        <w:ind w:left="709" w:hanging="709"/>
        <w:jc w:val="both"/>
        <w:rPr>
          <w:sz w:val="22"/>
          <w:szCs w:val="22"/>
        </w:rPr>
      </w:pPr>
      <w:r w:rsidRPr="002D7871">
        <w:rPr>
          <w:sz w:val="22"/>
          <w:szCs w:val="22"/>
        </w:rPr>
        <w:t>БЕНЕФИЦИЕНТЪТ е длъжен да представя информация относно изпълнението на ПРОЕКТА/ФП при поискване от УО в определения за целта срок.</w:t>
      </w:r>
    </w:p>
    <w:p w:rsidR="00C113F4" w:rsidRPr="002D7871" w:rsidRDefault="00C113F4" w:rsidP="00520AAE">
      <w:pPr>
        <w:spacing w:after="120"/>
        <w:ind w:left="709" w:hanging="709"/>
        <w:jc w:val="both"/>
        <w:rPr>
          <w:sz w:val="22"/>
          <w:szCs w:val="22"/>
        </w:rPr>
      </w:pPr>
    </w:p>
    <w:p w:rsidR="006B79A8" w:rsidRPr="002D7871" w:rsidRDefault="002B7BBD" w:rsidP="006B79A8">
      <w:pPr>
        <w:pStyle w:val="Heading3"/>
        <w:spacing w:after="120"/>
        <w:rPr>
          <w:rFonts w:ascii="Times New Roman" w:hAnsi="Times New Roman" w:cs="Times New Roman"/>
          <w:szCs w:val="22"/>
        </w:rPr>
      </w:pPr>
      <w:bookmarkStart w:id="27" w:name="_Toc266871128"/>
      <w:bookmarkStart w:id="28" w:name="_Toc450986014"/>
      <w:bookmarkStart w:id="29" w:name="_Toc466537697"/>
      <w:r w:rsidRPr="002D7871">
        <w:rPr>
          <w:rFonts w:ascii="Times New Roman" w:hAnsi="Times New Roman" w:cs="Times New Roman"/>
          <w:szCs w:val="22"/>
        </w:rPr>
        <w:t>ЧЛЕН</w:t>
      </w:r>
      <w:r w:rsidR="006B79A8" w:rsidRPr="002D7871">
        <w:rPr>
          <w:rFonts w:ascii="Times New Roman" w:hAnsi="Times New Roman" w:cs="Times New Roman"/>
          <w:szCs w:val="22"/>
        </w:rPr>
        <w:t xml:space="preserve"> </w:t>
      </w:r>
      <w:r w:rsidR="00C113F4" w:rsidRPr="002D7871">
        <w:rPr>
          <w:rFonts w:ascii="Times New Roman" w:hAnsi="Times New Roman" w:cs="Times New Roman"/>
          <w:szCs w:val="22"/>
        </w:rPr>
        <w:t>5</w:t>
      </w:r>
      <w:r w:rsidR="006B79A8" w:rsidRPr="002D7871">
        <w:rPr>
          <w:rFonts w:ascii="Times New Roman" w:hAnsi="Times New Roman" w:cs="Times New Roman"/>
          <w:szCs w:val="22"/>
        </w:rPr>
        <w:t>.</w:t>
      </w:r>
      <w:r w:rsidR="006B79A8" w:rsidRPr="002D7871">
        <w:rPr>
          <w:rFonts w:ascii="Times New Roman" w:hAnsi="Times New Roman" w:cs="Times New Roman"/>
          <w:szCs w:val="22"/>
        </w:rPr>
        <w:tab/>
      </w:r>
      <w:r w:rsidRPr="002D7871">
        <w:rPr>
          <w:rFonts w:ascii="Times New Roman" w:hAnsi="Times New Roman" w:cs="Times New Roman"/>
          <w:szCs w:val="22"/>
        </w:rPr>
        <w:t>СЧЕТОВОДНА ОТЧЕТНОСТ</w:t>
      </w:r>
      <w:bookmarkEnd w:id="27"/>
      <w:bookmarkEnd w:id="28"/>
      <w:bookmarkEnd w:id="29"/>
    </w:p>
    <w:p w:rsidR="000661E6" w:rsidRPr="002D7871" w:rsidRDefault="005D1C36" w:rsidP="002D7871">
      <w:pPr>
        <w:numPr>
          <w:ilvl w:val="0"/>
          <w:numId w:val="17"/>
        </w:numPr>
        <w:spacing w:after="120"/>
        <w:ind w:hanging="720"/>
        <w:jc w:val="both"/>
        <w:rPr>
          <w:sz w:val="22"/>
          <w:szCs w:val="22"/>
        </w:rPr>
      </w:pPr>
      <w:r w:rsidRPr="002D7871">
        <w:rPr>
          <w:sz w:val="22"/>
          <w:szCs w:val="22"/>
        </w:rPr>
        <w:t>Счетоводната отчетност на ПРОЕКТА/ФП се осъществява от БЕНЕФИЦИЕНТА/ПАРТНЬОРА (когато е приложимо) в съответствие с националното законодателство.</w:t>
      </w:r>
      <w:r w:rsidR="000661E6" w:rsidRPr="002D7871">
        <w:rPr>
          <w:sz w:val="22"/>
          <w:szCs w:val="22"/>
        </w:rPr>
        <w:t xml:space="preserve"> </w:t>
      </w:r>
    </w:p>
    <w:p w:rsidR="000661E6" w:rsidRPr="002D7871" w:rsidRDefault="005D1C36" w:rsidP="002D7871">
      <w:pPr>
        <w:numPr>
          <w:ilvl w:val="0"/>
          <w:numId w:val="17"/>
        </w:numPr>
        <w:spacing w:after="120"/>
        <w:ind w:hanging="720"/>
        <w:jc w:val="both"/>
        <w:rPr>
          <w:sz w:val="22"/>
          <w:szCs w:val="22"/>
        </w:rPr>
      </w:pPr>
      <w:r w:rsidRPr="002D7871">
        <w:rPr>
          <w:sz w:val="22"/>
          <w:szCs w:val="22"/>
        </w:rPr>
        <w:t>Разходите по ПРОЕКТА/ФП следва да бъдат коректно отразени в счетоводната система, която се поддържа от БЕНЕФИЦИЕНТА/ПАРТНЬОРА (когато е приложимо).</w:t>
      </w:r>
    </w:p>
    <w:p w:rsidR="000661E6" w:rsidRPr="002D7871" w:rsidRDefault="005D1C36" w:rsidP="002D7871">
      <w:pPr>
        <w:numPr>
          <w:ilvl w:val="0"/>
          <w:numId w:val="17"/>
        </w:numPr>
        <w:spacing w:after="120"/>
        <w:ind w:hanging="720"/>
        <w:jc w:val="both"/>
        <w:rPr>
          <w:sz w:val="22"/>
          <w:szCs w:val="22"/>
        </w:rPr>
      </w:pPr>
      <w:r w:rsidRPr="002D7871">
        <w:rPr>
          <w:sz w:val="22"/>
          <w:szCs w:val="22"/>
        </w:rPr>
        <w:t xml:space="preserve">БЕНЕФИЦИЕНТЪТ/ПАРТНЬОРЪТ (когато е приложимо) гарантира, че данните, посочени във финансовите отчети и исканията за плащане, са точни, резултат са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 по </w:t>
      </w:r>
      <w:r w:rsidR="000661E6" w:rsidRPr="002D7871">
        <w:rPr>
          <w:sz w:val="22"/>
          <w:szCs w:val="22"/>
        </w:rPr>
        <w:t>чл</w:t>
      </w:r>
      <w:r w:rsidRPr="002D7871">
        <w:rPr>
          <w:sz w:val="22"/>
        </w:rPr>
        <w:t>. 11</w:t>
      </w:r>
      <w:r w:rsidR="000661E6" w:rsidRPr="002D7871">
        <w:rPr>
          <w:sz w:val="22"/>
        </w:rPr>
        <w:t>, ал</w:t>
      </w:r>
      <w:r w:rsidRPr="002D7871">
        <w:rPr>
          <w:sz w:val="22"/>
        </w:rPr>
        <w:t>.</w:t>
      </w:r>
      <w:r w:rsidR="000661E6" w:rsidRPr="002D7871">
        <w:rPr>
          <w:sz w:val="22"/>
        </w:rPr>
        <w:t xml:space="preserve"> </w:t>
      </w:r>
      <w:r w:rsidRPr="002D7871">
        <w:rPr>
          <w:sz w:val="22"/>
        </w:rPr>
        <w:t>1</w:t>
      </w:r>
      <w:r w:rsidRPr="002D7871">
        <w:rPr>
          <w:sz w:val="22"/>
          <w:szCs w:val="22"/>
        </w:rPr>
        <w:t>.</w:t>
      </w:r>
    </w:p>
    <w:p w:rsidR="000661E6" w:rsidRPr="002D7871" w:rsidRDefault="005D1C36" w:rsidP="002D7871">
      <w:pPr>
        <w:numPr>
          <w:ilvl w:val="0"/>
          <w:numId w:val="17"/>
        </w:numPr>
        <w:spacing w:after="120"/>
        <w:ind w:hanging="720"/>
        <w:jc w:val="both"/>
        <w:rPr>
          <w:sz w:val="22"/>
          <w:szCs w:val="22"/>
        </w:rPr>
      </w:pPr>
      <w:r w:rsidRPr="002D7871">
        <w:rPr>
          <w:sz w:val="22"/>
          <w:szCs w:val="22"/>
        </w:rPr>
        <w:lastRenderedPageBreak/>
        <w:t>БЕНЕФИЦИЕНТЪТ представя с всяко искане за междинно и окончателно плащане извлечение от счетоводната система, която той и ПАРТНЬОРЪТ (когато е приложимо) водят, за разходите, включени в искането за плащане.</w:t>
      </w:r>
    </w:p>
    <w:p w:rsidR="008A1E17" w:rsidRPr="002D7871" w:rsidRDefault="005D1C36" w:rsidP="002D7871">
      <w:pPr>
        <w:numPr>
          <w:ilvl w:val="0"/>
          <w:numId w:val="17"/>
        </w:numPr>
        <w:spacing w:after="120"/>
        <w:ind w:hanging="720"/>
        <w:jc w:val="both"/>
        <w:rPr>
          <w:sz w:val="22"/>
          <w:szCs w:val="22"/>
        </w:rPr>
      </w:pPr>
      <w:r w:rsidRPr="002D7871">
        <w:rPr>
          <w:sz w:val="22"/>
          <w:szCs w:val="22"/>
        </w:rPr>
        <w:t>БЕНЕФИЦИЕНТЪТ/ПАРТНЬОРЪТ (когато е приложимо) поддържа отделна счетоводна аналитичност по ПРОЕКТА/ФП по реда, предвиден за извънбюджетните сметки и фондове съгласно националното законодателство.</w:t>
      </w:r>
    </w:p>
    <w:p w:rsidR="00C56BD3" w:rsidRPr="002D7871" w:rsidRDefault="008A1E17" w:rsidP="000C4716">
      <w:pPr>
        <w:spacing w:after="120"/>
        <w:ind w:left="709" w:hanging="709"/>
        <w:jc w:val="both"/>
        <w:rPr>
          <w:sz w:val="22"/>
          <w:szCs w:val="22"/>
        </w:rPr>
      </w:pPr>
      <w:r w:rsidRPr="002D7871" w:rsidDel="008A1E17">
        <w:rPr>
          <w:sz w:val="22"/>
          <w:szCs w:val="22"/>
        </w:rPr>
        <w:t xml:space="preserve"> </w:t>
      </w:r>
    </w:p>
    <w:p w:rsidR="00740C65" w:rsidRPr="002D7871" w:rsidRDefault="00740C65" w:rsidP="00740C65">
      <w:pPr>
        <w:pStyle w:val="Heading2"/>
        <w:spacing w:after="120"/>
        <w:jc w:val="center"/>
        <w:rPr>
          <w:rFonts w:ascii="Times New Roman" w:hAnsi="Times New Roman" w:cs="Times New Roman"/>
          <w:caps/>
          <w:sz w:val="22"/>
          <w:szCs w:val="22"/>
          <w:lang w:val="bg-BG"/>
        </w:rPr>
      </w:pPr>
      <w:bookmarkStart w:id="30" w:name="_Toc450986015"/>
      <w:bookmarkStart w:id="31" w:name="_Toc466537698"/>
      <w:r w:rsidRPr="002D7871">
        <w:rPr>
          <w:rFonts w:ascii="Times New Roman" w:hAnsi="Times New Roman" w:cs="Times New Roman"/>
          <w:caps/>
          <w:sz w:val="22"/>
          <w:szCs w:val="22"/>
          <w:lang w:val="bg-BG"/>
        </w:rPr>
        <w:t xml:space="preserve">раздел </w:t>
      </w:r>
      <w:r w:rsidR="00CF597F" w:rsidRPr="002D7871">
        <w:rPr>
          <w:rFonts w:ascii="Times New Roman" w:hAnsi="Times New Roman" w:cs="Times New Roman"/>
          <w:caps/>
          <w:sz w:val="22"/>
          <w:szCs w:val="22"/>
          <w:lang w:val="bg-BG"/>
        </w:rPr>
        <w:t>І</w:t>
      </w:r>
      <w:r w:rsidR="00E1057E" w:rsidRPr="002D7871">
        <w:rPr>
          <w:rFonts w:ascii="Times New Roman" w:hAnsi="Times New Roman" w:cs="Times New Roman"/>
          <w:caps/>
          <w:sz w:val="22"/>
          <w:szCs w:val="22"/>
          <w:lang w:val="bg-BG"/>
        </w:rPr>
        <w:t>V</w:t>
      </w:r>
      <w:r w:rsidR="00436815" w:rsidRPr="002D7871">
        <w:rPr>
          <w:rFonts w:ascii="Times New Roman" w:hAnsi="Times New Roman" w:cs="Times New Roman"/>
          <w:caps/>
          <w:sz w:val="22"/>
          <w:szCs w:val="22"/>
          <w:lang w:val="bg-BG"/>
        </w:rPr>
        <w:t>.</w:t>
      </w:r>
      <w:r w:rsidR="00436815" w:rsidRPr="002D7871">
        <w:rPr>
          <w:rFonts w:ascii="Times New Roman" w:hAnsi="Times New Roman" w:cs="Times New Roman"/>
          <w:caps/>
          <w:sz w:val="22"/>
          <w:szCs w:val="22"/>
          <w:lang w:val="bg-BG"/>
        </w:rPr>
        <w:tab/>
      </w:r>
      <w:r w:rsidRPr="002D7871">
        <w:rPr>
          <w:rFonts w:ascii="Times New Roman" w:hAnsi="Times New Roman" w:cs="Times New Roman"/>
          <w:caps/>
          <w:sz w:val="22"/>
          <w:szCs w:val="22"/>
          <w:lang w:val="bg-BG"/>
        </w:rPr>
        <w:t>монит</w:t>
      </w:r>
      <w:r w:rsidR="00436815" w:rsidRPr="002D7871">
        <w:rPr>
          <w:rFonts w:ascii="Times New Roman" w:hAnsi="Times New Roman" w:cs="Times New Roman"/>
          <w:caps/>
          <w:sz w:val="22"/>
          <w:szCs w:val="22"/>
          <w:lang w:val="bg-BG"/>
        </w:rPr>
        <w:t>О</w:t>
      </w:r>
      <w:r w:rsidRPr="002D7871">
        <w:rPr>
          <w:rFonts w:ascii="Times New Roman" w:hAnsi="Times New Roman" w:cs="Times New Roman"/>
          <w:caps/>
          <w:sz w:val="22"/>
          <w:szCs w:val="22"/>
          <w:lang w:val="bg-BG"/>
        </w:rPr>
        <w:t>ринг</w:t>
      </w:r>
      <w:r w:rsidR="00CF597F" w:rsidRPr="002D7871">
        <w:rPr>
          <w:rFonts w:ascii="Times New Roman" w:hAnsi="Times New Roman" w:cs="Times New Roman"/>
          <w:caps/>
          <w:sz w:val="22"/>
          <w:szCs w:val="22"/>
          <w:lang w:val="bg-BG"/>
        </w:rPr>
        <w:t>, ВЕРИФИКАЦИЯ И КОНТРОЛ</w:t>
      </w:r>
      <w:bookmarkEnd w:id="30"/>
      <w:bookmarkEnd w:id="31"/>
    </w:p>
    <w:p w:rsidR="00740C65" w:rsidRPr="002D7871" w:rsidRDefault="0033259F" w:rsidP="003A331B">
      <w:pPr>
        <w:pStyle w:val="Heading3"/>
        <w:spacing w:after="120"/>
        <w:rPr>
          <w:rFonts w:ascii="Times New Roman" w:hAnsi="Times New Roman" w:cs="Times New Roman"/>
          <w:szCs w:val="22"/>
        </w:rPr>
      </w:pPr>
      <w:bookmarkStart w:id="32" w:name="_Toc450986016"/>
      <w:bookmarkStart w:id="33" w:name="_Toc466537699"/>
      <w:r w:rsidRPr="002D7871">
        <w:rPr>
          <w:rFonts w:ascii="Times New Roman" w:hAnsi="Times New Roman" w:cs="Times New Roman"/>
          <w:szCs w:val="22"/>
        </w:rPr>
        <w:t xml:space="preserve">ЧЛЕН </w:t>
      </w:r>
      <w:r w:rsidR="006F51EF" w:rsidRPr="002D7871">
        <w:rPr>
          <w:rFonts w:ascii="Times New Roman" w:hAnsi="Times New Roman" w:cs="Times New Roman"/>
          <w:szCs w:val="22"/>
        </w:rPr>
        <w:t>6</w:t>
      </w:r>
      <w:r w:rsidR="00436815" w:rsidRPr="002D7871">
        <w:rPr>
          <w:rFonts w:ascii="Times New Roman" w:hAnsi="Times New Roman" w:cs="Times New Roman"/>
          <w:szCs w:val="22"/>
        </w:rPr>
        <w:t>.</w:t>
      </w:r>
      <w:r w:rsidR="00436815" w:rsidRPr="002D7871">
        <w:rPr>
          <w:rFonts w:ascii="Times New Roman" w:hAnsi="Times New Roman" w:cs="Times New Roman"/>
          <w:szCs w:val="22"/>
        </w:rPr>
        <w:tab/>
      </w:r>
      <w:r w:rsidRPr="002D7871">
        <w:rPr>
          <w:rFonts w:ascii="Times New Roman" w:hAnsi="Times New Roman" w:cs="Times New Roman"/>
          <w:szCs w:val="22"/>
        </w:rPr>
        <w:t>МОНИТОРИНГ</w:t>
      </w:r>
      <w:r w:rsidR="001B5D8D" w:rsidRPr="002D7871">
        <w:rPr>
          <w:rFonts w:ascii="Times New Roman" w:hAnsi="Times New Roman" w:cs="Times New Roman"/>
          <w:szCs w:val="22"/>
        </w:rPr>
        <w:t xml:space="preserve"> И </w:t>
      </w:r>
      <w:r w:rsidR="00CF597F" w:rsidRPr="002D7871">
        <w:rPr>
          <w:rFonts w:ascii="Times New Roman" w:hAnsi="Times New Roman" w:cs="Times New Roman"/>
          <w:szCs w:val="22"/>
        </w:rPr>
        <w:t>КОНТРОЛ</w:t>
      </w:r>
      <w:bookmarkEnd w:id="32"/>
      <w:bookmarkEnd w:id="33"/>
    </w:p>
    <w:p w:rsidR="000A599B" w:rsidRPr="002D7871" w:rsidRDefault="000A599B" w:rsidP="00B01313">
      <w:pPr>
        <w:numPr>
          <w:ilvl w:val="0"/>
          <w:numId w:val="4"/>
        </w:numPr>
        <w:spacing w:after="120"/>
        <w:ind w:hanging="720"/>
        <w:jc w:val="both"/>
        <w:rPr>
          <w:sz w:val="22"/>
          <w:szCs w:val="22"/>
        </w:rPr>
      </w:pPr>
      <w:r w:rsidRPr="002D7871">
        <w:rPr>
          <w:sz w:val="22"/>
          <w:szCs w:val="22"/>
        </w:rPr>
        <w:t>УО осъществява цялостен процес на наблюдение и контрол на физическия и финансов напредък на ПРОЕКТА/ФП, с цел потвърждаване допустимостта на извършените разходи.</w:t>
      </w:r>
    </w:p>
    <w:p w:rsidR="000A599B" w:rsidRPr="002D7871" w:rsidRDefault="000A599B" w:rsidP="00B01313">
      <w:pPr>
        <w:numPr>
          <w:ilvl w:val="0"/>
          <w:numId w:val="4"/>
        </w:numPr>
        <w:spacing w:after="120"/>
        <w:ind w:hanging="720"/>
        <w:jc w:val="both"/>
        <w:rPr>
          <w:sz w:val="22"/>
          <w:szCs w:val="22"/>
        </w:rPr>
      </w:pPr>
      <w:r w:rsidRPr="002D7871">
        <w:rPr>
          <w:sz w:val="22"/>
          <w:szCs w:val="22"/>
        </w:rPr>
        <w:t>УО извършва документална проверка на всяко искане за плащане, подадено от БЕНЕФИЦИЕНТА, включително и на придружаващата го документация.</w:t>
      </w:r>
    </w:p>
    <w:p w:rsidR="000A599B" w:rsidRPr="002D7871" w:rsidRDefault="000A599B" w:rsidP="00B01313">
      <w:pPr>
        <w:numPr>
          <w:ilvl w:val="0"/>
          <w:numId w:val="4"/>
        </w:numPr>
        <w:spacing w:after="120"/>
        <w:ind w:hanging="720"/>
        <w:jc w:val="both"/>
        <w:rPr>
          <w:sz w:val="22"/>
          <w:szCs w:val="22"/>
        </w:rPr>
      </w:pPr>
      <w:r w:rsidRPr="002D7871">
        <w:rPr>
          <w:sz w:val="22"/>
          <w:szCs w:val="22"/>
        </w:rPr>
        <w:t>УО извършва планови и извънредни проверки на БЕНЕФИЦИЕНТА/ПАРТНЬОРА, включително на мястото на изпълнение на ПРОЕКТА/ФП. УО уведомява БЕНЕФИЦИЕНТА/ПАРТНЬОРА за предстоящата проверка на място не по-късно от 5 работни дни преди началната й дата. По своя преценка УО може да извърши извънредна проверка на място без предварително да уведоми БЕНЕФИЦИЕНТА/ПАРТНЬОРА.</w:t>
      </w:r>
    </w:p>
    <w:p w:rsidR="000A599B" w:rsidRPr="002D7871" w:rsidRDefault="000A599B" w:rsidP="00B01313">
      <w:pPr>
        <w:numPr>
          <w:ilvl w:val="0"/>
          <w:numId w:val="4"/>
        </w:numPr>
        <w:spacing w:after="120"/>
        <w:ind w:hanging="720"/>
        <w:jc w:val="both"/>
        <w:rPr>
          <w:sz w:val="22"/>
          <w:szCs w:val="22"/>
        </w:rPr>
      </w:pPr>
      <w:r w:rsidRPr="002D7871">
        <w:rPr>
          <w:sz w:val="22"/>
          <w:szCs w:val="22"/>
        </w:rPr>
        <w:t>БЕНЕФИЦИЕНТЪТ/ПАРТНЬОРЪТ (когато е приложимо) е длъжен да съдейства на представителите на УО, Сертифициращия орган, Одитния орган, Сметната палата, Европейската комисия, Европейската сметна палата, Европейската служба за борба с измамите и други институции, оторизирани за това, да извършват проверки, инспекции и одити по ПРОЕКТА/ФП в съответствие с приложимото национално законодателство и правото на ЕС.</w:t>
      </w:r>
    </w:p>
    <w:p w:rsidR="000A599B" w:rsidRPr="002D7871" w:rsidRDefault="000A599B" w:rsidP="00B01313">
      <w:pPr>
        <w:numPr>
          <w:ilvl w:val="0"/>
          <w:numId w:val="4"/>
        </w:numPr>
        <w:spacing w:after="120"/>
        <w:ind w:hanging="720"/>
        <w:jc w:val="both"/>
        <w:rPr>
          <w:sz w:val="22"/>
          <w:szCs w:val="22"/>
        </w:rPr>
      </w:pPr>
      <w:r w:rsidRPr="002D7871">
        <w:rPr>
          <w:sz w:val="22"/>
          <w:szCs w:val="22"/>
        </w:rPr>
        <w:t xml:space="preserve">БЕНЕФИЦИЕНТЪТ/ПАРТНЬОРЪТ (когато е приложимо) трябва да осигури достъп на представителите на органите, посочени в </w:t>
      </w:r>
      <w:r w:rsidR="000661E6" w:rsidRPr="002D7871">
        <w:rPr>
          <w:sz w:val="22"/>
          <w:szCs w:val="22"/>
        </w:rPr>
        <w:t>ал</w:t>
      </w:r>
      <w:r w:rsidRPr="002D7871">
        <w:rPr>
          <w:sz w:val="22"/>
          <w:szCs w:val="22"/>
        </w:rPr>
        <w:t>.</w:t>
      </w:r>
      <w:r w:rsidR="000661E6" w:rsidRPr="002D7871">
        <w:rPr>
          <w:sz w:val="22"/>
          <w:szCs w:val="22"/>
        </w:rPr>
        <w:t xml:space="preserve"> </w:t>
      </w:r>
      <w:r w:rsidRPr="002D7871">
        <w:rPr>
          <w:sz w:val="22"/>
          <w:szCs w:val="22"/>
        </w:rPr>
        <w:t>4, до активите и информацията по ПРОЕКТА/ФП и до местата, свързани с неговото изпълнение.</w:t>
      </w:r>
    </w:p>
    <w:p w:rsidR="000A599B" w:rsidRPr="002D7871" w:rsidRDefault="000A599B" w:rsidP="00B01313">
      <w:pPr>
        <w:numPr>
          <w:ilvl w:val="0"/>
          <w:numId w:val="4"/>
        </w:numPr>
        <w:spacing w:after="120"/>
        <w:ind w:hanging="720"/>
        <w:jc w:val="both"/>
        <w:rPr>
          <w:sz w:val="22"/>
          <w:szCs w:val="22"/>
        </w:rPr>
      </w:pPr>
      <w:r w:rsidRPr="002D7871">
        <w:rPr>
          <w:sz w:val="22"/>
          <w:szCs w:val="22"/>
        </w:rPr>
        <w:t xml:space="preserve">БЕНЕФИЦИЕНТЪТ/ПАРТНЬОРЪТ (когато е приложимо) осигурява изпълнението на задължението си по </w:t>
      </w:r>
      <w:r w:rsidR="000661E6" w:rsidRPr="002D7871">
        <w:rPr>
          <w:sz w:val="22"/>
          <w:szCs w:val="22"/>
        </w:rPr>
        <w:t xml:space="preserve">ал. </w:t>
      </w:r>
      <w:r w:rsidRPr="002D7871">
        <w:rPr>
          <w:sz w:val="22"/>
          <w:szCs w:val="22"/>
        </w:rPr>
        <w:t xml:space="preserve">4 </w:t>
      </w:r>
      <w:r w:rsidR="000661E6" w:rsidRPr="002D7871">
        <w:rPr>
          <w:sz w:val="22"/>
          <w:szCs w:val="22"/>
        </w:rPr>
        <w:t xml:space="preserve">и </w:t>
      </w:r>
      <w:r w:rsidRPr="002D7871">
        <w:rPr>
          <w:sz w:val="22"/>
          <w:szCs w:val="22"/>
        </w:rPr>
        <w:t>5, като включва подходящи клаузи в договорите си с изпълнителите по ПРОЕКТА/ФП.</w:t>
      </w:r>
    </w:p>
    <w:p w:rsidR="000A599B" w:rsidRPr="002D7871" w:rsidRDefault="000A599B" w:rsidP="00B01313">
      <w:pPr>
        <w:numPr>
          <w:ilvl w:val="0"/>
          <w:numId w:val="4"/>
        </w:numPr>
        <w:spacing w:after="120"/>
        <w:ind w:hanging="720"/>
        <w:jc w:val="both"/>
        <w:rPr>
          <w:sz w:val="22"/>
          <w:szCs w:val="22"/>
        </w:rPr>
      </w:pPr>
      <w:r w:rsidRPr="002D7871">
        <w:rPr>
          <w:sz w:val="22"/>
          <w:szCs w:val="22"/>
        </w:rPr>
        <w:t>За всяка извършена проверка на място по ПРОЕКТА/ФП УО изготвя становище, съдържащо констатации и препоръки, за което уведомява БЕНЕФИЦИЕНТА и ПАРТНЬОРА (когато е приложимо) своевременно.</w:t>
      </w:r>
    </w:p>
    <w:p w:rsidR="000A599B" w:rsidRPr="002D7871" w:rsidRDefault="000A599B" w:rsidP="00B01313">
      <w:pPr>
        <w:numPr>
          <w:ilvl w:val="0"/>
          <w:numId w:val="4"/>
        </w:numPr>
        <w:spacing w:after="120"/>
        <w:ind w:hanging="720"/>
        <w:jc w:val="both"/>
        <w:rPr>
          <w:sz w:val="22"/>
          <w:szCs w:val="22"/>
        </w:rPr>
      </w:pPr>
      <w:r w:rsidRPr="002D7871">
        <w:rPr>
          <w:sz w:val="22"/>
          <w:szCs w:val="22"/>
        </w:rPr>
        <w:t>БЕНЕФИЦИЕНТЪТ предоставя на УО копие от заключителния документ/доклад на органите</w:t>
      </w:r>
      <w:r w:rsidR="000661E6" w:rsidRPr="002D7871">
        <w:rPr>
          <w:sz w:val="22"/>
          <w:szCs w:val="22"/>
        </w:rPr>
        <w:t xml:space="preserve"> по ал. </w:t>
      </w:r>
      <w:r w:rsidRPr="002D7871">
        <w:rPr>
          <w:sz w:val="22"/>
          <w:szCs w:val="22"/>
        </w:rPr>
        <w:t>4, различни от УО, в срок до 5 работни дни от получаването му от БЕНЕФИЦИЕНТА/ ПАРТНЬОРА (когато е приложимо).</w:t>
      </w:r>
    </w:p>
    <w:p w:rsidR="00190259" w:rsidRPr="002D7871" w:rsidRDefault="00190259" w:rsidP="0036262D">
      <w:pPr>
        <w:rPr>
          <w:sz w:val="22"/>
          <w:szCs w:val="22"/>
          <w:lang w:eastAsia="en-US"/>
        </w:rPr>
      </w:pPr>
    </w:p>
    <w:p w:rsidR="00740C65" w:rsidRPr="002D7871" w:rsidRDefault="00E464BC" w:rsidP="00740C65">
      <w:pPr>
        <w:pStyle w:val="Heading3"/>
        <w:spacing w:after="120"/>
        <w:rPr>
          <w:rFonts w:ascii="Times New Roman" w:hAnsi="Times New Roman" w:cs="Times New Roman"/>
          <w:szCs w:val="22"/>
        </w:rPr>
      </w:pPr>
      <w:bookmarkStart w:id="34" w:name="_Toc450986017"/>
      <w:bookmarkStart w:id="35" w:name="_Toc466537700"/>
      <w:r w:rsidRPr="002D7871">
        <w:rPr>
          <w:rFonts w:ascii="Times New Roman" w:hAnsi="Times New Roman" w:cs="Times New Roman"/>
          <w:szCs w:val="22"/>
        </w:rPr>
        <w:t xml:space="preserve">ЧЛЕН </w:t>
      </w:r>
      <w:r w:rsidR="006F51EF" w:rsidRPr="002D7871">
        <w:rPr>
          <w:rFonts w:ascii="Times New Roman" w:hAnsi="Times New Roman" w:cs="Times New Roman"/>
          <w:szCs w:val="22"/>
        </w:rPr>
        <w:t>7</w:t>
      </w:r>
      <w:r w:rsidR="00436815" w:rsidRPr="002D7871">
        <w:rPr>
          <w:rFonts w:ascii="Times New Roman" w:hAnsi="Times New Roman" w:cs="Times New Roman"/>
          <w:szCs w:val="22"/>
        </w:rPr>
        <w:t>.</w:t>
      </w:r>
      <w:r w:rsidR="00E41A9B" w:rsidRPr="002D7871">
        <w:rPr>
          <w:rFonts w:ascii="Times New Roman" w:hAnsi="Times New Roman" w:cs="Times New Roman"/>
          <w:szCs w:val="22"/>
        </w:rPr>
        <w:tab/>
      </w:r>
      <w:r w:rsidRPr="002D7871">
        <w:rPr>
          <w:rFonts w:ascii="Times New Roman" w:hAnsi="Times New Roman" w:cs="Times New Roman"/>
          <w:szCs w:val="22"/>
        </w:rPr>
        <w:t>ВЕРИФИЦИРАНЕ НА РАЗХОДИТЕ ОТ УО</w:t>
      </w:r>
      <w:bookmarkEnd w:id="34"/>
      <w:bookmarkEnd w:id="35"/>
    </w:p>
    <w:p w:rsidR="000A599B" w:rsidRPr="002D7871" w:rsidRDefault="000A599B" w:rsidP="00B01313">
      <w:pPr>
        <w:numPr>
          <w:ilvl w:val="0"/>
          <w:numId w:val="10"/>
        </w:numPr>
        <w:spacing w:after="120"/>
        <w:ind w:hanging="720"/>
        <w:jc w:val="both"/>
        <w:rPr>
          <w:sz w:val="22"/>
          <w:szCs w:val="22"/>
        </w:rPr>
      </w:pPr>
      <w:r w:rsidRPr="002D7871">
        <w:rPr>
          <w:sz w:val="22"/>
          <w:szCs w:val="22"/>
        </w:rPr>
        <w:t>Разходите по ПРОЕКТА/ФП са допустими, ако са в съответствие с изискванията и условията на ЗУСЕСИФ, ПМС № 119/2014 г. (за разходи, извършени до 4.8.2016 г. включително</w:t>
      </w:r>
      <w:r w:rsidR="004D007A" w:rsidRPr="002D7871">
        <w:rPr>
          <w:sz w:val="22"/>
          <w:szCs w:val="22"/>
        </w:rPr>
        <w:t xml:space="preserve">, </w:t>
      </w:r>
      <w:r w:rsidR="004D007A" w:rsidRPr="002D7871">
        <w:rPr>
          <w:bCs/>
          <w:sz w:val="22"/>
          <w:szCs w:val="22"/>
        </w:rPr>
        <w:t>доколкото постановлението не противоречи на ЗУСЕСИФ</w:t>
      </w:r>
      <w:r w:rsidRPr="002D7871">
        <w:rPr>
          <w:sz w:val="22"/>
          <w:szCs w:val="22"/>
        </w:rPr>
        <w:t>) и ПМС № 189/2016 г.</w:t>
      </w:r>
      <w:r w:rsidR="00740A7A" w:rsidRPr="002D7871">
        <w:rPr>
          <w:bCs/>
          <w:snapToGrid w:val="0"/>
          <w:lang w:eastAsia="en-US"/>
        </w:rPr>
        <w:t xml:space="preserve"> </w:t>
      </w:r>
      <w:r w:rsidR="00740A7A" w:rsidRPr="002D7871">
        <w:rPr>
          <w:bCs/>
          <w:sz w:val="22"/>
          <w:szCs w:val="22"/>
        </w:rPr>
        <w:t>(за разходи, извършени след влизане в сила на постановлението, считано от 5.8.2016 г.)</w:t>
      </w:r>
      <w:r w:rsidRPr="002D7871">
        <w:rPr>
          <w:sz w:val="22"/>
          <w:szCs w:val="22"/>
        </w:rPr>
        <w:t xml:space="preserve">, Насоките за кандидатстване по процедурата, тези </w:t>
      </w:r>
      <w:r w:rsidR="00476069" w:rsidRPr="002D7871">
        <w:rPr>
          <w:sz w:val="22"/>
          <w:szCs w:val="22"/>
        </w:rPr>
        <w:t>Общи условия</w:t>
      </w:r>
      <w:r w:rsidRPr="002D7871">
        <w:rPr>
          <w:sz w:val="22"/>
          <w:szCs w:val="22"/>
        </w:rPr>
        <w:t xml:space="preserve"> и указанията на УО.</w:t>
      </w:r>
    </w:p>
    <w:p w:rsidR="004D007A" w:rsidRPr="002D7871" w:rsidRDefault="000A599B" w:rsidP="002D7871">
      <w:pPr>
        <w:numPr>
          <w:ilvl w:val="0"/>
          <w:numId w:val="10"/>
        </w:numPr>
        <w:spacing w:after="120"/>
        <w:ind w:hanging="720"/>
        <w:jc w:val="both"/>
        <w:rPr>
          <w:sz w:val="22"/>
          <w:szCs w:val="22"/>
        </w:rPr>
      </w:pPr>
      <w:r w:rsidRPr="002D7871">
        <w:rPr>
          <w:sz w:val="22"/>
          <w:szCs w:val="22"/>
        </w:rPr>
        <w:t>Извършените разходи по ПРОЕКТА</w:t>
      </w:r>
      <w:r w:rsidR="004D007A" w:rsidRPr="002D7871">
        <w:rPr>
          <w:sz w:val="22"/>
          <w:szCs w:val="22"/>
        </w:rPr>
        <w:t>/ФП</w:t>
      </w:r>
      <w:r w:rsidRPr="002D7871">
        <w:rPr>
          <w:sz w:val="22"/>
          <w:szCs w:val="22"/>
        </w:rPr>
        <w:t>, свързани с разработка на нови и/или надграждане функционалността на съществуващи информационни системи и/или регистри в рамките на ПРОЕКТА</w:t>
      </w:r>
      <w:r w:rsidR="004D007A" w:rsidRPr="002D7871">
        <w:rPr>
          <w:sz w:val="22"/>
          <w:szCs w:val="22"/>
        </w:rPr>
        <w:t>/ФП</w:t>
      </w:r>
      <w:r w:rsidRPr="002D7871">
        <w:rPr>
          <w:sz w:val="22"/>
          <w:szCs w:val="22"/>
        </w:rPr>
        <w:t>, се верифицират текущо, като преди извършване на окончателното плащане по ПРОЕКТА</w:t>
      </w:r>
      <w:r w:rsidR="004D007A" w:rsidRPr="002D7871">
        <w:rPr>
          <w:sz w:val="22"/>
          <w:szCs w:val="22"/>
        </w:rPr>
        <w:t xml:space="preserve">/ФП </w:t>
      </w:r>
      <w:r w:rsidRPr="002D7871">
        <w:rPr>
          <w:sz w:val="22"/>
          <w:szCs w:val="22"/>
        </w:rPr>
        <w:t>се осъществява проверка за съответствие с Предварителните условия за допустимост на проекти за е-управление. В случай, че не е налице съответствие с предварителните условия, тези разходи се считат за недопустими и подлежат на възстановяване от БЕНЕФИЦИЕНТА на УО.</w:t>
      </w:r>
    </w:p>
    <w:p w:rsidR="0095134C" w:rsidRPr="002D7871" w:rsidRDefault="0097122C" w:rsidP="002D7871">
      <w:pPr>
        <w:numPr>
          <w:ilvl w:val="0"/>
          <w:numId w:val="10"/>
        </w:numPr>
        <w:spacing w:after="120"/>
        <w:ind w:hanging="720"/>
        <w:jc w:val="both"/>
        <w:rPr>
          <w:sz w:val="22"/>
          <w:szCs w:val="22"/>
        </w:rPr>
      </w:pPr>
      <w:r w:rsidRPr="002D7871">
        <w:rPr>
          <w:sz w:val="22"/>
          <w:szCs w:val="22"/>
        </w:rPr>
        <w:lastRenderedPageBreak/>
        <w:t>Разходите по ПРОЕКТА/ФП за закупени хардуер и софтуер, които следва да бъдат прехвърлени и присъединени към Държавния хибриден частен облак (ДХЧО) съгласно Насоките за кандидатстване по процедурата, са допустими, при условие че прехвърлянето към ДХЧО е извършено и отчетено в окончателния технически отчет по ПРОЕКТА/ФП. В случай че прехвърлянето към ДХЧО не е извършено към момента на представяне на окончателния технически отчет, към него следва да е приложено споразумение за прехвърляне на посочения хардуер и софтуер. В споразумението следва да бъдат посочени сроковете и условията за прехвърлянето. Тези разходи се верифицират текущо, като при неизпълнение на посочените условия за допустимост при подаване на окончателния технически отчет, разходите подлежат на възстановяване от БЕНЕФИЦИЕНТА на УО.</w:t>
      </w:r>
    </w:p>
    <w:p w:rsidR="000A599B" w:rsidRPr="002D7871" w:rsidRDefault="000A599B" w:rsidP="00B01313">
      <w:pPr>
        <w:numPr>
          <w:ilvl w:val="0"/>
          <w:numId w:val="10"/>
        </w:numPr>
        <w:spacing w:after="120"/>
        <w:ind w:hanging="720"/>
        <w:jc w:val="both"/>
        <w:rPr>
          <w:sz w:val="22"/>
          <w:szCs w:val="22"/>
        </w:rPr>
      </w:pPr>
      <w:r w:rsidRPr="002D7871">
        <w:rPr>
          <w:sz w:val="22"/>
          <w:szCs w:val="22"/>
        </w:rPr>
        <w:t xml:space="preserve">УО извършва верификация на разходите по реда на Глава пета от ЗУСЕСИФ въз основа на проверка на представените от БЕНЕФИЦИЕНТА отчетни документи съгласно Указанията за е-отчитане чрез ИСУН на проекти и финансови планове по ОПДУ, към съответното искане за плащане, и на проверки на място, когато това е приложимо. УО проверява дали съфинансираните продукти и услуги са доставени и дали разходите, включени в искането за плащане от БЕНЕФИЦИЕНТА, са били заплатени и съответстват на приложимото законодателство, на оперативната програма и на условията за финансиране на ПРОЕКТА/ФП. </w:t>
      </w:r>
    </w:p>
    <w:p w:rsidR="000A599B" w:rsidRPr="002D7871" w:rsidRDefault="000A599B" w:rsidP="00B01313">
      <w:pPr>
        <w:numPr>
          <w:ilvl w:val="0"/>
          <w:numId w:val="10"/>
        </w:numPr>
        <w:spacing w:after="120"/>
        <w:ind w:hanging="720"/>
        <w:jc w:val="both"/>
        <w:rPr>
          <w:sz w:val="22"/>
          <w:szCs w:val="22"/>
        </w:rPr>
      </w:pPr>
      <w:r w:rsidRPr="002D7871">
        <w:rPr>
          <w:sz w:val="22"/>
          <w:szCs w:val="22"/>
        </w:rPr>
        <w:t xml:space="preserve">След приключване на цялостната проверка на представените документи по </w:t>
      </w:r>
      <w:r w:rsidR="000661E6" w:rsidRPr="002D7871">
        <w:rPr>
          <w:sz w:val="22"/>
          <w:szCs w:val="22"/>
        </w:rPr>
        <w:t xml:space="preserve">ал. </w:t>
      </w:r>
      <w:r w:rsidR="009E1982" w:rsidRPr="002D7871">
        <w:rPr>
          <w:sz w:val="22"/>
          <w:szCs w:val="22"/>
        </w:rPr>
        <w:t>4</w:t>
      </w:r>
      <w:r w:rsidRPr="002D7871">
        <w:rPr>
          <w:sz w:val="22"/>
          <w:szCs w:val="22"/>
        </w:rPr>
        <w:t xml:space="preserve"> УО може да изисква от БЕНЕФИЦИЕНТА допълнителни документи и разяснения, като определели срок за представянето им не по-дълъг от един месец. </w:t>
      </w:r>
    </w:p>
    <w:p w:rsidR="000A599B" w:rsidRPr="002D7871" w:rsidRDefault="000A599B" w:rsidP="00B01313">
      <w:pPr>
        <w:numPr>
          <w:ilvl w:val="0"/>
          <w:numId w:val="10"/>
        </w:numPr>
        <w:spacing w:after="120"/>
        <w:ind w:hanging="720"/>
        <w:jc w:val="both"/>
        <w:rPr>
          <w:sz w:val="22"/>
          <w:szCs w:val="22"/>
        </w:rPr>
      </w:pPr>
      <w:r w:rsidRPr="002D7871">
        <w:rPr>
          <w:sz w:val="22"/>
          <w:szCs w:val="22"/>
        </w:rPr>
        <w:t xml:space="preserve">В случай че </w:t>
      </w:r>
      <w:r w:rsidR="000567E4" w:rsidRPr="002D7871">
        <w:rPr>
          <w:sz w:val="22"/>
          <w:szCs w:val="22"/>
        </w:rPr>
        <w:t xml:space="preserve">БЕНЕФИЦИЕНТЪТ </w:t>
      </w:r>
      <w:r w:rsidRPr="002D7871">
        <w:rPr>
          <w:sz w:val="22"/>
          <w:szCs w:val="22"/>
        </w:rPr>
        <w:t xml:space="preserve">не представи в определения от УО срок допълнителните документи или разяснения по </w:t>
      </w:r>
      <w:r w:rsidR="000661E6" w:rsidRPr="002D7871">
        <w:rPr>
          <w:sz w:val="22"/>
          <w:szCs w:val="22"/>
        </w:rPr>
        <w:t xml:space="preserve">ал. </w:t>
      </w:r>
      <w:r w:rsidR="009E1982" w:rsidRPr="002D7871">
        <w:rPr>
          <w:sz w:val="22"/>
          <w:szCs w:val="22"/>
        </w:rPr>
        <w:t>5</w:t>
      </w:r>
      <w:r w:rsidRPr="002D7871">
        <w:rPr>
          <w:sz w:val="22"/>
          <w:szCs w:val="22"/>
        </w:rPr>
        <w:t>, съответният разход не се верифицира, като може да бъде включен в следващо искане за плащане.</w:t>
      </w:r>
    </w:p>
    <w:p w:rsidR="000A599B" w:rsidRPr="002D7871" w:rsidRDefault="000A599B" w:rsidP="00B01313">
      <w:pPr>
        <w:numPr>
          <w:ilvl w:val="0"/>
          <w:numId w:val="10"/>
        </w:numPr>
        <w:spacing w:after="120"/>
        <w:ind w:hanging="720"/>
        <w:jc w:val="both"/>
        <w:rPr>
          <w:sz w:val="22"/>
          <w:szCs w:val="22"/>
        </w:rPr>
      </w:pPr>
      <w:r w:rsidRPr="002D7871">
        <w:rPr>
          <w:sz w:val="22"/>
          <w:szCs w:val="22"/>
        </w:rPr>
        <w:t xml:space="preserve">БЕНЕФИЦИЕНТЪТ представя на УО чрез ИСУН цялата документация, свързана с обществена поръчка, възложена след прилагане на процедура по ЗОП или чрез събиране на оферти с обява или покана, както и свързана с избор на изпълнител по реда на Глава четвърта от ЗУСЕСИФ в срок до 15 работни дни от сключване на договор с избрания изпълнител. </w:t>
      </w:r>
    </w:p>
    <w:p w:rsidR="000A599B" w:rsidRPr="002D7871" w:rsidRDefault="000A599B" w:rsidP="00B01313">
      <w:pPr>
        <w:numPr>
          <w:ilvl w:val="0"/>
          <w:numId w:val="10"/>
        </w:numPr>
        <w:spacing w:after="120"/>
        <w:ind w:hanging="720"/>
        <w:jc w:val="both"/>
        <w:rPr>
          <w:sz w:val="22"/>
          <w:szCs w:val="22"/>
        </w:rPr>
      </w:pPr>
      <w:r w:rsidRPr="002D7871">
        <w:rPr>
          <w:sz w:val="22"/>
          <w:szCs w:val="22"/>
        </w:rPr>
        <w:t xml:space="preserve">УО уведомява БЕНЕФИЦИЕНТА относно резултата от процеса по верификация за всеки подаден пакет отчетни документи чрез ИСУН. </w:t>
      </w:r>
    </w:p>
    <w:p w:rsidR="000A599B" w:rsidRPr="002D7871" w:rsidRDefault="000A599B" w:rsidP="00B01313">
      <w:pPr>
        <w:numPr>
          <w:ilvl w:val="0"/>
          <w:numId w:val="10"/>
        </w:numPr>
        <w:spacing w:after="120"/>
        <w:ind w:hanging="720"/>
        <w:jc w:val="both"/>
        <w:rPr>
          <w:sz w:val="22"/>
          <w:szCs w:val="22"/>
        </w:rPr>
      </w:pPr>
      <w:r w:rsidRPr="002D7871">
        <w:rPr>
          <w:sz w:val="22"/>
          <w:szCs w:val="22"/>
        </w:rPr>
        <w:t>УО определя и извършва финансови корекции на БФП по ПРОЕКТА/ФП съгласно Раздел ІІІ на Глава пета от ЗУСЕСИФ. При определянето на размера на финансовите корекции се прилага действащото българско законодателство.</w:t>
      </w:r>
    </w:p>
    <w:p w:rsidR="006F51EF" w:rsidRPr="002D7871" w:rsidRDefault="006F51EF" w:rsidP="00922627">
      <w:pPr>
        <w:spacing w:after="120"/>
        <w:ind w:left="709" w:hanging="709"/>
        <w:jc w:val="both"/>
        <w:rPr>
          <w:sz w:val="22"/>
          <w:szCs w:val="22"/>
        </w:rPr>
      </w:pPr>
    </w:p>
    <w:p w:rsidR="006F51EF" w:rsidRPr="002D7871" w:rsidRDefault="006F51EF" w:rsidP="00A00209">
      <w:pPr>
        <w:pStyle w:val="Heading2"/>
        <w:spacing w:after="120"/>
        <w:jc w:val="center"/>
        <w:rPr>
          <w:rFonts w:ascii="Times New Roman" w:hAnsi="Times New Roman" w:cs="Times New Roman"/>
          <w:caps/>
          <w:sz w:val="22"/>
          <w:szCs w:val="22"/>
          <w:lang w:val="bg-BG"/>
        </w:rPr>
      </w:pPr>
      <w:bookmarkStart w:id="36" w:name="_Toc450986018"/>
      <w:bookmarkStart w:id="37" w:name="_Toc466537701"/>
      <w:r w:rsidRPr="002D7871">
        <w:rPr>
          <w:rFonts w:ascii="Times New Roman" w:hAnsi="Times New Roman" w:cs="Times New Roman"/>
          <w:caps/>
          <w:sz w:val="22"/>
          <w:szCs w:val="22"/>
          <w:lang w:val="bg-BG"/>
        </w:rPr>
        <w:t>РАЗДЕЛ V.</w:t>
      </w:r>
      <w:r w:rsidRPr="002D7871">
        <w:rPr>
          <w:rFonts w:ascii="Times New Roman" w:hAnsi="Times New Roman" w:cs="Times New Roman"/>
          <w:caps/>
          <w:sz w:val="22"/>
          <w:szCs w:val="22"/>
          <w:lang w:val="bg-BG"/>
        </w:rPr>
        <w:tab/>
        <w:t>ПЛАЩАНИЯ</w:t>
      </w:r>
      <w:bookmarkEnd w:id="36"/>
      <w:bookmarkEnd w:id="37"/>
    </w:p>
    <w:p w:rsidR="006F51EF" w:rsidRPr="002D7871" w:rsidRDefault="006F51EF" w:rsidP="00A00209">
      <w:pPr>
        <w:pStyle w:val="Heading3"/>
        <w:spacing w:after="120"/>
        <w:rPr>
          <w:rFonts w:ascii="Times New Roman" w:hAnsi="Times New Roman" w:cs="Times New Roman"/>
          <w:szCs w:val="22"/>
        </w:rPr>
      </w:pPr>
      <w:bookmarkStart w:id="38" w:name="_Toc450986019"/>
      <w:bookmarkStart w:id="39" w:name="_Toc466537702"/>
      <w:r w:rsidRPr="002D7871">
        <w:rPr>
          <w:rFonts w:ascii="Times New Roman" w:hAnsi="Times New Roman" w:cs="Times New Roman"/>
          <w:szCs w:val="22"/>
        </w:rPr>
        <w:t>ЧЛЕН 8.</w:t>
      </w:r>
      <w:r w:rsidRPr="002D7871">
        <w:rPr>
          <w:rFonts w:ascii="Times New Roman" w:hAnsi="Times New Roman" w:cs="Times New Roman"/>
          <w:szCs w:val="22"/>
        </w:rPr>
        <w:tab/>
        <w:t xml:space="preserve">ПЛАЩАНИЯ ПО </w:t>
      </w:r>
      <w:r w:rsidR="00A85F61" w:rsidRPr="002D7871">
        <w:rPr>
          <w:rFonts w:ascii="Times New Roman" w:hAnsi="Times New Roman" w:cs="Times New Roman"/>
          <w:szCs w:val="22"/>
        </w:rPr>
        <w:t>ДОГОВОРА/</w:t>
      </w:r>
      <w:r w:rsidRPr="002D7871">
        <w:rPr>
          <w:rFonts w:ascii="Times New Roman" w:hAnsi="Times New Roman" w:cs="Times New Roman"/>
          <w:szCs w:val="22"/>
        </w:rPr>
        <w:t>ЗАПОВЕДТА ЗА ПРЕДОСТАВЯНЕ НА БФП</w:t>
      </w:r>
      <w:bookmarkEnd w:id="38"/>
      <w:bookmarkEnd w:id="39"/>
    </w:p>
    <w:p w:rsidR="00E36C41" w:rsidRPr="002D7871" w:rsidRDefault="000A599B" w:rsidP="00B01313">
      <w:pPr>
        <w:numPr>
          <w:ilvl w:val="0"/>
          <w:numId w:val="3"/>
        </w:numPr>
        <w:spacing w:after="120"/>
        <w:ind w:left="709" w:hanging="709"/>
        <w:jc w:val="both"/>
        <w:rPr>
          <w:sz w:val="22"/>
          <w:szCs w:val="22"/>
        </w:rPr>
      </w:pPr>
      <w:r w:rsidRPr="002D7871">
        <w:rPr>
          <w:sz w:val="22"/>
          <w:szCs w:val="22"/>
        </w:rPr>
        <w:t>Плащанията по договор</w:t>
      </w:r>
      <w:r w:rsidR="00A85F61" w:rsidRPr="002D7871">
        <w:rPr>
          <w:sz w:val="22"/>
          <w:szCs w:val="22"/>
        </w:rPr>
        <w:t>а</w:t>
      </w:r>
      <w:r w:rsidRPr="002D7871">
        <w:rPr>
          <w:sz w:val="22"/>
          <w:szCs w:val="22"/>
        </w:rPr>
        <w:t>/заповедта за предоставяне на БФП се извършват въз основа на искания за плащане, които се представят на УО съгласно Указанията за е-отчитане чрез ИСУН на проекти и финансови планове по ОПДУ.</w:t>
      </w:r>
    </w:p>
    <w:p w:rsidR="000A599B" w:rsidRPr="002D7871" w:rsidRDefault="000A599B" w:rsidP="00B01313">
      <w:pPr>
        <w:numPr>
          <w:ilvl w:val="0"/>
          <w:numId w:val="3"/>
        </w:numPr>
        <w:spacing w:after="120"/>
        <w:ind w:left="709" w:hanging="709"/>
        <w:jc w:val="both"/>
        <w:rPr>
          <w:sz w:val="22"/>
          <w:szCs w:val="22"/>
        </w:rPr>
      </w:pPr>
      <w:r w:rsidRPr="002D7871">
        <w:rPr>
          <w:sz w:val="22"/>
          <w:szCs w:val="22"/>
        </w:rPr>
        <w:t>УО извършва авансови плащания по договор</w:t>
      </w:r>
      <w:r w:rsidR="00A85F61" w:rsidRPr="002D7871">
        <w:rPr>
          <w:sz w:val="22"/>
          <w:szCs w:val="22"/>
        </w:rPr>
        <w:t>а</w:t>
      </w:r>
      <w:r w:rsidRPr="002D7871">
        <w:rPr>
          <w:sz w:val="22"/>
          <w:szCs w:val="22"/>
        </w:rPr>
        <w:t>/</w:t>
      </w:r>
      <w:r w:rsidRPr="002D7871">
        <w:rPr>
          <w:sz w:val="22"/>
        </w:rPr>
        <w:t>заповедта</w:t>
      </w:r>
      <w:r w:rsidRPr="002D7871">
        <w:rPr>
          <w:sz w:val="22"/>
          <w:szCs w:val="22"/>
        </w:rPr>
        <w:t xml:space="preserve"> за предоставяне на БФП както следва:</w:t>
      </w:r>
    </w:p>
    <w:p w:rsidR="00982754" w:rsidRPr="002D7871" w:rsidRDefault="00982754" w:rsidP="00B01313">
      <w:pPr>
        <w:numPr>
          <w:ilvl w:val="0"/>
          <w:numId w:val="9"/>
        </w:numPr>
        <w:tabs>
          <w:tab w:val="clear" w:pos="2160"/>
          <w:tab w:val="num" w:pos="1134"/>
        </w:tabs>
        <w:spacing w:after="120"/>
        <w:ind w:left="1134" w:hanging="425"/>
        <w:jc w:val="both"/>
        <w:rPr>
          <w:sz w:val="22"/>
          <w:szCs w:val="22"/>
        </w:rPr>
      </w:pPr>
      <w:r w:rsidRPr="002D7871">
        <w:rPr>
          <w:sz w:val="22"/>
          <w:szCs w:val="22"/>
        </w:rPr>
        <w:t xml:space="preserve">за проекти със срок за изпълнение до 12 месеца – авансово плащане в размер до 20% </w:t>
      </w:r>
      <w:r w:rsidR="00884394" w:rsidRPr="002D7871">
        <w:rPr>
          <w:sz w:val="22"/>
          <w:szCs w:val="22"/>
        </w:rPr>
        <w:t>от стойността на одобрената БФП по ПРОЕКТА</w:t>
      </w:r>
      <w:r w:rsidRPr="002D7871">
        <w:rPr>
          <w:sz w:val="22"/>
          <w:szCs w:val="22"/>
        </w:rPr>
        <w:t>.</w:t>
      </w:r>
    </w:p>
    <w:p w:rsidR="00982754" w:rsidRPr="002D7871" w:rsidRDefault="00982754" w:rsidP="00B01313">
      <w:pPr>
        <w:numPr>
          <w:ilvl w:val="0"/>
          <w:numId w:val="9"/>
        </w:numPr>
        <w:tabs>
          <w:tab w:val="clear" w:pos="2160"/>
          <w:tab w:val="num" w:pos="1134"/>
        </w:tabs>
        <w:spacing w:after="120"/>
        <w:ind w:left="1134" w:hanging="425"/>
        <w:jc w:val="both"/>
        <w:rPr>
          <w:sz w:val="22"/>
          <w:szCs w:val="22"/>
        </w:rPr>
      </w:pPr>
      <w:r w:rsidRPr="002D7871">
        <w:rPr>
          <w:sz w:val="22"/>
          <w:szCs w:val="22"/>
        </w:rPr>
        <w:t>за проекти със срок за изпълнение над 12 месеца:</w:t>
      </w:r>
    </w:p>
    <w:p w:rsidR="00982754" w:rsidRPr="002D7871" w:rsidRDefault="00982754" w:rsidP="00982754">
      <w:pPr>
        <w:spacing w:after="120"/>
        <w:ind w:left="1701" w:hanging="567"/>
        <w:jc w:val="both"/>
        <w:rPr>
          <w:sz w:val="22"/>
          <w:szCs w:val="22"/>
        </w:rPr>
      </w:pPr>
      <w:r w:rsidRPr="002D7871">
        <w:rPr>
          <w:sz w:val="22"/>
          <w:szCs w:val="22"/>
        </w:rPr>
        <w:t>2.1.</w:t>
      </w:r>
      <w:r w:rsidRPr="002D7871">
        <w:rPr>
          <w:sz w:val="22"/>
          <w:szCs w:val="22"/>
        </w:rPr>
        <w:tab/>
        <w:t xml:space="preserve">първоначално авансово плащане в размер до 5% от </w:t>
      </w:r>
      <w:r w:rsidR="00884394" w:rsidRPr="002D7871">
        <w:rPr>
          <w:sz w:val="22"/>
          <w:szCs w:val="22"/>
        </w:rPr>
        <w:t>стойността на одобрената БФП по ПРОЕКТА</w:t>
      </w:r>
      <w:r w:rsidRPr="002D7871">
        <w:rPr>
          <w:sz w:val="22"/>
          <w:szCs w:val="22"/>
        </w:rPr>
        <w:t>, но не повече от 200 000 лв.;</w:t>
      </w:r>
    </w:p>
    <w:p w:rsidR="00982754" w:rsidRPr="002D7871" w:rsidRDefault="00982754" w:rsidP="00982754">
      <w:pPr>
        <w:spacing w:after="120"/>
        <w:ind w:left="1701" w:hanging="567"/>
        <w:jc w:val="both"/>
        <w:rPr>
          <w:sz w:val="22"/>
          <w:szCs w:val="22"/>
        </w:rPr>
      </w:pPr>
      <w:r w:rsidRPr="002D7871">
        <w:rPr>
          <w:sz w:val="22"/>
          <w:szCs w:val="22"/>
        </w:rPr>
        <w:t>2.2.</w:t>
      </w:r>
      <w:r w:rsidRPr="002D7871">
        <w:rPr>
          <w:sz w:val="22"/>
          <w:szCs w:val="22"/>
        </w:rPr>
        <w:tab/>
        <w:t xml:space="preserve">авансово плащане в размер до 20% от </w:t>
      </w:r>
      <w:r w:rsidR="00884394" w:rsidRPr="002D7871">
        <w:rPr>
          <w:sz w:val="22"/>
          <w:szCs w:val="22"/>
        </w:rPr>
        <w:t xml:space="preserve">стойността на одобрената БФП по ПРОЕКТА </w:t>
      </w:r>
      <w:r w:rsidRPr="002D7871">
        <w:rPr>
          <w:sz w:val="22"/>
          <w:szCs w:val="22"/>
        </w:rPr>
        <w:t>(включително плащането по т. 2.1) след сключването от БЕНЕФИЦИЕНТА и/или ПАРТНЬОРА (когато е приложимо) на договори с изпълнители на обща стойност над 40% от общата стойност на ПРОЕКТА.</w:t>
      </w:r>
    </w:p>
    <w:p w:rsidR="00982754" w:rsidRPr="002D7871" w:rsidRDefault="00982754" w:rsidP="00B01313">
      <w:pPr>
        <w:numPr>
          <w:ilvl w:val="0"/>
          <w:numId w:val="9"/>
        </w:numPr>
        <w:tabs>
          <w:tab w:val="clear" w:pos="2160"/>
          <w:tab w:val="num" w:pos="1134"/>
        </w:tabs>
        <w:spacing w:after="120"/>
        <w:ind w:left="1134" w:hanging="425"/>
        <w:jc w:val="both"/>
        <w:rPr>
          <w:sz w:val="22"/>
          <w:szCs w:val="22"/>
        </w:rPr>
      </w:pPr>
      <w:r w:rsidRPr="002D7871">
        <w:rPr>
          <w:sz w:val="22"/>
          <w:szCs w:val="22"/>
        </w:rPr>
        <w:lastRenderedPageBreak/>
        <w:t xml:space="preserve">за ФП – авансови плащания в размер до 30% от планираните разходи за съответната година. Общият размер на всички авансови плащания не може да надхвърля 20% от </w:t>
      </w:r>
      <w:r w:rsidR="00884394" w:rsidRPr="002D7871">
        <w:rPr>
          <w:sz w:val="22"/>
          <w:szCs w:val="22"/>
        </w:rPr>
        <w:t xml:space="preserve">стойността на одобрената БФП по </w:t>
      </w:r>
      <w:r w:rsidRPr="002D7871">
        <w:rPr>
          <w:sz w:val="22"/>
          <w:szCs w:val="22"/>
        </w:rPr>
        <w:t>БЛ.</w:t>
      </w:r>
    </w:p>
    <w:p w:rsidR="00982754" w:rsidRPr="002D7871" w:rsidRDefault="000A599B" w:rsidP="00B01313">
      <w:pPr>
        <w:numPr>
          <w:ilvl w:val="0"/>
          <w:numId w:val="3"/>
        </w:numPr>
        <w:spacing w:after="120"/>
        <w:ind w:left="709" w:hanging="709"/>
        <w:jc w:val="both"/>
        <w:rPr>
          <w:sz w:val="22"/>
          <w:szCs w:val="22"/>
        </w:rPr>
      </w:pPr>
      <w:r w:rsidRPr="002D7871">
        <w:rPr>
          <w:sz w:val="22"/>
          <w:szCs w:val="22"/>
        </w:rPr>
        <w:t>УО отпуска авансово плащане, в случай че за същото е представено адекватно обезпечение, когато такова е предвидено в договор</w:t>
      </w:r>
      <w:r w:rsidR="00A85F61" w:rsidRPr="002D7871">
        <w:rPr>
          <w:sz w:val="22"/>
          <w:szCs w:val="22"/>
        </w:rPr>
        <w:t>а</w:t>
      </w:r>
      <w:r w:rsidRPr="002D7871">
        <w:rPr>
          <w:sz w:val="22"/>
          <w:szCs w:val="22"/>
        </w:rPr>
        <w:t xml:space="preserve">/заповедта за предоставяне на БФП. </w:t>
      </w:r>
    </w:p>
    <w:p w:rsidR="000A599B" w:rsidRPr="002D7871" w:rsidRDefault="000A599B" w:rsidP="00B01313">
      <w:pPr>
        <w:numPr>
          <w:ilvl w:val="0"/>
          <w:numId w:val="3"/>
        </w:numPr>
        <w:spacing w:after="120"/>
        <w:ind w:left="709" w:hanging="709"/>
        <w:jc w:val="both"/>
        <w:rPr>
          <w:sz w:val="22"/>
          <w:szCs w:val="22"/>
        </w:rPr>
      </w:pPr>
      <w:r w:rsidRPr="002D7871">
        <w:rPr>
          <w:sz w:val="22"/>
          <w:szCs w:val="22"/>
        </w:rPr>
        <w:t>В договор</w:t>
      </w:r>
      <w:r w:rsidR="00A85F61" w:rsidRPr="002D7871">
        <w:rPr>
          <w:sz w:val="22"/>
          <w:szCs w:val="22"/>
        </w:rPr>
        <w:t>а</w:t>
      </w:r>
      <w:r w:rsidRPr="002D7871">
        <w:rPr>
          <w:sz w:val="22"/>
          <w:szCs w:val="22"/>
        </w:rPr>
        <w:t xml:space="preserve">/заповедта за предоставяне на БФП могат да бъдат определени други размери на авансовите плащания и условия за тяхното извършване. В този случай съответните правила на тези </w:t>
      </w:r>
      <w:r w:rsidR="00476069" w:rsidRPr="002D7871">
        <w:rPr>
          <w:sz w:val="22"/>
          <w:szCs w:val="22"/>
        </w:rPr>
        <w:t>Общи условия</w:t>
      </w:r>
      <w:r w:rsidRPr="002D7871">
        <w:rPr>
          <w:sz w:val="22"/>
          <w:szCs w:val="22"/>
        </w:rPr>
        <w:t>, които им противоречат, не се прилагат.</w:t>
      </w:r>
    </w:p>
    <w:p w:rsidR="000A599B" w:rsidRPr="002D7871" w:rsidRDefault="000A599B" w:rsidP="00B01313">
      <w:pPr>
        <w:numPr>
          <w:ilvl w:val="0"/>
          <w:numId w:val="3"/>
        </w:numPr>
        <w:spacing w:after="120"/>
        <w:ind w:left="709" w:hanging="709"/>
        <w:jc w:val="both"/>
        <w:rPr>
          <w:sz w:val="22"/>
          <w:szCs w:val="22"/>
        </w:rPr>
      </w:pPr>
      <w:r w:rsidRPr="002D7871">
        <w:rPr>
          <w:sz w:val="22"/>
          <w:szCs w:val="22"/>
        </w:rPr>
        <w:t xml:space="preserve">УО извършва плащанията по </w:t>
      </w:r>
      <w:r w:rsidR="00982754" w:rsidRPr="002D7871">
        <w:rPr>
          <w:sz w:val="22"/>
          <w:szCs w:val="22"/>
        </w:rPr>
        <w:t xml:space="preserve">ал. </w:t>
      </w:r>
      <w:r w:rsidRPr="002D7871">
        <w:rPr>
          <w:sz w:val="22"/>
          <w:szCs w:val="22"/>
        </w:rPr>
        <w:t xml:space="preserve">2 в двуседмичен срок от получаване на искането за авансово плащане при наличие на разполагаем лимит по </w:t>
      </w:r>
      <w:proofErr w:type="spellStart"/>
      <w:r w:rsidRPr="002D7871">
        <w:rPr>
          <w:sz w:val="22"/>
          <w:szCs w:val="22"/>
        </w:rPr>
        <w:t>десетразрядния</w:t>
      </w:r>
      <w:proofErr w:type="spellEnd"/>
      <w:r w:rsidRPr="002D7871">
        <w:rPr>
          <w:sz w:val="22"/>
          <w:szCs w:val="22"/>
        </w:rPr>
        <w:t xml:space="preserve"> код на УО. Когато БЕНЕФИЦИЕНТЪТ не е приложил документи, необходими за извършване на авансовото плащане, или не представи обезпечение (ако е приложимо), УО го поканва да ги представи. Срокът за извършване на авансово плащане спира да тече до датата на представянето им.</w:t>
      </w:r>
    </w:p>
    <w:p w:rsidR="000A599B" w:rsidRPr="002D7871" w:rsidRDefault="000A599B" w:rsidP="00B01313">
      <w:pPr>
        <w:numPr>
          <w:ilvl w:val="0"/>
          <w:numId w:val="3"/>
        </w:numPr>
        <w:spacing w:after="120"/>
        <w:ind w:left="709" w:hanging="709"/>
        <w:jc w:val="both"/>
        <w:rPr>
          <w:sz w:val="22"/>
          <w:szCs w:val="22"/>
        </w:rPr>
      </w:pPr>
      <w:r w:rsidRPr="002D7871">
        <w:rPr>
          <w:sz w:val="22"/>
          <w:szCs w:val="22"/>
        </w:rPr>
        <w:t xml:space="preserve">Междинни плащания и окончателно плащане се извършват след верифициране от УО на действително извършени и платени от БЕНЕФИЦИЕНТА и/или ПАРТНЬОРА (когато е приложимо) разходи с цел потвърждаване на допустимостта им и при наличие на физически и финансов напредък по проекта. Плащането се извършва в 90-дневен срок от постъпване на съответното искане за плащане при наличие на разполагаем лимит по </w:t>
      </w:r>
      <w:proofErr w:type="spellStart"/>
      <w:r w:rsidRPr="002D7871">
        <w:rPr>
          <w:sz w:val="22"/>
          <w:szCs w:val="22"/>
        </w:rPr>
        <w:t>десетразрядния</w:t>
      </w:r>
      <w:proofErr w:type="spellEnd"/>
      <w:r w:rsidRPr="002D7871">
        <w:rPr>
          <w:sz w:val="22"/>
          <w:szCs w:val="22"/>
        </w:rPr>
        <w:t xml:space="preserve"> код на УО. Срокът за извършване на плащането спира да тече до представянето </w:t>
      </w:r>
      <w:r w:rsidR="00982754" w:rsidRPr="002D7871">
        <w:rPr>
          <w:sz w:val="22"/>
          <w:szCs w:val="22"/>
        </w:rPr>
        <w:t>на документите/разясненията по чл</w:t>
      </w:r>
      <w:r w:rsidRPr="002D7871">
        <w:rPr>
          <w:sz w:val="22"/>
          <w:szCs w:val="22"/>
        </w:rPr>
        <w:t>. 7</w:t>
      </w:r>
      <w:r w:rsidR="00982754" w:rsidRPr="002D7871">
        <w:rPr>
          <w:sz w:val="22"/>
          <w:szCs w:val="22"/>
        </w:rPr>
        <w:t>, ал</w:t>
      </w:r>
      <w:r w:rsidRPr="002D7871">
        <w:rPr>
          <w:sz w:val="22"/>
          <w:szCs w:val="22"/>
        </w:rPr>
        <w:t>.</w:t>
      </w:r>
      <w:r w:rsidR="00982754" w:rsidRPr="002D7871">
        <w:rPr>
          <w:sz w:val="22"/>
          <w:szCs w:val="22"/>
        </w:rPr>
        <w:t xml:space="preserve"> </w:t>
      </w:r>
      <w:r w:rsidR="009E1982" w:rsidRPr="002D7871">
        <w:rPr>
          <w:sz w:val="22"/>
          <w:szCs w:val="22"/>
        </w:rPr>
        <w:t>5</w:t>
      </w:r>
      <w:r w:rsidRPr="002D7871">
        <w:rPr>
          <w:sz w:val="22"/>
          <w:szCs w:val="22"/>
        </w:rPr>
        <w:t>, но общо за не повече от един месец.</w:t>
      </w:r>
    </w:p>
    <w:p w:rsidR="000A599B" w:rsidRPr="002D7871" w:rsidRDefault="000A599B" w:rsidP="00B01313">
      <w:pPr>
        <w:numPr>
          <w:ilvl w:val="0"/>
          <w:numId w:val="3"/>
        </w:numPr>
        <w:spacing w:after="120"/>
        <w:ind w:left="709" w:hanging="709"/>
        <w:jc w:val="both"/>
        <w:rPr>
          <w:sz w:val="22"/>
          <w:szCs w:val="22"/>
        </w:rPr>
      </w:pPr>
      <w:r w:rsidRPr="002D7871">
        <w:rPr>
          <w:sz w:val="22"/>
          <w:szCs w:val="22"/>
        </w:rPr>
        <w:t xml:space="preserve">Общият размер на авансовото и междинните плащания по ПРОЕКТА/ФП, не може да надхвърля 80% от </w:t>
      </w:r>
      <w:r w:rsidR="00884394" w:rsidRPr="002D7871">
        <w:rPr>
          <w:sz w:val="22"/>
          <w:szCs w:val="22"/>
        </w:rPr>
        <w:t>стойността на одобрената БФП по ПРОЕКТА/ФП</w:t>
      </w:r>
      <w:r w:rsidRPr="002D7871">
        <w:rPr>
          <w:sz w:val="22"/>
          <w:szCs w:val="22"/>
        </w:rPr>
        <w:t>. В предвидените в приложимото национално законодателство случаи УО може да определи и по-висок общ размер на авансовите и междинни плащания.</w:t>
      </w:r>
    </w:p>
    <w:p w:rsidR="000A599B" w:rsidRPr="002D7871" w:rsidRDefault="000A599B" w:rsidP="00B01313">
      <w:pPr>
        <w:numPr>
          <w:ilvl w:val="0"/>
          <w:numId w:val="3"/>
        </w:numPr>
        <w:spacing w:after="120"/>
        <w:ind w:left="709" w:hanging="709"/>
        <w:jc w:val="both"/>
        <w:rPr>
          <w:sz w:val="22"/>
          <w:szCs w:val="22"/>
        </w:rPr>
      </w:pPr>
      <w:r w:rsidRPr="002D7871">
        <w:rPr>
          <w:sz w:val="22"/>
          <w:szCs w:val="22"/>
        </w:rPr>
        <w:t xml:space="preserve">Размерът на окончателното плащане се изчислява от УО, като от общо верифицираните допустими разходи по ПРОЕКТА/ФП се приспаднат извършените авансови и междинни плащания. </w:t>
      </w:r>
    </w:p>
    <w:p w:rsidR="000A599B" w:rsidRPr="002D7871" w:rsidRDefault="000A599B" w:rsidP="00B01313">
      <w:pPr>
        <w:numPr>
          <w:ilvl w:val="0"/>
          <w:numId w:val="3"/>
        </w:numPr>
        <w:spacing w:after="120"/>
        <w:ind w:left="709" w:hanging="709"/>
        <w:jc w:val="both"/>
        <w:rPr>
          <w:sz w:val="22"/>
          <w:szCs w:val="22"/>
        </w:rPr>
      </w:pPr>
      <w:r w:rsidRPr="002D7871">
        <w:rPr>
          <w:sz w:val="22"/>
          <w:szCs w:val="22"/>
        </w:rPr>
        <w:t>Общата сума на всички плащания по ПРОЕКТА/ФП извършвани от УО, не може да надвишава максималния размер на БФП, посочен в договор</w:t>
      </w:r>
      <w:r w:rsidR="00A85F61" w:rsidRPr="002D7871">
        <w:rPr>
          <w:sz w:val="22"/>
          <w:szCs w:val="22"/>
        </w:rPr>
        <w:t>а</w:t>
      </w:r>
      <w:r w:rsidRPr="002D7871">
        <w:rPr>
          <w:sz w:val="22"/>
          <w:szCs w:val="22"/>
        </w:rPr>
        <w:t>/заповедта за предоставяне на БФП.</w:t>
      </w:r>
    </w:p>
    <w:p w:rsidR="000A599B" w:rsidRPr="002D7871" w:rsidRDefault="000A599B" w:rsidP="00110503">
      <w:pPr>
        <w:spacing w:after="120"/>
        <w:ind w:left="1070"/>
        <w:jc w:val="both"/>
        <w:rPr>
          <w:sz w:val="22"/>
          <w:szCs w:val="22"/>
        </w:rPr>
      </w:pPr>
    </w:p>
    <w:p w:rsidR="000A599B" w:rsidRPr="002D7871" w:rsidRDefault="000A599B" w:rsidP="002D7871">
      <w:pPr>
        <w:pStyle w:val="Heading2"/>
        <w:spacing w:after="120"/>
        <w:jc w:val="center"/>
        <w:rPr>
          <w:caps/>
          <w:sz w:val="22"/>
        </w:rPr>
      </w:pPr>
    </w:p>
    <w:p w:rsidR="00215D6C" w:rsidRPr="002D7871" w:rsidRDefault="003505BF" w:rsidP="005D4292">
      <w:pPr>
        <w:pStyle w:val="Heading2"/>
        <w:spacing w:after="120"/>
        <w:jc w:val="center"/>
        <w:rPr>
          <w:rFonts w:ascii="Times New Roman" w:hAnsi="Times New Roman" w:cs="Times New Roman"/>
          <w:caps/>
          <w:sz w:val="22"/>
          <w:szCs w:val="22"/>
          <w:lang w:val="bg-BG"/>
        </w:rPr>
      </w:pPr>
      <w:bookmarkStart w:id="40" w:name="_Toc450986020"/>
      <w:bookmarkStart w:id="41" w:name="_Toc466537703"/>
      <w:r w:rsidRPr="002D7871">
        <w:rPr>
          <w:rFonts w:ascii="Times New Roman" w:hAnsi="Times New Roman" w:cs="Times New Roman"/>
          <w:caps/>
          <w:sz w:val="22"/>
          <w:szCs w:val="22"/>
          <w:lang w:val="bg-BG"/>
        </w:rPr>
        <w:t xml:space="preserve">раздел </w:t>
      </w:r>
      <w:r w:rsidR="009E5144" w:rsidRPr="002D7871">
        <w:rPr>
          <w:rFonts w:ascii="Times New Roman" w:hAnsi="Times New Roman" w:cs="Times New Roman"/>
          <w:caps/>
          <w:sz w:val="22"/>
          <w:szCs w:val="22"/>
          <w:lang w:val="bg-BG"/>
        </w:rPr>
        <w:t>V</w:t>
      </w:r>
      <w:r w:rsidR="00215D6C" w:rsidRPr="002D7871">
        <w:rPr>
          <w:rFonts w:ascii="Times New Roman" w:hAnsi="Times New Roman" w:cs="Times New Roman"/>
          <w:caps/>
          <w:sz w:val="22"/>
          <w:szCs w:val="22"/>
          <w:lang w:val="bg-BG"/>
        </w:rPr>
        <w:t>І</w:t>
      </w:r>
      <w:r w:rsidR="00E1057E" w:rsidRPr="002D7871">
        <w:rPr>
          <w:rFonts w:ascii="Times New Roman" w:hAnsi="Times New Roman" w:cs="Times New Roman"/>
          <w:caps/>
          <w:sz w:val="22"/>
          <w:szCs w:val="22"/>
          <w:lang w:val="bg-BG"/>
        </w:rPr>
        <w:t>.</w:t>
      </w:r>
      <w:r w:rsidR="00E1057E" w:rsidRPr="002D7871">
        <w:rPr>
          <w:rFonts w:ascii="Times New Roman" w:hAnsi="Times New Roman" w:cs="Times New Roman"/>
          <w:caps/>
          <w:sz w:val="22"/>
          <w:szCs w:val="22"/>
          <w:lang w:val="bg-BG"/>
        </w:rPr>
        <w:tab/>
      </w:r>
      <w:r w:rsidR="000A599B" w:rsidRPr="002D7871">
        <w:rPr>
          <w:rFonts w:ascii="Times New Roman" w:hAnsi="Times New Roman" w:cs="Times New Roman"/>
          <w:caps/>
          <w:sz w:val="22"/>
          <w:szCs w:val="22"/>
          <w:lang w:val="bg-BG"/>
        </w:rPr>
        <w:t>ИЗМЕНЕНИЕ И/ ИЛИ ДОПЪЛНЕНИЕ НА ДОГОВОР</w:t>
      </w:r>
      <w:r w:rsidR="00A85F61" w:rsidRPr="002D7871">
        <w:rPr>
          <w:rFonts w:ascii="Times New Roman" w:hAnsi="Times New Roman" w:cs="Times New Roman"/>
          <w:caps/>
          <w:sz w:val="22"/>
          <w:szCs w:val="22"/>
          <w:lang w:val="bg-BG"/>
        </w:rPr>
        <w:t>а</w:t>
      </w:r>
      <w:r w:rsidR="000A599B" w:rsidRPr="002D7871">
        <w:rPr>
          <w:rFonts w:ascii="Times New Roman" w:hAnsi="Times New Roman" w:cs="Times New Roman"/>
          <w:caps/>
          <w:sz w:val="22"/>
          <w:szCs w:val="22"/>
          <w:lang w:val="bg-BG"/>
        </w:rPr>
        <w:t>/ ЗАПОВЕДТА ЗА ПРЕДОСТАВЯНЕ НА БФП. ИЗМЕНЕНИЕ И/ИЛИ ДОПЪЛНЕНИЕ НА ПРОЕКТА. АКТУАЛИЗАЦИЯ НА ФП. ПРЕКРАТЯВАНЕ НА ДОГОВОР</w:t>
      </w:r>
      <w:r w:rsidR="00A85F61" w:rsidRPr="002D7871">
        <w:rPr>
          <w:rFonts w:ascii="Times New Roman" w:hAnsi="Times New Roman" w:cs="Times New Roman"/>
          <w:caps/>
          <w:sz w:val="22"/>
          <w:szCs w:val="22"/>
          <w:lang w:val="bg-BG"/>
        </w:rPr>
        <w:t>а</w:t>
      </w:r>
      <w:r w:rsidR="000A599B" w:rsidRPr="002D7871">
        <w:rPr>
          <w:rFonts w:ascii="Times New Roman" w:hAnsi="Times New Roman" w:cs="Times New Roman"/>
          <w:caps/>
          <w:sz w:val="22"/>
          <w:szCs w:val="22"/>
          <w:lang w:val="bg-BG"/>
        </w:rPr>
        <w:t>/ ФИНАНСИРАНЕТО НА ПРОЕКТА/ФП</w:t>
      </w:r>
      <w:bookmarkEnd w:id="40"/>
      <w:bookmarkEnd w:id="41"/>
      <w:r w:rsidR="000A599B" w:rsidRPr="002D7871">
        <w:rPr>
          <w:rFonts w:ascii="Times New Roman" w:hAnsi="Times New Roman" w:cs="Times New Roman"/>
          <w:caps/>
          <w:sz w:val="22"/>
          <w:szCs w:val="22"/>
          <w:lang w:val="bg-BG"/>
        </w:rPr>
        <w:t xml:space="preserve"> </w:t>
      </w:r>
    </w:p>
    <w:p w:rsidR="00740C65" w:rsidRPr="002D7871" w:rsidRDefault="00AA53AD" w:rsidP="00E26C89">
      <w:pPr>
        <w:pStyle w:val="Heading3"/>
        <w:spacing w:after="120"/>
        <w:ind w:left="1418" w:hanging="1418"/>
        <w:rPr>
          <w:rFonts w:ascii="Times New Roman" w:hAnsi="Times New Roman" w:cs="Times New Roman"/>
          <w:szCs w:val="22"/>
        </w:rPr>
      </w:pPr>
      <w:bookmarkStart w:id="42" w:name="_Toc450986021"/>
      <w:bookmarkStart w:id="43" w:name="_Toc466537704"/>
      <w:r w:rsidRPr="002D7871">
        <w:rPr>
          <w:rFonts w:ascii="Times New Roman" w:hAnsi="Times New Roman" w:cs="Times New Roman"/>
          <w:szCs w:val="22"/>
        </w:rPr>
        <w:t xml:space="preserve">ЧЛЕН </w:t>
      </w:r>
      <w:r w:rsidR="009E5144" w:rsidRPr="002D7871">
        <w:rPr>
          <w:rFonts w:ascii="Times New Roman" w:hAnsi="Times New Roman" w:cs="Times New Roman"/>
          <w:szCs w:val="22"/>
        </w:rPr>
        <w:t>9</w:t>
      </w:r>
      <w:r w:rsidR="00436815" w:rsidRPr="002D7871">
        <w:rPr>
          <w:rFonts w:ascii="Times New Roman" w:hAnsi="Times New Roman" w:cs="Times New Roman"/>
          <w:szCs w:val="22"/>
        </w:rPr>
        <w:t>.</w:t>
      </w:r>
      <w:r w:rsidR="00436815" w:rsidRPr="002D7871">
        <w:rPr>
          <w:rFonts w:ascii="Times New Roman" w:hAnsi="Times New Roman" w:cs="Times New Roman"/>
          <w:szCs w:val="22"/>
        </w:rPr>
        <w:tab/>
      </w:r>
      <w:r w:rsidR="00D27F10" w:rsidRPr="002D7871">
        <w:rPr>
          <w:rFonts w:ascii="Times New Roman" w:hAnsi="Times New Roman" w:cs="Times New Roman"/>
          <w:szCs w:val="22"/>
        </w:rPr>
        <w:t>ИЗМЕНЕНИЕ И/ИЛИ ДОПЪЛНЕНИЕ НА ДОГОВОРА/ЗАПОВЕДТА ЗА ПРЕДОСТАВЯНЕ НА БФП. ИЗМЕНЕНИЕ И/ИЛИ ДОПЪЛНЕНИЕ НА ПРОЕКТА. АКТУАЛИЗАЦИЯ НА ФП.</w:t>
      </w:r>
      <w:bookmarkEnd w:id="42"/>
      <w:bookmarkEnd w:id="43"/>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Изменения и/или допълнения на договора за предоставяне на БФП и ПРОЕКТА/</w:t>
      </w:r>
      <w:r w:rsidRPr="002D7871">
        <w:rPr>
          <w:sz w:val="22"/>
        </w:rPr>
        <w:t xml:space="preserve">ФП </w:t>
      </w:r>
      <w:r w:rsidRPr="002D7871">
        <w:rPr>
          <w:snapToGrid w:val="0"/>
          <w:sz w:val="22"/>
          <w:szCs w:val="22"/>
        </w:rPr>
        <w:t>се извършват по инициатива на УО или по искане на БЕНЕФИЦИЕНТА (</w:t>
      </w:r>
      <w:r w:rsidRPr="002D7871">
        <w:rPr>
          <w:i/>
          <w:snapToGrid w:val="0"/>
          <w:sz w:val="22"/>
          <w:szCs w:val="22"/>
        </w:rPr>
        <w:t xml:space="preserve">Приложение № </w:t>
      </w:r>
      <w:r w:rsidR="000515F7" w:rsidRPr="002D7871">
        <w:rPr>
          <w:i/>
          <w:snapToGrid w:val="0"/>
          <w:sz w:val="22"/>
          <w:szCs w:val="22"/>
        </w:rPr>
        <w:t>7</w:t>
      </w:r>
      <w:r w:rsidRPr="002D7871">
        <w:rPr>
          <w:snapToGrid w:val="0"/>
          <w:sz w:val="22"/>
          <w:szCs w:val="22"/>
        </w:rPr>
        <w:t>) по взаимно съгласие на страните.</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Измененията и/или допълненията по ал. 1 се извършват чрез сключването на допълнителни споразумения към договора в писмена форма, освен в случаите по ал. 1</w:t>
      </w:r>
      <w:r w:rsidR="00DD5135" w:rsidRPr="002D7871">
        <w:rPr>
          <w:snapToGrid w:val="0"/>
          <w:sz w:val="22"/>
          <w:szCs w:val="22"/>
        </w:rPr>
        <w:t>3</w:t>
      </w:r>
      <w:r w:rsidRPr="002D7871">
        <w:rPr>
          <w:snapToGrid w:val="0"/>
          <w:sz w:val="22"/>
          <w:szCs w:val="22"/>
        </w:rPr>
        <w:t>.</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Изменения и/или допълнения на заповедта за предоставяне на БФП се извършват от Ръководителя на УО в случаите, предвидени в този член. </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Изменения и/или допълнения </w:t>
      </w:r>
      <w:r w:rsidR="001D4C5C" w:rsidRPr="002D7871">
        <w:rPr>
          <w:snapToGrid w:val="0"/>
          <w:sz w:val="22"/>
          <w:szCs w:val="22"/>
        </w:rPr>
        <w:t xml:space="preserve">по ал. 1 </w:t>
      </w:r>
      <w:r w:rsidRPr="002D7871">
        <w:rPr>
          <w:snapToGrid w:val="0"/>
          <w:sz w:val="22"/>
          <w:szCs w:val="22"/>
        </w:rPr>
        <w:t xml:space="preserve">на ПРОЕКТА по искане на БЕНЕФИЦИЕНТА </w:t>
      </w:r>
      <w:r w:rsidR="00DD5135" w:rsidRPr="002D7871">
        <w:rPr>
          <w:snapToGrid w:val="0"/>
          <w:sz w:val="22"/>
          <w:szCs w:val="22"/>
        </w:rPr>
        <w:t xml:space="preserve">се извършват чрез подаване на искането </w:t>
      </w:r>
      <w:r w:rsidRPr="002D7871">
        <w:rPr>
          <w:snapToGrid w:val="0"/>
          <w:sz w:val="22"/>
          <w:szCs w:val="22"/>
        </w:rPr>
        <w:t>(</w:t>
      </w:r>
      <w:r w:rsidRPr="002D7871">
        <w:rPr>
          <w:i/>
          <w:snapToGrid w:val="0"/>
          <w:sz w:val="22"/>
          <w:szCs w:val="22"/>
        </w:rPr>
        <w:t xml:space="preserve">Приложение № </w:t>
      </w:r>
      <w:r w:rsidR="000515F7" w:rsidRPr="002D7871">
        <w:rPr>
          <w:i/>
          <w:snapToGrid w:val="0"/>
          <w:sz w:val="22"/>
          <w:szCs w:val="22"/>
        </w:rPr>
        <w:t>7</w:t>
      </w:r>
      <w:r w:rsidRPr="002D7871">
        <w:rPr>
          <w:snapToGrid w:val="0"/>
          <w:sz w:val="22"/>
          <w:szCs w:val="22"/>
        </w:rPr>
        <w:t xml:space="preserve">) до УО чрез ИСУН. Искането се подписва от законния представител на БЕНЕФИЦИЕНТА или оправомощено от него лице. БЕНЕФИЦИЕНТЪТ следва да представи ясно описание на предлаганите промени, обосновка за необходимостта от извършването им и очакваните ефекти от тях. В случаите, когато се иска </w:t>
      </w:r>
      <w:r w:rsidRPr="002D7871">
        <w:rPr>
          <w:snapToGrid w:val="0"/>
          <w:sz w:val="22"/>
          <w:szCs w:val="22"/>
        </w:rPr>
        <w:lastRenderedPageBreak/>
        <w:t>извършването на промени във формуляра за кандидатстване</w:t>
      </w:r>
      <w:r w:rsidR="001D4C5C">
        <w:rPr>
          <w:snapToGrid w:val="0"/>
          <w:sz w:val="22"/>
          <w:szCs w:val="22"/>
        </w:rPr>
        <w:t xml:space="preserve">, се представя актуализиран формуляр </w:t>
      </w:r>
      <w:r w:rsidR="001D4C5C" w:rsidRPr="002D7871">
        <w:rPr>
          <w:snapToGrid w:val="0"/>
          <w:sz w:val="22"/>
          <w:szCs w:val="22"/>
          <w:lang w:eastAsia="en-US"/>
        </w:rPr>
        <w:t>във формат MS Word</w:t>
      </w:r>
      <w:r w:rsidR="001D4C5C">
        <w:rPr>
          <w:snapToGrid w:val="0"/>
          <w:sz w:val="22"/>
          <w:szCs w:val="22"/>
          <w:lang w:eastAsia="en-US"/>
        </w:rPr>
        <w:t>, като п</w:t>
      </w:r>
      <w:r w:rsidRPr="002D7871">
        <w:rPr>
          <w:snapToGrid w:val="0"/>
          <w:sz w:val="22"/>
          <w:szCs w:val="22"/>
        </w:rPr>
        <w:t xml:space="preserve">ри необходимост БЕНЕФИЦИЕНТЪТ представя </w:t>
      </w:r>
      <w:r w:rsidR="001D4C5C">
        <w:rPr>
          <w:snapToGrid w:val="0"/>
          <w:sz w:val="22"/>
          <w:szCs w:val="22"/>
        </w:rPr>
        <w:t xml:space="preserve">исканите изменения и/или допълнения </w:t>
      </w:r>
      <w:r w:rsidRPr="002D7871">
        <w:rPr>
          <w:snapToGrid w:val="0"/>
          <w:sz w:val="22"/>
          <w:szCs w:val="22"/>
        </w:rPr>
        <w:t>в режим „Проследяване на промените“. БЕНЕФИЦИЕНТЪТ задължително посочва датата, от която предлага да се считат одобрени исканите промени.</w:t>
      </w:r>
    </w:p>
    <w:p w:rsidR="00146BFA" w:rsidRPr="002D7871" w:rsidRDefault="00215D6C" w:rsidP="002D7871">
      <w:pPr>
        <w:numPr>
          <w:ilvl w:val="0"/>
          <w:numId w:val="18"/>
        </w:numPr>
        <w:spacing w:after="120"/>
        <w:ind w:hanging="720"/>
        <w:jc w:val="both"/>
        <w:rPr>
          <w:snapToGrid w:val="0"/>
          <w:sz w:val="22"/>
          <w:szCs w:val="22"/>
        </w:rPr>
      </w:pPr>
      <w:r w:rsidRPr="002D7871">
        <w:rPr>
          <w:snapToGrid w:val="0"/>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146BFA" w:rsidRPr="002D7871">
        <w:rPr>
          <w:snapToGrid w:val="0"/>
          <w:sz w:val="22"/>
          <w:szCs w:val="22"/>
          <w:lang w:eastAsia="en-US"/>
        </w:rPr>
        <w:t>Актуализацията на ФП се извършва по инициатива на БЕНЕФИЦИЕНТА чрез подаване на искане за актуализация (</w:t>
      </w:r>
      <w:r w:rsidR="00146BFA" w:rsidRPr="002D7871">
        <w:rPr>
          <w:i/>
          <w:snapToGrid w:val="0"/>
          <w:sz w:val="22"/>
          <w:szCs w:val="22"/>
          <w:lang w:eastAsia="en-US"/>
        </w:rPr>
        <w:t>Приложение № 7</w:t>
      </w:r>
      <w:r w:rsidR="00146BFA" w:rsidRPr="002D7871">
        <w:rPr>
          <w:snapToGrid w:val="0"/>
          <w:sz w:val="22"/>
          <w:szCs w:val="22"/>
          <w:lang w:eastAsia="en-US"/>
        </w:rPr>
        <w:t xml:space="preserve">), </w:t>
      </w:r>
      <w:r w:rsidR="00146BFA" w:rsidRPr="002D7871">
        <w:rPr>
          <w:sz w:val="22"/>
          <w:szCs w:val="22"/>
        </w:rPr>
        <w:t>съдържащо описание на предлаганите промени във формуляра за кандидатстване (при необходимост) и актуализиран ФП</w:t>
      </w:r>
      <w:r w:rsidR="00146BFA" w:rsidRPr="002D7871">
        <w:rPr>
          <w:snapToGrid w:val="0"/>
          <w:sz w:val="22"/>
          <w:szCs w:val="22"/>
          <w:lang w:eastAsia="en-US"/>
        </w:rPr>
        <w:t>. Искането се подава до УО чрез ИСУН. Искането се подписва от законния представител на БЕНЕФИЦИЕНТА или оправомощено от него лице. БЕНЕФИЦИЕНТЪТ следва да представи ясно описание на исканата актуализация, обосновка за необходимостта от извършването й и очакваните ефекти от нея. В случаите, когато се иска извършването на промени във формуляра за кандидатстване, при необходимост БЕНЕФИЦИЕНТЪТ ги представя в режим „Проследяване на промените“</w:t>
      </w:r>
      <w:r w:rsidR="00146BFA" w:rsidRPr="002D7871">
        <w:rPr>
          <w:sz w:val="22"/>
          <w:szCs w:val="22"/>
        </w:rPr>
        <w:t xml:space="preserve"> </w:t>
      </w:r>
      <w:r w:rsidR="00146BFA" w:rsidRPr="002D7871">
        <w:rPr>
          <w:snapToGrid w:val="0"/>
          <w:sz w:val="22"/>
          <w:szCs w:val="22"/>
          <w:lang w:eastAsia="en-US"/>
        </w:rPr>
        <w:t>във формат MS Word.</w:t>
      </w:r>
      <w:r w:rsidR="00146BFA" w:rsidRPr="002D7871">
        <w:t xml:space="preserve"> </w:t>
      </w:r>
      <w:r w:rsidR="00146BFA" w:rsidRPr="002D7871">
        <w:rPr>
          <w:snapToGrid w:val="0"/>
          <w:sz w:val="22"/>
          <w:szCs w:val="22"/>
          <w:lang w:eastAsia="en-US"/>
        </w:rPr>
        <w:t>БЕНЕФИЦИЕНТЪТ задължително посочва датата, от която предлага да се считат одобрени исканите промени.</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При искане за промяна относно предвидените в ПРОЕКТА/ФП разходи заедно с искането по ал. </w:t>
      </w:r>
      <w:r w:rsidR="00DD5135" w:rsidRPr="002D7871">
        <w:rPr>
          <w:snapToGrid w:val="0"/>
          <w:sz w:val="22"/>
          <w:szCs w:val="22"/>
        </w:rPr>
        <w:t>1</w:t>
      </w:r>
      <w:r w:rsidRPr="002D7871">
        <w:rPr>
          <w:snapToGrid w:val="0"/>
          <w:sz w:val="22"/>
          <w:szCs w:val="22"/>
        </w:rPr>
        <w:t>/ал. 5. БЕНЕФИЦИЕНТЪТ представя и актуализирана финансова обосновка на бюджета на ПРОЕКТА/ФП.</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При искане за промяна относно членовете на екипа на ПРОЕКТА/ФП заедно с искането по ал. </w:t>
      </w:r>
      <w:r w:rsidR="00DD5135" w:rsidRPr="002D7871">
        <w:rPr>
          <w:snapToGrid w:val="0"/>
          <w:sz w:val="22"/>
          <w:szCs w:val="22"/>
        </w:rPr>
        <w:t>1</w:t>
      </w:r>
      <w:r w:rsidRPr="002D7871">
        <w:rPr>
          <w:snapToGrid w:val="0"/>
          <w:sz w:val="22"/>
          <w:szCs w:val="22"/>
        </w:rPr>
        <w:t xml:space="preserve">/ал. 5. БЕНЕФИЦИЕНТЪТ представя и автобиографии на предлаганите членове на екипа, в които са описани професионалният опит и квалификацията им. БЕНЕФИЦИЕНТЪТ представя декларациите </w:t>
      </w:r>
      <w:r w:rsidRPr="002D7871">
        <w:rPr>
          <w:sz w:val="22"/>
        </w:rPr>
        <w:t xml:space="preserve">по чл. 4, ал. </w:t>
      </w:r>
      <w:r w:rsidRPr="002D7871">
        <w:rPr>
          <w:snapToGrid w:val="0"/>
          <w:sz w:val="22"/>
          <w:szCs w:val="22"/>
        </w:rPr>
        <w:t>28, подписани от одобрените от УО членове на екипа в срок до 5 работни дни от получаване на уведомлението от УО относно одобряването им.</w:t>
      </w:r>
    </w:p>
    <w:p w:rsidR="00DD5135" w:rsidRPr="002D7871" w:rsidRDefault="00DD5135" w:rsidP="002D7871">
      <w:pPr>
        <w:numPr>
          <w:ilvl w:val="0"/>
          <w:numId w:val="18"/>
        </w:numPr>
        <w:spacing w:after="120"/>
        <w:ind w:hanging="720"/>
        <w:jc w:val="both"/>
        <w:rPr>
          <w:snapToGrid w:val="0"/>
          <w:sz w:val="22"/>
          <w:szCs w:val="22"/>
        </w:rPr>
      </w:pPr>
      <w:r w:rsidRPr="002D7871">
        <w:rPr>
          <w:snapToGrid w:val="0"/>
          <w:sz w:val="22"/>
          <w:szCs w:val="22"/>
        </w:rPr>
        <w:t xml:space="preserve">След подаване на искането по </w:t>
      </w:r>
      <w:r w:rsidR="00AA7672" w:rsidRPr="002D7871">
        <w:rPr>
          <w:snapToGrid w:val="0"/>
          <w:sz w:val="22"/>
          <w:szCs w:val="22"/>
        </w:rPr>
        <w:t>ал. 1</w:t>
      </w:r>
      <w:r w:rsidRPr="002D7871">
        <w:rPr>
          <w:snapToGrid w:val="0"/>
          <w:sz w:val="22"/>
          <w:szCs w:val="22"/>
        </w:rPr>
        <w:t>/</w:t>
      </w:r>
      <w:r w:rsidR="00AA7672" w:rsidRPr="002D7871">
        <w:rPr>
          <w:snapToGrid w:val="0"/>
          <w:sz w:val="22"/>
          <w:szCs w:val="22"/>
        </w:rPr>
        <w:t>ал. 5</w:t>
      </w:r>
      <w:r w:rsidRPr="002D7871">
        <w:rPr>
          <w:snapToGrid w:val="0"/>
          <w:sz w:val="22"/>
          <w:szCs w:val="22"/>
        </w:rPr>
        <w:t xml:space="preserve"> за изменение на ПРОЕКТ/ФП</w:t>
      </w:r>
      <w:r w:rsidR="00AA7672" w:rsidRPr="002D7871">
        <w:rPr>
          <w:snapToGrid w:val="0"/>
          <w:sz w:val="22"/>
          <w:szCs w:val="22"/>
        </w:rPr>
        <w:t xml:space="preserve">, включващ дейности, свързани с </w:t>
      </w:r>
      <w:r w:rsidRPr="002D7871">
        <w:rPr>
          <w:snapToGrid w:val="0"/>
          <w:sz w:val="22"/>
          <w:szCs w:val="22"/>
        </w:rPr>
        <w:t>електронно управление, информационни и комуникационни технологии</w:t>
      </w:r>
      <w:r w:rsidR="00AA7672" w:rsidRPr="002D7871">
        <w:rPr>
          <w:snapToGrid w:val="0"/>
          <w:sz w:val="22"/>
          <w:szCs w:val="22"/>
        </w:rPr>
        <w:t>,</w:t>
      </w:r>
      <w:r w:rsidRPr="002D7871">
        <w:rPr>
          <w:snapToGrid w:val="0"/>
          <w:sz w:val="22"/>
          <w:szCs w:val="22"/>
        </w:rPr>
        <w:t xml:space="preserve"> </w:t>
      </w:r>
      <w:r w:rsidR="00AA7672" w:rsidRPr="002D7871">
        <w:rPr>
          <w:snapToGrid w:val="0"/>
          <w:sz w:val="22"/>
          <w:szCs w:val="22"/>
        </w:rPr>
        <w:t xml:space="preserve">по </w:t>
      </w:r>
      <w:r w:rsidRPr="002D7871">
        <w:rPr>
          <w:snapToGrid w:val="0"/>
          <w:sz w:val="22"/>
          <w:szCs w:val="22"/>
        </w:rPr>
        <w:t>преценка на УО БЕНЕФИЦИЕНТЪТ представя документ, удостоверяващ, че промяната е съгласувана от председателя на Държавна агенция „Електронно управление“ (когато е приложимо).</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Увеличаване на общия размер на БФП по ПРОЕКТА/ФП е допустимо само при наличието на свободен финансов ресурс по съответната процедура за БЕНЕФИЦИЕНТА и следва да е обвързано с увеличаване на целевите стойности на индикаторите и/или с очакваните резултати/ефекти по ПРОЕКТА/ФП.</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УО се произнася по искането по ал. 1/ал. 5 в срок до 20 работни дни от датата на получаването му. </w:t>
      </w:r>
      <w:r w:rsidR="00AA7672" w:rsidRPr="002D7871">
        <w:rPr>
          <w:snapToGrid w:val="0"/>
          <w:sz w:val="22"/>
          <w:szCs w:val="22"/>
        </w:rPr>
        <w:t xml:space="preserve">В случаите, когато за одобряването на промяната е необходимо представянето на документ от друг орган или организация, срокът за произнасяне на УО спира да тече до представянето му. </w:t>
      </w:r>
      <w:r w:rsidRPr="002D7871">
        <w:rPr>
          <w:snapToGrid w:val="0"/>
          <w:sz w:val="22"/>
          <w:szCs w:val="22"/>
        </w:rPr>
        <w:t>УО уведомява чрез ИСУН БЕНЕФИЦИЕНТА относно одобряването/</w:t>
      </w:r>
      <w:proofErr w:type="spellStart"/>
      <w:r w:rsidRPr="002D7871">
        <w:rPr>
          <w:snapToGrid w:val="0"/>
          <w:sz w:val="22"/>
          <w:szCs w:val="22"/>
        </w:rPr>
        <w:t>неодобряването</w:t>
      </w:r>
      <w:proofErr w:type="spellEnd"/>
      <w:r w:rsidRPr="002D7871">
        <w:rPr>
          <w:snapToGrid w:val="0"/>
          <w:sz w:val="22"/>
          <w:szCs w:val="22"/>
        </w:rPr>
        <w:t xml:space="preserve"> на исканите промени в същия срок като при </w:t>
      </w:r>
      <w:proofErr w:type="spellStart"/>
      <w:r w:rsidRPr="002D7871">
        <w:rPr>
          <w:snapToGrid w:val="0"/>
          <w:sz w:val="22"/>
          <w:szCs w:val="22"/>
        </w:rPr>
        <w:t>неодобряването</w:t>
      </w:r>
      <w:proofErr w:type="spellEnd"/>
      <w:r w:rsidRPr="002D7871">
        <w:rPr>
          <w:snapToGrid w:val="0"/>
          <w:sz w:val="22"/>
          <w:szCs w:val="22"/>
        </w:rPr>
        <w:t xml:space="preserve"> им уведомлението съдържа мотиви. Датата, от която исканите от БЕНЕФИЦИЕНТА промени се считат за одобрени се посочва в уведомлението от УО, както и в допълнителното споразумение към договора/заповедта за изменение на заповедта за предоставяне на БФП (когато е приложимо).</w:t>
      </w:r>
    </w:p>
    <w:p w:rsidR="00146BFA" w:rsidRPr="002D7871" w:rsidRDefault="00146BFA" w:rsidP="002D7871">
      <w:pPr>
        <w:numPr>
          <w:ilvl w:val="0"/>
          <w:numId w:val="18"/>
        </w:numPr>
        <w:spacing w:after="120"/>
        <w:ind w:hanging="720"/>
        <w:jc w:val="both"/>
        <w:rPr>
          <w:snapToGrid w:val="0"/>
          <w:sz w:val="22"/>
          <w:szCs w:val="22"/>
        </w:rPr>
      </w:pPr>
      <w:r w:rsidRPr="002D7871">
        <w:rPr>
          <w:snapToGrid w:val="0"/>
          <w:sz w:val="22"/>
          <w:szCs w:val="22"/>
        </w:rPr>
        <w:t xml:space="preserve">При установени </w:t>
      </w:r>
      <w:proofErr w:type="spellStart"/>
      <w:r w:rsidRPr="002D7871">
        <w:rPr>
          <w:snapToGrid w:val="0"/>
          <w:sz w:val="22"/>
          <w:szCs w:val="22"/>
        </w:rPr>
        <w:t>нередовности</w:t>
      </w:r>
      <w:proofErr w:type="spellEnd"/>
      <w:r w:rsidRPr="002D7871">
        <w:rPr>
          <w:snapToGrid w:val="0"/>
          <w:sz w:val="22"/>
          <w:szCs w:val="22"/>
        </w:rPr>
        <w:t xml:space="preserve">, </w:t>
      </w:r>
      <w:proofErr w:type="spellStart"/>
      <w:r w:rsidRPr="002D7871">
        <w:rPr>
          <w:snapToGrid w:val="0"/>
          <w:sz w:val="22"/>
          <w:szCs w:val="22"/>
        </w:rPr>
        <w:t>непълноти</w:t>
      </w:r>
      <w:proofErr w:type="spellEnd"/>
      <w:r w:rsidRPr="002D7871">
        <w:rPr>
          <w:snapToGrid w:val="0"/>
          <w:sz w:val="22"/>
          <w:szCs w:val="22"/>
        </w:rPr>
        <w:t xml:space="preserve"> и/или несъответствия в искането по ал. 1/ал. 5, УО може да поиска тяхното отстраняване или допълнителни документи/ разяснения, като посочи срок за отстраняването/ представянето им. В тези случаи срокът по ал. </w:t>
      </w:r>
      <w:r w:rsidR="00AA7672" w:rsidRPr="002D7871">
        <w:rPr>
          <w:snapToGrid w:val="0"/>
          <w:sz w:val="22"/>
          <w:szCs w:val="22"/>
        </w:rPr>
        <w:t>10</w:t>
      </w:r>
      <w:r w:rsidRPr="002D7871">
        <w:rPr>
          <w:snapToGrid w:val="0"/>
          <w:sz w:val="22"/>
          <w:szCs w:val="22"/>
        </w:rPr>
        <w:t>. спира да тече до датата на получаване на изисканите документи/разяснения или коригираното искане.</w:t>
      </w:r>
    </w:p>
    <w:p w:rsidR="00146BFA" w:rsidRPr="002D7871" w:rsidRDefault="00983EFF" w:rsidP="002D7871">
      <w:pPr>
        <w:numPr>
          <w:ilvl w:val="0"/>
          <w:numId w:val="18"/>
        </w:numPr>
        <w:spacing w:after="120"/>
        <w:ind w:hanging="720"/>
        <w:jc w:val="both"/>
        <w:rPr>
          <w:snapToGrid w:val="0"/>
          <w:sz w:val="22"/>
          <w:szCs w:val="22"/>
        </w:rPr>
      </w:pPr>
      <w:r w:rsidRPr="002D7871">
        <w:rPr>
          <w:snapToGrid w:val="0"/>
          <w:sz w:val="22"/>
          <w:szCs w:val="22"/>
          <w:lang w:eastAsia="en-US"/>
        </w:rPr>
        <w:t>УО може да отхвърли искането</w:t>
      </w:r>
      <w:r w:rsidRPr="002D7871">
        <w:rPr>
          <w:snapToGrid w:val="0"/>
          <w:sz w:val="22"/>
          <w:szCs w:val="22"/>
        </w:rPr>
        <w:t xml:space="preserve"> по ал. 1/ал. 5, в</w:t>
      </w:r>
      <w:r w:rsidR="00146BFA" w:rsidRPr="002D7871">
        <w:rPr>
          <w:snapToGrid w:val="0"/>
          <w:sz w:val="22"/>
          <w:szCs w:val="22"/>
        </w:rPr>
        <w:t xml:space="preserve"> случай че БЕНЕФИЦИЕНТЪТ не изпрати исканите документи/разяснения или коригирано искане </w:t>
      </w:r>
      <w:r w:rsidRPr="002D7871">
        <w:rPr>
          <w:snapToGrid w:val="0"/>
          <w:sz w:val="22"/>
          <w:szCs w:val="22"/>
        </w:rPr>
        <w:t xml:space="preserve">за промяна </w:t>
      </w:r>
      <w:r w:rsidR="00146BFA" w:rsidRPr="002D7871">
        <w:rPr>
          <w:snapToGrid w:val="0"/>
          <w:sz w:val="22"/>
          <w:szCs w:val="22"/>
        </w:rPr>
        <w:t>в указания срок</w:t>
      </w:r>
      <w:r w:rsidRPr="002D7871">
        <w:rPr>
          <w:snapToGrid w:val="0"/>
          <w:sz w:val="22"/>
          <w:szCs w:val="22"/>
        </w:rPr>
        <w:t>,</w:t>
      </w:r>
      <w:r w:rsidR="00146BFA" w:rsidRPr="002D7871">
        <w:rPr>
          <w:snapToGrid w:val="0"/>
          <w:sz w:val="22"/>
          <w:szCs w:val="22"/>
        </w:rPr>
        <w:t xml:space="preserve"> </w:t>
      </w:r>
      <w:r w:rsidR="00146BFA" w:rsidRPr="002D7871">
        <w:rPr>
          <w:snapToGrid w:val="0"/>
          <w:sz w:val="22"/>
          <w:szCs w:val="22"/>
          <w:lang w:eastAsia="en-US"/>
        </w:rPr>
        <w:t xml:space="preserve">или същите са непълни и/или не </w:t>
      </w:r>
      <w:r w:rsidRPr="002D7871">
        <w:rPr>
          <w:snapToGrid w:val="0"/>
          <w:sz w:val="22"/>
          <w:szCs w:val="22"/>
          <w:lang w:eastAsia="en-US"/>
        </w:rPr>
        <w:t xml:space="preserve">са в </w:t>
      </w:r>
      <w:r w:rsidR="00146BFA" w:rsidRPr="002D7871">
        <w:rPr>
          <w:snapToGrid w:val="0"/>
          <w:sz w:val="22"/>
          <w:szCs w:val="22"/>
          <w:lang w:eastAsia="en-US"/>
        </w:rPr>
        <w:t>съответств</w:t>
      </w:r>
      <w:r w:rsidRPr="002D7871">
        <w:rPr>
          <w:snapToGrid w:val="0"/>
          <w:sz w:val="22"/>
          <w:szCs w:val="22"/>
          <w:lang w:eastAsia="en-US"/>
        </w:rPr>
        <w:t>ие с изискванията на УО</w:t>
      </w:r>
      <w:r w:rsidR="00146BFA" w:rsidRPr="002D7871">
        <w:rPr>
          <w:snapToGrid w:val="0"/>
          <w:sz w:val="22"/>
          <w:szCs w:val="22"/>
        </w:rPr>
        <w:t>.</w:t>
      </w:r>
    </w:p>
    <w:p w:rsidR="00146BFA" w:rsidRPr="002D7871" w:rsidRDefault="00146BFA" w:rsidP="002D7871">
      <w:pPr>
        <w:numPr>
          <w:ilvl w:val="0"/>
          <w:numId w:val="18"/>
        </w:numPr>
        <w:spacing w:after="120"/>
        <w:ind w:hanging="720"/>
        <w:jc w:val="both"/>
        <w:rPr>
          <w:snapToGrid w:val="0"/>
          <w:sz w:val="22"/>
          <w:szCs w:val="22"/>
        </w:rPr>
      </w:pPr>
      <w:r w:rsidRPr="002D7871">
        <w:rPr>
          <w:sz w:val="22"/>
          <w:szCs w:val="22"/>
          <w:lang w:eastAsia="en-US"/>
        </w:rPr>
        <w:t xml:space="preserve">Всяко изменение на ПРОЕКТА/актуализация на ФП води до </w:t>
      </w:r>
      <w:r w:rsidRPr="002D7871">
        <w:rPr>
          <w:snapToGrid w:val="0"/>
          <w:sz w:val="22"/>
          <w:szCs w:val="22"/>
        </w:rPr>
        <w:t>задължително изменение и/или допълнение на договора/заповедта за предоставяне на БФП</w:t>
      </w:r>
      <w:r w:rsidRPr="002D7871">
        <w:rPr>
          <w:sz w:val="22"/>
          <w:szCs w:val="22"/>
          <w:lang w:eastAsia="en-US"/>
        </w:rPr>
        <w:t xml:space="preserve">, освен в случаите на: </w:t>
      </w:r>
    </w:p>
    <w:p w:rsidR="00146BFA" w:rsidRPr="002D7871" w:rsidRDefault="00146BFA" w:rsidP="00B01313">
      <w:pPr>
        <w:numPr>
          <w:ilvl w:val="0"/>
          <w:numId w:val="15"/>
        </w:numPr>
        <w:tabs>
          <w:tab w:val="clear" w:pos="2160"/>
          <w:tab w:val="num" w:pos="1276"/>
        </w:tabs>
        <w:spacing w:after="120"/>
        <w:ind w:left="1276" w:hanging="567"/>
        <w:jc w:val="both"/>
        <w:rPr>
          <w:sz w:val="22"/>
          <w:szCs w:val="22"/>
          <w:lang w:eastAsia="en-US"/>
        </w:rPr>
      </w:pPr>
      <w:r w:rsidRPr="002D7871">
        <w:rPr>
          <w:sz w:val="22"/>
          <w:szCs w:val="22"/>
          <w:lang w:eastAsia="en-US"/>
        </w:rPr>
        <w:t>промяна в членовете на екипа на ПРОЕКТА/ФП;</w:t>
      </w:r>
    </w:p>
    <w:p w:rsidR="00146BFA" w:rsidRPr="002D7871" w:rsidRDefault="00146BFA" w:rsidP="00B01313">
      <w:pPr>
        <w:numPr>
          <w:ilvl w:val="0"/>
          <w:numId w:val="15"/>
        </w:numPr>
        <w:tabs>
          <w:tab w:val="clear" w:pos="2160"/>
          <w:tab w:val="num" w:pos="1276"/>
        </w:tabs>
        <w:spacing w:after="120"/>
        <w:ind w:left="1276" w:hanging="567"/>
        <w:jc w:val="both"/>
        <w:rPr>
          <w:sz w:val="22"/>
          <w:szCs w:val="22"/>
          <w:lang w:eastAsia="en-US"/>
        </w:rPr>
      </w:pPr>
      <w:r w:rsidRPr="002D7871">
        <w:rPr>
          <w:sz w:val="22"/>
          <w:szCs w:val="22"/>
          <w:lang w:eastAsia="en-US"/>
        </w:rPr>
        <w:lastRenderedPageBreak/>
        <w:t>прехвърляне на средства в рамките на един бюджетен раздел или прехвърляне на средства между бюджетните раздели в размер до 15% от договорения размер на всеки от тях, без да се изменя общата стойност на ПРОЕКТА/БЛ;</w:t>
      </w:r>
    </w:p>
    <w:p w:rsidR="00146BFA" w:rsidRPr="002D7871" w:rsidRDefault="00146BFA" w:rsidP="00B01313">
      <w:pPr>
        <w:numPr>
          <w:ilvl w:val="0"/>
          <w:numId w:val="15"/>
        </w:numPr>
        <w:tabs>
          <w:tab w:val="clear" w:pos="2160"/>
          <w:tab w:val="num" w:pos="1276"/>
        </w:tabs>
        <w:spacing w:after="120"/>
        <w:ind w:left="1276" w:hanging="567"/>
        <w:jc w:val="both"/>
        <w:rPr>
          <w:sz w:val="22"/>
          <w:szCs w:val="22"/>
          <w:lang w:eastAsia="en-US"/>
        </w:rPr>
      </w:pPr>
      <w:r w:rsidRPr="002D7871">
        <w:rPr>
          <w:sz w:val="22"/>
          <w:szCs w:val="22"/>
          <w:lang w:eastAsia="en-US"/>
        </w:rPr>
        <w:t>изменение в графика за изпълнение на дейностите по ПРОЕКТА, без да се изменя общия срок за изпълнение на ПРОЕКТА;</w:t>
      </w:r>
    </w:p>
    <w:p w:rsidR="00146BFA" w:rsidRPr="002D7871" w:rsidRDefault="00146BFA" w:rsidP="00B01313">
      <w:pPr>
        <w:numPr>
          <w:ilvl w:val="0"/>
          <w:numId w:val="15"/>
        </w:numPr>
        <w:tabs>
          <w:tab w:val="clear" w:pos="2160"/>
          <w:tab w:val="num" w:pos="1276"/>
        </w:tabs>
        <w:ind w:left="1276" w:hanging="567"/>
        <w:jc w:val="both"/>
        <w:rPr>
          <w:sz w:val="22"/>
          <w:szCs w:val="22"/>
          <w:lang w:eastAsia="en-US"/>
        </w:rPr>
      </w:pPr>
      <w:r w:rsidRPr="002D7871">
        <w:rPr>
          <w:sz w:val="22"/>
          <w:szCs w:val="22"/>
          <w:lang w:eastAsia="en-US"/>
        </w:rPr>
        <w:t>други несъществени изменения на ПРОЕКТА/ФП, които не засягат планираните резултати/индикатори по проекта и общия размер на БФП, по преценка на УО.</w:t>
      </w:r>
    </w:p>
    <w:p w:rsidR="00146BFA" w:rsidRPr="002D7871" w:rsidRDefault="00146BFA" w:rsidP="00E2759C">
      <w:pPr>
        <w:numPr>
          <w:ilvl w:val="0"/>
          <w:numId w:val="18"/>
        </w:numPr>
        <w:spacing w:before="120" w:after="120"/>
        <w:ind w:hanging="720"/>
        <w:jc w:val="both"/>
        <w:rPr>
          <w:snapToGrid w:val="0"/>
          <w:sz w:val="22"/>
          <w:szCs w:val="22"/>
        </w:rPr>
      </w:pPr>
      <w:r w:rsidRPr="002D7871">
        <w:rPr>
          <w:snapToGrid w:val="0"/>
          <w:sz w:val="22"/>
          <w:szCs w:val="22"/>
        </w:rPr>
        <w:t>Във връзка с ефективното управление на свободния финансов ресурс по ОПДУ БЕНЕФИЦИЕНТЪТ е длъжен, след сключването на договор за обществена поръчка, възложена след прилагане на процедура по ЗОП, или след сключването на договор по реда на Глава четвърта от ЗУСЕСИФ, за изпълнение на дейност по ПРОЕКТА/ФП на стойност по-ниска с повече от 10% от прогнозната му стойност, заложена в бюджета на ПРОЕКТА/ФП, да предприеме необходимите действия за изменение на ПРОЕКТА/ФП с оглед оптимизиране на неговия бюджет в срок до шест месеца от датата на сключването на съответния договор.</w:t>
      </w:r>
    </w:p>
    <w:p w:rsidR="00A4601D" w:rsidRPr="002D7871" w:rsidRDefault="00A4601D" w:rsidP="00A728DA">
      <w:pPr>
        <w:spacing w:after="120"/>
        <w:rPr>
          <w:sz w:val="22"/>
          <w:szCs w:val="22"/>
        </w:rPr>
      </w:pPr>
    </w:p>
    <w:p w:rsidR="00954AAA" w:rsidRPr="002D7871" w:rsidRDefault="0014722D" w:rsidP="00A00209">
      <w:pPr>
        <w:pStyle w:val="Heading2"/>
        <w:tabs>
          <w:tab w:val="clear" w:pos="720"/>
        </w:tabs>
        <w:spacing w:after="120"/>
        <w:ind w:left="1418" w:hanging="1418"/>
        <w:rPr>
          <w:rFonts w:ascii="Times New Roman" w:hAnsi="Times New Roman" w:cs="Times New Roman"/>
          <w:caps/>
          <w:sz w:val="22"/>
          <w:szCs w:val="22"/>
          <w:lang w:val="bg-BG"/>
        </w:rPr>
      </w:pPr>
      <w:bookmarkStart w:id="44" w:name="_Toc450986022"/>
      <w:bookmarkStart w:id="45" w:name="_Toc466537705"/>
      <w:r w:rsidRPr="002D7871">
        <w:rPr>
          <w:rFonts w:ascii="Times New Roman" w:eastAsia="Arial Unicode MS" w:hAnsi="Times New Roman" w:cs="Times New Roman"/>
          <w:iCs/>
          <w:spacing w:val="-2"/>
          <w:sz w:val="22"/>
          <w:szCs w:val="22"/>
          <w:lang w:val="bg-BG"/>
        </w:rPr>
        <w:t xml:space="preserve">ЧЛЕН </w:t>
      </w:r>
      <w:r w:rsidR="0009495A" w:rsidRPr="002D7871">
        <w:rPr>
          <w:rFonts w:ascii="Times New Roman" w:eastAsia="Arial Unicode MS" w:hAnsi="Times New Roman" w:cs="Times New Roman"/>
          <w:iCs/>
          <w:spacing w:val="-2"/>
          <w:sz w:val="22"/>
          <w:szCs w:val="22"/>
          <w:lang w:val="bg-BG"/>
        </w:rPr>
        <w:t>10</w:t>
      </w:r>
      <w:r w:rsidR="00436815" w:rsidRPr="002D7871">
        <w:rPr>
          <w:rFonts w:ascii="Times New Roman" w:eastAsia="Arial Unicode MS" w:hAnsi="Times New Roman" w:cs="Times New Roman"/>
          <w:iCs/>
          <w:spacing w:val="-2"/>
          <w:sz w:val="22"/>
          <w:szCs w:val="22"/>
          <w:lang w:val="bg-BG"/>
        </w:rPr>
        <w:t>.</w:t>
      </w:r>
      <w:r w:rsidR="00436815" w:rsidRPr="002D7871">
        <w:rPr>
          <w:rFonts w:ascii="Times New Roman" w:eastAsia="Arial Unicode MS" w:hAnsi="Times New Roman" w:cs="Times New Roman"/>
          <w:iCs/>
          <w:spacing w:val="-2"/>
          <w:sz w:val="22"/>
          <w:szCs w:val="22"/>
          <w:lang w:val="bg-BG"/>
        </w:rPr>
        <w:tab/>
      </w:r>
      <w:r w:rsidR="000A599B" w:rsidRPr="002D7871">
        <w:rPr>
          <w:rFonts w:ascii="Times New Roman" w:hAnsi="Times New Roman"/>
          <w:lang w:val="bg-BG"/>
        </w:rPr>
        <w:t>ПРЕКРАТЯВАНЕ НА ДОГОВОР</w:t>
      </w:r>
      <w:r w:rsidR="00A85F61" w:rsidRPr="002D7871">
        <w:rPr>
          <w:rFonts w:ascii="Times New Roman" w:hAnsi="Times New Roman"/>
          <w:lang w:val="bg-BG"/>
        </w:rPr>
        <w:t>А</w:t>
      </w:r>
      <w:r w:rsidR="000A599B" w:rsidRPr="002D7871">
        <w:rPr>
          <w:rFonts w:ascii="Times New Roman" w:hAnsi="Times New Roman"/>
          <w:lang w:val="bg-BG"/>
        </w:rPr>
        <w:t xml:space="preserve">/ </w:t>
      </w:r>
      <w:r w:rsidR="00983EFF" w:rsidRPr="002D7871">
        <w:rPr>
          <w:rFonts w:ascii="Times New Roman" w:hAnsi="Times New Roman"/>
          <w:lang w:val="bg-BG"/>
        </w:rPr>
        <w:t xml:space="preserve">ПРЕКРАТЯВАНЕ НА </w:t>
      </w:r>
      <w:r w:rsidR="000A599B" w:rsidRPr="002D7871">
        <w:rPr>
          <w:rFonts w:ascii="Times New Roman" w:hAnsi="Times New Roman"/>
          <w:lang w:val="bg-BG"/>
        </w:rPr>
        <w:t xml:space="preserve">ФИНАНСИРАНЕТО НА </w:t>
      </w:r>
      <w:r w:rsidR="000A599B" w:rsidRPr="002D7871">
        <w:rPr>
          <w:rFonts w:ascii="Times New Roman" w:hAnsi="Times New Roman" w:cs="Times New Roman"/>
          <w:szCs w:val="22"/>
          <w:lang w:val="bg-BG"/>
        </w:rPr>
        <w:t>ПРОЕКТА</w:t>
      </w:r>
      <w:r w:rsidR="000A599B" w:rsidRPr="002D7871">
        <w:rPr>
          <w:rFonts w:ascii="Times New Roman" w:hAnsi="Times New Roman"/>
          <w:lang w:val="bg-BG"/>
        </w:rPr>
        <w:t>/ФП</w:t>
      </w:r>
      <w:bookmarkEnd w:id="44"/>
      <w:bookmarkEnd w:id="45"/>
      <w:r w:rsidR="000A599B" w:rsidRPr="002D7871">
        <w:rPr>
          <w:rFonts w:ascii="Times New Roman" w:hAnsi="Times New Roman" w:cs="Times New Roman"/>
          <w:szCs w:val="22"/>
          <w:lang w:val="bg-BG"/>
        </w:rPr>
        <w:t xml:space="preserve"> </w:t>
      </w:r>
    </w:p>
    <w:p w:rsidR="00BE1DD3" w:rsidRPr="002D7871" w:rsidRDefault="00BE1DD3" w:rsidP="00B01313">
      <w:pPr>
        <w:numPr>
          <w:ilvl w:val="0"/>
          <w:numId w:val="11"/>
        </w:numPr>
        <w:spacing w:before="120" w:after="120"/>
        <w:ind w:hanging="720"/>
        <w:jc w:val="both"/>
        <w:rPr>
          <w:sz w:val="22"/>
        </w:rPr>
      </w:pPr>
      <w:r w:rsidRPr="002D7871">
        <w:rPr>
          <w:sz w:val="22"/>
        </w:rPr>
        <w:t>Договорът за предоставяне на БФП се прекратява при наличие на някое от основанията, посочени в него.</w:t>
      </w:r>
    </w:p>
    <w:p w:rsidR="00FC56B4" w:rsidRPr="002D7871" w:rsidRDefault="00436815" w:rsidP="00B01313">
      <w:pPr>
        <w:numPr>
          <w:ilvl w:val="0"/>
          <w:numId w:val="11"/>
        </w:numPr>
        <w:spacing w:before="120" w:after="120"/>
        <w:ind w:hanging="720"/>
        <w:jc w:val="both"/>
        <w:rPr>
          <w:sz w:val="22"/>
        </w:rPr>
      </w:pPr>
      <w:r w:rsidRPr="002D7871">
        <w:rPr>
          <w:sz w:val="22"/>
        </w:rPr>
        <w:t xml:space="preserve">Прекратяване на </w:t>
      </w:r>
      <w:r w:rsidR="00F63D67" w:rsidRPr="002D7871">
        <w:rPr>
          <w:sz w:val="22"/>
        </w:rPr>
        <w:t xml:space="preserve">финансирането на </w:t>
      </w:r>
      <w:r w:rsidR="00F344F4" w:rsidRPr="002D7871">
        <w:rPr>
          <w:sz w:val="22"/>
        </w:rPr>
        <w:t>ПРОЕКТ/</w:t>
      </w:r>
      <w:r w:rsidR="0020169E" w:rsidRPr="002D7871">
        <w:rPr>
          <w:sz w:val="22"/>
        </w:rPr>
        <w:t>ФП</w:t>
      </w:r>
      <w:r w:rsidR="0020169E" w:rsidRPr="002D7871">
        <w:rPr>
          <w:sz w:val="22"/>
          <w:szCs w:val="22"/>
        </w:rPr>
        <w:t xml:space="preserve"> </w:t>
      </w:r>
      <w:r w:rsidRPr="002D7871">
        <w:rPr>
          <w:sz w:val="22"/>
        </w:rPr>
        <w:t xml:space="preserve">се извършва </w:t>
      </w:r>
      <w:r w:rsidR="00F751C9">
        <w:rPr>
          <w:sz w:val="22"/>
        </w:rPr>
        <w:t xml:space="preserve">със </w:t>
      </w:r>
      <w:r w:rsidR="0009495A" w:rsidRPr="002D7871">
        <w:rPr>
          <w:sz w:val="22"/>
        </w:rPr>
        <w:t xml:space="preserve">заповед/прекратяване на договора за предоставяне на БФП по инициатива на БЕНЕФИЦИЕНТА или УО, </w:t>
      </w:r>
      <w:r w:rsidR="005254D1" w:rsidRPr="002D7871">
        <w:rPr>
          <w:sz w:val="22"/>
        </w:rPr>
        <w:t>чрез официална кореспонденция</w:t>
      </w:r>
      <w:r w:rsidR="00D320CA" w:rsidRPr="002D7871">
        <w:rPr>
          <w:sz w:val="22"/>
        </w:rPr>
        <w:t>.</w:t>
      </w:r>
      <w:r w:rsidR="00314F40" w:rsidRPr="002D7871">
        <w:rPr>
          <w:sz w:val="22"/>
        </w:rPr>
        <w:t xml:space="preserve"> </w:t>
      </w:r>
    </w:p>
    <w:p w:rsidR="00067757" w:rsidRPr="002D7871" w:rsidRDefault="00067757" w:rsidP="002D7871">
      <w:pPr>
        <w:numPr>
          <w:ilvl w:val="0"/>
          <w:numId w:val="11"/>
        </w:numPr>
        <w:spacing w:before="120" w:after="120"/>
        <w:ind w:hanging="720"/>
        <w:jc w:val="both"/>
        <w:rPr>
          <w:sz w:val="22"/>
        </w:rPr>
      </w:pPr>
      <w:r w:rsidRPr="002D7871">
        <w:rPr>
          <w:sz w:val="22"/>
        </w:rPr>
        <w:t>При прекратяване на договора за предоставяне на БФП се сключва споразумение между БЕНЕФИЦИЕНТА и УО, с което се уреждат отношенията между страните, свързани с отчитането и финансирането на ПРОЕКТА</w:t>
      </w:r>
      <w:r w:rsidR="00F344F4" w:rsidRPr="002D7871">
        <w:rPr>
          <w:sz w:val="22"/>
        </w:rPr>
        <w:t>/ФП</w:t>
      </w:r>
      <w:r w:rsidRPr="002D7871">
        <w:rPr>
          <w:sz w:val="22"/>
        </w:rPr>
        <w:t xml:space="preserve">. </w:t>
      </w:r>
    </w:p>
    <w:p w:rsidR="007008AB" w:rsidRPr="002D7871" w:rsidRDefault="00192CB2" w:rsidP="002D7871">
      <w:pPr>
        <w:numPr>
          <w:ilvl w:val="0"/>
          <w:numId w:val="11"/>
        </w:numPr>
        <w:spacing w:before="120" w:after="120"/>
        <w:ind w:hanging="720"/>
        <w:jc w:val="both"/>
        <w:rPr>
          <w:sz w:val="22"/>
        </w:rPr>
      </w:pPr>
      <w:r w:rsidRPr="002D7871">
        <w:rPr>
          <w:sz w:val="22"/>
        </w:rPr>
        <w:t>В случаите, в които БФП е предоставена със заповед</w:t>
      </w:r>
      <w:r w:rsidR="005D69DA" w:rsidRPr="002D7871">
        <w:rPr>
          <w:sz w:val="22"/>
        </w:rPr>
        <w:t>,</w:t>
      </w:r>
      <w:r w:rsidRPr="002D7871">
        <w:rPr>
          <w:sz w:val="22"/>
        </w:rPr>
        <w:t xml:space="preserve"> </w:t>
      </w:r>
      <w:r w:rsidR="00907719" w:rsidRPr="002D7871">
        <w:rPr>
          <w:sz w:val="22"/>
        </w:rPr>
        <w:t>финансовите отношения между УО и БЕНЕФИЦИЕНТА, възникнали вследствие на предсрочното прекратяване на финансирането на ПРОЕКТА</w:t>
      </w:r>
      <w:r w:rsidR="00F344F4" w:rsidRPr="002D7871">
        <w:rPr>
          <w:sz w:val="22"/>
        </w:rPr>
        <w:t>/ФП</w:t>
      </w:r>
      <w:r w:rsidR="00907719" w:rsidRPr="002D7871">
        <w:rPr>
          <w:sz w:val="22"/>
        </w:rPr>
        <w:t xml:space="preserve"> се считат за уредени в</w:t>
      </w:r>
      <w:r w:rsidRPr="002D7871">
        <w:rPr>
          <w:sz w:val="22"/>
        </w:rPr>
        <w:t xml:space="preserve"> деня на извършване на окончателното плащане от </w:t>
      </w:r>
      <w:r w:rsidR="00033C1B" w:rsidRPr="002D7871">
        <w:rPr>
          <w:sz w:val="22"/>
        </w:rPr>
        <w:t>УО</w:t>
      </w:r>
      <w:r w:rsidRPr="002D7871">
        <w:rPr>
          <w:sz w:val="22"/>
        </w:rPr>
        <w:t xml:space="preserve"> на </w:t>
      </w:r>
      <w:r w:rsidR="00033C1B" w:rsidRPr="002D7871">
        <w:rPr>
          <w:sz w:val="22"/>
        </w:rPr>
        <w:t>БЕНЕФИЦИЕНТА</w:t>
      </w:r>
      <w:r w:rsidR="007008AB" w:rsidRPr="002D7871">
        <w:rPr>
          <w:sz w:val="22"/>
        </w:rPr>
        <w:t xml:space="preserve"> (когато е приложимо)</w:t>
      </w:r>
      <w:r w:rsidR="00033C1B" w:rsidRPr="002D7871">
        <w:rPr>
          <w:sz w:val="22"/>
        </w:rPr>
        <w:t xml:space="preserve"> </w:t>
      </w:r>
      <w:r w:rsidRPr="002D7871">
        <w:rPr>
          <w:sz w:val="22"/>
        </w:rPr>
        <w:t xml:space="preserve">или респективно в деня, в който </w:t>
      </w:r>
      <w:r w:rsidR="00033C1B" w:rsidRPr="002D7871">
        <w:rPr>
          <w:sz w:val="22"/>
        </w:rPr>
        <w:t xml:space="preserve">БЕНЕФИЦИЕНТЪТ </w:t>
      </w:r>
      <w:r w:rsidRPr="002D7871">
        <w:rPr>
          <w:sz w:val="22"/>
        </w:rPr>
        <w:t xml:space="preserve">възстанови </w:t>
      </w:r>
      <w:r w:rsidR="007008AB" w:rsidRPr="002D7871">
        <w:rPr>
          <w:sz w:val="22"/>
        </w:rPr>
        <w:t>дължимите на УО суми (когато е приложимо)</w:t>
      </w:r>
      <w:r w:rsidRPr="002D7871">
        <w:rPr>
          <w:sz w:val="22"/>
        </w:rPr>
        <w:t>.</w:t>
      </w:r>
      <w:r w:rsidR="007008AB" w:rsidRPr="002D7871">
        <w:rPr>
          <w:sz w:val="22"/>
        </w:rPr>
        <w:t xml:space="preserve"> </w:t>
      </w:r>
    </w:p>
    <w:p w:rsidR="00DF55F5" w:rsidRPr="002D7871" w:rsidRDefault="00DF55F5" w:rsidP="00DF55F5">
      <w:pPr>
        <w:rPr>
          <w:sz w:val="22"/>
          <w:szCs w:val="22"/>
          <w:lang w:eastAsia="en-US"/>
        </w:rPr>
      </w:pPr>
      <w:bookmarkStart w:id="46" w:name="_Toc184530419"/>
    </w:p>
    <w:p w:rsidR="00436815" w:rsidRPr="002D7871" w:rsidRDefault="00436815" w:rsidP="00436815">
      <w:pPr>
        <w:pStyle w:val="Heading2"/>
        <w:spacing w:after="120"/>
        <w:jc w:val="center"/>
        <w:rPr>
          <w:rFonts w:ascii="Times New Roman" w:hAnsi="Times New Roman" w:cs="Times New Roman"/>
          <w:caps/>
          <w:sz w:val="22"/>
          <w:szCs w:val="22"/>
          <w:lang w:val="bg-BG"/>
        </w:rPr>
      </w:pPr>
      <w:bookmarkStart w:id="47" w:name="_Toc266871138"/>
      <w:bookmarkStart w:id="48" w:name="_Toc450986023"/>
      <w:bookmarkStart w:id="49" w:name="_Toc466537706"/>
      <w:bookmarkStart w:id="50" w:name="_Toc196793052"/>
      <w:bookmarkStart w:id="51" w:name="_Toc198199553"/>
      <w:bookmarkStart w:id="52" w:name="_Toc184698632"/>
      <w:r w:rsidRPr="002D7871">
        <w:rPr>
          <w:rFonts w:ascii="Times New Roman" w:hAnsi="Times New Roman" w:cs="Times New Roman"/>
          <w:caps/>
          <w:sz w:val="22"/>
          <w:szCs w:val="22"/>
          <w:lang w:val="bg-BG"/>
        </w:rPr>
        <w:t>Раздел V</w:t>
      </w:r>
      <w:r w:rsidR="00E1057E" w:rsidRPr="002D7871">
        <w:rPr>
          <w:rFonts w:ascii="Times New Roman" w:hAnsi="Times New Roman" w:cs="Times New Roman"/>
          <w:caps/>
          <w:sz w:val="22"/>
          <w:szCs w:val="22"/>
          <w:lang w:val="bg-BG"/>
        </w:rPr>
        <w:t>І</w:t>
      </w:r>
      <w:r w:rsidR="007008AB" w:rsidRPr="002D7871">
        <w:rPr>
          <w:rFonts w:ascii="Times New Roman" w:hAnsi="Times New Roman" w:cs="Times New Roman"/>
          <w:caps/>
          <w:sz w:val="22"/>
          <w:szCs w:val="22"/>
          <w:lang w:val="bg-BG"/>
        </w:rPr>
        <w:t>І</w:t>
      </w:r>
      <w:r w:rsidR="00E1057E" w:rsidRPr="002D7871">
        <w:rPr>
          <w:rFonts w:ascii="Times New Roman" w:hAnsi="Times New Roman" w:cs="Times New Roman"/>
          <w:caps/>
          <w:sz w:val="22"/>
          <w:szCs w:val="22"/>
          <w:lang w:val="bg-BG"/>
        </w:rPr>
        <w:t>.</w:t>
      </w:r>
      <w:r w:rsidR="00CE425D" w:rsidRPr="002D7871">
        <w:rPr>
          <w:rFonts w:ascii="Times New Roman" w:hAnsi="Times New Roman" w:cs="Times New Roman"/>
          <w:caps/>
          <w:sz w:val="22"/>
          <w:szCs w:val="22"/>
          <w:lang w:val="bg-BG"/>
        </w:rPr>
        <w:t xml:space="preserve"> </w:t>
      </w:r>
      <w:r w:rsidRPr="002D7871">
        <w:rPr>
          <w:rFonts w:ascii="Times New Roman" w:hAnsi="Times New Roman" w:cs="Times New Roman"/>
          <w:caps/>
          <w:sz w:val="22"/>
          <w:szCs w:val="22"/>
          <w:lang w:val="bg-BG"/>
        </w:rPr>
        <w:t>оДИТНА ПЪТЕКА</w:t>
      </w:r>
      <w:bookmarkEnd w:id="47"/>
      <w:bookmarkEnd w:id="48"/>
      <w:bookmarkEnd w:id="49"/>
    </w:p>
    <w:p w:rsidR="00436815" w:rsidRPr="002D7871" w:rsidRDefault="00CD08D9" w:rsidP="00436815">
      <w:pPr>
        <w:pStyle w:val="Heading3"/>
        <w:spacing w:after="120"/>
        <w:rPr>
          <w:rFonts w:ascii="Times New Roman" w:hAnsi="Times New Roman" w:cs="Times New Roman"/>
          <w:szCs w:val="22"/>
        </w:rPr>
      </w:pPr>
      <w:bookmarkStart w:id="53" w:name="_Toc266871139"/>
      <w:bookmarkStart w:id="54" w:name="_Toc450986024"/>
      <w:bookmarkStart w:id="55" w:name="_Toc466537707"/>
      <w:r w:rsidRPr="002D7871">
        <w:rPr>
          <w:rFonts w:ascii="Times New Roman" w:hAnsi="Times New Roman" w:cs="Times New Roman"/>
          <w:szCs w:val="22"/>
        </w:rPr>
        <w:t xml:space="preserve">ЧЛЕН </w:t>
      </w:r>
      <w:r w:rsidR="00067757" w:rsidRPr="002D7871">
        <w:rPr>
          <w:rFonts w:ascii="Times New Roman" w:hAnsi="Times New Roman" w:cs="Times New Roman"/>
          <w:szCs w:val="22"/>
        </w:rPr>
        <w:t>11</w:t>
      </w:r>
      <w:r w:rsidR="00436815" w:rsidRPr="002D7871">
        <w:rPr>
          <w:rFonts w:ascii="Times New Roman" w:hAnsi="Times New Roman" w:cs="Times New Roman"/>
          <w:szCs w:val="22"/>
        </w:rPr>
        <w:t>.</w:t>
      </w:r>
      <w:r w:rsidR="00436815" w:rsidRPr="002D7871">
        <w:rPr>
          <w:rFonts w:ascii="Times New Roman" w:hAnsi="Times New Roman" w:cs="Times New Roman"/>
          <w:szCs w:val="22"/>
        </w:rPr>
        <w:tab/>
      </w:r>
      <w:r w:rsidRPr="002D7871">
        <w:rPr>
          <w:rFonts w:ascii="Times New Roman" w:hAnsi="Times New Roman" w:cs="Times New Roman"/>
          <w:szCs w:val="22"/>
        </w:rPr>
        <w:t>ОДИТНА ПЪТЕКА, СЪХРАНЕНИЕ И ПРЕДОСТАВЯНЕ НА ДОКУМЕНТИ</w:t>
      </w:r>
      <w:bookmarkEnd w:id="53"/>
      <w:bookmarkEnd w:id="54"/>
      <w:bookmarkEnd w:id="55"/>
    </w:p>
    <w:p w:rsidR="00F006DF" w:rsidRPr="002D7871" w:rsidRDefault="00CD08D9" w:rsidP="00B01313">
      <w:pPr>
        <w:numPr>
          <w:ilvl w:val="0"/>
          <w:numId w:val="8"/>
        </w:numPr>
        <w:spacing w:after="120"/>
        <w:ind w:hanging="720"/>
        <w:jc w:val="both"/>
        <w:rPr>
          <w:sz w:val="22"/>
          <w:szCs w:val="22"/>
        </w:rPr>
      </w:pPr>
      <w:r w:rsidRPr="002D7871">
        <w:rPr>
          <w:sz w:val="22"/>
          <w:szCs w:val="22"/>
        </w:rPr>
        <w:t>БЕНЕФИЦИЕНТЪТ</w:t>
      </w:r>
      <w:r w:rsidR="007008AB" w:rsidRPr="002D7871">
        <w:rPr>
          <w:sz w:val="22"/>
          <w:szCs w:val="22"/>
        </w:rPr>
        <w:t>/ПАРТНЬОРЪТ (когато е приложимо)</w:t>
      </w:r>
      <w:r w:rsidRPr="002D7871">
        <w:rPr>
          <w:sz w:val="22"/>
          <w:szCs w:val="22"/>
        </w:rPr>
        <w:t xml:space="preserve"> </w:t>
      </w:r>
      <w:r w:rsidR="00436815" w:rsidRPr="002D7871">
        <w:rPr>
          <w:sz w:val="22"/>
          <w:szCs w:val="22"/>
        </w:rPr>
        <w:t xml:space="preserve">съхранява всички </w:t>
      </w:r>
      <w:proofErr w:type="spellStart"/>
      <w:r w:rsidR="007A4389" w:rsidRPr="002D7871">
        <w:rPr>
          <w:sz w:val="22"/>
          <w:szCs w:val="22"/>
        </w:rPr>
        <w:t>разходооправдателни</w:t>
      </w:r>
      <w:proofErr w:type="spellEnd"/>
      <w:r w:rsidR="007A4389" w:rsidRPr="002D7871">
        <w:rPr>
          <w:sz w:val="22"/>
          <w:szCs w:val="22"/>
        </w:rPr>
        <w:t xml:space="preserve"> </w:t>
      </w:r>
      <w:r w:rsidR="00436815" w:rsidRPr="002D7871">
        <w:rPr>
          <w:sz w:val="22"/>
          <w:szCs w:val="22"/>
        </w:rPr>
        <w:t xml:space="preserve">документи, свързани с изпълнението на </w:t>
      </w:r>
      <w:r w:rsidR="00915B2F" w:rsidRPr="002D7871">
        <w:rPr>
          <w:sz w:val="22"/>
          <w:szCs w:val="22"/>
        </w:rPr>
        <w:t>ПРОЕКТА</w:t>
      </w:r>
      <w:r w:rsidR="00F344F4" w:rsidRPr="002D7871">
        <w:rPr>
          <w:sz w:val="22"/>
          <w:szCs w:val="22"/>
        </w:rPr>
        <w:t>/ФП</w:t>
      </w:r>
      <w:r w:rsidR="00E81967" w:rsidRPr="002D7871">
        <w:rPr>
          <w:sz w:val="22"/>
          <w:szCs w:val="22"/>
        </w:rPr>
        <w:t>,</w:t>
      </w:r>
      <w:r w:rsidR="00915B2F" w:rsidRPr="002D7871">
        <w:rPr>
          <w:sz w:val="22"/>
          <w:szCs w:val="22"/>
        </w:rPr>
        <w:t xml:space="preserve"> </w:t>
      </w:r>
      <w:r w:rsidR="007A4389" w:rsidRPr="002D7871">
        <w:rPr>
          <w:sz w:val="22"/>
          <w:szCs w:val="22"/>
        </w:rPr>
        <w:t xml:space="preserve">в съответствие с </w:t>
      </w:r>
      <w:r w:rsidR="00436815" w:rsidRPr="002D7871">
        <w:rPr>
          <w:sz w:val="22"/>
          <w:szCs w:val="22"/>
        </w:rPr>
        <w:t xml:space="preserve">чл. </w:t>
      </w:r>
      <w:r w:rsidR="007A4389" w:rsidRPr="002D7871">
        <w:rPr>
          <w:sz w:val="22"/>
          <w:szCs w:val="22"/>
        </w:rPr>
        <w:t xml:space="preserve">140 </w:t>
      </w:r>
      <w:r w:rsidR="00436815" w:rsidRPr="002D7871">
        <w:rPr>
          <w:sz w:val="22"/>
          <w:szCs w:val="22"/>
        </w:rPr>
        <w:t>на Регламент (Е</w:t>
      </w:r>
      <w:r w:rsidR="007A4389" w:rsidRPr="002D7871">
        <w:rPr>
          <w:sz w:val="22"/>
          <w:szCs w:val="22"/>
        </w:rPr>
        <w:t>С</w:t>
      </w:r>
      <w:r w:rsidR="00436815" w:rsidRPr="002D7871">
        <w:rPr>
          <w:sz w:val="22"/>
          <w:szCs w:val="22"/>
        </w:rPr>
        <w:t xml:space="preserve">) № </w:t>
      </w:r>
      <w:r w:rsidR="007A4389" w:rsidRPr="002D7871">
        <w:rPr>
          <w:sz w:val="22"/>
          <w:szCs w:val="22"/>
        </w:rPr>
        <w:t>1303</w:t>
      </w:r>
      <w:r w:rsidR="00436815" w:rsidRPr="002D7871">
        <w:rPr>
          <w:sz w:val="22"/>
          <w:szCs w:val="22"/>
        </w:rPr>
        <w:t>/</w:t>
      </w:r>
      <w:r w:rsidR="007A4389" w:rsidRPr="002D7871">
        <w:rPr>
          <w:sz w:val="22"/>
          <w:szCs w:val="22"/>
        </w:rPr>
        <w:t>2013</w:t>
      </w:r>
      <w:r w:rsidR="00E81967" w:rsidRPr="002D7871">
        <w:rPr>
          <w:sz w:val="22"/>
          <w:szCs w:val="22"/>
        </w:rPr>
        <w:t>,</w:t>
      </w:r>
      <w:r w:rsidR="00E81967" w:rsidRPr="002D7871">
        <w:t xml:space="preserve"> </w:t>
      </w:r>
      <w:r w:rsidR="00E81967" w:rsidRPr="002D7871">
        <w:rPr>
          <w:sz w:val="22"/>
          <w:szCs w:val="22"/>
        </w:rPr>
        <w:t>за период от три</w:t>
      </w:r>
      <w:r w:rsidR="00E81967" w:rsidRPr="002D7871">
        <w:t xml:space="preserve"> </w:t>
      </w:r>
      <w:r w:rsidR="00E81967" w:rsidRPr="002D7871">
        <w:rPr>
          <w:sz w:val="22"/>
          <w:szCs w:val="22"/>
        </w:rPr>
        <w:t xml:space="preserve">години, считано от 31 декември на годината, в която </w:t>
      </w:r>
      <w:r w:rsidR="00866A25" w:rsidRPr="002D7871">
        <w:rPr>
          <w:sz w:val="22"/>
          <w:szCs w:val="22"/>
        </w:rPr>
        <w:t>БЕНЕФИЦИЕНТЪТ е подал</w:t>
      </w:r>
      <w:r w:rsidR="00E81967" w:rsidRPr="002D7871">
        <w:rPr>
          <w:sz w:val="22"/>
          <w:szCs w:val="22"/>
        </w:rPr>
        <w:t xml:space="preserve"> документите, свързани с окончателното отчитане на ПРОЕКТА/ФП</w:t>
      </w:r>
      <w:r w:rsidR="007A4389" w:rsidRPr="002D7871">
        <w:rPr>
          <w:sz w:val="22"/>
          <w:szCs w:val="22"/>
        </w:rPr>
        <w:t>.</w:t>
      </w:r>
      <w:r w:rsidR="007008AB" w:rsidRPr="002D7871">
        <w:rPr>
          <w:sz w:val="22"/>
          <w:szCs w:val="22"/>
        </w:rPr>
        <w:t xml:space="preserve"> УО уведомява БЕНЕФИЦИЕНТА, в случаите когато е необходимо този срок да бъде удължен.</w:t>
      </w:r>
    </w:p>
    <w:p w:rsidR="00436815" w:rsidRPr="002D7871" w:rsidRDefault="007A4389" w:rsidP="00B01313">
      <w:pPr>
        <w:numPr>
          <w:ilvl w:val="0"/>
          <w:numId w:val="8"/>
        </w:numPr>
        <w:spacing w:after="120"/>
        <w:ind w:hanging="720"/>
        <w:jc w:val="both"/>
        <w:rPr>
          <w:sz w:val="22"/>
          <w:szCs w:val="22"/>
        </w:rPr>
      </w:pPr>
      <w:r w:rsidRPr="002D7871">
        <w:rPr>
          <w:sz w:val="22"/>
          <w:szCs w:val="22"/>
        </w:rPr>
        <w:t>БЕНЕФИЦИЕНТЪТ</w:t>
      </w:r>
      <w:r w:rsidR="007008AB" w:rsidRPr="002D7871">
        <w:rPr>
          <w:sz w:val="22"/>
          <w:szCs w:val="22"/>
        </w:rPr>
        <w:t xml:space="preserve">/ПАРТНЬОРЪТ (когато е приложимо) </w:t>
      </w:r>
      <w:r w:rsidR="00436815" w:rsidRPr="002D7871">
        <w:rPr>
          <w:sz w:val="22"/>
          <w:szCs w:val="22"/>
        </w:rPr>
        <w:t xml:space="preserve">следва да </w:t>
      </w:r>
      <w:r w:rsidR="007008AB" w:rsidRPr="002D7871">
        <w:rPr>
          <w:sz w:val="22"/>
          <w:szCs w:val="22"/>
        </w:rPr>
        <w:t xml:space="preserve">създаде </w:t>
      </w:r>
      <w:r w:rsidR="00436815" w:rsidRPr="002D7871">
        <w:rPr>
          <w:sz w:val="22"/>
          <w:szCs w:val="22"/>
        </w:rPr>
        <w:t xml:space="preserve">и поддържа одитна </w:t>
      </w:r>
      <w:r w:rsidR="007008AB" w:rsidRPr="002D7871">
        <w:rPr>
          <w:sz w:val="22"/>
          <w:szCs w:val="22"/>
        </w:rPr>
        <w:t>следа</w:t>
      </w:r>
      <w:r w:rsidR="00436815" w:rsidRPr="002D7871">
        <w:rPr>
          <w:sz w:val="22"/>
          <w:szCs w:val="22"/>
        </w:rPr>
        <w:t xml:space="preserve">, </w:t>
      </w:r>
      <w:r w:rsidR="007008AB" w:rsidRPr="002D7871">
        <w:rPr>
          <w:sz w:val="22"/>
          <w:szCs w:val="22"/>
        </w:rPr>
        <w:t xml:space="preserve">съгласно минималните изисквания на чл. 25 от Делегиран регламент (ЕС) № 480/2014, </w:t>
      </w:r>
      <w:r w:rsidR="00436815" w:rsidRPr="002D7871">
        <w:rPr>
          <w:sz w:val="22"/>
          <w:szCs w:val="22"/>
        </w:rPr>
        <w:t>която да позволява извършването на последва</w:t>
      </w:r>
      <w:r w:rsidR="007E4261" w:rsidRPr="002D7871">
        <w:rPr>
          <w:sz w:val="22"/>
          <w:szCs w:val="22"/>
        </w:rPr>
        <w:t>щ</w:t>
      </w:r>
      <w:r w:rsidR="00436815" w:rsidRPr="002D787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2D7871">
        <w:rPr>
          <w:sz w:val="22"/>
          <w:szCs w:val="22"/>
        </w:rPr>
        <w:t>П</w:t>
      </w:r>
      <w:r w:rsidR="00436815" w:rsidRPr="002D7871">
        <w:rPr>
          <w:sz w:val="22"/>
          <w:szCs w:val="22"/>
        </w:rPr>
        <w:t>рограма</w:t>
      </w:r>
      <w:r w:rsidR="004C6B2D" w:rsidRPr="002D7871">
        <w:rPr>
          <w:sz w:val="22"/>
          <w:szCs w:val="22"/>
        </w:rPr>
        <w:t>та</w:t>
      </w:r>
      <w:r w:rsidR="00436815" w:rsidRPr="002D7871">
        <w:rPr>
          <w:sz w:val="22"/>
          <w:szCs w:val="22"/>
        </w:rPr>
        <w:t>.</w:t>
      </w:r>
    </w:p>
    <w:p w:rsidR="007A4389" w:rsidRPr="002D7871" w:rsidRDefault="007A4389" w:rsidP="00B01313">
      <w:pPr>
        <w:numPr>
          <w:ilvl w:val="0"/>
          <w:numId w:val="8"/>
        </w:numPr>
        <w:spacing w:after="120"/>
        <w:ind w:hanging="720"/>
        <w:jc w:val="both"/>
        <w:rPr>
          <w:sz w:val="22"/>
          <w:szCs w:val="22"/>
        </w:rPr>
      </w:pPr>
      <w:r w:rsidRPr="002D787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2D7871" w:rsidRDefault="00CD08D9" w:rsidP="00B01313">
      <w:pPr>
        <w:numPr>
          <w:ilvl w:val="0"/>
          <w:numId w:val="8"/>
        </w:numPr>
        <w:spacing w:after="120"/>
        <w:ind w:hanging="720"/>
        <w:jc w:val="both"/>
        <w:rPr>
          <w:sz w:val="22"/>
          <w:szCs w:val="22"/>
        </w:rPr>
      </w:pPr>
      <w:r w:rsidRPr="002D7871">
        <w:rPr>
          <w:sz w:val="22"/>
          <w:szCs w:val="22"/>
        </w:rPr>
        <w:t xml:space="preserve">БЕНЕФИЦИЕНТЪТ </w:t>
      </w:r>
      <w:r w:rsidR="00436815" w:rsidRPr="002D7871">
        <w:rPr>
          <w:sz w:val="22"/>
          <w:szCs w:val="22"/>
        </w:rPr>
        <w:t xml:space="preserve">поддържа актуален регистър, съдържащ информация за местонахождението на оригиналните документи по </w:t>
      </w:r>
      <w:r w:rsidRPr="002D7871">
        <w:rPr>
          <w:sz w:val="22"/>
          <w:szCs w:val="22"/>
        </w:rPr>
        <w:t>ПРОЕКТА</w:t>
      </w:r>
      <w:r w:rsidR="00F344F4" w:rsidRPr="002D7871">
        <w:rPr>
          <w:sz w:val="22"/>
          <w:szCs w:val="22"/>
        </w:rPr>
        <w:t>/ФП</w:t>
      </w:r>
      <w:r w:rsidR="009C120F" w:rsidRPr="002D7871">
        <w:rPr>
          <w:sz w:val="22"/>
          <w:szCs w:val="22"/>
        </w:rPr>
        <w:t xml:space="preserve"> </w:t>
      </w:r>
      <w:r w:rsidR="00436815" w:rsidRPr="002D7871">
        <w:rPr>
          <w:sz w:val="22"/>
          <w:szCs w:val="22"/>
        </w:rPr>
        <w:t xml:space="preserve">и отговорното лице за </w:t>
      </w:r>
      <w:r w:rsidR="00436815" w:rsidRPr="002D7871">
        <w:rPr>
          <w:sz w:val="22"/>
          <w:szCs w:val="22"/>
        </w:rPr>
        <w:lastRenderedPageBreak/>
        <w:t>тяхното съхранение.</w:t>
      </w:r>
      <w:r w:rsidR="00B96A5E" w:rsidRPr="002D7871">
        <w:rPr>
          <w:sz w:val="22"/>
          <w:szCs w:val="22"/>
        </w:rPr>
        <w:t xml:space="preserve"> </w:t>
      </w:r>
      <w:r w:rsidR="0066580F" w:rsidRPr="002D7871">
        <w:rPr>
          <w:sz w:val="22"/>
          <w:szCs w:val="22"/>
        </w:rPr>
        <w:t xml:space="preserve">Регистърът се </w:t>
      </w:r>
      <w:r w:rsidR="009C120F" w:rsidRPr="002D7871">
        <w:rPr>
          <w:sz w:val="22"/>
          <w:szCs w:val="22"/>
        </w:rPr>
        <w:t>представя на УО при подаване на искане за междинно и окончателно плащане</w:t>
      </w:r>
      <w:r w:rsidR="00B96A5E" w:rsidRPr="002D7871">
        <w:rPr>
          <w:sz w:val="22"/>
          <w:szCs w:val="22"/>
        </w:rPr>
        <w:t>.</w:t>
      </w:r>
    </w:p>
    <w:p w:rsidR="00067757" w:rsidRPr="002D7871" w:rsidRDefault="00067757" w:rsidP="00067757">
      <w:pPr>
        <w:spacing w:after="120"/>
        <w:ind w:left="720"/>
        <w:jc w:val="both"/>
        <w:rPr>
          <w:sz w:val="22"/>
          <w:szCs w:val="22"/>
        </w:rPr>
      </w:pPr>
    </w:p>
    <w:p w:rsidR="008961E4" w:rsidRPr="002D7871" w:rsidRDefault="008961E4" w:rsidP="008961E4">
      <w:pPr>
        <w:pStyle w:val="Heading2"/>
        <w:spacing w:after="120"/>
        <w:jc w:val="center"/>
        <w:rPr>
          <w:rFonts w:ascii="Times New Roman" w:hAnsi="Times New Roman" w:cs="Times New Roman"/>
          <w:caps/>
          <w:sz w:val="22"/>
          <w:szCs w:val="22"/>
          <w:lang w:val="bg-BG"/>
        </w:rPr>
      </w:pPr>
      <w:bookmarkStart w:id="56" w:name="_Toc450986025"/>
      <w:bookmarkStart w:id="57" w:name="_Toc466537708"/>
      <w:bookmarkEnd w:id="50"/>
      <w:bookmarkEnd w:id="51"/>
      <w:r w:rsidRPr="002D7871">
        <w:rPr>
          <w:rFonts w:ascii="Times New Roman" w:hAnsi="Times New Roman" w:cs="Times New Roman"/>
          <w:caps/>
          <w:sz w:val="22"/>
          <w:szCs w:val="22"/>
          <w:lang w:val="bg-BG"/>
        </w:rPr>
        <w:t xml:space="preserve">Раздел </w:t>
      </w:r>
      <w:r w:rsidR="00E1057E" w:rsidRPr="002D7871">
        <w:rPr>
          <w:rFonts w:ascii="Times New Roman" w:hAnsi="Times New Roman" w:cs="Times New Roman"/>
          <w:caps/>
          <w:sz w:val="22"/>
          <w:szCs w:val="22"/>
          <w:lang w:val="bg-BG"/>
        </w:rPr>
        <w:t>VІІ</w:t>
      </w:r>
      <w:r w:rsidR="0046754A" w:rsidRPr="002D7871">
        <w:rPr>
          <w:rFonts w:ascii="Times New Roman" w:hAnsi="Times New Roman" w:cs="Times New Roman"/>
          <w:caps/>
          <w:sz w:val="22"/>
          <w:szCs w:val="22"/>
          <w:lang w:val="bg-BG"/>
        </w:rPr>
        <w:t>І</w:t>
      </w:r>
      <w:r w:rsidR="006B75F7" w:rsidRPr="002D7871">
        <w:rPr>
          <w:rFonts w:ascii="Times New Roman" w:hAnsi="Times New Roman" w:cs="Times New Roman"/>
          <w:caps/>
          <w:sz w:val="22"/>
          <w:szCs w:val="22"/>
          <w:lang w:val="bg-BG"/>
        </w:rPr>
        <w:t xml:space="preserve">. </w:t>
      </w:r>
      <w:r w:rsidRPr="002D7871">
        <w:rPr>
          <w:rFonts w:ascii="Times New Roman" w:hAnsi="Times New Roman" w:cs="Times New Roman"/>
          <w:caps/>
          <w:sz w:val="22"/>
          <w:szCs w:val="22"/>
          <w:lang w:val="bg-BG"/>
        </w:rPr>
        <w:t>НЕРЕДНОСТИ И ВЪЗСТАНОВЯВАНЕ НА СРЕДСТВА</w:t>
      </w:r>
      <w:bookmarkEnd w:id="56"/>
      <w:bookmarkEnd w:id="57"/>
    </w:p>
    <w:p w:rsidR="00D34DA5" w:rsidRPr="002D7871" w:rsidRDefault="003B13C0" w:rsidP="003B13C0">
      <w:pPr>
        <w:pStyle w:val="Heading3"/>
        <w:spacing w:after="120"/>
        <w:ind w:left="1410" w:hanging="1410"/>
        <w:rPr>
          <w:rFonts w:ascii="Times New Roman" w:hAnsi="Times New Roman" w:cs="Times New Roman"/>
          <w:szCs w:val="22"/>
        </w:rPr>
      </w:pPr>
      <w:bookmarkStart w:id="58" w:name="_Toc184530410"/>
      <w:bookmarkStart w:id="59" w:name="_Toc184554844"/>
      <w:bookmarkStart w:id="60" w:name="_Toc184698634"/>
      <w:bookmarkStart w:id="61" w:name="_Toc196793055"/>
      <w:bookmarkStart w:id="62" w:name="_Toc198199554"/>
      <w:bookmarkStart w:id="63" w:name="_Toc450986026"/>
      <w:bookmarkStart w:id="64" w:name="_Toc466537709"/>
      <w:bookmarkEnd w:id="46"/>
      <w:bookmarkEnd w:id="52"/>
      <w:r w:rsidRPr="002D7871">
        <w:rPr>
          <w:rFonts w:ascii="Times New Roman" w:hAnsi="Times New Roman" w:cs="Times New Roman"/>
          <w:szCs w:val="22"/>
        </w:rPr>
        <w:t xml:space="preserve">ЧЛЕН </w:t>
      </w:r>
      <w:r w:rsidR="00176FFE" w:rsidRPr="002D7871">
        <w:rPr>
          <w:rFonts w:ascii="Times New Roman" w:hAnsi="Times New Roman" w:cs="Times New Roman"/>
          <w:szCs w:val="22"/>
        </w:rPr>
        <w:t>12</w:t>
      </w:r>
      <w:r w:rsidR="00E1057E" w:rsidRPr="002D7871">
        <w:rPr>
          <w:rFonts w:ascii="Times New Roman" w:hAnsi="Times New Roman" w:cs="Times New Roman"/>
          <w:szCs w:val="22"/>
        </w:rPr>
        <w:t>.</w:t>
      </w:r>
      <w:r w:rsidR="00E1057E" w:rsidRPr="002D7871">
        <w:rPr>
          <w:rFonts w:ascii="Times New Roman" w:hAnsi="Times New Roman" w:cs="Times New Roman"/>
          <w:szCs w:val="22"/>
        </w:rPr>
        <w:tab/>
      </w:r>
      <w:r w:rsidRPr="002D7871">
        <w:rPr>
          <w:rFonts w:ascii="Times New Roman" w:hAnsi="Times New Roman" w:cs="Times New Roman"/>
          <w:szCs w:val="22"/>
        </w:rPr>
        <w:t>НЕРЕДНОСТИ</w:t>
      </w:r>
      <w:bookmarkEnd w:id="58"/>
      <w:bookmarkEnd w:id="59"/>
      <w:bookmarkEnd w:id="60"/>
      <w:bookmarkEnd w:id="61"/>
      <w:bookmarkEnd w:id="62"/>
      <w:bookmarkEnd w:id="63"/>
      <w:bookmarkEnd w:id="64"/>
    </w:p>
    <w:p w:rsidR="000A599B" w:rsidRPr="002D7871" w:rsidRDefault="000A599B" w:rsidP="00B01313">
      <w:pPr>
        <w:numPr>
          <w:ilvl w:val="0"/>
          <w:numId w:val="12"/>
        </w:numPr>
        <w:spacing w:after="120"/>
        <w:ind w:hanging="720"/>
        <w:jc w:val="both"/>
        <w:rPr>
          <w:sz w:val="22"/>
          <w:szCs w:val="22"/>
        </w:rPr>
      </w:pPr>
      <w:r w:rsidRPr="002D7871">
        <w:rPr>
          <w:sz w:val="22"/>
          <w:szCs w:val="22"/>
        </w:rPr>
        <w:t>БЕНЕФИЦИЕНТЪТ/ПАРТНЬОРЪТ (когато е приложимо) се задължава да прилага всички необходими мерки за превенция на нередности по смисъла на чл. 2, т. 36 и 38 от Регламент (ЕС) № 1303/2013 в срока за изпълнение на ПРОЕКТА/ ФП.</w:t>
      </w:r>
    </w:p>
    <w:p w:rsidR="000A599B" w:rsidRPr="002D7871" w:rsidRDefault="000A599B" w:rsidP="00B01313">
      <w:pPr>
        <w:numPr>
          <w:ilvl w:val="0"/>
          <w:numId w:val="12"/>
        </w:numPr>
        <w:spacing w:after="120"/>
        <w:ind w:hanging="720"/>
        <w:jc w:val="both"/>
        <w:rPr>
          <w:sz w:val="22"/>
          <w:szCs w:val="22"/>
        </w:rPr>
      </w:pPr>
      <w:r w:rsidRPr="002D7871">
        <w:rPr>
          <w:sz w:val="22"/>
          <w:szCs w:val="22"/>
        </w:rPr>
        <w:t>БЕНЕФИЦИЕНТЪТ/ПАРТНЬОРЪТ (когато е приложимо) се задължава незабавно да подаде сигнал към УО за нередност, когато е установил или има подозрение, че е била извършена такава.</w:t>
      </w:r>
    </w:p>
    <w:p w:rsidR="000A599B" w:rsidRPr="002D7871" w:rsidRDefault="000A599B" w:rsidP="00B01313">
      <w:pPr>
        <w:numPr>
          <w:ilvl w:val="0"/>
          <w:numId w:val="12"/>
        </w:numPr>
        <w:spacing w:after="120"/>
        <w:ind w:hanging="720"/>
        <w:jc w:val="both"/>
        <w:rPr>
          <w:sz w:val="22"/>
          <w:szCs w:val="22"/>
        </w:rPr>
      </w:pPr>
      <w:r w:rsidRPr="002D7871">
        <w:rPr>
          <w:sz w:val="22"/>
          <w:szCs w:val="22"/>
        </w:rPr>
        <w:t>При установяване на допусната нередност при изпълнението на ПРОЕКТ/ ФП, УО я администрира съгласно предвидената процедура за администриране на нередности в Наръчника за изпълнение на Оперативна програма „Добро управление” и приложимото национално законодателство.</w:t>
      </w:r>
    </w:p>
    <w:p w:rsidR="000A599B" w:rsidRPr="002D7871" w:rsidRDefault="000A599B" w:rsidP="00B01313">
      <w:pPr>
        <w:numPr>
          <w:ilvl w:val="0"/>
          <w:numId w:val="12"/>
        </w:numPr>
        <w:spacing w:after="120"/>
        <w:ind w:hanging="720"/>
        <w:jc w:val="both"/>
        <w:rPr>
          <w:sz w:val="22"/>
          <w:szCs w:val="22"/>
        </w:rPr>
      </w:pPr>
      <w:r w:rsidRPr="002D7871">
        <w:rPr>
          <w:sz w:val="22"/>
          <w:szCs w:val="22"/>
        </w:rPr>
        <w:t>При случаи на установени нередности или данни за такива УО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БЕНЕФИЦИЕНТА писмено.</w:t>
      </w:r>
    </w:p>
    <w:p w:rsidR="000A599B" w:rsidRPr="002D7871" w:rsidRDefault="000A599B" w:rsidP="00B01313">
      <w:pPr>
        <w:numPr>
          <w:ilvl w:val="0"/>
          <w:numId w:val="12"/>
        </w:numPr>
        <w:spacing w:after="120"/>
        <w:ind w:hanging="720"/>
        <w:jc w:val="both"/>
        <w:rPr>
          <w:sz w:val="22"/>
          <w:szCs w:val="22"/>
        </w:rPr>
      </w:pPr>
      <w:r w:rsidRPr="002D7871">
        <w:rPr>
          <w:sz w:val="22"/>
          <w:szCs w:val="22"/>
        </w:rPr>
        <w:t>УО може да даде предписания, съдържащи задължителни корективни мерки и краен срок за тяхното изпълнение от БЕНЕФИЦИЕНТА, в срок до 15 работни дни от установяването на нередността. БЕНЕФИЦИЕНТЪТ е длъжен да спазва дадените му предписания и да изпълни всички предвидени корективни мерки в сроковете и по начина, указани от УО.</w:t>
      </w:r>
    </w:p>
    <w:p w:rsidR="0035007A" w:rsidRPr="002D7871" w:rsidRDefault="0035007A" w:rsidP="009F00AE">
      <w:pPr>
        <w:spacing w:after="120"/>
        <w:jc w:val="both"/>
        <w:rPr>
          <w:sz w:val="22"/>
          <w:szCs w:val="22"/>
        </w:rPr>
      </w:pPr>
    </w:p>
    <w:p w:rsidR="008961E4" w:rsidRPr="002D7871" w:rsidRDefault="00202102" w:rsidP="008961E4">
      <w:pPr>
        <w:pStyle w:val="Heading3"/>
        <w:spacing w:after="120"/>
        <w:rPr>
          <w:rFonts w:ascii="Times New Roman" w:hAnsi="Times New Roman" w:cs="Times New Roman"/>
          <w:szCs w:val="22"/>
        </w:rPr>
      </w:pPr>
      <w:bookmarkStart w:id="65" w:name="_Toc450986027"/>
      <w:bookmarkStart w:id="66" w:name="_Toc466537710"/>
      <w:r w:rsidRPr="002D7871">
        <w:rPr>
          <w:rFonts w:ascii="Times New Roman" w:hAnsi="Times New Roman" w:cs="Times New Roman"/>
          <w:szCs w:val="22"/>
        </w:rPr>
        <w:t xml:space="preserve">ЧЛЕН </w:t>
      </w:r>
      <w:r w:rsidR="00176FFE" w:rsidRPr="002D7871">
        <w:rPr>
          <w:rFonts w:ascii="Times New Roman" w:hAnsi="Times New Roman" w:cs="Times New Roman"/>
          <w:szCs w:val="22"/>
        </w:rPr>
        <w:t>13</w:t>
      </w:r>
      <w:r w:rsidR="00436815" w:rsidRPr="002D7871">
        <w:rPr>
          <w:rFonts w:ascii="Times New Roman" w:hAnsi="Times New Roman" w:cs="Times New Roman"/>
          <w:szCs w:val="22"/>
        </w:rPr>
        <w:t>.</w:t>
      </w:r>
      <w:r w:rsidR="00436815" w:rsidRPr="002D7871">
        <w:rPr>
          <w:rFonts w:ascii="Times New Roman" w:hAnsi="Times New Roman" w:cs="Times New Roman"/>
          <w:szCs w:val="22"/>
        </w:rPr>
        <w:tab/>
      </w:r>
      <w:r w:rsidRPr="002D7871">
        <w:rPr>
          <w:rFonts w:ascii="Times New Roman" w:hAnsi="Times New Roman" w:cs="Times New Roman"/>
          <w:szCs w:val="22"/>
        </w:rPr>
        <w:t>ВЪЗСТАНОВЯВАНЕ НА СРЕДСТВА</w:t>
      </w:r>
      <w:r w:rsidR="00121521" w:rsidRPr="002D7871">
        <w:rPr>
          <w:rFonts w:ascii="Times New Roman" w:hAnsi="Times New Roman" w:cs="Times New Roman"/>
          <w:szCs w:val="22"/>
        </w:rPr>
        <w:t xml:space="preserve"> ОТ БЕНЕФИЦИЕНТА НА УО</w:t>
      </w:r>
      <w:bookmarkEnd w:id="65"/>
      <w:bookmarkEnd w:id="66"/>
    </w:p>
    <w:p w:rsidR="000A599B" w:rsidRPr="002D7871" w:rsidRDefault="000A599B" w:rsidP="00B01313">
      <w:pPr>
        <w:numPr>
          <w:ilvl w:val="0"/>
          <w:numId w:val="13"/>
        </w:numPr>
        <w:spacing w:after="120"/>
        <w:ind w:hanging="720"/>
        <w:jc w:val="both"/>
        <w:rPr>
          <w:sz w:val="22"/>
          <w:szCs w:val="22"/>
        </w:rPr>
      </w:pPr>
      <w:r w:rsidRPr="002D7871">
        <w:rPr>
          <w:sz w:val="22"/>
          <w:szCs w:val="22"/>
        </w:rPr>
        <w:t>В случай че БЕНЕФИЦИЕНТЪТ установи недължимо платени и надплатени суми, както и неправомерно получени или неправомерно усвоени средства по ОПДУ, той уведомява УО незабавно след установяването им.</w:t>
      </w:r>
    </w:p>
    <w:p w:rsidR="000A599B" w:rsidRPr="002D7871" w:rsidRDefault="000A599B" w:rsidP="00B01313">
      <w:pPr>
        <w:numPr>
          <w:ilvl w:val="0"/>
          <w:numId w:val="13"/>
        </w:numPr>
        <w:spacing w:after="120"/>
        <w:ind w:hanging="720"/>
        <w:jc w:val="both"/>
        <w:rPr>
          <w:sz w:val="22"/>
          <w:szCs w:val="22"/>
        </w:rPr>
      </w:pPr>
      <w:r w:rsidRPr="002D7871">
        <w:rPr>
          <w:sz w:val="22"/>
          <w:szCs w:val="22"/>
        </w:rPr>
        <w:t>При установяване от УО на недължимо платени и надплатени суми, както и на неправомерно получени или неправомерно усвоени средства по ПРОЕКТА/ ФП се прилага действащото национално законодателство.</w:t>
      </w:r>
    </w:p>
    <w:p w:rsidR="000A599B" w:rsidRPr="002D7871" w:rsidRDefault="000A599B" w:rsidP="00B01313">
      <w:pPr>
        <w:numPr>
          <w:ilvl w:val="0"/>
          <w:numId w:val="13"/>
        </w:numPr>
        <w:spacing w:after="120"/>
        <w:ind w:hanging="720"/>
        <w:jc w:val="both"/>
        <w:rPr>
          <w:sz w:val="22"/>
          <w:szCs w:val="22"/>
        </w:rPr>
      </w:pPr>
      <w:r w:rsidRPr="002D7871">
        <w:rPr>
          <w:sz w:val="22"/>
          <w:szCs w:val="22"/>
        </w:rPr>
        <w:t>Задължението за БЕНЕФИЦИЕНТА да възстанови недължимо платени и надплатени суми, както и неправомерно получени или неправомерно усвоени средства по ПРОЕКТА/ФП, възниква дори и когато установяването им е извършено след тяхното верифициране/ сертифициране.</w:t>
      </w:r>
    </w:p>
    <w:p w:rsidR="000A599B" w:rsidRPr="002D7871" w:rsidRDefault="000A599B" w:rsidP="00B01313">
      <w:pPr>
        <w:numPr>
          <w:ilvl w:val="0"/>
          <w:numId w:val="13"/>
        </w:numPr>
        <w:spacing w:after="120"/>
        <w:ind w:hanging="720"/>
        <w:jc w:val="both"/>
        <w:rPr>
          <w:sz w:val="22"/>
          <w:szCs w:val="22"/>
        </w:rPr>
      </w:pPr>
      <w:r w:rsidRPr="002D7871">
        <w:rPr>
          <w:sz w:val="22"/>
          <w:szCs w:val="22"/>
        </w:rPr>
        <w:t>Когато 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просрочените задължения.</w:t>
      </w:r>
    </w:p>
    <w:p w:rsidR="000A599B" w:rsidRPr="002D7871" w:rsidRDefault="000A599B" w:rsidP="00B01313">
      <w:pPr>
        <w:numPr>
          <w:ilvl w:val="0"/>
          <w:numId w:val="13"/>
        </w:numPr>
        <w:spacing w:after="120"/>
        <w:ind w:hanging="720"/>
        <w:jc w:val="both"/>
        <w:rPr>
          <w:sz w:val="22"/>
          <w:szCs w:val="22"/>
        </w:rPr>
      </w:pPr>
      <w:r w:rsidRPr="002D7871">
        <w:rPr>
          <w:sz w:val="22"/>
          <w:szCs w:val="22"/>
        </w:rPr>
        <w:t>В случай че БЕНЕФИЦИЕНТЪТ не изпълни доброволно задължението за възстановяване, УО пристъпва към способите за възстановяване, предвидени в приложимото национално законодателство.</w:t>
      </w:r>
    </w:p>
    <w:p w:rsidR="000A599B" w:rsidRPr="002D7871" w:rsidRDefault="000A599B" w:rsidP="00B01313">
      <w:pPr>
        <w:numPr>
          <w:ilvl w:val="0"/>
          <w:numId w:val="13"/>
        </w:numPr>
        <w:spacing w:after="120"/>
        <w:ind w:hanging="720"/>
        <w:jc w:val="both"/>
        <w:rPr>
          <w:sz w:val="22"/>
          <w:szCs w:val="22"/>
        </w:rPr>
      </w:pPr>
      <w:r w:rsidRPr="002D7871">
        <w:rPr>
          <w:sz w:val="22"/>
          <w:szCs w:val="22"/>
        </w:rPr>
        <w:t xml:space="preserve">В случаите когато не е възможно дължимите от БЕНЕФИЦИЕНТА средства да бъдат възстановени чрез способите по </w:t>
      </w:r>
      <w:r w:rsidR="00110503" w:rsidRPr="002D7871">
        <w:rPr>
          <w:sz w:val="22"/>
        </w:rPr>
        <w:t>ал. 5</w:t>
      </w:r>
      <w:r w:rsidRPr="002D7871">
        <w:rPr>
          <w:sz w:val="22"/>
          <w:szCs w:val="22"/>
        </w:rPr>
        <w:t>, недължимо платените, надплатените суми, неправомерно получените или неправомерно усвоени средства по ОПДУ, се възстановяват в съответствие с разпоредбите на приложимото национално законодателство и правото на ЕС.</w:t>
      </w:r>
    </w:p>
    <w:p w:rsidR="000A599B" w:rsidRPr="002D7871" w:rsidRDefault="000A599B" w:rsidP="00B01313">
      <w:pPr>
        <w:numPr>
          <w:ilvl w:val="0"/>
          <w:numId w:val="13"/>
        </w:numPr>
        <w:spacing w:after="120"/>
        <w:ind w:hanging="720"/>
        <w:jc w:val="both"/>
        <w:rPr>
          <w:sz w:val="22"/>
          <w:szCs w:val="22"/>
        </w:rPr>
      </w:pPr>
      <w:r w:rsidRPr="002D7871">
        <w:rPr>
          <w:sz w:val="22"/>
          <w:szCs w:val="22"/>
        </w:rPr>
        <w:t xml:space="preserve">БЕНЕФИЦИЕНТЪТ възстановява по банковата сметка на УО лихви, генерирани от </w:t>
      </w:r>
      <w:proofErr w:type="spellStart"/>
      <w:r w:rsidRPr="002D7871">
        <w:rPr>
          <w:sz w:val="22"/>
          <w:szCs w:val="22"/>
        </w:rPr>
        <w:t>префинансирането</w:t>
      </w:r>
      <w:proofErr w:type="spellEnd"/>
      <w:r w:rsidRPr="002D7871">
        <w:rPr>
          <w:sz w:val="22"/>
          <w:szCs w:val="22"/>
        </w:rPr>
        <w:t xml:space="preserve"> (лихви, генерирани по банковата сметка на БЕНЕФИЦИЕНТА).</w:t>
      </w:r>
    </w:p>
    <w:p w:rsidR="000A599B" w:rsidRPr="002D7871" w:rsidRDefault="000A599B" w:rsidP="00B01313">
      <w:pPr>
        <w:numPr>
          <w:ilvl w:val="0"/>
          <w:numId w:val="13"/>
        </w:numPr>
        <w:spacing w:after="120"/>
        <w:ind w:hanging="720"/>
        <w:jc w:val="both"/>
        <w:rPr>
          <w:sz w:val="22"/>
          <w:szCs w:val="22"/>
        </w:rPr>
      </w:pPr>
      <w:r w:rsidRPr="002D7871">
        <w:rPr>
          <w:sz w:val="22"/>
          <w:szCs w:val="22"/>
        </w:rPr>
        <w:t>Всички дължими суми от БЕНЕФИЦИЕНТА се възстановяват на УО по сметката на УО, посочена в поканата за доброволно възстановяване.</w:t>
      </w:r>
    </w:p>
    <w:p w:rsidR="00436815" w:rsidRPr="002D7871" w:rsidRDefault="00436815" w:rsidP="0095279F">
      <w:pPr>
        <w:pStyle w:val="Heading2"/>
        <w:spacing w:after="120"/>
        <w:jc w:val="center"/>
        <w:rPr>
          <w:sz w:val="22"/>
          <w:szCs w:val="22"/>
          <w:lang w:val="bg-BG"/>
        </w:rPr>
      </w:pPr>
      <w:bookmarkStart w:id="67" w:name="_Toc265250195"/>
      <w:bookmarkStart w:id="68" w:name="_Toc266871143"/>
      <w:bookmarkStart w:id="69" w:name="_Toc450986028"/>
      <w:bookmarkStart w:id="70" w:name="_Toc466537711"/>
      <w:r w:rsidRPr="002D7871">
        <w:rPr>
          <w:rFonts w:ascii="Times New Roman" w:hAnsi="Times New Roman" w:cs="Times New Roman"/>
          <w:caps/>
          <w:sz w:val="22"/>
          <w:szCs w:val="22"/>
          <w:lang w:val="bg-BG"/>
        </w:rPr>
        <w:lastRenderedPageBreak/>
        <w:t xml:space="preserve">Раздел </w:t>
      </w:r>
      <w:r w:rsidR="0044537B" w:rsidRPr="002D7871">
        <w:rPr>
          <w:rFonts w:ascii="Times New Roman" w:hAnsi="Times New Roman" w:cs="Times New Roman"/>
          <w:caps/>
          <w:sz w:val="22"/>
          <w:szCs w:val="22"/>
          <w:lang w:val="bg-BG"/>
        </w:rPr>
        <w:t>ІХ</w:t>
      </w:r>
      <w:r w:rsidR="00E1057E" w:rsidRPr="002D7871">
        <w:rPr>
          <w:rFonts w:ascii="Times New Roman" w:hAnsi="Times New Roman" w:cs="Times New Roman"/>
          <w:caps/>
          <w:sz w:val="22"/>
          <w:szCs w:val="22"/>
          <w:lang w:val="bg-BG"/>
        </w:rPr>
        <w:t>.</w:t>
      </w:r>
      <w:r w:rsidR="007B5B8B" w:rsidRPr="002D7871">
        <w:rPr>
          <w:rFonts w:ascii="Times New Roman" w:hAnsi="Times New Roman" w:cs="Times New Roman"/>
          <w:caps/>
          <w:sz w:val="22"/>
          <w:szCs w:val="22"/>
          <w:lang w:val="bg-BG"/>
        </w:rPr>
        <w:tab/>
      </w:r>
      <w:r w:rsidR="0095279F" w:rsidRPr="002D7871">
        <w:rPr>
          <w:rFonts w:ascii="Times New Roman" w:hAnsi="Times New Roman" w:cs="Times New Roman"/>
          <w:caps/>
          <w:sz w:val="22"/>
          <w:szCs w:val="22"/>
          <w:lang w:val="bg-BG"/>
        </w:rPr>
        <w:t xml:space="preserve">ИНФОРМИРАНЕ И </w:t>
      </w:r>
      <w:bookmarkEnd w:id="67"/>
      <w:bookmarkEnd w:id="68"/>
      <w:r w:rsidR="0044537B" w:rsidRPr="002D7871">
        <w:rPr>
          <w:rFonts w:ascii="Times New Roman" w:hAnsi="Times New Roman" w:cs="Times New Roman"/>
          <w:caps/>
          <w:sz w:val="22"/>
          <w:szCs w:val="22"/>
          <w:lang w:val="bg-BG"/>
        </w:rPr>
        <w:t>КОМУНИКАЦИЯ</w:t>
      </w:r>
      <w:bookmarkEnd w:id="69"/>
      <w:bookmarkEnd w:id="70"/>
    </w:p>
    <w:p w:rsidR="00436815" w:rsidRPr="002D7871" w:rsidRDefault="00095E4C" w:rsidP="00095E4C">
      <w:pPr>
        <w:pStyle w:val="Heading3"/>
        <w:spacing w:after="120"/>
        <w:ind w:left="1410" w:hanging="1410"/>
        <w:rPr>
          <w:rFonts w:ascii="Times New Roman" w:hAnsi="Times New Roman" w:cs="Times New Roman"/>
          <w:szCs w:val="22"/>
        </w:rPr>
      </w:pPr>
      <w:bookmarkStart w:id="71" w:name="_Toc265250196"/>
      <w:bookmarkStart w:id="72" w:name="_Toc266871144"/>
      <w:bookmarkStart w:id="73" w:name="_Toc450986029"/>
      <w:bookmarkStart w:id="74" w:name="_Toc466537712"/>
      <w:r w:rsidRPr="002D7871">
        <w:rPr>
          <w:rFonts w:ascii="Times New Roman" w:hAnsi="Times New Roman" w:cs="Times New Roman"/>
          <w:szCs w:val="22"/>
        </w:rPr>
        <w:t xml:space="preserve">ЧЛЕН </w:t>
      </w:r>
      <w:r w:rsidR="004667C5" w:rsidRPr="002D7871">
        <w:rPr>
          <w:rFonts w:ascii="Times New Roman" w:hAnsi="Times New Roman" w:cs="Times New Roman"/>
          <w:szCs w:val="22"/>
        </w:rPr>
        <w:t>14</w:t>
      </w:r>
      <w:r w:rsidR="00436815" w:rsidRPr="002D7871">
        <w:rPr>
          <w:rFonts w:ascii="Times New Roman" w:hAnsi="Times New Roman" w:cs="Times New Roman"/>
          <w:szCs w:val="22"/>
        </w:rPr>
        <w:t>.</w:t>
      </w:r>
      <w:r w:rsidR="00436815" w:rsidRPr="002D7871">
        <w:rPr>
          <w:rFonts w:ascii="Times New Roman" w:hAnsi="Times New Roman" w:cs="Times New Roman"/>
          <w:szCs w:val="22"/>
        </w:rPr>
        <w:tab/>
      </w:r>
      <w:r w:rsidRPr="002D7871">
        <w:rPr>
          <w:rFonts w:ascii="Times New Roman" w:hAnsi="Times New Roman" w:cs="Times New Roman"/>
          <w:szCs w:val="22"/>
        </w:rPr>
        <w:t xml:space="preserve">ОСИГУРЯВАНЕ НА </w:t>
      </w:r>
      <w:r w:rsidR="004667C5" w:rsidRPr="002D7871">
        <w:rPr>
          <w:rFonts w:ascii="Times New Roman" w:hAnsi="Times New Roman" w:cs="Times New Roman"/>
          <w:szCs w:val="22"/>
        </w:rPr>
        <w:t>ИНФОРМАЦИЯ</w:t>
      </w:r>
      <w:r w:rsidRPr="002D7871">
        <w:rPr>
          <w:rFonts w:ascii="Times New Roman" w:hAnsi="Times New Roman" w:cs="Times New Roman"/>
          <w:szCs w:val="22"/>
        </w:rPr>
        <w:t xml:space="preserve"> И </w:t>
      </w:r>
      <w:bookmarkEnd w:id="71"/>
      <w:bookmarkEnd w:id="72"/>
      <w:r w:rsidR="0044537B" w:rsidRPr="002D7871">
        <w:rPr>
          <w:rFonts w:ascii="Times New Roman" w:hAnsi="Times New Roman" w:cs="Times New Roman"/>
          <w:szCs w:val="22"/>
        </w:rPr>
        <w:t>КОМУНИКАЦИЯ</w:t>
      </w:r>
      <w:bookmarkEnd w:id="73"/>
      <w:bookmarkEnd w:id="74"/>
      <w:r w:rsidR="0044537B" w:rsidRPr="002D7871">
        <w:rPr>
          <w:rFonts w:ascii="Times New Roman" w:hAnsi="Times New Roman" w:cs="Times New Roman"/>
          <w:szCs w:val="22"/>
        </w:rPr>
        <w:t xml:space="preserve"> </w:t>
      </w:r>
    </w:p>
    <w:p w:rsidR="00E20603" w:rsidRPr="002D7871" w:rsidRDefault="00E20603" w:rsidP="00B01313">
      <w:pPr>
        <w:numPr>
          <w:ilvl w:val="0"/>
          <w:numId w:val="14"/>
        </w:numPr>
        <w:spacing w:after="120"/>
        <w:ind w:hanging="720"/>
        <w:jc w:val="both"/>
        <w:rPr>
          <w:sz w:val="22"/>
          <w:szCs w:val="22"/>
        </w:rPr>
      </w:pPr>
      <w:r w:rsidRPr="002D7871">
        <w:rPr>
          <w:sz w:val="22"/>
          <w:szCs w:val="22"/>
        </w:rPr>
        <w:t>БЕНЕФИЦИЕНТЪТ е длъжен да изпълнява всички мерки за информация и комуникация в съответствие с разпоредбите на Приложение XII от Регламент (ЕС) № 1303/2013, Единния наръчник</w:t>
      </w:r>
      <w:r w:rsidR="00110503" w:rsidRPr="002D7871">
        <w:rPr>
          <w:rStyle w:val="FootnoteReference"/>
          <w:sz w:val="22"/>
          <w:szCs w:val="22"/>
        </w:rPr>
        <w:footnoteReference w:id="11"/>
      </w:r>
      <w:r w:rsidRPr="002D7871">
        <w:rPr>
          <w:sz w:val="22"/>
          <w:szCs w:val="22"/>
        </w:rPr>
        <w:t xml:space="preserve"> на бенефициента за прилагане на правилата за информация и комуникация 2014-2020 г. и ПРОЕКТА/ФП.</w:t>
      </w:r>
    </w:p>
    <w:p w:rsidR="00E20603" w:rsidRPr="002D7871" w:rsidRDefault="00E20603" w:rsidP="00B01313">
      <w:pPr>
        <w:numPr>
          <w:ilvl w:val="0"/>
          <w:numId w:val="14"/>
        </w:numPr>
        <w:spacing w:after="120"/>
        <w:ind w:hanging="720"/>
        <w:jc w:val="both"/>
        <w:rPr>
          <w:sz w:val="22"/>
          <w:szCs w:val="22"/>
        </w:rPr>
      </w:pPr>
      <w:r w:rsidRPr="002D7871">
        <w:rPr>
          <w:sz w:val="22"/>
          <w:szCs w:val="22"/>
        </w:rPr>
        <w:t>Във всеки документ/материал, свързан с изпълнението на ПРОЕКТА/ФП, който се използва за обществеността или за участниците в ПРОЕКТА/ФП, се посочва, че ПРОЕКТЪТ/</w:t>
      </w:r>
      <w:r w:rsidR="0083325A" w:rsidRPr="002D7871">
        <w:rPr>
          <w:sz w:val="22"/>
          <w:szCs w:val="22"/>
        </w:rPr>
        <w:t>БЛ</w:t>
      </w:r>
      <w:r w:rsidRPr="002D7871">
        <w:rPr>
          <w:sz w:val="22"/>
          <w:szCs w:val="22"/>
        </w:rPr>
        <w:t xml:space="preserve"> се осъществява с финансовата подкрепа на Оперативна програма „Добро управление“, съфинансирана от Европейския съюз чрез Европейския социален фонд.</w:t>
      </w:r>
    </w:p>
    <w:p w:rsidR="00E20603" w:rsidRPr="002D7871" w:rsidRDefault="00E20603" w:rsidP="00B01313">
      <w:pPr>
        <w:numPr>
          <w:ilvl w:val="0"/>
          <w:numId w:val="14"/>
        </w:numPr>
        <w:spacing w:after="120"/>
        <w:ind w:hanging="720"/>
        <w:jc w:val="both"/>
        <w:rPr>
          <w:sz w:val="22"/>
          <w:szCs w:val="22"/>
        </w:rPr>
      </w:pPr>
      <w:r w:rsidRPr="002D7871">
        <w:rPr>
          <w:sz w:val="22"/>
          <w:szCs w:val="22"/>
        </w:rPr>
        <w:t xml:space="preserve">УО следи за изпълнение на задълженията по </w:t>
      </w:r>
      <w:r w:rsidR="00110503" w:rsidRPr="002D7871">
        <w:rPr>
          <w:sz w:val="22"/>
          <w:szCs w:val="22"/>
        </w:rPr>
        <w:t>ал. 1 и 2</w:t>
      </w:r>
      <w:r w:rsidRPr="002D7871">
        <w:rPr>
          <w:sz w:val="22"/>
          <w:szCs w:val="22"/>
        </w:rPr>
        <w:t xml:space="preserve"> от БЕНЕФИЦИЕНТА като при неизпълнение на задължителните мерки за информация и комуникация може да извърши финансова корекция на предоставената БФП.</w:t>
      </w:r>
    </w:p>
    <w:p w:rsidR="00586985" w:rsidRPr="002D7871" w:rsidRDefault="00586985" w:rsidP="00586985">
      <w:pPr>
        <w:spacing w:after="120"/>
        <w:jc w:val="both"/>
        <w:rPr>
          <w:sz w:val="22"/>
          <w:szCs w:val="22"/>
        </w:rPr>
      </w:pPr>
    </w:p>
    <w:p w:rsidR="007C61CB" w:rsidRPr="002D7871" w:rsidRDefault="007C61CB" w:rsidP="007C61CB">
      <w:pPr>
        <w:keepNext/>
        <w:tabs>
          <w:tab w:val="left" w:pos="720"/>
        </w:tabs>
        <w:spacing w:after="120"/>
        <w:jc w:val="center"/>
        <w:outlineLvl w:val="1"/>
        <w:rPr>
          <w:rFonts w:ascii="Arial" w:hAnsi="Arial" w:cs="Arial"/>
          <w:b/>
          <w:bCs/>
          <w:sz w:val="22"/>
          <w:szCs w:val="22"/>
          <w:lang w:eastAsia="en-US"/>
        </w:rPr>
      </w:pPr>
      <w:bookmarkStart w:id="75" w:name="_Toc450899375"/>
      <w:bookmarkStart w:id="76" w:name="_Toc450986030"/>
      <w:bookmarkStart w:id="77" w:name="_Toc466537713"/>
      <w:r w:rsidRPr="002D7871">
        <w:rPr>
          <w:b/>
          <w:bCs/>
          <w:caps/>
          <w:sz w:val="22"/>
          <w:szCs w:val="22"/>
          <w:lang w:eastAsia="en-US"/>
        </w:rPr>
        <w:t>Раздел X. ПРАВО НА СОБСТВЕНОСТ</w:t>
      </w:r>
      <w:bookmarkEnd w:id="75"/>
      <w:bookmarkEnd w:id="76"/>
      <w:bookmarkEnd w:id="77"/>
    </w:p>
    <w:p w:rsidR="007C61CB" w:rsidRPr="002D7871" w:rsidRDefault="007C61CB" w:rsidP="007C61CB">
      <w:pPr>
        <w:pStyle w:val="Heading3"/>
        <w:spacing w:after="120"/>
        <w:ind w:left="1440" w:hanging="1440"/>
        <w:rPr>
          <w:rFonts w:ascii="Times New Roman" w:hAnsi="Times New Roman" w:cs="Times New Roman"/>
          <w:szCs w:val="22"/>
        </w:rPr>
      </w:pPr>
      <w:bookmarkStart w:id="78" w:name="_Toc450986031"/>
      <w:bookmarkStart w:id="79" w:name="_Toc466537714"/>
      <w:r w:rsidRPr="002D7871">
        <w:rPr>
          <w:rFonts w:ascii="Times New Roman" w:hAnsi="Times New Roman" w:cs="Times New Roman"/>
          <w:szCs w:val="22"/>
        </w:rPr>
        <w:t>ЧЛЕН 15.</w:t>
      </w:r>
      <w:r w:rsidRPr="002D7871">
        <w:rPr>
          <w:rFonts w:ascii="Times New Roman" w:hAnsi="Times New Roman" w:cs="Times New Roman"/>
          <w:szCs w:val="22"/>
        </w:rPr>
        <w:tab/>
        <w:t>ПРАВО НА СОБСТВЕНОСТ ВЪРХУ РЕЗУЛТАТИТЕ И АКТИВИТЕ ПО ПРОЕКТА/ФП</w:t>
      </w:r>
      <w:bookmarkEnd w:id="78"/>
      <w:bookmarkEnd w:id="79"/>
      <w:r w:rsidR="003E1E38" w:rsidRPr="002D7871">
        <w:rPr>
          <w:rFonts w:ascii="Times New Roman" w:hAnsi="Times New Roman" w:cs="Times New Roman"/>
          <w:szCs w:val="22"/>
        </w:rPr>
        <w:t xml:space="preserve"> </w:t>
      </w:r>
    </w:p>
    <w:p w:rsidR="007C61CB" w:rsidRPr="002D7871" w:rsidRDefault="007C61CB" w:rsidP="00586985">
      <w:pPr>
        <w:spacing w:after="120"/>
        <w:jc w:val="both"/>
        <w:rPr>
          <w:sz w:val="22"/>
          <w:szCs w:val="22"/>
        </w:rPr>
      </w:pPr>
      <w:r w:rsidRPr="002D7871">
        <w:rPr>
          <w:sz w:val="22"/>
          <w:szCs w:val="22"/>
        </w:rPr>
        <w:t>БЕНЕФИЦИЕНТЪТ/ПАРТНЬОРЪТ (когато е приложимо) е длъжен да включва клаузи в договорите с изпълнители на дейности по ПРОЕКТА/ФП</w:t>
      </w:r>
      <w:r w:rsidR="003E1E38" w:rsidRPr="002D7871">
        <w:rPr>
          <w:sz w:val="22"/>
          <w:szCs w:val="22"/>
        </w:rPr>
        <w:t xml:space="preserve"> </w:t>
      </w:r>
      <w:r w:rsidRPr="002D7871">
        <w:rPr>
          <w:sz w:val="22"/>
          <w:szCs w:val="22"/>
        </w:rPr>
        <w:t>за придобиване от него на правото на собственост върху резултатите от ПРОЕКТА/ФП</w:t>
      </w:r>
      <w:r w:rsidR="003E1E38" w:rsidRPr="002D7871">
        <w:rPr>
          <w:sz w:val="22"/>
          <w:szCs w:val="22"/>
        </w:rPr>
        <w:t xml:space="preserve"> </w:t>
      </w:r>
      <w:r w:rsidRPr="002D7871">
        <w:rPr>
          <w:sz w:val="22"/>
          <w:szCs w:val="22"/>
        </w:rPr>
        <w:t>и върху разработените/изработените/закупените при изпълнението на ПРОЕКТА/ФП</w:t>
      </w:r>
      <w:r w:rsidR="003E1E38" w:rsidRPr="002D7871">
        <w:rPr>
          <w:sz w:val="22"/>
          <w:szCs w:val="22"/>
        </w:rPr>
        <w:t xml:space="preserve"> </w:t>
      </w:r>
      <w:r w:rsidRPr="002D7871">
        <w:rPr>
          <w:sz w:val="22"/>
          <w:szCs w:val="22"/>
        </w:rPr>
        <w:t>активи (когато е приложимо)</w:t>
      </w:r>
    </w:p>
    <w:p w:rsidR="007C61CB" w:rsidRPr="002D7871" w:rsidRDefault="007C61CB" w:rsidP="00586985">
      <w:pPr>
        <w:spacing w:after="120"/>
        <w:jc w:val="both"/>
        <w:rPr>
          <w:sz w:val="22"/>
          <w:szCs w:val="22"/>
        </w:rPr>
      </w:pPr>
    </w:p>
    <w:p w:rsidR="00D443A4" w:rsidRPr="002D7871" w:rsidRDefault="00D443A4" w:rsidP="00D443A4">
      <w:pPr>
        <w:pStyle w:val="Heading2"/>
        <w:spacing w:after="120"/>
        <w:jc w:val="center"/>
        <w:rPr>
          <w:sz w:val="22"/>
          <w:szCs w:val="22"/>
          <w:lang w:val="bg-BG"/>
        </w:rPr>
      </w:pPr>
      <w:bookmarkStart w:id="80" w:name="_Toc404948620"/>
      <w:bookmarkStart w:id="81" w:name="_Toc450986032"/>
      <w:bookmarkStart w:id="82" w:name="_Toc466537715"/>
      <w:r w:rsidRPr="002D7871">
        <w:rPr>
          <w:rFonts w:ascii="Times New Roman" w:hAnsi="Times New Roman" w:cs="Times New Roman"/>
          <w:caps/>
          <w:sz w:val="22"/>
          <w:szCs w:val="22"/>
          <w:lang w:val="bg-BG"/>
        </w:rPr>
        <w:t>Раздел Х</w:t>
      </w:r>
      <w:r w:rsidR="007C61CB" w:rsidRPr="002D7871">
        <w:rPr>
          <w:rFonts w:ascii="Times New Roman" w:hAnsi="Times New Roman" w:cs="Times New Roman"/>
          <w:caps/>
          <w:sz w:val="22"/>
          <w:szCs w:val="22"/>
          <w:lang w:val="bg-BG"/>
        </w:rPr>
        <w:t>І</w:t>
      </w:r>
      <w:r w:rsidRPr="002D7871">
        <w:rPr>
          <w:rFonts w:ascii="Times New Roman" w:hAnsi="Times New Roman" w:cs="Times New Roman"/>
          <w:caps/>
          <w:sz w:val="22"/>
          <w:szCs w:val="22"/>
          <w:lang w:val="bg-BG"/>
        </w:rPr>
        <w:t>.</w:t>
      </w:r>
      <w:r w:rsidRPr="002D7871">
        <w:rPr>
          <w:rFonts w:ascii="Times New Roman" w:hAnsi="Times New Roman" w:cs="Times New Roman"/>
          <w:caps/>
          <w:sz w:val="22"/>
          <w:szCs w:val="22"/>
          <w:lang w:val="bg-BG"/>
        </w:rPr>
        <w:tab/>
        <w:t>ИЗМЕНЕНИЯ И ДОПЪЛНЕНИЯ НА ОБЩИТЕ УСЛОВИЯ</w:t>
      </w:r>
      <w:bookmarkEnd w:id="80"/>
      <w:bookmarkEnd w:id="81"/>
      <w:bookmarkEnd w:id="82"/>
    </w:p>
    <w:p w:rsidR="00D443A4" w:rsidRPr="002D7871" w:rsidRDefault="00D443A4" w:rsidP="00D443A4">
      <w:pPr>
        <w:pStyle w:val="Heading3"/>
        <w:spacing w:after="120"/>
        <w:ind w:left="1440" w:hanging="1440"/>
        <w:rPr>
          <w:rFonts w:ascii="Times New Roman" w:hAnsi="Times New Roman" w:cs="Times New Roman"/>
          <w:szCs w:val="22"/>
        </w:rPr>
      </w:pPr>
      <w:bookmarkStart w:id="83" w:name="_Toc404948621"/>
      <w:bookmarkStart w:id="84" w:name="_Toc450986033"/>
      <w:bookmarkStart w:id="85" w:name="_Toc466537716"/>
      <w:r w:rsidRPr="002D7871">
        <w:rPr>
          <w:rFonts w:ascii="Times New Roman" w:hAnsi="Times New Roman" w:cs="Times New Roman"/>
          <w:szCs w:val="22"/>
        </w:rPr>
        <w:t xml:space="preserve">ЧЛЕН </w:t>
      </w:r>
      <w:r w:rsidR="00A01949" w:rsidRPr="002D7871">
        <w:rPr>
          <w:rFonts w:ascii="Times New Roman" w:hAnsi="Times New Roman" w:cs="Times New Roman"/>
          <w:szCs w:val="22"/>
        </w:rPr>
        <w:t>1</w:t>
      </w:r>
      <w:r w:rsidR="007C61CB" w:rsidRPr="002D7871">
        <w:rPr>
          <w:rFonts w:ascii="Times New Roman" w:hAnsi="Times New Roman" w:cs="Times New Roman"/>
          <w:szCs w:val="22"/>
        </w:rPr>
        <w:t>6</w:t>
      </w:r>
      <w:r w:rsidRPr="002D7871">
        <w:rPr>
          <w:rFonts w:ascii="Times New Roman" w:hAnsi="Times New Roman" w:cs="Times New Roman"/>
          <w:szCs w:val="22"/>
        </w:rPr>
        <w:t>.</w:t>
      </w:r>
      <w:r w:rsidRPr="002D7871">
        <w:rPr>
          <w:rFonts w:ascii="Times New Roman" w:hAnsi="Times New Roman" w:cs="Times New Roman"/>
          <w:szCs w:val="22"/>
        </w:rPr>
        <w:tab/>
        <w:t>ИЗМЕНЕНИЯ И ДОПЪЛНЕНИЯ НА ОБЩИТЕ УСЛОВИЯ И ВЛИЗАНЕТО ИМ В СИЛА</w:t>
      </w:r>
      <w:bookmarkEnd w:id="83"/>
      <w:bookmarkEnd w:id="84"/>
      <w:bookmarkEnd w:id="85"/>
    </w:p>
    <w:p w:rsidR="004667C5" w:rsidRPr="002D7871" w:rsidRDefault="004667C5" w:rsidP="004667C5">
      <w:pPr>
        <w:spacing w:after="120"/>
        <w:ind w:left="709" w:hanging="709"/>
        <w:jc w:val="both"/>
        <w:rPr>
          <w:sz w:val="22"/>
        </w:rPr>
      </w:pPr>
      <w:r w:rsidRPr="002D7871">
        <w:rPr>
          <w:sz w:val="22"/>
          <w:szCs w:val="22"/>
        </w:rPr>
        <w:t>(1)</w:t>
      </w:r>
      <w:r w:rsidRPr="002D7871">
        <w:rPr>
          <w:sz w:val="22"/>
          <w:szCs w:val="22"/>
        </w:rPr>
        <w:tab/>
      </w:r>
      <w:r w:rsidRPr="002D7871">
        <w:rPr>
          <w:sz w:val="22"/>
        </w:rPr>
        <w:t xml:space="preserve">УО има правото по всяко време едностранно да изменя и/или допълва Общите условия. </w:t>
      </w:r>
    </w:p>
    <w:p w:rsidR="004667C5" w:rsidRPr="002D7871" w:rsidRDefault="004667C5" w:rsidP="004667C5">
      <w:pPr>
        <w:spacing w:after="120"/>
        <w:ind w:left="709" w:hanging="709"/>
        <w:jc w:val="both"/>
        <w:rPr>
          <w:sz w:val="22"/>
        </w:rPr>
      </w:pPr>
      <w:r w:rsidRPr="002D7871">
        <w:rPr>
          <w:sz w:val="22"/>
        </w:rPr>
        <w:t xml:space="preserve">(2) </w:t>
      </w:r>
      <w:r w:rsidRPr="002D7871">
        <w:rPr>
          <w:sz w:val="22"/>
        </w:rPr>
        <w:tab/>
        <w:t xml:space="preserve">УО публикува изменените и/или допълнени Общи условия в срок до пет работни дни от датата на утвърждаването им в секцията на ОПДУ на Единния информационен портал: </w:t>
      </w:r>
      <w:hyperlink r:id="rId13" w:history="1">
        <w:r w:rsidRPr="002D7871">
          <w:rPr>
            <w:sz w:val="22"/>
          </w:rPr>
          <w:t>www.eufunds.bg</w:t>
        </w:r>
      </w:hyperlink>
      <w:r w:rsidRPr="002D7871">
        <w:rPr>
          <w:sz w:val="22"/>
        </w:rPr>
        <w:t>, като същевременно уведомява Бенефициента</w:t>
      </w:r>
      <w:r w:rsidR="009163AA" w:rsidRPr="002D7871">
        <w:rPr>
          <w:sz w:val="22"/>
        </w:rPr>
        <w:t xml:space="preserve"> по електронен път</w:t>
      </w:r>
      <w:r w:rsidRPr="002D7871">
        <w:rPr>
          <w:sz w:val="22"/>
        </w:rPr>
        <w:t>.</w:t>
      </w:r>
    </w:p>
    <w:p w:rsidR="004667C5" w:rsidRPr="002D7871" w:rsidRDefault="004667C5" w:rsidP="004667C5">
      <w:pPr>
        <w:spacing w:after="120"/>
        <w:ind w:left="709" w:hanging="709"/>
        <w:jc w:val="both"/>
        <w:rPr>
          <w:sz w:val="22"/>
        </w:rPr>
      </w:pPr>
      <w:r w:rsidRPr="002D7871">
        <w:rPr>
          <w:sz w:val="22"/>
        </w:rPr>
        <w:t xml:space="preserve">(3) </w:t>
      </w:r>
      <w:r w:rsidRPr="002D7871">
        <w:rPr>
          <w:sz w:val="22"/>
        </w:rPr>
        <w:tab/>
        <w:t>Измененията и допълненията на Общите условия имат сила за Бенефициента от датата на уведомлението по ал. 2.</w:t>
      </w:r>
    </w:p>
    <w:p w:rsidR="00E9633D" w:rsidRPr="002D7871" w:rsidRDefault="004667C5" w:rsidP="004667C5">
      <w:pPr>
        <w:spacing w:after="120"/>
        <w:ind w:left="709" w:hanging="709"/>
        <w:jc w:val="both"/>
        <w:rPr>
          <w:sz w:val="22"/>
          <w:szCs w:val="22"/>
        </w:rPr>
      </w:pPr>
      <w:r w:rsidRPr="002D7871">
        <w:rPr>
          <w:sz w:val="22"/>
        </w:rPr>
        <w:t xml:space="preserve">(4) </w:t>
      </w:r>
      <w:r w:rsidRPr="002D7871">
        <w:rPr>
          <w:sz w:val="22"/>
        </w:rPr>
        <w:tab/>
        <w:t xml:space="preserve">При изменянето и/или допълването на Общите условия </w:t>
      </w:r>
      <w:r w:rsidR="00E9633D" w:rsidRPr="002D7871">
        <w:rPr>
          <w:sz w:val="22"/>
        </w:rPr>
        <w:t xml:space="preserve">не се издава заповед за изменение на заповедта/не се сключва </w:t>
      </w:r>
      <w:r w:rsidR="00D073BF" w:rsidRPr="002D7871">
        <w:rPr>
          <w:sz w:val="22"/>
        </w:rPr>
        <w:t>допълнително споразум</w:t>
      </w:r>
      <w:r w:rsidR="0071725B" w:rsidRPr="002D7871">
        <w:rPr>
          <w:sz w:val="22"/>
        </w:rPr>
        <w:t>е</w:t>
      </w:r>
      <w:r w:rsidR="00D073BF" w:rsidRPr="002D7871">
        <w:rPr>
          <w:sz w:val="22"/>
        </w:rPr>
        <w:t xml:space="preserve">ние </w:t>
      </w:r>
      <w:r w:rsidR="00E9633D" w:rsidRPr="002D7871">
        <w:rPr>
          <w:sz w:val="22"/>
        </w:rPr>
        <w:t>към договора за предоставяне на БФП по ПРОЕКТА</w:t>
      </w:r>
      <w:r w:rsidR="00F344F4" w:rsidRPr="002D7871">
        <w:rPr>
          <w:sz w:val="22"/>
        </w:rPr>
        <w:t>/</w:t>
      </w:r>
      <w:r w:rsidR="00877086" w:rsidRPr="002D7871">
        <w:rPr>
          <w:sz w:val="22"/>
        </w:rPr>
        <w:t>БЛ</w:t>
      </w:r>
      <w:r w:rsidR="00E9633D" w:rsidRPr="002D7871">
        <w:rPr>
          <w:sz w:val="22"/>
        </w:rPr>
        <w:t>.</w:t>
      </w:r>
    </w:p>
    <w:p w:rsidR="00D443A4" w:rsidRPr="002D7871" w:rsidRDefault="00D443A4" w:rsidP="00586985">
      <w:pPr>
        <w:spacing w:after="120"/>
        <w:jc w:val="both"/>
        <w:rPr>
          <w:sz w:val="22"/>
          <w:szCs w:val="22"/>
        </w:rPr>
      </w:pPr>
    </w:p>
    <w:p w:rsidR="006115E3" w:rsidRPr="002D7871" w:rsidRDefault="00E9633D" w:rsidP="00E9633D">
      <w:pPr>
        <w:spacing w:after="120"/>
        <w:jc w:val="both"/>
        <w:rPr>
          <w:sz w:val="22"/>
          <w:szCs w:val="22"/>
        </w:rPr>
      </w:pPr>
      <w:r w:rsidRPr="002D7871">
        <w:rPr>
          <w:sz w:val="22"/>
          <w:szCs w:val="22"/>
        </w:rPr>
        <w:br w:type="page"/>
      </w:r>
    </w:p>
    <w:p w:rsidR="006115E3" w:rsidRPr="002D7871" w:rsidRDefault="006115E3" w:rsidP="00E9633D">
      <w:pPr>
        <w:spacing w:after="120"/>
        <w:jc w:val="both"/>
        <w:rPr>
          <w:sz w:val="22"/>
          <w:szCs w:val="22"/>
        </w:rPr>
      </w:pPr>
    </w:p>
    <w:p w:rsidR="006115E3" w:rsidRPr="002D7871" w:rsidRDefault="006115E3" w:rsidP="00E9633D">
      <w:pPr>
        <w:spacing w:after="120"/>
        <w:jc w:val="both"/>
        <w:rPr>
          <w:caps/>
          <w:sz w:val="22"/>
          <w:szCs w:val="22"/>
        </w:rPr>
      </w:pPr>
    </w:p>
    <w:p w:rsidR="00E10321" w:rsidRPr="002D7871" w:rsidRDefault="00E10321" w:rsidP="008B2E97">
      <w:pPr>
        <w:pStyle w:val="Heading2"/>
        <w:spacing w:after="120"/>
        <w:jc w:val="center"/>
        <w:rPr>
          <w:rFonts w:ascii="Times New Roman" w:hAnsi="Times New Roman" w:cs="Times New Roman"/>
          <w:caps/>
          <w:sz w:val="22"/>
          <w:szCs w:val="22"/>
          <w:lang w:val="bg-BG"/>
        </w:rPr>
      </w:pPr>
      <w:bookmarkStart w:id="86" w:name="_Toc450986034"/>
      <w:bookmarkStart w:id="87" w:name="_Toc466537717"/>
      <w:r w:rsidRPr="002D7871">
        <w:rPr>
          <w:rFonts w:ascii="Times New Roman" w:hAnsi="Times New Roman" w:cs="Times New Roman"/>
          <w:caps/>
          <w:sz w:val="22"/>
          <w:szCs w:val="22"/>
          <w:lang w:val="bg-BG"/>
        </w:rPr>
        <w:t>ПРИЛОЖЕНИЯ</w:t>
      </w:r>
      <w:bookmarkEnd w:id="86"/>
      <w:bookmarkEnd w:id="87"/>
    </w:p>
    <w:p w:rsidR="00E10321" w:rsidRPr="002D7871" w:rsidRDefault="00E10321" w:rsidP="008B2E97">
      <w:pPr>
        <w:spacing w:after="120"/>
        <w:ind w:left="4950" w:hanging="4950"/>
        <w:jc w:val="both"/>
        <w:rPr>
          <w:sz w:val="22"/>
          <w:szCs w:val="22"/>
        </w:rPr>
      </w:pPr>
    </w:p>
    <w:p w:rsidR="009B1861" w:rsidRPr="002D7871"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355"/>
        <w:gridCol w:w="5276"/>
      </w:tblGrid>
      <w:tr w:rsidR="001F6F44" w:rsidRPr="002D7871">
        <w:tc>
          <w:tcPr>
            <w:tcW w:w="1125" w:type="pct"/>
          </w:tcPr>
          <w:p w:rsidR="001F6F44" w:rsidRPr="002D7871" w:rsidRDefault="001F6F44" w:rsidP="001F6F44">
            <w:pPr>
              <w:rPr>
                <w:sz w:val="22"/>
                <w:szCs w:val="22"/>
              </w:rPr>
            </w:pPr>
            <w:r w:rsidRPr="002D7871">
              <w:rPr>
                <w:sz w:val="22"/>
                <w:szCs w:val="22"/>
              </w:rPr>
              <w:t>Приложение № 1</w:t>
            </w:r>
          </w:p>
        </w:tc>
        <w:tc>
          <w:tcPr>
            <w:tcW w:w="1196" w:type="pct"/>
          </w:tcPr>
          <w:p w:rsidR="001F6F44" w:rsidRPr="002D7871" w:rsidRDefault="001F6F44" w:rsidP="001F6F44">
            <w:pPr>
              <w:rPr>
                <w:sz w:val="22"/>
                <w:szCs w:val="22"/>
              </w:rPr>
            </w:pPr>
            <w:r w:rsidRPr="002D7871">
              <w:rPr>
                <w:sz w:val="22"/>
                <w:szCs w:val="22"/>
              </w:rPr>
              <w:t>към чл. 2, ал. 1</w:t>
            </w:r>
          </w:p>
        </w:tc>
        <w:tc>
          <w:tcPr>
            <w:tcW w:w="2679" w:type="pct"/>
          </w:tcPr>
          <w:p w:rsidR="001F6F44" w:rsidRPr="002D7871" w:rsidRDefault="001F6F44" w:rsidP="001F6F44">
            <w:pPr>
              <w:spacing w:after="120"/>
              <w:jc w:val="both"/>
              <w:rPr>
                <w:sz w:val="22"/>
                <w:szCs w:val="22"/>
              </w:rPr>
            </w:pPr>
            <w:r w:rsidRPr="002D7871">
              <w:rPr>
                <w:sz w:val="22"/>
                <w:szCs w:val="22"/>
              </w:rPr>
              <w:t>Прогноза за предстоящи искания за плащания към УО на ОПДУ (образец)</w:t>
            </w:r>
          </w:p>
        </w:tc>
      </w:tr>
      <w:tr w:rsidR="001F6F44" w:rsidRPr="002D7871">
        <w:tc>
          <w:tcPr>
            <w:tcW w:w="1125" w:type="pct"/>
          </w:tcPr>
          <w:p w:rsidR="001F6F44" w:rsidRPr="002D7871" w:rsidRDefault="001F6F44" w:rsidP="001F6F44">
            <w:pPr>
              <w:rPr>
                <w:sz w:val="22"/>
                <w:szCs w:val="22"/>
              </w:rPr>
            </w:pPr>
            <w:r w:rsidRPr="002D7871">
              <w:rPr>
                <w:sz w:val="22"/>
                <w:szCs w:val="22"/>
              </w:rPr>
              <w:t>Приложение № 2</w:t>
            </w:r>
          </w:p>
        </w:tc>
        <w:tc>
          <w:tcPr>
            <w:tcW w:w="1196" w:type="pct"/>
          </w:tcPr>
          <w:p w:rsidR="001F6F44" w:rsidRPr="002D7871" w:rsidRDefault="001F6F44" w:rsidP="001F6F44">
            <w:pPr>
              <w:rPr>
                <w:sz w:val="22"/>
                <w:szCs w:val="22"/>
              </w:rPr>
            </w:pPr>
            <w:r w:rsidRPr="002D7871">
              <w:rPr>
                <w:sz w:val="22"/>
                <w:szCs w:val="22"/>
              </w:rPr>
              <w:t>към чл. 4, ал. 2</w:t>
            </w:r>
          </w:p>
        </w:tc>
        <w:tc>
          <w:tcPr>
            <w:tcW w:w="2679" w:type="pct"/>
          </w:tcPr>
          <w:p w:rsidR="001F6F44" w:rsidRPr="002D7871" w:rsidRDefault="001F6F44" w:rsidP="001F6F44">
            <w:pPr>
              <w:spacing w:after="120"/>
              <w:jc w:val="both"/>
              <w:rPr>
                <w:sz w:val="22"/>
                <w:szCs w:val="22"/>
              </w:rPr>
            </w:pPr>
            <w:r w:rsidRPr="002D7871">
              <w:rPr>
                <w:sz w:val="22"/>
                <w:szCs w:val="22"/>
              </w:rPr>
              <w:t>Декларация на бенефициента (образец)</w:t>
            </w:r>
          </w:p>
        </w:tc>
      </w:tr>
      <w:tr w:rsidR="001F6F44" w:rsidRPr="002D7871">
        <w:tc>
          <w:tcPr>
            <w:tcW w:w="1125" w:type="pct"/>
          </w:tcPr>
          <w:p w:rsidR="001F6F44" w:rsidRPr="002D7871" w:rsidRDefault="001F6F44" w:rsidP="001F6F44">
            <w:pPr>
              <w:rPr>
                <w:sz w:val="22"/>
                <w:szCs w:val="22"/>
              </w:rPr>
            </w:pPr>
            <w:r w:rsidRPr="002D7871">
              <w:rPr>
                <w:sz w:val="22"/>
                <w:szCs w:val="22"/>
              </w:rPr>
              <w:t>Приложение № 3</w:t>
            </w:r>
          </w:p>
        </w:tc>
        <w:tc>
          <w:tcPr>
            <w:tcW w:w="1196" w:type="pct"/>
          </w:tcPr>
          <w:p w:rsidR="001F6F44" w:rsidRPr="002D7871" w:rsidRDefault="001F6F44" w:rsidP="000515F7">
            <w:pPr>
              <w:rPr>
                <w:sz w:val="22"/>
                <w:szCs w:val="22"/>
              </w:rPr>
            </w:pPr>
            <w:r w:rsidRPr="002D7871">
              <w:rPr>
                <w:sz w:val="22"/>
                <w:szCs w:val="22"/>
              </w:rPr>
              <w:t xml:space="preserve">към </w:t>
            </w:r>
            <w:r w:rsidR="000515F7" w:rsidRPr="002D7871">
              <w:rPr>
                <w:sz w:val="22"/>
                <w:szCs w:val="22"/>
              </w:rPr>
              <w:t>чл</w:t>
            </w:r>
            <w:r w:rsidRPr="002D7871">
              <w:rPr>
                <w:sz w:val="22"/>
                <w:szCs w:val="22"/>
              </w:rPr>
              <w:t>. 4</w:t>
            </w:r>
            <w:r w:rsidR="000515F7" w:rsidRPr="002D7871">
              <w:rPr>
                <w:sz w:val="22"/>
                <w:szCs w:val="22"/>
              </w:rPr>
              <w:t xml:space="preserve">, ал. </w:t>
            </w:r>
            <w:r w:rsidRPr="002D7871">
              <w:rPr>
                <w:sz w:val="22"/>
                <w:szCs w:val="22"/>
              </w:rPr>
              <w:t>20 и</w:t>
            </w:r>
            <w:r w:rsidR="000515F7" w:rsidRPr="002D7871">
              <w:rPr>
                <w:sz w:val="22"/>
                <w:szCs w:val="22"/>
              </w:rPr>
              <w:t xml:space="preserve"> </w:t>
            </w:r>
            <w:r w:rsidRPr="002D7871">
              <w:rPr>
                <w:sz w:val="22"/>
                <w:szCs w:val="22"/>
              </w:rPr>
              <w:t>21</w:t>
            </w:r>
          </w:p>
        </w:tc>
        <w:tc>
          <w:tcPr>
            <w:tcW w:w="2679" w:type="pct"/>
          </w:tcPr>
          <w:p w:rsidR="001F6F44" w:rsidRPr="002D7871" w:rsidRDefault="001F6F44" w:rsidP="001F6F44">
            <w:pPr>
              <w:spacing w:after="120"/>
              <w:jc w:val="both"/>
              <w:rPr>
                <w:sz w:val="22"/>
                <w:szCs w:val="22"/>
              </w:rPr>
            </w:pPr>
            <w:r w:rsidRPr="002D7871">
              <w:rPr>
                <w:sz w:val="22"/>
                <w:szCs w:val="22"/>
              </w:rPr>
              <w:t>Декларация относно статута по ЗДДС (образец)</w:t>
            </w:r>
          </w:p>
        </w:tc>
      </w:tr>
      <w:tr w:rsidR="001F6F44" w:rsidRPr="002D7871">
        <w:tc>
          <w:tcPr>
            <w:tcW w:w="1125" w:type="pct"/>
          </w:tcPr>
          <w:p w:rsidR="001F6F44" w:rsidRPr="002D7871" w:rsidRDefault="001F6F44" w:rsidP="001F6F44">
            <w:pPr>
              <w:rPr>
                <w:sz w:val="22"/>
                <w:szCs w:val="22"/>
              </w:rPr>
            </w:pPr>
            <w:r w:rsidRPr="002D7871">
              <w:rPr>
                <w:sz w:val="22"/>
                <w:szCs w:val="22"/>
              </w:rPr>
              <w:t>Приложение № 4</w:t>
            </w:r>
          </w:p>
        </w:tc>
        <w:tc>
          <w:tcPr>
            <w:tcW w:w="1196" w:type="pct"/>
          </w:tcPr>
          <w:p w:rsidR="001F6F44" w:rsidRPr="002D7871" w:rsidRDefault="000515F7" w:rsidP="000515F7">
            <w:pPr>
              <w:rPr>
                <w:sz w:val="22"/>
                <w:szCs w:val="22"/>
              </w:rPr>
            </w:pPr>
            <w:r w:rsidRPr="002D7871">
              <w:rPr>
                <w:sz w:val="22"/>
                <w:szCs w:val="22"/>
              </w:rPr>
              <w:t xml:space="preserve">към чл. </w:t>
            </w:r>
            <w:r w:rsidR="001F6F44" w:rsidRPr="002D7871">
              <w:rPr>
                <w:sz w:val="22"/>
                <w:szCs w:val="22"/>
              </w:rPr>
              <w:t>4</w:t>
            </w:r>
            <w:r w:rsidRPr="002D7871">
              <w:rPr>
                <w:sz w:val="22"/>
                <w:szCs w:val="22"/>
              </w:rPr>
              <w:t>, ал</w:t>
            </w:r>
            <w:r w:rsidR="001F6F44" w:rsidRPr="002D7871">
              <w:rPr>
                <w:sz w:val="22"/>
                <w:szCs w:val="22"/>
              </w:rPr>
              <w:t>.</w:t>
            </w:r>
            <w:r w:rsidRPr="002D7871">
              <w:rPr>
                <w:sz w:val="22"/>
                <w:szCs w:val="22"/>
              </w:rPr>
              <w:t xml:space="preserve"> </w:t>
            </w:r>
            <w:r w:rsidR="001F6F44" w:rsidRPr="002D7871">
              <w:rPr>
                <w:sz w:val="22"/>
                <w:szCs w:val="22"/>
              </w:rPr>
              <w:t>22</w:t>
            </w:r>
            <w:r w:rsidRPr="002D7871">
              <w:rPr>
                <w:sz w:val="22"/>
                <w:szCs w:val="22"/>
              </w:rPr>
              <w:t xml:space="preserve"> и </w:t>
            </w:r>
            <w:r w:rsidR="001F6F44" w:rsidRPr="002D7871">
              <w:rPr>
                <w:sz w:val="22"/>
                <w:szCs w:val="22"/>
              </w:rPr>
              <w:t>23</w:t>
            </w:r>
          </w:p>
        </w:tc>
        <w:tc>
          <w:tcPr>
            <w:tcW w:w="2679" w:type="pct"/>
          </w:tcPr>
          <w:p w:rsidR="001F6F44" w:rsidRPr="002D7871" w:rsidRDefault="001F6F44" w:rsidP="001F6F44">
            <w:pPr>
              <w:spacing w:after="120"/>
              <w:jc w:val="both"/>
              <w:rPr>
                <w:sz w:val="22"/>
                <w:szCs w:val="22"/>
              </w:rPr>
            </w:pPr>
            <w:r w:rsidRPr="002D7871">
              <w:rPr>
                <w:sz w:val="22"/>
                <w:szCs w:val="22"/>
              </w:rPr>
              <w:t>Декларация относно невъзстановимия ДДС (образец)</w:t>
            </w:r>
          </w:p>
        </w:tc>
      </w:tr>
      <w:tr w:rsidR="001F6F44" w:rsidRPr="002D7871">
        <w:tc>
          <w:tcPr>
            <w:tcW w:w="1125" w:type="pct"/>
          </w:tcPr>
          <w:p w:rsidR="001F6F44" w:rsidRPr="002D7871" w:rsidRDefault="001F6F44" w:rsidP="001F6F44">
            <w:pPr>
              <w:rPr>
                <w:sz w:val="22"/>
                <w:szCs w:val="22"/>
              </w:rPr>
            </w:pPr>
            <w:r w:rsidRPr="002D7871">
              <w:rPr>
                <w:sz w:val="22"/>
                <w:szCs w:val="22"/>
              </w:rPr>
              <w:t>Приложение № 5</w:t>
            </w:r>
          </w:p>
        </w:tc>
        <w:tc>
          <w:tcPr>
            <w:tcW w:w="1196" w:type="pct"/>
          </w:tcPr>
          <w:p w:rsidR="001F6F44" w:rsidRPr="002D7871" w:rsidRDefault="001F6F44" w:rsidP="001F6F44">
            <w:pPr>
              <w:rPr>
                <w:sz w:val="22"/>
                <w:szCs w:val="22"/>
              </w:rPr>
            </w:pPr>
            <w:r w:rsidRPr="002D7871">
              <w:rPr>
                <w:sz w:val="22"/>
                <w:szCs w:val="22"/>
              </w:rPr>
              <w:t xml:space="preserve">към </w:t>
            </w:r>
            <w:r w:rsidR="000515F7" w:rsidRPr="002D7871">
              <w:rPr>
                <w:sz w:val="22"/>
                <w:szCs w:val="22"/>
              </w:rPr>
              <w:t>чл</w:t>
            </w:r>
            <w:r w:rsidRPr="002D7871">
              <w:rPr>
                <w:sz w:val="22"/>
                <w:szCs w:val="22"/>
              </w:rPr>
              <w:t>. 4</w:t>
            </w:r>
            <w:r w:rsidR="000515F7" w:rsidRPr="002D7871">
              <w:rPr>
                <w:sz w:val="22"/>
                <w:szCs w:val="22"/>
              </w:rPr>
              <w:t>, ал</w:t>
            </w:r>
            <w:r w:rsidRPr="002D7871">
              <w:rPr>
                <w:sz w:val="22"/>
                <w:szCs w:val="22"/>
              </w:rPr>
              <w:t>.</w:t>
            </w:r>
            <w:r w:rsidR="000515F7" w:rsidRPr="002D7871">
              <w:rPr>
                <w:sz w:val="22"/>
                <w:szCs w:val="22"/>
              </w:rPr>
              <w:t xml:space="preserve"> </w:t>
            </w:r>
            <w:r w:rsidRPr="002D7871">
              <w:rPr>
                <w:sz w:val="22"/>
                <w:szCs w:val="22"/>
              </w:rPr>
              <w:t>28</w:t>
            </w:r>
          </w:p>
        </w:tc>
        <w:tc>
          <w:tcPr>
            <w:tcW w:w="2679" w:type="pct"/>
          </w:tcPr>
          <w:p w:rsidR="001F6F44" w:rsidRPr="002D7871" w:rsidRDefault="001F6F44" w:rsidP="001F6F44">
            <w:pPr>
              <w:spacing w:after="120"/>
              <w:jc w:val="both"/>
              <w:rPr>
                <w:sz w:val="22"/>
                <w:szCs w:val="22"/>
              </w:rPr>
            </w:pPr>
            <w:r w:rsidRPr="002D7871">
              <w:rPr>
                <w:sz w:val="22"/>
                <w:szCs w:val="22"/>
              </w:rPr>
              <w:t>Декларация за липса на конфликт на интереси (образец)</w:t>
            </w:r>
          </w:p>
        </w:tc>
      </w:tr>
      <w:tr w:rsidR="001F6F44" w:rsidRPr="002D7871">
        <w:tc>
          <w:tcPr>
            <w:tcW w:w="1125" w:type="pct"/>
          </w:tcPr>
          <w:p w:rsidR="001F6F44" w:rsidRPr="002D7871" w:rsidRDefault="001F6F44" w:rsidP="001F6F44">
            <w:pPr>
              <w:rPr>
                <w:sz w:val="22"/>
                <w:szCs w:val="22"/>
              </w:rPr>
            </w:pPr>
            <w:r w:rsidRPr="002D7871">
              <w:rPr>
                <w:sz w:val="22"/>
                <w:szCs w:val="22"/>
              </w:rPr>
              <w:t>Приложение № 6</w:t>
            </w:r>
          </w:p>
        </w:tc>
        <w:tc>
          <w:tcPr>
            <w:tcW w:w="1196" w:type="pct"/>
          </w:tcPr>
          <w:p w:rsidR="001F6F44" w:rsidRPr="002D7871" w:rsidRDefault="000515F7" w:rsidP="001F6F44">
            <w:pPr>
              <w:rPr>
                <w:sz w:val="22"/>
                <w:szCs w:val="22"/>
              </w:rPr>
            </w:pPr>
            <w:r w:rsidRPr="002D7871">
              <w:rPr>
                <w:sz w:val="22"/>
                <w:szCs w:val="22"/>
              </w:rPr>
              <w:t>към чл. 4, ал. 28</w:t>
            </w:r>
          </w:p>
        </w:tc>
        <w:tc>
          <w:tcPr>
            <w:tcW w:w="2679" w:type="pct"/>
          </w:tcPr>
          <w:p w:rsidR="001F6F44" w:rsidRPr="002D7871" w:rsidRDefault="001F6F44" w:rsidP="001F6F44">
            <w:pPr>
              <w:spacing w:after="120"/>
              <w:jc w:val="both"/>
              <w:rPr>
                <w:sz w:val="22"/>
                <w:szCs w:val="22"/>
              </w:rPr>
            </w:pPr>
            <w:r w:rsidRPr="002D7871">
              <w:rPr>
                <w:sz w:val="22"/>
                <w:szCs w:val="22"/>
              </w:rPr>
              <w:t>Декларация за нередности (образец)</w:t>
            </w:r>
          </w:p>
        </w:tc>
      </w:tr>
      <w:tr w:rsidR="001F6F44" w:rsidRPr="00875708">
        <w:tc>
          <w:tcPr>
            <w:tcW w:w="1125" w:type="pct"/>
          </w:tcPr>
          <w:p w:rsidR="001F6F44" w:rsidRPr="002D7871" w:rsidRDefault="001F6F44" w:rsidP="001F6F44">
            <w:pPr>
              <w:rPr>
                <w:sz w:val="22"/>
                <w:szCs w:val="22"/>
              </w:rPr>
            </w:pPr>
            <w:r w:rsidRPr="002D7871">
              <w:rPr>
                <w:sz w:val="22"/>
                <w:szCs w:val="22"/>
              </w:rPr>
              <w:t>Приложение № 7</w:t>
            </w:r>
          </w:p>
        </w:tc>
        <w:tc>
          <w:tcPr>
            <w:tcW w:w="1196" w:type="pct"/>
          </w:tcPr>
          <w:p w:rsidR="001F6F44" w:rsidRPr="002D7871" w:rsidRDefault="001F6F44" w:rsidP="000515F7">
            <w:pPr>
              <w:rPr>
                <w:sz w:val="22"/>
                <w:szCs w:val="22"/>
              </w:rPr>
            </w:pPr>
            <w:r w:rsidRPr="002D7871">
              <w:rPr>
                <w:sz w:val="22"/>
                <w:szCs w:val="22"/>
              </w:rPr>
              <w:t xml:space="preserve">към </w:t>
            </w:r>
            <w:r w:rsidR="000515F7" w:rsidRPr="002D7871">
              <w:rPr>
                <w:sz w:val="22"/>
                <w:szCs w:val="22"/>
              </w:rPr>
              <w:t>чл</w:t>
            </w:r>
            <w:r w:rsidRPr="002D7871">
              <w:rPr>
                <w:sz w:val="22"/>
                <w:szCs w:val="22"/>
              </w:rPr>
              <w:t>. 9</w:t>
            </w:r>
            <w:r w:rsidR="000515F7" w:rsidRPr="002D7871">
              <w:rPr>
                <w:sz w:val="22"/>
                <w:szCs w:val="22"/>
              </w:rPr>
              <w:t xml:space="preserve">, ал. </w:t>
            </w:r>
            <w:r w:rsidRPr="002D7871">
              <w:rPr>
                <w:sz w:val="22"/>
                <w:szCs w:val="22"/>
              </w:rPr>
              <w:t>1</w:t>
            </w:r>
            <w:r w:rsidR="000515F7" w:rsidRPr="002D7871">
              <w:rPr>
                <w:sz w:val="22"/>
                <w:szCs w:val="22"/>
              </w:rPr>
              <w:t xml:space="preserve">, </w:t>
            </w:r>
            <w:r w:rsidRPr="002D7871">
              <w:rPr>
                <w:sz w:val="22"/>
                <w:szCs w:val="22"/>
              </w:rPr>
              <w:t xml:space="preserve">4 </w:t>
            </w:r>
            <w:r w:rsidRPr="002D7871">
              <w:rPr>
                <w:sz w:val="22"/>
              </w:rPr>
              <w:t>и 5</w:t>
            </w:r>
          </w:p>
        </w:tc>
        <w:tc>
          <w:tcPr>
            <w:tcW w:w="2679" w:type="pct"/>
          </w:tcPr>
          <w:p w:rsidR="001F6F44" w:rsidRPr="00875708" w:rsidRDefault="001F6F44" w:rsidP="001F6F44">
            <w:pPr>
              <w:spacing w:after="120"/>
              <w:jc w:val="both"/>
              <w:rPr>
                <w:sz w:val="22"/>
                <w:szCs w:val="22"/>
              </w:rPr>
            </w:pPr>
            <w:r w:rsidRPr="002D7871">
              <w:rPr>
                <w:sz w:val="22"/>
                <w:szCs w:val="22"/>
              </w:rPr>
              <w:t>Искане за промени (образец)</w:t>
            </w:r>
          </w:p>
        </w:tc>
      </w:tr>
    </w:tbl>
    <w:p w:rsidR="00B42D42" w:rsidRPr="00875708" w:rsidRDefault="00B42D42" w:rsidP="009A68D7">
      <w:pPr>
        <w:spacing w:after="120"/>
        <w:jc w:val="both"/>
        <w:rPr>
          <w:sz w:val="22"/>
          <w:szCs w:val="22"/>
        </w:rPr>
      </w:pPr>
    </w:p>
    <w:p w:rsidR="00A6465B" w:rsidRPr="00875708" w:rsidRDefault="00A6465B" w:rsidP="009A68D7">
      <w:pPr>
        <w:spacing w:after="120"/>
        <w:jc w:val="both"/>
        <w:rPr>
          <w:sz w:val="22"/>
          <w:szCs w:val="22"/>
        </w:rPr>
      </w:pPr>
    </w:p>
    <w:p w:rsidR="00A6465B" w:rsidRPr="00875708" w:rsidRDefault="00A6465B" w:rsidP="009A68D7">
      <w:pPr>
        <w:spacing w:after="120"/>
        <w:jc w:val="both"/>
        <w:rPr>
          <w:sz w:val="22"/>
          <w:szCs w:val="22"/>
        </w:rPr>
      </w:pPr>
    </w:p>
    <w:p w:rsidR="00A6465B" w:rsidRPr="00875708" w:rsidRDefault="00A6465B" w:rsidP="009A68D7">
      <w:pPr>
        <w:spacing w:after="120"/>
        <w:jc w:val="both"/>
        <w:rPr>
          <w:sz w:val="22"/>
          <w:szCs w:val="22"/>
        </w:rPr>
      </w:pPr>
    </w:p>
    <w:sectPr w:rsidR="00A6465B" w:rsidRPr="00875708" w:rsidSect="009410FD">
      <w:headerReference w:type="default" r:id="rId14"/>
      <w:footerReference w:type="default" r:id="rId15"/>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1C9" w:rsidRDefault="00F751C9">
      <w:r>
        <w:separator/>
      </w:r>
    </w:p>
  </w:endnote>
  <w:endnote w:type="continuationSeparator" w:id="0">
    <w:p w:rsidR="00F751C9" w:rsidRDefault="00F751C9">
      <w:r>
        <w:continuationSeparator/>
      </w:r>
    </w:p>
  </w:endnote>
  <w:endnote w:type="continuationNotice" w:id="1">
    <w:p w:rsidR="00F751C9" w:rsidRDefault="00F75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C9" w:rsidRDefault="00F751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51C9" w:rsidRDefault="00F751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14" w:type="dxa"/>
      <w:tblLook w:val="04A0" w:firstRow="1" w:lastRow="0" w:firstColumn="1" w:lastColumn="0" w:noHBand="0" w:noVBand="1"/>
    </w:tblPr>
    <w:tblGrid>
      <w:gridCol w:w="3085"/>
      <w:gridCol w:w="5483"/>
      <w:gridCol w:w="1646"/>
    </w:tblGrid>
    <w:tr w:rsidR="00F751C9" w:rsidRPr="004B5A5D">
      <w:tc>
        <w:tcPr>
          <w:tcW w:w="3085" w:type="dxa"/>
        </w:tcPr>
        <w:p w:rsidR="00F751C9" w:rsidRDefault="00F751C9" w:rsidP="0058367D">
          <w:pPr>
            <w:pStyle w:val="Footer"/>
            <w:framePr w:h="1205" w:hRule="exact" w:wrap="around" w:vAnchor="text" w:hAnchor="page" w:x="1096" w:y="-753"/>
            <w:ind w:right="99"/>
            <w:rPr>
              <w:b/>
              <w:i/>
              <w:sz w:val="20"/>
              <w:szCs w:val="20"/>
            </w:rPr>
          </w:pPr>
          <w:r w:rsidRPr="000C2B82">
            <w:rPr>
              <w:b/>
              <w:i/>
              <w:sz w:val="20"/>
              <w:szCs w:val="20"/>
            </w:rPr>
            <w:t xml:space="preserve">Версия № </w:t>
          </w:r>
          <w:r>
            <w:rPr>
              <w:b/>
              <w:i/>
              <w:sz w:val="20"/>
              <w:szCs w:val="20"/>
            </w:rPr>
            <w:t>3</w:t>
          </w:r>
        </w:p>
        <w:p w:rsidR="00F751C9" w:rsidRPr="000C2B82" w:rsidRDefault="00F751C9" w:rsidP="00CC1982">
          <w:pPr>
            <w:pStyle w:val="Footer"/>
            <w:framePr w:h="1205" w:hRule="exact" w:wrap="around" w:vAnchor="text" w:hAnchor="page" w:x="1096" w:y="-753"/>
            <w:ind w:right="99"/>
            <w:rPr>
              <w:b/>
              <w:i/>
              <w:sz w:val="20"/>
              <w:szCs w:val="20"/>
            </w:rPr>
          </w:pPr>
          <w:r>
            <w:rPr>
              <w:b/>
              <w:i/>
              <w:sz w:val="20"/>
              <w:szCs w:val="20"/>
            </w:rPr>
            <w:t>Декември</w:t>
          </w:r>
          <w:r w:rsidRPr="000C2B82">
            <w:rPr>
              <w:b/>
              <w:i/>
              <w:sz w:val="20"/>
              <w:szCs w:val="20"/>
            </w:rPr>
            <w:t xml:space="preserve"> 201</w:t>
          </w:r>
          <w:r>
            <w:rPr>
              <w:b/>
              <w:i/>
              <w:sz w:val="20"/>
              <w:szCs w:val="20"/>
            </w:rPr>
            <w:t>5</w:t>
          </w:r>
          <w:r w:rsidRPr="000C2B82">
            <w:rPr>
              <w:b/>
              <w:i/>
              <w:sz w:val="20"/>
              <w:szCs w:val="20"/>
            </w:rPr>
            <w:t xml:space="preserve"> г</w:t>
          </w:r>
          <w:r w:rsidRPr="000C2B82">
            <w:rPr>
              <w:i/>
              <w:sz w:val="20"/>
              <w:szCs w:val="20"/>
            </w:rPr>
            <w:t>.</w:t>
          </w:r>
        </w:p>
      </w:tc>
      <w:tc>
        <w:tcPr>
          <w:tcW w:w="5483" w:type="dxa"/>
        </w:tcPr>
        <w:p w:rsidR="00F751C9" w:rsidRPr="00FC1C82" w:rsidRDefault="00EE500C" w:rsidP="002B1D71">
          <w:pPr>
            <w:pStyle w:val="Heading3"/>
            <w:framePr w:h="1205" w:hRule="exact" w:wrap="around" w:vAnchor="text" w:hAnchor="page" w:x="1096" w:y="-753"/>
            <w:jc w:val="center"/>
            <w:rPr>
              <w:b w:val="0"/>
              <w:sz w:val="20"/>
            </w:rPr>
          </w:pPr>
          <w:hyperlink r:id="rId1" w:history="1">
            <w:r w:rsidR="00F751C9" w:rsidRPr="00FC1C82">
              <w:rPr>
                <w:rStyle w:val="Hyperlink"/>
                <w:rFonts w:ascii="Times New Roman" w:hAnsi="Times New Roman" w:cs="Times New Roman"/>
                <w:i/>
                <w:color w:val="auto"/>
                <w:sz w:val="20"/>
                <w:lang w:val="en-US"/>
              </w:rPr>
              <w:t>www.eufunds.bg</w:t>
            </w:r>
          </w:hyperlink>
          <w:r w:rsidR="00F751C9" w:rsidRPr="00FC1C82">
            <w:rPr>
              <w:rFonts w:ascii="Times New Roman" w:hAnsi="Times New Roman" w:cs="Times New Roman"/>
              <w:i/>
              <w:sz w:val="20"/>
            </w:rPr>
            <w:t xml:space="preserve"> </w:t>
          </w:r>
        </w:p>
      </w:tc>
      <w:tc>
        <w:tcPr>
          <w:tcW w:w="1646" w:type="dxa"/>
        </w:tcPr>
        <w:p w:rsidR="00F751C9" w:rsidRPr="000C2B82" w:rsidRDefault="00F751C9"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Pr="000C2B82">
            <w:rPr>
              <w:i/>
              <w:sz w:val="18"/>
              <w:szCs w:val="18"/>
            </w:rPr>
            <w:fldChar w:fldCharType="begin"/>
          </w:r>
          <w:r w:rsidRPr="000C2B82">
            <w:rPr>
              <w:i/>
              <w:sz w:val="18"/>
              <w:szCs w:val="18"/>
            </w:rPr>
            <w:instrText xml:space="preserve"> PAGE  \* Arabic  \* MERGEFORMAT </w:instrText>
          </w:r>
          <w:r w:rsidRPr="000C2B82">
            <w:rPr>
              <w:i/>
              <w:sz w:val="18"/>
              <w:szCs w:val="18"/>
            </w:rPr>
            <w:fldChar w:fldCharType="separate"/>
          </w:r>
          <w:r>
            <w:rPr>
              <w:i/>
              <w:noProof/>
              <w:sz w:val="18"/>
              <w:szCs w:val="18"/>
            </w:rPr>
            <w:t>2</w:t>
          </w:r>
          <w:r w:rsidRPr="000C2B82">
            <w:rPr>
              <w:i/>
              <w:sz w:val="18"/>
              <w:szCs w:val="18"/>
            </w:rPr>
            <w:fldChar w:fldCharType="end"/>
          </w:r>
          <w:r w:rsidRPr="000C2B82">
            <w:rPr>
              <w:i/>
              <w:sz w:val="18"/>
              <w:szCs w:val="18"/>
            </w:rPr>
            <w:t xml:space="preserve"> от </w:t>
          </w:r>
          <w:r w:rsidRPr="000C2B82">
            <w:rPr>
              <w:i/>
              <w:sz w:val="18"/>
              <w:szCs w:val="18"/>
            </w:rPr>
            <w:fldChar w:fldCharType="begin"/>
          </w:r>
          <w:r w:rsidRPr="000C2B82">
            <w:rPr>
              <w:i/>
              <w:sz w:val="18"/>
              <w:szCs w:val="18"/>
            </w:rPr>
            <w:instrText xml:space="preserve"> NUMPAGES  \* Arabic  \* MERGEFORMAT </w:instrText>
          </w:r>
          <w:r w:rsidRPr="000C2B82">
            <w:rPr>
              <w:i/>
              <w:sz w:val="18"/>
              <w:szCs w:val="18"/>
            </w:rPr>
            <w:fldChar w:fldCharType="separate"/>
          </w:r>
          <w:r>
            <w:rPr>
              <w:i/>
              <w:noProof/>
              <w:sz w:val="18"/>
              <w:szCs w:val="18"/>
            </w:rPr>
            <w:t>15</w:t>
          </w:r>
          <w:r w:rsidRPr="000C2B82">
            <w:rPr>
              <w:i/>
              <w:sz w:val="18"/>
              <w:szCs w:val="18"/>
            </w:rPr>
            <w:fldChar w:fldCharType="end"/>
          </w:r>
        </w:p>
      </w:tc>
    </w:tr>
  </w:tbl>
  <w:p w:rsidR="00F751C9" w:rsidRDefault="00F751C9" w:rsidP="00DC4E0B">
    <w:pPr>
      <w:pStyle w:val="Footer"/>
      <w:framePr w:h="1385" w:hRule="exact" w:wrap="around" w:vAnchor="text" w:hAnchor="page" w:x="1111" w:y="119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C9" w:rsidRDefault="00F751C9"/>
  <w:tbl>
    <w:tblPr>
      <w:tblW w:w="9854" w:type="dxa"/>
      <w:tblLook w:val="04A0" w:firstRow="1" w:lastRow="0" w:firstColumn="1" w:lastColumn="0" w:noHBand="0" w:noVBand="1"/>
    </w:tblPr>
    <w:tblGrid>
      <w:gridCol w:w="2943"/>
      <w:gridCol w:w="5265"/>
      <w:gridCol w:w="1646"/>
    </w:tblGrid>
    <w:tr w:rsidR="00F751C9" w:rsidRPr="00E36F98">
      <w:tc>
        <w:tcPr>
          <w:tcW w:w="2943" w:type="dxa"/>
        </w:tcPr>
        <w:p w:rsidR="00F751C9" w:rsidRPr="002D7871" w:rsidRDefault="00F751C9" w:rsidP="00E37739">
          <w:pPr>
            <w:pStyle w:val="Footer"/>
            <w:ind w:right="99"/>
            <w:rPr>
              <w:b/>
              <w:i/>
              <w:sz w:val="20"/>
            </w:rPr>
          </w:pPr>
          <w:r w:rsidRPr="002D7871">
            <w:rPr>
              <w:b/>
              <w:i/>
              <w:sz w:val="20"/>
            </w:rPr>
            <w:t xml:space="preserve">Версия </w:t>
          </w:r>
          <w:r w:rsidRPr="002D7871">
            <w:rPr>
              <w:b/>
              <w:i/>
              <w:sz w:val="20"/>
              <w:szCs w:val="20"/>
            </w:rPr>
            <w:t>№ 5</w:t>
          </w:r>
        </w:p>
        <w:p w:rsidR="00F751C9" w:rsidRPr="002D7871" w:rsidRDefault="00F751C9" w:rsidP="005F022E">
          <w:pPr>
            <w:pStyle w:val="Footer"/>
            <w:ind w:right="99"/>
            <w:rPr>
              <w:b/>
              <w:i/>
              <w:sz w:val="20"/>
              <w:szCs w:val="20"/>
            </w:rPr>
          </w:pPr>
          <w:r w:rsidRPr="002D7871">
            <w:rPr>
              <w:b/>
              <w:i/>
              <w:sz w:val="20"/>
              <w:szCs w:val="20"/>
            </w:rPr>
            <w:t>Ноември</w:t>
          </w:r>
          <w:r w:rsidRPr="002D7871">
            <w:rPr>
              <w:b/>
              <w:i/>
              <w:sz w:val="20"/>
            </w:rPr>
            <w:t xml:space="preserve"> 2016 г.</w:t>
          </w:r>
        </w:p>
      </w:tc>
      <w:tc>
        <w:tcPr>
          <w:tcW w:w="5265" w:type="dxa"/>
        </w:tcPr>
        <w:p w:rsidR="00F751C9" w:rsidRPr="00E36F98" w:rsidRDefault="00F751C9" w:rsidP="003C21CF">
          <w:pPr>
            <w:pStyle w:val="Heading3"/>
            <w:jc w:val="center"/>
            <w:rPr>
              <w:rFonts w:ascii="Times New Roman" w:hAnsi="Times New Roman" w:cs="Times New Roman"/>
              <w:b w:val="0"/>
              <w:sz w:val="20"/>
            </w:rPr>
          </w:pPr>
          <w:r w:rsidRPr="002D7871">
            <w:rPr>
              <w:rFonts w:ascii="Times New Roman" w:hAnsi="Times New Roman" w:cs="Times New Roman"/>
              <w:i/>
              <w:sz w:val="20"/>
              <w:lang w:val="en-US"/>
            </w:rPr>
            <w:t>www.eufunds.bg</w:t>
          </w:r>
        </w:p>
      </w:tc>
      <w:tc>
        <w:tcPr>
          <w:tcW w:w="1646" w:type="dxa"/>
        </w:tcPr>
        <w:p w:rsidR="00F751C9" w:rsidRPr="00497E8D" w:rsidRDefault="00F751C9" w:rsidP="00497E8D">
          <w:pPr>
            <w:pStyle w:val="Footer"/>
            <w:jc w:val="right"/>
            <w:rPr>
              <w:b/>
              <w:sz w:val="20"/>
              <w:szCs w:val="20"/>
              <w:lang w:val="en-US"/>
            </w:rPr>
          </w:pPr>
        </w:p>
      </w:tc>
    </w:tr>
  </w:tbl>
  <w:p w:rsidR="00F751C9" w:rsidRPr="003C21CF" w:rsidRDefault="00F751C9" w:rsidP="003C21CF">
    <w:pPr>
      <w:pStyle w:val="Footer"/>
      <w:jc w:val="center"/>
      <w:rPr>
        <w:i/>
        <w:sz w:val="20"/>
        <w:szCs w:val="20"/>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Look w:val="04A0" w:firstRow="1" w:lastRow="0" w:firstColumn="1" w:lastColumn="0" w:noHBand="0" w:noVBand="1"/>
    </w:tblPr>
    <w:tblGrid>
      <w:gridCol w:w="3227"/>
      <w:gridCol w:w="4981"/>
      <w:gridCol w:w="1620"/>
    </w:tblGrid>
    <w:tr w:rsidR="00F751C9" w:rsidRPr="00F84221">
      <w:tc>
        <w:tcPr>
          <w:tcW w:w="3227" w:type="dxa"/>
        </w:tcPr>
        <w:p w:rsidR="00F751C9" w:rsidRPr="002D7871" w:rsidRDefault="00F751C9" w:rsidP="00F84221">
          <w:pPr>
            <w:pStyle w:val="Footer"/>
            <w:ind w:right="99"/>
            <w:rPr>
              <w:b/>
              <w:i/>
              <w:sz w:val="20"/>
              <w:lang w:val="en-US"/>
            </w:rPr>
          </w:pPr>
          <w:r w:rsidRPr="002D7871">
            <w:rPr>
              <w:b/>
              <w:i/>
              <w:sz w:val="20"/>
            </w:rPr>
            <w:t xml:space="preserve">Версия № </w:t>
          </w:r>
          <w:r w:rsidRPr="002D7871">
            <w:rPr>
              <w:b/>
              <w:i/>
              <w:sz w:val="20"/>
              <w:szCs w:val="20"/>
            </w:rPr>
            <w:t>5</w:t>
          </w:r>
        </w:p>
        <w:p w:rsidR="00F751C9" w:rsidRPr="002D7871" w:rsidRDefault="00F751C9" w:rsidP="00855336">
          <w:pPr>
            <w:pStyle w:val="Footer"/>
            <w:ind w:right="99"/>
            <w:rPr>
              <w:rFonts w:ascii="Arial" w:hAnsi="Arial" w:cs="Arial"/>
              <w:b/>
              <w:i/>
              <w:sz w:val="16"/>
              <w:szCs w:val="16"/>
            </w:rPr>
          </w:pPr>
          <w:r w:rsidRPr="002D7871">
            <w:rPr>
              <w:b/>
              <w:i/>
              <w:sz w:val="20"/>
              <w:szCs w:val="20"/>
            </w:rPr>
            <w:t>Ноември</w:t>
          </w:r>
          <w:r w:rsidRPr="002D7871">
            <w:rPr>
              <w:b/>
              <w:i/>
              <w:sz w:val="20"/>
            </w:rPr>
            <w:t xml:space="preserve"> 2016 г</w:t>
          </w:r>
          <w:r w:rsidRPr="002D7871">
            <w:rPr>
              <w:i/>
              <w:sz w:val="20"/>
            </w:rPr>
            <w:t>.</w:t>
          </w:r>
        </w:p>
      </w:tc>
      <w:tc>
        <w:tcPr>
          <w:tcW w:w="4981" w:type="dxa"/>
        </w:tcPr>
        <w:p w:rsidR="00F751C9" w:rsidRPr="005F07AF" w:rsidRDefault="00F751C9"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F751C9" w:rsidRPr="00F84221" w:rsidRDefault="00F751C9" w:rsidP="00E826D6">
          <w:pPr>
            <w:pStyle w:val="Footer"/>
            <w:ind w:left="-231" w:right="99" w:firstLine="231"/>
            <w:rPr>
              <w:rFonts w:ascii="Arial" w:hAnsi="Arial" w:cs="Arial"/>
              <w:b/>
              <w:sz w:val="20"/>
              <w:szCs w:val="20"/>
            </w:rPr>
          </w:pPr>
          <w:r w:rsidRPr="000C2B82">
            <w:rPr>
              <w:i/>
              <w:sz w:val="18"/>
              <w:szCs w:val="18"/>
            </w:rPr>
            <w:t xml:space="preserve">Стр. </w:t>
          </w:r>
          <w:r w:rsidRPr="000C2B82">
            <w:rPr>
              <w:i/>
              <w:sz w:val="18"/>
              <w:szCs w:val="18"/>
            </w:rPr>
            <w:fldChar w:fldCharType="begin"/>
          </w:r>
          <w:r w:rsidRPr="000C2B82">
            <w:rPr>
              <w:i/>
              <w:sz w:val="18"/>
              <w:szCs w:val="18"/>
            </w:rPr>
            <w:instrText xml:space="preserve"> PAGE  \* Arabic  \* MERGEFORMAT </w:instrText>
          </w:r>
          <w:r w:rsidRPr="000C2B82">
            <w:rPr>
              <w:i/>
              <w:sz w:val="18"/>
              <w:szCs w:val="18"/>
            </w:rPr>
            <w:fldChar w:fldCharType="separate"/>
          </w:r>
          <w:r w:rsidR="00EE500C">
            <w:rPr>
              <w:i/>
              <w:noProof/>
              <w:sz w:val="18"/>
              <w:szCs w:val="18"/>
            </w:rPr>
            <w:t>17</w:t>
          </w:r>
          <w:r w:rsidRPr="000C2B82">
            <w:rPr>
              <w:i/>
              <w:sz w:val="18"/>
              <w:szCs w:val="18"/>
            </w:rPr>
            <w:fldChar w:fldCharType="end"/>
          </w:r>
          <w:r w:rsidRPr="000C2B82">
            <w:rPr>
              <w:i/>
              <w:sz w:val="18"/>
              <w:szCs w:val="18"/>
            </w:rPr>
            <w:t xml:space="preserve"> от </w:t>
          </w:r>
          <w:r w:rsidRPr="000C2B82">
            <w:rPr>
              <w:i/>
              <w:sz w:val="18"/>
              <w:szCs w:val="18"/>
            </w:rPr>
            <w:fldChar w:fldCharType="begin"/>
          </w:r>
          <w:r w:rsidRPr="000C2B82">
            <w:rPr>
              <w:i/>
              <w:sz w:val="18"/>
              <w:szCs w:val="18"/>
            </w:rPr>
            <w:instrText xml:space="preserve"> NUMPAGES  \* Arabic  \* MERGEFORMAT </w:instrText>
          </w:r>
          <w:r w:rsidRPr="000C2B82">
            <w:rPr>
              <w:i/>
              <w:sz w:val="18"/>
              <w:szCs w:val="18"/>
            </w:rPr>
            <w:fldChar w:fldCharType="separate"/>
          </w:r>
          <w:r w:rsidR="00EE500C">
            <w:rPr>
              <w:i/>
              <w:noProof/>
              <w:sz w:val="18"/>
              <w:szCs w:val="18"/>
            </w:rPr>
            <w:t>17</w:t>
          </w:r>
          <w:r w:rsidRPr="000C2B82">
            <w:rPr>
              <w:i/>
              <w:sz w:val="18"/>
              <w:szCs w:val="18"/>
            </w:rPr>
            <w:fldChar w:fldCharType="end"/>
          </w:r>
        </w:p>
      </w:tc>
    </w:tr>
  </w:tbl>
  <w:p w:rsidR="00F751C9" w:rsidRDefault="00F751C9" w:rsidP="00E826D6">
    <w:pPr>
      <w:pStyle w:val="Footer"/>
      <w:ind w:right="360"/>
      <w:rPr>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1C9" w:rsidRDefault="00F751C9">
      <w:r>
        <w:separator/>
      </w:r>
    </w:p>
  </w:footnote>
  <w:footnote w:type="continuationSeparator" w:id="0">
    <w:p w:rsidR="00F751C9" w:rsidRDefault="00F751C9">
      <w:r>
        <w:continuationSeparator/>
      </w:r>
    </w:p>
  </w:footnote>
  <w:footnote w:type="continuationNotice" w:id="1">
    <w:p w:rsidR="00F751C9" w:rsidRDefault="00F751C9"/>
  </w:footnote>
  <w:footnote w:id="2">
    <w:p w:rsidR="00F751C9" w:rsidRPr="002D7871" w:rsidRDefault="00F751C9" w:rsidP="00A00209">
      <w:pPr>
        <w:pStyle w:val="FootnoteText"/>
        <w:jc w:val="both"/>
        <w:rPr>
          <w:lang w:val="bg-BG"/>
        </w:rPr>
      </w:pPr>
      <w:r w:rsidRPr="002D7871">
        <w:rPr>
          <w:rStyle w:val="FootnoteReference"/>
          <w:lang w:val="bg-BG"/>
        </w:rPr>
        <w:footnoteRef/>
      </w:r>
      <w:r w:rsidRPr="002D7871">
        <w:rPr>
          <w:lang w:val="bg-BG"/>
        </w:rPr>
        <w:t xml:space="preserve"> Тези Общи условия се прилагат към договори/ заповеди за предоставяне на БФП, сключени/ издадени на основание чл. 5, ал. 1 и чл. 28, ал. 2, т. 5/ чл. 29, ал. 2, т. 4 от Постановление № 107 на МС от 10.05.2014 г. за определяне на реда за предоставяне на безвъзмездна финансова помощ по програмите,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периода 2014 – 2020 г.</w:t>
      </w:r>
    </w:p>
  </w:footnote>
  <w:footnote w:id="3">
    <w:p w:rsidR="00F751C9" w:rsidRPr="002D7871" w:rsidRDefault="00F751C9" w:rsidP="0056192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 xml:space="preserve">Когато бенефициентът е звено в рамките на по-голяма административна структура, задълженията за бенефициента съгласно Общите условия възникват за тази структура и съответните компетентни звена в нея във всички случаи, когато конкретното задължение не може да бъде изпълнено пряко от определеното в договора/заповедта за предоставяне на БФП звено-бенефициент. </w:t>
      </w:r>
    </w:p>
  </w:footnote>
  <w:footnote w:id="4">
    <w:p w:rsidR="00F751C9" w:rsidRPr="002D7871" w:rsidRDefault="00F751C9" w:rsidP="0056192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Бенефициентът следва да се запознае с приложимите правни актове по ОПДУ, списък на които е публикуван в секцията на ОПДУ на Единния информационен портал: www.eufunds.bg, раздел „Наръчници, ръководства, правила“.</w:t>
      </w:r>
    </w:p>
  </w:footnote>
  <w:footnote w:id="5">
    <w:p w:rsidR="00F751C9" w:rsidRPr="002D7871" w:rsidRDefault="00F751C9" w:rsidP="0056192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Хоризонталните принципи, приложими към ОПДУ, са Насърчаване на равенството между мъжете и жените и недопускане на дискриминация, Партньорство и Устойчиво развитие.</w:t>
      </w:r>
    </w:p>
  </w:footnote>
  <w:footnote w:id="6">
    <w:p w:rsidR="00F751C9" w:rsidRPr="002D7871" w:rsidRDefault="00F751C9" w:rsidP="0056192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Указанията за е-отчитане чрез ИСУН на проекти и финансови планове по ОПДУ са публикувани в секцията на ОПДУ на Единния информационен портал: www.eufunds.bg, раздел „Наръчници, ръководства, правила“.</w:t>
      </w:r>
    </w:p>
  </w:footnote>
  <w:footnote w:id="7">
    <w:p w:rsidR="00F751C9" w:rsidRPr="002D7871" w:rsidRDefault="00F751C9" w:rsidP="00155AF2">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 xml:space="preserve">За спазването на хоризонталния принцип за </w:t>
      </w:r>
      <w:r w:rsidRPr="002D7871">
        <w:rPr>
          <w:b/>
          <w:lang w:val="bg-BG"/>
        </w:rPr>
        <w:t xml:space="preserve">Насърчаване на равенството между мъжете и жените и недопускане на дискриминация </w:t>
      </w:r>
      <w:r w:rsidRPr="002D7871">
        <w:rPr>
          <w:lang w:val="bg-BG"/>
        </w:rPr>
        <w:t>се отчитат данни за участниците в ПРОЕКТА/ФП, в разбивка по пол, съгласно Приложение I на Регламент (ЕС) № 1304/2013 (когато е приложимо) и се предоставя информация относно осигуряването на достъпност на хората с увреждания чрез изпълнението на дейностите по ПРОЕКТА/ФП (когато е приложимо).</w:t>
      </w:r>
    </w:p>
    <w:p w:rsidR="00F751C9" w:rsidRPr="002D7871" w:rsidRDefault="00F751C9" w:rsidP="00155AF2">
      <w:pPr>
        <w:pStyle w:val="FootnoteText"/>
        <w:jc w:val="both"/>
        <w:rPr>
          <w:lang w:val="bg-BG"/>
        </w:rPr>
      </w:pPr>
      <w:r w:rsidRPr="002D7871">
        <w:rPr>
          <w:lang w:val="bg-BG"/>
        </w:rPr>
        <w:t xml:space="preserve">За спазването на хоризонталния принцип за </w:t>
      </w:r>
      <w:r w:rsidRPr="002D7871">
        <w:rPr>
          <w:b/>
          <w:lang w:val="bg-BG"/>
        </w:rPr>
        <w:t>Партньорство</w:t>
      </w:r>
      <w:r w:rsidRPr="002D7871">
        <w:rPr>
          <w:lang w:val="bg-BG"/>
        </w:rPr>
        <w:t xml:space="preserve"> се отчитат проведени консултации със заинтересованите страни, обществени обсъждания и др.</w:t>
      </w:r>
    </w:p>
    <w:p w:rsidR="00F751C9" w:rsidRPr="002D7871" w:rsidRDefault="00F751C9" w:rsidP="00155AF2">
      <w:pPr>
        <w:pStyle w:val="FootnoteText"/>
        <w:jc w:val="both"/>
        <w:rPr>
          <w:lang w:val="bg-BG"/>
        </w:rPr>
      </w:pPr>
      <w:r w:rsidRPr="002D7871">
        <w:rPr>
          <w:lang w:val="bg-BG"/>
        </w:rPr>
        <w:t xml:space="preserve">За спазването на хоризонталния принцип за </w:t>
      </w:r>
      <w:r w:rsidRPr="002D7871">
        <w:rPr>
          <w:b/>
          <w:lang w:val="bg-BG"/>
        </w:rPr>
        <w:t>Устойчиво развитие</w:t>
      </w:r>
      <w:r w:rsidRPr="002D7871">
        <w:rPr>
          <w:lang w:val="bg-BG"/>
        </w:rPr>
        <w:t xml:space="preserve"> се отчитат дейности за: подпомагане на развитието на екологосъобразна администрация (работа без използване на хартия, „зелени“ обществени поръчки и др.), управление на отпадъците, изграждане на по-конкурентоспособна </w:t>
      </w:r>
      <w:proofErr w:type="spellStart"/>
      <w:r w:rsidRPr="002D7871">
        <w:rPr>
          <w:lang w:val="bg-BG"/>
        </w:rPr>
        <w:t>нисковъглеродна</w:t>
      </w:r>
      <w:proofErr w:type="spellEnd"/>
      <w:r w:rsidRPr="002D7871">
        <w:rPr>
          <w:lang w:val="bg-BG"/>
        </w:rPr>
        <w:t xml:space="preserve"> икономика, в която ресурсите се използват по ефикасен и устойчив начин, предотвратяване на загубата на биоразнообразие, подобряване на условията за бизнес и др.</w:t>
      </w:r>
    </w:p>
  </w:footnote>
  <w:footnote w:id="8">
    <w:p w:rsidR="00F751C9" w:rsidRPr="002D7871" w:rsidRDefault="00F751C9" w:rsidP="0011050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 xml:space="preserve">Данните за участниците по ОПДУ се събират и отчитат съгласно Указанията за е-отчитане чрез ИСУН на проекти и финансови планове по ОПДУ. </w:t>
      </w:r>
    </w:p>
  </w:footnote>
  <w:footnote w:id="9">
    <w:p w:rsidR="00F751C9" w:rsidRPr="002D7871" w:rsidRDefault="00F751C9" w:rsidP="002D7871">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При включване на разходи за организация и управление в искане за плащане към УО бенефициентът следва да съблюдава текущо спазването на ограниченията на размера на тези разходи, предвидени в Насоките за кандидатстване по процедурата и проекта/ФП.</w:t>
      </w:r>
    </w:p>
  </w:footnote>
  <w:footnote w:id="10">
    <w:p w:rsidR="00F751C9" w:rsidRPr="002D7871" w:rsidRDefault="00F751C9" w:rsidP="0011050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Наръчникът на индикаторите по ОПДУ и метаданните по индикаторите на ниво оперативна програма са публикувани в секцията на ОПДУ на Единния информационен портал: www.eufunds.bg, раздел „Наръчници, ръководства, правила“.</w:t>
      </w:r>
    </w:p>
  </w:footnote>
  <w:footnote w:id="11">
    <w:p w:rsidR="00F751C9" w:rsidRPr="002D7871" w:rsidRDefault="00F751C9" w:rsidP="00110503">
      <w:pPr>
        <w:pStyle w:val="FootnoteText"/>
        <w:jc w:val="both"/>
        <w:rPr>
          <w:lang w:val="bg-BG"/>
        </w:rPr>
      </w:pPr>
      <w:r w:rsidRPr="002D7871">
        <w:rPr>
          <w:rStyle w:val="FootnoteReference"/>
          <w:lang w:val="bg-BG"/>
        </w:rPr>
        <w:footnoteRef/>
      </w:r>
      <w:r w:rsidRPr="002D7871">
        <w:rPr>
          <w:lang w:val="bg-BG"/>
        </w:rPr>
        <w:t xml:space="preserve"> </w:t>
      </w:r>
      <w:r w:rsidRPr="002D7871">
        <w:rPr>
          <w:lang w:val="bg-BG"/>
        </w:rPr>
        <w:t>Единният наръчник на бенефициента за прилагане на правилата за информация и комуникация 2014-2020 г. е публикуван на Единния информационен портал: www.eufunds.bg, в секцията „Програмен период 2014-2020“, раздел „Национална комуникационна стратегия“.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C9" w:rsidRPr="00CC1982" w:rsidRDefault="00F751C9" w:rsidP="00CC1982">
    <w:pPr>
      <w:jc w:val="center"/>
    </w:pPr>
    <w:r>
      <w:rPr>
        <w:noProof/>
        <w:lang w:val="en-US" w:eastAsia="en-US"/>
      </w:rPr>
      <w:drawing>
        <wp:anchor distT="0" distB="0" distL="114300" distR="114300" simplePos="0" relativeHeight="251657728" behindDoc="0" locked="0" layoutInCell="1" allowOverlap="1" wp14:editId="146DA72F">
          <wp:simplePos x="0" y="0"/>
          <wp:positionH relativeFrom="column">
            <wp:posOffset>113665</wp:posOffset>
          </wp:positionH>
          <wp:positionV relativeFrom="paragraph">
            <wp:posOffset>79375</wp:posOffset>
          </wp:positionV>
          <wp:extent cx="2096770" cy="72834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770" cy="7283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sz w:val="22"/>
        <w:szCs w:val="22"/>
      </w:rPr>
      <w:t xml:space="preserve">                                                                                                                          </w:t>
    </w:r>
    <w:r w:rsidRPr="00CC1982">
      <w:rPr>
        <w:rFonts w:ascii="Calibri" w:eastAsia="Calibri" w:hAnsi="Calibri"/>
        <w:noProof/>
        <w:sz w:val="22"/>
        <w:szCs w:val="22"/>
        <w:lang w:val="en-US" w:eastAsia="en-US"/>
      </w:rPr>
      <w:drawing>
        <wp:inline distT="0" distB="0" distL="0" distR="0" wp14:editId="4A7F26FA">
          <wp:extent cx="1936115" cy="807085"/>
          <wp:effectExtent l="0" t="0" r="0" b="0"/>
          <wp:docPr id="1" name="Picture 4" descr="C:\Users\m.videnova\Desktop\brand-all\opgg\logo-bg-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videnova\Desktop\brand-all\opgg\logo-bg-right.png"/>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36115" cy="807085"/>
                  </a:xfrm>
                  <a:prstGeom prst="rect">
                    <a:avLst/>
                  </a:prstGeom>
                  <a:noFill/>
                  <a:ln>
                    <a:noFill/>
                  </a:ln>
                </pic:spPr>
              </pic:pic>
            </a:graphicData>
          </a:graphic>
        </wp:inline>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C9" w:rsidRPr="00067B8A" w:rsidRDefault="00F751C9" w:rsidP="00067B8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numPicBullet w:numPicBulletId="1">
    <w:pict>
      <v:shape id="_x0000_i1034" type="#_x0000_t75" style="width:3in;height:3in" o:bullet="t"/>
    </w:pict>
  </w:numPicBullet>
  <w:numPicBullet w:numPicBulletId="2">
    <w:pict>
      <v:shape id="_x0000_i1035" type="#_x0000_t75" style="width:3in;height:3in" o:bullet="t"/>
    </w:pict>
  </w:numPicBullet>
  <w:abstractNum w:abstractNumId="0" w15:restartNumberingAfterBreak="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4D3DB4"/>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043767CA"/>
    <w:multiLevelType w:val="hybridMultilevel"/>
    <w:tmpl w:val="E9422412"/>
    <w:lvl w:ilvl="0" w:tplc="2F5AD798">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55F45A8"/>
    <w:multiLevelType w:val="multilevel"/>
    <w:tmpl w:val="6FCC55C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7282901"/>
    <w:multiLevelType w:val="hybridMultilevel"/>
    <w:tmpl w:val="9DF65302"/>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C8D2C2F"/>
    <w:multiLevelType w:val="hybridMultilevel"/>
    <w:tmpl w:val="7EF04180"/>
    <w:lvl w:ilvl="0" w:tplc="912CC72A">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2E76DCD"/>
    <w:multiLevelType w:val="hybridMultilevel"/>
    <w:tmpl w:val="3EDE205C"/>
    <w:lvl w:ilvl="0" w:tplc="F40E7508">
      <w:start w:val="2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139D2678"/>
    <w:multiLevelType w:val="hybridMultilevel"/>
    <w:tmpl w:val="FF3897CA"/>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1" w15:restartNumberingAfterBreak="0">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1C2E4079"/>
    <w:multiLevelType w:val="hybridMultilevel"/>
    <w:tmpl w:val="3A960A2E"/>
    <w:lvl w:ilvl="0" w:tplc="0402000F">
      <w:start w:val="1"/>
      <w:numFmt w:val="decimal"/>
      <w:lvlText w:val="%1."/>
      <w:lvlJc w:val="left"/>
      <w:pPr>
        <w:tabs>
          <w:tab w:val="num" w:pos="1428"/>
        </w:tabs>
        <w:ind w:left="1428" w:hanging="360"/>
      </w:p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3" w15:restartNumberingAfterBreak="0">
    <w:nsid w:val="1C884027"/>
    <w:multiLevelType w:val="hybridMultilevel"/>
    <w:tmpl w:val="C5B2DC66"/>
    <w:lvl w:ilvl="0" w:tplc="BBBA6806">
      <w:start w:val="1"/>
      <w:numFmt w:val="decimal"/>
      <w:lvlText w:val="(%1)"/>
      <w:lvlJc w:val="left"/>
      <w:pPr>
        <w:ind w:left="720" w:hanging="360"/>
      </w:pPr>
      <w:rPr>
        <w:rFonts w:ascii="Times New Roman" w:eastAsia="Times New Roman" w:hAnsi="Times New Roman" w:cs="Times New Roman"/>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12C5B39"/>
    <w:multiLevelType w:val="hybridMultilevel"/>
    <w:tmpl w:val="89505966"/>
    <w:lvl w:ilvl="0" w:tplc="AD30880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15:restartNumberingAfterBreak="0">
    <w:nsid w:val="212E2C42"/>
    <w:multiLevelType w:val="hybridMultilevel"/>
    <w:tmpl w:val="4678D39C"/>
    <w:lvl w:ilvl="0" w:tplc="04020005">
      <w:start w:val="1"/>
      <w:numFmt w:val="bullet"/>
      <w:lvlText w:val=""/>
      <w:lvlJc w:val="left"/>
      <w:pPr>
        <w:tabs>
          <w:tab w:val="num" w:pos="2624"/>
        </w:tabs>
        <w:ind w:left="2624" w:hanging="360"/>
      </w:pPr>
      <w:rPr>
        <w:rFonts w:ascii="Wingdings" w:hAnsi="Wingdings" w:hint="default"/>
      </w:rPr>
    </w:lvl>
    <w:lvl w:ilvl="1" w:tplc="04020003" w:tentative="1">
      <w:start w:val="1"/>
      <w:numFmt w:val="bullet"/>
      <w:lvlText w:val="o"/>
      <w:lvlJc w:val="left"/>
      <w:pPr>
        <w:tabs>
          <w:tab w:val="num" w:pos="3344"/>
        </w:tabs>
        <w:ind w:left="3344" w:hanging="360"/>
      </w:pPr>
      <w:rPr>
        <w:rFonts w:ascii="Courier New" w:hAnsi="Courier New" w:cs="Courier New" w:hint="default"/>
      </w:rPr>
    </w:lvl>
    <w:lvl w:ilvl="2" w:tplc="04020005" w:tentative="1">
      <w:start w:val="1"/>
      <w:numFmt w:val="bullet"/>
      <w:lvlText w:val=""/>
      <w:lvlJc w:val="left"/>
      <w:pPr>
        <w:tabs>
          <w:tab w:val="num" w:pos="4064"/>
        </w:tabs>
        <w:ind w:left="4064" w:hanging="360"/>
      </w:pPr>
      <w:rPr>
        <w:rFonts w:ascii="Wingdings" w:hAnsi="Wingdings" w:hint="default"/>
      </w:rPr>
    </w:lvl>
    <w:lvl w:ilvl="3" w:tplc="04020001" w:tentative="1">
      <w:start w:val="1"/>
      <w:numFmt w:val="bullet"/>
      <w:lvlText w:val=""/>
      <w:lvlJc w:val="left"/>
      <w:pPr>
        <w:tabs>
          <w:tab w:val="num" w:pos="4784"/>
        </w:tabs>
        <w:ind w:left="4784" w:hanging="360"/>
      </w:pPr>
      <w:rPr>
        <w:rFonts w:ascii="Symbol" w:hAnsi="Symbol" w:hint="default"/>
      </w:rPr>
    </w:lvl>
    <w:lvl w:ilvl="4" w:tplc="04020003" w:tentative="1">
      <w:start w:val="1"/>
      <w:numFmt w:val="bullet"/>
      <w:lvlText w:val="o"/>
      <w:lvlJc w:val="left"/>
      <w:pPr>
        <w:tabs>
          <w:tab w:val="num" w:pos="5504"/>
        </w:tabs>
        <w:ind w:left="5504" w:hanging="360"/>
      </w:pPr>
      <w:rPr>
        <w:rFonts w:ascii="Courier New" w:hAnsi="Courier New" w:cs="Courier New" w:hint="default"/>
      </w:rPr>
    </w:lvl>
    <w:lvl w:ilvl="5" w:tplc="04020005" w:tentative="1">
      <w:start w:val="1"/>
      <w:numFmt w:val="bullet"/>
      <w:lvlText w:val=""/>
      <w:lvlJc w:val="left"/>
      <w:pPr>
        <w:tabs>
          <w:tab w:val="num" w:pos="6224"/>
        </w:tabs>
        <w:ind w:left="6224" w:hanging="360"/>
      </w:pPr>
      <w:rPr>
        <w:rFonts w:ascii="Wingdings" w:hAnsi="Wingdings" w:hint="default"/>
      </w:rPr>
    </w:lvl>
    <w:lvl w:ilvl="6" w:tplc="04020001" w:tentative="1">
      <w:start w:val="1"/>
      <w:numFmt w:val="bullet"/>
      <w:lvlText w:val=""/>
      <w:lvlJc w:val="left"/>
      <w:pPr>
        <w:tabs>
          <w:tab w:val="num" w:pos="6944"/>
        </w:tabs>
        <w:ind w:left="6944" w:hanging="360"/>
      </w:pPr>
      <w:rPr>
        <w:rFonts w:ascii="Symbol" w:hAnsi="Symbol" w:hint="default"/>
      </w:rPr>
    </w:lvl>
    <w:lvl w:ilvl="7" w:tplc="04020003" w:tentative="1">
      <w:start w:val="1"/>
      <w:numFmt w:val="bullet"/>
      <w:lvlText w:val="o"/>
      <w:lvlJc w:val="left"/>
      <w:pPr>
        <w:tabs>
          <w:tab w:val="num" w:pos="7664"/>
        </w:tabs>
        <w:ind w:left="7664" w:hanging="360"/>
      </w:pPr>
      <w:rPr>
        <w:rFonts w:ascii="Courier New" w:hAnsi="Courier New" w:cs="Courier New" w:hint="default"/>
      </w:rPr>
    </w:lvl>
    <w:lvl w:ilvl="8" w:tplc="04020005" w:tentative="1">
      <w:start w:val="1"/>
      <w:numFmt w:val="bullet"/>
      <w:lvlText w:val=""/>
      <w:lvlJc w:val="left"/>
      <w:pPr>
        <w:tabs>
          <w:tab w:val="num" w:pos="8384"/>
        </w:tabs>
        <w:ind w:left="8384" w:hanging="360"/>
      </w:pPr>
      <w:rPr>
        <w:rFonts w:ascii="Wingdings" w:hAnsi="Wingdings" w:hint="default"/>
      </w:rPr>
    </w:lvl>
  </w:abstractNum>
  <w:abstractNum w:abstractNumId="17" w15:restartNumberingAfterBreak="0">
    <w:nsid w:val="2267747E"/>
    <w:multiLevelType w:val="hybridMultilevel"/>
    <w:tmpl w:val="97564CC0"/>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8" w15:restartNumberingAfterBreak="0">
    <w:nsid w:val="22AE12D0"/>
    <w:multiLevelType w:val="hybridMultilevel"/>
    <w:tmpl w:val="B186EA62"/>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25CE7D2D"/>
    <w:multiLevelType w:val="singleLevel"/>
    <w:tmpl w:val="11DEADD4"/>
    <w:lvl w:ilvl="0">
      <w:start w:val="3"/>
      <w:numFmt w:val="decimal"/>
      <w:lvlText w:val="10.%1."/>
      <w:legacy w:legacy="1" w:legacySpace="0" w:legacyIndent="508"/>
      <w:lvlJc w:val="left"/>
      <w:rPr>
        <w:rFonts w:ascii="Times New Roman" w:hAnsi="Times New Roman" w:cs="Times New Roman" w:hint="default"/>
      </w:rPr>
    </w:lvl>
  </w:abstractNum>
  <w:abstractNum w:abstractNumId="20" w15:restartNumberingAfterBreak="0">
    <w:nsid w:val="27D67185"/>
    <w:multiLevelType w:val="hybridMultilevel"/>
    <w:tmpl w:val="945C19F2"/>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1" w15:restartNumberingAfterBreak="0">
    <w:nsid w:val="2E327B3E"/>
    <w:multiLevelType w:val="hybridMultilevel"/>
    <w:tmpl w:val="B82E6700"/>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31B76CA5"/>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43D38B1"/>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4FD03D9"/>
    <w:multiLevelType w:val="hybridMultilevel"/>
    <w:tmpl w:val="87E27840"/>
    <w:lvl w:ilvl="0" w:tplc="E370CC06">
      <w:start w:val="1"/>
      <w:numFmt w:val="decimal"/>
      <w:lvlText w:val="(%1)"/>
      <w:lvlJc w:val="left"/>
      <w:pPr>
        <w:tabs>
          <w:tab w:val="num" w:pos="709"/>
        </w:tabs>
        <w:ind w:left="709" w:hanging="705"/>
      </w:pPr>
      <w:rPr>
        <w:rFonts w:hint="default"/>
      </w:rPr>
    </w:lvl>
    <w:lvl w:ilvl="1" w:tplc="04020019">
      <w:start w:val="1"/>
      <w:numFmt w:val="lowerLetter"/>
      <w:lvlText w:val="%2."/>
      <w:lvlJc w:val="left"/>
      <w:pPr>
        <w:tabs>
          <w:tab w:val="num" w:pos="1084"/>
        </w:tabs>
        <w:ind w:left="1084" w:hanging="360"/>
      </w:pPr>
    </w:lvl>
    <w:lvl w:ilvl="2" w:tplc="0402001B">
      <w:start w:val="1"/>
      <w:numFmt w:val="lowerRoman"/>
      <w:lvlText w:val="%3."/>
      <w:lvlJc w:val="right"/>
      <w:pPr>
        <w:tabs>
          <w:tab w:val="num" w:pos="1804"/>
        </w:tabs>
        <w:ind w:left="1804" w:hanging="180"/>
      </w:pPr>
    </w:lvl>
    <w:lvl w:ilvl="3" w:tplc="0402000F" w:tentative="1">
      <w:start w:val="1"/>
      <w:numFmt w:val="decimal"/>
      <w:lvlText w:val="%4."/>
      <w:lvlJc w:val="left"/>
      <w:pPr>
        <w:tabs>
          <w:tab w:val="num" w:pos="2524"/>
        </w:tabs>
        <w:ind w:left="2524" w:hanging="360"/>
      </w:pPr>
    </w:lvl>
    <w:lvl w:ilvl="4" w:tplc="04020019" w:tentative="1">
      <w:start w:val="1"/>
      <w:numFmt w:val="lowerLetter"/>
      <w:lvlText w:val="%5."/>
      <w:lvlJc w:val="left"/>
      <w:pPr>
        <w:tabs>
          <w:tab w:val="num" w:pos="3244"/>
        </w:tabs>
        <w:ind w:left="3244" w:hanging="360"/>
      </w:pPr>
    </w:lvl>
    <w:lvl w:ilvl="5" w:tplc="0402001B" w:tentative="1">
      <w:start w:val="1"/>
      <w:numFmt w:val="lowerRoman"/>
      <w:lvlText w:val="%6."/>
      <w:lvlJc w:val="right"/>
      <w:pPr>
        <w:tabs>
          <w:tab w:val="num" w:pos="3964"/>
        </w:tabs>
        <w:ind w:left="3964" w:hanging="180"/>
      </w:pPr>
    </w:lvl>
    <w:lvl w:ilvl="6" w:tplc="0402000F" w:tentative="1">
      <w:start w:val="1"/>
      <w:numFmt w:val="decimal"/>
      <w:lvlText w:val="%7."/>
      <w:lvlJc w:val="left"/>
      <w:pPr>
        <w:tabs>
          <w:tab w:val="num" w:pos="4684"/>
        </w:tabs>
        <w:ind w:left="4684" w:hanging="360"/>
      </w:pPr>
    </w:lvl>
    <w:lvl w:ilvl="7" w:tplc="04020019" w:tentative="1">
      <w:start w:val="1"/>
      <w:numFmt w:val="lowerLetter"/>
      <w:lvlText w:val="%8."/>
      <w:lvlJc w:val="left"/>
      <w:pPr>
        <w:tabs>
          <w:tab w:val="num" w:pos="5404"/>
        </w:tabs>
        <w:ind w:left="5404" w:hanging="360"/>
      </w:pPr>
    </w:lvl>
    <w:lvl w:ilvl="8" w:tplc="0402001B" w:tentative="1">
      <w:start w:val="1"/>
      <w:numFmt w:val="lowerRoman"/>
      <w:lvlText w:val="%9."/>
      <w:lvlJc w:val="right"/>
      <w:pPr>
        <w:tabs>
          <w:tab w:val="num" w:pos="6124"/>
        </w:tabs>
        <w:ind w:left="6124" w:hanging="180"/>
      </w:pPr>
    </w:lvl>
  </w:abstractNum>
  <w:abstractNum w:abstractNumId="25" w15:restartNumberingAfterBreak="0">
    <w:nsid w:val="378C3B91"/>
    <w:multiLevelType w:val="hybridMultilevel"/>
    <w:tmpl w:val="CE74B67C"/>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6" w15:restartNumberingAfterBreak="0">
    <w:nsid w:val="394667AB"/>
    <w:multiLevelType w:val="hybridMultilevel"/>
    <w:tmpl w:val="E6C22B02"/>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B7A00B7"/>
    <w:multiLevelType w:val="hybridMultilevel"/>
    <w:tmpl w:val="49107ED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3C827D4D"/>
    <w:multiLevelType w:val="hybridMultilevel"/>
    <w:tmpl w:val="F3B644F2"/>
    <w:lvl w:ilvl="0" w:tplc="A2504960">
      <w:start w:val="1"/>
      <w:numFmt w:val="decimal"/>
      <w:lvlText w:val="(%1)"/>
      <w:lvlJc w:val="left"/>
      <w:pPr>
        <w:ind w:left="107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3C914155"/>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3CE3222A"/>
    <w:multiLevelType w:val="hybridMultilevel"/>
    <w:tmpl w:val="CEF413BC"/>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1" w15:restartNumberingAfterBreak="0">
    <w:nsid w:val="3D680E41"/>
    <w:multiLevelType w:val="hybridMultilevel"/>
    <w:tmpl w:val="E24C1962"/>
    <w:lvl w:ilvl="0" w:tplc="E604EE6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32" w15:restartNumberingAfterBreak="0">
    <w:nsid w:val="3DA64DC7"/>
    <w:multiLevelType w:val="hybridMultilevel"/>
    <w:tmpl w:val="00E83C4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3E574C31"/>
    <w:multiLevelType w:val="multilevel"/>
    <w:tmpl w:val="5958F43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402C09E4"/>
    <w:multiLevelType w:val="hybridMultilevel"/>
    <w:tmpl w:val="5920B000"/>
    <w:lvl w:ilvl="0" w:tplc="76C6EE06">
      <w:start w:val="1"/>
      <w:numFmt w:val="decimal"/>
      <w:lvlText w:val="(%1)"/>
      <w:lvlJc w:val="left"/>
      <w:pPr>
        <w:ind w:left="885" w:hanging="705"/>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250436D"/>
    <w:multiLevelType w:val="hybridMultilevel"/>
    <w:tmpl w:val="40FC742A"/>
    <w:lvl w:ilvl="0" w:tplc="AEBCE24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43130341"/>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4458347A"/>
    <w:multiLevelType w:val="hybridMultilevel"/>
    <w:tmpl w:val="F89E6202"/>
    <w:lvl w:ilvl="0" w:tplc="8BF26C88">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45EA6C2D"/>
    <w:multiLevelType w:val="hybridMultilevel"/>
    <w:tmpl w:val="108E6616"/>
    <w:lvl w:ilvl="0" w:tplc="0402000F">
      <w:start w:val="1"/>
      <w:numFmt w:val="decimal"/>
      <w:lvlText w:val="%1."/>
      <w:lvlJc w:val="left"/>
      <w:pPr>
        <w:tabs>
          <w:tab w:val="num" w:pos="1440"/>
        </w:tabs>
        <w:ind w:left="1440" w:hanging="360"/>
      </w:pPr>
    </w:lvl>
    <w:lvl w:ilvl="1" w:tplc="EA788D8E">
      <w:start w:val="1"/>
      <w:numFmt w:val="decimal"/>
      <w:lvlText w:val="(%2)"/>
      <w:lvlJc w:val="left"/>
      <w:pPr>
        <w:tabs>
          <w:tab w:val="num" w:pos="2160"/>
        </w:tabs>
        <w:ind w:left="2160" w:hanging="360"/>
      </w:pPr>
      <w:rPr>
        <w:rFonts w:hint="default"/>
      </w:r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0" w15:restartNumberingAfterBreak="0">
    <w:nsid w:val="49307C0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A100EE1"/>
    <w:multiLevelType w:val="hybridMultilevel"/>
    <w:tmpl w:val="061A62F8"/>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4A916970"/>
    <w:multiLevelType w:val="hybridMultilevel"/>
    <w:tmpl w:val="66763AAC"/>
    <w:lvl w:ilvl="0" w:tplc="837A4066">
      <w:start w:val="1"/>
      <w:numFmt w:val="decimal"/>
      <w:lvlText w:val="(%1)"/>
      <w:lvlJc w:val="left"/>
      <w:pPr>
        <w:tabs>
          <w:tab w:val="num" w:pos="2148"/>
        </w:tabs>
        <w:ind w:left="2148"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4AD51525"/>
    <w:multiLevelType w:val="hybridMultilevel"/>
    <w:tmpl w:val="DAC2F420"/>
    <w:lvl w:ilvl="0" w:tplc="A722305A">
      <w:start w:val="1"/>
      <w:numFmt w:val="decimal"/>
      <w:lvlText w:val="(%1)"/>
      <w:lvlJc w:val="left"/>
      <w:pPr>
        <w:ind w:left="720" w:hanging="360"/>
      </w:pPr>
      <w:rPr>
        <w:rFonts w:hint="default"/>
        <w:i w:val="0"/>
      </w:rPr>
    </w:lvl>
    <w:lvl w:ilvl="1" w:tplc="2F5AD79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44B7AD0"/>
    <w:multiLevelType w:val="hybridMultilevel"/>
    <w:tmpl w:val="C3D082AE"/>
    <w:lvl w:ilvl="0" w:tplc="0402000F">
      <w:start w:val="1"/>
      <w:numFmt w:val="decimal"/>
      <w:lvlText w:val="%1."/>
      <w:lvlJc w:val="left"/>
      <w:pPr>
        <w:tabs>
          <w:tab w:val="num" w:pos="1428"/>
        </w:tabs>
        <w:ind w:left="1428" w:hanging="360"/>
      </w:p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47" w15:restartNumberingAfterBreak="0">
    <w:nsid w:val="54F61D13"/>
    <w:multiLevelType w:val="hybridMultilevel"/>
    <w:tmpl w:val="2662E6D2"/>
    <w:lvl w:ilvl="0" w:tplc="0402000F">
      <w:start w:val="1"/>
      <w:numFmt w:val="decimal"/>
      <w:lvlText w:val="%1."/>
      <w:lvlJc w:val="left"/>
      <w:pPr>
        <w:tabs>
          <w:tab w:val="num" w:pos="1428"/>
        </w:tabs>
        <w:ind w:left="1428" w:hanging="360"/>
      </w:p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48" w15:restartNumberingAfterBreak="0">
    <w:nsid w:val="58185160"/>
    <w:multiLevelType w:val="hybridMultilevel"/>
    <w:tmpl w:val="17FC8BBE"/>
    <w:lvl w:ilvl="0" w:tplc="B02E4842">
      <w:numFmt w:val="bullet"/>
      <w:lvlText w:val="-"/>
      <w:lvlJc w:val="left"/>
      <w:pPr>
        <w:ind w:left="1140" w:hanging="360"/>
      </w:pPr>
      <w:rPr>
        <w:rFonts w:ascii="Times New Roman" w:eastAsia="Times New Roman" w:hAnsi="Times New Roman" w:cs="Times New Roman"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9" w15:restartNumberingAfterBreak="0">
    <w:nsid w:val="599B5F42"/>
    <w:multiLevelType w:val="hybridMultilevel"/>
    <w:tmpl w:val="F48E8008"/>
    <w:lvl w:ilvl="0" w:tplc="BAC828A6">
      <w:start w:val="1"/>
      <w:numFmt w:val="decimal"/>
      <w:lvlText w:val="(%1)"/>
      <w:lvlJc w:val="left"/>
      <w:pPr>
        <w:ind w:left="2430" w:hanging="1350"/>
      </w:pPr>
      <w:rPr>
        <w:rFonts w:hint="default"/>
      </w:rPr>
    </w:lvl>
    <w:lvl w:ilvl="1" w:tplc="1FCC28DC">
      <w:start w:val="1"/>
      <w:numFmt w:val="decimal"/>
      <w:lvlText w:val="%2."/>
      <w:lvlJc w:val="left"/>
      <w:pPr>
        <w:tabs>
          <w:tab w:val="num" w:pos="1980"/>
        </w:tabs>
        <w:ind w:left="1980" w:hanging="360"/>
      </w:pPr>
      <w:rPr>
        <w:rFonts w:hint="default"/>
      </w:r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0" w15:restartNumberingAfterBreak="0">
    <w:nsid w:val="5A011B9F"/>
    <w:multiLevelType w:val="hybridMultilevel"/>
    <w:tmpl w:val="2896617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1" w15:restartNumberingAfterBreak="0">
    <w:nsid w:val="5D734D2C"/>
    <w:multiLevelType w:val="hybridMultilevel"/>
    <w:tmpl w:val="04D6DBA6"/>
    <w:lvl w:ilvl="0" w:tplc="FC9470FA">
      <w:start w:val="1"/>
      <w:numFmt w:val="decimal"/>
      <w:lvlText w:val="%1."/>
      <w:lvlJc w:val="left"/>
      <w:pPr>
        <w:ind w:left="824" w:hanging="540"/>
      </w:pPr>
      <w:rPr>
        <w:rFonts w:hint="default"/>
      </w:rPr>
    </w:lvl>
    <w:lvl w:ilvl="1" w:tplc="04020005">
      <w:start w:val="1"/>
      <w:numFmt w:val="bullet"/>
      <w:lvlText w:val=""/>
      <w:lvlJc w:val="left"/>
      <w:pPr>
        <w:tabs>
          <w:tab w:val="num" w:pos="1364"/>
        </w:tabs>
        <w:ind w:left="1364" w:hanging="360"/>
      </w:pPr>
      <w:rPr>
        <w:rFonts w:ascii="Wingdings" w:hAnsi="Wingdings" w:hint="default"/>
      </w:rPr>
    </w:lvl>
    <w:lvl w:ilvl="2" w:tplc="A0B020CA">
      <w:numFmt w:val="bullet"/>
      <w:lvlText w:val="-"/>
      <w:lvlJc w:val="left"/>
      <w:pPr>
        <w:tabs>
          <w:tab w:val="num" w:pos="2294"/>
        </w:tabs>
        <w:ind w:left="2294" w:hanging="390"/>
      </w:pPr>
      <w:rPr>
        <w:rFonts w:ascii="Times New Roman" w:eastAsia="Times New Roman" w:hAnsi="Times New Roman" w:cs="Times New Roman" w:hint="default"/>
      </w:rPr>
    </w:lvl>
    <w:lvl w:ilvl="3" w:tplc="23780578">
      <w:start w:val="5"/>
      <w:numFmt w:val="decimal"/>
      <w:lvlText w:val="(%4)"/>
      <w:lvlJc w:val="left"/>
      <w:pPr>
        <w:tabs>
          <w:tab w:val="num" w:pos="2804"/>
        </w:tabs>
        <w:ind w:left="2804" w:hanging="360"/>
      </w:pPr>
      <w:rPr>
        <w:rFonts w:hint="default"/>
      </w:r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53" w15:restartNumberingAfterBreak="0">
    <w:nsid w:val="61A94D8E"/>
    <w:multiLevelType w:val="multilevel"/>
    <w:tmpl w:val="EC06447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2AA5B8D"/>
    <w:multiLevelType w:val="hybridMultilevel"/>
    <w:tmpl w:val="6EC26B8E"/>
    <w:lvl w:ilvl="0" w:tplc="0402000F">
      <w:start w:val="1"/>
      <w:numFmt w:val="decimal"/>
      <w:lvlText w:val="%1."/>
      <w:lvlJc w:val="left"/>
      <w:pPr>
        <w:tabs>
          <w:tab w:val="num" w:pos="1428"/>
        </w:tabs>
        <w:ind w:left="1428" w:hanging="360"/>
      </w:pPr>
    </w:lvl>
    <w:lvl w:ilvl="1" w:tplc="837A4066">
      <w:start w:val="1"/>
      <w:numFmt w:val="decimal"/>
      <w:lvlText w:val="(%2)"/>
      <w:lvlJc w:val="left"/>
      <w:pPr>
        <w:tabs>
          <w:tab w:val="num" w:pos="2148"/>
        </w:tabs>
        <w:ind w:left="2148" w:hanging="360"/>
      </w:pPr>
      <w:rPr>
        <w:rFonts w:hint="default"/>
      </w:r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55" w15:restartNumberingAfterBreak="0">
    <w:nsid w:val="62D13666"/>
    <w:multiLevelType w:val="hybridMultilevel"/>
    <w:tmpl w:val="435205B0"/>
    <w:lvl w:ilvl="0" w:tplc="A2504960">
      <w:start w:val="1"/>
      <w:numFmt w:val="decimal"/>
      <w:lvlText w:val="(%1)"/>
      <w:lvlJc w:val="left"/>
      <w:pPr>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6" w15:restartNumberingAfterBreak="0">
    <w:nsid w:val="62D96E79"/>
    <w:multiLevelType w:val="hybridMultilevel"/>
    <w:tmpl w:val="B3FA2A98"/>
    <w:lvl w:ilvl="0" w:tplc="3208D81E">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60E7EA6"/>
    <w:multiLevelType w:val="hybridMultilevel"/>
    <w:tmpl w:val="0A9C61FE"/>
    <w:lvl w:ilvl="0" w:tplc="04020005">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8" w15:restartNumberingAfterBreak="0">
    <w:nsid w:val="68E972D9"/>
    <w:multiLevelType w:val="hybridMultilevel"/>
    <w:tmpl w:val="407E915A"/>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59" w15:restartNumberingAfterBreak="0">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6B817BD1"/>
    <w:multiLevelType w:val="hybridMultilevel"/>
    <w:tmpl w:val="9B44FDBA"/>
    <w:lvl w:ilvl="0" w:tplc="4C5E3E1E">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1" w15:restartNumberingAfterBreak="0">
    <w:nsid w:val="6C0B4219"/>
    <w:multiLevelType w:val="multilevel"/>
    <w:tmpl w:val="D71025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CCD487E"/>
    <w:multiLevelType w:val="hybridMultilevel"/>
    <w:tmpl w:val="7828FE96"/>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64" w15:restartNumberingAfterBreak="0">
    <w:nsid w:val="6F1F4953"/>
    <w:multiLevelType w:val="hybridMultilevel"/>
    <w:tmpl w:val="5958F438"/>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65" w15:restartNumberingAfterBreak="0">
    <w:nsid w:val="73E148CA"/>
    <w:multiLevelType w:val="hybridMultilevel"/>
    <w:tmpl w:val="5A56F7AA"/>
    <w:lvl w:ilvl="0" w:tplc="4B101F26">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6" w15:restartNumberingAfterBreak="0">
    <w:nsid w:val="75DA7362"/>
    <w:multiLevelType w:val="hybridMultilevel"/>
    <w:tmpl w:val="8F0E7F0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60D1FCF"/>
    <w:multiLevelType w:val="hybridMultilevel"/>
    <w:tmpl w:val="061A62F8"/>
    <w:lvl w:ilvl="0" w:tplc="E628123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77537921"/>
    <w:multiLevelType w:val="hybridMultilevel"/>
    <w:tmpl w:val="6FCC55CC"/>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69" w15:restartNumberingAfterBreak="0">
    <w:nsid w:val="79213706"/>
    <w:multiLevelType w:val="hybridMultilevel"/>
    <w:tmpl w:val="3A1CB2B8"/>
    <w:lvl w:ilvl="0" w:tplc="23283E5C">
      <w:numFmt w:val="bullet"/>
      <w:lvlText w:val="-"/>
      <w:lvlJc w:val="left"/>
      <w:pPr>
        <w:tabs>
          <w:tab w:val="num" w:pos="2160"/>
        </w:tabs>
        <w:ind w:left="2160" w:hanging="360"/>
      </w:pPr>
      <w:rPr>
        <w:rFonts w:ascii="Times New Roman" w:eastAsia="Times New Roman" w:hAnsi="Times New Roman" w:cs="Times New Roman"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0" w15:restartNumberingAfterBreak="0">
    <w:nsid w:val="7BAB14F5"/>
    <w:multiLevelType w:val="hybridMultilevel"/>
    <w:tmpl w:val="D2603E9E"/>
    <w:lvl w:ilvl="0" w:tplc="23283E5C">
      <w:numFmt w:val="bullet"/>
      <w:lvlText w:val="-"/>
      <w:lvlJc w:val="left"/>
      <w:pPr>
        <w:tabs>
          <w:tab w:val="num" w:pos="1440"/>
        </w:tabs>
        <w:ind w:left="1440" w:hanging="360"/>
      </w:pPr>
      <w:rPr>
        <w:rFonts w:ascii="Times New Roman" w:eastAsia="Times New Roman" w:hAnsi="Times New Roman" w:cs="Times New Roman"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7E8C1490"/>
    <w:multiLevelType w:val="hybridMultilevel"/>
    <w:tmpl w:val="F1CEF64A"/>
    <w:lvl w:ilvl="0" w:tplc="91E0BD26">
      <w:start w:val="3"/>
      <w:numFmt w:val="decimal"/>
      <w:lvlText w:val="(%1)"/>
      <w:lvlJc w:val="left"/>
      <w:pPr>
        <w:tabs>
          <w:tab w:val="num" w:pos="1065"/>
        </w:tabs>
        <w:ind w:left="1065" w:hanging="705"/>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52"/>
  </w:num>
  <w:num w:numId="2">
    <w:abstractNumId w:val="6"/>
  </w:num>
  <w:num w:numId="3">
    <w:abstractNumId w:val="28"/>
  </w:num>
  <w:num w:numId="4">
    <w:abstractNumId w:val="42"/>
  </w:num>
  <w:num w:numId="5">
    <w:abstractNumId w:val="0"/>
  </w:num>
  <w:num w:numId="6">
    <w:abstractNumId w:val="40"/>
  </w:num>
  <w:num w:numId="7">
    <w:abstractNumId w:val="26"/>
  </w:num>
  <w:num w:numId="8">
    <w:abstractNumId w:val="62"/>
  </w:num>
  <w:num w:numId="9">
    <w:abstractNumId w:val="2"/>
  </w:num>
  <w:num w:numId="10">
    <w:abstractNumId w:val="67"/>
  </w:num>
  <w:num w:numId="11">
    <w:abstractNumId w:val="35"/>
  </w:num>
  <w:num w:numId="12">
    <w:abstractNumId w:val="59"/>
  </w:num>
  <w:num w:numId="13">
    <w:abstractNumId w:val="71"/>
  </w:num>
  <w:num w:numId="14">
    <w:abstractNumId w:val="14"/>
  </w:num>
  <w:num w:numId="15">
    <w:abstractNumId w:val="11"/>
  </w:num>
  <w:num w:numId="16">
    <w:abstractNumId w:val="29"/>
  </w:num>
  <w:num w:numId="17">
    <w:abstractNumId w:val="36"/>
  </w:num>
  <w:num w:numId="18">
    <w:abstractNumId w:val="13"/>
  </w:num>
  <w:num w:numId="19">
    <w:abstractNumId w:val="15"/>
  </w:num>
  <w:num w:numId="20">
    <w:abstractNumId w:val="53"/>
  </w:num>
  <w:num w:numId="21">
    <w:abstractNumId w:val="49"/>
  </w:num>
  <w:num w:numId="22">
    <w:abstractNumId w:val="48"/>
  </w:num>
  <w:num w:numId="23">
    <w:abstractNumId w:val="51"/>
  </w:num>
  <w:num w:numId="24">
    <w:abstractNumId w:val="16"/>
  </w:num>
  <w:num w:numId="25">
    <w:abstractNumId w:val="39"/>
  </w:num>
  <w:num w:numId="26">
    <w:abstractNumId w:val="66"/>
  </w:num>
  <w:num w:numId="27">
    <w:abstractNumId w:val="50"/>
  </w:num>
  <w:num w:numId="28">
    <w:abstractNumId w:val="5"/>
  </w:num>
  <w:num w:numId="29">
    <w:abstractNumId w:val="18"/>
  </w:num>
  <w:num w:numId="30">
    <w:abstractNumId w:val="58"/>
  </w:num>
  <w:num w:numId="31">
    <w:abstractNumId w:val="45"/>
  </w:num>
  <w:num w:numId="32">
    <w:abstractNumId w:val="57"/>
  </w:num>
  <w:num w:numId="33">
    <w:abstractNumId w:val="34"/>
  </w:num>
  <w:num w:numId="34">
    <w:abstractNumId w:val="23"/>
  </w:num>
  <w:num w:numId="35">
    <w:abstractNumId w:val="17"/>
  </w:num>
  <w:num w:numId="36">
    <w:abstractNumId w:val="38"/>
  </w:num>
  <w:num w:numId="37">
    <w:abstractNumId w:val="24"/>
  </w:num>
  <w:num w:numId="38">
    <w:abstractNumId w:val="10"/>
  </w:num>
  <w:num w:numId="39">
    <w:abstractNumId w:val="30"/>
  </w:num>
  <w:num w:numId="40">
    <w:abstractNumId w:val="46"/>
  </w:num>
  <w:num w:numId="41">
    <w:abstractNumId w:val="12"/>
  </w:num>
  <w:num w:numId="42">
    <w:abstractNumId w:val="54"/>
  </w:num>
  <w:num w:numId="43">
    <w:abstractNumId w:val="21"/>
  </w:num>
  <w:num w:numId="44">
    <w:abstractNumId w:val="44"/>
  </w:num>
  <w:num w:numId="45">
    <w:abstractNumId w:val="19"/>
  </w:num>
  <w:num w:numId="46">
    <w:abstractNumId w:val="27"/>
  </w:num>
  <w:num w:numId="47">
    <w:abstractNumId w:val="47"/>
  </w:num>
  <w:num w:numId="48">
    <w:abstractNumId w:val="31"/>
  </w:num>
  <w:num w:numId="49">
    <w:abstractNumId w:val="3"/>
  </w:num>
  <w:num w:numId="50">
    <w:abstractNumId w:val="20"/>
  </w:num>
  <w:num w:numId="51">
    <w:abstractNumId w:val="68"/>
  </w:num>
  <w:num w:numId="52">
    <w:abstractNumId w:val="4"/>
  </w:num>
  <w:num w:numId="53">
    <w:abstractNumId w:val="64"/>
  </w:num>
  <w:num w:numId="54">
    <w:abstractNumId w:val="33"/>
  </w:num>
  <w:num w:numId="55">
    <w:abstractNumId w:val="25"/>
  </w:num>
  <w:num w:numId="56">
    <w:abstractNumId w:val="63"/>
  </w:num>
  <w:num w:numId="57">
    <w:abstractNumId w:val="43"/>
  </w:num>
  <w:num w:numId="58">
    <w:abstractNumId w:val="72"/>
  </w:num>
  <w:num w:numId="59">
    <w:abstractNumId w:val="9"/>
  </w:num>
  <w:num w:numId="60">
    <w:abstractNumId w:val="55"/>
  </w:num>
  <w:num w:numId="61">
    <w:abstractNumId w:val="7"/>
  </w:num>
  <w:num w:numId="62">
    <w:abstractNumId w:val="37"/>
  </w:num>
  <w:num w:numId="63">
    <w:abstractNumId w:val="22"/>
  </w:num>
  <w:num w:numId="64">
    <w:abstractNumId w:val="56"/>
  </w:num>
  <w:num w:numId="65">
    <w:abstractNumId w:val="70"/>
  </w:num>
  <w:num w:numId="66">
    <w:abstractNumId w:val="8"/>
  </w:num>
  <w:num w:numId="67">
    <w:abstractNumId w:val="41"/>
  </w:num>
  <w:num w:numId="68">
    <w:abstractNumId w:val="69"/>
  </w:num>
  <w:num w:numId="69">
    <w:abstractNumId w:val="60"/>
  </w:num>
  <w:num w:numId="70">
    <w:abstractNumId w:val="65"/>
  </w:num>
  <w:num w:numId="71">
    <w:abstractNumId w:val="32"/>
  </w:num>
  <w:num w:numId="7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3">
    <w:abstractNumId w:val="6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746"/>
    <w:rsid w:val="00000111"/>
    <w:rsid w:val="00000298"/>
    <w:rsid w:val="00000F76"/>
    <w:rsid w:val="00001620"/>
    <w:rsid w:val="00001706"/>
    <w:rsid w:val="00001BFE"/>
    <w:rsid w:val="00001FFD"/>
    <w:rsid w:val="000022B3"/>
    <w:rsid w:val="0000280A"/>
    <w:rsid w:val="00002B51"/>
    <w:rsid w:val="00003186"/>
    <w:rsid w:val="0000337F"/>
    <w:rsid w:val="00003895"/>
    <w:rsid w:val="00003E4E"/>
    <w:rsid w:val="00004B1E"/>
    <w:rsid w:val="00004E1F"/>
    <w:rsid w:val="00005598"/>
    <w:rsid w:val="0000686A"/>
    <w:rsid w:val="000070F2"/>
    <w:rsid w:val="000073DC"/>
    <w:rsid w:val="000078F3"/>
    <w:rsid w:val="0001031A"/>
    <w:rsid w:val="00010577"/>
    <w:rsid w:val="00010A03"/>
    <w:rsid w:val="000113C1"/>
    <w:rsid w:val="00011A5F"/>
    <w:rsid w:val="000125DB"/>
    <w:rsid w:val="00012694"/>
    <w:rsid w:val="00012B43"/>
    <w:rsid w:val="00014461"/>
    <w:rsid w:val="00014701"/>
    <w:rsid w:val="00014A20"/>
    <w:rsid w:val="00014ACC"/>
    <w:rsid w:val="00015217"/>
    <w:rsid w:val="0001553C"/>
    <w:rsid w:val="00015972"/>
    <w:rsid w:val="00015D01"/>
    <w:rsid w:val="000165B5"/>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4B0F"/>
    <w:rsid w:val="00025870"/>
    <w:rsid w:val="0002634A"/>
    <w:rsid w:val="000271E9"/>
    <w:rsid w:val="0002763C"/>
    <w:rsid w:val="00027903"/>
    <w:rsid w:val="000304DF"/>
    <w:rsid w:val="00031057"/>
    <w:rsid w:val="00031992"/>
    <w:rsid w:val="00031A0A"/>
    <w:rsid w:val="00031A85"/>
    <w:rsid w:val="00032D1E"/>
    <w:rsid w:val="00032D67"/>
    <w:rsid w:val="00033C1B"/>
    <w:rsid w:val="00034593"/>
    <w:rsid w:val="000348E2"/>
    <w:rsid w:val="00034FB0"/>
    <w:rsid w:val="000358DB"/>
    <w:rsid w:val="00035C90"/>
    <w:rsid w:val="00035CA3"/>
    <w:rsid w:val="0003613F"/>
    <w:rsid w:val="00036646"/>
    <w:rsid w:val="00036805"/>
    <w:rsid w:val="00036DB9"/>
    <w:rsid w:val="00037129"/>
    <w:rsid w:val="000373D9"/>
    <w:rsid w:val="00037ABB"/>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5F7"/>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67E4"/>
    <w:rsid w:val="00057233"/>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1E6"/>
    <w:rsid w:val="000666B6"/>
    <w:rsid w:val="0006681B"/>
    <w:rsid w:val="00066B41"/>
    <w:rsid w:val="00066B5D"/>
    <w:rsid w:val="00066C66"/>
    <w:rsid w:val="000670B2"/>
    <w:rsid w:val="000673C9"/>
    <w:rsid w:val="00067757"/>
    <w:rsid w:val="00067B8A"/>
    <w:rsid w:val="00067BAE"/>
    <w:rsid w:val="000700CB"/>
    <w:rsid w:val="000705F1"/>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B54"/>
    <w:rsid w:val="00085EED"/>
    <w:rsid w:val="00087362"/>
    <w:rsid w:val="00087454"/>
    <w:rsid w:val="00087742"/>
    <w:rsid w:val="00087E12"/>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C4B"/>
    <w:rsid w:val="000A3E8F"/>
    <w:rsid w:val="000A4737"/>
    <w:rsid w:val="000A4CB5"/>
    <w:rsid w:val="000A4E9A"/>
    <w:rsid w:val="000A50AD"/>
    <w:rsid w:val="000A562A"/>
    <w:rsid w:val="000A5981"/>
    <w:rsid w:val="000A599B"/>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00E"/>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153"/>
    <w:rsid w:val="000C632B"/>
    <w:rsid w:val="000C65DA"/>
    <w:rsid w:val="000C6BB9"/>
    <w:rsid w:val="000C7AB2"/>
    <w:rsid w:val="000C7C78"/>
    <w:rsid w:val="000C7CCD"/>
    <w:rsid w:val="000D0524"/>
    <w:rsid w:val="000D05CB"/>
    <w:rsid w:val="000D06B0"/>
    <w:rsid w:val="000D0C42"/>
    <w:rsid w:val="000D0CCE"/>
    <w:rsid w:val="000D0D88"/>
    <w:rsid w:val="000D0F40"/>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E47"/>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B4F"/>
    <w:rsid w:val="00105140"/>
    <w:rsid w:val="00105F82"/>
    <w:rsid w:val="00106397"/>
    <w:rsid w:val="00106A2B"/>
    <w:rsid w:val="001073EC"/>
    <w:rsid w:val="001078BD"/>
    <w:rsid w:val="00110503"/>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1373"/>
    <w:rsid w:val="001214AD"/>
    <w:rsid w:val="00121521"/>
    <w:rsid w:val="0012191A"/>
    <w:rsid w:val="00121E06"/>
    <w:rsid w:val="001220F5"/>
    <w:rsid w:val="0012214C"/>
    <w:rsid w:val="0012252C"/>
    <w:rsid w:val="0012382E"/>
    <w:rsid w:val="00123BAA"/>
    <w:rsid w:val="00124111"/>
    <w:rsid w:val="0012420C"/>
    <w:rsid w:val="00124566"/>
    <w:rsid w:val="001245A8"/>
    <w:rsid w:val="00124D15"/>
    <w:rsid w:val="00124D8C"/>
    <w:rsid w:val="0012510B"/>
    <w:rsid w:val="00125298"/>
    <w:rsid w:val="00125522"/>
    <w:rsid w:val="00126957"/>
    <w:rsid w:val="001270FB"/>
    <w:rsid w:val="001275B1"/>
    <w:rsid w:val="00127889"/>
    <w:rsid w:val="00127FA3"/>
    <w:rsid w:val="001305F8"/>
    <w:rsid w:val="00130E2A"/>
    <w:rsid w:val="00131277"/>
    <w:rsid w:val="00131D67"/>
    <w:rsid w:val="00131DA5"/>
    <w:rsid w:val="0013203C"/>
    <w:rsid w:val="001325B8"/>
    <w:rsid w:val="00132933"/>
    <w:rsid w:val="00132E0D"/>
    <w:rsid w:val="00132ED1"/>
    <w:rsid w:val="00133114"/>
    <w:rsid w:val="00133275"/>
    <w:rsid w:val="001335A3"/>
    <w:rsid w:val="00133B6C"/>
    <w:rsid w:val="001343AF"/>
    <w:rsid w:val="00134552"/>
    <w:rsid w:val="00135059"/>
    <w:rsid w:val="00135A32"/>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531"/>
    <w:rsid w:val="001466F5"/>
    <w:rsid w:val="00146A6F"/>
    <w:rsid w:val="00146BCC"/>
    <w:rsid w:val="00146BFA"/>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5AF2"/>
    <w:rsid w:val="001560CB"/>
    <w:rsid w:val="00156DE1"/>
    <w:rsid w:val="001570E6"/>
    <w:rsid w:val="00157251"/>
    <w:rsid w:val="001574CA"/>
    <w:rsid w:val="001578E0"/>
    <w:rsid w:val="00160137"/>
    <w:rsid w:val="00160AD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E3D"/>
    <w:rsid w:val="00176FFE"/>
    <w:rsid w:val="0017710A"/>
    <w:rsid w:val="0017747D"/>
    <w:rsid w:val="00177B25"/>
    <w:rsid w:val="00180CAB"/>
    <w:rsid w:val="00180D67"/>
    <w:rsid w:val="00181237"/>
    <w:rsid w:val="001814E1"/>
    <w:rsid w:val="00181642"/>
    <w:rsid w:val="001823BE"/>
    <w:rsid w:val="001826D5"/>
    <w:rsid w:val="00182AE7"/>
    <w:rsid w:val="00182F8C"/>
    <w:rsid w:val="00183BCB"/>
    <w:rsid w:val="001845C3"/>
    <w:rsid w:val="001848AC"/>
    <w:rsid w:val="00184E0E"/>
    <w:rsid w:val="00184F62"/>
    <w:rsid w:val="00185D90"/>
    <w:rsid w:val="00186917"/>
    <w:rsid w:val="00186A2D"/>
    <w:rsid w:val="0018725B"/>
    <w:rsid w:val="00187CB7"/>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676"/>
    <w:rsid w:val="001A381E"/>
    <w:rsid w:val="001A3B38"/>
    <w:rsid w:val="001A3BD6"/>
    <w:rsid w:val="001A484E"/>
    <w:rsid w:val="001A4BB7"/>
    <w:rsid w:val="001A5D18"/>
    <w:rsid w:val="001A5DC2"/>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379A"/>
    <w:rsid w:val="001D3B16"/>
    <w:rsid w:val="001D3DDC"/>
    <w:rsid w:val="001D3F6D"/>
    <w:rsid w:val="001D4C5C"/>
    <w:rsid w:val="001D4CD8"/>
    <w:rsid w:val="001D5D67"/>
    <w:rsid w:val="001D5E99"/>
    <w:rsid w:val="001D623C"/>
    <w:rsid w:val="001D6556"/>
    <w:rsid w:val="001D6A37"/>
    <w:rsid w:val="001D6D74"/>
    <w:rsid w:val="001D6E7E"/>
    <w:rsid w:val="001D713C"/>
    <w:rsid w:val="001D77ED"/>
    <w:rsid w:val="001E03CE"/>
    <w:rsid w:val="001E0BD8"/>
    <w:rsid w:val="001E11F6"/>
    <w:rsid w:val="001E129D"/>
    <w:rsid w:val="001E1385"/>
    <w:rsid w:val="001E1CEF"/>
    <w:rsid w:val="001E22E5"/>
    <w:rsid w:val="001E236B"/>
    <w:rsid w:val="001E249C"/>
    <w:rsid w:val="001E26C1"/>
    <w:rsid w:val="001E295D"/>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9DB"/>
    <w:rsid w:val="001E6C7F"/>
    <w:rsid w:val="001E6D63"/>
    <w:rsid w:val="001E6FC2"/>
    <w:rsid w:val="001E7172"/>
    <w:rsid w:val="001E7AC0"/>
    <w:rsid w:val="001F0F7C"/>
    <w:rsid w:val="001F15D5"/>
    <w:rsid w:val="001F1728"/>
    <w:rsid w:val="001F185C"/>
    <w:rsid w:val="001F1C49"/>
    <w:rsid w:val="001F2108"/>
    <w:rsid w:val="001F2888"/>
    <w:rsid w:val="001F2C98"/>
    <w:rsid w:val="001F2F3F"/>
    <w:rsid w:val="001F310E"/>
    <w:rsid w:val="001F366C"/>
    <w:rsid w:val="001F3A12"/>
    <w:rsid w:val="001F48A3"/>
    <w:rsid w:val="001F558B"/>
    <w:rsid w:val="001F60ED"/>
    <w:rsid w:val="001F6591"/>
    <w:rsid w:val="001F6821"/>
    <w:rsid w:val="001F6954"/>
    <w:rsid w:val="001F6F44"/>
    <w:rsid w:val="001F753E"/>
    <w:rsid w:val="001F75F5"/>
    <w:rsid w:val="001F77F1"/>
    <w:rsid w:val="001F7FF9"/>
    <w:rsid w:val="00200947"/>
    <w:rsid w:val="002011F3"/>
    <w:rsid w:val="002012ED"/>
    <w:rsid w:val="002014C3"/>
    <w:rsid w:val="0020169E"/>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3CEA"/>
    <w:rsid w:val="00214078"/>
    <w:rsid w:val="00214461"/>
    <w:rsid w:val="00214817"/>
    <w:rsid w:val="00214974"/>
    <w:rsid w:val="00214A99"/>
    <w:rsid w:val="00214C25"/>
    <w:rsid w:val="00214C89"/>
    <w:rsid w:val="00214DFA"/>
    <w:rsid w:val="002158ED"/>
    <w:rsid w:val="00215B8A"/>
    <w:rsid w:val="00215CB0"/>
    <w:rsid w:val="00215D6C"/>
    <w:rsid w:val="00215DDF"/>
    <w:rsid w:val="00215E8D"/>
    <w:rsid w:val="0021684B"/>
    <w:rsid w:val="00216927"/>
    <w:rsid w:val="00216DA3"/>
    <w:rsid w:val="002170D2"/>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98F"/>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E82"/>
    <w:rsid w:val="00251E56"/>
    <w:rsid w:val="0025229D"/>
    <w:rsid w:val="00253ECB"/>
    <w:rsid w:val="0025403F"/>
    <w:rsid w:val="00254134"/>
    <w:rsid w:val="0025428F"/>
    <w:rsid w:val="0025448C"/>
    <w:rsid w:val="00254CC1"/>
    <w:rsid w:val="00254E2E"/>
    <w:rsid w:val="00255397"/>
    <w:rsid w:val="002554C1"/>
    <w:rsid w:val="0025556C"/>
    <w:rsid w:val="00255655"/>
    <w:rsid w:val="002564C0"/>
    <w:rsid w:val="00256E9B"/>
    <w:rsid w:val="00257076"/>
    <w:rsid w:val="00257247"/>
    <w:rsid w:val="002573ED"/>
    <w:rsid w:val="0025755C"/>
    <w:rsid w:val="002579BE"/>
    <w:rsid w:val="00257F28"/>
    <w:rsid w:val="0026001E"/>
    <w:rsid w:val="00260208"/>
    <w:rsid w:val="00260610"/>
    <w:rsid w:val="00260D52"/>
    <w:rsid w:val="00260D76"/>
    <w:rsid w:val="00260EB4"/>
    <w:rsid w:val="002611C2"/>
    <w:rsid w:val="0026183A"/>
    <w:rsid w:val="00261B8B"/>
    <w:rsid w:val="00261F28"/>
    <w:rsid w:val="00262518"/>
    <w:rsid w:val="00262553"/>
    <w:rsid w:val="00262A87"/>
    <w:rsid w:val="00262B23"/>
    <w:rsid w:val="00262E5B"/>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483"/>
    <w:rsid w:val="0027302F"/>
    <w:rsid w:val="0027331F"/>
    <w:rsid w:val="00273EAA"/>
    <w:rsid w:val="002740CD"/>
    <w:rsid w:val="00274198"/>
    <w:rsid w:val="0027470F"/>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F57"/>
    <w:rsid w:val="00284550"/>
    <w:rsid w:val="00284701"/>
    <w:rsid w:val="00284E51"/>
    <w:rsid w:val="00284E81"/>
    <w:rsid w:val="002857B5"/>
    <w:rsid w:val="00285CE2"/>
    <w:rsid w:val="002866B6"/>
    <w:rsid w:val="00286BC9"/>
    <w:rsid w:val="00286CD5"/>
    <w:rsid w:val="0028731D"/>
    <w:rsid w:val="002873CC"/>
    <w:rsid w:val="002874EA"/>
    <w:rsid w:val="00287995"/>
    <w:rsid w:val="00287B8A"/>
    <w:rsid w:val="00287D73"/>
    <w:rsid w:val="00290327"/>
    <w:rsid w:val="002907AD"/>
    <w:rsid w:val="00290AB9"/>
    <w:rsid w:val="00291570"/>
    <w:rsid w:val="002915DE"/>
    <w:rsid w:val="00291FF2"/>
    <w:rsid w:val="0029299E"/>
    <w:rsid w:val="002929B3"/>
    <w:rsid w:val="00292F33"/>
    <w:rsid w:val="00293700"/>
    <w:rsid w:val="00294369"/>
    <w:rsid w:val="00294CFB"/>
    <w:rsid w:val="002967B4"/>
    <w:rsid w:val="00296A80"/>
    <w:rsid w:val="00296F47"/>
    <w:rsid w:val="00296F53"/>
    <w:rsid w:val="00297D6B"/>
    <w:rsid w:val="00297F57"/>
    <w:rsid w:val="002A032C"/>
    <w:rsid w:val="002A05BB"/>
    <w:rsid w:val="002A07B9"/>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246"/>
    <w:rsid w:val="002C0896"/>
    <w:rsid w:val="002C0BEF"/>
    <w:rsid w:val="002C18DC"/>
    <w:rsid w:val="002C1C8D"/>
    <w:rsid w:val="002C1F4E"/>
    <w:rsid w:val="002C20E1"/>
    <w:rsid w:val="002C246C"/>
    <w:rsid w:val="002C2972"/>
    <w:rsid w:val="002C3224"/>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1"/>
    <w:rsid w:val="002D787C"/>
    <w:rsid w:val="002D7B32"/>
    <w:rsid w:val="002E005B"/>
    <w:rsid w:val="002E0961"/>
    <w:rsid w:val="002E0A51"/>
    <w:rsid w:val="002E0BD2"/>
    <w:rsid w:val="002E0F9A"/>
    <w:rsid w:val="002E0FD2"/>
    <w:rsid w:val="002E11E3"/>
    <w:rsid w:val="002E12C0"/>
    <w:rsid w:val="002E19F9"/>
    <w:rsid w:val="002E2416"/>
    <w:rsid w:val="002E2A6F"/>
    <w:rsid w:val="002E2CE0"/>
    <w:rsid w:val="002E3528"/>
    <w:rsid w:val="002E36A8"/>
    <w:rsid w:val="002E3B54"/>
    <w:rsid w:val="002E3BB4"/>
    <w:rsid w:val="002E3D5F"/>
    <w:rsid w:val="002E3F45"/>
    <w:rsid w:val="002E4040"/>
    <w:rsid w:val="002E435C"/>
    <w:rsid w:val="002E4415"/>
    <w:rsid w:val="002E4421"/>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41C2"/>
    <w:rsid w:val="002F4700"/>
    <w:rsid w:val="002F4F37"/>
    <w:rsid w:val="002F506A"/>
    <w:rsid w:val="002F590B"/>
    <w:rsid w:val="002F5B6F"/>
    <w:rsid w:val="002F640B"/>
    <w:rsid w:val="002F7464"/>
    <w:rsid w:val="002F7D1A"/>
    <w:rsid w:val="002F7E75"/>
    <w:rsid w:val="00300275"/>
    <w:rsid w:val="003003FD"/>
    <w:rsid w:val="00300F14"/>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5C03"/>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59F"/>
    <w:rsid w:val="00332D92"/>
    <w:rsid w:val="003330C3"/>
    <w:rsid w:val="003337C7"/>
    <w:rsid w:val="00333D68"/>
    <w:rsid w:val="003340A0"/>
    <w:rsid w:val="003343F8"/>
    <w:rsid w:val="003349DC"/>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515"/>
    <w:rsid w:val="0035158D"/>
    <w:rsid w:val="003519C2"/>
    <w:rsid w:val="00351B65"/>
    <w:rsid w:val="00352704"/>
    <w:rsid w:val="003537F3"/>
    <w:rsid w:val="003538BB"/>
    <w:rsid w:val="00353952"/>
    <w:rsid w:val="00354AAE"/>
    <w:rsid w:val="00354B97"/>
    <w:rsid w:val="00354FF3"/>
    <w:rsid w:val="00355319"/>
    <w:rsid w:val="00355A0A"/>
    <w:rsid w:val="00355B32"/>
    <w:rsid w:val="00355D08"/>
    <w:rsid w:val="00356313"/>
    <w:rsid w:val="003568E5"/>
    <w:rsid w:val="00357B40"/>
    <w:rsid w:val="00360ED6"/>
    <w:rsid w:val="0036152D"/>
    <w:rsid w:val="00361A5C"/>
    <w:rsid w:val="0036251D"/>
    <w:rsid w:val="0036262D"/>
    <w:rsid w:val="00362A93"/>
    <w:rsid w:val="003630C9"/>
    <w:rsid w:val="00363885"/>
    <w:rsid w:val="003638BF"/>
    <w:rsid w:val="00363945"/>
    <w:rsid w:val="003640F2"/>
    <w:rsid w:val="00364479"/>
    <w:rsid w:val="003645C4"/>
    <w:rsid w:val="00364AD8"/>
    <w:rsid w:val="00364D1D"/>
    <w:rsid w:val="0036564C"/>
    <w:rsid w:val="003667A5"/>
    <w:rsid w:val="00366A4A"/>
    <w:rsid w:val="00366DD4"/>
    <w:rsid w:val="0036708B"/>
    <w:rsid w:val="00367FF6"/>
    <w:rsid w:val="00370224"/>
    <w:rsid w:val="003702AD"/>
    <w:rsid w:val="003705AC"/>
    <w:rsid w:val="00371088"/>
    <w:rsid w:val="0037114E"/>
    <w:rsid w:val="00371430"/>
    <w:rsid w:val="00371AB5"/>
    <w:rsid w:val="00372446"/>
    <w:rsid w:val="003724E0"/>
    <w:rsid w:val="00372644"/>
    <w:rsid w:val="00372E98"/>
    <w:rsid w:val="00374621"/>
    <w:rsid w:val="00374649"/>
    <w:rsid w:val="00374AF8"/>
    <w:rsid w:val="00374F18"/>
    <w:rsid w:val="00374F93"/>
    <w:rsid w:val="00375050"/>
    <w:rsid w:val="003753D3"/>
    <w:rsid w:val="0037623D"/>
    <w:rsid w:val="00376356"/>
    <w:rsid w:val="00376744"/>
    <w:rsid w:val="00376D51"/>
    <w:rsid w:val="00376FE9"/>
    <w:rsid w:val="00377815"/>
    <w:rsid w:val="003779E6"/>
    <w:rsid w:val="00380277"/>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349A"/>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676"/>
    <w:rsid w:val="003B0307"/>
    <w:rsid w:val="003B0CDF"/>
    <w:rsid w:val="003B0D06"/>
    <w:rsid w:val="003B13C0"/>
    <w:rsid w:val="003B26BE"/>
    <w:rsid w:val="003B297F"/>
    <w:rsid w:val="003B2DC6"/>
    <w:rsid w:val="003B2DF9"/>
    <w:rsid w:val="003B307C"/>
    <w:rsid w:val="003B3151"/>
    <w:rsid w:val="003B365F"/>
    <w:rsid w:val="003B38F2"/>
    <w:rsid w:val="003B42F3"/>
    <w:rsid w:val="003B4572"/>
    <w:rsid w:val="003B4B75"/>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A0"/>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788"/>
    <w:rsid w:val="003D0D1D"/>
    <w:rsid w:val="003D0FED"/>
    <w:rsid w:val="003D12E0"/>
    <w:rsid w:val="003D2583"/>
    <w:rsid w:val="003D292C"/>
    <w:rsid w:val="003D2F7E"/>
    <w:rsid w:val="003D3011"/>
    <w:rsid w:val="003D37A3"/>
    <w:rsid w:val="003D3A26"/>
    <w:rsid w:val="003D3EC3"/>
    <w:rsid w:val="003D48AF"/>
    <w:rsid w:val="003D4996"/>
    <w:rsid w:val="003D5385"/>
    <w:rsid w:val="003D5A96"/>
    <w:rsid w:val="003D5BAC"/>
    <w:rsid w:val="003D5CE2"/>
    <w:rsid w:val="003D5D4A"/>
    <w:rsid w:val="003D62FD"/>
    <w:rsid w:val="003D6913"/>
    <w:rsid w:val="003D6B5B"/>
    <w:rsid w:val="003D6F93"/>
    <w:rsid w:val="003D7317"/>
    <w:rsid w:val="003D7AE3"/>
    <w:rsid w:val="003D7FE0"/>
    <w:rsid w:val="003E01B0"/>
    <w:rsid w:val="003E11BB"/>
    <w:rsid w:val="003E1D96"/>
    <w:rsid w:val="003E1E38"/>
    <w:rsid w:val="003E3C4F"/>
    <w:rsid w:val="003E3D66"/>
    <w:rsid w:val="003E3F68"/>
    <w:rsid w:val="003E481B"/>
    <w:rsid w:val="003E6084"/>
    <w:rsid w:val="003E6169"/>
    <w:rsid w:val="003E62E4"/>
    <w:rsid w:val="003E6C3A"/>
    <w:rsid w:val="003E6D57"/>
    <w:rsid w:val="003E6E3B"/>
    <w:rsid w:val="003E746C"/>
    <w:rsid w:val="003F000A"/>
    <w:rsid w:val="003F03C9"/>
    <w:rsid w:val="003F0EFF"/>
    <w:rsid w:val="003F15EA"/>
    <w:rsid w:val="003F23F5"/>
    <w:rsid w:val="003F2A97"/>
    <w:rsid w:val="003F31F6"/>
    <w:rsid w:val="003F37FF"/>
    <w:rsid w:val="003F3A10"/>
    <w:rsid w:val="003F3D6E"/>
    <w:rsid w:val="003F3EA6"/>
    <w:rsid w:val="003F41D6"/>
    <w:rsid w:val="003F4205"/>
    <w:rsid w:val="003F4A5C"/>
    <w:rsid w:val="003F4E13"/>
    <w:rsid w:val="003F52B8"/>
    <w:rsid w:val="003F5A13"/>
    <w:rsid w:val="003F5ADE"/>
    <w:rsid w:val="003F62F5"/>
    <w:rsid w:val="003F6C94"/>
    <w:rsid w:val="003F7081"/>
    <w:rsid w:val="003F720B"/>
    <w:rsid w:val="00400238"/>
    <w:rsid w:val="0040028C"/>
    <w:rsid w:val="0040064A"/>
    <w:rsid w:val="0040072B"/>
    <w:rsid w:val="00400D1A"/>
    <w:rsid w:val="0040171B"/>
    <w:rsid w:val="00401E52"/>
    <w:rsid w:val="004022C7"/>
    <w:rsid w:val="00402908"/>
    <w:rsid w:val="00402B4A"/>
    <w:rsid w:val="00402B54"/>
    <w:rsid w:val="00402C3F"/>
    <w:rsid w:val="004033CF"/>
    <w:rsid w:val="0040392A"/>
    <w:rsid w:val="00403BE8"/>
    <w:rsid w:val="00404C6F"/>
    <w:rsid w:val="004050A9"/>
    <w:rsid w:val="004051B3"/>
    <w:rsid w:val="0040586D"/>
    <w:rsid w:val="004064DB"/>
    <w:rsid w:val="00406510"/>
    <w:rsid w:val="0040684B"/>
    <w:rsid w:val="004069EA"/>
    <w:rsid w:val="00406BAB"/>
    <w:rsid w:val="004078BC"/>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E2F"/>
    <w:rsid w:val="00422867"/>
    <w:rsid w:val="00422951"/>
    <w:rsid w:val="00422CED"/>
    <w:rsid w:val="00422E0F"/>
    <w:rsid w:val="004235A9"/>
    <w:rsid w:val="00423809"/>
    <w:rsid w:val="0042432D"/>
    <w:rsid w:val="00424881"/>
    <w:rsid w:val="00425341"/>
    <w:rsid w:val="004255C2"/>
    <w:rsid w:val="00425735"/>
    <w:rsid w:val="004258E2"/>
    <w:rsid w:val="004263DC"/>
    <w:rsid w:val="00426C8F"/>
    <w:rsid w:val="00426F3D"/>
    <w:rsid w:val="00427036"/>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640C"/>
    <w:rsid w:val="00436815"/>
    <w:rsid w:val="00436819"/>
    <w:rsid w:val="004368AA"/>
    <w:rsid w:val="004368B5"/>
    <w:rsid w:val="004368BF"/>
    <w:rsid w:val="0043703F"/>
    <w:rsid w:val="004370B7"/>
    <w:rsid w:val="00437342"/>
    <w:rsid w:val="00437882"/>
    <w:rsid w:val="00437C24"/>
    <w:rsid w:val="004400D0"/>
    <w:rsid w:val="00440200"/>
    <w:rsid w:val="004404D3"/>
    <w:rsid w:val="004411DD"/>
    <w:rsid w:val="0044132D"/>
    <w:rsid w:val="0044153E"/>
    <w:rsid w:val="00441CA2"/>
    <w:rsid w:val="004423A8"/>
    <w:rsid w:val="00442922"/>
    <w:rsid w:val="0044334C"/>
    <w:rsid w:val="0044337E"/>
    <w:rsid w:val="004436A0"/>
    <w:rsid w:val="004436EA"/>
    <w:rsid w:val="00444A6A"/>
    <w:rsid w:val="00445235"/>
    <w:rsid w:val="0044537B"/>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4434"/>
    <w:rsid w:val="004550C9"/>
    <w:rsid w:val="00456849"/>
    <w:rsid w:val="00456887"/>
    <w:rsid w:val="00457457"/>
    <w:rsid w:val="004576BE"/>
    <w:rsid w:val="0046068D"/>
    <w:rsid w:val="00460E41"/>
    <w:rsid w:val="004611DA"/>
    <w:rsid w:val="004614AA"/>
    <w:rsid w:val="0046184C"/>
    <w:rsid w:val="00461B98"/>
    <w:rsid w:val="004627F4"/>
    <w:rsid w:val="00463156"/>
    <w:rsid w:val="00463291"/>
    <w:rsid w:val="00463717"/>
    <w:rsid w:val="00463DB5"/>
    <w:rsid w:val="00463DED"/>
    <w:rsid w:val="00463E47"/>
    <w:rsid w:val="004649AB"/>
    <w:rsid w:val="004652B9"/>
    <w:rsid w:val="004658BD"/>
    <w:rsid w:val="004667C5"/>
    <w:rsid w:val="00466C0D"/>
    <w:rsid w:val="00466F58"/>
    <w:rsid w:val="004674C7"/>
    <w:rsid w:val="0046754A"/>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069"/>
    <w:rsid w:val="00476E10"/>
    <w:rsid w:val="004775B2"/>
    <w:rsid w:val="00477FB4"/>
    <w:rsid w:val="004810C1"/>
    <w:rsid w:val="00481EAD"/>
    <w:rsid w:val="0048205A"/>
    <w:rsid w:val="00482472"/>
    <w:rsid w:val="0048254F"/>
    <w:rsid w:val="00482DDB"/>
    <w:rsid w:val="00483A55"/>
    <w:rsid w:val="00483B2C"/>
    <w:rsid w:val="00483E91"/>
    <w:rsid w:val="0048483A"/>
    <w:rsid w:val="004866F4"/>
    <w:rsid w:val="00486A21"/>
    <w:rsid w:val="0048734E"/>
    <w:rsid w:val="00487930"/>
    <w:rsid w:val="00487E90"/>
    <w:rsid w:val="004905F1"/>
    <w:rsid w:val="0049064F"/>
    <w:rsid w:val="0049081A"/>
    <w:rsid w:val="00491052"/>
    <w:rsid w:val="00491288"/>
    <w:rsid w:val="004917B0"/>
    <w:rsid w:val="00491B35"/>
    <w:rsid w:val="00492C09"/>
    <w:rsid w:val="00493073"/>
    <w:rsid w:val="004930EA"/>
    <w:rsid w:val="00493DA2"/>
    <w:rsid w:val="00493F1F"/>
    <w:rsid w:val="00494295"/>
    <w:rsid w:val="004942BB"/>
    <w:rsid w:val="004951AD"/>
    <w:rsid w:val="004952A9"/>
    <w:rsid w:val="0049535F"/>
    <w:rsid w:val="004957CC"/>
    <w:rsid w:val="00496D6C"/>
    <w:rsid w:val="00497C63"/>
    <w:rsid w:val="00497E8D"/>
    <w:rsid w:val="00497FBD"/>
    <w:rsid w:val="004A15A2"/>
    <w:rsid w:val="004A15B5"/>
    <w:rsid w:val="004A1F36"/>
    <w:rsid w:val="004A2EB2"/>
    <w:rsid w:val="004A30AA"/>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CC9"/>
    <w:rsid w:val="004B2E72"/>
    <w:rsid w:val="004B30EF"/>
    <w:rsid w:val="004B3285"/>
    <w:rsid w:val="004B331D"/>
    <w:rsid w:val="004B4812"/>
    <w:rsid w:val="004B4A38"/>
    <w:rsid w:val="004B5233"/>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DEE"/>
    <w:rsid w:val="004C414F"/>
    <w:rsid w:val="004C41E0"/>
    <w:rsid w:val="004C42E1"/>
    <w:rsid w:val="004C500D"/>
    <w:rsid w:val="004C553A"/>
    <w:rsid w:val="004C5CD2"/>
    <w:rsid w:val="004C5D35"/>
    <w:rsid w:val="004C6493"/>
    <w:rsid w:val="004C67A3"/>
    <w:rsid w:val="004C682F"/>
    <w:rsid w:val="004C6A20"/>
    <w:rsid w:val="004C6B2D"/>
    <w:rsid w:val="004C6D43"/>
    <w:rsid w:val="004C7712"/>
    <w:rsid w:val="004C77AE"/>
    <w:rsid w:val="004D007A"/>
    <w:rsid w:val="004D07AD"/>
    <w:rsid w:val="004D0963"/>
    <w:rsid w:val="004D12D0"/>
    <w:rsid w:val="004D1818"/>
    <w:rsid w:val="004D1BF3"/>
    <w:rsid w:val="004D223D"/>
    <w:rsid w:val="004D2E6C"/>
    <w:rsid w:val="004D335E"/>
    <w:rsid w:val="004D3C70"/>
    <w:rsid w:val="004D3CF0"/>
    <w:rsid w:val="004D41DC"/>
    <w:rsid w:val="004D47DC"/>
    <w:rsid w:val="004D4B22"/>
    <w:rsid w:val="004D56F8"/>
    <w:rsid w:val="004D60A5"/>
    <w:rsid w:val="004D6B1D"/>
    <w:rsid w:val="004D6E6C"/>
    <w:rsid w:val="004D7842"/>
    <w:rsid w:val="004E0A38"/>
    <w:rsid w:val="004E1431"/>
    <w:rsid w:val="004E1ED4"/>
    <w:rsid w:val="004E2574"/>
    <w:rsid w:val="004E3779"/>
    <w:rsid w:val="004E3AE5"/>
    <w:rsid w:val="004E4196"/>
    <w:rsid w:val="004E4C31"/>
    <w:rsid w:val="004E50F3"/>
    <w:rsid w:val="004E57DC"/>
    <w:rsid w:val="004E5F14"/>
    <w:rsid w:val="004E70B4"/>
    <w:rsid w:val="004E79BA"/>
    <w:rsid w:val="004E7AAB"/>
    <w:rsid w:val="004E7C15"/>
    <w:rsid w:val="004E7F67"/>
    <w:rsid w:val="004E7FF8"/>
    <w:rsid w:val="004F0042"/>
    <w:rsid w:val="004F00C8"/>
    <w:rsid w:val="004F04C0"/>
    <w:rsid w:val="004F0668"/>
    <w:rsid w:val="004F0C6B"/>
    <w:rsid w:val="004F0F84"/>
    <w:rsid w:val="004F2CC0"/>
    <w:rsid w:val="004F3E74"/>
    <w:rsid w:val="004F3F2B"/>
    <w:rsid w:val="004F4B42"/>
    <w:rsid w:val="004F4BCD"/>
    <w:rsid w:val="004F5447"/>
    <w:rsid w:val="004F5966"/>
    <w:rsid w:val="004F5AF7"/>
    <w:rsid w:val="004F5EF9"/>
    <w:rsid w:val="004F630A"/>
    <w:rsid w:val="004F6F4A"/>
    <w:rsid w:val="005002A4"/>
    <w:rsid w:val="005005FD"/>
    <w:rsid w:val="0050137B"/>
    <w:rsid w:val="005015E7"/>
    <w:rsid w:val="0050182B"/>
    <w:rsid w:val="00502A76"/>
    <w:rsid w:val="00502EE2"/>
    <w:rsid w:val="00502EFF"/>
    <w:rsid w:val="005039B0"/>
    <w:rsid w:val="00503C06"/>
    <w:rsid w:val="00503CC8"/>
    <w:rsid w:val="00503D45"/>
    <w:rsid w:val="00504324"/>
    <w:rsid w:val="005045AB"/>
    <w:rsid w:val="00505707"/>
    <w:rsid w:val="00505AB9"/>
    <w:rsid w:val="00506560"/>
    <w:rsid w:val="00506B81"/>
    <w:rsid w:val="00506E30"/>
    <w:rsid w:val="00506F1A"/>
    <w:rsid w:val="00507542"/>
    <w:rsid w:val="005100A2"/>
    <w:rsid w:val="005103CB"/>
    <w:rsid w:val="00510E93"/>
    <w:rsid w:val="005119C9"/>
    <w:rsid w:val="00511DFA"/>
    <w:rsid w:val="005124B2"/>
    <w:rsid w:val="00512A19"/>
    <w:rsid w:val="00512B90"/>
    <w:rsid w:val="005147AD"/>
    <w:rsid w:val="00515297"/>
    <w:rsid w:val="00515529"/>
    <w:rsid w:val="005162C0"/>
    <w:rsid w:val="005167A7"/>
    <w:rsid w:val="005170F0"/>
    <w:rsid w:val="0051714F"/>
    <w:rsid w:val="005176EC"/>
    <w:rsid w:val="00520AAE"/>
    <w:rsid w:val="00520C92"/>
    <w:rsid w:val="00520EEE"/>
    <w:rsid w:val="00520F8B"/>
    <w:rsid w:val="00521385"/>
    <w:rsid w:val="00521644"/>
    <w:rsid w:val="0052167B"/>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AE7"/>
    <w:rsid w:val="005331E0"/>
    <w:rsid w:val="00533300"/>
    <w:rsid w:val="005335AF"/>
    <w:rsid w:val="00533A01"/>
    <w:rsid w:val="00533CB3"/>
    <w:rsid w:val="00533DDC"/>
    <w:rsid w:val="0053417D"/>
    <w:rsid w:val="00534355"/>
    <w:rsid w:val="00534C7C"/>
    <w:rsid w:val="00534F03"/>
    <w:rsid w:val="0053598D"/>
    <w:rsid w:val="00535B21"/>
    <w:rsid w:val="00535D18"/>
    <w:rsid w:val="00535E0B"/>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E1B"/>
    <w:rsid w:val="00541E6B"/>
    <w:rsid w:val="0054219F"/>
    <w:rsid w:val="0054243D"/>
    <w:rsid w:val="005434B6"/>
    <w:rsid w:val="005437DB"/>
    <w:rsid w:val="00543910"/>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91C"/>
    <w:rsid w:val="00551F85"/>
    <w:rsid w:val="005521FD"/>
    <w:rsid w:val="005527AB"/>
    <w:rsid w:val="00552ED6"/>
    <w:rsid w:val="00553642"/>
    <w:rsid w:val="00553B4B"/>
    <w:rsid w:val="00554193"/>
    <w:rsid w:val="005544D1"/>
    <w:rsid w:val="0055487B"/>
    <w:rsid w:val="00554EF5"/>
    <w:rsid w:val="005553EB"/>
    <w:rsid w:val="005555AB"/>
    <w:rsid w:val="00555762"/>
    <w:rsid w:val="005558E7"/>
    <w:rsid w:val="005562A1"/>
    <w:rsid w:val="005565DC"/>
    <w:rsid w:val="00556B64"/>
    <w:rsid w:val="00557D32"/>
    <w:rsid w:val="00561923"/>
    <w:rsid w:val="00561980"/>
    <w:rsid w:val="00562661"/>
    <w:rsid w:val="0056289C"/>
    <w:rsid w:val="005628CB"/>
    <w:rsid w:val="00563D26"/>
    <w:rsid w:val="005645B0"/>
    <w:rsid w:val="0056460D"/>
    <w:rsid w:val="005653AB"/>
    <w:rsid w:val="00565930"/>
    <w:rsid w:val="00565A61"/>
    <w:rsid w:val="00566387"/>
    <w:rsid w:val="005665DF"/>
    <w:rsid w:val="005671FD"/>
    <w:rsid w:val="005679B8"/>
    <w:rsid w:val="00570B7F"/>
    <w:rsid w:val="005715F5"/>
    <w:rsid w:val="00571D90"/>
    <w:rsid w:val="00571E7B"/>
    <w:rsid w:val="005723E5"/>
    <w:rsid w:val="00572C3E"/>
    <w:rsid w:val="005731C7"/>
    <w:rsid w:val="00573DFB"/>
    <w:rsid w:val="00573EFA"/>
    <w:rsid w:val="005748C0"/>
    <w:rsid w:val="00574A11"/>
    <w:rsid w:val="00574E02"/>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902D0"/>
    <w:rsid w:val="00590B59"/>
    <w:rsid w:val="0059121E"/>
    <w:rsid w:val="0059165D"/>
    <w:rsid w:val="00591995"/>
    <w:rsid w:val="005920D6"/>
    <w:rsid w:val="005922FF"/>
    <w:rsid w:val="00592559"/>
    <w:rsid w:val="00592C0C"/>
    <w:rsid w:val="005935D5"/>
    <w:rsid w:val="00593935"/>
    <w:rsid w:val="00594CEC"/>
    <w:rsid w:val="00594EB6"/>
    <w:rsid w:val="00594F17"/>
    <w:rsid w:val="0059560F"/>
    <w:rsid w:val="0059562F"/>
    <w:rsid w:val="00595E8C"/>
    <w:rsid w:val="00596078"/>
    <w:rsid w:val="0059634F"/>
    <w:rsid w:val="00596655"/>
    <w:rsid w:val="00596C34"/>
    <w:rsid w:val="005970F2"/>
    <w:rsid w:val="0059736F"/>
    <w:rsid w:val="005977A3"/>
    <w:rsid w:val="005A013A"/>
    <w:rsid w:val="005A0298"/>
    <w:rsid w:val="005A051E"/>
    <w:rsid w:val="005A195D"/>
    <w:rsid w:val="005A1B2A"/>
    <w:rsid w:val="005A1FE3"/>
    <w:rsid w:val="005A2B8A"/>
    <w:rsid w:val="005A380A"/>
    <w:rsid w:val="005A3B85"/>
    <w:rsid w:val="005A3BC3"/>
    <w:rsid w:val="005A3D78"/>
    <w:rsid w:val="005A437D"/>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067"/>
    <w:rsid w:val="005B0D50"/>
    <w:rsid w:val="005B10DE"/>
    <w:rsid w:val="005B1348"/>
    <w:rsid w:val="005B15AA"/>
    <w:rsid w:val="005B1B93"/>
    <w:rsid w:val="005B1F60"/>
    <w:rsid w:val="005B2A02"/>
    <w:rsid w:val="005B3845"/>
    <w:rsid w:val="005B4843"/>
    <w:rsid w:val="005B4F5E"/>
    <w:rsid w:val="005B4F67"/>
    <w:rsid w:val="005B5767"/>
    <w:rsid w:val="005B6619"/>
    <w:rsid w:val="005B70CC"/>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424"/>
    <w:rsid w:val="005C6C5E"/>
    <w:rsid w:val="005C6FCE"/>
    <w:rsid w:val="005C7495"/>
    <w:rsid w:val="005C771E"/>
    <w:rsid w:val="005D021B"/>
    <w:rsid w:val="005D08F4"/>
    <w:rsid w:val="005D14CE"/>
    <w:rsid w:val="005D1C36"/>
    <w:rsid w:val="005D2085"/>
    <w:rsid w:val="005D2133"/>
    <w:rsid w:val="005D2496"/>
    <w:rsid w:val="005D2908"/>
    <w:rsid w:val="005D3150"/>
    <w:rsid w:val="005D35DF"/>
    <w:rsid w:val="005D3F4B"/>
    <w:rsid w:val="005D409B"/>
    <w:rsid w:val="005D4248"/>
    <w:rsid w:val="005D4292"/>
    <w:rsid w:val="005D4A29"/>
    <w:rsid w:val="005D4A73"/>
    <w:rsid w:val="005D51F6"/>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152"/>
    <w:rsid w:val="005E7DB6"/>
    <w:rsid w:val="005F022E"/>
    <w:rsid w:val="005F0285"/>
    <w:rsid w:val="005F0668"/>
    <w:rsid w:val="005F07AF"/>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77F"/>
    <w:rsid w:val="00610E65"/>
    <w:rsid w:val="00610EED"/>
    <w:rsid w:val="00611337"/>
    <w:rsid w:val="006113FF"/>
    <w:rsid w:val="006115E3"/>
    <w:rsid w:val="006119F3"/>
    <w:rsid w:val="00611F04"/>
    <w:rsid w:val="00612C0B"/>
    <w:rsid w:val="00612F61"/>
    <w:rsid w:val="0061329A"/>
    <w:rsid w:val="00613668"/>
    <w:rsid w:val="00613D6A"/>
    <w:rsid w:val="0061425A"/>
    <w:rsid w:val="006147D1"/>
    <w:rsid w:val="00614C5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6A7D"/>
    <w:rsid w:val="00626DC4"/>
    <w:rsid w:val="00626F60"/>
    <w:rsid w:val="006270AB"/>
    <w:rsid w:val="006271C9"/>
    <w:rsid w:val="006273D0"/>
    <w:rsid w:val="0062796A"/>
    <w:rsid w:val="006302AE"/>
    <w:rsid w:val="006309AE"/>
    <w:rsid w:val="00631050"/>
    <w:rsid w:val="006315AB"/>
    <w:rsid w:val="00631951"/>
    <w:rsid w:val="00632F0D"/>
    <w:rsid w:val="006332E2"/>
    <w:rsid w:val="00633FC2"/>
    <w:rsid w:val="00634652"/>
    <w:rsid w:val="00634746"/>
    <w:rsid w:val="0063474C"/>
    <w:rsid w:val="0063486F"/>
    <w:rsid w:val="00634C43"/>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32E4"/>
    <w:rsid w:val="006436F6"/>
    <w:rsid w:val="00643D39"/>
    <w:rsid w:val="00643F6F"/>
    <w:rsid w:val="00644591"/>
    <w:rsid w:val="0064463D"/>
    <w:rsid w:val="00644C63"/>
    <w:rsid w:val="00644DEB"/>
    <w:rsid w:val="00645A3F"/>
    <w:rsid w:val="006461AB"/>
    <w:rsid w:val="00646A34"/>
    <w:rsid w:val="00646C73"/>
    <w:rsid w:val="00647530"/>
    <w:rsid w:val="006476EB"/>
    <w:rsid w:val="00650687"/>
    <w:rsid w:val="00650C1D"/>
    <w:rsid w:val="00650E3B"/>
    <w:rsid w:val="00651A0E"/>
    <w:rsid w:val="00651D81"/>
    <w:rsid w:val="00651E79"/>
    <w:rsid w:val="006527AA"/>
    <w:rsid w:val="00653D7D"/>
    <w:rsid w:val="006541A7"/>
    <w:rsid w:val="006542E4"/>
    <w:rsid w:val="0065495C"/>
    <w:rsid w:val="00654ED5"/>
    <w:rsid w:val="00654F87"/>
    <w:rsid w:val="00654FEA"/>
    <w:rsid w:val="00655FBD"/>
    <w:rsid w:val="006560FD"/>
    <w:rsid w:val="00656C20"/>
    <w:rsid w:val="006571B4"/>
    <w:rsid w:val="00657B6E"/>
    <w:rsid w:val="006604B3"/>
    <w:rsid w:val="00660AAF"/>
    <w:rsid w:val="00660BFB"/>
    <w:rsid w:val="00661D01"/>
    <w:rsid w:val="006620F0"/>
    <w:rsid w:val="00662A81"/>
    <w:rsid w:val="00662BAA"/>
    <w:rsid w:val="00662C13"/>
    <w:rsid w:val="0066347D"/>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1B6"/>
    <w:rsid w:val="00670333"/>
    <w:rsid w:val="006704CB"/>
    <w:rsid w:val="00670FD4"/>
    <w:rsid w:val="0067136C"/>
    <w:rsid w:val="006716BF"/>
    <w:rsid w:val="00671AEA"/>
    <w:rsid w:val="00671C72"/>
    <w:rsid w:val="006723D4"/>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878"/>
    <w:rsid w:val="0067701A"/>
    <w:rsid w:val="00677041"/>
    <w:rsid w:val="006774B3"/>
    <w:rsid w:val="006775B2"/>
    <w:rsid w:val="00677E84"/>
    <w:rsid w:val="0068073B"/>
    <w:rsid w:val="00680D83"/>
    <w:rsid w:val="00680E7D"/>
    <w:rsid w:val="006815D3"/>
    <w:rsid w:val="00682F57"/>
    <w:rsid w:val="00683118"/>
    <w:rsid w:val="006831DA"/>
    <w:rsid w:val="00683FEC"/>
    <w:rsid w:val="00684699"/>
    <w:rsid w:val="006847F9"/>
    <w:rsid w:val="00685469"/>
    <w:rsid w:val="00685C37"/>
    <w:rsid w:val="00687120"/>
    <w:rsid w:val="00687489"/>
    <w:rsid w:val="00687ABD"/>
    <w:rsid w:val="00691981"/>
    <w:rsid w:val="00692482"/>
    <w:rsid w:val="00692858"/>
    <w:rsid w:val="00692B03"/>
    <w:rsid w:val="00692CB7"/>
    <w:rsid w:val="006942D1"/>
    <w:rsid w:val="006943B2"/>
    <w:rsid w:val="00695247"/>
    <w:rsid w:val="00695B97"/>
    <w:rsid w:val="00696588"/>
    <w:rsid w:val="0069691F"/>
    <w:rsid w:val="0069719C"/>
    <w:rsid w:val="006972C9"/>
    <w:rsid w:val="006974B2"/>
    <w:rsid w:val="006975FD"/>
    <w:rsid w:val="006A04A5"/>
    <w:rsid w:val="006A0C32"/>
    <w:rsid w:val="006A0FA5"/>
    <w:rsid w:val="006A2205"/>
    <w:rsid w:val="006A25F1"/>
    <w:rsid w:val="006A297D"/>
    <w:rsid w:val="006A45F5"/>
    <w:rsid w:val="006A5292"/>
    <w:rsid w:val="006A55D6"/>
    <w:rsid w:val="006A5759"/>
    <w:rsid w:val="006A633E"/>
    <w:rsid w:val="006A6E93"/>
    <w:rsid w:val="006A6E9B"/>
    <w:rsid w:val="006A7101"/>
    <w:rsid w:val="006A76DA"/>
    <w:rsid w:val="006A7A71"/>
    <w:rsid w:val="006B07E7"/>
    <w:rsid w:val="006B115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9B"/>
    <w:rsid w:val="006D2B87"/>
    <w:rsid w:val="006D35C3"/>
    <w:rsid w:val="006D3AE0"/>
    <w:rsid w:val="006D3C13"/>
    <w:rsid w:val="006D41EC"/>
    <w:rsid w:val="006D4499"/>
    <w:rsid w:val="006D4550"/>
    <w:rsid w:val="006D464B"/>
    <w:rsid w:val="006D4801"/>
    <w:rsid w:val="006D4C44"/>
    <w:rsid w:val="006D4CFD"/>
    <w:rsid w:val="006D5770"/>
    <w:rsid w:val="006D5DE7"/>
    <w:rsid w:val="006D5E55"/>
    <w:rsid w:val="006D5EDB"/>
    <w:rsid w:val="006D5FA2"/>
    <w:rsid w:val="006D65DA"/>
    <w:rsid w:val="006D674D"/>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1EF"/>
    <w:rsid w:val="006F525E"/>
    <w:rsid w:val="006F5652"/>
    <w:rsid w:val="006F5F27"/>
    <w:rsid w:val="006F6230"/>
    <w:rsid w:val="006F6B85"/>
    <w:rsid w:val="007008AB"/>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3F0"/>
    <w:rsid w:val="007074B4"/>
    <w:rsid w:val="007076B0"/>
    <w:rsid w:val="00710270"/>
    <w:rsid w:val="00710396"/>
    <w:rsid w:val="0071053C"/>
    <w:rsid w:val="007107ED"/>
    <w:rsid w:val="007116AA"/>
    <w:rsid w:val="007116D6"/>
    <w:rsid w:val="00711E26"/>
    <w:rsid w:val="007122BD"/>
    <w:rsid w:val="00712848"/>
    <w:rsid w:val="00712AAE"/>
    <w:rsid w:val="0071326C"/>
    <w:rsid w:val="0071356A"/>
    <w:rsid w:val="00714885"/>
    <w:rsid w:val="00714FA8"/>
    <w:rsid w:val="00715304"/>
    <w:rsid w:val="007163FD"/>
    <w:rsid w:val="00716792"/>
    <w:rsid w:val="0071725B"/>
    <w:rsid w:val="00717794"/>
    <w:rsid w:val="007179DD"/>
    <w:rsid w:val="00717F01"/>
    <w:rsid w:val="00720231"/>
    <w:rsid w:val="00720456"/>
    <w:rsid w:val="007208B6"/>
    <w:rsid w:val="00720949"/>
    <w:rsid w:val="00720F9D"/>
    <w:rsid w:val="0072111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6B9B"/>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908"/>
    <w:rsid w:val="00732B7F"/>
    <w:rsid w:val="00733036"/>
    <w:rsid w:val="0073326E"/>
    <w:rsid w:val="00733DB2"/>
    <w:rsid w:val="00734062"/>
    <w:rsid w:val="00734491"/>
    <w:rsid w:val="0073508C"/>
    <w:rsid w:val="007352DB"/>
    <w:rsid w:val="0073549E"/>
    <w:rsid w:val="00735703"/>
    <w:rsid w:val="00735C6A"/>
    <w:rsid w:val="00735F01"/>
    <w:rsid w:val="00736D50"/>
    <w:rsid w:val="007379E5"/>
    <w:rsid w:val="00737D28"/>
    <w:rsid w:val="00737EA3"/>
    <w:rsid w:val="007404E2"/>
    <w:rsid w:val="0074053F"/>
    <w:rsid w:val="00740A7A"/>
    <w:rsid w:val="00740C65"/>
    <w:rsid w:val="00741854"/>
    <w:rsid w:val="00741CDF"/>
    <w:rsid w:val="00741DEA"/>
    <w:rsid w:val="00741FFF"/>
    <w:rsid w:val="007423F8"/>
    <w:rsid w:val="0074246C"/>
    <w:rsid w:val="007433FF"/>
    <w:rsid w:val="00743B85"/>
    <w:rsid w:val="00743C28"/>
    <w:rsid w:val="00744D36"/>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5C9"/>
    <w:rsid w:val="00767B17"/>
    <w:rsid w:val="00767B4B"/>
    <w:rsid w:val="00767C08"/>
    <w:rsid w:val="00767D15"/>
    <w:rsid w:val="00767E7C"/>
    <w:rsid w:val="007702B5"/>
    <w:rsid w:val="00770A45"/>
    <w:rsid w:val="00770C0C"/>
    <w:rsid w:val="00771716"/>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452"/>
    <w:rsid w:val="0078067B"/>
    <w:rsid w:val="00780B8F"/>
    <w:rsid w:val="00781237"/>
    <w:rsid w:val="007812DE"/>
    <w:rsid w:val="00781317"/>
    <w:rsid w:val="0078300F"/>
    <w:rsid w:val="007831BF"/>
    <w:rsid w:val="007838F6"/>
    <w:rsid w:val="007845E0"/>
    <w:rsid w:val="007849C9"/>
    <w:rsid w:val="00784E14"/>
    <w:rsid w:val="00784E98"/>
    <w:rsid w:val="00786295"/>
    <w:rsid w:val="00786C9B"/>
    <w:rsid w:val="00786CBE"/>
    <w:rsid w:val="00786DFA"/>
    <w:rsid w:val="00787756"/>
    <w:rsid w:val="0079006E"/>
    <w:rsid w:val="0079060B"/>
    <w:rsid w:val="00790B3D"/>
    <w:rsid w:val="00790C45"/>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ADC"/>
    <w:rsid w:val="007A1C8A"/>
    <w:rsid w:val="007A2346"/>
    <w:rsid w:val="007A2787"/>
    <w:rsid w:val="007A2F40"/>
    <w:rsid w:val="007A4389"/>
    <w:rsid w:val="007A4A89"/>
    <w:rsid w:val="007A6153"/>
    <w:rsid w:val="007A68FF"/>
    <w:rsid w:val="007A6C91"/>
    <w:rsid w:val="007B0082"/>
    <w:rsid w:val="007B00FD"/>
    <w:rsid w:val="007B031F"/>
    <w:rsid w:val="007B06E5"/>
    <w:rsid w:val="007B0756"/>
    <w:rsid w:val="007B09DA"/>
    <w:rsid w:val="007B0DEC"/>
    <w:rsid w:val="007B1FD3"/>
    <w:rsid w:val="007B226E"/>
    <w:rsid w:val="007B2BE4"/>
    <w:rsid w:val="007B357B"/>
    <w:rsid w:val="007B3D00"/>
    <w:rsid w:val="007B3FBE"/>
    <w:rsid w:val="007B41D8"/>
    <w:rsid w:val="007B49A9"/>
    <w:rsid w:val="007B4F87"/>
    <w:rsid w:val="007B5B8B"/>
    <w:rsid w:val="007B662B"/>
    <w:rsid w:val="007B6B53"/>
    <w:rsid w:val="007B6EA6"/>
    <w:rsid w:val="007B7360"/>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1CB"/>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2A7"/>
    <w:rsid w:val="007E1605"/>
    <w:rsid w:val="007E1722"/>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B4"/>
    <w:rsid w:val="007F1CF2"/>
    <w:rsid w:val="007F1DF4"/>
    <w:rsid w:val="007F21FC"/>
    <w:rsid w:val="007F220B"/>
    <w:rsid w:val="007F2258"/>
    <w:rsid w:val="007F259F"/>
    <w:rsid w:val="007F26D2"/>
    <w:rsid w:val="007F2D80"/>
    <w:rsid w:val="007F2DF7"/>
    <w:rsid w:val="007F2E6E"/>
    <w:rsid w:val="007F3269"/>
    <w:rsid w:val="007F3D39"/>
    <w:rsid w:val="007F4237"/>
    <w:rsid w:val="007F4EF3"/>
    <w:rsid w:val="007F53A4"/>
    <w:rsid w:val="007F594B"/>
    <w:rsid w:val="007F6A7B"/>
    <w:rsid w:val="007F70D8"/>
    <w:rsid w:val="007F797C"/>
    <w:rsid w:val="007F7A6C"/>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25A"/>
    <w:rsid w:val="0083335C"/>
    <w:rsid w:val="00833C4E"/>
    <w:rsid w:val="00834805"/>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DB3"/>
    <w:rsid w:val="00855336"/>
    <w:rsid w:val="00856348"/>
    <w:rsid w:val="00856361"/>
    <w:rsid w:val="00856410"/>
    <w:rsid w:val="00856E04"/>
    <w:rsid w:val="008579F1"/>
    <w:rsid w:val="008600DF"/>
    <w:rsid w:val="0086046B"/>
    <w:rsid w:val="008608E4"/>
    <w:rsid w:val="00860AA7"/>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AF8"/>
    <w:rsid w:val="00871E09"/>
    <w:rsid w:val="00871E78"/>
    <w:rsid w:val="00871FF6"/>
    <w:rsid w:val="0087232B"/>
    <w:rsid w:val="008725E2"/>
    <w:rsid w:val="008726FF"/>
    <w:rsid w:val="00873DEF"/>
    <w:rsid w:val="00874634"/>
    <w:rsid w:val="0087513B"/>
    <w:rsid w:val="00875708"/>
    <w:rsid w:val="0087571A"/>
    <w:rsid w:val="00875729"/>
    <w:rsid w:val="00875784"/>
    <w:rsid w:val="00876015"/>
    <w:rsid w:val="00876636"/>
    <w:rsid w:val="00876A5D"/>
    <w:rsid w:val="00876BD0"/>
    <w:rsid w:val="00876ED2"/>
    <w:rsid w:val="00877086"/>
    <w:rsid w:val="0087788A"/>
    <w:rsid w:val="00877D22"/>
    <w:rsid w:val="00877FA0"/>
    <w:rsid w:val="00880122"/>
    <w:rsid w:val="0088058D"/>
    <w:rsid w:val="00880A9C"/>
    <w:rsid w:val="00880B9B"/>
    <w:rsid w:val="00880D36"/>
    <w:rsid w:val="00881273"/>
    <w:rsid w:val="008814B8"/>
    <w:rsid w:val="00881547"/>
    <w:rsid w:val="00882114"/>
    <w:rsid w:val="0088230B"/>
    <w:rsid w:val="00882521"/>
    <w:rsid w:val="00882C35"/>
    <w:rsid w:val="00882FD5"/>
    <w:rsid w:val="00883DA5"/>
    <w:rsid w:val="00883F2E"/>
    <w:rsid w:val="0088429C"/>
    <w:rsid w:val="00884394"/>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3C64"/>
    <w:rsid w:val="008947C9"/>
    <w:rsid w:val="008955A4"/>
    <w:rsid w:val="008961E4"/>
    <w:rsid w:val="0089708D"/>
    <w:rsid w:val="0089726B"/>
    <w:rsid w:val="008977EC"/>
    <w:rsid w:val="0089797E"/>
    <w:rsid w:val="008A039F"/>
    <w:rsid w:val="008A07A1"/>
    <w:rsid w:val="008A084E"/>
    <w:rsid w:val="008A0F89"/>
    <w:rsid w:val="008A1199"/>
    <w:rsid w:val="008A1707"/>
    <w:rsid w:val="008A1E17"/>
    <w:rsid w:val="008A2258"/>
    <w:rsid w:val="008A3090"/>
    <w:rsid w:val="008A386A"/>
    <w:rsid w:val="008A3AE1"/>
    <w:rsid w:val="008A3C10"/>
    <w:rsid w:val="008A3C55"/>
    <w:rsid w:val="008A492A"/>
    <w:rsid w:val="008A51D0"/>
    <w:rsid w:val="008A539A"/>
    <w:rsid w:val="008A5B37"/>
    <w:rsid w:val="008A5D93"/>
    <w:rsid w:val="008A5E88"/>
    <w:rsid w:val="008A6498"/>
    <w:rsid w:val="008A6D90"/>
    <w:rsid w:val="008A741E"/>
    <w:rsid w:val="008A752A"/>
    <w:rsid w:val="008A7D54"/>
    <w:rsid w:val="008B09A9"/>
    <w:rsid w:val="008B0BBA"/>
    <w:rsid w:val="008B11A8"/>
    <w:rsid w:val="008B1708"/>
    <w:rsid w:val="008B1780"/>
    <w:rsid w:val="008B1B84"/>
    <w:rsid w:val="008B26B7"/>
    <w:rsid w:val="008B29C7"/>
    <w:rsid w:val="008B2D63"/>
    <w:rsid w:val="008B2E97"/>
    <w:rsid w:val="008B30CF"/>
    <w:rsid w:val="008B3985"/>
    <w:rsid w:val="008B39CE"/>
    <w:rsid w:val="008B3C8F"/>
    <w:rsid w:val="008B41E1"/>
    <w:rsid w:val="008B457D"/>
    <w:rsid w:val="008B489C"/>
    <w:rsid w:val="008B4E47"/>
    <w:rsid w:val="008B5698"/>
    <w:rsid w:val="008B5811"/>
    <w:rsid w:val="008B5836"/>
    <w:rsid w:val="008B6944"/>
    <w:rsid w:val="008B698A"/>
    <w:rsid w:val="008B7883"/>
    <w:rsid w:val="008C0570"/>
    <w:rsid w:val="008C0B23"/>
    <w:rsid w:val="008C16BB"/>
    <w:rsid w:val="008C1A58"/>
    <w:rsid w:val="008C1CD3"/>
    <w:rsid w:val="008C23CB"/>
    <w:rsid w:val="008C2EAA"/>
    <w:rsid w:val="008C37A3"/>
    <w:rsid w:val="008C396D"/>
    <w:rsid w:val="008C3A7A"/>
    <w:rsid w:val="008C4932"/>
    <w:rsid w:val="008C4AF9"/>
    <w:rsid w:val="008C4B89"/>
    <w:rsid w:val="008C4EB8"/>
    <w:rsid w:val="008C4F92"/>
    <w:rsid w:val="008C540B"/>
    <w:rsid w:val="008C5982"/>
    <w:rsid w:val="008C647A"/>
    <w:rsid w:val="008C6821"/>
    <w:rsid w:val="008C6C4B"/>
    <w:rsid w:val="008C7351"/>
    <w:rsid w:val="008C766B"/>
    <w:rsid w:val="008C7A89"/>
    <w:rsid w:val="008C7BB2"/>
    <w:rsid w:val="008D0575"/>
    <w:rsid w:val="008D0589"/>
    <w:rsid w:val="008D08A6"/>
    <w:rsid w:val="008D12EA"/>
    <w:rsid w:val="008D1301"/>
    <w:rsid w:val="008D173C"/>
    <w:rsid w:val="008D1F22"/>
    <w:rsid w:val="008D20D7"/>
    <w:rsid w:val="008D2E80"/>
    <w:rsid w:val="008D6268"/>
    <w:rsid w:val="008D68CC"/>
    <w:rsid w:val="008D7182"/>
    <w:rsid w:val="008D7985"/>
    <w:rsid w:val="008D7BF0"/>
    <w:rsid w:val="008E0A8C"/>
    <w:rsid w:val="008E0D20"/>
    <w:rsid w:val="008E12C1"/>
    <w:rsid w:val="008E1690"/>
    <w:rsid w:val="008E1DB8"/>
    <w:rsid w:val="008E2408"/>
    <w:rsid w:val="008E2C65"/>
    <w:rsid w:val="008E454E"/>
    <w:rsid w:val="008E463F"/>
    <w:rsid w:val="008E5779"/>
    <w:rsid w:val="008E57BB"/>
    <w:rsid w:val="008E6046"/>
    <w:rsid w:val="008E6101"/>
    <w:rsid w:val="008E6953"/>
    <w:rsid w:val="008E6BF0"/>
    <w:rsid w:val="008E725B"/>
    <w:rsid w:val="008E7405"/>
    <w:rsid w:val="008E7490"/>
    <w:rsid w:val="008E7BBF"/>
    <w:rsid w:val="008E7CF8"/>
    <w:rsid w:val="008E7EB5"/>
    <w:rsid w:val="008F0252"/>
    <w:rsid w:val="008F0A8A"/>
    <w:rsid w:val="008F0AFA"/>
    <w:rsid w:val="008F0FF4"/>
    <w:rsid w:val="008F14DF"/>
    <w:rsid w:val="008F14E6"/>
    <w:rsid w:val="008F15FE"/>
    <w:rsid w:val="008F220E"/>
    <w:rsid w:val="008F3AD0"/>
    <w:rsid w:val="008F3BC1"/>
    <w:rsid w:val="008F3C60"/>
    <w:rsid w:val="008F4156"/>
    <w:rsid w:val="008F477F"/>
    <w:rsid w:val="008F4A24"/>
    <w:rsid w:val="008F4D5F"/>
    <w:rsid w:val="008F55F8"/>
    <w:rsid w:val="008F5E36"/>
    <w:rsid w:val="008F6E34"/>
    <w:rsid w:val="008F72D0"/>
    <w:rsid w:val="008F7718"/>
    <w:rsid w:val="008F7957"/>
    <w:rsid w:val="008F7AA0"/>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5F"/>
    <w:rsid w:val="009036FF"/>
    <w:rsid w:val="00904030"/>
    <w:rsid w:val="009041B8"/>
    <w:rsid w:val="00904AD6"/>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463"/>
    <w:rsid w:val="00921F21"/>
    <w:rsid w:val="00922051"/>
    <w:rsid w:val="00922627"/>
    <w:rsid w:val="00922E10"/>
    <w:rsid w:val="00924DBC"/>
    <w:rsid w:val="00924F53"/>
    <w:rsid w:val="0092551C"/>
    <w:rsid w:val="00925777"/>
    <w:rsid w:val="00925882"/>
    <w:rsid w:val="009259E5"/>
    <w:rsid w:val="00925C8F"/>
    <w:rsid w:val="00926539"/>
    <w:rsid w:val="00926F34"/>
    <w:rsid w:val="00926FB9"/>
    <w:rsid w:val="00926FD3"/>
    <w:rsid w:val="00927153"/>
    <w:rsid w:val="009275AA"/>
    <w:rsid w:val="0092763A"/>
    <w:rsid w:val="00927E8F"/>
    <w:rsid w:val="00930063"/>
    <w:rsid w:val="00930165"/>
    <w:rsid w:val="009304D4"/>
    <w:rsid w:val="00930DAD"/>
    <w:rsid w:val="00930E9F"/>
    <w:rsid w:val="00930FB1"/>
    <w:rsid w:val="009318CB"/>
    <w:rsid w:val="00931C7D"/>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9A3"/>
    <w:rsid w:val="009410FD"/>
    <w:rsid w:val="00941232"/>
    <w:rsid w:val="0094167D"/>
    <w:rsid w:val="00941856"/>
    <w:rsid w:val="00941873"/>
    <w:rsid w:val="00941C29"/>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9AD"/>
    <w:rsid w:val="00950C54"/>
    <w:rsid w:val="00950F34"/>
    <w:rsid w:val="0095134C"/>
    <w:rsid w:val="0095279F"/>
    <w:rsid w:val="0095325C"/>
    <w:rsid w:val="009535CE"/>
    <w:rsid w:val="009545F3"/>
    <w:rsid w:val="00954704"/>
    <w:rsid w:val="00954AAA"/>
    <w:rsid w:val="009569F1"/>
    <w:rsid w:val="00956A52"/>
    <w:rsid w:val="00956CAC"/>
    <w:rsid w:val="00956CE6"/>
    <w:rsid w:val="00956E25"/>
    <w:rsid w:val="00957A92"/>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714E"/>
    <w:rsid w:val="00970811"/>
    <w:rsid w:val="00970855"/>
    <w:rsid w:val="00970B16"/>
    <w:rsid w:val="00970F84"/>
    <w:rsid w:val="0097122C"/>
    <w:rsid w:val="00971272"/>
    <w:rsid w:val="0097166B"/>
    <w:rsid w:val="00971B41"/>
    <w:rsid w:val="00972781"/>
    <w:rsid w:val="0097293E"/>
    <w:rsid w:val="009730B2"/>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54"/>
    <w:rsid w:val="009827ED"/>
    <w:rsid w:val="00982AC0"/>
    <w:rsid w:val="00982CBA"/>
    <w:rsid w:val="00983A50"/>
    <w:rsid w:val="00983EFF"/>
    <w:rsid w:val="009841E6"/>
    <w:rsid w:val="00984E41"/>
    <w:rsid w:val="009850D5"/>
    <w:rsid w:val="00985112"/>
    <w:rsid w:val="009851DE"/>
    <w:rsid w:val="0098561C"/>
    <w:rsid w:val="00986266"/>
    <w:rsid w:val="00986F78"/>
    <w:rsid w:val="0098727A"/>
    <w:rsid w:val="009872E6"/>
    <w:rsid w:val="0098774D"/>
    <w:rsid w:val="00987E15"/>
    <w:rsid w:val="00990275"/>
    <w:rsid w:val="00990D9A"/>
    <w:rsid w:val="00991039"/>
    <w:rsid w:val="00991AC3"/>
    <w:rsid w:val="00991AFB"/>
    <w:rsid w:val="00992230"/>
    <w:rsid w:val="0099260D"/>
    <w:rsid w:val="009935D6"/>
    <w:rsid w:val="00993B0B"/>
    <w:rsid w:val="00993C5B"/>
    <w:rsid w:val="00993DA6"/>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71E4"/>
    <w:rsid w:val="009B7480"/>
    <w:rsid w:val="009C02B0"/>
    <w:rsid w:val="009C077F"/>
    <w:rsid w:val="009C09F5"/>
    <w:rsid w:val="009C120F"/>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C78"/>
    <w:rsid w:val="009D690F"/>
    <w:rsid w:val="009D6F1A"/>
    <w:rsid w:val="009D70B7"/>
    <w:rsid w:val="009D7587"/>
    <w:rsid w:val="009E0142"/>
    <w:rsid w:val="009E1141"/>
    <w:rsid w:val="009E1982"/>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5C84"/>
    <w:rsid w:val="009E6561"/>
    <w:rsid w:val="009E7C03"/>
    <w:rsid w:val="009E7E35"/>
    <w:rsid w:val="009F00AE"/>
    <w:rsid w:val="009F0677"/>
    <w:rsid w:val="009F1785"/>
    <w:rsid w:val="009F19D4"/>
    <w:rsid w:val="009F19E0"/>
    <w:rsid w:val="009F1D7C"/>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8A9"/>
    <w:rsid w:val="009F711C"/>
    <w:rsid w:val="009F7A91"/>
    <w:rsid w:val="009F7C2E"/>
    <w:rsid w:val="00A00209"/>
    <w:rsid w:val="00A00890"/>
    <w:rsid w:val="00A009D2"/>
    <w:rsid w:val="00A00B0B"/>
    <w:rsid w:val="00A0118C"/>
    <w:rsid w:val="00A011BB"/>
    <w:rsid w:val="00A01344"/>
    <w:rsid w:val="00A0193E"/>
    <w:rsid w:val="00A01949"/>
    <w:rsid w:val="00A01C23"/>
    <w:rsid w:val="00A02543"/>
    <w:rsid w:val="00A02A05"/>
    <w:rsid w:val="00A02B5E"/>
    <w:rsid w:val="00A032FD"/>
    <w:rsid w:val="00A03CBD"/>
    <w:rsid w:val="00A05414"/>
    <w:rsid w:val="00A05B07"/>
    <w:rsid w:val="00A060C0"/>
    <w:rsid w:val="00A06AF2"/>
    <w:rsid w:val="00A075EE"/>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441"/>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37"/>
    <w:rsid w:val="00A347DC"/>
    <w:rsid w:val="00A348AB"/>
    <w:rsid w:val="00A34A30"/>
    <w:rsid w:val="00A350CD"/>
    <w:rsid w:val="00A35EA6"/>
    <w:rsid w:val="00A36346"/>
    <w:rsid w:val="00A37FB7"/>
    <w:rsid w:val="00A4000B"/>
    <w:rsid w:val="00A41768"/>
    <w:rsid w:val="00A419A7"/>
    <w:rsid w:val="00A41C3B"/>
    <w:rsid w:val="00A4223F"/>
    <w:rsid w:val="00A4267C"/>
    <w:rsid w:val="00A42AAA"/>
    <w:rsid w:val="00A4442B"/>
    <w:rsid w:val="00A444A4"/>
    <w:rsid w:val="00A44995"/>
    <w:rsid w:val="00A453F5"/>
    <w:rsid w:val="00A45517"/>
    <w:rsid w:val="00A45B95"/>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1B38"/>
    <w:rsid w:val="00A6200A"/>
    <w:rsid w:val="00A622F1"/>
    <w:rsid w:val="00A62447"/>
    <w:rsid w:val="00A62DFD"/>
    <w:rsid w:val="00A62EA7"/>
    <w:rsid w:val="00A63296"/>
    <w:rsid w:val="00A635D6"/>
    <w:rsid w:val="00A64147"/>
    <w:rsid w:val="00A6438F"/>
    <w:rsid w:val="00A6465B"/>
    <w:rsid w:val="00A6493E"/>
    <w:rsid w:val="00A64CD0"/>
    <w:rsid w:val="00A65DAE"/>
    <w:rsid w:val="00A6604C"/>
    <w:rsid w:val="00A66439"/>
    <w:rsid w:val="00A6709F"/>
    <w:rsid w:val="00A670C0"/>
    <w:rsid w:val="00A67A61"/>
    <w:rsid w:val="00A7035A"/>
    <w:rsid w:val="00A7060A"/>
    <w:rsid w:val="00A708CE"/>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6B4"/>
    <w:rsid w:val="00A7598E"/>
    <w:rsid w:val="00A76306"/>
    <w:rsid w:val="00A775DE"/>
    <w:rsid w:val="00A777AF"/>
    <w:rsid w:val="00A77B79"/>
    <w:rsid w:val="00A805DB"/>
    <w:rsid w:val="00A807F9"/>
    <w:rsid w:val="00A81656"/>
    <w:rsid w:val="00A81929"/>
    <w:rsid w:val="00A81F93"/>
    <w:rsid w:val="00A82096"/>
    <w:rsid w:val="00A827B5"/>
    <w:rsid w:val="00A82FD1"/>
    <w:rsid w:val="00A836ED"/>
    <w:rsid w:val="00A83BAA"/>
    <w:rsid w:val="00A83BCE"/>
    <w:rsid w:val="00A83CF7"/>
    <w:rsid w:val="00A8414C"/>
    <w:rsid w:val="00A843CF"/>
    <w:rsid w:val="00A849A2"/>
    <w:rsid w:val="00A84BC4"/>
    <w:rsid w:val="00A85F61"/>
    <w:rsid w:val="00A867DA"/>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778"/>
    <w:rsid w:val="00AA0723"/>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3E8"/>
    <w:rsid w:val="00AA7672"/>
    <w:rsid w:val="00AA77ED"/>
    <w:rsid w:val="00AA7AE6"/>
    <w:rsid w:val="00AA7DAA"/>
    <w:rsid w:val="00AA7FAB"/>
    <w:rsid w:val="00AB03D9"/>
    <w:rsid w:val="00AB0507"/>
    <w:rsid w:val="00AB0567"/>
    <w:rsid w:val="00AB0FA1"/>
    <w:rsid w:val="00AB13C4"/>
    <w:rsid w:val="00AB1726"/>
    <w:rsid w:val="00AB1C45"/>
    <w:rsid w:val="00AB2193"/>
    <w:rsid w:val="00AB21C2"/>
    <w:rsid w:val="00AB220D"/>
    <w:rsid w:val="00AB221B"/>
    <w:rsid w:val="00AB24DB"/>
    <w:rsid w:val="00AB28F0"/>
    <w:rsid w:val="00AB2F33"/>
    <w:rsid w:val="00AB3189"/>
    <w:rsid w:val="00AB32A7"/>
    <w:rsid w:val="00AB32D3"/>
    <w:rsid w:val="00AB38E9"/>
    <w:rsid w:val="00AB400C"/>
    <w:rsid w:val="00AB421E"/>
    <w:rsid w:val="00AB4335"/>
    <w:rsid w:val="00AB483D"/>
    <w:rsid w:val="00AB4A13"/>
    <w:rsid w:val="00AB51C3"/>
    <w:rsid w:val="00AB51FC"/>
    <w:rsid w:val="00AB5ED9"/>
    <w:rsid w:val="00AB61EC"/>
    <w:rsid w:val="00AB6380"/>
    <w:rsid w:val="00AB7381"/>
    <w:rsid w:val="00AB7647"/>
    <w:rsid w:val="00AB7A6B"/>
    <w:rsid w:val="00AB7C04"/>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69B"/>
    <w:rsid w:val="00AC4CE6"/>
    <w:rsid w:val="00AC519A"/>
    <w:rsid w:val="00AC5276"/>
    <w:rsid w:val="00AC5AB3"/>
    <w:rsid w:val="00AC5ACC"/>
    <w:rsid w:val="00AC5B65"/>
    <w:rsid w:val="00AC5E32"/>
    <w:rsid w:val="00AC6124"/>
    <w:rsid w:val="00AC6E23"/>
    <w:rsid w:val="00AC6EA9"/>
    <w:rsid w:val="00AC7F05"/>
    <w:rsid w:val="00AC7F3A"/>
    <w:rsid w:val="00AC7F95"/>
    <w:rsid w:val="00AD030E"/>
    <w:rsid w:val="00AD0BD3"/>
    <w:rsid w:val="00AD1443"/>
    <w:rsid w:val="00AD22E6"/>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402C"/>
    <w:rsid w:val="00AE52CE"/>
    <w:rsid w:val="00AE5C26"/>
    <w:rsid w:val="00AE69B5"/>
    <w:rsid w:val="00AE6A72"/>
    <w:rsid w:val="00AE6CC6"/>
    <w:rsid w:val="00AE6CCF"/>
    <w:rsid w:val="00AE75B1"/>
    <w:rsid w:val="00AF00B0"/>
    <w:rsid w:val="00AF0592"/>
    <w:rsid w:val="00AF05F4"/>
    <w:rsid w:val="00AF10A6"/>
    <w:rsid w:val="00AF1764"/>
    <w:rsid w:val="00AF17AF"/>
    <w:rsid w:val="00AF1CFF"/>
    <w:rsid w:val="00AF22D7"/>
    <w:rsid w:val="00AF233E"/>
    <w:rsid w:val="00AF39E3"/>
    <w:rsid w:val="00AF4060"/>
    <w:rsid w:val="00AF4638"/>
    <w:rsid w:val="00AF4A4D"/>
    <w:rsid w:val="00AF57C3"/>
    <w:rsid w:val="00AF69C2"/>
    <w:rsid w:val="00AF6A2A"/>
    <w:rsid w:val="00AF7C11"/>
    <w:rsid w:val="00AF7DCA"/>
    <w:rsid w:val="00B003A9"/>
    <w:rsid w:val="00B00610"/>
    <w:rsid w:val="00B01067"/>
    <w:rsid w:val="00B01313"/>
    <w:rsid w:val="00B015B3"/>
    <w:rsid w:val="00B01BDC"/>
    <w:rsid w:val="00B01DE7"/>
    <w:rsid w:val="00B02034"/>
    <w:rsid w:val="00B02FE4"/>
    <w:rsid w:val="00B03A03"/>
    <w:rsid w:val="00B03A54"/>
    <w:rsid w:val="00B03EF6"/>
    <w:rsid w:val="00B03FC3"/>
    <w:rsid w:val="00B041CD"/>
    <w:rsid w:val="00B0425A"/>
    <w:rsid w:val="00B04631"/>
    <w:rsid w:val="00B04FE4"/>
    <w:rsid w:val="00B05344"/>
    <w:rsid w:val="00B06146"/>
    <w:rsid w:val="00B06DA0"/>
    <w:rsid w:val="00B06F6F"/>
    <w:rsid w:val="00B07070"/>
    <w:rsid w:val="00B073A2"/>
    <w:rsid w:val="00B07B9F"/>
    <w:rsid w:val="00B10035"/>
    <w:rsid w:val="00B10C2E"/>
    <w:rsid w:val="00B10CDE"/>
    <w:rsid w:val="00B10E63"/>
    <w:rsid w:val="00B11189"/>
    <w:rsid w:val="00B112D9"/>
    <w:rsid w:val="00B11A73"/>
    <w:rsid w:val="00B122D4"/>
    <w:rsid w:val="00B123A4"/>
    <w:rsid w:val="00B1275F"/>
    <w:rsid w:val="00B1333A"/>
    <w:rsid w:val="00B13718"/>
    <w:rsid w:val="00B139FC"/>
    <w:rsid w:val="00B13A39"/>
    <w:rsid w:val="00B13A93"/>
    <w:rsid w:val="00B1429F"/>
    <w:rsid w:val="00B14D2E"/>
    <w:rsid w:val="00B154EF"/>
    <w:rsid w:val="00B15821"/>
    <w:rsid w:val="00B15A3C"/>
    <w:rsid w:val="00B15AE9"/>
    <w:rsid w:val="00B15DA6"/>
    <w:rsid w:val="00B16284"/>
    <w:rsid w:val="00B16342"/>
    <w:rsid w:val="00B16385"/>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524"/>
    <w:rsid w:val="00B235C2"/>
    <w:rsid w:val="00B23A1E"/>
    <w:rsid w:val="00B23F1B"/>
    <w:rsid w:val="00B2419B"/>
    <w:rsid w:val="00B241E0"/>
    <w:rsid w:val="00B24373"/>
    <w:rsid w:val="00B24639"/>
    <w:rsid w:val="00B248C7"/>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30D"/>
    <w:rsid w:val="00B36519"/>
    <w:rsid w:val="00B36947"/>
    <w:rsid w:val="00B372B9"/>
    <w:rsid w:val="00B37926"/>
    <w:rsid w:val="00B37BBB"/>
    <w:rsid w:val="00B40654"/>
    <w:rsid w:val="00B40890"/>
    <w:rsid w:val="00B40F83"/>
    <w:rsid w:val="00B4168F"/>
    <w:rsid w:val="00B4176D"/>
    <w:rsid w:val="00B41A21"/>
    <w:rsid w:val="00B42D42"/>
    <w:rsid w:val="00B43DBB"/>
    <w:rsid w:val="00B4435B"/>
    <w:rsid w:val="00B45375"/>
    <w:rsid w:val="00B45391"/>
    <w:rsid w:val="00B460A6"/>
    <w:rsid w:val="00B460AA"/>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2A8"/>
    <w:rsid w:val="00B61395"/>
    <w:rsid w:val="00B616F2"/>
    <w:rsid w:val="00B61E74"/>
    <w:rsid w:val="00B621E4"/>
    <w:rsid w:val="00B622C3"/>
    <w:rsid w:val="00B624CA"/>
    <w:rsid w:val="00B62C78"/>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B02"/>
    <w:rsid w:val="00B72C3C"/>
    <w:rsid w:val="00B72FA5"/>
    <w:rsid w:val="00B730FA"/>
    <w:rsid w:val="00B7314E"/>
    <w:rsid w:val="00B747E2"/>
    <w:rsid w:val="00B74828"/>
    <w:rsid w:val="00B7527E"/>
    <w:rsid w:val="00B7564E"/>
    <w:rsid w:val="00B76625"/>
    <w:rsid w:val="00B767A9"/>
    <w:rsid w:val="00B76B56"/>
    <w:rsid w:val="00B76E49"/>
    <w:rsid w:val="00B77332"/>
    <w:rsid w:val="00B807B0"/>
    <w:rsid w:val="00B80862"/>
    <w:rsid w:val="00B80FFB"/>
    <w:rsid w:val="00B817B1"/>
    <w:rsid w:val="00B8190B"/>
    <w:rsid w:val="00B82681"/>
    <w:rsid w:val="00B82AB2"/>
    <w:rsid w:val="00B82D72"/>
    <w:rsid w:val="00B83BCA"/>
    <w:rsid w:val="00B847C6"/>
    <w:rsid w:val="00B8517C"/>
    <w:rsid w:val="00B85549"/>
    <w:rsid w:val="00B85A1E"/>
    <w:rsid w:val="00B85FAB"/>
    <w:rsid w:val="00B8656A"/>
    <w:rsid w:val="00B866BA"/>
    <w:rsid w:val="00B8672F"/>
    <w:rsid w:val="00B86909"/>
    <w:rsid w:val="00B8762E"/>
    <w:rsid w:val="00B9006A"/>
    <w:rsid w:val="00B906F4"/>
    <w:rsid w:val="00B90759"/>
    <w:rsid w:val="00B907E1"/>
    <w:rsid w:val="00B908A9"/>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750D"/>
    <w:rsid w:val="00B975D2"/>
    <w:rsid w:val="00B975E2"/>
    <w:rsid w:val="00B9761D"/>
    <w:rsid w:val="00B97DC2"/>
    <w:rsid w:val="00BA019D"/>
    <w:rsid w:val="00BA0668"/>
    <w:rsid w:val="00BA08EC"/>
    <w:rsid w:val="00BA0AF6"/>
    <w:rsid w:val="00BA10EF"/>
    <w:rsid w:val="00BA11B4"/>
    <w:rsid w:val="00BA2520"/>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02"/>
    <w:rsid w:val="00BB514D"/>
    <w:rsid w:val="00BB55F0"/>
    <w:rsid w:val="00BB58A3"/>
    <w:rsid w:val="00BB5A4D"/>
    <w:rsid w:val="00BB5C66"/>
    <w:rsid w:val="00BB69B0"/>
    <w:rsid w:val="00BB76D7"/>
    <w:rsid w:val="00BB76E3"/>
    <w:rsid w:val="00BB7B51"/>
    <w:rsid w:val="00BB7C33"/>
    <w:rsid w:val="00BC00CB"/>
    <w:rsid w:val="00BC02FA"/>
    <w:rsid w:val="00BC0F0A"/>
    <w:rsid w:val="00BC1A00"/>
    <w:rsid w:val="00BC1B28"/>
    <w:rsid w:val="00BC1D80"/>
    <w:rsid w:val="00BC2288"/>
    <w:rsid w:val="00BC23FC"/>
    <w:rsid w:val="00BC259F"/>
    <w:rsid w:val="00BC2DB9"/>
    <w:rsid w:val="00BC35D2"/>
    <w:rsid w:val="00BC3610"/>
    <w:rsid w:val="00BC36EB"/>
    <w:rsid w:val="00BC38A4"/>
    <w:rsid w:val="00BC39C0"/>
    <w:rsid w:val="00BC3C57"/>
    <w:rsid w:val="00BC5082"/>
    <w:rsid w:val="00BC57D5"/>
    <w:rsid w:val="00BC5F36"/>
    <w:rsid w:val="00BC6122"/>
    <w:rsid w:val="00BC6468"/>
    <w:rsid w:val="00BC7136"/>
    <w:rsid w:val="00BC7E8C"/>
    <w:rsid w:val="00BD004E"/>
    <w:rsid w:val="00BD07D4"/>
    <w:rsid w:val="00BD0B87"/>
    <w:rsid w:val="00BD1471"/>
    <w:rsid w:val="00BD17E4"/>
    <w:rsid w:val="00BD26AF"/>
    <w:rsid w:val="00BD39BD"/>
    <w:rsid w:val="00BD3A38"/>
    <w:rsid w:val="00BD3DF5"/>
    <w:rsid w:val="00BD476F"/>
    <w:rsid w:val="00BD4F6A"/>
    <w:rsid w:val="00BD5436"/>
    <w:rsid w:val="00BD56EE"/>
    <w:rsid w:val="00BD6419"/>
    <w:rsid w:val="00BD6609"/>
    <w:rsid w:val="00BD66C2"/>
    <w:rsid w:val="00BD66EB"/>
    <w:rsid w:val="00BD67DC"/>
    <w:rsid w:val="00BD73C0"/>
    <w:rsid w:val="00BD75B9"/>
    <w:rsid w:val="00BD7F09"/>
    <w:rsid w:val="00BE12A9"/>
    <w:rsid w:val="00BE1536"/>
    <w:rsid w:val="00BE1CE0"/>
    <w:rsid w:val="00BE1DD3"/>
    <w:rsid w:val="00BE1EE8"/>
    <w:rsid w:val="00BE2197"/>
    <w:rsid w:val="00BE221A"/>
    <w:rsid w:val="00BE263D"/>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FA2"/>
    <w:rsid w:val="00BE704E"/>
    <w:rsid w:val="00BE72C2"/>
    <w:rsid w:val="00BE74A4"/>
    <w:rsid w:val="00BF0399"/>
    <w:rsid w:val="00BF1276"/>
    <w:rsid w:val="00BF1D15"/>
    <w:rsid w:val="00BF1FD3"/>
    <w:rsid w:val="00BF2E29"/>
    <w:rsid w:val="00BF2E5B"/>
    <w:rsid w:val="00BF3B72"/>
    <w:rsid w:val="00BF45DD"/>
    <w:rsid w:val="00BF4B93"/>
    <w:rsid w:val="00BF5139"/>
    <w:rsid w:val="00BF56E7"/>
    <w:rsid w:val="00BF5B69"/>
    <w:rsid w:val="00BF5E3E"/>
    <w:rsid w:val="00BF65CE"/>
    <w:rsid w:val="00BF7601"/>
    <w:rsid w:val="00BF7918"/>
    <w:rsid w:val="00BF7B98"/>
    <w:rsid w:val="00BF7D36"/>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6D8A"/>
    <w:rsid w:val="00C0706B"/>
    <w:rsid w:val="00C0707F"/>
    <w:rsid w:val="00C073D8"/>
    <w:rsid w:val="00C07FB2"/>
    <w:rsid w:val="00C10323"/>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4631"/>
    <w:rsid w:val="00C14637"/>
    <w:rsid w:val="00C1465B"/>
    <w:rsid w:val="00C14BB5"/>
    <w:rsid w:val="00C14E10"/>
    <w:rsid w:val="00C15314"/>
    <w:rsid w:val="00C15520"/>
    <w:rsid w:val="00C15AFA"/>
    <w:rsid w:val="00C15E39"/>
    <w:rsid w:val="00C16A00"/>
    <w:rsid w:val="00C16DB9"/>
    <w:rsid w:val="00C17084"/>
    <w:rsid w:val="00C17733"/>
    <w:rsid w:val="00C178D8"/>
    <w:rsid w:val="00C1792A"/>
    <w:rsid w:val="00C20358"/>
    <w:rsid w:val="00C20746"/>
    <w:rsid w:val="00C209E4"/>
    <w:rsid w:val="00C20D9D"/>
    <w:rsid w:val="00C21E9B"/>
    <w:rsid w:val="00C229F6"/>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A2"/>
    <w:rsid w:val="00C3050F"/>
    <w:rsid w:val="00C30616"/>
    <w:rsid w:val="00C30960"/>
    <w:rsid w:val="00C31126"/>
    <w:rsid w:val="00C315CD"/>
    <w:rsid w:val="00C32304"/>
    <w:rsid w:val="00C323F5"/>
    <w:rsid w:val="00C32465"/>
    <w:rsid w:val="00C325D6"/>
    <w:rsid w:val="00C325F8"/>
    <w:rsid w:val="00C329C3"/>
    <w:rsid w:val="00C32AB5"/>
    <w:rsid w:val="00C353FD"/>
    <w:rsid w:val="00C35B84"/>
    <w:rsid w:val="00C36640"/>
    <w:rsid w:val="00C36972"/>
    <w:rsid w:val="00C36AFD"/>
    <w:rsid w:val="00C36F5D"/>
    <w:rsid w:val="00C3704F"/>
    <w:rsid w:val="00C373E3"/>
    <w:rsid w:val="00C376A6"/>
    <w:rsid w:val="00C37D7C"/>
    <w:rsid w:val="00C401EB"/>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5784"/>
    <w:rsid w:val="00C85871"/>
    <w:rsid w:val="00C85A27"/>
    <w:rsid w:val="00C85CC4"/>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2E06"/>
    <w:rsid w:val="00CA37B7"/>
    <w:rsid w:val="00CA3EF7"/>
    <w:rsid w:val="00CA4D4F"/>
    <w:rsid w:val="00CA4E90"/>
    <w:rsid w:val="00CA4E9E"/>
    <w:rsid w:val="00CA4FDD"/>
    <w:rsid w:val="00CA5034"/>
    <w:rsid w:val="00CA55E0"/>
    <w:rsid w:val="00CA60A4"/>
    <w:rsid w:val="00CA623B"/>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C10C6"/>
    <w:rsid w:val="00CC10E4"/>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E059B"/>
    <w:rsid w:val="00CE0D97"/>
    <w:rsid w:val="00CE0FB4"/>
    <w:rsid w:val="00CE1552"/>
    <w:rsid w:val="00CE189E"/>
    <w:rsid w:val="00CE1BE5"/>
    <w:rsid w:val="00CE295C"/>
    <w:rsid w:val="00CE2AF2"/>
    <w:rsid w:val="00CE3702"/>
    <w:rsid w:val="00CE37C2"/>
    <w:rsid w:val="00CE3981"/>
    <w:rsid w:val="00CE3F32"/>
    <w:rsid w:val="00CE425D"/>
    <w:rsid w:val="00CE4819"/>
    <w:rsid w:val="00CE5BD0"/>
    <w:rsid w:val="00CE6FFD"/>
    <w:rsid w:val="00CE7B39"/>
    <w:rsid w:val="00CF075B"/>
    <w:rsid w:val="00CF07EE"/>
    <w:rsid w:val="00CF095E"/>
    <w:rsid w:val="00CF0F2C"/>
    <w:rsid w:val="00CF10A5"/>
    <w:rsid w:val="00CF16BA"/>
    <w:rsid w:val="00CF2132"/>
    <w:rsid w:val="00CF222D"/>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CF7DF2"/>
    <w:rsid w:val="00D004B8"/>
    <w:rsid w:val="00D01432"/>
    <w:rsid w:val="00D01BDB"/>
    <w:rsid w:val="00D01F07"/>
    <w:rsid w:val="00D02CDC"/>
    <w:rsid w:val="00D032BA"/>
    <w:rsid w:val="00D03301"/>
    <w:rsid w:val="00D035CF"/>
    <w:rsid w:val="00D03D2B"/>
    <w:rsid w:val="00D03DD8"/>
    <w:rsid w:val="00D0448C"/>
    <w:rsid w:val="00D04622"/>
    <w:rsid w:val="00D05CC1"/>
    <w:rsid w:val="00D073BF"/>
    <w:rsid w:val="00D07514"/>
    <w:rsid w:val="00D100DE"/>
    <w:rsid w:val="00D101D5"/>
    <w:rsid w:val="00D10438"/>
    <w:rsid w:val="00D10485"/>
    <w:rsid w:val="00D106E5"/>
    <w:rsid w:val="00D10809"/>
    <w:rsid w:val="00D108AC"/>
    <w:rsid w:val="00D10D38"/>
    <w:rsid w:val="00D10E84"/>
    <w:rsid w:val="00D1105F"/>
    <w:rsid w:val="00D11451"/>
    <w:rsid w:val="00D117F8"/>
    <w:rsid w:val="00D12511"/>
    <w:rsid w:val="00D129F3"/>
    <w:rsid w:val="00D12C06"/>
    <w:rsid w:val="00D12F96"/>
    <w:rsid w:val="00D13770"/>
    <w:rsid w:val="00D13942"/>
    <w:rsid w:val="00D13D42"/>
    <w:rsid w:val="00D14027"/>
    <w:rsid w:val="00D14F81"/>
    <w:rsid w:val="00D15266"/>
    <w:rsid w:val="00D16121"/>
    <w:rsid w:val="00D16288"/>
    <w:rsid w:val="00D168EE"/>
    <w:rsid w:val="00D169A4"/>
    <w:rsid w:val="00D16A0E"/>
    <w:rsid w:val="00D16D0B"/>
    <w:rsid w:val="00D16E01"/>
    <w:rsid w:val="00D17250"/>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8F3"/>
    <w:rsid w:val="00D26C5A"/>
    <w:rsid w:val="00D26F4A"/>
    <w:rsid w:val="00D27D44"/>
    <w:rsid w:val="00D27E06"/>
    <w:rsid w:val="00D27F10"/>
    <w:rsid w:val="00D309D7"/>
    <w:rsid w:val="00D313D6"/>
    <w:rsid w:val="00D315F3"/>
    <w:rsid w:val="00D3177B"/>
    <w:rsid w:val="00D31F6C"/>
    <w:rsid w:val="00D3202C"/>
    <w:rsid w:val="00D320CA"/>
    <w:rsid w:val="00D328F4"/>
    <w:rsid w:val="00D32B65"/>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15DD"/>
    <w:rsid w:val="00D417F8"/>
    <w:rsid w:val="00D422ED"/>
    <w:rsid w:val="00D42669"/>
    <w:rsid w:val="00D435E9"/>
    <w:rsid w:val="00D439F8"/>
    <w:rsid w:val="00D43AED"/>
    <w:rsid w:val="00D43BA1"/>
    <w:rsid w:val="00D43FBD"/>
    <w:rsid w:val="00D441F3"/>
    <w:rsid w:val="00D443A4"/>
    <w:rsid w:val="00D448E4"/>
    <w:rsid w:val="00D45025"/>
    <w:rsid w:val="00D450DA"/>
    <w:rsid w:val="00D45817"/>
    <w:rsid w:val="00D4623D"/>
    <w:rsid w:val="00D469C9"/>
    <w:rsid w:val="00D46A1B"/>
    <w:rsid w:val="00D46F2E"/>
    <w:rsid w:val="00D47335"/>
    <w:rsid w:val="00D47614"/>
    <w:rsid w:val="00D47664"/>
    <w:rsid w:val="00D476D0"/>
    <w:rsid w:val="00D478C0"/>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897"/>
    <w:rsid w:val="00D6292E"/>
    <w:rsid w:val="00D63A28"/>
    <w:rsid w:val="00D63ED1"/>
    <w:rsid w:val="00D64034"/>
    <w:rsid w:val="00D641C7"/>
    <w:rsid w:val="00D65441"/>
    <w:rsid w:val="00D65751"/>
    <w:rsid w:val="00D65A1E"/>
    <w:rsid w:val="00D668D4"/>
    <w:rsid w:val="00D66938"/>
    <w:rsid w:val="00D66C07"/>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EB6"/>
    <w:rsid w:val="00D935BE"/>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88C"/>
    <w:rsid w:val="00DA4EA9"/>
    <w:rsid w:val="00DA5560"/>
    <w:rsid w:val="00DA5875"/>
    <w:rsid w:val="00DA58CA"/>
    <w:rsid w:val="00DA62F7"/>
    <w:rsid w:val="00DA6912"/>
    <w:rsid w:val="00DA6B35"/>
    <w:rsid w:val="00DA6E09"/>
    <w:rsid w:val="00DA70EB"/>
    <w:rsid w:val="00DA7D93"/>
    <w:rsid w:val="00DA7F96"/>
    <w:rsid w:val="00DB0617"/>
    <w:rsid w:val="00DB0AD0"/>
    <w:rsid w:val="00DB126D"/>
    <w:rsid w:val="00DB12FC"/>
    <w:rsid w:val="00DB21DA"/>
    <w:rsid w:val="00DB22E8"/>
    <w:rsid w:val="00DB25CB"/>
    <w:rsid w:val="00DB29C1"/>
    <w:rsid w:val="00DB2ABA"/>
    <w:rsid w:val="00DB2E47"/>
    <w:rsid w:val="00DB334C"/>
    <w:rsid w:val="00DB39A9"/>
    <w:rsid w:val="00DB3ACF"/>
    <w:rsid w:val="00DB43EF"/>
    <w:rsid w:val="00DB4437"/>
    <w:rsid w:val="00DB52CB"/>
    <w:rsid w:val="00DB56B6"/>
    <w:rsid w:val="00DB56ED"/>
    <w:rsid w:val="00DB6DB8"/>
    <w:rsid w:val="00DB7236"/>
    <w:rsid w:val="00DB76CC"/>
    <w:rsid w:val="00DB78B0"/>
    <w:rsid w:val="00DB7DFA"/>
    <w:rsid w:val="00DC163A"/>
    <w:rsid w:val="00DC1710"/>
    <w:rsid w:val="00DC1B3A"/>
    <w:rsid w:val="00DC1F3B"/>
    <w:rsid w:val="00DC20F8"/>
    <w:rsid w:val="00DC242D"/>
    <w:rsid w:val="00DC2BCB"/>
    <w:rsid w:val="00DC2FB0"/>
    <w:rsid w:val="00DC32AF"/>
    <w:rsid w:val="00DC3994"/>
    <w:rsid w:val="00DC3E41"/>
    <w:rsid w:val="00DC4290"/>
    <w:rsid w:val="00DC4E0B"/>
    <w:rsid w:val="00DC4F3C"/>
    <w:rsid w:val="00DC598F"/>
    <w:rsid w:val="00DC696F"/>
    <w:rsid w:val="00DC6F7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D92"/>
    <w:rsid w:val="00DD3F49"/>
    <w:rsid w:val="00DD42E8"/>
    <w:rsid w:val="00DD4976"/>
    <w:rsid w:val="00DD49D8"/>
    <w:rsid w:val="00DD4DEF"/>
    <w:rsid w:val="00DD5135"/>
    <w:rsid w:val="00DD51EC"/>
    <w:rsid w:val="00DD57A3"/>
    <w:rsid w:val="00DD625C"/>
    <w:rsid w:val="00DD769C"/>
    <w:rsid w:val="00DD7898"/>
    <w:rsid w:val="00DD7AEB"/>
    <w:rsid w:val="00DE07DA"/>
    <w:rsid w:val="00DE095F"/>
    <w:rsid w:val="00DE0D3B"/>
    <w:rsid w:val="00DE0EA7"/>
    <w:rsid w:val="00DE0F88"/>
    <w:rsid w:val="00DE0F9E"/>
    <w:rsid w:val="00DE138F"/>
    <w:rsid w:val="00DE1C27"/>
    <w:rsid w:val="00DE2062"/>
    <w:rsid w:val="00DE211C"/>
    <w:rsid w:val="00DE2FFA"/>
    <w:rsid w:val="00DE3F8D"/>
    <w:rsid w:val="00DE4113"/>
    <w:rsid w:val="00DE4306"/>
    <w:rsid w:val="00DE4309"/>
    <w:rsid w:val="00DE4338"/>
    <w:rsid w:val="00DE4612"/>
    <w:rsid w:val="00DE477A"/>
    <w:rsid w:val="00DE4F8A"/>
    <w:rsid w:val="00DE5F21"/>
    <w:rsid w:val="00DE64E9"/>
    <w:rsid w:val="00DE6C35"/>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7E"/>
    <w:rsid w:val="00E001D1"/>
    <w:rsid w:val="00E00353"/>
    <w:rsid w:val="00E01242"/>
    <w:rsid w:val="00E01A24"/>
    <w:rsid w:val="00E01A63"/>
    <w:rsid w:val="00E01AD1"/>
    <w:rsid w:val="00E01BE0"/>
    <w:rsid w:val="00E01E4D"/>
    <w:rsid w:val="00E01EB2"/>
    <w:rsid w:val="00E0306C"/>
    <w:rsid w:val="00E031AC"/>
    <w:rsid w:val="00E03799"/>
    <w:rsid w:val="00E03E55"/>
    <w:rsid w:val="00E040A4"/>
    <w:rsid w:val="00E04607"/>
    <w:rsid w:val="00E04DC0"/>
    <w:rsid w:val="00E050C9"/>
    <w:rsid w:val="00E052B4"/>
    <w:rsid w:val="00E052BC"/>
    <w:rsid w:val="00E05545"/>
    <w:rsid w:val="00E055C6"/>
    <w:rsid w:val="00E062A8"/>
    <w:rsid w:val="00E06D42"/>
    <w:rsid w:val="00E0735D"/>
    <w:rsid w:val="00E0759B"/>
    <w:rsid w:val="00E0784C"/>
    <w:rsid w:val="00E07C76"/>
    <w:rsid w:val="00E10321"/>
    <w:rsid w:val="00E1057E"/>
    <w:rsid w:val="00E10681"/>
    <w:rsid w:val="00E11040"/>
    <w:rsid w:val="00E1112C"/>
    <w:rsid w:val="00E1140D"/>
    <w:rsid w:val="00E11700"/>
    <w:rsid w:val="00E11D05"/>
    <w:rsid w:val="00E121AE"/>
    <w:rsid w:val="00E1224D"/>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A5C"/>
    <w:rsid w:val="00E17F04"/>
    <w:rsid w:val="00E200E9"/>
    <w:rsid w:val="00E20603"/>
    <w:rsid w:val="00E20F0D"/>
    <w:rsid w:val="00E21480"/>
    <w:rsid w:val="00E21B24"/>
    <w:rsid w:val="00E21D38"/>
    <w:rsid w:val="00E21F35"/>
    <w:rsid w:val="00E22122"/>
    <w:rsid w:val="00E2281F"/>
    <w:rsid w:val="00E23952"/>
    <w:rsid w:val="00E23A9A"/>
    <w:rsid w:val="00E23FF8"/>
    <w:rsid w:val="00E240B3"/>
    <w:rsid w:val="00E24612"/>
    <w:rsid w:val="00E24926"/>
    <w:rsid w:val="00E2516D"/>
    <w:rsid w:val="00E252B0"/>
    <w:rsid w:val="00E252DF"/>
    <w:rsid w:val="00E258BE"/>
    <w:rsid w:val="00E25D41"/>
    <w:rsid w:val="00E26088"/>
    <w:rsid w:val="00E26241"/>
    <w:rsid w:val="00E26C89"/>
    <w:rsid w:val="00E26F4F"/>
    <w:rsid w:val="00E2716A"/>
    <w:rsid w:val="00E272B9"/>
    <w:rsid w:val="00E2759C"/>
    <w:rsid w:val="00E27843"/>
    <w:rsid w:val="00E27A60"/>
    <w:rsid w:val="00E27AF8"/>
    <w:rsid w:val="00E27B09"/>
    <w:rsid w:val="00E27F30"/>
    <w:rsid w:val="00E3063C"/>
    <w:rsid w:val="00E307DE"/>
    <w:rsid w:val="00E30B49"/>
    <w:rsid w:val="00E30F8B"/>
    <w:rsid w:val="00E31C4D"/>
    <w:rsid w:val="00E320C5"/>
    <w:rsid w:val="00E32726"/>
    <w:rsid w:val="00E328E1"/>
    <w:rsid w:val="00E329E2"/>
    <w:rsid w:val="00E32AAB"/>
    <w:rsid w:val="00E32B22"/>
    <w:rsid w:val="00E33097"/>
    <w:rsid w:val="00E33355"/>
    <w:rsid w:val="00E33939"/>
    <w:rsid w:val="00E339FC"/>
    <w:rsid w:val="00E33DED"/>
    <w:rsid w:val="00E345BC"/>
    <w:rsid w:val="00E3481C"/>
    <w:rsid w:val="00E34894"/>
    <w:rsid w:val="00E348D1"/>
    <w:rsid w:val="00E348F2"/>
    <w:rsid w:val="00E349D4"/>
    <w:rsid w:val="00E35482"/>
    <w:rsid w:val="00E3548A"/>
    <w:rsid w:val="00E35B13"/>
    <w:rsid w:val="00E3614E"/>
    <w:rsid w:val="00E369AA"/>
    <w:rsid w:val="00E36C41"/>
    <w:rsid w:val="00E36F98"/>
    <w:rsid w:val="00E37156"/>
    <w:rsid w:val="00E37669"/>
    <w:rsid w:val="00E37739"/>
    <w:rsid w:val="00E37B54"/>
    <w:rsid w:val="00E37E65"/>
    <w:rsid w:val="00E40898"/>
    <w:rsid w:val="00E416E9"/>
    <w:rsid w:val="00E41770"/>
    <w:rsid w:val="00E41A9B"/>
    <w:rsid w:val="00E41DE1"/>
    <w:rsid w:val="00E4256F"/>
    <w:rsid w:val="00E42C71"/>
    <w:rsid w:val="00E42D23"/>
    <w:rsid w:val="00E439AC"/>
    <w:rsid w:val="00E43DCF"/>
    <w:rsid w:val="00E441E7"/>
    <w:rsid w:val="00E44DDC"/>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7CF"/>
    <w:rsid w:val="00E628C8"/>
    <w:rsid w:val="00E6297D"/>
    <w:rsid w:val="00E62A05"/>
    <w:rsid w:val="00E62BAB"/>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2E80"/>
    <w:rsid w:val="00E733BC"/>
    <w:rsid w:val="00E734FE"/>
    <w:rsid w:val="00E73B01"/>
    <w:rsid w:val="00E73F77"/>
    <w:rsid w:val="00E74182"/>
    <w:rsid w:val="00E74645"/>
    <w:rsid w:val="00E75275"/>
    <w:rsid w:val="00E76CCD"/>
    <w:rsid w:val="00E76FFE"/>
    <w:rsid w:val="00E770FA"/>
    <w:rsid w:val="00E778CF"/>
    <w:rsid w:val="00E778EA"/>
    <w:rsid w:val="00E779D5"/>
    <w:rsid w:val="00E77FFB"/>
    <w:rsid w:val="00E804BB"/>
    <w:rsid w:val="00E80670"/>
    <w:rsid w:val="00E80FB9"/>
    <w:rsid w:val="00E81043"/>
    <w:rsid w:val="00E8141C"/>
    <w:rsid w:val="00E81967"/>
    <w:rsid w:val="00E81AC6"/>
    <w:rsid w:val="00E81AD3"/>
    <w:rsid w:val="00E8229C"/>
    <w:rsid w:val="00E824E1"/>
    <w:rsid w:val="00E82687"/>
    <w:rsid w:val="00E826D6"/>
    <w:rsid w:val="00E82CAF"/>
    <w:rsid w:val="00E83123"/>
    <w:rsid w:val="00E83B2F"/>
    <w:rsid w:val="00E843D1"/>
    <w:rsid w:val="00E84A9C"/>
    <w:rsid w:val="00E84BA0"/>
    <w:rsid w:val="00E84F5B"/>
    <w:rsid w:val="00E852CA"/>
    <w:rsid w:val="00E8550E"/>
    <w:rsid w:val="00E8553D"/>
    <w:rsid w:val="00E85752"/>
    <w:rsid w:val="00E8575E"/>
    <w:rsid w:val="00E85EB2"/>
    <w:rsid w:val="00E86D5E"/>
    <w:rsid w:val="00E8709E"/>
    <w:rsid w:val="00E87116"/>
    <w:rsid w:val="00E873AB"/>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A019D"/>
    <w:rsid w:val="00EA0E65"/>
    <w:rsid w:val="00EA2D3B"/>
    <w:rsid w:val="00EA2E4D"/>
    <w:rsid w:val="00EA30CA"/>
    <w:rsid w:val="00EA3D16"/>
    <w:rsid w:val="00EA4913"/>
    <w:rsid w:val="00EA4EB0"/>
    <w:rsid w:val="00EA508C"/>
    <w:rsid w:val="00EA568A"/>
    <w:rsid w:val="00EA64E0"/>
    <w:rsid w:val="00EA6569"/>
    <w:rsid w:val="00EA6571"/>
    <w:rsid w:val="00EA6CC9"/>
    <w:rsid w:val="00EA6F96"/>
    <w:rsid w:val="00EA74B0"/>
    <w:rsid w:val="00EA77D0"/>
    <w:rsid w:val="00EA78EB"/>
    <w:rsid w:val="00EB04C5"/>
    <w:rsid w:val="00EB05FA"/>
    <w:rsid w:val="00EB0A22"/>
    <w:rsid w:val="00EB0A48"/>
    <w:rsid w:val="00EB0BD7"/>
    <w:rsid w:val="00EB0C50"/>
    <w:rsid w:val="00EB0EE8"/>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A4D"/>
    <w:rsid w:val="00EC70C7"/>
    <w:rsid w:val="00EC733A"/>
    <w:rsid w:val="00EC77F7"/>
    <w:rsid w:val="00ED1001"/>
    <w:rsid w:val="00ED1068"/>
    <w:rsid w:val="00ED1208"/>
    <w:rsid w:val="00ED17E6"/>
    <w:rsid w:val="00ED1E99"/>
    <w:rsid w:val="00ED27C6"/>
    <w:rsid w:val="00ED299C"/>
    <w:rsid w:val="00ED2BA5"/>
    <w:rsid w:val="00ED3B16"/>
    <w:rsid w:val="00ED3B42"/>
    <w:rsid w:val="00ED3E52"/>
    <w:rsid w:val="00ED4231"/>
    <w:rsid w:val="00ED50C5"/>
    <w:rsid w:val="00ED574C"/>
    <w:rsid w:val="00ED5883"/>
    <w:rsid w:val="00ED652C"/>
    <w:rsid w:val="00ED6C18"/>
    <w:rsid w:val="00ED7B9D"/>
    <w:rsid w:val="00EE044C"/>
    <w:rsid w:val="00EE09D5"/>
    <w:rsid w:val="00EE0C2C"/>
    <w:rsid w:val="00EE1925"/>
    <w:rsid w:val="00EE1B12"/>
    <w:rsid w:val="00EE1D87"/>
    <w:rsid w:val="00EE1D92"/>
    <w:rsid w:val="00EE1EF0"/>
    <w:rsid w:val="00EE2416"/>
    <w:rsid w:val="00EE2A8F"/>
    <w:rsid w:val="00EE4C26"/>
    <w:rsid w:val="00EE500C"/>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C16"/>
    <w:rsid w:val="00F115BE"/>
    <w:rsid w:val="00F121E8"/>
    <w:rsid w:val="00F12608"/>
    <w:rsid w:val="00F13235"/>
    <w:rsid w:val="00F13B2F"/>
    <w:rsid w:val="00F14509"/>
    <w:rsid w:val="00F14651"/>
    <w:rsid w:val="00F14DC4"/>
    <w:rsid w:val="00F153A3"/>
    <w:rsid w:val="00F15DAC"/>
    <w:rsid w:val="00F1733B"/>
    <w:rsid w:val="00F17375"/>
    <w:rsid w:val="00F176B7"/>
    <w:rsid w:val="00F17D1F"/>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71D"/>
    <w:rsid w:val="00F337F7"/>
    <w:rsid w:val="00F33A3E"/>
    <w:rsid w:val="00F3402D"/>
    <w:rsid w:val="00F34286"/>
    <w:rsid w:val="00F344F4"/>
    <w:rsid w:val="00F3480F"/>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734"/>
    <w:rsid w:val="00F458D5"/>
    <w:rsid w:val="00F45DCD"/>
    <w:rsid w:val="00F46660"/>
    <w:rsid w:val="00F46745"/>
    <w:rsid w:val="00F46796"/>
    <w:rsid w:val="00F46AD8"/>
    <w:rsid w:val="00F46D43"/>
    <w:rsid w:val="00F46D5B"/>
    <w:rsid w:val="00F47659"/>
    <w:rsid w:val="00F5009F"/>
    <w:rsid w:val="00F5024E"/>
    <w:rsid w:val="00F5031F"/>
    <w:rsid w:val="00F50E45"/>
    <w:rsid w:val="00F51790"/>
    <w:rsid w:val="00F51963"/>
    <w:rsid w:val="00F52367"/>
    <w:rsid w:val="00F526D2"/>
    <w:rsid w:val="00F53AB6"/>
    <w:rsid w:val="00F545BE"/>
    <w:rsid w:val="00F54EAF"/>
    <w:rsid w:val="00F54FC3"/>
    <w:rsid w:val="00F55A5C"/>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C7B"/>
    <w:rsid w:val="00F63D67"/>
    <w:rsid w:val="00F63EEC"/>
    <w:rsid w:val="00F64288"/>
    <w:rsid w:val="00F65D5B"/>
    <w:rsid w:val="00F66BCC"/>
    <w:rsid w:val="00F67280"/>
    <w:rsid w:val="00F6732E"/>
    <w:rsid w:val="00F679BC"/>
    <w:rsid w:val="00F700F2"/>
    <w:rsid w:val="00F70C37"/>
    <w:rsid w:val="00F70FA1"/>
    <w:rsid w:val="00F7136D"/>
    <w:rsid w:val="00F71FA4"/>
    <w:rsid w:val="00F72302"/>
    <w:rsid w:val="00F72892"/>
    <w:rsid w:val="00F73A6D"/>
    <w:rsid w:val="00F73B25"/>
    <w:rsid w:val="00F73CD2"/>
    <w:rsid w:val="00F74707"/>
    <w:rsid w:val="00F74A7E"/>
    <w:rsid w:val="00F75141"/>
    <w:rsid w:val="00F751C9"/>
    <w:rsid w:val="00F7577A"/>
    <w:rsid w:val="00F757C9"/>
    <w:rsid w:val="00F75E79"/>
    <w:rsid w:val="00F7627F"/>
    <w:rsid w:val="00F76727"/>
    <w:rsid w:val="00F76A49"/>
    <w:rsid w:val="00F76BB5"/>
    <w:rsid w:val="00F76D17"/>
    <w:rsid w:val="00F77059"/>
    <w:rsid w:val="00F77AC3"/>
    <w:rsid w:val="00F77BE7"/>
    <w:rsid w:val="00F77D24"/>
    <w:rsid w:val="00F77DC2"/>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993"/>
    <w:rsid w:val="00F94E2C"/>
    <w:rsid w:val="00F94F4A"/>
    <w:rsid w:val="00F9501E"/>
    <w:rsid w:val="00F954F8"/>
    <w:rsid w:val="00F95E29"/>
    <w:rsid w:val="00F95FB6"/>
    <w:rsid w:val="00F963C7"/>
    <w:rsid w:val="00F96850"/>
    <w:rsid w:val="00F977E1"/>
    <w:rsid w:val="00F97898"/>
    <w:rsid w:val="00F979BE"/>
    <w:rsid w:val="00F97EB4"/>
    <w:rsid w:val="00FA07F6"/>
    <w:rsid w:val="00FA09D8"/>
    <w:rsid w:val="00FA1615"/>
    <w:rsid w:val="00FA189C"/>
    <w:rsid w:val="00FA1C81"/>
    <w:rsid w:val="00FA1D86"/>
    <w:rsid w:val="00FA1E07"/>
    <w:rsid w:val="00FA22F6"/>
    <w:rsid w:val="00FA3690"/>
    <w:rsid w:val="00FA3BDC"/>
    <w:rsid w:val="00FA42F4"/>
    <w:rsid w:val="00FA480E"/>
    <w:rsid w:val="00FA4A34"/>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6A3"/>
    <w:rsid w:val="00FB57CA"/>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6055"/>
    <w:rsid w:val="00FE66E4"/>
    <w:rsid w:val="00FE756F"/>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39A14"/>
  <w15:chartTrackingRefBased/>
  <w15:docId w15:val="{FE3D7679-8A9E-4286-90FE-E5633549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9F6"/>
    <w:rPr>
      <w:sz w:val="24"/>
      <w:szCs w:val="24"/>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link w:val="FootnoteTextChar"/>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1"/>
      </w:numPr>
      <w:tabs>
        <w:tab w:val="clear" w:pos="2161"/>
      </w:tabs>
    </w:pPr>
    <w:rPr>
      <w:lang w:eastAsia="en-US"/>
    </w:rPr>
  </w:style>
  <w:style w:type="character" w:styleId="FootnoteReference">
    <w:name w:val="footnote reference"/>
    <w:rsid w:val="00F66BCC"/>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link w:val="BodyTextIndent2Char"/>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lang w:val="en-US" w:eastAsia="en-US"/>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5"/>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uiPriority w:val="99"/>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 w:type="paragraph" w:styleId="EndnoteText">
    <w:name w:val="endnote text"/>
    <w:basedOn w:val="Normal"/>
    <w:link w:val="EndnoteTextChar"/>
    <w:rsid w:val="00AA73E8"/>
    <w:rPr>
      <w:sz w:val="20"/>
      <w:szCs w:val="20"/>
    </w:rPr>
  </w:style>
  <w:style w:type="character" w:customStyle="1" w:styleId="EndnoteTextChar">
    <w:name w:val="Endnote Text Char"/>
    <w:basedOn w:val="DefaultParagraphFont"/>
    <w:link w:val="EndnoteText"/>
    <w:rsid w:val="00AA73E8"/>
  </w:style>
  <w:style w:type="character" w:styleId="EndnoteReference">
    <w:name w:val="endnote reference"/>
    <w:rsid w:val="00AA73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158277504">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ufunds.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document/774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7EE22-9CF7-49AF-92BC-4CFF8A1F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17</Pages>
  <Words>6385</Words>
  <Characters>38504</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44800</CharactersWithSpaces>
  <SharedDoc>false</SharedDoc>
  <HLinks>
    <vt:vector size="192" baseType="variant">
      <vt:variant>
        <vt:i4>7864445</vt:i4>
      </vt:variant>
      <vt:variant>
        <vt:i4>180</vt:i4>
      </vt:variant>
      <vt:variant>
        <vt:i4>0</vt:i4>
      </vt:variant>
      <vt:variant>
        <vt:i4>5</vt:i4>
      </vt:variant>
      <vt:variant>
        <vt:lpwstr>http://www.eufunds.bg/</vt:lpwstr>
      </vt:variant>
      <vt:variant>
        <vt:lpwstr/>
      </vt:variant>
      <vt:variant>
        <vt:i4>7340129</vt:i4>
      </vt:variant>
      <vt:variant>
        <vt:i4>177</vt:i4>
      </vt:variant>
      <vt:variant>
        <vt:i4>0</vt:i4>
      </vt:variant>
      <vt:variant>
        <vt:i4>5</vt:i4>
      </vt:variant>
      <vt:variant>
        <vt:lpwstr>http://www.eufunds.bg/document/7748</vt:lpwstr>
      </vt:variant>
      <vt:variant>
        <vt:lpwstr/>
      </vt:variant>
      <vt:variant>
        <vt:i4>1048634</vt:i4>
      </vt:variant>
      <vt:variant>
        <vt:i4>170</vt:i4>
      </vt:variant>
      <vt:variant>
        <vt:i4>0</vt:i4>
      </vt:variant>
      <vt:variant>
        <vt:i4>5</vt:i4>
      </vt:variant>
      <vt:variant>
        <vt:lpwstr/>
      </vt:variant>
      <vt:variant>
        <vt:lpwstr>_Toc465682352</vt:lpwstr>
      </vt:variant>
      <vt:variant>
        <vt:i4>1048634</vt:i4>
      </vt:variant>
      <vt:variant>
        <vt:i4>164</vt:i4>
      </vt:variant>
      <vt:variant>
        <vt:i4>0</vt:i4>
      </vt:variant>
      <vt:variant>
        <vt:i4>5</vt:i4>
      </vt:variant>
      <vt:variant>
        <vt:lpwstr/>
      </vt:variant>
      <vt:variant>
        <vt:lpwstr>_Toc465682351</vt:lpwstr>
      </vt:variant>
      <vt:variant>
        <vt:i4>1048634</vt:i4>
      </vt:variant>
      <vt:variant>
        <vt:i4>158</vt:i4>
      </vt:variant>
      <vt:variant>
        <vt:i4>0</vt:i4>
      </vt:variant>
      <vt:variant>
        <vt:i4>5</vt:i4>
      </vt:variant>
      <vt:variant>
        <vt:lpwstr/>
      </vt:variant>
      <vt:variant>
        <vt:lpwstr>_Toc465682350</vt:lpwstr>
      </vt:variant>
      <vt:variant>
        <vt:i4>1114170</vt:i4>
      </vt:variant>
      <vt:variant>
        <vt:i4>152</vt:i4>
      </vt:variant>
      <vt:variant>
        <vt:i4>0</vt:i4>
      </vt:variant>
      <vt:variant>
        <vt:i4>5</vt:i4>
      </vt:variant>
      <vt:variant>
        <vt:lpwstr/>
      </vt:variant>
      <vt:variant>
        <vt:lpwstr>_Toc465682349</vt:lpwstr>
      </vt:variant>
      <vt:variant>
        <vt:i4>1114170</vt:i4>
      </vt:variant>
      <vt:variant>
        <vt:i4>146</vt:i4>
      </vt:variant>
      <vt:variant>
        <vt:i4>0</vt:i4>
      </vt:variant>
      <vt:variant>
        <vt:i4>5</vt:i4>
      </vt:variant>
      <vt:variant>
        <vt:lpwstr/>
      </vt:variant>
      <vt:variant>
        <vt:lpwstr>_Toc465682348</vt:lpwstr>
      </vt:variant>
      <vt:variant>
        <vt:i4>1114170</vt:i4>
      </vt:variant>
      <vt:variant>
        <vt:i4>140</vt:i4>
      </vt:variant>
      <vt:variant>
        <vt:i4>0</vt:i4>
      </vt:variant>
      <vt:variant>
        <vt:i4>5</vt:i4>
      </vt:variant>
      <vt:variant>
        <vt:lpwstr/>
      </vt:variant>
      <vt:variant>
        <vt:lpwstr>_Toc465682347</vt:lpwstr>
      </vt:variant>
      <vt:variant>
        <vt:i4>1114170</vt:i4>
      </vt:variant>
      <vt:variant>
        <vt:i4>134</vt:i4>
      </vt:variant>
      <vt:variant>
        <vt:i4>0</vt:i4>
      </vt:variant>
      <vt:variant>
        <vt:i4>5</vt:i4>
      </vt:variant>
      <vt:variant>
        <vt:lpwstr/>
      </vt:variant>
      <vt:variant>
        <vt:lpwstr>_Toc465682346</vt:lpwstr>
      </vt:variant>
      <vt:variant>
        <vt:i4>1114170</vt:i4>
      </vt:variant>
      <vt:variant>
        <vt:i4>128</vt:i4>
      </vt:variant>
      <vt:variant>
        <vt:i4>0</vt:i4>
      </vt:variant>
      <vt:variant>
        <vt:i4>5</vt:i4>
      </vt:variant>
      <vt:variant>
        <vt:lpwstr/>
      </vt:variant>
      <vt:variant>
        <vt:lpwstr>_Toc465682345</vt:lpwstr>
      </vt:variant>
      <vt:variant>
        <vt:i4>1114170</vt:i4>
      </vt:variant>
      <vt:variant>
        <vt:i4>122</vt:i4>
      </vt:variant>
      <vt:variant>
        <vt:i4>0</vt:i4>
      </vt:variant>
      <vt:variant>
        <vt:i4>5</vt:i4>
      </vt:variant>
      <vt:variant>
        <vt:lpwstr/>
      </vt:variant>
      <vt:variant>
        <vt:lpwstr>_Toc465682344</vt:lpwstr>
      </vt:variant>
      <vt:variant>
        <vt:i4>1114170</vt:i4>
      </vt:variant>
      <vt:variant>
        <vt:i4>116</vt:i4>
      </vt:variant>
      <vt:variant>
        <vt:i4>0</vt:i4>
      </vt:variant>
      <vt:variant>
        <vt:i4>5</vt:i4>
      </vt:variant>
      <vt:variant>
        <vt:lpwstr/>
      </vt:variant>
      <vt:variant>
        <vt:lpwstr>_Toc465682343</vt:lpwstr>
      </vt:variant>
      <vt:variant>
        <vt:i4>1114170</vt:i4>
      </vt:variant>
      <vt:variant>
        <vt:i4>110</vt:i4>
      </vt:variant>
      <vt:variant>
        <vt:i4>0</vt:i4>
      </vt:variant>
      <vt:variant>
        <vt:i4>5</vt:i4>
      </vt:variant>
      <vt:variant>
        <vt:lpwstr/>
      </vt:variant>
      <vt:variant>
        <vt:lpwstr>_Toc465682342</vt:lpwstr>
      </vt:variant>
      <vt:variant>
        <vt:i4>1114170</vt:i4>
      </vt:variant>
      <vt:variant>
        <vt:i4>104</vt:i4>
      </vt:variant>
      <vt:variant>
        <vt:i4>0</vt:i4>
      </vt:variant>
      <vt:variant>
        <vt:i4>5</vt:i4>
      </vt:variant>
      <vt:variant>
        <vt:lpwstr/>
      </vt:variant>
      <vt:variant>
        <vt:lpwstr>_Toc465682341</vt:lpwstr>
      </vt:variant>
      <vt:variant>
        <vt:i4>1114170</vt:i4>
      </vt:variant>
      <vt:variant>
        <vt:i4>98</vt:i4>
      </vt:variant>
      <vt:variant>
        <vt:i4>0</vt:i4>
      </vt:variant>
      <vt:variant>
        <vt:i4>5</vt:i4>
      </vt:variant>
      <vt:variant>
        <vt:lpwstr/>
      </vt:variant>
      <vt:variant>
        <vt:lpwstr>_Toc465682340</vt:lpwstr>
      </vt:variant>
      <vt:variant>
        <vt:i4>1441850</vt:i4>
      </vt:variant>
      <vt:variant>
        <vt:i4>92</vt:i4>
      </vt:variant>
      <vt:variant>
        <vt:i4>0</vt:i4>
      </vt:variant>
      <vt:variant>
        <vt:i4>5</vt:i4>
      </vt:variant>
      <vt:variant>
        <vt:lpwstr/>
      </vt:variant>
      <vt:variant>
        <vt:lpwstr>_Toc465682339</vt:lpwstr>
      </vt:variant>
      <vt:variant>
        <vt:i4>1441850</vt:i4>
      </vt:variant>
      <vt:variant>
        <vt:i4>86</vt:i4>
      </vt:variant>
      <vt:variant>
        <vt:i4>0</vt:i4>
      </vt:variant>
      <vt:variant>
        <vt:i4>5</vt:i4>
      </vt:variant>
      <vt:variant>
        <vt:lpwstr/>
      </vt:variant>
      <vt:variant>
        <vt:lpwstr>_Toc465682338</vt:lpwstr>
      </vt:variant>
      <vt:variant>
        <vt:i4>1441850</vt:i4>
      </vt:variant>
      <vt:variant>
        <vt:i4>80</vt:i4>
      </vt:variant>
      <vt:variant>
        <vt:i4>0</vt:i4>
      </vt:variant>
      <vt:variant>
        <vt:i4>5</vt:i4>
      </vt:variant>
      <vt:variant>
        <vt:lpwstr/>
      </vt:variant>
      <vt:variant>
        <vt:lpwstr>_Toc465682337</vt:lpwstr>
      </vt:variant>
      <vt:variant>
        <vt:i4>1441850</vt:i4>
      </vt:variant>
      <vt:variant>
        <vt:i4>74</vt:i4>
      </vt:variant>
      <vt:variant>
        <vt:i4>0</vt:i4>
      </vt:variant>
      <vt:variant>
        <vt:i4>5</vt:i4>
      </vt:variant>
      <vt:variant>
        <vt:lpwstr/>
      </vt:variant>
      <vt:variant>
        <vt:lpwstr>_Toc465682336</vt:lpwstr>
      </vt:variant>
      <vt:variant>
        <vt:i4>1441850</vt:i4>
      </vt:variant>
      <vt:variant>
        <vt:i4>68</vt:i4>
      </vt:variant>
      <vt:variant>
        <vt:i4>0</vt:i4>
      </vt:variant>
      <vt:variant>
        <vt:i4>5</vt:i4>
      </vt:variant>
      <vt:variant>
        <vt:lpwstr/>
      </vt:variant>
      <vt:variant>
        <vt:lpwstr>_Toc465682335</vt:lpwstr>
      </vt:variant>
      <vt:variant>
        <vt:i4>1441850</vt:i4>
      </vt:variant>
      <vt:variant>
        <vt:i4>62</vt:i4>
      </vt:variant>
      <vt:variant>
        <vt:i4>0</vt:i4>
      </vt:variant>
      <vt:variant>
        <vt:i4>5</vt:i4>
      </vt:variant>
      <vt:variant>
        <vt:lpwstr/>
      </vt:variant>
      <vt:variant>
        <vt:lpwstr>_Toc465682334</vt:lpwstr>
      </vt:variant>
      <vt:variant>
        <vt:i4>1441850</vt:i4>
      </vt:variant>
      <vt:variant>
        <vt:i4>56</vt:i4>
      </vt:variant>
      <vt:variant>
        <vt:i4>0</vt:i4>
      </vt:variant>
      <vt:variant>
        <vt:i4>5</vt:i4>
      </vt:variant>
      <vt:variant>
        <vt:lpwstr/>
      </vt:variant>
      <vt:variant>
        <vt:lpwstr>_Toc465682333</vt:lpwstr>
      </vt:variant>
      <vt:variant>
        <vt:i4>1441850</vt:i4>
      </vt:variant>
      <vt:variant>
        <vt:i4>50</vt:i4>
      </vt:variant>
      <vt:variant>
        <vt:i4>0</vt:i4>
      </vt:variant>
      <vt:variant>
        <vt:i4>5</vt:i4>
      </vt:variant>
      <vt:variant>
        <vt:lpwstr/>
      </vt:variant>
      <vt:variant>
        <vt:lpwstr>_Toc465682332</vt:lpwstr>
      </vt:variant>
      <vt:variant>
        <vt:i4>1441850</vt:i4>
      </vt:variant>
      <vt:variant>
        <vt:i4>44</vt:i4>
      </vt:variant>
      <vt:variant>
        <vt:i4>0</vt:i4>
      </vt:variant>
      <vt:variant>
        <vt:i4>5</vt:i4>
      </vt:variant>
      <vt:variant>
        <vt:lpwstr/>
      </vt:variant>
      <vt:variant>
        <vt:lpwstr>_Toc465682331</vt:lpwstr>
      </vt:variant>
      <vt:variant>
        <vt:i4>1441850</vt:i4>
      </vt:variant>
      <vt:variant>
        <vt:i4>38</vt:i4>
      </vt:variant>
      <vt:variant>
        <vt:i4>0</vt:i4>
      </vt:variant>
      <vt:variant>
        <vt:i4>5</vt:i4>
      </vt:variant>
      <vt:variant>
        <vt:lpwstr/>
      </vt:variant>
      <vt:variant>
        <vt:lpwstr>_Toc465682330</vt:lpwstr>
      </vt:variant>
      <vt:variant>
        <vt:i4>1507386</vt:i4>
      </vt:variant>
      <vt:variant>
        <vt:i4>32</vt:i4>
      </vt:variant>
      <vt:variant>
        <vt:i4>0</vt:i4>
      </vt:variant>
      <vt:variant>
        <vt:i4>5</vt:i4>
      </vt:variant>
      <vt:variant>
        <vt:lpwstr/>
      </vt:variant>
      <vt:variant>
        <vt:lpwstr>_Toc465682329</vt:lpwstr>
      </vt:variant>
      <vt:variant>
        <vt:i4>1507386</vt:i4>
      </vt:variant>
      <vt:variant>
        <vt:i4>26</vt:i4>
      </vt:variant>
      <vt:variant>
        <vt:i4>0</vt:i4>
      </vt:variant>
      <vt:variant>
        <vt:i4>5</vt:i4>
      </vt:variant>
      <vt:variant>
        <vt:lpwstr/>
      </vt:variant>
      <vt:variant>
        <vt:lpwstr>_Toc465682328</vt:lpwstr>
      </vt:variant>
      <vt:variant>
        <vt:i4>1507386</vt:i4>
      </vt:variant>
      <vt:variant>
        <vt:i4>20</vt:i4>
      </vt:variant>
      <vt:variant>
        <vt:i4>0</vt:i4>
      </vt:variant>
      <vt:variant>
        <vt:i4>5</vt:i4>
      </vt:variant>
      <vt:variant>
        <vt:lpwstr/>
      </vt:variant>
      <vt:variant>
        <vt:lpwstr>_Toc465682327</vt:lpwstr>
      </vt:variant>
      <vt:variant>
        <vt:i4>1507386</vt:i4>
      </vt:variant>
      <vt:variant>
        <vt:i4>14</vt:i4>
      </vt:variant>
      <vt:variant>
        <vt:i4>0</vt:i4>
      </vt:variant>
      <vt:variant>
        <vt:i4>5</vt:i4>
      </vt:variant>
      <vt:variant>
        <vt:lpwstr/>
      </vt:variant>
      <vt:variant>
        <vt:lpwstr>_Toc465682326</vt:lpwstr>
      </vt:variant>
      <vt:variant>
        <vt:i4>1507386</vt:i4>
      </vt:variant>
      <vt:variant>
        <vt:i4>8</vt:i4>
      </vt:variant>
      <vt:variant>
        <vt:i4>0</vt:i4>
      </vt:variant>
      <vt:variant>
        <vt:i4>5</vt:i4>
      </vt:variant>
      <vt:variant>
        <vt:lpwstr/>
      </vt:variant>
      <vt:variant>
        <vt:lpwstr>_Toc465682325</vt:lpwstr>
      </vt:variant>
      <vt:variant>
        <vt:i4>1507386</vt:i4>
      </vt:variant>
      <vt:variant>
        <vt:i4>2</vt:i4>
      </vt:variant>
      <vt:variant>
        <vt:i4>0</vt:i4>
      </vt:variant>
      <vt:variant>
        <vt:i4>5</vt:i4>
      </vt:variant>
      <vt:variant>
        <vt:lpwstr/>
      </vt:variant>
      <vt:variant>
        <vt:lpwstr>_Toc465682324</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subject/>
  <dc:creator>BStoyanov</dc:creator>
  <cp:keywords/>
  <dc:description/>
  <cp:lastModifiedBy>Мариана Димитрова</cp:lastModifiedBy>
  <cp:revision>23</cp:revision>
  <cp:lastPrinted>2016-05-16T14:19:00Z</cp:lastPrinted>
  <dcterms:created xsi:type="dcterms:W3CDTF">2016-10-31T08:59:00Z</dcterms:created>
  <dcterms:modified xsi:type="dcterms:W3CDTF">2016-11-14T13:10:00Z</dcterms:modified>
</cp:coreProperties>
</file>