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C5CAEC" w14:textId="77777777" w:rsidR="007834FF" w:rsidRDefault="007834FF" w:rsidP="007834FF">
      <w:pPr>
        <w:tabs>
          <w:tab w:val="left" w:pos="1622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Calibri" w:eastAsia="Calibri" w:hAnsi="Calibri"/>
          <w:lang w:val="en-US" w:eastAsia="bg-BG"/>
        </w:rPr>
        <w:t xml:space="preserve">                         </w:t>
      </w:r>
    </w:p>
    <w:p w14:paraId="5DCE80FA" w14:textId="24E00054" w:rsidR="00AA700B" w:rsidRPr="00594906" w:rsidRDefault="00D323BC" w:rsidP="0019628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594906">
        <w:rPr>
          <w:rFonts w:ascii="Times New Roman" w:eastAsia="Times New Roman" w:hAnsi="Times New Roman" w:cs="Times New Roman"/>
          <w:i/>
          <w:snapToGrid w:val="0"/>
          <w:sz w:val="24"/>
          <w:szCs w:val="20"/>
          <w:lang w:val="ru-RU"/>
        </w:rPr>
        <w:t>ПРИЛОЖЕНИЕ</w:t>
      </w:r>
      <w:r w:rsidR="007834FF" w:rsidRPr="00594906">
        <w:rPr>
          <w:rFonts w:ascii="Times New Roman" w:eastAsia="Times New Roman" w:hAnsi="Times New Roman" w:cs="Times New Roman"/>
          <w:i/>
          <w:snapToGrid w:val="0"/>
          <w:sz w:val="24"/>
          <w:szCs w:val="20"/>
          <w:lang w:val="ru-RU"/>
        </w:rPr>
        <w:t xml:space="preserve"> </w:t>
      </w:r>
      <w:r w:rsidR="00AE0D29">
        <w:rPr>
          <w:rFonts w:ascii="Times New Roman" w:eastAsia="Times New Roman" w:hAnsi="Times New Roman" w:cs="Times New Roman"/>
          <w:i/>
          <w:snapToGrid w:val="0"/>
          <w:sz w:val="24"/>
          <w:szCs w:val="20"/>
          <w:lang w:val="ru-RU"/>
        </w:rPr>
        <w:t>№</w:t>
      </w:r>
      <w:r w:rsidR="008539AC">
        <w:rPr>
          <w:rFonts w:ascii="Times New Roman" w:eastAsia="Times New Roman" w:hAnsi="Times New Roman" w:cs="Times New Roman"/>
          <w:i/>
          <w:snapToGrid w:val="0"/>
          <w:sz w:val="24"/>
          <w:szCs w:val="20"/>
          <w:lang w:val="ru-RU"/>
        </w:rPr>
        <w:t xml:space="preserve"> </w:t>
      </w:r>
      <w:r w:rsidR="00594906" w:rsidRPr="00594906">
        <w:rPr>
          <w:rFonts w:ascii="Times New Roman" w:eastAsia="Times New Roman" w:hAnsi="Times New Roman" w:cs="Times New Roman"/>
          <w:i/>
          <w:snapToGrid w:val="0"/>
          <w:sz w:val="24"/>
          <w:szCs w:val="20"/>
          <w:lang w:val="ru-RU"/>
        </w:rPr>
        <w:t>2</w:t>
      </w:r>
      <w:r w:rsidR="00196287" w:rsidRPr="00594906">
        <w:rPr>
          <w:rStyle w:val="FootnoteReference"/>
          <w:rFonts w:ascii="Times New Roman" w:eastAsia="Times New Roman" w:hAnsi="Times New Roman" w:cs="Times New Roman"/>
          <w:i/>
          <w:snapToGrid w:val="0"/>
          <w:sz w:val="24"/>
          <w:szCs w:val="20"/>
          <w:lang w:val="ru-RU"/>
        </w:rPr>
        <w:footnoteReference w:customMarkFollows="1" w:id="1"/>
        <w:t>*</w:t>
      </w:r>
      <w:r w:rsidR="00D66936" w:rsidRPr="00594906">
        <w:rPr>
          <w:rFonts w:ascii="Times New Roman" w:eastAsia="Times New Roman" w:hAnsi="Times New Roman" w:cs="Times New Roman"/>
          <w:i/>
          <w:snapToGrid w:val="0"/>
          <w:sz w:val="24"/>
          <w:szCs w:val="20"/>
          <w:lang w:val="ru-RU"/>
        </w:rPr>
        <w:t xml:space="preserve"> </w:t>
      </w:r>
    </w:p>
    <w:p w14:paraId="5636E7BC" w14:textId="77777777" w:rsidR="00AA700B" w:rsidRPr="00AA700B" w:rsidRDefault="00AA700B" w:rsidP="00AA700B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13650D3D" w14:textId="7731691B" w:rsidR="00AA700B" w:rsidRPr="00AA700B" w:rsidRDefault="00AA700B" w:rsidP="00AA700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AA70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Проект</w:t>
      </w:r>
      <w:r w:rsidR="00623B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/бюджетна линия</w:t>
      </w:r>
      <w:r w:rsidRPr="00AA70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№:</w:t>
      </w:r>
    </w:p>
    <w:p w14:paraId="26B98CE4" w14:textId="04BBD49C" w:rsidR="00AA700B" w:rsidRPr="00AA700B" w:rsidRDefault="00AA700B" w:rsidP="00AA700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AA70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Наименование на проекта</w:t>
      </w:r>
      <w:r w:rsidR="00623B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/бюджетната линия</w:t>
      </w:r>
      <w:r w:rsidRPr="00AA70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: </w:t>
      </w:r>
    </w:p>
    <w:p w14:paraId="4C2BC552" w14:textId="77777777" w:rsidR="00AA700B" w:rsidRPr="00AA700B" w:rsidRDefault="00AA700B" w:rsidP="00AA700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AA70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Бенефициент:</w:t>
      </w:r>
    </w:p>
    <w:p w14:paraId="463DBCA5" w14:textId="77777777" w:rsidR="00AA700B" w:rsidRPr="00AA700B" w:rsidRDefault="00AA700B" w:rsidP="00AA700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497AE852" w14:textId="77777777" w:rsidR="00AA700B" w:rsidRPr="00AA700B" w:rsidRDefault="00AA700B" w:rsidP="00AA700B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aps/>
          <w:sz w:val="32"/>
          <w:szCs w:val="32"/>
          <w:lang w:eastAsia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A700B">
        <w:rPr>
          <w:rFonts w:ascii="Times New Roman" w:eastAsia="Times New Roman" w:hAnsi="Times New Roman" w:cs="Times New Roman"/>
          <w:b/>
          <w:caps/>
          <w:sz w:val="32"/>
          <w:szCs w:val="32"/>
          <w:lang w:eastAsia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Декларация на бенефициента</w:t>
      </w:r>
    </w:p>
    <w:p w14:paraId="0B2F7E97" w14:textId="77777777" w:rsidR="00AA700B" w:rsidRPr="00AA700B" w:rsidRDefault="00AA700B" w:rsidP="00AA700B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27BE2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отчетен период: ........................../.....................</w:t>
      </w:r>
      <w:r w:rsidRPr="00AA700B">
        <w:rPr>
          <w:rFonts w:ascii="Times New Roman" w:eastAsia="Times New Roman" w:hAnsi="Times New Roman" w:cs="Times New Roman"/>
          <w:sz w:val="24"/>
          <w:szCs w:val="24"/>
          <w:lang w:eastAsia="bg-BG"/>
        </w:rPr>
        <w:t>г.</w:t>
      </w:r>
    </w:p>
    <w:p w14:paraId="38181071" w14:textId="77777777" w:rsidR="00AA700B" w:rsidRPr="00AA700B" w:rsidRDefault="00AA700B" w:rsidP="00AA700B">
      <w:pPr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0E3B91A0" w14:textId="77777777" w:rsidR="00AA700B" w:rsidRPr="00AA700B" w:rsidRDefault="00AA700B" w:rsidP="00AA700B">
      <w:pPr>
        <w:spacing w:after="120" w:line="240" w:lineRule="auto"/>
        <w:rPr>
          <w:rFonts w:ascii="Times New Roman" w:eastAsia="Times New Roman" w:hAnsi="Times New Roman" w:cs="Times New Roman"/>
          <w:i/>
          <w:color w:val="000000"/>
          <w:lang w:eastAsia="bg-BG"/>
        </w:rPr>
      </w:pPr>
      <w:r w:rsidRPr="00AA700B">
        <w:rPr>
          <w:rFonts w:ascii="Times New Roman" w:eastAsia="Times New Roman" w:hAnsi="Times New Roman" w:cs="Times New Roman"/>
          <w:i/>
          <w:color w:val="000000"/>
          <w:lang w:eastAsia="bg-BG"/>
        </w:rPr>
        <w:t>(неприложимите точки/ текст се отстраняват)</w:t>
      </w:r>
    </w:p>
    <w:p w14:paraId="1E4E610C" w14:textId="77777777" w:rsidR="00AA700B" w:rsidRPr="00AA700B" w:rsidRDefault="00AA700B" w:rsidP="00AA700B">
      <w:pPr>
        <w:autoSpaceDE w:val="0"/>
        <w:autoSpaceDN w:val="0"/>
        <w:spacing w:after="120" w:line="240" w:lineRule="auto"/>
        <w:rPr>
          <w:rFonts w:ascii="Times New Roman" w:eastAsia="Times New Roman" w:hAnsi="Times New Roman" w:cs="Times New Roman"/>
        </w:rPr>
      </w:pPr>
      <w:r w:rsidRPr="00AA700B">
        <w:rPr>
          <w:rFonts w:ascii="Times New Roman" w:eastAsia="Times New Roman" w:hAnsi="Times New Roman" w:cs="Times New Roman"/>
        </w:rPr>
        <w:t>С настоящото декларирам, че:</w:t>
      </w:r>
    </w:p>
    <w:p w14:paraId="66B440E1" w14:textId="40777B1F" w:rsidR="00AA700B" w:rsidRDefault="00AA700B" w:rsidP="00624306">
      <w:pPr>
        <w:numPr>
          <w:ilvl w:val="0"/>
          <w:numId w:val="2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</w:rPr>
      </w:pPr>
      <w:r w:rsidRPr="00AA700B">
        <w:rPr>
          <w:rFonts w:ascii="Times New Roman" w:eastAsia="Times New Roman" w:hAnsi="Times New Roman" w:cs="Times New Roman"/>
          <w:snapToGrid w:val="0"/>
          <w:sz w:val="24"/>
          <w:szCs w:val="20"/>
        </w:rPr>
        <w:t xml:space="preserve">данните за посочения отчетен период, въведени в ИСУН и включени в Техническия </w:t>
      </w:r>
      <w:r w:rsidR="00623BC7">
        <w:rPr>
          <w:rFonts w:ascii="Times New Roman" w:eastAsia="Times New Roman" w:hAnsi="Times New Roman" w:cs="Times New Roman"/>
          <w:snapToGrid w:val="0"/>
          <w:sz w:val="24"/>
          <w:szCs w:val="20"/>
        </w:rPr>
        <w:t>отчет</w:t>
      </w:r>
      <w:r w:rsidRPr="00AA700B">
        <w:rPr>
          <w:rFonts w:ascii="Times New Roman" w:eastAsia="Times New Roman" w:hAnsi="Times New Roman" w:cs="Times New Roman"/>
          <w:snapToGrid w:val="0"/>
          <w:sz w:val="24"/>
          <w:szCs w:val="20"/>
        </w:rPr>
        <w:t>, Финансовия отчет и</w:t>
      </w:r>
      <w:r w:rsidR="00BE7A8C">
        <w:rPr>
          <w:rFonts w:ascii="Times New Roman" w:eastAsia="Times New Roman" w:hAnsi="Times New Roman" w:cs="Times New Roman"/>
          <w:snapToGrid w:val="0"/>
          <w:sz w:val="24"/>
          <w:szCs w:val="20"/>
        </w:rPr>
        <w:t>/или</w:t>
      </w:r>
      <w:r w:rsidRPr="00AA700B">
        <w:rPr>
          <w:rFonts w:ascii="Times New Roman" w:eastAsia="Times New Roman" w:hAnsi="Times New Roman" w:cs="Times New Roman"/>
          <w:snapToGrid w:val="0"/>
          <w:sz w:val="24"/>
          <w:szCs w:val="20"/>
        </w:rPr>
        <w:t xml:space="preserve"> Искането за плащане, са действителни и коректни;</w:t>
      </w:r>
    </w:p>
    <w:p w14:paraId="1E468F70" w14:textId="2F1F09DE" w:rsidR="008F32CD" w:rsidRDefault="004A6D06" w:rsidP="008F32CD">
      <w:pPr>
        <w:numPr>
          <w:ilvl w:val="0"/>
          <w:numId w:val="2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0"/>
        </w:rPr>
        <w:t xml:space="preserve">извършена е </w:t>
      </w:r>
      <w:r w:rsidR="008F32CD" w:rsidRPr="008F32CD">
        <w:rPr>
          <w:rFonts w:ascii="Times New Roman" w:eastAsia="Times New Roman" w:hAnsi="Times New Roman" w:cs="Times New Roman"/>
          <w:snapToGrid w:val="0"/>
          <w:sz w:val="24"/>
          <w:szCs w:val="20"/>
        </w:rPr>
        <w:t>пълна проверка на документите, представени от изпълнителите по</w:t>
      </w:r>
      <w:r w:rsidR="00623BC7">
        <w:rPr>
          <w:rFonts w:ascii="Times New Roman" w:eastAsia="Times New Roman" w:hAnsi="Times New Roman" w:cs="Times New Roman"/>
          <w:snapToGrid w:val="0"/>
          <w:sz w:val="24"/>
          <w:szCs w:val="20"/>
        </w:rPr>
        <w:t xml:space="preserve"> </w:t>
      </w:r>
      <w:r w:rsidR="008F32CD" w:rsidRPr="008F32CD">
        <w:rPr>
          <w:rFonts w:ascii="Times New Roman" w:eastAsia="Times New Roman" w:hAnsi="Times New Roman" w:cs="Times New Roman"/>
          <w:snapToGrid w:val="0"/>
          <w:sz w:val="24"/>
          <w:szCs w:val="20"/>
        </w:rPr>
        <w:t>договори</w:t>
      </w:r>
      <w:r w:rsidR="00623BC7">
        <w:rPr>
          <w:rFonts w:ascii="Times New Roman" w:eastAsia="Times New Roman" w:hAnsi="Times New Roman" w:cs="Times New Roman"/>
          <w:snapToGrid w:val="0"/>
          <w:sz w:val="24"/>
          <w:szCs w:val="20"/>
        </w:rPr>
        <w:t xml:space="preserve"> за изпълнение на дейности по</w:t>
      </w:r>
      <w:r w:rsidR="008F32CD" w:rsidRPr="008F32CD">
        <w:rPr>
          <w:rFonts w:ascii="Times New Roman" w:eastAsia="Times New Roman" w:hAnsi="Times New Roman" w:cs="Times New Roman"/>
          <w:snapToGrid w:val="0"/>
          <w:sz w:val="24"/>
          <w:szCs w:val="20"/>
        </w:rPr>
        <w:t xml:space="preserve"> проекта</w:t>
      </w:r>
      <w:r w:rsidR="00623BC7">
        <w:rPr>
          <w:rFonts w:ascii="Times New Roman" w:eastAsia="Times New Roman" w:hAnsi="Times New Roman" w:cs="Times New Roman"/>
          <w:snapToGrid w:val="0"/>
          <w:sz w:val="24"/>
          <w:szCs w:val="20"/>
        </w:rPr>
        <w:t>/финансовия план</w:t>
      </w:r>
      <w:r>
        <w:rPr>
          <w:rFonts w:ascii="Times New Roman" w:eastAsia="Times New Roman" w:hAnsi="Times New Roman" w:cs="Times New Roman"/>
          <w:snapToGrid w:val="0"/>
          <w:sz w:val="24"/>
          <w:szCs w:val="20"/>
        </w:rPr>
        <w:t>;</w:t>
      </w:r>
    </w:p>
    <w:p w14:paraId="54CA49F0" w14:textId="1D62D7A7" w:rsidR="00662EF3" w:rsidRPr="008F32CD" w:rsidRDefault="00662EF3" w:rsidP="00662EF3">
      <w:pPr>
        <w:numPr>
          <w:ilvl w:val="0"/>
          <w:numId w:val="2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0"/>
        </w:rPr>
        <w:t xml:space="preserve">извършена е </w:t>
      </w:r>
      <w:r w:rsidRPr="00662EF3">
        <w:rPr>
          <w:rFonts w:ascii="Times New Roman" w:eastAsia="Times New Roman" w:hAnsi="Times New Roman" w:cs="Times New Roman"/>
          <w:snapToGrid w:val="0"/>
          <w:sz w:val="24"/>
          <w:szCs w:val="20"/>
        </w:rPr>
        <w:t>проверка на място за удостоверяване на изпълнението н</w:t>
      </w:r>
      <w:r>
        <w:rPr>
          <w:rFonts w:ascii="Times New Roman" w:eastAsia="Times New Roman" w:hAnsi="Times New Roman" w:cs="Times New Roman"/>
          <w:snapToGrid w:val="0"/>
          <w:sz w:val="24"/>
          <w:szCs w:val="20"/>
        </w:rPr>
        <w:t>а заявените за плащане дейности;</w:t>
      </w:r>
    </w:p>
    <w:p w14:paraId="106940AB" w14:textId="6710709F" w:rsidR="00094C34" w:rsidRDefault="00094C34" w:rsidP="00094C34">
      <w:pPr>
        <w:numPr>
          <w:ilvl w:val="0"/>
          <w:numId w:val="2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</w:rPr>
      </w:pPr>
      <w:r w:rsidRPr="00094C34">
        <w:rPr>
          <w:rFonts w:ascii="Times New Roman" w:eastAsia="Times New Roman" w:hAnsi="Times New Roman" w:cs="Times New Roman"/>
          <w:snapToGrid w:val="0"/>
          <w:sz w:val="24"/>
          <w:szCs w:val="20"/>
        </w:rPr>
        <w:t>изборът на изпълнител е осъществен съгласно условията и реда на Закона за обществените поръчки и/или съответната приложима нормативна уредба</w:t>
      </w:r>
      <w:r>
        <w:rPr>
          <w:rFonts w:ascii="Times New Roman" w:eastAsia="Times New Roman" w:hAnsi="Times New Roman" w:cs="Times New Roman"/>
          <w:snapToGrid w:val="0"/>
          <w:sz w:val="24"/>
          <w:szCs w:val="20"/>
        </w:rPr>
        <w:t>;</w:t>
      </w:r>
    </w:p>
    <w:p w14:paraId="0079C486" w14:textId="7CBD74C0" w:rsidR="00094C34" w:rsidRDefault="00094C34" w:rsidP="00094C34">
      <w:pPr>
        <w:numPr>
          <w:ilvl w:val="0"/>
          <w:numId w:val="2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</w:rPr>
      </w:pPr>
      <w:r w:rsidRPr="00094C34">
        <w:rPr>
          <w:rFonts w:ascii="Times New Roman" w:eastAsia="Times New Roman" w:hAnsi="Times New Roman" w:cs="Times New Roman"/>
          <w:snapToGrid w:val="0"/>
          <w:sz w:val="24"/>
          <w:szCs w:val="20"/>
        </w:rPr>
        <w:t>дейностите по проекта</w:t>
      </w:r>
      <w:r w:rsidR="00623BC7">
        <w:rPr>
          <w:rFonts w:ascii="Times New Roman" w:eastAsia="Times New Roman" w:hAnsi="Times New Roman" w:cs="Times New Roman"/>
          <w:snapToGrid w:val="0"/>
          <w:sz w:val="24"/>
          <w:szCs w:val="20"/>
        </w:rPr>
        <w:t>/финансовия план</w:t>
      </w:r>
      <w:r w:rsidRPr="00094C34">
        <w:rPr>
          <w:rFonts w:ascii="Times New Roman" w:eastAsia="Times New Roman" w:hAnsi="Times New Roman" w:cs="Times New Roman"/>
          <w:snapToGrid w:val="0"/>
          <w:sz w:val="24"/>
          <w:szCs w:val="20"/>
        </w:rPr>
        <w:t xml:space="preserve"> са осъщест</w:t>
      </w:r>
      <w:r w:rsidR="00623BC7">
        <w:rPr>
          <w:rFonts w:ascii="Times New Roman" w:eastAsia="Times New Roman" w:hAnsi="Times New Roman" w:cs="Times New Roman"/>
          <w:snapToGrid w:val="0"/>
          <w:sz w:val="24"/>
          <w:szCs w:val="20"/>
        </w:rPr>
        <w:t>вени в съответствие с принципите з</w:t>
      </w:r>
      <w:r w:rsidRPr="00094C34">
        <w:rPr>
          <w:rFonts w:ascii="Times New Roman" w:eastAsia="Times New Roman" w:hAnsi="Times New Roman" w:cs="Times New Roman"/>
          <w:snapToGrid w:val="0"/>
          <w:sz w:val="24"/>
          <w:szCs w:val="20"/>
        </w:rPr>
        <w:t>а добро финансово управление;</w:t>
      </w:r>
    </w:p>
    <w:p w14:paraId="0FCB2DA6" w14:textId="0B34E6A9" w:rsidR="00094C34" w:rsidRPr="00094C34" w:rsidRDefault="00094C34" w:rsidP="001F30B5">
      <w:pPr>
        <w:numPr>
          <w:ilvl w:val="0"/>
          <w:numId w:val="2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</w:rPr>
      </w:pPr>
      <w:r w:rsidRPr="00094C34">
        <w:rPr>
          <w:rFonts w:ascii="Times New Roman" w:eastAsia="Times New Roman" w:hAnsi="Times New Roman" w:cs="Times New Roman"/>
          <w:snapToGrid w:val="0"/>
          <w:sz w:val="24"/>
          <w:szCs w:val="20"/>
        </w:rPr>
        <w:t>искането за плащане</w:t>
      </w:r>
      <w:r>
        <w:rPr>
          <w:rFonts w:ascii="Times New Roman" w:eastAsia="Times New Roman" w:hAnsi="Times New Roman" w:cs="Times New Roman"/>
          <w:snapToGrid w:val="0"/>
          <w:sz w:val="24"/>
          <w:szCs w:val="20"/>
        </w:rPr>
        <w:t xml:space="preserve"> </w:t>
      </w:r>
      <w:r w:rsidRPr="00094C34">
        <w:rPr>
          <w:rFonts w:ascii="Times New Roman" w:eastAsia="Times New Roman" w:hAnsi="Times New Roman" w:cs="Times New Roman"/>
          <w:snapToGrid w:val="0"/>
          <w:sz w:val="24"/>
          <w:szCs w:val="20"/>
        </w:rPr>
        <w:t>включва</w:t>
      </w:r>
      <w:r>
        <w:rPr>
          <w:rFonts w:ascii="Times New Roman" w:eastAsia="Times New Roman" w:hAnsi="Times New Roman" w:cs="Times New Roman"/>
          <w:snapToGrid w:val="0"/>
          <w:sz w:val="24"/>
          <w:szCs w:val="20"/>
        </w:rPr>
        <w:t xml:space="preserve"> само </w:t>
      </w:r>
      <w:r w:rsidRPr="00094C34">
        <w:rPr>
          <w:rFonts w:ascii="Times New Roman" w:eastAsia="Times New Roman" w:hAnsi="Times New Roman" w:cs="Times New Roman"/>
          <w:snapToGrid w:val="0"/>
          <w:sz w:val="24"/>
          <w:szCs w:val="20"/>
        </w:rPr>
        <w:t>допустими и действително извършени от бенефициента разходи</w:t>
      </w:r>
      <w:r w:rsidR="00C0083F">
        <w:rPr>
          <w:rFonts w:ascii="Times New Roman" w:eastAsia="Times New Roman" w:hAnsi="Times New Roman" w:cs="Times New Roman"/>
          <w:snapToGrid w:val="0"/>
          <w:sz w:val="24"/>
          <w:szCs w:val="20"/>
        </w:rPr>
        <w:t xml:space="preserve"> </w:t>
      </w:r>
      <w:r w:rsidR="00C0083F" w:rsidRPr="00C0083F">
        <w:rPr>
          <w:rFonts w:ascii="Times New Roman" w:eastAsia="Times New Roman" w:hAnsi="Times New Roman" w:cs="Times New Roman"/>
          <w:i/>
          <w:snapToGrid w:val="0"/>
          <w:sz w:val="24"/>
          <w:szCs w:val="20"/>
        </w:rPr>
        <w:t>(вкл. разходи, извършени от партньор на бенефициента</w:t>
      </w:r>
      <w:r w:rsidR="00623BC7">
        <w:rPr>
          <w:rFonts w:ascii="Times New Roman" w:eastAsia="Times New Roman" w:hAnsi="Times New Roman" w:cs="Times New Roman"/>
          <w:i/>
          <w:snapToGrid w:val="0"/>
          <w:sz w:val="24"/>
          <w:szCs w:val="20"/>
        </w:rPr>
        <w:t>, когато е приложимо</w:t>
      </w:r>
      <w:r w:rsidR="00C0083F" w:rsidRPr="00C0083F">
        <w:rPr>
          <w:rFonts w:ascii="Times New Roman" w:eastAsia="Times New Roman" w:hAnsi="Times New Roman" w:cs="Times New Roman"/>
          <w:i/>
          <w:snapToGrid w:val="0"/>
          <w:sz w:val="24"/>
          <w:szCs w:val="20"/>
        </w:rPr>
        <w:t>)</w:t>
      </w:r>
      <w:r w:rsidRPr="00094C34">
        <w:rPr>
          <w:rFonts w:ascii="Times New Roman" w:eastAsia="Times New Roman" w:hAnsi="Times New Roman" w:cs="Times New Roman"/>
          <w:snapToGrid w:val="0"/>
          <w:sz w:val="24"/>
          <w:szCs w:val="20"/>
        </w:rPr>
        <w:t>, придружени от фактури и/или други счетоводни документи с еквивалентна доказателствена стойност съгла</w:t>
      </w:r>
      <w:r w:rsidR="002E2155">
        <w:rPr>
          <w:rFonts w:ascii="Times New Roman" w:eastAsia="Times New Roman" w:hAnsi="Times New Roman" w:cs="Times New Roman"/>
          <w:snapToGrid w:val="0"/>
          <w:sz w:val="24"/>
          <w:szCs w:val="20"/>
        </w:rPr>
        <w:t>сно приложимото законодателство</w:t>
      </w:r>
      <w:r w:rsidR="00BE7A8C">
        <w:rPr>
          <w:rFonts w:ascii="Times New Roman" w:eastAsia="Times New Roman" w:hAnsi="Times New Roman" w:cs="Times New Roman"/>
          <w:snapToGrid w:val="0"/>
          <w:sz w:val="24"/>
          <w:szCs w:val="20"/>
        </w:rPr>
        <w:t>, които се съхраняват при бенефициента</w:t>
      </w:r>
      <w:r w:rsidR="001F30B5">
        <w:rPr>
          <w:rFonts w:ascii="Times New Roman" w:eastAsia="Times New Roman" w:hAnsi="Times New Roman" w:cs="Times New Roman"/>
          <w:snapToGrid w:val="0"/>
          <w:sz w:val="24"/>
          <w:szCs w:val="20"/>
        </w:rPr>
        <w:t>;</w:t>
      </w:r>
    </w:p>
    <w:p w14:paraId="6CD1F114" w14:textId="260D1362" w:rsidR="009C4A61" w:rsidRPr="009C4A61" w:rsidRDefault="00BE7A8C" w:rsidP="009C4A61">
      <w:pPr>
        <w:numPr>
          <w:ilvl w:val="0"/>
          <w:numId w:val="2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0"/>
        </w:rPr>
        <w:t>напредъкът по проекта</w:t>
      </w:r>
      <w:r w:rsidR="00623BC7">
        <w:rPr>
          <w:rFonts w:ascii="Times New Roman" w:eastAsia="Times New Roman" w:hAnsi="Times New Roman" w:cs="Times New Roman"/>
          <w:snapToGrid w:val="0"/>
          <w:sz w:val="24"/>
          <w:szCs w:val="20"/>
        </w:rPr>
        <w:t>/финансовия план</w:t>
      </w:r>
      <w:r>
        <w:rPr>
          <w:rFonts w:ascii="Times New Roman" w:eastAsia="Times New Roman" w:hAnsi="Times New Roman" w:cs="Times New Roman"/>
          <w:snapToGrid w:val="0"/>
          <w:sz w:val="24"/>
          <w:szCs w:val="20"/>
        </w:rPr>
        <w:t>, в това число финансов и физически, е проверен от бенефициента, включително чрез проверка на място</w:t>
      </w:r>
      <w:r w:rsidR="00FE089C" w:rsidRPr="00AA700B">
        <w:rPr>
          <w:rFonts w:ascii="Times New Roman" w:eastAsia="Times New Roman" w:hAnsi="Times New Roman" w:cs="Times New Roman"/>
          <w:snapToGrid w:val="0"/>
          <w:sz w:val="24"/>
          <w:szCs w:val="20"/>
        </w:rPr>
        <w:t>;</w:t>
      </w:r>
    </w:p>
    <w:p w14:paraId="4D1A6CEC" w14:textId="5EAD5D2F" w:rsidR="009C4A61" w:rsidRPr="009C4A61" w:rsidRDefault="009C4A61" w:rsidP="009C4A61">
      <w:pPr>
        <w:numPr>
          <w:ilvl w:val="0"/>
          <w:numId w:val="2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</w:rPr>
      </w:pPr>
      <w:r w:rsidRPr="009C4A61">
        <w:rPr>
          <w:rFonts w:ascii="Times New Roman" w:eastAsia="Times New Roman" w:hAnsi="Times New Roman" w:cs="Times New Roman"/>
          <w:snapToGrid w:val="0"/>
          <w:sz w:val="24"/>
          <w:szCs w:val="20"/>
        </w:rPr>
        <w:t>извършените дейности за изпълнение на проекта</w:t>
      </w:r>
      <w:r w:rsidR="00623BC7">
        <w:rPr>
          <w:rFonts w:ascii="Times New Roman" w:eastAsia="Times New Roman" w:hAnsi="Times New Roman" w:cs="Times New Roman"/>
          <w:snapToGrid w:val="0"/>
          <w:sz w:val="24"/>
          <w:szCs w:val="20"/>
        </w:rPr>
        <w:t>/финансовия план</w:t>
      </w:r>
      <w:r w:rsidRPr="009C4A61">
        <w:rPr>
          <w:rFonts w:ascii="Times New Roman" w:eastAsia="Times New Roman" w:hAnsi="Times New Roman" w:cs="Times New Roman"/>
          <w:snapToGrid w:val="0"/>
          <w:sz w:val="24"/>
          <w:szCs w:val="20"/>
        </w:rPr>
        <w:t xml:space="preserve"> са надлежно документирани и документите са на разположение на националните и европейските контролни и одитни органи при поискване;</w:t>
      </w:r>
    </w:p>
    <w:p w14:paraId="13B0DFC5" w14:textId="77777777" w:rsidR="009C490C" w:rsidRDefault="009C4A61" w:rsidP="00323F85">
      <w:pPr>
        <w:numPr>
          <w:ilvl w:val="0"/>
          <w:numId w:val="2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</w:rPr>
      </w:pPr>
      <w:r w:rsidRPr="009C4A61">
        <w:rPr>
          <w:rFonts w:ascii="Times New Roman" w:eastAsia="Times New Roman" w:hAnsi="Times New Roman" w:cs="Times New Roman"/>
          <w:snapToGrid w:val="0"/>
          <w:sz w:val="24"/>
          <w:szCs w:val="20"/>
        </w:rPr>
        <w:t>извършените разходи, свързани с изпълнението на проекта</w:t>
      </w:r>
      <w:r w:rsidR="00623BC7">
        <w:rPr>
          <w:rFonts w:ascii="Times New Roman" w:eastAsia="Times New Roman" w:hAnsi="Times New Roman" w:cs="Times New Roman"/>
          <w:snapToGrid w:val="0"/>
          <w:sz w:val="24"/>
          <w:szCs w:val="20"/>
        </w:rPr>
        <w:t>/финансовия план</w:t>
      </w:r>
      <w:r w:rsidRPr="009C4A61">
        <w:rPr>
          <w:rFonts w:ascii="Times New Roman" w:eastAsia="Times New Roman" w:hAnsi="Times New Roman" w:cs="Times New Roman"/>
          <w:snapToGrid w:val="0"/>
          <w:sz w:val="24"/>
          <w:szCs w:val="20"/>
        </w:rPr>
        <w:t xml:space="preserve">, са надлежно осчетоводени в специално обособена аналитичност в счетоводната система на бенефициента и </w:t>
      </w:r>
      <w:r w:rsidRPr="00552711">
        <w:rPr>
          <w:rFonts w:ascii="Times New Roman" w:eastAsia="Times New Roman" w:hAnsi="Times New Roman" w:cs="Times New Roman"/>
          <w:snapToGrid w:val="0"/>
          <w:sz w:val="24"/>
          <w:szCs w:val="20"/>
        </w:rPr>
        <w:t>при поискване</w:t>
      </w:r>
      <w:r w:rsidRPr="009C4A61">
        <w:rPr>
          <w:rFonts w:ascii="Times New Roman" w:eastAsia="Times New Roman" w:hAnsi="Times New Roman" w:cs="Times New Roman"/>
          <w:snapToGrid w:val="0"/>
          <w:sz w:val="24"/>
          <w:szCs w:val="20"/>
        </w:rPr>
        <w:t xml:space="preserve"> счетоводната система е достъпна за проверка от националните и европейските контролни и одитни органи;</w:t>
      </w:r>
      <w:r w:rsidR="00662EF3">
        <w:rPr>
          <w:rFonts w:ascii="Times New Roman" w:eastAsia="Times New Roman" w:hAnsi="Times New Roman" w:cs="Times New Roman"/>
          <w:snapToGrid w:val="0"/>
          <w:sz w:val="24"/>
          <w:szCs w:val="20"/>
        </w:rPr>
        <w:t xml:space="preserve"> </w:t>
      </w:r>
    </w:p>
    <w:p w14:paraId="2A8B429B" w14:textId="4B6242FE" w:rsidR="009C4A61" w:rsidRPr="00323F85" w:rsidRDefault="009C4A61" w:rsidP="00323F85">
      <w:pPr>
        <w:numPr>
          <w:ilvl w:val="0"/>
          <w:numId w:val="2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</w:rPr>
      </w:pPr>
      <w:r w:rsidRPr="00323F85">
        <w:rPr>
          <w:rFonts w:ascii="Times New Roman" w:eastAsia="Times New Roman" w:hAnsi="Times New Roman" w:cs="Times New Roman"/>
          <w:snapToGrid w:val="0"/>
          <w:sz w:val="24"/>
          <w:szCs w:val="20"/>
        </w:rPr>
        <w:t xml:space="preserve">при извършени одити и/или проверки не са констатирани слабости и пропуски при управлението на </w:t>
      </w:r>
      <w:r w:rsidR="00BE7A8C" w:rsidRPr="00323F85">
        <w:rPr>
          <w:rFonts w:ascii="Times New Roman" w:eastAsia="Times New Roman" w:hAnsi="Times New Roman" w:cs="Times New Roman"/>
          <w:snapToGrid w:val="0"/>
          <w:sz w:val="24"/>
          <w:szCs w:val="20"/>
        </w:rPr>
        <w:t>проекта</w:t>
      </w:r>
      <w:r w:rsidR="00912784" w:rsidRPr="00323F85">
        <w:rPr>
          <w:rFonts w:ascii="Times New Roman" w:eastAsia="Times New Roman" w:hAnsi="Times New Roman" w:cs="Times New Roman"/>
          <w:snapToGrid w:val="0"/>
          <w:sz w:val="24"/>
          <w:szCs w:val="20"/>
        </w:rPr>
        <w:t>/финансовия план</w:t>
      </w:r>
      <w:r w:rsidR="00BE7A8C">
        <w:rPr>
          <w:rStyle w:val="FootnoteReference"/>
          <w:rFonts w:ascii="Times New Roman" w:eastAsia="Times New Roman" w:hAnsi="Times New Roman" w:cs="Times New Roman"/>
          <w:snapToGrid w:val="0"/>
          <w:sz w:val="24"/>
          <w:szCs w:val="20"/>
        </w:rPr>
        <w:footnoteReference w:id="2"/>
      </w:r>
      <w:r w:rsidR="00BE7A8C" w:rsidRPr="00323F85">
        <w:rPr>
          <w:rFonts w:ascii="Times New Roman" w:eastAsia="Times New Roman" w:hAnsi="Times New Roman" w:cs="Times New Roman"/>
          <w:snapToGrid w:val="0"/>
          <w:sz w:val="24"/>
          <w:szCs w:val="20"/>
        </w:rPr>
        <w:t>;</w:t>
      </w:r>
      <w:r w:rsidRPr="00323F85">
        <w:rPr>
          <w:rFonts w:ascii="Times New Roman" w:eastAsia="Times New Roman" w:hAnsi="Times New Roman" w:cs="Times New Roman"/>
          <w:snapToGrid w:val="0"/>
          <w:sz w:val="24"/>
          <w:szCs w:val="20"/>
        </w:rPr>
        <w:t xml:space="preserve"> </w:t>
      </w:r>
    </w:p>
    <w:p w14:paraId="7FE4C872" w14:textId="3E69EB23" w:rsidR="00AA700B" w:rsidRDefault="007D7869" w:rsidP="002E2155">
      <w:pPr>
        <w:numPr>
          <w:ilvl w:val="0"/>
          <w:numId w:val="2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0"/>
        </w:rPr>
        <w:lastRenderedPageBreak/>
        <w:t>о</w:t>
      </w:r>
      <w:r w:rsidR="002E2155">
        <w:rPr>
          <w:rFonts w:ascii="Times New Roman" w:eastAsia="Times New Roman" w:hAnsi="Times New Roman" w:cs="Times New Roman"/>
          <w:snapToGrid w:val="0"/>
          <w:sz w:val="24"/>
          <w:szCs w:val="20"/>
        </w:rPr>
        <w:t xml:space="preserve">тчетените </w:t>
      </w:r>
      <w:r>
        <w:rPr>
          <w:rFonts w:ascii="Times New Roman" w:eastAsia="Times New Roman" w:hAnsi="Times New Roman" w:cs="Times New Roman"/>
          <w:snapToGrid w:val="0"/>
          <w:sz w:val="24"/>
          <w:szCs w:val="20"/>
        </w:rPr>
        <w:t>разходи</w:t>
      </w:r>
      <w:r w:rsidR="002E2155">
        <w:rPr>
          <w:rFonts w:ascii="Times New Roman" w:eastAsia="Times New Roman" w:hAnsi="Times New Roman" w:cs="Times New Roman"/>
          <w:snapToGrid w:val="0"/>
          <w:sz w:val="24"/>
          <w:szCs w:val="20"/>
        </w:rPr>
        <w:t xml:space="preserve"> не са </w:t>
      </w:r>
      <w:r w:rsidR="002E2155" w:rsidRPr="002E2155">
        <w:rPr>
          <w:rFonts w:ascii="Times New Roman" w:eastAsia="Times New Roman" w:hAnsi="Times New Roman" w:cs="Times New Roman"/>
          <w:snapToGrid w:val="0"/>
          <w:sz w:val="24"/>
          <w:szCs w:val="20"/>
        </w:rPr>
        <w:t>финансирани със средства от ЕСИФ или чрез други инструменти</w:t>
      </w:r>
      <w:bookmarkStart w:id="0" w:name="_GoBack"/>
      <w:bookmarkEnd w:id="0"/>
      <w:r w:rsidR="002E2155" w:rsidRPr="002E2155">
        <w:rPr>
          <w:rFonts w:ascii="Times New Roman" w:eastAsia="Times New Roman" w:hAnsi="Times New Roman" w:cs="Times New Roman"/>
          <w:snapToGrid w:val="0"/>
          <w:sz w:val="24"/>
          <w:szCs w:val="20"/>
        </w:rPr>
        <w:t xml:space="preserve"> на </w:t>
      </w:r>
      <w:r w:rsidR="002E2155">
        <w:rPr>
          <w:rFonts w:ascii="Times New Roman" w:eastAsia="Times New Roman" w:hAnsi="Times New Roman" w:cs="Times New Roman"/>
          <w:snapToGrid w:val="0"/>
          <w:sz w:val="24"/>
          <w:szCs w:val="20"/>
        </w:rPr>
        <w:t>ЕС</w:t>
      </w:r>
      <w:r w:rsidR="002E2155" w:rsidRPr="002E2155">
        <w:rPr>
          <w:rFonts w:ascii="Times New Roman" w:eastAsia="Times New Roman" w:hAnsi="Times New Roman" w:cs="Times New Roman"/>
          <w:snapToGrid w:val="0"/>
          <w:sz w:val="24"/>
          <w:szCs w:val="20"/>
        </w:rPr>
        <w:t xml:space="preserve"> в съответствие с чл. 65, параграф 11 от Регламент № 130</w:t>
      </w:r>
      <w:r w:rsidR="002E2155">
        <w:rPr>
          <w:rFonts w:ascii="Times New Roman" w:eastAsia="Times New Roman" w:hAnsi="Times New Roman" w:cs="Times New Roman"/>
          <w:snapToGrid w:val="0"/>
          <w:sz w:val="24"/>
          <w:szCs w:val="20"/>
        </w:rPr>
        <w:t xml:space="preserve">3/2013, както и с други публични </w:t>
      </w:r>
      <w:r w:rsidR="002E2155" w:rsidRPr="002E2155">
        <w:rPr>
          <w:rFonts w:ascii="Times New Roman" w:eastAsia="Times New Roman" w:hAnsi="Times New Roman" w:cs="Times New Roman"/>
          <w:snapToGrid w:val="0"/>
          <w:sz w:val="24"/>
          <w:szCs w:val="20"/>
        </w:rPr>
        <w:t>средства</w:t>
      </w:r>
      <w:r w:rsidR="009C490C">
        <w:rPr>
          <w:rFonts w:ascii="Times New Roman" w:eastAsia="Times New Roman" w:hAnsi="Times New Roman" w:cs="Times New Roman"/>
          <w:snapToGrid w:val="0"/>
          <w:sz w:val="24"/>
          <w:szCs w:val="20"/>
        </w:rPr>
        <w:t>, различни от тези на бенефициента</w:t>
      </w:r>
      <w:r w:rsidR="002E2155" w:rsidRPr="002E2155">
        <w:rPr>
          <w:rFonts w:ascii="Times New Roman" w:eastAsia="Times New Roman" w:hAnsi="Times New Roman" w:cs="Times New Roman"/>
          <w:snapToGrid w:val="0"/>
          <w:sz w:val="24"/>
          <w:szCs w:val="20"/>
        </w:rPr>
        <w:t>.</w:t>
      </w:r>
    </w:p>
    <w:p w14:paraId="382BB03B" w14:textId="77777777" w:rsidR="00445ED0" w:rsidRPr="002E2155" w:rsidRDefault="00445ED0" w:rsidP="00445ED0">
      <w:pPr>
        <w:spacing w:before="120" w:after="0" w:line="240" w:lineRule="auto"/>
        <w:ind w:left="360"/>
        <w:jc w:val="both"/>
        <w:rPr>
          <w:rFonts w:ascii="Times New Roman" w:eastAsia="Times New Roman" w:hAnsi="Times New Roman" w:cs="Times New Roman"/>
          <w:snapToGrid w:val="0"/>
          <w:sz w:val="24"/>
          <w:szCs w:val="20"/>
        </w:rPr>
      </w:pPr>
    </w:p>
    <w:p w14:paraId="662FDB81" w14:textId="77777777" w:rsidR="007D7869" w:rsidRDefault="007D7869" w:rsidP="00AA700B">
      <w:pPr>
        <w:spacing w:before="120"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</w:rPr>
      </w:pPr>
    </w:p>
    <w:p w14:paraId="5504BEC0" w14:textId="77777777" w:rsidR="007D7869" w:rsidRDefault="007D7869" w:rsidP="00AA700B">
      <w:pPr>
        <w:spacing w:before="120"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</w:rPr>
      </w:pPr>
    </w:p>
    <w:p w14:paraId="1C21302D" w14:textId="77777777" w:rsidR="007834FF" w:rsidRPr="00BF3291" w:rsidRDefault="007834FF" w:rsidP="007834FF">
      <w:pPr>
        <w:spacing w:before="120"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val="ru-RU"/>
        </w:rPr>
      </w:pPr>
    </w:p>
    <w:p w14:paraId="147BA922" w14:textId="7BEDF41F" w:rsidR="005069FD" w:rsidRPr="00E55ABB" w:rsidRDefault="005069FD" w:rsidP="005069FD">
      <w:pPr>
        <w:shd w:val="clear" w:color="auto" w:fill="FFFFFF"/>
        <w:tabs>
          <w:tab w:val="left" w:leader="dot" w:pos="2005"/>
          <w:tab w:val="left" w:pos="3402"/>
        </w:tabs>
        <w:rPr>
          <w:rFonts w:ascii="Times New Roman" w:hAnsi="Times New Roman" w:cs="Times New Roman"/>
          <w:b/>
          <w:color w:val="000000"/>
        </w:rPr>
      </w:pPr>
      <w:r w:rsidRPr="00E55ABB">
        <w:rPr>
          <w:rFonts w:ascii="Times New Roman" w:hAnsi="Times New Roman" w:cs="Times New Roman"/>
          <w:b/>
          <w:color w:val="000000"/>
        </w:rPr>
        <w:t xml:space="preserve">Дата </w:t>
      </w:r>
      <w:r w:rsidRPr="00E55ABB">
        <w:rPr>
          <w:rFonts w:ascii="Times New Roman" w:hAnsi="Times New Roman" w:cs="Times New Roman"/>
          <w:b/>
          <w:color w:val="000000"/>
        </w:rPr>
        <w:tab/>
      </w:r>
      <w:r w:rsidRPr="00E55ABB">
        <w:rPr>
          <w:rFonts w:ascii="Times New Roman" w:hAnsi="Times New Roman" w:cs="Times New Roman"/>
          <w:b/>
          <w:color w:val="000000"/>
        </w:rPr>
        <w:tab/>
      </w:r>
      <w:r w:rsidRPr="00E55ABB">
        <w:rPr>
          <w:rFonts w:ascii="Times New Roman" w:hAnsi="Times New Roman" w:cs="Times New Roman"/>
          <w:b/>
          <w:color w:val="000000"/>
        </w:rPr>
        <w:tab/>
      </w:r>
      <w:r w:rsidRPr="00E55ABB">
        <w:rPr>
          <w:rFonts w:ascii="Times New Roman" w:hAnsi="Times New Roman" w:cs="Times New Roman"/>
          <w:b/>
          <w:color w:val="000000"/>
        </w:rPr>
        <w:tab/>
      </w:r>
      <w:r>
        <w:rPr>
          <w:rFonts w:ascii="Times New Roman" w:hAnsi="Times New Roman" w:cs="Times New Roman"/>
          <w:b/>
          <w:color w:val="000000"/>
        </w:rPr>
        <w:t>Ръководител на проекта</w:t>
      </w:r>
      <w:r w:rsidRPr="00E55ABB">
        <w:rPr>
          <w:rFonts w:ascii="Times New Roman" w:hAnsi="Times New Roman" w:cs="Times New Roman"/>
          <w:b/>
          <w:color w:val="000000"/>
        </w:rPr>
        <w:t>:</w:t>
      </w:r>
    </w:p>
    <w:p w14:paraId="671431A6" w14:textId="1D695DAF" w:rsidR="005069FD" w:rsidRPr="00E55ABB" w:rsidRDefault="005069FD" w:rsidP="005069FD">
      <w:pPr>
        <w:tabs>
          <w:tab w:val="left" w:pos="7560"/>
        </w:tabs>
        <w:spacing w:after="120"/>
        <w:ind w:right="1472"/>
        <w:jc w:val="right"/>
        <w:rPr>
          <w:rFonts w:ascii="Times New Roman" w:hAnsi="Times New Roman" w:cs="Times New Roman"/>
          <w:b/>
          <w:i/>
          <w:lang w:val="ru-RU"/>
        </w:rPr>
      </w:pPr>
      <w:r>
        <w:rPr>
          <w:rFonts w:ascii="Times New Roman" w:hAnsi="Times New Roman" w:cs="Times New Roman"/>
          <w:b/>
          <w:color w:val="000000"/>
        </w:rPr>
        <w:tab/>
      </w:r>
      <w:r w:rsidRPr="00E55ABB">
        <w:rPr>
          <w:rFonts w:ascii="Times New Roman" w:hAnsi="Times New Roman" w:cs="Times New Roman"/>
          <w:b/>
          <w:color w:val="000000"/>
        </w:rPr>
        <w:t>(</w:t>
      </w:r>
      <w:r>
        <w:rPr>
          <w:rFonts w:ascii="Times New Roman" w:hAnsi="Times New Roman" w:cs="Times New Roman"/>
          <w:b/>
          <w:color w:val="000000"/>
        </w:rPr>
        <w:t xml:space="preserve">име и </w:t>
      </w:r>
      <w:r w:rsidRPr="00E55ABB">
        <w:rPr>
          <w:rFonts w:ascii="Times New Roman" w:hAnsi="Times New Roman" w:cs="Times New Roman"/>
          <w:b/>
          <w:color w:val="000000"/>
        </w:rPr>
        <w:t>подпис)</w:t>
      </w:r>
    </w:p>
    <w:p w14:paraId="75A958DE" w14:textId="7A25D1CC" w:rsidR="00EB137A" w:rsidRPr="005069FD" w:rsidRDefault="00EB137A" w:rsidP="005069FD">
      <w:pPr>
        <w:spacing w:before="120"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</w:rPr>
      </w:pPr>
    </w:p>
    <w:sectPr w:rsidR="00EB137A" w:rsidRPr="005069FD" w:rsidSect="003369CF">
      <w:footerReference w:type="even" r:id="rId8"/>
      <w:footerReference w:type="default" r:id="rId9"/>
      <w:headerReference w:type="first" r:id="rId10"/>
      <w:pgSz w:w="11906" w:h="16838" w:code="9"/>
      <w:pgMar w:top="1418" w:right="1418" w:bottom="899" w:left="1418" w:header="709" w:footer="2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35D08E" w14:textId="77777777" w:rsidR="00F83C6A" w:rsidRDefault="00F83C6A" w:rsidP="007834FF">
      <w:pPr>
        <w:spacing w:after="0" w:line="240" w:lineRule="auto"/>
      </w:pPr>
      <w:r>
        <w:separator/>
      </w:r>
    </w:p>
  </w:endnote>
  <w:endnote w:type="continuationSeparator" w:id="0">
    <w:p w14:paraId="3622F7D6" w14:textId="77777777" w:rsidR="00F83C6A" w:rsidRDefault="00F83C6A" w:rsidP="007834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392D7" w14:textId="77777777" w:rsidR="00ED556C" w:rsidRDefault="00F83C6A" w:rsidP="00D038B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5D51341" w14:textId="77777777" w:rsidR="00ED556C" w:rsidRDefault="0087245E" w:rsidP="00ED556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F2C90" w14:textId="18F098B5" w:rsidR="00ED556C" w:rsidRPr="003369CF" w:rsidRDefault="00F83C6A" w:rsidP="00D038BC">
    <w:pPr>
      <w:pStyle w:val="Footer"/>
      <w:framePr w:wrap="around" w:vAnchor="text" w:hAnchor="margin" w:xAlign="right" w:y="1"/>
      <w:rPr>
        <w:rStyle w:val="PageNumber"/>
        <w:sz w:val="20"/>
      </w:rPr>
    </w:pPr>
    <w:r w:rsidRPr="003369CF">
      <w:rPr>
        <w:rStyle w:val="PageNumber"/>
        <w:sz w:val="20"/>
      </w:rPr>
      <w:fldChar w:fldCharType="begin"/>
    </w:r>
    <w:r w:rsidRPr="003369CF">
      <w:rPr>
        <w:rStyle w:val="PageNumber"/>
        <w:sz w:val="20"/>
      </w:rPr>
      <w:instrText xml:space="preserve">PAGE  </w:instrText>
    </w:r>
    <w:r w:rsidRPr="003369CF">
      <w:rPr>
        <w:rStyle w:val="PageNumber"/>
        <w:sz w:val="20"/>
      </w:rPr>
      <w:fldChar w:fldCharType="separate"/>
    </w:r>
    <w:r w:rsidR="0087245E">
      <w:rPr>
        <w:rStyle w:val="PageNumber"/>
        <w:sz w:val="20"/>
      </w:rPr>
      <w:t>2</w:t>
    </w:r>
    <w:r w:rsidRPr="003369CF">
      <w:rPr>
        <w:rStyle w:val="PageNumber"/>
        <w:sz w:val="20"/>
      </w:rPr>
      <w:fldChar w:fldCharType="end"/>
    </w:r>
  </w:p>
  <w:p w14:paraId="230D7FCF" w14:textId="77777777" w:rsidR="00ED556C" w:rsidRDefault="0087245E" w:rsidP="00ED556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9B19B9" w14:textId="77777777" w:rsidR="00F83C6A" w:rsidRDefault="00F83C6A" w:rsidP="007834FF">
      <w:pPr>
        <w:spacing w:after="0" w:line="240" w:lineRule="auto"/>
      </w:pPr>
      <w:r>
        <w:separator/>
      </w:r>
    </w:p>
  </w:footnote>
  <w:footnote w:type="continuationSeparator" w:id="0">
    <w:p w14:paraId="28EAE542" w14:textId="77777777" w:rsidR="00F83C6A" w:rsidRDefault="00F83C6A" w:rsidP="007834FF">
      <w:pPr>
        <w:spacing w:after="0" w:line="240" w:lineRule="auto"/>
      </w:pPr>
      <w:r>
        <w:continuationSeparator/>
      </w:r>
    </w:p>
  </w:footnote>
  <w:footnote w:id="1">
    <w:p w14:paraId="4548EB48" w14:textId="04D23239" w:rsidR="00196287" w:rsidRPr="0087245E" w:rsidRDefault="00196287" w:rsidP="00844D0D">
      <w:pPr>
        <w:pStyle w:val="FootnoteText"/>
        <w:jc w:val="both"/>
        <w:rPr>
          <w:lang w:val="bg-BG"/>
        </w:rPr>
      </w:pPr>
      <w:r w:rsidRPr="00BF3291">
        <w:rPr>
          <w:rStyle w:val="FootnoteReference"/>
          <w:lang w:val="ru-RU"/>
        </w:rPr>
        <w:t>*</w:t>
      </w:r>
      <w:r w:rsidRPr="00BF3291">
        <w:rPr>
          <w:lang w:val="ru-RU"/>
        </w:rPr>
        <w:t xml:space="preserve"> </w:t>
      </w:r>
      <w:r w:rsidR="00BF3291">
        <w:rPr>
          <w:lang w:val="ru-RU"/>
        </w:rPr>
        <w:t xml:space="preserve">Приложение № 2 </w:t>
      </w:r>
      <w:r w:rsidR="00844D0D" w:rsidRPr="0087245E">
        <w:rPr>
          <w:bCs/>
          <w:color w:val="000000"/>
          <w:lang w:val="bg-BG"/>
        </w:rPr>
        <w:t xml:space="preserve">към Общите условия за изпълнение на проекти и финансови планове, финансирани по ОПДУ по процедура за директно предоставяне на БФП </w:t>
      </w:r>
    </w:p>
  </w:footnote>
  <w:footnote w:id="2">
    <w:p w14:paraId="53253BD0" w14:textId="35B0BB04" w:rsidR="00BE7A8C" w:rsidRPr="005069FD" w:rsidRDefault="00BE7A8C" w:rsidP="005069FD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 w:rsidRPr="00BF3291">
        <w:rPr>
          <w:lang w:val="ru-RU"/>
        </w:rPr>
        <w:t xml:space="preserve"> </w:t>
      </w:r>
      <w:r>
        <w:rPr>
          <w:lang w:val="bg-BG"/>
        </w:rPr>
        <w:t>В случай че при извършени одити и/или проверки са констатирани слабости и/или пропуски при управлението на проекта</w:t>
      </w:r>
      <w:r w:rsidR="00912784">
        <w:rPr>
          <w:lang w:val="bg-BG"/>
        </w:rPr>
        <w:t>/</w:t>
      </w:r>
      <w:r w:rsidR="00FA0CA6">
        <w:rPr>
          <w:lang w:val="bg-BG"/>
        </w:rPr>
        <w:t>бюджетната линия</w:t>
      </w:r>
      <w:r>
        <w:rPr>
          <w:lang w:val="bg-BG"/>
        </w:rPr>
        <w:t xml:space="preserve">, текстът на т. </w:t>
      </w:r>
      <w:r w:rsidR="009C490C">
        <w:rPr>
          <w:lang w:val="bg-BG"/>
        </w:rPr>
        <w:t>10</w:t>
      </w:r>
      <w:r>
        <w:rPr>
          <w:lang w:val="bg-BG"/>
        </w:rPr>
        <w:t xml:space="preserve"> от декларацията се изтрива, а към отчета се прилага</w:t>
      </w:r>
      <w:r w:rsidR="00EB137A">
        <w:rPr>
          <w:lang w:val="bg-BG"/>
        </w:rPr>
        <w:t xml:space="preserve"> информация за предприетите действия за отстраняването им по одобрен график с корективни мерки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23AE6" w14:textId="77777777" w:rsidR="0097484D" w:rsidRDefault="007834FF" w:rsidP="0015157C">
    <w:pPr>
      <w:pStyle w:val="Header"/>
      <w:tabs>
        <w:tab w:val="clear" w:pos="9072"/>
      </w:tabs>
      <w:ind w:right="-1370" w:hanging="1418"/>
      <w:jc w:val="center"/>
    </w:pPr>
    <w:r>
      <w:rPr>
        <w:snapToGrid/>
        <w:lang w:val="bg-BG" w:eastAsia="bg-BG"/>
      </w:rPr>
      <w:drawing>
        <wp:anchor distT="0" distB="0" distL="114300" distR="114300" simplePos="0" relativeHeight="251659264" behindDoc="0" locked="0" layoutInCell="1" allowOverlap="1" wp14:anchorId="73AF6712" wp14:editId="2B1202B2">
          <wp:simplePos x="0" y="0"/>
          <wp:positionH relativeFrom="column">
            <wp:posOffset>-167640</wp:posOffset>
          </wp:positionH>
          <wp:positionV relativeFrom="paragraph">
            <wp:posOffset>38100</wp:posOffset>
          </wp:positionV>
          <wp:extent cx="2096770" cy="728345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6770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83C6A">
      <w:rPr>
        <w:rFonts w:ascii="Calibri" w:eastAsia="Calibri" w:hAnsi="Calibri"/>
        <w:sz w:val="22"/>
        <w:szCs w:val="22"/>
      </w:rPr>
      <w:t xml:space="preserve">                                                                                                                   </w:t>
    </w:r>
    <w:r>
      <w:rPr>
        <w:rFonts w:ascii="Calibri" w:eastAsia="Calibri" w:hAnsi="Calibri"/>
        <w:snapToGrid/>
        <w:sz w:val="22"/>
        <w:szCs w:val="22"/>
        <w:lang w:val="bg-BG" w:eastAsia="bg-BG"/>
      </w:rPr>
      <w:drawing>
        <wp:inline distT="0" distB="0" distL="0" distR="0" wp14:anchorId="6CFE2288" wp14:editId="6C7F9A43">
          <wp:extent cx="1936115" cy="807085"/>
          <wp:effectExtent l="0" t="0" r="6985" b="0"/>
          <wp:docPr id="3" name="Picture 3" descr="C:\Users\m.videnova\Desktop\brand-all\opgg\logo-bg-righ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172"/>
                  <a:stretch>
                    <a:fillRect/>
                  </a:stretch>
                </pic:blipFill>
                <pic:spPr bwMode="auto">
                  <a:xfrm>
                    <a:off x="0" y="0"/>
                    <a:ext cx="1936115" cy="807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56CD9"/>
    <w:multiLevelType w:val="hybridMultilevel"/>
    <w:tmpl w:val="C5A4C4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01E63C7"/>
    <w:multiLevelType w:val="hybridMultilevel"/>
    <w:tmpl w:val="2E1420D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3543AE"/>
    <w:multiLevelType w:val="hybridMultilevel"/>
    <w:tmpl w:val="3B56BD78"/>
    <w:lvl w:ilvl="0" w:tplc="4F5E4090">
      <w:start w:val="3"/>
      <w:numFmt w:val="upperRoman"/>
      <w:lvlText w:val="%1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1" w:tplc="28F81F74">
      <w:start w:val="43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770F39AE"/>
    <w:multiLevelType w:val="hybridMultilevel"/>
    <w:tmpl w:val="1872520C"/>
    <w:lvl w:ilvl="0" w:tplc="8C980E5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4FF"/>
    <w:rsid w:val="00004BA6"/>
    <w:rsid w:val="00051746"/>
    <w:rsid w:val="00094C34"/>
    <w:rsid w:val="000C5CD2"/>
    <w:rsid w:val="00196287"/>
    <w:rsid w:val="001B71FE"/>
    <w:rsid w:val="001F30B5"/>
    <w:rsid w:val="0020406D"/>
    <w:rsid w:val="0023593B"/>
    <w:rsid w:val="002362DB"/>
    <w:rsid w:val="002E063D"/>
    <w:rsid w:val="002E2155"/>
    <w:rsid w:val="00314D9E"/>
    <w:rsid w:val="00323F85"/>
    <w:rsid w:val="004219A9"/>
    <w:rsid w:val="00433C84"/>
    <w:rsid w:val="00440D11"/>
    <w:rsid w:val="00445ED0"/>
    <w:rsid w:val="00466A96"/>
    <w:rsid w:val="00470AF2"/>
    <w:rsid w:val="004900C8"/>
    <w:rsid w:val="004A6D06"/>
    <w:rsid w:val="005069FD"/>
    <w:rsid w:val="005225FA"/>
    <w:rsid w:val="00552711"/>
    <w:rsid w:val="005532DA"/>
    <w:rsid w:val="00594906"/>
    <w:rsid w:val="005E084C"/>
    <w:rsid w:val="00623BC7"/>
    <w:rsid w:val="00624306"/>
    <w:rsid w:val="00662EF3"/>
    <w:rsid w:val="006E5D13"/>
    <w:rsid w:val="00780EC7"/>
    <w:rsid w:val="007834FF"/>
    <w:rsid w:val="00783D81"/>
    <w:rsid w:val="007B4E93"/>
    <w:rsid w:val="007D7869"/>
    <w:rsid w:val="007E0246"/>
    <w:rsid w:val="00830769"/>
    <w:rsid w:val="00844D0D"/>
    <w:rsid w:val="00847C89"/>
    <w:rsid w:val="008539AC"/>
    <w:rsid w:val="0087245E"/>
    <w:rsid w:val="008F32CD"/>
    <w:rsid w:val="00912784"/>
    <w:rsid w:val="009C490C"/>
    <w:rsid w:val="009C4A61"/>
    <w:rsid w:val="00A70B1F"/>
    <w:rsid w:val="00AA700B"/>
    <w:rsid w:val="00AD7DB2"/>
    <w:rsid w:val="00AE0D29"/>
    <w:rsid w:val="00B26201"/>
    <w:rsid w:val="00B36AFD"/>
    <w:rsid w:val="00B64C2C"/>
    <w:rsid w:val="00BE7A8C"/>
    <w:rsid w:val="00BF3291"/>
    <w:rsid w:val="00C0083F"/>
    <w:rsid w:val="00C401FC"/>
    <w:rsid w:val="00CC7343"/>
    <w:rsid w:val="00D07041"/>
    <w:rsid w:val="00D27BE2"/>
    <w:rsid w:val="00D3195A"/>
    <w:rsid w:val="00D323BC"/>
    <w:rsid w:val="00D4423C"/>
    <w:rsid w:val="00D66936"/>
    <w:rsid w:val="00DE05F6"/>
    <w:rsid w:val="00E054B7"/>
    <w:rsid w:val="00E46861"/>
    <w:rsid w:val="00EB137A"/>
    <w:rsid w:val="00EE18BB"/>
    <w:rsid w:val="00F2562C"/>
    <w:rsid w:val="00F83C6A"/>
    <w:rsid w:val="00F94F67"/>
    <w:rsid w:val="00FA0CA6"/>
    <w:rsid w:val="00FE0764"/>
    <w:rsid w:val="00FE0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4040B902"/>
  <w15:docId w15:val="{0D9054FA-D90B-4E91-859F-02A0EAA1D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834F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7834FF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Footer">
    <w:name w:val="footer"/>
    <w:basedOn w:val="Normal"/>
    <w:link w:val="FooterChar"/>
    <w:rsid w:val="007834F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rsid w:val="007834FF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styleId="PageNumber">
    <w:name w:val="page number"/>
    <w:basedOn w:val="DefaultParagraphFont"/>
    <w:rsid w:val="007834FF"/>
  </w:style>
  <w:style w:type="paragraph" w:styleId="FootnoteText">
    <w:name w:val="footnote text"/>
    <w:basedOn w:val="Normal"/>
    <w:link w:val="FootnoteTextChar"/>
    <w:semiHidden/>
    <w:rsid w:val="007834F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7834FF"/>
    <w:rPr>
      <w:rFonts w:ascii="Times New Roman" w:eastAsia="Times New Roman" w:hAnsi="Times New Roman" w:cs="Times New Roman"/>
      <w:snapToGrid w:val="0"/>
      <w:sz w:val="20"/>
      <w:szCs w:val="20"/>
      <w:lang w:val="en-GB"/>
    </w:rPr>
  </w:style>
  <w:style w:type="character" w:styleId="FootnoteReference">
    <w:name w:val="footnote reference"/>
    <w:semiHidden/>
    <w:rsid w:val="007834F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3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4FF"/>
    <w:rPr>
      <w:rFonts w:ascii="Tahoma" w:hAnsi="Tahoma" w:cs="Tahoma"/>
      <w:sz w:val="16"/>
      <w:szCs w:val="16"/>
    </w:rPr>
  </w:style>
  <w:style w:type="paragraph" w:customStyle="1" w:styleId="Char1CharCharCharCharCharCharCharChar1CharCharCharChar">
    <w:name w:val="Char1 Char Char Char Char Char Char Char Char1 Char Char Char Char"/>
    <w:basedOn w:val="Normal"/>
    <w:rsid w:val="007834F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EE18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18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18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18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18BB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2359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EA006-90C6-40E0-AF66-03892AF9E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Любка Видолова</dc:creator>
  <cp:lastModifiedBy>Лора Бусарова</cp:lastModifiedBy>
  <cp:revision>51</cp:revision>
  <dcterms:created xsi:type="dcterms:W3CDTF">2015-07-30T09:33:00Z</dcterms:created>
  <dcterms:modified xsi:type="dcterms:W3CDTF">2016-11-11T07:13:00Z</dcterms:modified>
</cp:coreProperties>
</file>