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7C" w:rsidRDefault="00D80D7C" w:rsidP="006378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37815" w:rsidRPr="005A4AF7" w:rsidRDefault="00637815" w:rsidP="006378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5A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Приложение № 3 </w:t>
      </w:r>
      <w:r w:rsidR="00FD7A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към т. 26.1.</w:t>
      </w:r>
    </w:p>
    <w:p w:rsidR="00637815" w:rsidRDefault="00637815" w:rsidP="006378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ko-KR"/>
        </w:rPr>
      </w:pPr>
      <w:r w:rsidRPr="008C7ED2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(ФИНАЛЕН) МЕЖДИНЕН ДОКЛАД ПО СЕРТИФИКАЦИЯ И ДЕКЛАРАЦИЯ ЗА ДОПУСТИМИТЕ РАЗХОДИ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  <w:t xml:space="preserve">УПРАВЛЯВАЩ ОРГАН </w:t>
      </w: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t>&lt;</w:t>
      </w:r>
      <w:r w:rsidRPr="008C7ED2"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  <w:t>посочва се точно наименованието на структурата, изпълняваща функции на УО</w:t>
      </w: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t>&gt;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u w:val="single"/>
          <w:lang w:eastAsia="ko-KR"/>
        </w:rPr>
        <w:t>________________________________________________________________________________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  <w:t>Посочва се наименованието на оперативната програма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  <w:t xml:space="preserve">Решение на Комисията                                                  от                                               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  <w:t>Референтен № на Комисията (CCI):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  <w:t>(Финален)</w:t>
      </w: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ko-KR"/>
        </w:rPr>
        <w:footnoteReference w:id="1"/>
      </w:r>
      <w:r w:rsidRPr="008C7ED2"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  <w:t xml:space="preserve"> Междинен доклад по сертификация и декларация за допустимите разходи №: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u w:val="single"/>
          <w:lang w:eastAsia="ko-KR"/>
        </w:rPr>
      </w:pPr>
      <w:r w:rsidRPr="008C7ED2">
        <w:rPr>
          <w:rFonts w:ascii="Times New Roman" w:eastAsia="Times New Roman" w:hAnsi="Times New Roman" w:cs="Times New Roman"/>
          <w:sz w:val="17"/>
          <w:szCs w:val="17"/>
          <w:u w:val="single"/>
          <w:lang w:eastAsia="ko-KR"/>
        </w:rPr>
        <w:t>___________________________________________________________________________________________________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637815" w:rsidRDefault="00637815" w:rsidP="006378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C7ED2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Декларация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637815" w:rsidRPr="0017337F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ko-KR"/>
        </w:rPr>
      </w:pP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Долуподписаният, &lt;посочете име и длъжност&gt;, ръководител на Управляващия орган, определен с &lt;посочете акт за определяне на Ръководителя на Управляващия орган&gt;, с настоящето декларирам, че всички разходи, включени в </w:t>
      </w:r>
      <w:r w:rsidR="00EC3901">
        <w:rPr>
          <w:rFonts w:ascii="Times New Roman" w:eastAsia="Times New Roman" w:hAnsi="Times New Roman" w:cs="Times New Roman"/>
          <w:sz w:val="24"/>
          <w:szCs w:val="24"/>
          <w:lang w:eastAsia="ko-KR"/>
        </w:rPr>
        <w:t>Декларацията</w:t>
      </w:r>
      <w:r w:rsidR="00EC3901"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за допустимите разходи съответстват на критериите за допустимост на разходите, съгласно </w:t>
      </w:r>
      <w:r w:rsidR="00282C1D" w:rsidRPr="00282C1D">
        <w:rPr>
          <w:rFonts w:ascii="Times New Roman" w:eastAsia="Times New Roman" w:hAnsi="Times New Roman" w:cs="Times New Roman"/>
          <w:sz w:val="24"/>
          <w:szCs w:val="24"/>
          <w:lang w:eastAsia="ko-KR"/>
        </w:rPr>
        <w:t>Постановление на Министерския съвет № 37 от 2015 г. за определяне на реда и условията за изпълнение на Оперативна програма за храни и/или основно материално подпомагане от Фонда за европейско подпомагане на най-нуждаещите се лица в България за периода 2014 – 2020 г</w:t>
      </w:r>
      <w:r w:rsidR="00282C1D">
        <w:rPr>
          <w:rFonts w:ascii="Times New Roman" w:eastAsia="Times New Roman" w:hAnsi="Times New Roman" w:cs="Times New Roman"/>
          <w:sz w:val="24"/>
          <w:szCs w:val="24"/>
          <w:lang w:eastAsia="ko-KR"/>
        </w:rPr>
        <w:t>.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и в съответствие на чл. 2</w:t>
      </w:r>
      <w:r w:rsidR="00266B1C">
        <w:rPr>
          <w:rFonts w:ascii="Times New Roman" w:eastAsia="Times New Roman" w:hAnsi="Times New Roman" w:cs="Times New Roman"/>
          <w:sz w:val="24"/>
          <w:szCs w:val="24"/>
          <w:lang w:eastAsia="ko-KR"/>
        </w:rPr>
        <w:t>6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от Регламент (ЕС) № 223/2014 относно Фонда за европейско подпомагане на най-нуждаещите се лица. Разходите са извършени от бенефициентите в изпълнение на одобрени операции по оперативната програма в съответствие с условията на Регламент (ЕС) № 223/2014: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637815" w:rsidRPr="008C7ED2" w:rsidTr="00317ED3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след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17337F">
            <w:pPr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01.0</w:t>
            </w:r>
            <w:r w:rsidR="00173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6</w:t>
            </w: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. на годината </w:t>
            </w: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ko-KR"/>
              </w:rPr>
              <w:t>n</w:t>
            </w: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и възлизат на: </w:t>
            </w:r>
          </w:p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&lt;посочете точно цяло число до два десетични знака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след запетаята</w:t>
            </w:r>
            <w:r w:rsidRPr="008C7E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7815" w:rsidRPr="008C7ED2" w:rsidRDefault="00637815" w:rsidP="00317ED3">
            <w:pPr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</w:p>
        </w:tc>
      </w:tr>
    </w:tbl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ko-KR"/>
        </w:rPr>
      </w:pPr>
      <w:r w:rsidRPr="008C7ED2">
        <w:rPr>
          <w:rFonts w:ascii="Times New Roman" w:eastAsia="Times New Roman" w:hAnsi="Times New Roman" w:cs="Times New Roman"/>
          <w:sz w:val="17"/>
          <w:szCs w:val="17"/>
          <w:lang w:eastAsia="ko-KR"/>
        </w:rPr>
        <w:t xml:space="preserve">                                                                                                 </w:t>
      </w:r>
      <w:r w:rsidRPr="008C7ED2">
        <w:rPr>
          <w:rFonts w:ascii="Times New Roman" w:eastAsia="Times New Roman" w:hAnsi="Times New Roman" w:cs="Times New Roman"/>
          <w:sz w:val="17"/>
          <w:szCs w:val="17"/>
          <w:lang w:eastAsia="ko-KR"/>
        </w:rPr>
        <w:tab/>
      </w:r>
      <w:r w:rsidRPr="008C7ED2">
        <w:rPr>
          <w:rFonts w:ascii="Times New Roman" w:eastAsia="Times New Roman" w:hAnsi="Times New Roman" w:cs="Times New Roman"/>
          <w:sz w:val="17"/>
          <w:szCs w:val="17"/>
          <w:lang w:eastAsia="ko-KR"/>
        </w:rPr>
        <w:tab/>
      </w:r>
      <w:r w:rsidRPr="008C7ED2">
        <w:rPr>
          <w:rFonts w:ascii="Times New Roman" w:eastAsia="Times New Roman" w:hAnsi="Times New Roman" w:cs="Times New Roman"/>
          <w:sz w:val="17"/>
          <w:szCs w:val="17"/>
          <w:lang w:eastAsia="ko-KR"/>
        </w:rPr>
        <w:tab/>
      </w:r>
      <w:r w:rsidRPr="008C7ED2">
        <w:rPr>
          <w:rFonts w:ascii="Times New Roman" w:eastAsia="Times New Roman" w:hAnsi="Times New Roman" w:cs="Times New Roman"/>
          <w:sz w:val="17"/>
          <w:szCs w:val="17"/>
          <w:lang w:eastAsia="ko-KR"/>
        </w:rPr>
        <w:tab/>
      </w:r>
      <w:r w:rsidRPr="008C7ED2">
        <w:rPr>
          <w:rFonts w:ascii="Times New Roman" w:eastAsia="Times New Roman" w:hAnsi="Times New Roman" w:cs="Times New Roman"/>
          <w:sz w:val="15"/>
          <w:szCs w:val="15"/>
          <w:lang w:eastAsia="ko-KR"/>
        </w:rPr>
        <w:t xml:space="preserve">                                                                                                                                                                       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t>Приложената декларация за допустимите разходи обхваща всички верифицирани разходи, въведени в счетоводната система на УО в периода</w:t>
      </w:r>
      <w:r w:rsidRPr="008C7ED2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236"/>
        <w:gridCol w:w="113"/>
        <w:gridCol w:w="238"/>
        <w:gridCol w:w="236"/>
        <w:gridCol w:w="113"/>
        <w:gridCol w:w="946"/>
        <w:gridCol w:w="1424"/>
        <w:gridCol w:w="233"/>
        <w:gridCol w:w="239"/>
        <w:gridCol w:w="121"/>
        <w:gridCol w:w="236"/>
        <w:gridCol w:w="236"/>
        <w:gridCol w:w="68"/>
        <w:gridCol w:w="236"/>
        <w:gridCol w:w="236"/>
        <w:gridCol w:w="236"/>
        <w:gridCol w:w="236"/>
      </w:tblGrid>
      <w:tr w:rsidR="00637815" w:rsidRPr="008C7ED2" w:rsidTr="00317ED3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От 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0</w:t>
            </w:r>
          </w:p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ko-KR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lastRenderedPageBreak/>
        <w:t xml:space="preserve">и представлява неразделна част от настоящия доклад.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lang w:eastAsia="ko-KR"/>
        </w:rPr>
        <w:t>Декларирам, че:</w:t>
      </w:r>
    </w:p>
    <w:p w:rsidR="00637815" w:rsidRPr="00B52951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І. Функциите на Управляващ орган съгласно 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en-GB"/>
        </w:rPr>
        <w:t>чл. 32 от Регламент (ЕС) № 2</w:t>
      </w:r>
      <w:r w:rsidRPr="00B5295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2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3/2014 </w:t>
      </w: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се изпълняват, спазвайки принципите за добро финансово управление. </w:t>
      </w: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2576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637815" w:rsidRPr="00531493" w:rsidRDefault="00637815" w:rsidP="0063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5295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ІІ.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ko-KR"/>
        </w:rPr>
        <w:t>Напредъкът по операциите е в съответствие с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предвидените в решението цели на о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перативната програма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и с разпоредбите на Регламент (ЕС) № 223/2014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ko-KR"/>
        </w:rPr>
        <w:t>и по-специално, че:</w:t>
      </w:r>
    </w:p>
    <w:p w:rsidR="00637815" w:rsidRPr="00531493" w:rsidRDefault="00637815" w:rsidP="0063781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декларираните разходи са извършени за изпълнение на операции, одобрени за финансиране съгласно критериите, приложими за </w:t>
      </w:r>
      <w:r w:rsid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оперативната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програма, както и на приложимото право на Съюза и приложимото национално законодателство;</w:t>
      </w:r>
    </w:p>
    <w:p w:rsidR="00637815" w:rsidRPr="00531493" w:rsidRDefault="00637815" w:rsidP="00C45498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декларираните за възстановяване разходи са извършени въз основа на фактури и други документи с равностойна </w:t>
      </w:r>
      <w:proofErr w:type="spellStart"/>
      <w:r w:rsid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доказателствена</w:t>
      </w:r>
      <w:proofErr w:type="spellEnd"/>
      <w:r w:rsid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стойност</w:t>
      </w:r>
      <w:r w:rsidR="00251E86"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(с изключение на </w:t>
      </w:r>
      <w:r w:rsidR="00251E86" w:rsidRPr="00531493">
        <w:rPr>
          <w:rFonts w:ascii="Times New Roman" w:eastAsia="Times New Roman" w:hAnsi="Times New Roman" w:cs="Times New Roman"/>
          <w:sz w:val="24"/>
          <w:szCs w:val="24"/>
        </w:rPr>
        <w:t xml:space="preserve">случаите на отчитане чрез формите за предоставяне на финансова помощ по чл. 25, </w:t>
      </w:r>
      <w:r w:rsidR="00C45498" w:rsidRPr="00C45498">
        <w:rPr>
          <w:rFonts w:ascii="Times New Roman" w:eastAsia="Times New Roman" w:hAnsi="Times New Roman" w:cs="Times New Roman"/>
          <w:sz w:val="24"/>
          <w:szCs w:val="24"/>
        </w:rPr>
        <w:t xml:space="preserve">параграф 1, букви „б“ – „г“ от Регламент </w:t>
      </w:r>
      <w:bookmarkStart w:id="0" w:name="_GoBack"/>
      <w:bookmarkEnd w:id="0"/>
      <w:r w:rsidR="00251E86" w:rsidRPr="00531493">
        <w:rPr>
          <w:rFonts w:ascii="Times New Roman" w:eastAsia="Times New Roman" w:hAnsi="Times New Roman" w:cs="Times New Roman"/>
          <w:sz w:val="24"/>
          <w:szCs w:val="24"/>
        </w:rPr>
        <w:t>(ЕС) № 223/2014)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и в съответствие на  чл. 22 от Регламент (ЕС) № 223/2014, </w:t>
      </w:r>
      <w:r w:rsidR="00EC3901" w:rsidRPr="00531493">
        <w:rPr>
          <w:rFonts w:ascii="Times New Roman" w:hAnsi="Times New Roman" w:cs="Times New Roman"/>
          <w:sz w:val="24"/>
          <w:szCs w:val="24"/>
        </w:rPr>
        <w:t>през периода на допустимост, в съответствие с</w:t>
      </w:r>
      <w:r w:rsidR="00EC3901" w:rsidRPr="00531493">
        <w:rPr>
          <w:szCs w:val="24"/>
        </w:rPr>
        <w:t xml:space="preserve">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приложимото право на Съюза</w:t>
      </w:r>
      <w:r w:rsidR="001D6CAD">
        <w:rPr>
          <w:rFonts w:ascii="Times New Roman" w:eastAsia="Times New Roman" w:hAnsi="Times New Roman" w:cs="Times New Roman"/>
          <w:sz w:val="24"/>
          <w:szCs w:val="24"/>
          <w:lang w:eastAsia="fr-BE"/>
        </w:rPr>
        <w:t>,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приложимото национално законодателство</w:t>
      </w:r>
      <w:r w:rsidR="001D6CAD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и условията на програмата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,  включително </w:t>
      </w:r>
      <w:r w:rsidRPr="005314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правилата за възлагане на обществени поръчки;</w:t>
      </w:r>
    </w:p>
    <w:p w:rsidR="00637815" w:rsidRPr="00531493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(3)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</w:r>
      <w:proofErr w:type="spellStart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съфинансираните</w:t>
      </w:r>
      <w:proofErr w:type="spellEnd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стоки и/или услуги са действително доставени, извършени и осъществени с изключение на декларираните за възстановяване разходи във връзка с авансови плащания, изплатени към изпълнителите по договори;</w:t>
      </w:r>
    </w:p>
    <w:p w:rsidR="00637815" w:rsidRPr="00531493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(4)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  <w:t>декларираните разходи не съдържат суми, които попадат в категорията нередности;</w:t>
      </w:r>
    </w:p>
    <w:p w:rsidR="00637815" w:rsidRPr="001D6CAD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(5)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  <w:t xml:space="preserve">декларацията за допустимите разходи отразява всички възстановени суми по сертифицирани разходи, </w:t>
      </w:r>
      <w:proofErr w:type="spellStart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относимите</w:t>
      </w:r>
      <w:proofErr w:type="spellEnd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към тях лихви за </w:t>
      </w:r>
      <w:r w:rsidR="001D6CAD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забава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и натрупаните приходи по операциите</w:t>
      </w:r>
      <w:r w:rsidRPr="001D6CAD">
        <w:rPr>
          <w:rFonts w:ascii="Times New Roman" w:eastAsia="Times New Roman" w:hAnsi="Times New Roman" w:cs="Times New Roman"/>
          <w:sz w:val="24"/>
          <w:szCs w:val="24"/>
          <w:lang w:eastAsia="fr-BE"/>
        </w:rPr>
        <w:t>, финансирани от оперативната програма;</w:t>
      </w:r>
    </w:p>
    <w:p w:rsidR="00637815" w:rsidRPr="00531493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(6)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  <w:t xml:space="preserve">декларираните разходи са точни,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ko-KR"/>
        </w:rPr>
        <w:t>резултат са от надеждни счетоводни системи, регистрирани са в Информационната система за управление и наблюдени</w:t>
      </w:r>
      <w:r w:rsidR="00757200">
        <w:rPr>
          <w:rFonts w:ascii="Times New Roman" w:eastAsia="Times New Roman" w:hAnsi="Times New Roman" w:cs="Times New Roman"/>
          <w:sz w:val="24"/>
          <w:szCs w:val="24"/>
          <w:lang w:eastAsia="ko-KR"/>
        </w:rPr>
        <w:t>е на средствата от ЕС (ИСУН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) и могат да бъдат проверени от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компетентните национални и европейски органи;</w:t>
      </w:r>
    </w:p>
    <w:p w:rsidR="00637815" w:rsidRPr="00531493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(7)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  <w:t>декларираните разходи не съдържат недопустим данък добавена стойност;</w:t>
      </w:r>
    </w:p>
    <w:p w:rsidR="00637815" w:rsidRPr="00531493" w:rsidRDefault="0063781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(8) 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ab/>
        <w:t xml:space="preserve">всички документи, свързани с изпълнението на операциите, необходими за осигуряване на адекватна </w:t>
      </w:r>
      <w:proofErr w:type="spellStart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одитна</w:t>
      </w:r>
      <w:proofErr w:type="spellEnd"/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пътека, се съхраняват съгласно </w:t>
      </w:r>
      <w:r w:rsidRPr="00531493">
        <w:rPr>
          <w:rFonts w:ascii="Times New Roman" w:eastAsia="Times New Roman" w:hAnsi="Times New Roman" w:cs="Times New Roman"/>
          <w:sz w:val="24"/>
          <w:szCs w:val="20"/>
          <w:lang w:eastAsia="fr-BE"/>
        </w:rPr>
        <w:t>чл. 51 от Регламент (ЕС) № 223/2014</w:t>
      </w:r>
      <w:r w:rsidRPr="00531493">
        <w:rPr>
          <w:rFonts w:ascii="Times New Roman" w:eastAsia="Times New Roman" w:hAnsi="Times New Roman" w:cs="Times New Roman"/>
          <w:sz w:val="24"/>
          <w:szCs w:val="24"/>
          <w:lang w:eastAsia="fr-BE"/>
        </w:rPr>
        <w:t>;</w:t>
      </w:r>
      <w:r w:rsidRPr="00531493">
        <w:rPr>
          <w:rFonts w:ascii="Times New Roman" w:eastAsia="Times New Roman" w:hAnsi="Times New Roman" w:cs="Times New Roman"/>
          <w:sz w:val="24"/>
          <w:szCs w:val="20"/>
          <w:lang w:eastAsia="fr-BE"/>
        </w:rPr>
        <w:t xml:space="preserve"> </w:t>
      </w:r>
    </w:p>
    <w:p w:rsidR="00637815" w:rsidRPr="00B52951" w:rsidRDefault="006048A5" w:rsidP="00236A85">
      <w:pPr>
        <w:spacing w:before="120" w:after="12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(9)  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извършени са адекватни управленски проверки, включително проверки на място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 xml:space="preserve">, 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гарантиращи в достатъчна степен законосъобразността и редовността на декларираните разходи;</w:t>
      </w:r>
    </w:p>
    <w:p w:rsidR="00637815" w:rsidRDefault="006048A5" w:rsidP="006048A5">
      <w:pPr>
        <w:spacing w:before="120" w:after="12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(1</w:t>
      </w:r>
      <w:r w:rsidRPr="00531493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)</w:t>
      </w:r>
      <w:r w:rsidRPr="00531493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 xml:space="preserve">  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предприети са подходящи мерки за изпълнение на констатациите/препоръките на </w:t>
      </w:r>
      <w:proofErr w:type="spellStart"/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Одитния</w:t>
      </w:r>
      <w:proofErr w:type="spellEnd"/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орган и други национални и европейски контролни и </w:t>
      </w:r>
      <w:proofErr w:type="spellStart"/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одитни</w:t>
      </w:r>
      <w:proofErr w:type="spellEnd"/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органи относно изпълнението на оперативната програма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;</w:t>
      </w:r>
    </w:p>
    <w:p w:rsidR="00615B71" w:rsidRDefault="00615B71" w:rsidP="00615B71">
      <w:pPr>
        <w:pStyle w:val="Point1"/>
        <w:rPr>
          <w:szCs w:val="24"/>
          <w:lang w:val="bg-BG"/>
        </w:rPr>
      </w:pPr>
      <w:r>
        <w:rPr>
          <w:szCs w:val="24"/>
          <w:lang w:val="ru-RU"/>
        </w:rPr>
        <w:t xml:space="preserve">(11) </w:t>
      </w:r>
      <w:proofErr w:type="spellStart"/>
      <w:r>
        <w:rPr>
          <w:szCs w:val="24"/>
          <w:lang w:val="ru-RU"/>
        </w:rPr>
        <w:t>извършени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са</w:t>
      </w:r>
      <w:proofErr w:type="spellEnd"/>
      <w:r>
        <w:rPr>
          <w:szCs w:val="24"/>
          <w:lang w:val="ru-RU"/>
        </w:rPr>
        <w:t xml:space="preserve"> </w:t>
      </w:r>
      <w:r w:rsidRPr="00AC794F">
        <w:rPr>
          <w:szCs w:val="24"/>
          <w:lang w:val="bg-BG"/>
        </w:rPr>
        <w:t>проверк</w:t>
      </w:r>
      <w:r>
        <w:rPr>
          <w:szCs w:val="24"/>
          <w:lang w:val="bg-BG"/>
        </w:rPr>
        <w:t>и</w:t>
      </w:r>
      <w:r w:rsidRPr="00AC794F">
        <w:rPr>
          <w:szCs w:val="24"/>
          <w:lang w:val="bg-BG"/>
        </w:rPr>
        <w:t xml:space="preserve"> на предоставените от бенефициент</w:t>
      </w:r>
      <w:r>
        <w:rPr>
          <w:szCs w:val="24"/>
          <w:lang w:val="bg-BG"/>
        </w:rPr>
        <w:t>ите</w:t>
      </w:r>
      <w:r w:rsidRPr="00AC794F">
        <w:rPr>
          <w:szCs w:val="24"/>
          <w:lang w:val="bg-BG"/>
        </w:rPr>
        <w:t xml:space="preserve"> данни или </w:t>
      </w:r>
      <w:proofErr w:type="spellStart"/>
      <w:r w:rsidRPr="00AC794F">
        <w:rPr>
          <w:szCs w:val="24"/>
          <w:lang w:val="bg-BG"/>
        </w:rPr>
        <w:t>микроданни</w:t>
      </w:r>
      <w:proofErr w:type="spellEnd"/>
      <w:r w:rsidRPr="00AC794F">
        <w:rPr>
          <w:szCs w:val="24"/>
          <w:lang w:val="bg-BG"/>
        </w:rPr>
        <w:t>, свързани с изпълнението на индикаторите</w:t>
      </w:r>
      <w:r>
        <w:rPr>
          <w:szCs w:val="24"/>
          <w:lang w:val="bg-BG"/>
        </w:rPr>
        <w:t>/показателите</w:t>
      </w:r>
      <w:r w:rsidRPr="00AC794F">
        <w:rPr>
          <w:szCs w:val="24"/>
          <w:lang w:val="bg-BG"/>
        </w:rPr>
        <w:t xml:space="preserve"> по проект</w:t>
      </w:r>
      <w:r>
        <w:rPr>
          <w:szCs w:val="24"/>
          <w:lang w:val="bg-BG"/>
        </w:rPr>
        <w:t xml:space="preserve">ите и в случай </w:t>
      </w:r>
      <w:proofErr w:type="gramStart"/>
      <w:r>
        <w:rPr>
          <w:szCs w:val="24"/>
          <w:lang w:val="bg-BG"/>
        </w:rPr>
        <w:t>на</w:t>
      </w:r>
      <w:proofErr w:type="gramEnd"/>
      <w:r>
        <w:rPr>
          <w:szCs w:val="24"/>
          <w:lang w:val="bg-BG"/>
        </w:rPr>
        <w:t xml:space="preserve"> частично или пълно неизпълнение са извършени съответните корекции. Извършени са проверки за верността и надеждността на </w:t>
      </w:r>
      <w:r w:rsidRPr="00C37A02">
        <w:rPr>
          <w:szCs w:val="24"/>
          <w:lang w:val="bg-BG"/>
        </w:rPr>
        <w:t xml:space="preserve">представените данни </w:t>
      </w:r>
      <w:r>
        <w:rPr>
          <w:szCs w:val="24"/>
          <w:lang w:val="bg-BG"/>
        </w:rPr>
        <w:t>във връзка с</w:t>
      </w:r>
      <w:r w:rsidRPr="00C37A02">
        <w:rPr>
          <w:szCs w:val="24"/>
          <w:lang w:val="bg-BG"/>
        </w:rPr>
        <w:t xml:space="preserve"> отчетени</w:t>
      </w:r>
      <w:r>
        <w:rPr>
          <w:szCs w:val="24"/>
          <w:lang w:val="bg-BG"/>
        </w:rPr>
        <w:t>те</w:t>
      </w:r>
      <w:r w:rsidRPr="00C37A02">
        <w:rPr>
          <w:szCs w:val="24"/>
          <w:lang w:val="bg-BG"/>
        </w:rPr>
        <w:t xml:space="preserve"> индикатори/показатели</w:t>
      </w:r>
      <w:r>
        <w:rPr>
          <w:szCs w:val="24"/>
          <w:lang w:val="bg-BG"/>
        </w:rPr>
        <w:t>;</w:t>
      </w:r>
    </w:p>
    <w:p w:rsidR="00637815" w:rsidRDefault="008D1526" w:rsidP="006048A5">
      <w:pPr>
        <w:spacing w:before="120" w:after="12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lastRenderedPageBreak/>
        <w:t xml:space="preserve"> 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(1</w:t>
      </w:r>
      <w:r w:rsidR="006048A5" w:rsidRPr="003C356C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2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)</w:t>
      </w:r>
      <w:r w:rsidR="006048A5" w:rsidRPr="003C356C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 xml:space="preserve"> </w:t>
      </w:r>
      <w:r w:rsidR="00637815" w:rsidRPr="00B52951">
        <w:rPr>
          <w:rFonts w:ascii="Times New Roman" w:eastAsia="Times New Roman" w:hAnsi="Times New Roman" w:cs="Times New Roman"/>
          <w:sz w:val="24"/>
          <w:szCs w:val="24"/>
          <w:lang w:eastAsia="fr-BE"/>
        </w:rPr>
        <w:t>осъществените мерки за информираност и публичност са в съответствие с приложимото право на Съюза и приложимото национално законодателство.</w:t>
      </w:r>
    </w:p>
    <w:p w:rsidR="00615B71" w:rsidRPr="008E333C" w:rsidRDefault="00615B71" w:rsidP="00615B71">
      <w:pPr>
        <w:pStyle w:val="Point1"/>
        <w:rPr>
          <w:szCs w:val="24"/>
          <w:lang w:val="bg-BG"/>
        </w:rPr>
      </w:pPr>
      <w:r w:rsidRPr="003C356C">
        <w:rPr>
          <w:szCs w:val="24"/>
          <w:lang w:val="ru-RU"/>
        </w:rPr>
        <w:t xml:space="preserve">(13) </w:t>
      </w:r>
      <w:r w:rsidRPr="004E2F11">
        <w:rPr>
          <w:lang w:val="bg-BG"/>
        </w:rPr>
        <w:t>условията за плащане</w:t>
      </w:r>
      <w:r>
        <w:rPr>
          <w:lang w:val="bg-BG"/>
        </w:rPr>
        <w:t xml:space="preserve"> </w:t>
      </w:r>
      <w:proofErr w:type="gramStart"/>
      <w:r>
        <w:rPr>
          <w:lang w:val="bg-BG"/>
        </w:rPr>
        <w:t>в</w:t>
      </w:r>
      <w:proofErr w:type="gramEnd"/>
      <w:r>
        <w:rPr>
          <w:lang w:val="bg-BG"/>
        </w:rPr>
        <w:t xml:space="preserve"> акта по </w:t>
      </w:r>
      <w:r w:rsidR="008D1526">
        <w:rPr>
          <w:lang w:val="bg-BG"/>
        </w:rPr>
        <w:t>т</w:t>
      </w:r>
      <w:r>
        <w:rPr>
          <w:lang w:val="bg-BG"/>
        </w:rPr>
        <w:t>.</w:t>
      </w:r>
      <w:r w:rsidR="008D1526">
        <w:rPr>
          <w:lang w:val="bg-BG"/>
        </w:rPr>
        <w:t xml:space="preserve"> 4</w:t>
      </w:r>
      <w:r>
        <w:rPr>
          <w:lang w:val="bg-BG"/>
        </w:rPr>
        <w:t>.1 от Указанието са изпълнени.</w:t>
      </w:r>
    </w:p>
    <w:p w:rsidR="00615B71" w:rsidRPr="00B52951" w:rsidRDefault="00615B71" w:rsidP="006048A5">
      <w:pPr>
        <w:spacing w:before="120" w:after="12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637815" w:rsidRPr="008C7ED2" w:rsidRDefault="00637815" w:rsidP="006378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</w:pPr>
      <w:r w:rsidRPr="008C7ED2">
        <w:rPr>
          <w:rFonts w:ascii="Times New Roman" w:eastAsia="Times New Roman" w:hAnsi="Times New Roman" w:cs="Times New Roman"/>
          <w:sz w:val="24"/>
          <w:szCs w:val="24"/>
          <w:lang w:eastAsia="fr-BE"/>
        </w:rPr>
        <w:t>Въз основа на постигнатия напредък при изпълнението на оперативната програма</w:t>
      </w: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>,</w:t>
      </w:r>
      <w:r w:rsidRPr="008C7ED2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вкл. размера на договорените средства спрямо заложеното във финансовия план, потвърждавам, че не съществува риск/че съществува риск</w:t>
      </w:r>
      <w:r w:rsidR="001D6CAD" w:rsidRPr="003C35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BE"/>
        </w:rPr>
        <w:t>2</w:t>
      </w:r>
      <w:r w:rsidRPr="008C7ED2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за намаляване на поетия от Европейската комисия финансов ангажимент към България в размер на ……..</w:t>
      </w:r>
      <w:r w:rsidRPr="008C7ED2">
        <w:rPr>
          <w:rFonts w:ascii="Times New Roman" w:eastAsia="Times New Roman" w:hAnsi="Times New Roman" w:cs="Times New Roman"/>
          <w:sz w:val="24"/>
          <w:szCs w:val="24"/>
          <w:lang w:val="ru-RU" w:eastAsia="fr-BE"/>
        </w:rPr>
        <w:t>. лева.</w:t>
      </w:r>
    </w:p>
    <w:p w:rsidR="00637815" w:rsidRPr="008C7ED2" w:rsidRDefault="00637815" w:rsidP="006378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BE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ko-K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637815" w:rsidRPr="008C7ED2" w:rsidTr="00317ED3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:rsidR="00637815" w:rsidRPr="008C7ED2" w:rsidRDefault="00637815" w:rsidP="0031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Дата: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5" w:rsidRPr="008C7ED2" w:rsidRDefault="00637815" w:rsidP="00317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637815" w:rsidRPr="008C7ED2" w:rsidRDefault="00637815" w:rsidP="00637815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  <w:r w:rsidRPr="008C7ED2"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  <w:t>Име  на ръководителя на Управляващия орган</w:t>
      </w: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154BAB" w:rsidRDefault="00637815" w:rsidP="00637815">
      <w:pPr>
        <w:pStyle w:val="Footer"/>
        <w:tabs>
          <w:tab w:val="left" w:pos="5175"/>
        </w:tabs>
        <w:rPr>
          <w:lang w:val="ru-RU"/>
        </w:rPr>
      </w:pPr>
      <w:r w:rsidRPr="00154BAB">
        <w:t>УО</w:t>
      </w:r>
      <w:r w:rsidRPr="00154BAB">
        <w:rPr>
          <w:lang w:val="ru-RU"/>
        </w:rPr>
        <w:t xml:space="preserve"> </w:t>
      </w:r>
      <w:r w:rsidRPr="00154BAB">
        <w:t xml:space="preserve">на ОП </w:t>
      </w:r>
      <w:r w:rsidRPr="00154BAB">
        <w:rPr>
          <w:lang w:val="ru-RU"/>
        </w:rPr>
        <w:t>“&lt;</w:t>
      </w:r>
      <w:r w:rsidRPr="00154BAB">
        <w:t>посочете наименованието</w:t>
      </w:r>
      <w:r w:rsidRPr="00154BAB">
        <w:rPr>
          <w:lang w:val="ru-RU"/>
        </w:rPr>
        <w:t xml:space="preserve">&gt;”               </w:t>
      </w:r>
    </w:p>
    <w:p w:rsidR="00637815" w:rsidRPr="00686E5E" w:rsidRDefault="00637815" w:rsidP="00637815">
      <w:pPr>
        <w:pStyle w:val="Footer"/>
        <w:tabs>
          <w:tab w:val="left" w:pos="5175"/>
        </w:tabs>
        <w:rPr>
          <w:lang w:val="ru-RU"/>
        </w:rPr>
      </w:pPr>
      <w:r w:rsidRPr="00154BAB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Финален</w:t>
      </w:r>
      <w:proofErr w:type="spellEnd"/>
      <w:r>
        <w:rPr>
          <w:lang w:val="ru-RU"/>
        </w:rPr>
        <w:t xml:space="preserve">) </w:t>
      </w:r>
      <w:proofErr w:type="spellStart"/>
      <w:r>
        <w:rPr>
          <w:lang w:val="ru-RU"/>
        </w:rPr>
        <w:t>Междинен</w:t>
      </w:r>
      <w:proofErr w:type="spellEnd"/>
      <w:r>
        <w:rPr>
          <w:lang w:val="ru-RU"/>
        </w:rPr>
        <w:t xml:space="preserve"> </w:t>
      </w:r>
      <w:r>
        <w:t>д</w:t>
      </w:r>
      <w:r w:rsidRPr="00154BAB">
        <w:t xml:space="preserve">оклад </w:t>
      </w:r>
      <w:proofErr w:type="gramStart"/>
      <w:r w:rsidRPr="00154BAB">
        <w:t>по</w:t>
      </w:r>
      <w:proofErr w:type="gramEnd"/>
      <w:r w:rsidRPr="00154BAB">
        <w:t xml:space="preserve"> сертификация</w:t>
      </w:r>
      <w:r w:rsidRPr="00154BAB">
        <w:rPr>
          <w:lang w:val="ru-RU"/>
        </w:rPr>
        <w:t xml:space="preserve"> и </w:t>
      </w:r>
      <w:r>
        <w:rPr>
          <w:lang w:val="ru-RU"/>
        </w:rPr>
        <w:t>декларация</w:t>
      </w:r>
      <w:r w:rsidRPr="00154BAB">
        <w:rPr>
          <w:lang w:val="ru-RU"/>
        </w:rPr>
        <w:t xml:space="preserve"> за </w:t>
      </w:r>
      <w:proofErr w:type="spellStart"/>
      <w:r w:rsidRPr="00154BAB">
        <w:rPr>
          <w:lang w:val="ru-RU"/>
        </w:rPr>
        <w:t>допустимите</w:t>
      </w:r>
      <w:proofErr w:type="spellEnd"/>
      <w:r w:rsidRPr="00154BAB">
        <w:rPr>
          <w:lang w:val="ru-RU"/>
        </w:rPr>
        <w:t xml:space="preserve"> разходи </w:t>
      </w:r>
      <w:r>
        <w:rPr>
          <w:lang w:val="ru-RU"/>
        </w:rPr>
        <w:t xml:space="preserve"> </w:t>
      </w:r>
      <w:r w:rsidRPr="00154BAB">
        <w:rPr>
          <w:lang w:val="ru-RU"/>
        </w:rPr>
        <w:t xml:space="preserve">№ ……от </w:t>
      </w:r>
      <w:r>
        <w:rPr>
          <w:lang w:val="ru-RU"/>
        </w:rPr>
        <w:t>…………</w:t>
      </w:r>
    </w:p>
    <w:p w:rsidR="00637815" w:rsidRPr="008C7ED2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Default="00637815" w:rsidP="00637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0F4DCE" w:rsidRDefault="00637815" w:rsidP="00637815">
      <w:pPr>
        <w:pStyle w:val="Normal-bullet1"/>
        <w:numPr>
          <w:ilvl w:val="0"/>
          <w:numId w:val="0"/>
        </w:numPr>
        <w:tabs>
          <w:tab w:val="left" w:pos="3064"/>
        </w:tabs>
        <w:jc w:val="left"/>
        <w:rPr>
          <w:b/>
          <w:bCs/>
          <w:spacing w:val="0"/>
          <w:szCs w:val="24"/>
          <w:lang w:val="bg-BG" w:eastAsia="ko-KR"/>
        </w:rPr>
      </w:pPr>
    </w:p>
    <w:p w:rsidR="00637815" w:rsidRDefault="00637815" w:rsidP="00637815">
      <w:pPr>
        <w:rPr>
          <w:lang w:eastAsia="ko-KR"/>
        </w:rPr>
      </w:pPr>
    </w:p>
    <w:p w:rsidR="00637815" w:rsidRPr="000F4DCE" w:rsidRDefault="00637815" w:rsidP="00637815">
      <w:pPr>
        <w:rPr>
          <w:lang w:eastAsia="ko-KR"/>
        </w:rPr>
        <w:sectPr w:rsidR="00637815" w:rsidRPr="000F4DCE" w:rsidSect="00BC193E">
          <w:footerReference w:type="even" r:id="rId9"/>
          <w:footerReference w:type="default" r:id="rId10"/>
          <w:footerReference w:type="first" r:id="rId11"/>
          <w:pgSz w:w="11907" w:h="16840" w:code="9"/>
          <w:pgMar w:top="1134" w:right="1134" w:bottom="1438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41" w:rightFromText="141" w:horzAnchor="margin" w:tblpXSpec="right" w:tblpY="576"/>
        <w:tblW w:w="14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1"/>
        <w:gridCol w:w="1134"/>
        <w:gridCol w:w="1134"/>
        <w:gridCol w:w="1559"/>
        <w:gridCol w:w="1501"/>
        <w:gridCol w:w="909"/>
        <w:gridCol w:w="1194"/>
        <w:gridCol w:w="1215"/>
        <w:gridCol w:w="1418"/>
        <w:gridCol w:w="1501"/>
      </w:tblGrid>
      <w:tr w:rsidR="00637815" w:rsidRPr="008C7ED2" w:rsidTr="00317ED3">
        <w:trPr>
          <w:trHeight w:val="487"/>
        </w:trPr>
        <w:tc>
          <w:tcPr>
            <w:tcW w:w="14934" w:type="dxa"/>
            <w:gridSpan w:val="11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 xml:space="preserve">Декларация за допустимите разходи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видове разходи, съгласно чл. 26</w:t>
            </w:r>
            <w:r w:rsidR="00173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от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Регламент (ЕС) № 223/2014</w:t>
            </w:r>
            <w:r w:rsidR="00173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и по операции</w:t>
            </w:r>
          </w:p>
        </w:tc>
      </w:tr>
      <w:tr w:rsidR="00637815" w:rsidRPr="008C7ED2" w:rsidTr="00317ED3">
        <w:trPr>
          <w:trHeight w:val="431"/>
        </w:trPr>
        <w:tc>
          <w:tcPr>
            <w:tcW w:w="1493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0411E0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u w:val="single"/>
                <w:lang w:eastAsia="ko-KR"/>
              </w:rPr>
              <w:t>Общо верифицирани и изплатени допустими разходи:</w:t>
            </w:r>
            <w:r w:rsidRPr="008C7ED2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ko-KR"/>
              </w:rPr>
              <w:tab/>
              <w:t xml:space="preserve">             </w:t>
            </w:r>
            <w:r w:rsidRPr="008C7ED2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ko-KR"/>
              </w:rPr>
              <w:tab/>
            </w: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u w:val="single"/>
                <w:lang w:eastAsia="ko-KR"/>
              </w:rPr>
              <w:t>лева</w:t>
            </w:r>
          </w:p>
        </w:tc>
      </w:tr>
      <w:tr w:rsidR="00637815" w:rsidRPr="008C7ED2" w:rsidTr="001733E5">
        <w:trPr>
          <w:trHeight w:val="633"/>
        </w:trPr>
        <w:tc>
          <w:tcPr>
            <w:tcW w:w="2518" w:type="dxa"/>
            <w:vMerge w:val="restart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Вид разходи/операция</w:t>
            </w:r>
          </w:p>
        </w:tc>
        <w:tc>
          <w:tcPr>
            <w:tcW w:w="6179" w:type="dxa"/>
            <w:gridSpan w:val="5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Обща сума на допустимите разходи, декларирани в предишни периоди</w:t>
            </w:r>
          </w:p>
        </w:tc>
        <w:tc>
          <w:tcPr>
            <w:tcW w:w="6237" w:type="dxa"/>
            <w:gridSpan w:val="5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>Обща сума на допустимите разходи, декларирани с настоящия доклад</w:t>
            </w:r>
          </w:p>
        </w:tc>
      </w:tr>
      <w:tr w:rsidR="00637815" w:rsidRPr="008C7ED2" w:rsidTr="001733E5">
        <w:trPr>
          <w:trHeight w:val="594"/>
        </w:trPr>
        <w:tc>
          <w:tcPr>
            <w:tcW w:w="2518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Верифицирани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разходи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,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платени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с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публични</w:t>
            </w:r>
            <w:r w:rsidRPr="008C7ED2"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  <w:lang w:eastAsia="ko-KR"/>
              </w:rPr>
              <w:t xml:space="preserve"> средства</w:t>
            </w:r>
            <w:r w:rsidRPr="008C7ED2"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  <w:vertAlign w:val="superscript"/>
                <w:lang w:eastAsia="ko-KR"/>
              </w:rPr>
              <w:footnoteReference w:id="2"/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Верифицирани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разходи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>,</w:t>
            </w:r>
            <w:r w:rsidRPr="008C7ED2">
              <w:rPr>
                <w:rFonts w:eastAsia="Times New Roman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платени със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собстве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н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принос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на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бенефициента</w:t>
            </w:r>
          </w:p>
        </w:tc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Обща сума на верифицираните допустими  разходи</w:t>
            </w:r>
          </w:p>
        </w:tc>
        <w:tc>
          <w:tcPr>
            <w:tcW w:w="3318" w:type="dxa"/>
            <w:gridSpan w:val="3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Верифицирани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разходи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,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платени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с</w:t>
            </w:r>
            <w:r w:rsidRPr="008C7ED2">
              <w:rPr>
                <w:rFonts w:ascii="Times New Roman Bold" w:eastAsia="Times New Roman" w:hAnsi="Times New Roman Bold" w:cs="Times New Roman"/>
                <w:b/>
                <w:spacing w:val="-20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 Bold" w:eastAsia="Times New Roman" w:hAnsi="Times New Roman Bold" w:cs="Times New Roman" w:hint="eastAsia"/>
                <w:b/>
                <w:spacing w:val="-20"/>
                <w:sz w:val="20"/>
                <w:szCs w:val="20"/>
                <w:lang w:eastAsia="ko-KR"/>
              </w:rPr>
              <w:t>публични</w:t>
            </w:r>
            <w:r w:rsidRPr="008C7ED2"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  <w:lang w:eastAsia="ko-KR"/>
              </w:rPr>
              <w:t xml:space="preserve"> средства</w:t>
            </w:r>
            <w:r w:rsidRPr="008C7ED2"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4"/>
                <w:vertAlign w:val="superscript"/>
                <w:lang w:eastAsia="ko-KR"/>
              </w:rPr>
              <w:footnoteReference w:id="3"/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Верифицирани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разходи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, платени със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собствен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принос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на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ko-KR"/>
              </w:rPr>
              <w:t xml:space="preserve"> </w:t>
            </w:r>
            <w:r w:rsidRPr="008C7ED2">
              <w:rPr>
                <w:rFonts w:ascii="Times New Roman" w:eastAsia="Times New Roman" w:hAnsi="Times New Roman" w:cs="Times New Roman" w:hint="eastAsia"/>
                <w:b/>
                <w:spacing w:val="-8"/>
                <w:sz w:val="20"/>
                <w:szCs w:val="20"/>
                <w:lang w:eastAsia="ko-KR"/>
              </w:rPr>
              <w:t>бенефициента</w:t>
            </w:r>
          </w:p>
        </w:tc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Обща сума на верифицираните, допустими разходи</w:t>
            </w:r>
          </w:p>
        </w:tc>
      </w:tr>
      <w:tr w:rsidR="00637815" w:rsidRPr="008C7ED2" w:rsidTr="001733E5">
        <w:trPr>
          <w:trHeight w:val="749"/>
        </w:trPr>
        <w:tc>
          <w:tcPr>
            <w:tcW w:w="2518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ЕС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Държавен бюджет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Общо публични разходи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ЕС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Държавен бюджет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Общо публични разходи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186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/1/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/2/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/3/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/4/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/5/</w:t>
            </w: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/6/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/7/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/8/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/9/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/10/</w:t>
            </w: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/11/</w:t>
            </w:r>
          </w:p>
        </w:tc>
      </w:tr>
      <w:tr w:rsidR="00637815" w:rsidRPr="008C7ED2" w:rsidTr="001733E5">
        <w:trPr>
          <w:trHeight w:val="305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Техническа помощ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26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51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90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96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56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352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1733E5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</w:t>
            </w:r>
            <w:r w:rsidR="001733E5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(2)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40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70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Операция</w:t>
            </w:r>
            <w:r w:rsidRPr="008C7ED2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60"/>
        </w:trPr>
        <w:tc>
          <w:tcPr>
            <w:tcW w:w="25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Операция</w:t>
            </w:r>
            <w:r w:rsidRPr="008C7ED2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277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Операция</w:t>
            </w:r>
            <w:r w:rsidRPr="008C7ED2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  <w:tr w:rsidR="00637815" w:rsidRPr="008C7ED2" w:rsidTr="001733E5">
        <w:trPr>
          <w:trHeight w:val="401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037420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en-U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ПО ОПЕРАЦИИ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</w:p>
        </w:tc>
      </w:tr>
    </w:tbl>
    <w:p w:rsidR="00637815" w:rsidRDefault="00637815" w:rsidP="00637815">
      <w:pPr>
        <w:tabs>
          <w:tab w:val="left" w:pos="3145"/>
        </w:tabs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sectPr w:rsidR="00637815" w:rsidSect="00286E74">
          <w:pgSz w:w="16840" w:h="11907" w:orient="landscape" w:code="9"/>
          <w:pgMar w:top="1134" w:right="1134" w:bottom="1134" w:left="1440" w:header="709" w:footer="709" w:gutter="0"/>
          <w:pgNumType w:start="4"/>
          <w:cols w:space="708"/>
          <w:titlePg/>
          <w:docGrid w:linePitch="360"/>
        </w:sectPr>
      </w:pPr>
    </w:p>
    <w:p w:rsidR="00637815" w:rsidRPr="00920DCB" w:rsidRDefault="00637815" w:rsidP="00637815">
      <w:pPr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sectPr w:rsidR="00637815" w:rsidRPr="00920DCB" w:rsidSect="00286E74">
          <w:pgSz w:w="16840" w:h="11907" w:orient="landscape" w:code="9"/>
          <w:pgMar w:top="1134" w:right="1134" w:bottom="1134" w:left="1440" w:header="709" w:footer="709" w:gutter="0"/>
          <w:pgNumType w:start="5"/>
          <w:cols w:space="708"/>
          <w:titlePg/>
          <w:docGrid w:linePitch="360"/>
        </w:sectPr>
      </w:pPr>
    </w:p>
    <w:p w:rsidR="00637815" w:rsidRPr="008C7ED2" w:rsidRDefault="00637815" w:rsidP="0063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pacing w:val="20"/>
          <w:sz w:val="24"/>
          <w:szCs w:val="24"/>
          <w:lang w:val="ru-RU" w:eastAsia="en-GB"/>
        </w:rPr>
      </w:pPr>
      <w:r w:rsidRPr="008C7ED2">
        <w:rPr>
          <w:rFonts w:ascii="Times New Roman" w:eastAsia="Times New Roman" w:hAnsi="Times New Roman" w:cs="Times New Roman"/>
          <w:b/>
          <w:iCs/>
          <w:caps/>
          <w:spacing w:val="20"/>
          <w:sz w:val="24"/>
          <w:szCs w:val="24"/>
          <w:lang w:val="ru-RU" w:eastAsia="en-GB"/>
        </w:rPr>
        <w:lastRenderedPageBreak/>
        <w:t>корекция на Верифицирани Разходи, включени в предходни дС И ДДР</w:t>
      </w:r>
      <w:r w:rsidRPr="008C7ED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n-GB"/>
        </w:rPr>
        <w:footnoteReference w:id="4"/>
      </w:r>
    </w:p>
    <w:p w:rsidR="00637815" w:rsidRPr="00D0786B" w:rsidRDefault="00637815" w:rsidP="0063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aps/>
          <w:spacing w:val="20"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2663"/>
        <w:gridCol w:w="2844"/>
        <w:gridCol w:w="1984"/>
        <w:gridCol w:w="1887"/>
        <w:gridCol w:w="1358"/>
      </w:tblGrid>
      <w:tr w:rsidR="00637815" w:rsidRPr="008C7ED2" w:rsidTr="00317ED3">
        <w:trPr>
          <w:trHeight w:val="395"/>
        </w:trPr>
        <w:tc>
          <w:tcPr>
            <w:tcW w:w="26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Проект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Номер и дата на Доклада по сертификация,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в който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 са декларирани разходите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Инициатор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vertAlign w:val="superscript"/>
                <w:lang w:eastAsia="en-GB"/>
              </w:rPr>
              <w:footnoteReference w:id="5"/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Сума на корекциите (лева)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Причини за корекциите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vertAlign w:val="superscript"/>
                <w:lang w:eastAsia="en-GB"/>
              </w:rPr>
              <w:footnoteReference w:id="6"/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highlight w:val="black"/>
                <w:lang w:val="en-US"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Възстановени /Оттеглени</w:t>
            </w: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Техническа помощ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б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в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г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д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</w:t>
            </w:r>
            <w:r w:rsidR="000B55C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(2)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34"/>
        </w:trPr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1                                      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tcBorders>
              <w:top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28"/>
        </w:trPr>
        <w:tc>
          <w:tcPr>
            <w:tcW w:w="2640" w:type="dxa"/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2                                       </w:t>
            </w:r>
          </w:p>
        </w:tc>
        <w:tc>
          <w:tcPr>
            <w:tcW w:w="2663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5"/>
        </w:trPr>
        <w:tc>
          <w:tcPr>
            <w:tcW w:w="2640" w:type="dxa"/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N                                      </w:t>
            </w:r>
          </w:p>
        </w:tc>
        <w:tc>
          <w:tcPr>
            <w:tcW w:w="2663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102"/>
        </w:trPr>
        <w:tc>
          <w:tcPr>
            <w:tcW w:w="2640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u w:val="single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ОПЕРАЦИИ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87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358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</w:tbl>
    <w:p w:rsidR="00637815" w:rsidRDefault="00637815" w:rsidP="00637815">
      <w:pPr>
        <w:spacing w:before="80" w:after="40" w:line="240" w:lineRule="auto"/>
        <w:ind w:left="680" w:right="567"/>
        <w:jc w:val="center"/>
        <w:outlineLvl w:val="0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</w:p>
    <w:p w:rsidR="00637815" w:rsidRDefault="00637815" w:rsidP="00637815">
      <w:pPr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:rsidR="00637815" w:rsidRPr="00920DCB" w:rsidRDefault="00637815" w:rsidP="00637815">
      <w:pPr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sectPr w:rsidR="00637815" w:rsidRPr="00920DCB" w:rsidSect="00920DCB">
          <w:type w:val="continuous"/>
          <w:pgSz w:w="16840" w:h="11907" w:orient="landscape" w:code="9"/>
          <w:pgMar w:top="1134" w:right="1134" w:bottom="1134" w:left="1440" w:header="709" w:footer="709" w:gutter="0"/>
          <w:pgNumType w:start="1"/>
          <w:cols w:space="708"/>
          <w:titlePg/>
          <w:docGrid w:linePitch="360"/>
        </w:sectPr>
      </w:pPr>
    </w:p>
    <w:p w:rsidR="00637815" w:rsidRPr="008C7ED2" w:rsidRDefault="00637815" w:rsidP="00637815">
      <w:pPr>
        <w:spacing w:before="80" w:after="40" w:line="240" w:lineRule="auto"/>
        <w:ind w:left="680" w:right="567"/>
        <w:jc w:val="center"/>
        <w:outlineLvl w:val="0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  <w:r w:rsidRPr="008C7ED2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  <w:lastRenderedPageBreak/>
        <w:t>препотвърдени от УО разходи, изключени от предходни ДС и ДДР, включени в настоящия ДС и ДДР</w:t>
      </w:r>
    </w:p>
    <w:tbl>
      <w:tblPr>
        <w:tblW w:w="13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2"/>
        <w:gridCol w:w="3367"/>
        <w:gridCol w:w="3000"/>
        <w:gridCol w:w="4641"/>
      </w:tblGrid>
      <w:tr w:rsidR="00637815" w:rsidRPr="008C7ED2" w:rsidTr="00317ED3">
        <w:trPr>
          <w:trHeight w:val="526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Приоритетна ос/</w:t>
            </w:r>
          </w:p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проект/договор</w:t>
            </w:r>
          </w:p>
        </w:tc>
        <w:tc>
          <w:tcPr>
            <w:tcW w:w="3367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Номер и дата на Доклада по сертификация,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от който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 са изключени разходите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Сума на препотвърдените разходи (лева)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Детайлна обосновка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з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а решението за препотвърждаване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з</w:t>
            </w:r>
            <w:r w:rsidRPr="008C7ED2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а разходите</w:t>
            </w:r>
          </w:p>
        </w:tc>
      </w:tr>
      <w:tr w:rsidR="00637815" w:rsidRPr="008C7ED2" w:rsidTr="00317ED3">
        <w:trPr>
          <w:trHeight w:val="224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Техническа помощ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24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а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24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б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в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г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auto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pacing w:val="-8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 xml:space="preserve"> 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д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</w:t>
            </w:r>
            <w:r w:rsidR="000B55C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(2)</w:t>
            </w:r>
          </w:p>
        </w:tc>
        <w:tc>
          <w:tcPr>
            <w:tcW w:w="3367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:rsidR="00637815" w:rsidRPr="008C7ED2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</w:p>
        </w:tc>
        <w:tc>
          <w:tcPr>
            <w:tcW w:w="3367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1                                      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1"/>
        </w:trPr>
        <w:tc>
          <w:tcPr>
            <w:tcW w:w="2702" w:type="dxa"/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2                                       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249"/>
        </w:trPr>
        <w:tc>
          <w:tcPr>
            <w:tcW w:w="2702" w:type="dxa"/>
            <w:shd w:val="clear" w:color="auto" w:fill="auto"/>
            <w:vAlign w:val="center"/>
          </w:tcPr>
          <w:p w:rsidR="00637815" w:rsidRPr="006D3A86" w:rsidRDefault="00637815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6D3A86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N                                      </w:t>
            </w:r>
          </w:p>
        </w:tc>
        <w:tc>
          <w:tcPr>
            <w:tcW w:w="3367" w:type="dxa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  <w:tr w:rsidR="00637815" w:rsidRPr="008C7ED2" w:rsidTr="00317ED3">
        <w:trPr>
          <w:trHeight w:val="129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:rsidR="00637815" w:rsidRPr="008C7ED2" w:rsidDel="005016D4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ОПЕРАЦИИ</w:t>
            </w: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vertAlign w:val="superscript"/>
                <w:lang w:eastAsia="en-GB"/>
              </w:rPr>
              <w:footnoteReference w:id="7"/>
            </w:r>
          </w:p>
        </w:tc>
        <w:tc>
          <w:tcPr>
            <w:tcW w:w="3367" w:type="dxa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637815" w:rsidRPr="008C7ED2" w:rsidRDefault="00637815" w:rsidP="00317ED3">
            <w:pPr>
              <w:widowControl w:val="0"/>
              <w:tabs>
                <w:tab w:val="left" w:pos="0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GB"/>
              </w:rPr>
            </w:pPr>
          </w:p>
        </w:tc>
      </w:tr>
    </w:tbl>
    <w:p w:rsidR="00637815" w:rsidRPr="000C16C0" w:rsidRDefault="00637815" w:rsidP="000C16C0">
      <w:pPr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sectPr w:rsidR="00637815" w:rsidRPr="000C16C0" w:rsidSect="00286E74">
          <w:pgSz w:w="16840" w:h="11907" w:orient="landscape" w:code="9"/>
          <w:pgMar w:top="1134" w:right="1134" w:bottom="1134" w:left="1440" w:header="709" w:footer="709" w:gutter="0"/>
          <w:pgNumType w:start="6"/>
          <w:cols w:space="708"/>
          <w:titlePg/>
          <w:docGrid w:linePitch="360"/>
        </w:sectPr>
      </w:pPr>
    </w:p>
    <w:p w:rsidR="000C16C0" w:rsidRPr="00C932C1" w:rsidRDefault="000C16C0" w:rsidP="00286E74">
      <w:pPr>
        <w:tabs>
          <w:tab w:val="left" w:pos="1855"/>
        </w:tabs>
      </w:pPr>
    </w:p>
    <w:sectPr w:rsidR="000C16C0" w:rsidRPr="00C93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15" w:rsidRDefault="00637815" w:rsidP="00637815">
      <w:pPr>
        <w:spacing w:after="0" w:line="240" w:lineRule="auto"/>
      </w:pPr>
      <w:r>
        <w:separator/>
      </w:r>
    </w:p>
  </w:endnote>
  <w:endnote w:type="continuationSeparator" w:id="0">
    <w:p w:rsidR="00637815" w:rsidRDefault="00637815" w:rsidP="00637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15" w:rsidRDefault="00637815" w:rsidP="00023A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637815" w:rsidRDefault="00637815" w:rsidP="00023A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186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6E74" w:rsidRDefault="00286E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4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815" w:rsidRDefault="00637815" w:rsidP="00D0786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481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6E74" w:rsidRDefault="00286E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4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6E74" w:rsidRDefault="00286E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15" w:rsidRDefault="00637815" w:rsidP="00637815">
      <w:pPr>
        <w:spacing w:after="0" w:line="240" w:lineRule="auto"/>
      </w:pPr>
      <w:r>
        <w:separator/>
      </w:r>
    </w:p>
  </w:footnote>
  <w:footnote w:type="continuationSeparator" w:id="0">
    <w:p w:rsidR="00637815" w:rsidRDefault="00637815" w:rsidP="00637815">
      <w:pPr>
        <w:spacing w:after="0" w:line="240" w:lineRule="auto"/>
      </w:pPr>
      <w:r>
        <w:continuationSeparator/>
      </w:r>
    </w:p>
  </w:footnote>
  <w:footnote w:id="1">
    <w:p w:rsidR="00637815" w:rsidRPr="00A30E36" w:rsidRDefault="00637815" w:rsidP="00637815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A30E36">
        <w:rPr>
          <w:rStyle w:val="FootnoteReference"/>
          <w:lang w:val="bg-BG"/>
        </w:rPr>
        <w:footnoteRef/>
      </w:r>
      <w:r w:rsidRPr="00A30E36">
        <w:rPr>
          <w:rStyle w:val="FootnoteReference"/>
          <w:lang w:val="bg-BG"/>
        </w:rPr>
        <w:t xml:space="preserve"> </w:t>
      </w:r>
      <w:r w:rsidRPr="002E56B4">
        <w:rPr>
          <w:rStyle w:val="FootnoteReference"/>
          <w:lang w:val="bg-BG"/>
        </w:rPr>
        <w:t xml:space="preserve">Ненужното се изтрива. Номерацията на ДС и ДДР е последователна и се формира </w:t>
      </w:r>
      <w:r>
        <w:rPr>
          <w:rStyle w:val="FootnoteReference"/>
          <w:lang w:val="bg-BG"/>
        </w:rPr>
        <w:t>по</w:t>
      </w:r>
      <w:r w:rsidRPr="002E56B4">
        <w:rPr>
          <w:rStyle w:val="FootnoteReference"/>
          <w:lang w:val="bg-BG"/>
        </w:rPr>
        <w:t xml:space="preserve"> следни</w:t>
      </w:r>
      <w:r w:rsidRPr="00BD0673">
        <w:rPr>
          <w:vertAlign w:val="superscript"/>
          <w:lang w:val="bg-BG"/>
        </w:rPr>
        <w:t>я</w:t>
      </w:r>
      <w:r w:rsidRPr="002E56B4">
        <w:rPr>
          <w:rStyle w:val="FootnoteReference"/>
          <w:lang w:val="bg-BG"/>
        </w:rPr>
        <w:t xml:space="preserve"> </w:t>
      </w:r>
      <w:r>
        <w:rPr>
          <w:rStyle w:val="FootnoteReference"/>
          <w:lang w:val="bg-BG"/>
        </w:rPr>
        <w:t>начин</w:t>
      </w:r>
      <w:r w:rsidRPr="002E56B4">
        <w:rPr>
          <w:rStyle w:val="FootnoteReference"/>
          <w:lang w:val="bg-BG"/>
        </w:rPr>
        <w:t>: СГ</w:t>
      </w:r>
      <w:r>
        <w:rPr>
          <w:rStyle w:val="FootnoteReference"/>
          <w:lang w:val="bg-BG"/>
        </w:rPr>
        <w:t>/Н/дата, където</w:t>
      </w:r>
      <w:r w:rsidRPr="002E56B4">
        <w:rPr>
          <w:rStyle w:val="FootnoteReference"/>
          <w:lang w:val="bg-BG"/>
        </w:rPr>
        <w:t xml:space="preserve"> СГ– пореден номер на счетоводната година, Н –пореден номер на ДС и ДДР за съответната счетоводна година, </w:t>
      </w:r>
      <w:r w:rsidRPr="00475D61">
        <w:rPr>
          <w:rStyle w:val="FootnoteReference"/>
          <w:lang w:val="ru-RU"/>
        </w:rPr>
        <w:t>д</w:t>
      </w:r>
      <w:r w:rsidRPr="002E56B4">
        <w:rPr>
          <w:rStyle w:val="FootnoteReference"/>
          <w:lang w:val="bg-BG"/>
        </w:rPr>
        <w:t xml:space="preserve">ата – датата на </w:t>
      </w:r>
      <w:r>
        <w:rPr>
          <w:rStyle w:val="FootnoteReference"/>
          <w:lang w:val="bg-BG"/>
        </w:rPr>
        <w:t>одобрение</w:t>
      </w:r>
      <w:r w:rsidRPr="002E56B4">
        <w:rPr>
          <w:rStyle w:val="FootnoteReference"/>
          <w:lang w:val="bg-BG"/>
        </w:rPr>
        <w:t xml:space="preserve"> на ДС</w:t>
      </w:r>
      <w:r>
        <w:rPr>
          <w:rStyle w:val="FootnoteReference"/>
          <w:lang w:val="bg-BG"/>
        </w:rPr>
        <w:t xml:space="preserve"> и ДДР от </w:t>
      </w:r>
      <w:r w:rsidRPr="002E56B4">
        <w:rPr>
          <w:rStyle w:val="FootnoteReference"/>
          <w:lang w:val="bg-BG"/>
        </w:rPr>
        <w:t>Ръководителя на УО</w:t>
      </w:r>
      <w:r>
        <w:rPr>
          <w:rStyle w:val="FootnoteReference"/>
          <w:lang w:val="bg-BG"/>
        </w:rPr>
        <w:t xml:space="preserve">. Например № </w:t>
      </w:r>
      <w:r w:rsidR="0017337F" w:rsidRPr="008D1526">
        <w:rPr>
          <w:rStyle w:val="FootnoteReference"/>
          <w:lang w:val="ru-RU"/>
        </w:rPr>
        <w:t>4</w:t>
      </w:r>
      <w:r>
        <w:rPr>
          <w:rStyle w:val="FootnoteReference"/>
          <w:lang w:val="bg-BG"/>
        </w:rPr>
        <w:t xml:space="preserve"> /</w:t>
      </w:r>
      <w:r w:rsidR="0017337F" w:rsidRPr="008D1526">
        <w:rPr>
          <w:rStyle w:val="FootnoteReference"/>
          <w:lang w:val="ru-RU"/>
        </w:rPr>
        <w:t>2</w:t>
      </w:r>
      <w:r>
        <w:rPr>
          <w:rStyle w:val="FootnoteReference"/>
          <w:lang w:val="bg-BG"/>
        </w:rPr>
        <w:t>/</w:t>
      </w:r>
      <w:r w:rsidRPr="002E56B4">
        <w:rPr>
          <w:rStyle w:val="FootnoteReference"/>
          <w:lang w:val="bg-BG"/>
        </w:rPr>
        <w:t>0</w:t>
      </w:r>
      <w:r w:rsidR="0017337F" w:rsidRPr="008D1526">
        <w:rPr>
          <w:rStyle w:val="FootnoteReference"/>
          <w:lang w:val="ru-RU"/>
        </w:rPr>
        <w:t>10</w:t>
      </w:r>
      <w:r w:rsidRPr="002E56B4">
        <w:rPr>
          <w:rStyle w:val="FootnoteReference"/>
          <w:lang w:val="bg-BG"/>
        </w:rPr>
        <w:t>.</w:t>
      </w:r>
      <w:r w:rsidR="0017337F" w:rsidRPr="008D1526">
        <w:rPr>
          <w:rStyle w:val="FootnoteReference"/>
          <w:lang w:val="ru-RU"/>
        </w:rPr>
        <w:t>10</w:t>
      </w:r>
      <w:r w:rsidRPr="002E56B4">
        <w:rPr>
          <w:rStyle w:val="FootnoteReference"/>
          <w:lang w:val="bg-BG"/>
        </w:rPr>
        <w:t>.201</w:t>
      </w:r>
      <w:r w:rsidR="0017337F" w:rsidRPr="008D1526">
        <w:rPr>
          <w:rStyle w:val="FootnoteReference"/>
          <w:lang w:val="ru-RU"/>
        </w:rPr>
        <w:t>7</w:t>
      </w:r>
      <w:r w:rsidRPr="002E56B4">
        <w:rPr>
          <w:rStyle w:val="FootnoteReference"/>
          <w:lang w:val="bg-BG"/>
        </w:rPr>
        <w:t xml:space="preserve"> г. означава </w:t>
      </w:r>
      <w:r w:rsidR="0017337F">
        <w:rPr>
          <w:rStyle w:val="FootnoteReference"/>
          <w:lang w:val="bg-BG"/>
        </w:rPr>
        <w:t>четвърта</w:t>
      </w:r>
      <w:r w:rsidR="0017337F" w:rsidRPr="002E56B4">
        <w:rPr>
          <w:rStyle w:val="FootnoteReference"/>
          <w:lang w:val="bg-BG"/>
        </w:rPr>
        <w:t xml:space="preserve"> </w:t>
      </w:r>
      <w:r w:rsidRPr="002E56B4">
        <w:rPr>
          <w:rStyle w:val="FootnoteReference"/>
          <w:lang w:val="bg-BG"/>
        </w:rPr>
        <w:t xml:space="preserve">счетоводна година, </w:t>
      </w:r>
      <w:r w:rsidR="0017337F">
        <w:rPr>
          <w:rStyle w:val="FootnoteReference"/>
          <w:lang w:val="bg-BG"/>
        </w:rPr>
        <w:t>втори</w:t>
      </w:r>
      <w:r w:rsidR="0017337F" w:rsidRPr="002E56B4">
        <w:rPr>
          <w:rStyle w:val="FootnoteReference"/>
          <w:lang w:val="bg-BG"/>
        </w:rPr>
        <w:t xml:space="preserve"> </w:t>
      </w:r>
      <w:r w:rsidRPr="002E56B4">
        <w:rPr>
          <w:rStyle w:val="FootnoteReference"/>
          <w:lang w:val="bg-BG"/>
        </w:rPr>
        <w:t xml:space="preserve">ДС и ДДР, одобрен от Ръководителя на УО на </w:t>
      </w:r>
      <w:r w:rsidR="0017337F">
        <w:rPr>
          <w:rStyle w:val="FootnoteReference"/>
          <w:lang w:val="bg-BG"/>
        </w:rPr>
        <w:t>10</w:t>
      </w:r>
      <w:r w:rsidRPr="002E56B4">
        <w:rPr>
          <w:rStyle w:val="FootnoteReference"/>
          <w:lang w:val="bg-BG"/>
        </w:rPr>
        <w:t>.</w:t>
      </w:r>
      <w:proofErr w:type="spellStart"/>
      <w:r w:rsidR="0017337F">
        <w:rPr>
          <w:rStyle w:val="FootnoteReference"/>
          <w:lang w:val="bg-BG"/>
        </w:rPr>
        <w:t>10</w:t>
      </w:r>
      <w:proofErr w:type="spellEnd"/>
      <w:r w:rsidRPr="002E56B4">
        <w:rPr>
          <w:rStyle w:val="FootnoteReference"/>
          <w:lang w:val="bg-BG"/>
        </w:rPr>
        <w:t>.201</w:t>
      </w:r>
      <w:r w:rsidR="0017337F" w:rsidRPr="008D1526">
        <w:rPr>
          <w:rStyle w:val="FootnoteReference"/>
          <w:lang w:val="ru-RU"/>
        </w:rPr>
        <w:t>7</w:t>
      </w:r>
      <w:r w:rsidRPr="002E56B4">
        <w:rPr>
          <w:rStyle w:val="FootnoteReference"/>
          <w:lang w:val="bg-BG"/>
        </w:rPr>
        <w:t xml:space="preserve"> г.</w:t>
      </w:r>
    </w:p>
  </w:footnote>
  <w:footnote w:id="2">
    <w:p w:rsidR="00637815" w:rsidRPr="00D80F0D" w:rsidRDefault="00637815" w:rsidP="00637815">
      <w:pPr>
        <w:pStyle w:val="FootnoteText"/>
        <w:spacing w:after="0"/>
        <w:ind w:left="142" w:hanging="142"/>
        <w:jc w:val="left"/>
        <w:rPr>
          <w:sz w:val="16"/>
          <w:szCs w:val="16"/>
          <w:lang w:val="bg-BG"/>
        </w:rPr>
      </w:pPr>
      <w:r w:rsidRPr="00D80F0D">
        <w:rPr>
          <w:rStyle w:val="FootnoteReference"/>
          <w:sz w:val="16"/>
          <w:szCs w:val="16"/>
        </w:rPr>
        <w:footnoteRef/>
      </w:r>
      <w:r w:rsidRPr="00475D61">
        <w:rPr>
          <w:sz w:val="16"/>
          <w:szCs w:val="16"/>
          <w:lang w:val="ru-RU"/>
        </w:rPr>
        <w:t xml:space="preserve"> </w:t>
      </w:r>
      <w:r w:rsidRPr="00D80F0D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>
        <w:rPr>
          <w:sz w:val="16"/>
          <w:szCs w:val="16"/>
          <w:vertAlign w:val="superscript"/>
          <w:lang w:val="bg-BG"/>
        </w:rPr>
        <w:t xml:space="preserve">предвид </w:t>
      </w:r>
      <w:r w:rsidRPr="00D80F0D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3">
    <w:p w:rsidR="00637815" w:rsidRPr="00D80F0D" w:rsidRDefault="00637815" w:rsidP="00637815">
      <w:pPr>
        <w:pStyle w:val="FootnoteText"/>
        <w:spacing w:after="0"/>
        <w:ind w:left="142" w:hanging="142"/>
        <w:jc w:val="left"/>
        <w:rPr>
          <w:sz w:val="16"/>
          <w:szCs w:val="16"/>
          <w:lang w:val="bg-BG"/>
        </w:rPr>
      </w:pPr>
      <w:r w:rsidRPr="00D80F0D">
        <w:rPr>
          <w:rStyle w:val="FootnoteReference"/>
          <w:sz w:val="16"/>
          <w:szCs w:val="16"/>
        </w:rPr>
        <w:footnoteRef/>
      </w:r>
      <w:r w:rsidRPr="00475D61">
        <w:rPr>
          <w:sz w:val="16"/>
          <w:szCs w:val="16"/>
          <w:lang w:val="ru-RU"/>
        </w:rPr>
        <w:t xml:space="preserve"> </w:t>
      </w:r>
      <w:r w:rsidRPr="00D80F0D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>
        <w:rPr>
          <w:sz w:val="16"/>
          <w:szCs w:val="16"/>
          <w:vertAlign w:val="superscript"/>
          <w:lang w:val="bg-BG"/>
        </w:rPr>
        <w:t xml:space="preserve">предвид </w:t>
      </w:r>
      <w:r w:rsidRPr="00D80F0D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4">
    <w:p w:rsidR="00637815" w:rsidRPr="00D80F0D" w:rsidRDefault="00637815" w:rsidP="00637815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bg-BG"/>
        </w:rPr>
      </w:pPr>
      <w:r w:rsidRPr="00D80F0D">
        <w:rPr>
          <w:rStyle w:val="FootnoteReference"/>
          <w:sz w:val="16"/>
          <w:szCs w:val="16"/>
          <w:lang w:val="bg-BG"/>
        </w:rPr>
        <w:footnoteRef/>
      </w:r>
      <w:r w:rsidRPr="00D80F0D">
        <w:rPr>
          <w:rStyle w:val="FootnoteReference"/>
          <w:sz w:val="16"/>
          <w:szCs w:val="16"/>
          <w:lang w:val="bg-BG"/>
        </w:rPr>
        <w:t xml:space="preserve"> 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Pr="00D80F0D">
        <w:rPr>
          <w:sz w:val="16"/>
          <w:szCs w:val="16"/>
          <w:lang w:val="bg-BG"/>
        </w:rPr>
        <w:t xml:space="preserve"> </w:t>
      </w:r>
      <w:r w:rsidRPr="00D80F0D">
        <w:rPr>
          <w:rStyle w:val="FootnoteReference"/>
          <w:sz w:val="16"/>
          <w:szCs w:val="16"/>
          <w:lang w:val="bg-BG"/>
        </w:rPr>
        <w:t>верифицираните разходи. В таблицата не се включват несертифицирани разходи. Корекцията се извършва чрез приспадане на съответната сума от верифицираните разходи през текущия период</w:t>
      </w:r>
      <w:r w:rsidRPr="00475D61">
        <w:rPr>
          <w:rStyle w:val="FootnoteReference"/>
          <w:sz w:val="16"/>
          <w:szCs w:val="16"/>
          <w:lang w:val="bg-BG"/>
        </w:rPr>
        <w:t>,</w:t>
      </w:r>
      <w:r w:rsidRPr="00D80F0D">
        <w:rPr>
          <w:rStyle w:val="FootnoteReference"/>
          <w:sz w:val="16"/>
          <w:szCs w:val="16"/>
          <w:lang w:val="bg-BG"/>
        </w:rPr>
        <w:t xml:space="preserve"> т.е. сумата на ред „ОБЩО” от таблицата следва да е намерила отражение като намаление на „Общата сума на верифицираните и изплатени на бенефициентите допустими разходи с настоящия доклад” от ДДР. </w:t>
      </w:r>
    </w:p>
  </w:footnote>
  <w:footnote w:id="5">
    <w:p w:rsidR="00637815" w:rsidRPr="00D80F0D" w:rsidRDefault="00637815" w:rsidP="00637815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bg-BG"/>
        </w:rPr>
      </w:pPr>
      <w:r w:rsidRPr="00D80F0D">
        <w:rPr>
          <w:rStyle w:val="FootnoteReference"/>
          <w:sz w:val="16"/>
          <w:szCs w:val="16"/>
          <w:lang w:val="bg-BG"/>
        </w:rPr>
        <w:footnoteRef/>
      </w:r>
      <w:r w:rsidRPr="00D80F0D">
        <w:rPr>
          <w:rStyle w:val="FootnoteReference"/>
          <w:sz w:val="16"/>
          <w:szCs w:val="16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6">
    <w:p w:rsidR="00637815" w:rsidRPr="00D80F0D" w:rsidRDefault="00637815" w:rsidP="00637815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bg-BG"/>
        </w:rPr>
      </w:pPr>
      <w:r w:rsidRPr="00D80F0D">
        <w:rPr>
          <w:rStyle w:val="FootnoteReference"/>
          <w:sz w:val="16"/>
          <w:szCs w:val="16"/>
          <w:lang w:val="bg-BG"/>
        </w:rPr>
        <w:footnoteRef/>
      </w:r>
      <w:r w:rsidRPr="00D80F0D">
        <w:rPr>
          <w:rStyle w:val="FootnoteReference"/>
          <w:sz w:val="16"/>
          <w:szCs w:val="16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proofErr w:type="spellStart"/>
      <w:r w:rsidRPr="00D80F0D">
        <w:rPr>
          <w:rStyle w:val="FootnoteReference"/>
          <w:sz w:val="16"/>
          <w:szCs w:val="16"/>
        </w:rPr>
        <w:t>оттегляне</w:t>
      </w:r>
      <w:proofErr w:type="spellEnd"/>
      <w:r w:rsidRPr="00D80F0D">
        <w:rPr>
          <w:rStyle w:val="FootnoteReference"/>
          <w:sz w:val="16"/>
          <w:szCs w:val="16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7">
    <w:p w:rsidR="00637815" w:rsidRDefault="00637815" w:rsidP="00637815">
      <w:pPr>
        <w:pStyle w:val="FootnoteText"/>
        <w:spacing w:after="0"/>
        <w:ind w:left="142" w:hanging="142"/>
        <w:rPr>
          <w:sz w:val="16"/>
          <w:szCs w:val="16"/>
          <w:lang w:val="en-US"/>
        </w:rPr>
      </w:pPr>
      <w:r w:rsidRPr="00D80F0D">
        <w:rPr>
          <w:rStyle w:val="FootnoteReference"/>
          <w:sz w:val="16"/>
          <w:szCs w:val="16"/>
          <w:lang w:val="bg-BG"/>
        </w:rPr>
        <w:footnoteRef/>
      </w:r>
      <w:r w:rsidRPr="00D80F0D">
        <w:rPr>
          <w:rStyle w:val="FootnoteReference"/>
          <w:sz w:val="16"/>
          <w:szCs w:val="16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Pr="00D80F0D">
        <w:rPr>
          <w:rStyle w:val="FootnoteReference"/>
          <w:sz w:val="16"/>
          <w:szCs w:val="16"/>
        </w:rPr>
        <w:t xml:space="preserve"> и </w:t>
      </w:r>
      <w:proofErr w:type="spellStart"/>
      <w:r w:rsidRPr="00D80F0D">
        <w:rPr>
          <w:rStyle w:val="FootnoteReference"/>
          <w:sz w:val="16"/>
          <w:szCs w:val="16"/>
        </w:rPr>
        <w:t>изплатени</w:t>
      </w:r>
      <w:proofErr w:type="spellEnd"/>
      <w:r w:rsidRPr="00D80F0D">
        <w:rPr>
          <w:rStyle w:val="FootnoteReference"/>
          <w:sz w:val="16"/>
          <w:szCs w:val="16"/>
        </w:rPr>
        <w:t xml:space="preserve"> </w:t>
      </w:r>
      <w:r w:rsidRPr="00D80F0D">
        <w:rPr>
          <w:rStyle w:val="FootnoteReference"/>
          <w:sz w:val="16"/>
          <w:szCs w:val="16"/>
          <w:lang w:val="bg-BG"/>
        </w:rPr>
        <w:t>допустими разходи с настоящия доклад” от ДДР.</w:t>
      </w:r>
    </w:p>
    <w:p w:rsidR="00637815" w:rsidRPr="00D80F0D" w:rsidRDefault="00637815" w:rsidP="00637815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en-US"/>
        </w:rPr>
      </w:pPr>
    </w:p>
    <w:p w:rsidR="00637815" w:rsidRPr="00154BAB" w:rsidRDefault="00637815" w:rsidP="00637815">
      <w:pPr>
        <w:pStyle w:val="Footer"/>
        <w:tabs>
          <w:tab w:val="left" w:pos="5175"/>
        </w:tabs>
        <w:rPr>
          <w:lang w:val="ru-RU"/>
        </w:rPr>
      </w:pPr>
      <w:r w:rsidRPr="00154BAB">
        <w:t>УО</w:t>
      </w:r>
      <w:r w:rsidRPr="00154BAB">
        <w:rPr>
          <w:lang w:val="ru-RU"/>
        </w:rPr>
        <w:t xml:space="preserve"> </w:t>
      </w:r>
      <w:r w:rsidRPr="00154BAB">
        <w:t xml:space="preserve">на ОП </w:t>
      </w:r>
      <w:r w:rsidRPr="00154BAB">
        <w:rPr>
          <w:lang w:val="ru-RU"/>
        </w:rPr>
        <w:t>“&lt;</w:t>
      </w:r>
      <w:r w:rsidRPr="00154BAB">
        <w:t>посочете наименованието</w:t>
      </w:r>
      <w:r w:rsidRPr="00154BAB">
        <w:rPr>
          <w:lang w:val="ru-RU"/>
        </w:rPr>
        <w:t xml:space="preserve">&gt;”               </w:t>
      </w:r>
    </w:p>
    <w:p w:rsidR="00637815" w:rsidRPr="00475D61" w:rsidRDefault="00637815" w:rsidP="00637815">
      <w:pPr>
        <w:pStyle w:val="Footer"/>
        <w:tabs>
          <w:tab w:val="left" w:pos="5175"/>
        </w:tabs>
        <w:rPr>
          <w:lang w:val="ru-RU"/>
        </w:rPr>
      </w:pPr>
      <w:r>
        <w:rPr>
          <w:lang w:val="ru-RU"/>
        </w:rPr>
        <w:t>(</w:t>
      </w:r>
      <w:proofErr w:type="spellStart"/>
      <w:r>
        <w:rPr>
          <w:lang w:val="ru-RU"/>
        </w:rPr>
        <w:t>Финален</w:t>
      </w:r>
      <w:proofErr w:type="spellEnd"/>
      <w:r>
        <w:rPr>
          <w:lang w:val="ru-RU"/>
        </w:rPr>
        <w:t xml:space="preserve">) </w:t>
      </w:r>
      <w:proofErr w:type="spellStart"/>
      <w:r>
        <w:rPr>
          <w:lang w:val="ru-RU"/>
        </w:rPr>
        <w:t>Междинен</w:t>
      </w:r>
      <w:proofErr w:type="spellEnd"/>
      <w:r>
        <w:rPr>
          <w:lang w:val="ru-RU"/>
        </w:rPr>
        <w:t xml:space="preserve"> </w:t>
      </w:r>
      <w:r>
        <w:t>д</w:t>
      </w:r>
      <w:r w:rsidRPr="00154BAB">
        <w:t xml:space="preserve">оклад </w:t>
      </w:r>
      <w:proofErr w:type="gramStart"/>
      <w:r w:rsidRPr="00154BAB">
        <w:t>по</w:t>
      </w:r>
      <w:proofErr w:type="gramEnd"/>
      <w:r w:rsidRPr="00154BAB">
        <w:t xml:space="preserve"> сертификация</w:t>
      </w:r>
      <w:r w:rsidRPr="00154BAB">
        <w:rPr>
          <w:lang w:val="ru-RU"/>
        </w:rPr>
        <w:t xml:space="preserve"> и </w:t>
      </w:r>
      <w:r>
        <w:rPr>
          <w:lang w:val="ru-RU"/>
        </w:rPr>
        <w:t>декларация</w:t>
      </w:r>
      <w:r w:rsidRPr="00154BAB">
        <w:rPr>
          <w:lang w:val="ru-RU"/>
        </w:rPr>
        <w:t xml:space="preserve"> за </w:t>
      </w:r>
      <w:proofErr w:type="spellStart"/>
      <w:r w:rsidRPr="00154BAB">
        <w:rPr>
          <w:lang w:val="ru-RU"/>
        </w:rPr>
        <w:t>допустимите</w:t>
      </w:r>
      <w:proofErr w:type="spellEnd"/>
      <w:r w:rsidRPr="00154BAB">
        <w:rPr>
          <w:lang w:val="ru-RU"/>
        </w:rPr>
        <w:t xml:space="preserve"> разходи </w:t>
      </w:r>
      <w:r>
        <w:rPr>
          <w:lang w:val="ru-RU"/>
        </w:rPr>
        <w:t xml:space="preserve"> </w:t>
      </w:r>
      <w:r w:rsidRPr="00154BAB">
        <w:rPr>
          <w:lang w:val="ru-RU"/>
        </w:rPr>
        <w:t xml:space="preserve">№ …… </w:t>
      </w:r>
      <w:r>
        <w:rPr>
          <w:lang w:val="ru-RU"/>
        </w:rPr>
        <w:t>…………</w:t>
      </w:r>
    </w:p>
    <w:p w:rsidR="00637815" w:rsidRPr="00475D61" w:rsidRDefault="00637815" w:rsidP="00637815">
      <w:pPr>
        <w:pStyle w:val="FootnoteText"/>
        <w:spacing w:after="0"/>
        <w:ind w:left="142" w:hanging="142"/>
        <w:rPr>
          <w:rStyle w:val="FootnoteReference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76"/>
    <w:rsid w:val="00005333"/>
    <w:rsid w:val="000063C0"/>
    <w:rsid w:val="000411E0"/>
    <w:rsid w:val="00044560"/>
    <w:rsid w:val="00057A57"/>
    <w:rsid w:val="00064709"/>
    <w:rsid w:val="00065776"/>
    <w:rsid w:val="00070C1B"/>
    <w:rsid w:val="00092BE5"/>
    <w:rsid w:val="00093D9C"/>
    <w:rsid w:val="000A031D"/>
    <w:rsid w:val="000A280B"/>
    <w:rsid w:val="000B36D4"/>
    <w:rsid w:val="000B49B9"/>
    <w:rsid w:val="000B55C3"/>
    <w:rsid w:val="000C16C0"/>
    <w:rsid w:val="000D744B"/>
    <w:rsid w:val="000F000D"/>
    <w:rsid w:val="000F39FE"/>
    <w:rsid w:val="000F6E22"/>
    <w:rsid w:val="0010024E"/>
    <w:rsid w:val="00122933"/>
    <w:rsid w:val="00151507"/>
    <w:rsid w:val="00152D00"/>
    <w:rsid w:val="00163314"/>
    <w:rsid w:val="0017337F"/>
    <w:rsid w:val="001733E5"/>
    <w:rsid w:val="001B6EF7"/>
    <w:rsid w:val="001C15A5"/>
    <w:rsid w:val="001C31EC"/>
    <w:rsid w:val="001C3A93"/>
    <w:rsid w:val="001D17F7"/>
    <w:rsid w:val="001D6CAD"/>
    <w:rsid w:val="001F108F"/>
    <w:rsid w:val="001F15A0"/>
    <w:rsid w:val="001F6E90"/>
    <w:rsid w:val="00203CA8"/>
    <w:rsid w:val="002151B3"/>
    <w:rsid w:val="00223DFE"/>
    <w:rsid w:val="00236A85"/>
    <w:rsid w:val="00251E86"/>
    <w:rsid w:val="00261C80"/>
    <w:rsid w:val="00266B1C"/>
    <w:rsid w:val="00275612"/>
    <w:rsid w:val="00282C1D"/>
    <w:rsid w:val="00286E74"/>
    <w:rsid w:val="00295756"/>
    <w:rsid w:val="002A180C"/>
    <w:rsid w:val="002A4342"/>
    <w:rsid w:val="002B5FBB"/>
    <w:rsid w:val="002C6444"/>
    <w:rsid w:val="003204FA"/>
    <w:rsid w:val="00355C74"/>
    <w:rsid w:val="00362763"/>
    <w:rsid w:val="003804FB"/>
    <w:rsid w:val="00381A4D"/>
    <w:rsid w:val="00384A8A"/>
    <w:rsid w:val="00387267"/>
    <w:rsid w:val="0039321E"/>
    <w:rsid w:val="00396BB4"/>
    <w:rsid w:val="003A28B7"/>
    <w:rsid w:val="003B349A"/>
    <w:rsid w:val="003B6852"/>
    <w:rsid w:val="003B7337"/>
    <w:rsid w:val="003C356C"/>
    <w:rsid w:val="003C4837"/>
    <w:rsid w:val="003D06D6"/>
    <w:rsid w:val="003D073B"/>
    <w:rsid w:val="003D4D03"/>
    <w:rsid w:val="003F07D6"/>
    <w:rsid w:val="003F2212"/>
    <w:rsid w:val="004001DA"/>
    <w:rsid w:val="00410925"/>
    <w:rsid w:val="00417F7B"/>
    <w:rsid w:val="00447177"/>
    <w:rsid w:val="004B5AF6"/>
    <w:rsid w:val="004D700E"/>
    <w:rsid w:val="004D769D"/>
    <w:rsid w:val="004F2DBC"/>
    <w:rsid w:val="00531493"/>
    <w:rsid w:val="0053477A"/>
    <w:rsid w:val="00541698"/>
    <w:rsid w:val="005462E9"/>
    <w:rsid w:val="005566BB"/>
    <w:rsid w:val="00564FE0"/>
    <w:rsid w:val="0057517D"/>
    <w:rsid w:val="00583F5A"/>
    <w:rsid w:val="00585951"/>
    <w:rsid w:val="005945B4"/>
    <w:rsid w:val="005A3703"/>
    <w:rsid w:val="005A4AF7"/>
    <w:rsid w:val="005A7283"/>
    <w:rsid w:val="005B49E3"/>
    <w:rsid w:val="005E7D07"/>
    <w:rsid w:val="006014A4"/>
    <w:rsid w:val="0060195B"/>
    <w:rsid w:val="006048A5"/>
    <w:rsid w:val="00613850"/>
    <w:rsid w:val="006159A6"/>
    <w:rsid w:val="00615B71"/>
    <w:rsid w:val="00615D14"/>
    <w:rsid w:val="006166C5"/>
    <w:rsid w:val="00620D0E"/>
    <w:rsid w:val="00620E14"/>
    <w:rsid w:val="00637815"/>
    <w:rsid w:val="00640CFE"/>
    <w:rsid w:val="00643301"/>
    <w:rsid w:val="00651B2C"/>
    <w:rsid w:val="006631B2"/>
    <w:rsid w:val="0066422A"/>
    <w:rsid w:val="00694BD3"/>
    <w:rsid w:val="006A3331"/>
    <w:rsid w:val="006A3779"/>
    <w:rsid w:val="006B417E"/>
    <w:rsid w:val="006C52A7"/>
    <w:rsid w:val="006C5F5F"/>
    <w:rsid w:val="006C6A7C"/>
    <w:rsid w:val="006D4E1B"/>
    <w:rsid w:val="006F538B"/>
    <w:rsid w:val="00707924"/>
    <w:rsid w:val="007143B6"/>
    <w:rsid w:val="00715968"/>
    <w:rsid w:val="00723F8B"/>
    <w:rsid w:val="0074624D"/>
    <w:rsid w:val="00751D99"/>
    <w:rsid w:val="00757200"/>
    <w:rsid w:val="00757370"/>
    <w:rsid w:val="00763733"/>
    <w:rsid w:val="00773EB1"/>
    <w:rsid w:val="00776866"/>
    <w:rsid w:val="00794174"/>
    <w:rsid w:val="007C2AFD"/>
    <w:rsid w:val="007D3BC7"/>
    <w:rsid w:val="007E57B0"/>
    <w:rsid w:val="007F6DA8"/>
    <w:rsid w:val="00846D6E"/>
    <w:rsid w:val="00850F5C"/>
    <w:rsid w:val="0085255E"/>
    <w:rsid w:val="00857DB9"/>
    <w:rsid w:val="00860975"/>
    <w:rsid w:val="008640D5"/>
    <w:rsid w:val="00872434"/>
    <w:rsid w:val="00876942"/>
    <w:rsid w:val="00884C0A"/>
    <w:rsid w:val="008B52E1"/>
    <w:rsid w:val="008C290B"/>
    <w:rsid w:val="008D1526"/>
    <w:rsid w:val="008D579F"/>
    <w:rsid w:val="008E14B6"/>
    <w:rsid w:val="008E4552"/>
    <w:rsid w:val="008F007B"/>
    <w:rsid w:val="00905AA9"/>
    <w:rsid w:val="009141D4"/>
    <w:rsid w:val="00916536"/>
    <w:rsid w:val="00925603"/>
    <w:rsid w:val="0093528F"/>
    <w:rsid w:val="00935CAE"/>
    <w:rsid w:val="00940BF6"/>
    <w:rsid w:val="00950037"/>
    <w:rsid w:val="009674C6"/>
    <w:rsid w:val="009865C9"/>
    <w:rsid w:val="009B4329"/>
    <w:rsid w:val="009E3260"/>
    <w:rsid w:val="009F3167"/>
    <w:rsid w:val="00A23F96"/>
    <w:rsid w:val="00A53E08"/>
    <w:rsid w:val="00A53E09"/>
    <w:rsid w:val="00A54B14"/>
    <w:rsid w:val="00A823E8"/>
    <w:rsid w:val="00AA08FB"/>
    <w:rsid w:val="00AA18E1"/>
    <w:rsid w:val="00AC31EF"/>
    <w:rsid w:val="00AD13FD"/>
    <w:rsid w:val="00AD204C"/>
    <w:rsid w:val="00AE3120"/>
    <w:rsid w:val="00AE503A"/>
    <w:rsid w:val="00AF5115"/>
    <w:rsid w:val="00B02387"/>
    <w:rsid w:val="00B137FF"/>
    <w:rsid w:val="00B2198B"/>
    <w:rsid w:val="00B41018"/>
    <w:rsid w:val="00B42723"/>
    <w:rsid w:val="00B469CD"/>
    <w:rsid w:val="00B525DC"/>
    <w:rsid w:val="00B53E03"/>
    <w:rsid w:val="00B61D76"/>
    <w:rsid w:val="00B707AE"/>
    <w:rsid w:val="00B80908"/>
    <w:rsid w:val="00BA26BC"/>
    <w:rsid w:val="00BA2A03"/>
    <w:rsid w:val="00BA6F06"/>
    <w:rsid w:val="00BA7B77"/>
    <w:rsid w:val="00BB0000"/>
    <w:rsid w:val="00BB7F07"/>
    <w:rsid w:val="00BC39C5"/>
    <w:rsid w:val="00BE70B5"/>
    <w:rsid w:val="00BF34F5"/>
    <w:rsid w:val="00BF3640"/>
    <w:rsid w:val="00BF6B13"/>
    <w:rsid w:val="00C01586"/>
    <w:rsid w:val="00C059CA"/>
    <w:rsid w:val="00C203FF"/>
    <w:rsid w:val="00C35475"/>
    <w:rsid w:val="00C45498"/>
    <w:rsid w:val="00C53EC6"/>
    <w:rsid w:val="00C87D98"/>
    <w:rsid w:val="00C932C1"/>
    <w:rsid w:val="00CA43B5"/>
    <w:rsid w:val="00CA4786"/>
    <w:rsid w:val="00CC75DC"/>
    <w:rsid w:val="00CF1106"/>
    <w:rsid w:val="00CF369A"/>
    <w:rsid w:val="00CF7642"/>
    <w:rsid w:val="00D1663B"/>
    <w:rsid w:val="00D2071C"/>
    <w:rsid w:val="00D3633B"/>
    <w:rsid w:val="00D36CBC"/>
    <w:rsid w:val="00D603BD"/>
    <w:rsid w:val="00D65365"/>
    <w:rsid w:val="00D80D7C"/>
    <w:rsid w:val="00D90542"/>
    <w:rsid w:val="00DB4B0B"/>
    <w:rsid w:val="00DC52D6"/>
    <w:rsid w:val="00DD6EE7"/>
    <w:rsid w:val="00DE12BC"/>
    <w:rsid w:val="00DF4402"/>
    <w:rsid w:val="00E03841"/>
    <w:rsid w:val="00E06231"/>
    <w:rsid w:val="00E14F79"/>
    <w:rsid w:val="00E23A25"/>
    <w:rsid w:val="00E45A3C"/>
    <w:rsid w:val="00E522C6"/>
    <w:rsid w:val="00E61CAE"/>
    <w:rsid w:val="00E94C7E"/>
    <w:rsid w:val="00EB1C6B"/>
    <w:rsid w:val="00EC3901"/>
    <w:rsid w:val="00ED3DBA"/>
    <w:rsid w:val="00EF7545"/>
    <w:rsid w:val="00F12D1B"/>
    <w:rsid w:val="00F267A5"/>
    <w:rsid w:val="00F33FA2"/>
    <w:rsid w:val="00F37421"/>
    <w:rsid w:val="00F621EB"/>
    <w:rsid w:val="00F71DE4"/>
    <w:rsid w:val="00F76B95"/>
    <w:rsid w:val="00F9012B"/>
    <w:rsid w:val="00FA5A76"/>
    <w:rsid w:val="00FA7E26"/>
    <w:rsid w:val="00FB1E11"/>
    <w:rsid w:val="00FD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78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37815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637815"/>
  </w:style>
  <w:style w:type="paragraph" w:styleId="Header">
    <w:name w:val="header"/>
    <w:basedOn w:val="Normal"/>
    <w:link w:val="HeaderChar"/>
    <w:rsid w:val="0063781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37815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637815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3781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37815"/>
    <w:rPr>
      <w:vertAlign w:val="superscript"/>
    </w:rPr>
  </w:style>
  <w:style w:type="paragraph" w:customStyle="1" w:styleId="Normal-bullet1">
    <w:name w:val="Normal-bullet1"/>
    <w:basedOn w:val="Normal"/>
    <w:rsid w:val="00637815"/>
    <w:pPr>
      <w:widowControl w:val="0"/>
      <w:numPr>
        <w:numId w:val="2"/>
      </w:numPr>
      <w:tabs>
        <w:tab w:val="left" w:pos="432"/>
        <w:tab w:val="left" w:pos="1152"/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901"/>
    <w:rPr>
      <w:rFonts w:ascii="Tahoma" w:hAnsi="Tahoma" w:cs="Tahoma"/>
      <w:sz w:val="16"/>
      <w:szCs w:val="16"/>
    </w:rPr>
  </w:style>
  <w:style w:type="character" w:styleId="Strong">
    <w:name w:val="Strong"/>
    <w:qFormat/>
    <w:rsid w:val="00EC3901"/>
    <w:rPr>
      <w:b/>
      <w:bCs/>
    </w:rPr>
  </w:style>
  <w:style w:type="paragraph" w:customStyle="1" w:styleId="Default">
    <w:name w:val="Default"/>
    <w:rsid w:val="00EC3901"/>
    <w:pPr>
      <w:autoSpaceDE w:val="0"/>
      <w:autoSpaceDN w:val="0"/>
      <w:adjustRightInd w:val="0"/>
      <w:spacing w:after="0" w:line="240" w:lineRule="auto"/>
    </w:pPr>
    <w:rPr>
      <w:rFonts w:ascii="EUAlbertina" w:eastAsia="MS Mincho" w:hAnsi="EUAlbertina" w:cs="EUAlbertina"/>
      <w:color w:val="000000"/>
      <w:sz w:val="24"/>
      <w:szCs w:val="24"/>
      <w:lang w:eastAsia="bg-BG"/>
    </w:rPr>
  </w:style>
  <w:style w:type="paragraph" w:customStyle="1" w:styleId="Point1">
    <w:name w:val="Point 1"/>
    <w:basedOn w:val="Normal"/>
    <w:rsid w:val="00615B71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78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37815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637815"/>
  </w:style>
  <w:style w:type="paragraph" w:styleId="Header">
    <w:name w:val="header"/>
    <w:basedOn w:val="Normal"/>
    <w:link w:val="HeaderChar"/>
    <w:rsid w:val="0063781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37815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637815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3781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37815"/>
    <w:rPr>
      <w:vertAlign w:val="superscript"/>
    </w:rPr>
  </w:style>
  <w:style w:type="paragraph" w:customStyle="1" w:styleId="Normal-bullet1">
    <w:name w:val="Normal-bullet1"/>
    <w:basedOn w:val="Normal"/>
    <w:rsid w:val="00637815"/>
    <w:pPr>
      <w:widowControl w:val="0"/>
      <w:numPr>
        <w:numId w:val="2"/>
      </w:numPr>
      <w:tabs>
        <w:tab w:val="left" w:pos="432"/>
        <w:tab w:val="left" w:pos="1152"/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901"/>
    <w:rPr>
      <w:rFonts w:ascii="Tahoma" w:hAnsi="Tahoma" w:cs="Tahoma"/>
      <w:sz w:val="16"/>
      <w:szCs w:val="16"/>
    </w:rPr>
  </w:style>
  <w:style w:type="character" w:styleId="Strong">
    <w:name w:val="Strong"/>
    <w:qFormat/>
    <w:rsid w:val="00EC3901"/>
    <w:rPr>
      <w:b/>
      <w:bCs/>
    </w:rPr>
  </w:style>
  <w:style w:type="paragraph" w:customStyle="1" w:styleId="Default">
    <w:name w:val="Default"/>
    <w:rsid w:val="00EC3901"/>
    <w:pPr>
      <w:autoSpaceDE w:val="0"/>
      <w:autoSpaceDN w:val="0"/>
      <w:adjustRightInd w:val="0"/>
      <w:spacing w:after="0" w:line="240" w:lineRule="auto"/>
    </w:pPr>
    <w:rPr>
      <w:rFonts w:ascii="EUAlbertina" w:eastAsia="MS Mincho" w:hAnsi="EUAlbertina" w:cs="EUAlbertina"/>
      <w:color w:val="000000"/>
      <w:sz w:val="24"/>
      <w:szCs w:val="24"/>
      <w:lang w:eastAsia="bg-BG"/>
    </w:rPr>
  </w:style>
  <w:style w:type="paragraph" w:customStyle="1" w:styleId="Point1">
    <w:name w:val="Point 1"/>
    <w:basedOn w:val="Normal"/>
    <w:rsid w:val="00615B71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2E016-B590-4718-BE95-7086583F0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8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Ралица Петрова</dc:creator>
  <cp:keywords/>
  <dc:description/>
  <cp:lastModifiedBy>Светла Емануилова</cp:lastModifiedBy>
  <cp:revision>35</cp:revision>
  <cp:lastPrinted>2018-04-18T07:50:00Z</cp:lastPrinted>
  <dcterms:created xsi:type="dcterms:W3CDTF">2016-07-28T12:20:00Z</dcterms:created>
  <dcterms:modified xsi:type="dcterms:W3CDTF">2018-05-16T05:44:00Z</dcterms:modified>
</cp:coreProperties>
</file>