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4119A6" w:rsidRPr="00286062" w:rsidTr="00470DCC">
        <w:trPr>
          <w:trHeight w:val="743"/>
          <w:tblHeader/>
          <w:jc w:val="center"/>
        </w:trPr>
        <w:tc>
          <w:tcPr>
            <w:tcW w:w="3189" w:type="dxa"/>
            <w:vAlign w:val="center"/>
          </w:tcPr>
          <w:p w:rsidR="004119A6" w:rsidRPr="002A5AA9" w:rsidRDefault="00B14F7B" w:rsidP="00DB77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4119A6" w:rsidRPr="001B391E" w:rsidRDefault="00724211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4119A6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4119A6" w:rsidRPr="001B391E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vAlign w:val="center"/>
          </w:tcPr>
          <w:p w:rsidR="002A3D34" w:rsidRDefault="002A3D34" w:rsidP="00324CF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324CF3" w:rsidRPr="00B14F7B" w:rsidRDefault="00324CF3" w:rsidP="00324CF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III-K05-15N-4</w:t>
            </w:r>
          </w:p>
          <w:p w:rsidR="004119A6" w:rsidRPr="00D86986" w:rsidRDefault="004119A6" w:rsidP="004B047D">
            <w:pPr>
              <w:pStyle w:val="Index"/>
              <w:spacing w:after="0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4119A6" w:rsidRPr="005369CA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4119A6" w:rsidRPr="004212B2" w:rsidRDefault="004119A6" w:rsidP="00DB77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</w:t>
            </w:r>
            <w:r w:rsidR="00DF0CC4" w:rsidRPr="009853BD">
              <w:rPr>
                <w:b/>
                <w:color w:val="FFFFFF"/>
                <w:sz w:val="28"/>
                <w:szCs w:val="28"/>
                <w:lang w:val="bg-BG"/>
              </w:rPr>
              <w:t>обществени поръчки, възложен</w:t>
            </w:r>
            <w:r w:rsidR="00DF0CC4">
              <w:rPr>
                <w:b/>
                <w:color w:val="FFFFFF"/>
                <w:sz w:val="28"/>
                <w:szCs w:val="28"/>
              </w:rPr>
              <w:t>и след</w:t>
            </w:r>
            <w:r w:rsidR="00DF0CC4" w:rsidRPr="009853B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DF0CC4" w:rsidRPr="00837BED">
              <w:rPr>
                <w:b/>
                <w:color w:val="FFFFFF"/>
                <w:sz w:val="28"/>
                <w:szCs w:val="28"/>
                <w:lang w:val="bg-BG"/>
              </w:rPr>
              <w:t xml:space="preserve">публично състезание по чл. 18, ал. 1, т. 12 от </w:t>
            </w:r>
            <w:r w:rsidR="00DF0CC4">
              <w:rPr>
                <w:b/>
                <w:color w:val="FFFFFF"/>
                <w:sz w:val="28"/>
                <w:szCs w:val="28"/>
                <w:lang w:val="bg-BG"/>
              </w:rPr>
              <w:t>ЗОП</w:t>
            </w:r>
          </w:p>
        </w:tc>
      </w:tr>
      <w:tr w:rsidR="004119A6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Pr="00276B69" w:rsidRDefault="004119A6" w:rsidP="0014609F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773634">
              <w:rPr>
                <w:sz w:val="22"/>
                <w:szCs w:val="22"/>
              </w:rPr>
              <w:t>3</w:t>
            </w:r>
          </w:p>
        </w:tc>
        <w:tc>
          <w:tcPr>
            <w:tcW w:w="7087" w:type="dxa"/>
            <w:vAlign w:val="center"/>
          </w:tcPr>
          <w:p w:rsidR="004119A6" w:rsidRPr="0023755B" w:rsidRDefault="004119A6" w:rsidP="00DB77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4119A6" w:rsidRPr="00D86986" w:rsidRDefault="004119A6" w:rsidP="00DB77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84" w:type="dxa"/>
            <w:vAlign w:val="center"/>
          </w:tcPr>
          <w:p w:rsidR="004119A6" w:rsidRPr="00D86986" w:rsidRDefault="00724211" w:rsidP="0014609F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F8717F">
              <w:rPr>
                <w:sz w:val="22"/>
                <w:szCs w:val="22"/>
                <w:lang w:val="bg-BG"/>
              </w:rPr>
              <w:t xml:space="preserve">Дата: </w:t>
            </w:r>
            <w:r w:rsidR="00773634">
              <w:rPr>
                <w:sz w:val="22"/>
                <w:szCs w:val="22"/>
              </w:rPr>
              <w:t>11</w:t>
            </w:r>
            <w:r w:rsidR="00676EA5" w:rsidRPr="00676EA5">
              <w:rPr>
                <w:sz w:val="22"/>
                <w:szCs w:val="22"/>
              </w:rPr>
              <w:t>.0</w:t>
            </w:r>
            <w:r w:rsidR="00773634">
              <w:rPr>
                <w:sz w:val="22"/>
                <w:szCs w:val="22"/>
              </w:rPr>
              <w:t>6</w:t>
            </w:r>
            <w:r w:rsidR="00676EA5" w:rsidRPr="00676EA5">
              <w:rPr>
                <w:sz w:val="22"/>
                <w:szCs w:val="22"/>
              </w:rPr>
              <w:t>.201</w:t>
            </w:r>
            <w:r w:rsidR="00773634">
              <w:rPr>
                <w:sz w:val="22"/>
                <w:szCs w:val="22"/>
              </w:rPr>
              <w:t>9</w:t>
            </w:r>
            <w:r w:rsidR="00676EA5" w:rsidRPr="00676EA5">
              <w:rPr>
                <w:sz w:val="22"/>
                <w:szCs w:val="22"/>
              </w:rPr>
              <w:t>г</w:t>
            </w:r>
          </w:p>
        </w:tc>
      </w:tr>
    </w:tbl>
    <w:p w:rsidR="004119A6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67B80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367B80" w:rsidRPr="004119A6" w:rsidRDefault="004119A6" w:rsidP="004119A6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367B80" w:rsidRPr="00A54E36" w:rsidRDefault="00367B80" w:rsidP="00A54E3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67B80" w:rsidRPr="00A1781E" w:rsidRDefault="00367B80" w:rsidP="00A1781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"/>
        <w:gridCol w:w="7087"/>
        <w:gridCol w:w="1843"/>
        <w:gridCol w:w="2693"/>
        <w:gridCol w:w="1803"/>
      </w:tblGrid>
      <w:tr w:rsidR="00367B80" w:rsidRPr="00B836FE" w:rsidTr="004119A6">
        <w:tc>
          <w:tcPr>
            <w:tcW w:w="466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подизпълнителя *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80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0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документ за гаранция за участие (преводно нареждане, разписка или документ за банкова гаранция)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367B80" w:rsidRPr="00B836FE" w:rsidRDefault="00367B80" w:rsidP="00C16126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</w:t>
            </w:r>
            <w:r w:rsidRPr="004B047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C16126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4B047D">
              <w:rPr>
                <w:rFonts w:ascii="Times New Roman" w:hAnsi="Times New Roman"/>
                <w:sz w:val="20"/>
                <w:szCs w:val="20"/>
              </w:rPr>
              <w:t>о</w:t>
            </w:r>
            <w:r w:rsidRPr="00C16126">
              <w:rPr>
                <w:rFonts w:ascii="Times New Roman" w:hAnsi="Times New Roman"/>
                <w:sz w:val="20"/>
                <w:szCs w:val="20"/>
              </w:rPr>
              <w:t>т</w:t>
            </w:r>
            <w:r w:rsidRPr="00B836FE">
              <w:rPr>
                <w:rFonts w:ascii="Times New Roman" w:hAnsi="Times New Roman"/>
                <w:sz w:val="20"/>
                <w:szCs w:val="20"/>
              </w:rPr>
              <w:t xml:space="preserve"> ЗОП;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списък на документите, съдържащи се в офертата, подписан от участника;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67B80" w:rsidRPr="005979B6" w:rsidRDefault="00367B80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367B80" w:rsidRPr="002D70D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sz w:val="24"/>
          <w:szCs w:val="24"/>
        </w:rPr>
        <w:t>* Ако се предвижда използването на подизпълнител/и, при проверката да се приложи чл</w:t>
      </w:r>
      <w:r w:rsidRPr="004B047D">
        <w:rPr>
          <w:rFonts w:ascii="Times New Roman" w:hAnsi="Times New Roman"/>
          <w:sz w:val="24"/>
          <w:szCs w:val="24"/>
        </w:rPr>
        <w:t xml:space="preserve">. </w:t>
      </w:r>
      <w:r w:rsidR="009275B6">
        <w:rPr>
          <w:rFonts w:ascii="Times New Roman" w:hAnsi="Times New Roman"/>
          <w:sz w:val="24"/>
          <w:szCs w:val="24"/>
        </w:rPr>
        <w:t xml:space="preserve"> 66</w:t>
      </w:r>
      <w:r w:rsidRPr="004B047D">
        <w:rPr>
          <w:rFonts w:ascii="Times New Roman" w:hAnsi="Times New Roman"/>
          <w:sz w:val="24"/>
          <w:szCs w:val="24"/>
        </w:rPr>
        <w:t xml:space="preserve"> от ЗОП</w:t>
      </w:r>
      <w:r w:rsidRPr="009275B6">
        <w:rPr>
          <w:rFonts w:ascii="Times New Roman" w:hAnsi="Times New Roman"/>
          <w:sz w:val="24"/>
          <w:szCs w:val="24"/>
        </w:rPr>
        <w:t>. Колоната</w:t>
      </w:r>
      <w:r w:rsidRPr="002D70D0">
        <w:rPr>
          <w:rFonts w:ascii="Times New Roman" w:hAnsi="Times New Roman"/>
          <w:sz w:val="24"/>
          <w:szCs w:val="24"/>
        </w:rPr>
        <w:t xml:space="preserve"> да се размножи и попълни според броя на подизпълнителите.</w:t>
      </w:r>
    </w:p>
    <w:p w:rsidR="00367B8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b/>
          <w:sz w:val="24"/>
          <w:szCs w:val="24"/>
        </w:rPr>
        <w:t>Внимание!</w:t>
      </w:r>
      <w:r w:rsidRPr="002D70D0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367B80" w:rsidRDefault="00367B80" w:rsidP="00314A49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sz w:val="24"/>
          <w:szCs w:val="24"/>
        </w:rPr>
        <w:t>**</w:t>
      </w:r>
      <w:r w:rsidRPr="00314A49">
        <w:rPr>
          <w:rFonts w:ascii="Times New Roman" w:hAnsi="Times New Roman"/>
          <w:b/>
          <w:color w:val="008000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>Проверка дали участникът, определен за изпълнител, е третиран по-благоприятно от отстранените участници</w:t>
      </w:r>
      <w:r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–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color w:val="0D0D0D"/>
          <w:sz w:val="20"/>
          <w:szCs w:val="20"/>
          <w:lang w:eastAsia="bg-BG"/>
        </w:rPr>
        <w:t>за целта е необходимо да се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: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идентифицират основанията/ причините, на които са отстранени другите участници,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 т.е. изискванията от ЗОП или документацията за участие, на които не отговарят участниците;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color w:val="0D0D0D"/>
          <w:sz w:val="20"/>
          <w:szCs w:val="20"/>
          <w:lang w:eastAsia="bg-BG"/>
        </w:rPr>
        <w:t>цитират горните изисквания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в таблицата кратко, ясно и еднозначно и </w:t>
      </w:r>
    </w:p>
    <w:p w:rsidR="00367B80" w:rsidRPr="00AA18B4" w:rsidRDefault="00367B80" w:rsidP="00AA18B4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</w:p>
    <w:sectPr w:rsidR="00367B80" w:rsidRPr="00AA18B4" w:rsidSect="00D23A0D">
      <w:headerReference w:type="default" r:id="rId7"/>
      <w:footerReference w:type="default" r:id="rId8"/>
      <w:headerReference w:type="first" r:id="rId9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A0C" w:rsidRDefault="005A3A0C" w:rsidP="0028024C">
      <w:pPr>
        <w:spacing w:after="0" w:line="240" w:lineRule="auto"/>
      </w:pPr>
      <w:r>
        <w:separator/>
      </w:r>
    </w:p>
  </w:endnote>
  <w:end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28024C" w:rsidRDefault="00367B80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AA18B4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367B80" w:rsidRDefault="00367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A0C" w:rsidRDefault="005A3A0C" w:rsidP="0028024C">
      <w:pPr>
        <w:spacing w:after="0" w:line="240" w:lineRule="auto"/>
      </w:pPr>
      <w:r>
        <w:separator/>
      </w:r>
    </w:p>
  </w:footnote>
  <w:foot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5A1CAE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Pr="0028024C" w:rsidRDefault="00367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4119A6" w:rsidRDefault="004119A6" w:rsidP="004119A6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367B80" w:rsidRPr="00ED3276" w:rsidRDefault="00367B80" w:rsidP="00ED3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03EA0"/>
    <w:rsid w:val="00067DFC"/>
    <w:rsid w:val="00087002"/>
    <w:rsid w:val="00094047"/>
    <w:rsid w:val="000D6C5A"/>
    <w:rsid w:val="0012332F"/>
    <w:rsid w:val="001311BC"/>
    <w:rsid w:val="00135C39"/>
    <w:rsid w:val="0014609F"/>
    <w:rsid w:val="001B391E"/>
    <w:rsid w:val="00226055"/>
    <w:rsid w:val="0023755B"/>
    <w:rsid w:val="002450CB"/>
    <w:rsid w:val="00276B69"/>
    <w:rsid w:val="0028024C"/>
    <w:rsid w:val="00286062"/>
    <w:rsid w:val="002A3D34"/>
    <w:rsid w:val="002A5AA9"/>
    <w:rsid w:val="002D70D0"/>
    <w:rsid w:val="00306211"/>
    <w:rsid w:val="00314A49"/>
    <w:rsid w:val="0031713F"/>
    <w:rsid w:val="00324CF3"/>
    <w:rsid w:val="003319E6"/>
    <w:rsid w:val="00367B80"/>
    <w:rsid w:val="003C54EB"/>
    <w:rsid w:val="003D215F"/>
    <w:rsid w:val="003D2B7B"/>
    <w:rsid w:val="003F39B4"/>
    <w:rsid w:val="004119A6"/>
    <w:rsid w:val="004212B2"/>
    <w:rsid w:val="004548D7"/>
    <w:rsid w:val="00470DCC"/>
    <w:rsid w:val="0048122A"/>
    <w:rsid w:val="00490C22"/>
    <w:rsid w:val="004B047D"/>
    <w:rsid w:val="004D608B"/>
    <w:rsid w:val="004F1EEC"/>
    <w:rsid w:val="005369CA"/>
    <w:rsid w:val="00540C61"/>
    <w:rsid w:val="00574C0E"/>
    <w:rsid w:val="005979B6"/>
    <w:rsid w:val="005A1CAE"/>
    <w:rsid w:val="005A3A0C"/>
    <w:rsid w:val="005B4637"/>
    <w:rsid w:val="005C562D"/>
    <w:rsid w:val="005C5C41"/>
    <w:rsid w:val="005E78A1"/>
    <w:rsid w:val="005F0E41"/>
    <w:rsid w:val="00676EA5"/>
    <w:rsid w:val="0068476E"/>
    <w:rsid w:val="006D51F9"/>
    <w:rsid w:val="00713D19"/>
    <w:rsid w:val="00724211"/>
    <w:rsid w:val="007279AC"/>
    <w:rsid w:val="0073356D"/>
    <w:rsid w:val="00773634"/>
    <w:rsid w:val="007E3BB7"/>
    <w:rsid w:val="007F7A2C"/>
    <w:rsid w:val="008142CC"/>
    <w:rsid w:val="00832A3F"/>
    <w:rsid w:val="00880C76"/>
    <w:rsid w:val="008B4FB9"/>
    <w:rsid w:val="00910D7D"/>
    <w:rsid w:val="009275B6"/>
    <w:rsid w:val="00930228"/>
    <w:rsid w:val="009311E0"/>
    <w:rsid w:val="00966702"/>
    <w:rsid w:val="00976D3D"/>
    <w:rsid w:val="00A1781E"/>
    <w:rsid w:val="00A45273"/>
    <w:rsid w:val="00A54E36"/>
    <w:rsid w:val="00AA18B4"/>
    <w:rsid w:val="00B14F7B"/>
    <w:rsid w:val="00B836FE"/>
    <w:rsid w:val="00BA1901"/>
    <w:rsid w:val="00BA4154"/>
    <w:rsid w:val="00BD22DF"/>
    <w:rsid w:val="00BD4A12"/>
    <w:rsid w:val="00C024C6"/>
    <w:rsid w:val="00C025B4"/>
    <w:rsid w:val="00C16126"/>
    <w:rsid w:val="00CA6585"/>
    <w:rsid w:val="00CB6CCB"/>
    <w:rsid w:val="00D23A0D"/>
    <w:rsid w:val="00D86986"/>
    <w:rsid w:val="00DF0CC4"/>
    <w:rsid w:val="00DF4E1E"/>
    <w:rsid w:val="00ED3276"/>
    <w:rsid w:val="00EF0CFE"/>
    <w:rsid w:val="00F11122"/>
    <w:rsid w:val="00F86C84"/>
    <w:rsid w:val="00F8717F"/>
    <w:rsid w:val="00FB4D13"/>
    <w:rsid w:val="00FB68C3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F4BF757B-141E-42B9-B1A8-937EDCCE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15F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450CB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6D3D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A178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ED3276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ED3276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noProof/>
      <w:color w:val="000000"/>
      <w:sz w:val="24"/>
      <w:szCs w:val="24"/>
      <w:lang w:val="en-US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16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1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126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1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126"/>
    <w:rPr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9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32</cp:revision>
  <cp:lastPrinted>2014-02-05T11:50:00Z</cp:lastPrinted>
  <dcterms:created xsi:type="dcterms:W3CDTF">2015-04-24T13:09:00Z</dcterms:created>
  <dcterms:modified xsi:type="dcterms:W3CDTF">2019-06-11T13:44:00Z</dcterms:modified>
</cp:coreProperties>
</file>