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545BBA" w:rsidRDefault="00046DFC" w:rsidP="00046DFC">
      <w:pPr>
        <w:pStyle w:val="Header"/>
        <w:rPr>
          <w:rFonts w:ascii="Times New Roman" w:hAnsi="Times New Roman"/>
        </w:rPr>
      </w:pPr>
      <w:r w:rsidRPr="00545BBA">
        <w:rPr>
          <w:rFonts w:ascii="Times New Roman" w:hAnsi="Times New Roman"/>
          <w:lang w:val="en-US"/>
        </w:rPr>
        <w:t xml:space="preserve">    </w:t>
      </w:r>
      <w:r w:rsidRPr="00545BBA">
        <w:rPr>
          <w:rFonts w:ascii="Times New Roman" w:hAnsi="Times New Roman"/>
        </w:rPr>
        <w:t xml:space="preserve">  </w:t>
      </w:r>
      <w:r w:rsidR="00282443" w:rsidRPr="00545BBA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676275" cy="542925"/>
            <wp:effectExtent l="0" t="0" r="9525" b="9525"/>
            <wp:docPr id="1" name="Picture 1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</w:t>
      </w:r>
      <w:r w:rsidR="00282443" w:rsidRPr="00545BBA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3571875" cy="419100"/>
            <wp:effectExtent l="0" t="0" r="9525" b="0"/>
            <wp:docPr id="2" name="Picture 2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 </w:t>
      </w:r>
      <w:r w:rsidR="00282443" w:rsidRPr="00545BBA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>
            <wp:extent cx="581025" cy="533400"/>
            <wp:effectExtent l="0" t="0" r="9525" b="0"/>
            <wp:docPr id="3" name="Picture 3" descr="Начало">
              <a:hlinkClick xmlns:a="http://schemas.openxmlformats.org/drawingml/2006/main" r:id="rId8" tooltip="&quot;Начал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ачало">
                      <a:hlinkClick r:id="rId8" tooltip="&quot;Начало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</w:t>
      </w:r>
    </w:p>
    <w:p w:rsidR="00046DFC" w:rsidRPr="00545BBA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046DFC" w:rsidRPr="00545BBA" w:rsidTr="0014058D">
        <w:trPr>
          <w:trHeight w:val="743"/>
          <w:tblHeader/>
        </w:trPr>
        <w:tc>
          <w:tcPr>
            <w:tcW w:w="2552" w:type="dxa"/>
            <w:vAlign w:val="center"/>
          </w:tcPr>
          <w:p w:rsidR="00046DFC" w:rsidRPr="00545BBA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Mинистерския съвет</w:t>
            </w:r>
          </w:p>
        </w:tc>
        <w:tc>
          <w:tcPr>
            <w:tcW w:w="5529" w:type="dxa"/>
            <w:vAlign w:val="center"/>
          </w:tcPr>
          <w:p w:rsidR="00046DFC" w:rsidRPr="00545BBA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45BBA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:rsidR="00046DFC" w:rsidRPr="00545BBA" w:rsidRDefault="00046DFC" w:rsidP="0014058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45BBA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14058D" w:rsidRPr="00545BBA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545BBA">
              <w:rPr>
                <w:b/>
                <w:sz w:val="22"/>
                <w:szCs w:val="22"/>
                <w:lang w:val="bg-BG"/>
              </w:rPr>
              <w:t>„</w:t>
            </w:r>
            <w:r w:rsidRPr="00545BBA">
              <w:rPr>
                <w:b/>
                <w:iCs/>
                <w:sz w:val="22"/>
                <w:szCs w:val="22"/>
                <w:lang w:val="bg-BG"/>
              </w:rPr>
              <w:t>Добро управление</w:t>
            </w:r>
            <w:r w:rsidRPr="00545BBA">
              <w:rPr>
                <w:b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268" w:type="dxa"/>
            <w:vAlign w:val="center"/>
          </w:tcPr>
          <w:p w:rsidR="00046DFC" w:rsidRPr="00545BBA" w:rsidRDefault="00046DFC" w:rsidP="00545BBA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545BBA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545BBA" w:rsidRPr="00545BBA">
              <w:rPr>
                <w:b/>
                <w:bCs/>
                <w:i/>
                <w:sz w:val="22"/>
                <w:szCs w:val="22"/>
              </w:rPr>
              <w:t>I</w:t>
            </w:r>
            <w:r w:rsidR="00DA22E7" w:rsidRPr="00545BBA">
              <w:rPr>
                <w:b/>
                <w:bCs/>
                <w:i/>
                <w:sz w:val="22"/>
                <w:szCs w:val="22"/>
              </w:rPr>
              <w:t>V</w:t>
            </w:r>
            <w:r w:rsidRPr="00545BBA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545BBA">
              <w:rPr>
                <w:b/>
                <w:bCs/>
                <w:i/>
                <w:sz w:val="22"/>
                <w:szCs w:val="22"/>
              </w:rPr>
              <w:t>T</w:t>
            </w:r>
            <w:r w:rsidRPr="00545BBA">
              <w:rPr>
                <w:b/>
                <w:bCs/>
                <w:i/>
                <w:sz w:val="22"/>
                <w:szCs w:val="22"/>
              </w:rPr>
              <w:t>0</w:t>
            </w:r>
            <w:r w:rsidR="00545BBA" w:rsidRPr="00545BBA">
              <w:rPr>
                <w:b/>
                <w:bCs/>
                <w:i/>
                <w:sz w:val="22"/>
                <w:szCs w:val="22"/>
                <w:lang w:val="bg-BG"/>
              </w:rPr>
              <w:t>7</w:t>
            </w:r>
            <w:r w:rsidR="00DA22E7" w:rsidRPr="00545BBA">
              <w:rPr>
                <w:b/>
                <w:bCs/>
                <w:i/>
                <w:sz w:val="22"/>
                <w:szCs w:val="22"/>
              </w:rPr>
              <w:t>-</w:t>
            </w:r>
            <w:r w:rsidR="00545BBA" w:rsidRPr="00545BBA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</w:p>
        </w:tc>
      </w:tr>
      <w:tr w:rsidR="00046DFC" w:rsidRPr="00545BBA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545BBA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046DFC" w:rsidRPr="00545BBA" w:rsidRDefault="00545BBA" w:rsidP="006B67F2">
            <w:pPr>
              <w:widowControl w:val="0"/>
              <w:autoSpaceDE w:val="0"/>
              <w:autoSpaceDN w:val="0"/>
              <w:adjustRightInd w:val="0"/>
              <w:spacing w:before="120"/>
              <w:ind w:firstLine="480"/>
              <w:jc w:val="center"/>
              <w:rPr>
                <w:rFonts w:ascii="Times New Roman" w:hAnsi="Times New Roman"/>
                <w:szCs w:val="24"/>
              </w:rPr>
            </w:pPr>
            <w:r w:rsidRPr="00545BBA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Искане </w:t>
            </w:r>
            <w:r w:rsidR="006B67F2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з</w:t>
            </w:r>
            <w:bookmarkStart w:id="0" w:name="_GoBack"/>
            <w:bookmarkEnd w:id="0"/>
            <w:r w:rsidRPr="00545BBA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а средства</w:t>
            </w:r>
          </w:p>
        </w:tc>
      </w:tr>
      <w:tr w:rsidR="00046DFC" w:rsidRPr="00545BBA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545BBA" w:rsidRDefault="00046DFC" w:rsidP="0014058D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545BBA">
              <w:rPr>
                <w:sz w:val="22"/>
                <w:szCs w:val="22"/>
                <w:lang w:val="bg-BG"/>
              </w:rPr>
              <w:t>Вариант на документа: 1</w:t>
            </w:r>
          </w:p>
        </w:tc>
        <w:tc>
          <w:tcPr>
            <w:tcW w:w="5529" w:type="dxa"/>
            <w:vAlign w:val="center"/>
          </w:tcPr>
          <w:p w:rsidR="00356FFA" w:rsidRPr="00545BBA" w:rsidRDefault="00356FFA" w:rsidP="00356FFA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545BBA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:rsidR="00046DFC" w:rsidRPr="00545BBA" w:rsidRDefault="00356FFA" w:rsidP="00356FFA">
            <w:pPr>
              <w:jc w:val="center"/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</w:pPr>
            <w:r w:rsidRPr="00545BBA">
              <w:rPr>
                <w:rFonts w:ascii="Times New Roman" w:eastAsia="SimSun" w:hAnsi="Times New Roman"/>
                <w:i/>
                <w:iCs/>
                <w:color w:val="000000"/>
                <w:sz w:val="22"/>
                <w:szCs w:val="22"/>
                <w:lang w:eastAsia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268" w:type="dxa"/>
            <w:vAlign w:val="center"/>
          </w:tcPr>
          <w:p w:rsidR="00046DFC" w:rsidRPr="00372EC0" w:rsidRDefault="00046DFC" w:rsidP="008C09BF">
            <w:pPr>
              <w:pStyle w:val="TableContents"/>
              <w:spacing w:before="100" w:after="100"/>
              <w:jc w:val="center"/>
              <w:rPr>
                <w:sz w:val="22"/>
                <w:szCs w:val="22"/>
                <w:lang w:val="bg-BG"/>
              </w:rPr>
            </w:pPr>
            <w:r w:rsidRPr="00545BBA">
              <w:rPr>
                <w:sz w:val="22"/>
                <w:szCs w:val="22"/>
                <w:lang w:val="bg-BG"/>
              </w:rPr>
              <w:t xml:space="preserve">Дата: </w:t>
            </w:r>
            <w:r w:rsidR="00372EC0">
              <w:rPr>
                <w:sz w:val="22"/>
                <w:szCs w:val="22"/>
                <w:lang w:val="bg-BG"/>
              </w:rPr>
              <w:t>1</w:t>
            </w:r>
            <w:r w:rsidR="008C09BF">
              <w:rPr>
                <w:sz w:val="22"/>
                <w:szCs w:val="22"/>
                <w:lang w:val="bg-BG"/>
              </w:rPr>
              <w:t>4</w:t>
            </w:r>
            <w:r w:rsidR="00372EC0">
              <w:rPr>
                <w:sz w:val="22"/>
                <w:szCs w:val="22"/>
                <w:lang w:val="bg-BG"/>
              </w:rPr>
              <w:t xml:space="preserve">.08.2018 </w:t>
            </w:r>
            <w:r w:rsidR="00545BBA" w:rsidRPr="00545BBA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545BBA" w:rsidRPr="00545BBA" w:rsidRDefault="00545BBA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 w:rsidRPr="00545BBA">
        <w:rPr>
          <w:rFonts w:ascii="Times New Roman" w:hAnsi="Times New Roman"/>
          <w:b/>
          <w:szCs w:val="24"/>
        </w:rPr>
        <w:t xml:space="preserve">Оперативна програма: </w:t>
      </w:r>
      <w:r w:rsidRPr="00545BBA">
        <w:rPr>
          <w:rFonts w:ascii="Times New Roman" w:hAnsi="Times New Roman"/>
          <w:szCs w:val="24"/>
        </w:rPr>
        <w:t>Добро управление</w:t>
      </w:r>
    </w:p>
    <w:p w:rsidR="00545BBA" w:rsidRPr="00545BBA" w:rsidRDefault="00545BBA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 w:rsidRPr="00545BBA">
        <w:rPr>
          <w:rFonts w:ascii="Times New Roman" w:hAnsi="Times New Roman"/>
          <w:b/>
          <w:szCs w:val="24"/>
        </w:rPr>
        <w:t>Управляващ орган</w:t>
      </w:r>
      <w:r w:rsidRPr="00545BBA">
        <w:rPr>
          <w:rFonts w:ascii="Times New Roman" w:hAnsi="Times New Roman"/>
          <w:szCs w:val="24"/>
        </w:rPr>
        <w:t>: дирекция „Добро управление“, Администрация на МС</w:t>
      </w:r>
    </w:p>
    <w:p w:rsidR="00545BBA" w:rsidRPr="00545BBA" w:rsidRDefault="00545BBA" w:rsidP="00545BBA">
      <w:pPr>
        <w:pStyle w:val="BodyText2"/>
        <w:tabs>
          <w:tab w:val="left" w:pos="4820"/>
        </w:tabs>
        <w:spacing w:before="240" w:after="240"/>
        <w:jc w:val="center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b/>
          <w:szCs w:val="24"/>
        </w:rPr>
        <w:t xml:space="preserve">ИСКАНЕ ЗА СРЕДСТВА </w:t>
      </w:r>
      <w:r>
        <w:rPr>
          <w:rFonts w:ascii="Times New Roman" w:hAnsi="Times New Roman"/>
          <w:b/>
          <w:szCs w:val="24"/>
        </w:rPr>
        <w:t xml:space="preserve">№ </w:t>
      </w:r>
      <w:r w:rsidR="0022019B">
        <w:rPr>
          <w:rFonts w:ascii="Times New Roman" w:hAnsi="Times New Roman"/>
          <w:b/>
          <w:szCs w:val="24"/>
        </w:rPr>
        <w:t>пореден</w:t>
      </w:r>
      <w:r w:rsidRPr="00545BBA">
        <w:rPr>
          <w:rFonts w:ascii="Times New Roman" w:hAnsi="Times New Roman"/>
          <w:b/>
          <w:szCs w:val="24"/>
        </w:rPr>
        <w:t>/</w:t>
      </w:r>
      <w:r>
        <w:rPr>
          <w:rFonts w:ascii="Times New Roman" w:hAnsi="Times New Roman"/>
          <w:b/>
          <w:szCs w:val="24"/>
        </w:rPr>
        <w:t>ДАТА</w:t>
      </w:r>
    </w:p>
    <w:p w:rsidR="00545BBA" w:rsidRPr="00545BBA" w:rsidRDefault="00545BBA" w:rsidP="00545BBA">
      <w:pPr>
        <w:pStyle w:val="BodyText2"/>
        <w:tabs>
          <w:tab w:val="left" w:pos="4820"/>
        </w:tabs>
        <w:spacing w:before="240" w:after="0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Сумата на настоящето Искане за средства възлиза общо на </w:t>
      </w:r>
      <w:r>
        <w:rPr>
          <w:rFonts w:ascii="Times New Roman" w:hAnsi="Times New Roman"/>
          <w:b/>
          <w:szCs w:val="24"/>
        </w:rPr>
        <w:t>…………….</w:t>
      </w:r>
      <w:r w:rsidRPr="00545BBA">
        <w:rPr>
          <w:rFonts w:ascii="Times New Roman" w:hAnsi="Times New Roman"/>
          <w:b/>
          <w:szCs w:val="24"/>
        </w:rPr>
        <w:t xml:space="preserve"> лв., </w:t>
      </w:r>
      <w:r w:rsidRPr="00545BBA">
        <w:rPr>
          <w:rFonts w:ascii="Times New Roman" w:hAnsi="Times New Roman"/>
          <w:szCs w:val="24"/>
        </w:rPr>
        <w:t>от които:</w:t>
      </w:r>
      <w:r w:rsidRPr="00545BBA">
        <w:rPr>
          <w:rFonts w:ascii="Times New Roman" w:hAnsi="Times New Roman"/>
          <w:b/>
          <w:szCs w:val="24"/>
        </w:rPr>
        <w:t xml:space="preserve"> 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лв. – авансови плащания;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лв. – </w:t>
      </w:r>
      <w:r w:rsidR="007A2BB1">
        <w:rPr>
          <w:rFonts w:ascii="Times New Roman" w:hAnsi="Times New Roman"/>
          <w:b/>
          <w:sz w:val="24"/>
          <w:szCs w:val="24"/>
          <w:lang w:val="bg-BG" w:eastAsia="bg-BG"/>
        </w:rPr>
        <w:t>междинни</w:t>
      </w:r>
      <w:r w:rsidR="007A2BB1"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 плащания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;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лв. – окончателни плащания.</w:t>
      </w:r>
    </w:p>
    <w:p w:rsidR="00545BBA" w:rsidRPr="00545BBA" w:rsidRDefault="00545BBA" w:rsidP="00545BBA">
      <w:pPr>
        <w:rPr>
          <w:rFonts w:ascii="Times New Roman" w:hAnsi="Times New Roman"/>
          <w:b/>
          <w:sz w:val="28"/>
          <w:szCs w:val="28"/>
        </w:rPr>
      </w:pPr>
    </w:p>
    <w:p w:rsidR="00545BBA" w:rsidRPr="00545BBA" w:rsidRDefault="00545BBA" w:rsidP="00545BBA">
      <w:pPr>
        <w:jc w:val="both"/>
        <w:rPr>
          <w:rFonts w:ascii="Times New Roman" w:hAnsi="Times New Roman"/>
          <w:lang w:eastAsia="ko-KR"/>
        </w:rPr>
      </w:pPr>
      <w:r w:rsidRPr="00545BBA">
        <w:rPr>
          <w:rFonts w:ascii="Times New Roman" w:hAnsi="Times New Roman"/>
        </w:rPr>
        <w:t xml:space="preserve">Аз, долуподписаната </w:t>
      </w:r>
      <w:r w:rsidRPr="00545BBA">
        <w:rPr>
          <w:rFonts w:ascii="Times New Roman" w:hAnsi="Times New Roman"/>
          <w:lang w:eastAsia="ko-KR"/>
        </w:rPr>
        <w:t>Ирена Димова Първанова, директор на дирекция „Добро управление“ в Администрацията на Министерския съвет, ръководител на Управляващия орган, определена със Заповед на министър-председателя на Република България</w:t>
      </w:r>
      <w:r>
        <w:rPr>
          <w:rFonts w:ascii="Times New Roman" w:hAnsi="Times New Roman"/>
          <w:lang w:eastAsia="ko-KR"/>
        </w:rPr>
        <w:t xml:space="preserve"> </w:t>
      </w:r>
      <w:r w:rsidRPr="00545BBA">
        <w:rPr>
          <w:rFonts w:ascii="Times New Roman" w:hAnsi="Times New Roman"/>
          <w:lang w:eastAsia="ko-KR"/>
        </w:rPr>
        <w:t>№</w:t>
      </w:r>
      <w:r w:rsidRPr="008C09BF">
        <w:rPr>
          <w:rFonts w:ascii="Times New Roman" w:hAnsi="Times New Roman"/>
          <w:lang w:eastAsia="ko-KR"/>
        </w:rPr>
        <w:t xml:space="preserve"> </w:t>
      </w:r>
      <w:r w:rsidRPr="00545BBA">
        <w:rPr>
          <w:rFonts w:ascii="Times New Roman" w:hAnsi="Times New Roman"/>
          <w:lang w:eastAsia="ko-KR"/>
        </w:rPr>
        <w:t>Р-90/</w:t>
      </w:r>
      <w:r w:rsidRPr="008C09BF">
        <w:rPr>
          <w:rFonts w:ascii="Times New Roman" w:hAnsi="Times New Roman"/>
          <w:lang w:eastAsia="ko-KR"/>
        </w:rPr>
        <w:t>1</w:t>
      </w:r>
      <w:r w:rsidRPr="00545BBA">
        <w:rPr>
          <w:rFonts w:ascii="Times New Roman" w:hAnsi="Times New Roman"/>
          <w:lang w:eastAsia="ko-KR"/>
        </w:rPr>
        <w:t>0.0</w:t>
      </w:r>
      <w:r w:rsidRPr="008C09BF">
        <w:rPr>
          <w:rFonts w:ascii="Times New Roman" w:hAnsi="Times New Roman"/>
          <w:lang w:eastAsia="ko-KR"/>
        </w:rPr>
        <w:t>5</w:t>
      </w:r>
      <w:r w:rsidRPr="00545BBA">
        <w:rPr>
          <w:rFonts w:ascii="Times New Roman" w:hAnsi="Times New Roman"/>
          <w:lang w:eastAsia="ko-KR"/>
        </w:rPr>
        <w:t>.2017 г., с настоящето декларирам</w:t>
      </w:r>
      <w:r w:rsidRPr="00545BBA">
        <w:rPr>
          <w:rFonts w:ascii="Times New Roman" w:hAnsi="Times New Roman"/>
        </w:rPr>
        <w:t xml:space="preserve">, че: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>Исканата сума за авансово плащане се базира на подписани договори/</w:t>
      </w:r>
      <w:r w:rsidRPr="00545BBA">
        <w:rPr>
          <w:rFonts w:ascii="Times New Roman" w:hAnsi="Times New Roman"/>
        </w:rPr>
        <w:t xml:space="preserve"> </w:t>
      </w:r>
      <w:r w:rsidRPr="00545BBA">
        <w:rPr>
          <w:rFonts w:ascii="Times New Roman" w:hAnsi="Times New Roman"/>
          <w:szCs w:val="24"/>
        </w:rPr>
        <w:t xml:space="preserve">издадени заповеди за отпускане на безвъзмездната помощ на бенефициентите и не надвишава 20 % от стойността на подписаните договори/ издадените заповеди за отпускане на безвъзмездната финансова помощ.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Исканата сума за междинно и/или окончателно плащане включва само разходи, верифицирани от Управляващия орган, за които са извършени всички необходими проверки по административните, финансовите, техническите и физическите аспекти на дейностите, включително 100% документална проверка по отношение на всяко Искане за плащане от бенефициентите, както и адекватни проверки на място;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от извършените управленски проверки и получената увереност, Управляващият орган гарантира, че: включените в исканата сума за междинно и/или окончателно плащане разходи са действително извършени; разходите и дейностите са в съответствие с изискванията на националното и европейското законодателство; съфинансираните стоки и услуги са доставени и представените от бенефициента Искания за плащане са верни и точни;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на извършените проверки и получената увереност, Управляващият орган гарантира, че не е налице двойно финансиране на включените в Искането разходи от други програми на Общността или от национални средства или за други програмни периоди;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lastRenderedPageBreak/>
        <w:t xml:space="preserve">Предоставените данни са точни и са получени като резултат от счетоводната система, базирани на придружаващи документи, които могат да бъдат проверени; </w:t>
      </w:r>
      <w:r w:rsidRPr="00545BBA">
        <w:rPr>
          <w:rFonts w:ascii="Times New Roman" w:hAnsi="Times New Roman"/>
          <w:szCs w:val="24"/>
        </w:rPr>
        <w:br/>
        <w:t>Придружаващите документи са и ще останат на разположение съгласно чл. 140 от Регламент (ЕС) 1303/2013.</w:t>
      </w:r>
    </w:p>
    <w:p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Pr="00545BBA" w:rsidRDefault="00545BBA" w:rsidP="007A2BB1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</w:rPr>
        <w:t>Дата:</w:t>
      </w:r>
      <w:r w:rsidRPr="00545BBA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Pr="00545BBA">
        <w:rPr>
          <w:rFonts w:ascii="Times New Roman" w:hAnsi="Times New Roman"/>
          <w:b/>
          <w:bCs/>
        </w:rPr>
        <w:t>С УВАЖЕНИЕ: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ИРЕНА ПЪРВАНОВА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</w:rPr>
      </w:pPr>
      <w:r w:rsidRPr="00545BBA">
        <w:rPr>
          <w:rFonts w:ascii="Times New Roman" w:hAnsi="Times New Roman"/>
          <w:b/>
        </w:rPr>
        <w:t xml:space="preserve">ДИРЕКТОР НА ДИРЕКЦИЯ 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„ДОБРО УПРАВЛЕНИЕ” И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РЪКОВОДИТЕЛ НА УО НА ОПДУ</w:t>
      </w:r>
    </w:p>
    <w:sectPr w:rsidR="00545BBA" w:rsidRPr="00545BBA" w:rsidSect="0090399F">
      <w:footerReference w:type="even" r:id="rId12"/>
      <w:footerReference w:type="default" r:id="rId13"/>
      <w:footerReference w:type="first" r:id="rId14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15" w:rsidRDefault="00254D15">
      <w:r>
        <w:separator/>
      </w:r>
    </w:p>
  </w:endnote>
  <w:endnote w:type="continuationSeparator" w:id="0">
    <w:p w:rsidR="00254D15" w:rsidRDefault="002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15" w:rsidRDefault="00254D15">
      <w:r>
        <w:separator/>
      </w:r>
    </w:p>
  </w:footnote>
  <w:footnote w:type="continuationSeparator" w:id="0">
    <w:p w:rsidR="00254D15" w:rsidRDefault="002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9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6"/>
  </w:num>
  <w:num w:numId="19">
    <w:abstractNumId w:val="29"/>
  </w:num>
  <w:num w:numId="20">
    <w:abstractNumId w:val="27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8"/>
  </w:num>
  <w:num w:numId="29">
    <w:abstractNumId w:val="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116"/>
    <w:rsid w:val="000D5088"/>
    <w:rsid w:val="000D74C5"/>
    <w:rsid w:val="000E0F2F"/>
    <w:rsid w:val="000E57BF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58D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088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FB1"/>
    <w:rsid w:val="0022019B"/>
    <w:rsid w:val="00220928"/>
    <w:rsid w:val="00224643"/>
    <w:rsid w:val="002277D6"/>
    <w:rsid w:val="00231E5A"/>
    <w:rsid w:val="00241404"/>
    <w:rsid w:val="002425C8"/>
    <w:rsid w:val="002427A7"/>
    <w:rsid w:val="002464C4"/>
    <w:rsid w:val="002475A6"/>
    <w:rsid w:val="0025284C"/>
    <w:rsid w:val="00252DFC"/>
    <w:rsid w:val="00254D15"/>
    <w:rsid w:val="002616F3"/>
    <w:rsid w:val="00266BDC"/>
    <w:rsid w:val="00267CD9"/>
    <w:rsid w:val="00271FE0"/>
    <w:rsid w:val="0028244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56FFA"/>
    <w:rsid w:val="003659E3"/>
    <w:rsid w:val="00372EC0"/>
    <w:rsid w:val="00381044"/>
    <w:rsid w:val="00381538"/>
    <w:rsid w:val="00382572"/>
    <w:rsid w:val="003943A6"/>
    <w:rsid w:val="00395E75"/>
    <w:rsid w:val="003A0EFB"/>
    <w:rsid w:val="003A52A6"/>
    <w:rsid w:val="003A590A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3815"/>
    <w:rsid w:val="00544378"/>
    <w:rsid w:val="00545BBA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3748"/>
    <w:rsid w:val="00695A28"/>
    <w:rsid w:val="006A0D36"/>
    <w:rsid w:val="006A6485"/>
    <w:rsid w:val="006B149A"/>
    <w:rsid w:val="006B1A47"/>
    <w:rsid w:val="006B4B2E"/>
    <w:rsid w:val="006B5C66"/>
    <w:rsid w:val="006B67F2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2178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2BB1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58B"/>
    <w:rsid w:val="007F7BA9"/>
    <w:rsid w:val="00806587"/>
    <w:rsid w:val="00817293"/>
    <w:rsid w:val="00821B17"/>
    <w:rsid w:val="008273FD"/>
    <w:rsid w:val="00827CB7"/>
    <w:rsid w:val="008336DF"/>
    <w:rsid w:val="0083428C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09BF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3A7D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23E"/>
    <w:rsid w:val="009915E1"/>
    <w:rsid w:val="00994083"/>
    <w:rsid w:val="0099476B"/>
    <w:rsid w:val="00997E1C"/>
    <w:rsid w:val="009A2F11"/>
    <w:rsid w:val="009A3E99"/>
    <w:rsid w:val="009A440F"/>
    <w:rsid w:val="009B21A4"/>
    <w:rsid w:val="009B6005"/>
    <w:rsid w:val="009D41CC"/>
    <w:rsid w:val="009E241B"/>
    <w:rsid w:val="009E416C"/>
    <w:rsid w:val="009E610F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2731"/>
    <w:rsid w:val="00A15D08"/>
    <w:rsid w:val="00A15E47"/>
    <w:rsid w:val="00A25454"/>
    <w:rsid w:val="00A26F2A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1EC7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62C26"/>
    <w:rsid w:val="00B718CE"/>
    <w:rsid w:val="00B758DE"/>
    <w:rsid w:val="00B77E45"/>
    <w:rsid w:val="00BA4F23"/>
    <w:rsid w:val="00BA6EB2"/>
    <w:rsid w:val="00BB01EB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985"/>
    <w:rsid w:val="00C7335F"/>
    <w:rsid w:val="00C80B8C"/>
    <w:rsid w:val="00C9169C"/>
    <w:rsid w:val="00C929BF"/>
    <w:rsid w:val="00C92DC7"/>
    <w:rsid w:val="00C94BA4"/>
    <w:rsid w:val="00C965B2"/>
    <w:rsid w:val="00CA3457"/>
    <w:rsid w:val="00CB4FCF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2195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FE174"/>
  <w15:docId w15:val="{E3DC17CB-0C88-45DF-B27A-42CFA74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uiPriority w:val="99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  <w:style w:type="paragraph" w:styleId="BodyText2">
    <w:name w:val="Body Text 2"/>
    <w:basedOn w:val="Normal"/>
    <w:link w:val="BodyText2Char"/>
    <w:semiHidden/>
    <w:unhideWhenUsed/>
    <w:rsid w:val="00545B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45BBA"/>
    <w:rPr>
      <w:rFonts w:ascii="HebarU" w:hAnsi="HebarU"/>
      <w:sz w:val="24"/>
      <w:lang w:eastAsia="en-US"/>
    </w:rPr>
  </w:style>
  <w:style w:type="paragraph" w:customStyle="1" w:styleId="Char">
    <w:name w:val="Char"/>
    <w:basedOn w:val="Normal"/>
    <w:rsid w:val="00545BBA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ac.government.b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7D55A-C3E5-4188-B6CF-671942E2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2670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cp:lastModifiedBy>Елисавета Марашлиева-Нинова</cp:lastModifiedBy>
  <cp:revision>12</cp:revision>
  <cp:lastPrinted>2017-01-11T08:46:00Z</cp:lastPrinted>
  <dcterms:created xsi:type="dcterms:W3CDTF">2017-02-12T16:26:00Z</dcterms:created>
  <dcterms:modified xsi:type="dcterms:W3CDTF">2019-05-27T11:25:00Z</dcterms:modified>
</cp:coreProperties>
</file>