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B0771" w14:textId="77777777" w:rsidR="00AF6616" w:rsidRDefault="00AF6616"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AF6616" w:rsidRPr="00AF7C38" w14:paraId="6A3FD778" w14:textId="77777777" w:rsidTr="00FB1472">
        <w:trPr>
          <w:trHeight w:val="743"/>
          <w:tblHeader/>
        </w:trPr>
        <w:tc>
          <w:tcPr>
            <w:tcW w:w="3261" w:type="dxa"/>
            <w:vAlign w:val="center"/>
          </w:tcPr>
          <w:p w14:paraId="78626FDB" w14:textId="77777777" w:rsidR="00AF6616" w:rsidRPr="00AF7C38" w:rsidRDefault="00AF6616" w:rsidP="00FB1472">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736A29C7" w14:textId="77777777" w:rsidR="00AF6616" w:rsidRPr="00AF7C38" w:rsidRDefault="00AF6616" w:rsidP="00FB1472">
            <w:pPr>
              <w:pStyle w:val="Index"/>
              <w:spacing w:before="0" w:beforeAutospacing="0" w:after="0" w:afterAutospacing="0"/>
              <w:jc w:val="center"/>
              <w:rPr>
                <w:b/>
                <w:i/>
                <w:iCs/>
                <w:lang w:val="bg-BG"/>
              </w:rPr>
            </w:pPr>
            <w:r w:rsidRPr="00AF7C38">
              <w:rPr>
                <w:b/>
                <w:sz w:val="22"/>
                <w:szCs w:val="22"/>
                <w:lang w:val="bg-BG"/>
              </w:rPr>
              <w:t>Наръчник за изпълнение на</w:t>
            </w:r>
            <w:r>
              <w:rPr>
                <w:b/>
                <w:sz w:val="22"/>
                <w:szCs w:val="22"/>
                <w:lang w:val="bg-BG"/>
              </w:rPr>
              <w:t xml:space="preserve"> </w:t>
            </w:r>
            <w:r w:rsidRPr="00AF7C38">
              <w:rPr>
                <w:b/>
                <w:sz w:val="22"/>
                <w:szCs w:val="22"/>
                <w:lang w:val="bg-BG"/>
              </w:rPr>
              <w:t>Оперативна програма</w:t>
            </w:r>
            <w:r>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4AD1B5FF" w14:textId="77777777" w:rsidR="00AF6616" w:rsidRPr="00900E7B" w:rsidRDefault="00AF6616" w:rsidP="00FB1472">
            <w:pPr>
              <w:pStyle w:val="Index"/>
              <w:spacing w:after="0"/>
              <w:jc w:val="center"/>
              <w:rPr>
                <w:b/>
                <w:bCs/>
                <w:i/>
              </w:rPr>
            </w:pPr>
            <w:r w:rsidRPr="00AF7C38">
              <w:rPr>
                <w:b/>
                <w:bCs/>
                <w:i/>
                <w:sz w:val="22"/>
                <w:szCs w:val="22"/>
                <w:lang w:val="bg-BG"/>
              </w:rPr>
              <w:t xml:space="preserve">Приложение </w:t>
            </w:r>
            <w:r w:rsidRPr="00AF7C38">
              <w:rPr>
                <w:b/>
                <w:bCs/>
                <w:i/>
                <w:sz w:val="22"/>
                <w:szCs w:val="22"/>
              </w:rPr>
              <w:t>III-K01</w:t>
            </w:r>
            <w:r w:rsidRPr="00AF7C38">
              <w:rPr>
                <w:b/>
                <w:bCs/>
                <w:i/>
                <w:sz w:val="22"/>
                <w:szCs w:val="22"/>
                <w:lang w:val="bg-BG"/>
              </w:rPr>
              <w:t>-1</w:t>
            </w:r>
            <w:r>
              <w:rPr>
                <w:b/>
                <w:bCs/>
                <w:i/>
                <w:sz w:val="22"/>
                <w:szCs w:val="22"/>
                <w:lang w:val="bg-BG"/>
              </w:rPr>
              <w:t>-</w:t>
            </w:r>
            <w:r>
              <w:rPr>
                <w:b/>
                <w:bCs/>
                <w:i/>
                <w:sz w:val="22"/>
                <w:szCs w:val="22"/>
              </w:rPr>
              <w:t>1</w:t>
            </w:r>
          </w:p>
        </w:tc>
      </w:tr>
      <w:tr w:rsidR="00AF6616" w:rsidRPr="00EE4D2C" w14:paraId="7A39B6D1" w14:textId="77777777" w:rsidTr="00FB1472">
        <w:trPr>
          <w:trHeight w:val="742"/>
          <w:tblHeader/>
        </w:trPr>
        <w:tc>
          <w:tcPr>
            <w:tcW w:w="3261" w:type="dxa"/>
            <w:vAlign w:val="center"/>
          </w:tcPr>
          <w:p w14:paraId="2E39FCA6" w14:textId="77777777" w:rsidR="00AF6616" w:rsidRPr="00AF7C38" w:rsidRDefault="00AF6616" w:rsidP="00FB1472">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19E2EEC" w14:textId="77777777" w:rsidR="00AF6616" w:rsidRPr="00AF7C38" w:rsidRDefault="00AF6616" w:rsidP="00FB1472">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2C7AB335" w14:textId="77777777" w:rsidR="00AF6616" w:rsidRPr="00AF7C38" w:rsidRDefault="00AF6616" w:rsidP="00FB1472">
            <w:pPr>
              <w:pStyle w:val="Index"/>
              <w:spacing w:after="0"/>
              <w:jc w:val="center"/>
              <w:rPr>
                <w:b/>
                <w:color w:val="FFFFFF"/>
                <w:sz w:val="28"/>
                <w:szCs w:val="28"/>
                <w:lang w:val="bg-BG"/>
              </w:rPr>
            </w:pPr>
            <w:r>
              <w:rPr>
                <w:b/>
                <w:color w:val="FFFFFF"/>
                <w:sz w:val="28"/>
                <w:szCs w:val="28"/>
                <w:lang w:val="bg-BG"/>
              </w:rPr>
              <w:t xml:space="preserve">Приложение 1 към </w:t>
            </w:r>
            <w:r w:rsidRPr="00AF7C38">
              <w:rPr>
                <w:b/>
                <w:color w:val="FFFFFF"/>
                <w:sz w:val="28"/>
                <w:szCs w:val="28"/>
                <w:lang w:val="bg-BG"/>
              </w:rPr>
              <w:t>Контролен лист за верификация при искане за междинно или окончателно плащане</w:t>
            </w:r>
            <w:r>
              <w:rPr>
                <w:b/>
                <w:color w:val="FFFFFF"/>
                <w:sz w:val="28"/>
                <w:szCs w:val="28"/>
                <w:lang w:val="bg-BG"/>
              </w:rPr>
              <w:t xml:space="preserve"> (част 1)</w:t>
            </w:r>
          </w:p>
        </w:tc>
      </w:tr>
      <w:tr w:rsidR="00AF6616" w:rsidRPr="00AF7C38" w14:paraId="40C38E0C" w14:textId="77777777" w:rsidTr="00FB1472">
        <w:trPr>
          <w:trHeight w:val="742"/>
          <w:tblHeader/>
        </w:trPr>
        <w:tc>
          <w:tcPr>
            <w:tcW w:w="3261" w:type="dxa"/>
            <w:vAlign w:val="center"/>
          </w:tcPr>
          <w:p w14:paraId="13276EF8" w14:textId="77777777" w:rsidR="00AF6616" w:rsidRPr="002242ED" w:rsidRDefault="00AF6616" w:rsidP="00FB1472">
            <w:pPr>
              <w:pStyle w:val="Index"/>
              <w:spacing w:after="0"/>
              <w:jc w:val="center"/>
              <w:rPr>
                <w:b/>
                <w:i/>
                <w:iCs/>
              </w:rPr>
            </w:pPr>
            <w:r w:rsidRPr="002242ED">
              <w:rPr>
                <w:sz w:val="22"/>
                <w:szCs w:val="22"/>
                <w:lang w:val="bg-BG"/>
              </w:rPr>
              <w:t>Вариант на документа: 1</w:t>
            </w:r>
          </w:p>
        </w:tc>
        <w:tc>
          <w:tcPr>
            <w:tcW w:w="5245" w:type="dxa"/>
            <w:vAlign w:val="center"/>
          </w:tcPr>
          <w:p w14:paraId="6AD8E5B3" w14:textId="77777777" w:rsidR="00AF6616" w:rsidRPr="002242ED" w:rsidRDefault="00AF6616" w:rsidP="00FB1472">
            <w:pPr>
              <w:jc w:val="center"/>
              <w:rPr>
                <w:b/>
                <w:sz w:val="28"/>
                <w:szCs w:val="28"/>
                <w:lang w:val="bg-BG"/>
              </w:rPr>
            </w:pPr>
            <w:r w:rsidRPr="002242ED">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DF0FA6B" w14:textId="25A88CBC" w:rsidR="00AF6616" w:rsidRPr="00AF7C38" w:rsidRDefault="00AF6616" w:rsidP="00330C00">
            <w:pPr>
              <w:pStyle w:val="TableContents"/>
              <w:spacing w:before="100" w:after="100"/>
              <w:jc w:val="center"/>
              <w:rPr>
                <w:b/>
                <w:sz w:val="28"/>
                <w:szCs w:val="28"/>
                <w:lang w:val="bg-BG"/>
              </w:rPr>
            </w:pPr>
            <w:r w:rsidRPr="002242ED">
              <w:rPr>
                <w:sz w:val="22"/>
                <w:szCs w:val="22"/>
                <w:lang w:val="bg-BG"/>
              </w:rPr>
              <w:t>Дата</w:t>
            </w:r>
            <w:r w:rsidRPr="009B6285">
              <w:rPr>
                <w:sz w:val="22"/>
                <w:szCs w:val="22"/>
                <w:lang w:val="bg-BG"/>
              </w:rPr>
              <w:t>: 22.</w:t>
            </w:r>
            <w:r w:rsidR="00330C00">
              <w:rPr>
                <w:sz w:val="22"/>
                <w:szCs w:val="22"/>
              </w:rPr>
              <w:t>12</w:t>
            </w:r>
            <w:r w:rsidRPr="009B6285">
              <w:rPr>
                <w:sz w:val="22"/>
                <w:szCs w:val="22"/>
                <w:lang w:val="bg-BG"/>
              </w:rPr>
              <w:t>.2020 г.</w:t>
            </w:r>
          </w:p>
        </w:tc>
      </w:tr>
    </w:tbl>
    <w:p w14:paraId="73E963C6" w14:textId="77777777" w:rsidR="00AF6616" w:rsidRDefault="00AF6616" w:rsidP="00272491">
      <w:pPr>
        <w:rPr>
          <w:sz w:val="20"/>
          <w:szCs w:val="20"/>
          <w:lang w:val="bg-BG"/>
        </w:rPr>
      </w:pPr>
    </w:p>
    <w:tbl>
      <w:tblPr>
        <w:tblStyle w:val="TableGrid"/>
        <w:tblW w:w="10780" w:type="dxa"/>
        <w:tblInd w:w="-720" w:type="dxa"/>
        <w:tblLook w:val="04A0" w:firstRow="1" w:lastRow="0" w:firstColumn="1" w:lastColumn="0" w:noHBand="0" w:noVBand="1"/>
      </w:tblPr>
      <w:tblGrid>
        <w:gridCol w:w="10780"/>
      </w:tblGrid>
      <w:tr w:rsidR="00FA32B0" w:rsidRPr="00EE4D2C" w14:paraId="6AF621D0" w14:textId="77777777" w:rsidTr="00CB70CF">
        <w:tc>
          <w:tcPr>
            <w:tcW w:w="10780" w:type="dxa"/>
          </w:tcPr>
          <w:p w14:paraId="242CEFBE" w14:textId="019FF50C" w:rsidR="00171DE8" w:rsidRPr="00AF7C38" w:rsidRDefault="001B4C07" w:rsidP="00CB70CF">
            <w:pPr>
              <w:spacing w:before="120" w:after="120"/>
              <w:jc w:val="both"/>
              <w:outlineLvl w:val="0"/>
              <w:rPr>
                <w:sz w:val="20"/>
                <w:szCs w:val="20"/>
                <w:lang w:val="bg-BG"/>
              </w:rPr>
            </w:pPr>
            <w:r w:rsidRPr="00AF7C38">
              <w:rPr>
                <w:b/>
                <w:sz w:val="20"/>
                <w:szCs w:val="20"/>
                <w:lang w:val="bg-BG"/>
              </w:rPr>
              <w:t>ВАЖНО</w:t>
            </w:r>
            <w:r w:rsidR="00747370" w:rsidRPr="00AF7C38">
              <w:rPr>
                <w:b/>
                <w:sz w:val="20"/>
                <w:szCs w:val="20"/>
                <w:lang w:val="bg-BG"/>
              </w:rPr>
              <w:t>:</w:t>
            </w:r>
            <w:r w:rsidR="00CB70CF">
              <w:rPr>
                <w:b/>
                <w:sz w:val="20"/>
                <w:szCs w:val="20"/>
                <w:lang w:val="bg-BG"/>
              </w:rPr>
              <w:t xml:space="preserve"> </w:t>
            </w:r>
            <w:r w:rsidR="00747370"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00747370"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00747370" w:rsidRPr="00AF7C38">
              <w:rPr>
                <w:sz w:val="20"/>
                <w:szCs w:val="20"/>
                <w:lang w:val="bg-BG"/>
              </w:rPr>
              <w:t xml:space="preserve">, от бенефициента не се изисква представянето на </w:t>
            </w:r>
            <w:proofErr w:type="spellStart"/>
            <w:r w:rsidR="00747370" w:rsidRPr="00AF7C38">
              <w:rPr>
                <w:sz w:val="20"/>
                <w:szCs w:val="20"/>
                <w:lang w:val="bg-BG"/>
              </w:rPr>
              <w:t>разходооправдателни</w:t>
            </w:r>
            <w:proofErr w:type="spellEnd"/>
            <w:r w:rsidR="00747370" w:rsidRPr="00AF7C38">
              <w:rPr>
                <w:sz w:val="20"/>
                <w:szCs w:val="20"/>
                <w:lang w:val="bg-BG"/>
              </w:rPr>
              <w:t xml:space="preserve">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0796E32D" w14:textId="77777777" w:rsidR="00FA32B0" w:rsidRDefault="00FA32B0" w:rsidP="0020207B">
      <w:pPr>
        <w:spacing w:before="120" w:after="120"/>
        <w:ind w:left="-720"/>
        <w:outlineLvl w:val="0"/>
        <w:rPr>
          <w:b/>
          <w:bCs/>
          <w:caps/>
          <w:u w:val="single"/>
          <w:lang w:val="bg-BG"/>
        </w:rPr>
      </w:pPr>
    </w:p>
    <w:p w14:paraId="5655D5E3" w14:textId="75D7587A" w:rsidR="00563FA1" w:rsidRPr="00AF7C38" w:rsidRDefault="008C6C30" w:rsidP="008C6C30">
      <w:pPr>
        <w:spacing w:before="120" w:after="120"/>
        <w:ind w:left="-720"/>
        <w:outlineLvl w:val="0"/>
        <w:rPr>
          <w:b/>
          <w:bCs/>
          <w:caps/>
          <w:u w:val="single"/>
          <w:lang w:val="bg-BG"/>
        </w:rPr>
      </w:pPr>
      <w:r>
        <w:rPr>
          <w:b/>
          <w:bCs/>
          <w:caps/>
          <w:u w:val="single"/>
          <w:lang w:val="bg-BG"/>
        </w:rPr>
        <w:t>Таблица 1</w:t>
      </w:r>
      <w:r w:rsidR="007522F9">
        <w:rPr>
          <w:b/>
          <w:bCs/>
          <w:caps/>
          <w:u w:val="single"/>
          <w:lang w:val="bg-BG"/>
        </w:rPr>
        <w:t xml:space="preserve"> - </w:t>
      </w:r>
      <w:r w:rsidR="00563FA1" w:rsidRPr="00563FA1">
        <w:rPr>
          <w:b/>
          <w:bCs/>
          <w:caps/>
          <w:u w:val="single"/>
          <w:lang w:val="bg-BG"/>
        </w:rPr>
        <w:t>ИЗБОР НА ЕЛЕМЕНТИ ЗА ПРОВЕРКА</w:t>
      </w:r>
    </w:p>
    <w:tbl>
      <w:tblPr>
        <w:tblStyle w:val="TableGrid"/>
        <w:tblW w:w="10774" w:type="dxa"/>
        <w:tblInd w:w="-714" w:type="dxa"/>
        <w:tblLayout w:type="fixed"/>
        <w:tblLook w:val="04A0" w:firstRow="1" w:lastRow="0" w:firstColumn="1" w:lastColumn="0" w:noHBand="0" w:noVBand="1"/>
      </w:tblPr>
      <w:tblGrid>
        <w:gridCol w:w="5529"/>
        <w:gridCol w:w="1043"/>
        <w:gridCol w:w="800"/>
        <w:gridCol w:w="891"/>
        <w:gridCol w:w="1434"/>
        <w:gridCol w:w="1077"/>
      </w:tblGrid>
      <w:tr w:rsidR="00010EE8" w:rsidRPr="00EE4D2C" w14:paraId="2614C25C" w14:textId="77777777" w:rsidTr="00CB70CF">
        <w:trPr>
          <w:trHeight w:val="557"/>
        </w:trPr>
        <w:tc>
          <w:tcPr>
            <w:tcW w:w="10774" w:type="dxa"/>
            <w:gridSpan w:val="6"/>
            <w:shd w:val="clear" w:color="auto" w:fill="CCC0D9" w:themeFill="accent4" w:themeFillTint="66"/>
            <w:vAlign w:val="center"/>
          </w:tcPr>
          <w:p w14:paraId="1163C82C" w14:textId="7FA90937" w:rsidR="00010EE8" w:rsidRDefault="00010EE8" w:rsidP="00F12EB4">
            <w:pPr>
              <w:jc w:val="center"/>
              <w:outlineLvl w:val="0"/>
              <w:rPr>
                <w:b/>
                <w:bCs/>
                <w:sz w:val="20"/>
                <w:szCs w:val="20"/>
                <w:lang w:val="bg-BG"/>
              </w:rPr>
            </w:pPr>
            <w:r w:rsidRPr="00F12EB4">
              <w:rPr>
                <w:b/>
                <w:bCs/>
                <w:sz w:val="20"/>
                <w:szCs w:val="20"/>
                <w:lang w:val="bg-BG"/>
              </w:rPr>
              <w:t>Елементи на извадката</w:t>
            </w:r>
          </w:p>
          <w:p w14:paraId="5FD2690B" w14:textId="60A42D32" w:rsidR="00010EE8" w:rsidRPr="00F12EB4" w:rsidRDefault="00010EE8" w:rsidP="00F12EB4">
            <w:pPr>
              <w:jc w:val="center"/>
              <w:outlineLvl w:val="0"/>
              <w:rPr>
                <w:b/>
                <w:bCs/>
                <w:sz w:val="20"/>
                <w:szCs w:val="20"/>
                <w:lang w:val="bg-BG"/>
              </w:rPr>
            </w:pPr>
            <w:r w:rsidRPr="00F12EB4">
              <w:rPr>
                <w:b/>
                <w:bCs/>
                <w:sz w:val="20"/>
                <w:szCs w:val="20"/>
                <w:lang w:val="bg-BG"/>
              </w:rPr>
              <w:t>(не се попълва, когато отговорът на въпроса „За верификацията на ИП следва да се изготви извадка“ е „НЕ“</w:t>
            </w:r>
            <w:r>
              <w:rPr>
                <w:b/>
                <w:bCs/>
                <w:sz w:val="20"/>
                <w:szCs w:val="20"/>
                <w:lang w:val="bg-BG"/>
              </w:rPr>
              <w:t>)</w:t>
            </w:r>
          </w:p>
        </w:tc>
      </w:tr>
      <w:tr w:rsidR="00AF6616" w:rsidRPr="00EE4D2C" w14:paraId="567E3E51" w14:textId="77777777" w:rsidTr="00CB70CF">
        <w:trPr>
          <w:trHeight w:val="223"/>
        </w:trPr>
        <w:tc>
          <w:tcPr>
            <w:tcW w:w="10774" w:type="dxa"/>
            <w:gridSpan w:val="6"/>
            <w:shd w:val="clear" w:color="auto" w:fill="CCC0D9" w:themeFill="accent4" w:themeFillTint="66"/>
            <w:vAlign w:val="center"/>
          </w:tcPr>
          <w:p w14:paraId="26D50DC6" w14:textId="77777777" w:rsidR="00AF6616" w:rsidRPr="00F12EB4" w:rsidRDefault="00AF6616" w:rsidP="00F12EB4">
            <w:pPr>
              <w:jc w:val="center"/>
              <w:outlineLvl w:val="0"/>
              <w:rPr>
                <w:b/>
                <w:bCs/>
                <w:sz w:val="20"/>
                <w:szCs w:val="20"/>
                <w:lang w:val="bg-BG"/>
              </w:rPr>
            </w:pPr>
          </w:p>
        </w:tc>
      </w:tr>
      <w:tr w:rsidR="00F54770" w:rsidRPr="00EE4D2C" w14:paraId="198430D8" w14:textId="77777777" w:rsidTr="00CB70CF">
        <w:trPr>
          <w:trHeight w:val="1152"/>
        </w:trPr>
        <w:tc>
          <w:tcPr>
            <w:tcW w:w="5529" w:type="dxa"/>
            <w:shd w:val="clear" w:color="auto" w:fill="CCC0D9" w:themeFill="accent4" w:themeFillTint="66"/>
            <w:vAlign w:val="center"/>
          </w:tcPr>
          <w:p w14:paraId="4E87C778" w14:textId="6DBB319D" w:rsidR="00F54770" w:rsidRPr="00F12EB4" w:rsidRDefault="00F54770" w:rsidP="00F12EB4">
            <w:pPr>
              <w:pStyle w:val="FootnoteText"/>
              <w:jc w:val="both"/>
              <w:rPr>
                <w:i/>
                <w:sz w:val="16"/>
                <w:szCs w:val="16"/>
                <w:lang w:val="bg-BG"/>
              </w:rPr>
            </w:pPr>
          </w:p>
        </w:tc>
        <w:tc>
          <w:tcPr>
            <w:tcW w:w="1043" w:type="dxa"/>
            <w:shd w:val="clear" w:color="auto" w:fill="CCC0D9" w:themeFill="accent4" w:themeFillTint="66"/>
            <w:vAlign w:val="center"/>
          </w:tcPr>
          <w:p w14:paraId="5B471330" w14:textId="1B97E022" w:rsidR="00F54770" w:rsidRPr="00F12EB4" w:rsidRDefault="00F54770" w:rsidP="00F12EB4">
            <w:pPr>
              <w:spacing w:before="120" w:after="120"/>
              <w:jc w:val="both"/>
              <w:outlineLvl w:val="0"/>
              <w:rPr>
                <w:b/>
                <w:bCs/>
                <w:sz w:val="12"/>
                <w:szCs w:val="12"/>
                <w:lang w:val="bg-BG"/>
              </w:rPr>
            </w:pPr>
            <w:r w:rsidRPr="00F12EB4">
              <w:rPr>
                <w:b/>
                <w:bCs/>
                <w:sz w:val="12"/>
                <w:szCs w:val="12"/>
                <w:lang w:val="bg-BG"/>
              </w:rPr>
              <w:t>Обем на съвкупността</w:t>
            </w:r>
            <w:r w:rsidR="00D216DA" w:rsidRPr="00F12EB4">
              <w:rPr>
                <w:b/>
                <w:bCs/>
                <w:sz w:val="12"/>
                <w:szCs w:val="12"/>
                <w:lang w:val="bg-BG"/>
              </w:rPr>
              <w:t xml:space="preserve"> (бр.)</w:t>
            </w:r>
          </w:p>
        </w:tc>
        <w:tc>
          <w:tcPr>
            <w:tcW w:w="800" w:type="dxa"/>
            <w:shd w:val="clear" w:color="auto" w:fill="CCC0D9" w:themeFill="accent4" w:themeFillTint="66"/>
            <w:vAlign w:val="center"/>
          </w:tcPr>
          <w:p w14:paraId="49FC162B" w14:textId="7C437C8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Обем на извадката</w:t>
            </w:r>
            <w:r w:rsidR="00D216DA" w:rsidRPr="00F12EB4">
              <w:rPr>
                <w:b/>
                <w:bCs/>
                <w:sz w:val="12"/>
                <w:szCs w:val="12"/>
                <w:lang w:val="bg-BG"/>
              </w:rPr>
              <w:t xml:space="preserve"> (бр.)</w:t>
            </w:r>
          </w:p>
        </w:tc>
        <w:tc>
          <w:tcPr>
            <w:tcW w:w="891" w:type="dxa"/>
            <w:shd w:val="clear" w:color="auto" w:fill="CCC0D9" w:themeFill="accent4" w:themeFillTint="66"/>
            <w:vAlign w:val="center"/>
          </w:tcPr>
          <w:p w14:paraId="66EB45B6" w14:textId="2151EE4F"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Размер на разходите в извадката в лева</w:t>
            </w:r>
          </w:p>
        </w:tc>
        <w:tc>
          <w:tcPr>
            <w:tcW w:w="1434" w:type="dxa"/>
            <w:shd w:val="clear" w:color="auto" w:fill="CCC0D9" w:themeFill="accent4" w:themeFillTint="66"/>
            <w:vAlign w:val="center"/>
          </w:tcPr>
          <w:p w14:paraId="6ADE4C01" w14:textId="2BC552A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размера на </w:t>
            </w:r>
            <w:r w:rsidRPr="00F12EB4">
              <w:rPr>
                <w:b/>
                <w:bCs/>
                <w:sz w:val="12"/>
                <w:szCs w:val="12"/>
                <w:lang w:val="bg-BG"/>
              </w:rPr>
              <w:t>разходите в извадката от общо включените в съвкупността</w:t>
            </w:r>
          </w:p>
        </w:tc>
        <w:tc>
          <w:tcPr>
            <w:tcW w:w="1077" w:type="dxa"/>
            <w:shd w:val="clear" w:color="auto" w:fill="CCC0D9" w:themeFill="accent4" w:themeFillTint="66"/>
            <w:vAlign w:val="center"/>
          </w:tcPr>
          <w:p w14:paraId="6D16A9FD" w14:textId="6E327ED9"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броя на </w:t>
            </w:r>
            <w:proofErr w:type="spellStart"/>
            <w:r w:rsidR="00D216DA" w:rsidRPr="00F12EB4">
              <w:rPr>
                <w:b/>
                <w:bCs/>
                <w:sz w:val="12"/>
                <w:szCs w:val="12"/>
                <w:lang w:val="bg-BG"/>
              </w:rPr>
              <w:t>разходооправдателните</w:t>
            </w:r>
            <w:proofErr w:type="spellEnd"/>
            <w:r w:rsidR="00D216DA" w:rsidRPr="00F12EB4">
              <w:rPr>
                <w:b/>
                <w:bCs/>
                <w:sz w:val="12"/>
                <w:szCs w:val="12"/>
                <w:lang w:val="bg-BG"/>
              </w:rPr>
              <w:t xml:space="preserve"> документи </w:t>
            </w:r>
            <w:r w:rsidRPr="00F12EB4">
              <w:rPr>
                <w:b/>
                <w:bCs/>
                <w:sz w:val="12"/>
                <w:szCs w:val="12"/>
                <w:lang w:val="bg-BG"/>
              </w:rPr>
              <w:t>в извадката от общо включените в съвкупността</w:t>
            </w:r>
          </w:p>
        </w:tc>
      </w:tr>
      <w:tr w:rsidR="00D216DA" w14:paraId="33A4A1F6" w14:textId="77777777" w:rsidTr="00CB70CF">
        <w:trPr>
          <w:trHeight w:val="758"/>
        </w:trPr>
        <w:tc>
          <w:tcPr>
            <w:tcW w:w="5529" w:type="dxa"/>
            <w:vAlign w:val="center"/>
          </w:tcPr>
          <w:p w14:paraId="76505115" w14:textId="1605B532" w:rsidR="00D216DA" w:rsidRPr="00F12EB4" w:rsidRDefault="00D216DA" w:rsidP="004805CB">
            <w:pPr>
              <w:pStyle w:val="FootnoteText"/>
              <w:numPr>
                <w:ilvl w:val="0"/>
                <w:numId w:val="39"/>
              </w:numPr>
              <w:jc w:val="both"/>
              <w:rPr>
                <w:b/>
                <w:bCs/>
                <w:lang w:val="bg-BG"/>
              </w:rPr>
            </w:pPr>
            <w:proofErr w:type="spellStart"/>
            <w:r w:rsidRPr="00F12EB4">
              <w:rPr>
                <w:b/>
                <w:bCs/>
                <w:lang w:val="bg-BG"/>
              </w:rPr>
              <w:t>Разходоопр</w:t>
            </w:r>
            <w:r w:rsidR="00010EE8">
              <w:rPr>
                <w:b/>
                <w:bCs/>
                <w:lang w:val="bg-BG"/>
              </w:rPr>
              <w:t>а</w:t>
            </w:r>
            <w:r w:rsidRPr="00F12EB4">
              <w:rPr>
                <w:b/>
                <w:bCs/>
                <w:lang w:val="bg-BG"/>
              </w:rPr>
              <w:t>вдателни</w:t>
            </w:r>
            <w:proofErr w:type="spellEnd"/>
            <w:r w:rsidRPr="00F12EB4">
              <w:rPr>
                <w:b/>
                <w:bCs/>
                <w:lang w:val="bg-BG"/>
              </w:rPr>
              <w:t xml:space="preserve"> документи, които </w:t>
            </w:r>
            <w:r w:rsidR="00010EE8">
              <w:rPr>
                <w:b/>
                <w:bCs/>
                <w:lang w:val="bg-BG"/>
              </w:rPr>
              <w:t>се изключват от съвкупността за</w:t>
            </w:r>
            <w:r w:rsidRPr="00F12EB4">
              <w:rPr>
                <w:b/>
                <w:bCs/>
                <w:lang w:val="bg-BG"/>
              </w:rPr>
              <w:t xml:space="preserve"> извадка</w:t>
            </w:r>
            <w:r w:rsidR="00010EE8">
              <w:rPr>
                <w:b/>
                <w:bCs/>
                <w:lang w:val="bg-BG"/>
              </w:rPr>
              <w:t xml:space="preserve"> и подлежат на проверка</w:t>
            </w:r>
          </w:p>
        </w:tc>
        <w:tc>
          <w:tcPr>
            <w:tcW w:w="1043" w:type="dxa"/>
            <w:vAlign w:val="center"/>
          </w:tcPr>
          <w:p w14:paraId="0243977B" w14:textId="7D64923C" w:rsidR="00D216DA" w:rsidRPr="004805CB" w:rsidRDefault="00010EE8" w:rsidP="00F12EB4">
            <w:pPr>
              <w:spacing w:before="120" w:after="120"/>
              <w:jc w:val="center"/>
              <w:outlineLvl w:val="0"/>
              <w:rPr>
                <w:b/>
                <w:bCs/>
                <w:sz w:val="16"/>
                <w:szCs w:val="16"/>
                <w:lang w:val="bg-BG"/>
              </w:rPr>
            </w:pPr>
            <w:r>
              <w:rPr>
                <w:b/>
                <w:bCs/>
                <w:sz w:val="16"/>
                <w:szCs w:val="16"/>
                <w:lang w:val="bg-BG"/>
              </w:rPr>
              <w:t>НП</w:t>
            </w:r>
          </w:p>
        </w:tc>
        <w:tc>
          <w:tcPr>
            <w:tcW w:w="800" w:type="dxa"/>
            <w:vAlign w:val="center"/>
          </w:tcPr>
          <w:p w14:paraId="7616FF1B" w14:textId="3B291477" w:rsidR="00D216DA" w:rsidRPr="009465F4" w:rsidRDefault="00D216DA" w:rsidP="00F12EB4">
            <w:pPr>
              <w:spacing w:before="120" w:after="120"/>
              <w:jc w:val="center"/>
              <w:outlineLvl w:val="0"/>
              <w:rPr>
                <w:b/>
                <w:bCs/>
                <w:sz w:val="16"/>
                <w:szCs w:val="16"/>
                <w:lang w:val="bg-BG"/>
              </w:rPr>
            </w:pPr>
          </w:p>
        </w:tc>
        <w:tc>
          <w:tcPr>
            <w:tcW w:w="891" w:type="dxa"/>
            <w:vAlign w:val="center"/>
          </w:tcPr>
          <w:p w14:paraId="6B459C34" w14:textId="77777777" w:rsidR="00D216DA" w:rsidRPr="009C49F4" w:rsidRDefault="00D216DA" w:rsidP="00F12EB4">
            <w:pPr>
              <w:spacing w:before="120" w:after="120"/>
              <w:jc w:val="center"/>
              <w:outlineLvl w:val="0"/>
              <w:rPr>
                <w:b/>
                <w:bCs/>
                <w:sz w:val="16"/>
                <w:szCs w:val="16"/>
                <w:lang w:val="bg-BG"/>
              </w:rPr>
            </w:pPr>
          </w:p>
        </w:tc>
        <w:tc>
          <w:tcPr>
            <w:tcW w:w="1434" w:type="dxa"/>
            <w:vAlign w:val="center"/>
          </w:tcPr>
          <w:p w14:paraId="68866F4C" w14:textId="6BE4F8D0"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c>
          <w:tcPr>
            <w:tcW w:w="1077" w:type="dxa"/>
            <w:vAlign w:val="center"/>
          </w:tcPr>
          <w:p w14:paraId="0868B2EB" w14:textId="1A931259"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r>
      <w:tr w:rsidR="00D216DA" w14:paraId="0F2DE222" w14:textId="77777777" w:rsidTr="00CB70CF">
        <w:trPr>
          <w:trHeight w:val="540"/>
        </w:trPr>
        <w:tc>
          <w:tcPr>
            <w:tcW w:w="10774" w:type="dxa"/>
            <w:gridSpan w:val="6"/>
          </w:tcPr>
          <w:p w14:paraId="53C6DD8A" w14:textId="5C7F82BD" w:rsidR="00D216DA" w:rsidRPr="00F12EB4" w:rsidRDefault="00D216DA" w:rsidP="00F12EB4">
            <w:pPr>
              <w:pStyle w:val="ListParagraph"/>
              <w:numPr>
                <w:ilvl w:val="0"/>
                <w:numId w:val="39"/>
              </w:numPr>
              <w:spacing w:before="120" w:after="120"/>
              <w:outlineLvl w:val="0"/>
              <w:rPr>
                <w:b/>
                <w:bCs/>
                <w:caps/>
                <w:sz w:val="20"/>
                <w:szCs w:val="20"/>
                <w:u w:val="single"/>
              </w:rPr>
            </w:pPr>
            <w:r w:rsidRPr="00F12EB4">
              <w:rPr>
                <w:rFonts w:ascii="Times New Roman" w:hAnsi="Times New Roman"/>
                <w:b/>
                <w:bCs/>
                <w:sz w:val="20"/>
                <w:szCs w:val="20"/>
              </w:rPr>
              <w:t xml:space="preserve">Група разходи по вид, за които е изготвена извадка </w:t>
            </w:r>
            <w:r w:rsidRPr="00F12EB4">
              <w:rPr>
                <w:rFonts w:ascii="Times New Roman" w:hAnsi="Times New Roman"/>
                <w:bCs/>
                <w:i/>
                <w:sz w:val="20"/>
                <w:szCs w:val="20"/>
              </w:rPr>
              <w:t>(</w:t>
            </w:r>
            <w:r w:rsidRPr="00F12EB4">
              <w:rPr>
                <w:rFonts w:ascii="Times New Roman" w:hAnsi="Times New Roman"/>
                <w:i/>
                <w:sz w:val="20"/>
                <w:szCs w:val="20"/>
              </w:rPr>
              <w:t>разходи за услуги; разходи за активи и материали; други в зависимост от спецификите на конкретната процедура/проект)</w:t>
            </w:r>
          </w:p>
        </w:tc>
      </w:tr>
      <w:tr w:rsidR="00D216DA" w14:paraId="0A8FBF6B" w14:textId="77777777" w:rsidTr="00CB70CF">
        <w:trPr>
          <w:trHeight w:val="480"/>
        </w:trPr>
        <w:tc>
          <w:tcPr>
            <w:tcW w:w="5529" w:type="dxa"/>
          </w:tcPr>
          <w:p w14:paraId="2D4D221E" w14:textId="6022CFEB"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2.1.</w:t>
            </w:r>
          </w:p>
        </w:tc>
        <w:tc>
          <w:tcPr>
            <w:tcW w:w="1043" w:type="dxa"/>
          </w:tcPr>
          <w:p w14:paraId="0322A5C7" w14:textId="77777777" w:rsidR="00D216DA" w:rsidRDefault="00D216DA" w:rsidP="00F54770">
            <w:pPr>
              <w:spacing w:before="120" w:after="120"/>
              <w:outlineLvl w:val="0"/>
              <w:rPr>
                <w:b/>
                <w:bCs/>
                <w:caps/>
                <w:u w:val="single"/>
                <w:lang w:val="bg-BG"/>
              </w:rPr>
            </w:pPr>
          </w:p>
        </w:tc>
        <w:tc>
          <w:tcPr>
            <w:tcW w:w="800" w:type="dxa"/>
          </w:tcPr>
          <w:p w14:paraId="633E84B4" w14:textId="77777777" w:rsidR="00D216DA" w:rsidRDefault="00D216DA" w:rsidP="00F54770">
            <w:pPr>
              <w:spacing w:before="120" w:after="120"/>
              <w:outlineLvl w:val="0"/>
              <w:rPr>
                <w:b/>
                <w:bCs/>
                <w:caps/>
                <w:u w:val="single"/>
                <w:lang w:val="bg-BG"/>
              </w:rPr>
            </w:pPr>
          </w:p>
        </w:tc>
        <w:tc>
          <w:tcPr>
            <w:tcW w:w="891" w:type="dxa"/>
          </w:tcPr>
          <w:p w14:paraId="7075DD2F" w14:textId="77777777" w:rsidR="00D216DA" w:rsidRDefault="00D216DA" w:rsidP="00F54770">
            <w:pPr>
              <w:spacing w:before="120" w:after="120"/>
              <w:outlineLvl w:val="0"/>
              <w:rPr>
                <w:b/>
                <w:bCs/>
                <w:caps/>
                <w:u w:val="single"/>
                <w:lang w:val="bg-BG"/>
              </w:rPr>
            </w:pPr>
          </w:p>
        </w:tc>
        <w:tc>
          <w:tcPr>
            <w:tcW w:w="1434" w:type="dxa"/>
          </w:tcPr>
          <w:p w14:paraId="74B34537" w14:textId="77777777" w:rsidR="00D216DA" w:rsidRDefault="00D216DA" w:rsidP="00F54770">
            <w:pPr>
              <w:spacing w:before="120" w:after="120"/>
              <w:outlineLvl w:val="0"/>
              <w:rPr>
                <w:b/>
                <w:bCs/>
                <w:caps/>
                <w:u w:val="single"/>
                <w:lang w:val="bg-BG"/>
              </w:rPr>
            </w:pPr>
          </w:p>
        </w:tc>
        <w:tc>
          <w:tcPr>
            <w:tcW w:w="1077" w:type="dxa"/>
          </w:tcPr>
          <w:p w14:paraId="1C73339D" w14:textId="77777777" w:rsidR="00D216DA" w:rsidRDefault="00D216DA" w:rsidP="00F54770">
            <w:pPr>
              <w:spacing w:before="120" w:after="120"/>
              <w:outlineLvl w:val="0"/>
              <w:rPr>
                <w:b/>
                <w:bCs/>
                <w:caps/>
                <w:u w:val="single"/>
                <w:lang w:val="bg-BG"/>
              </w:rPr>
            </w:pPr>
          </w:p>
        </w:tc>
      </w:tr>
      <w:tr w:rsidR="00D216DA" w14:paraId="5DC8C5C4" w14:textId="77777777" w:rsidTr="00CB70CF">
        <w:trPr>
          <w:trHeight w:val="374"/>
        </w:trPr>
        <w:tc>
          <w:tcPr>
            <w:tcW w:w="5529" w:type="dxa"/>
          </w:tcPr>
          <w:p w14:paraId="7B188901" w14:textId="369630C1"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2.2.</w:t>
            </w:r>
          </w:p>
        </w:tc>
        <w:tc>
          <w:tcPr>
            <w:tcW w:w="1043" w:type="dxa"/>
          </w:tcPr>
          <w:p w14:paraId="774CD862" w14:textId="77777777" w:rsidR="00D216DA" w:rsidRDefault="00D216DA" w:rsidP="00F54770">
            <w:pPr>
              <w:spacing w:before="120" w:after="120"/>
              <w:outlineLvl w:val="0"/>
              <w:rPr>
                <w:b/>
                <w:bCs/>
                <w:caps/>
                <w:u w:val="single"/>
                <w:lang w:val="bg-BG"/>
              </w:rPr>
            </w:pPr>
          </w:p>
        </w:tc>
        <w:tc>
          <w:tcPr>
            <w:tcW w:w="800" w:type="dxa"/>
          </w:tcPr>
          <w:p w14:paraId="5A160C87" w14:textId="77777777" w:rsidR="00D216DA" w:rsidRDefault="00D216DA" w:rsidP="00F54770">
            <w:pPr>
              <w:spacing w:before="120" w:after="120"/>
              <w:outlineLvl w:val="0"/>
              <w:rPr>
                <w:b/>
                <w:bCs/>
                <w:caps/>
                <w:u w:val="single"/>
                <w:lang w:val="bg-BG"/>
              </w:rPr>
            </w:pPr>
          </w:p>
        </w:tc>
        <w:tc>
          <w:tcPr>
            <w:tcW w:w="891" w:type="dxa"/>
          </w:tcPr>
          <w:p w14:paraId="1AEB8AA9" w14:textId="77777777" w:rsidR="00D216DA" w:rsidRDefault="00D216DA" w:rsidP="00F54770">
            <w:pPr>
              <w:spacing w:before="120" w:after="120"/>
              <w:outlineLvl w:val="0"/>
              <w:rPr>
                <w:b/>
                <w:bCs/>
                <w:caps/>
                <w:u w:val="single"/>
                <w:lang w:val="bg-BG"/>
              </w:rPr>
            </w:pPr>
          </w:p>
        </w:tc>
        <w:tc>
          <w:tcPr>
            <w:tcW w:w="1434" w:type="dxa"/>
          </w:tcPr>
          <w:p w14:paraId="59333349" w14:textId="77777777" w:rsidR="00D216DA" w:rsidRDefault="00D216DA" w:rsidP="00F54770">
            <w:pPr>
              <w:spacing w:before="120" w:after="120"/>
              <w:outlineLvl w:val="0"/>
              <w:rPr>
                <w:b/>
                <w:bCs/>
                <w:caps/>
                <w:u w:val="single"/>
                <w:lang w:val="bg-BG"/>
              </w:rPr>
            </w:pPr>
          </w:p>
        </w:tc>
        <w:tc>
          <w:tcPr>
            <w:tcW w:w="1077" w:type="dxa"/>
          </w:tcPr>
          <w:p w14:paraId="1C4352B6" w14:textId="77777777" w:rsidR="00D216DA" w:rsidRDefault="00D216DA" w:rsidP="00F54770">
            <w:pPr>
              <w:spacing w:before="120" w:after="120"/>
              <w:outlineLvl w:val="0"/>
              <w:rPr>
                <w:b/>
                <w:bCs/>
                <w:caps/>
                <w:u w:val="single"/>
                <w:lang w:val="bg-BG"/>
              </w:rPr>
            </w:pPr>
          </w:p>
        </w:tc>
      </w:tr>
      <w:tr w:rsidR="00D216DA" w14:paraId="5B912760" w14:textId="77777777" w:rsidTr="00CB70CF">
        <w:tc>
          <w:tcPr>
            <w:tcW w:w="5529" w:type="dxa"/>
            <w:shd w:val="clear" w:color="auto" w:fill="B8CCE4" w:themeFill="accent1" w:themeFillTint="66"/>
          </w:tcPr>
          <w:p w14:paraId="0DA1E636" w14:textId="43F3A7EE" w:rsidR="00D216DA" w:rsidRPr="00F12EB4" w:rsidRDefault="00D216DA" w:rsidP="00010EE8">
            <w:pPr>
              <w:spacing w:before="120" w:after="120"/>
              <w:ind w:left="317"/>
              <w:outlineLvl w:val="0"/>
              <w:rPr>
                <w:b/>
                <w:bCs/>
                <w:caps/>
                <w:sz w:val="20"/>
                <w:szCs w:val="20"/>
                <w:lang w:val="bg-BG"/>
              </w:rPr>
            </w:pPr>
            <w:r w:rsidRPr="00F12EB4">
              <w:rPr>
                <w:b/>
                <w:bCs/>
                <w:sz w:val="20"/>
                <w:szCs w:val="20"/>
                <w:lang w:val="bg-BG"/>
              </w:rPr>
              <w:t>Общо</w:t>
            </w:r>
            <w:r w:rsidR="00E91698">
              <w:rPr>
                <w:b/>
                <w:bCs/>
                <w:sz w:val="20"/>
                <w:szCs w:val="20"/>
                <w:lang w:val="bg-BG"/>
              </w:rPr>
              <w:t>:</w:t>
            </w:r>
            <w:r w:rsidR="006A39F9">
              <w:rPr>
                <w:rStyle w:val="FootnoteReference"/>
                <w:b/>
                <w:bCs/>
                <w:caps/>
                <w:sz w:val="20"/>
                <w:szCs w:val="20"/>
                <w:lang w:val="bg-BG"/>
              </w:rPr>
              <w:footnoteReference w:id="1"/>
            </w:r>
          </w:p>
        </w:tc>
        <w:tc>
          <w:tcPr>
            <w:tcW w:w="1043" w:type="dxa"/>
            <w:shd w:val="clear" w:color="auto" w:fill="B8CCE4" w:themeFill="accent1" w:themeFillTint="66"/>
          </w:tcPr>
          <w:p w14:paraId="170958DF" w14:textId="77777777" w:rsidR="00D216DA" w:rsidRDefault="00D216DA" w:rsidP="00F54770">
            <w:pPr>
              <w:spacing w:before="120" w:after="120"/>
              <w:outlineLvl w:val="0"/>
              <w:rPr>
                <w:b/>
                <w:bCs/>
                <w:caps/>
                <w:u w:val="single"/>
                <w:lang w:val="bg-BG"/>
              </w:rPr>
            </w:pPr>
          </w:p>
        </w:tc>
        <w:tc>
          <w:tcPr>
            <w:tcW w:w="800" w:type="dxa"/>
            <w:shd w:val="clear" w:color="auto" w:fill="B8CCE4" w:themeFill="accent1" w:themeFillTint="66"/>
          </w:tcPr>
          <w:p w14:paraId="5CA31FC7" w14:textId="77777777" w:rsidR="00D216DA" w:rsidRDefault="00D216DA" w:rsidP="00F54770">
            <w:pPr>
              <w:spacing w:before="120" w:after="120"/>
              <w:outlineLvl w:val="0"/>
              <w:rPr>
                <w:b/>
                <w:bCs/>
                <w:caps/>
                <w:u w:val="single"/>
                <w:lang w:val="bg-BG"/>
              </w:rPr>
            </w:pPr>
          </w:p>
        </w:tc>
        <w:tc>
          <w:tcPr>
            <w:tcW w:w="891" w:type="dxa"/>
            <w:shd w:val="clear" w:color="auto" w:fill="B8CCE4" w:themeFill="accent1" w:themeFillTint="66"/>
          </w:tcPr>
          <w:p w14:paraId="7906FB0B" w14:textId="77777777" w:rsidR="00D216DA" w:rsidRDefault="00D216DA" w:rsidP="00F54770">
            <w:pPr>
              <w:spacing w:before="120" w:after="120"/>
              <w:outlineLvl w:val="0"/>
              <w:rPr>
                <w:b/>
                <w:bCs/>
                <w:caps/>
                <w:u w:val="single"/>
                <w:lang w:val="bg-BG"/>
              </w:rPr>
            </w:pPr>
          </w:p>
        </w:tc>
        <w:tc>
          <w:tcPr>
            <w:tcW w:w="1434" w:type="dxa"/>
            <w:shd w:val="clear" w:color="auto" w:fill="B8CCE4" w:themeFill="accent1" w:themeFillTint="66"/>
          </w:tcPr>
          <w:p w14:paraId="1BD9C877" w14:textId="77777777" w:rsidR="00D216DA" w:rsidRDefault="00D216DA" w:rsidP="00F54770">
            <w:pPr>
              <w:spacing w:before="120" w:after="120"/>
              <w:outlineLvl w:val="0"/>
              <w:rPr>
                <w:b/>
                <w:bCs/>
                <w:caps/>
                <w:u w:val="single"/>
                <w:lang w:val="bg-BG"/>
              </w:rPr>
            </w:pPr>
          </w:p>
        </w:tc>
        <w:tc>
          <w:tcPr>
            <w:tcW w:w="1077" w:type="dxa"/>
            <w:shd w:val="clear" w:color="auto" w:fill="B8CCE4" w:themeFill="accent1" w:themeFillTint="66"/>
          </w:tcPr>
          <w:p w14:paraId="0CEC2D43" w14:textId="77777777" w:rsidR="00D216DA" w:rsidRDefault="00D216DA" w:rsidP="00F54770">
            <w:pPr>
              <w:spacing w:before="120" w:after="120"/>
              <w:outlineLvl w:val="0"/>
              <w:rPr>
                <w:b/>
                <w:bCs/>
                <w:caps/>
                <w:u w:val="single"/>
                <w:lang w:val="bg-BG"/>
              </w:rPr>
            </w:pPr>
          </w:p>
        </w:tc>
      </w:tr>
    </w:tbl>
    <w:p w14:paraId="60053320" w14:textId="45B3F084" w:rsidR="004805CB" w:rsidRDefault="004805CB" w:rsidP="00F564A3">
      <w:pPr>
        <w:spacing w:before="120" w:after="120"/>
        <w:ind w:left="-851"/>
        <w:outlineLvl w:val="0"/>
        <w:rPr>
          <w:b/>
          <w:bCs/>
          <w:caps/>
          <w:u w:val="single"/>
          <w:lang w:val="bg-BG"/>
        </w:rPr>
      </w:pPr>
    </w:p>
    <w:tbl>
      <w:tblPr>
        <w:tblpPr w:leftFromText="141" w:rightFromText="141" w:vertAnchor="text" w:horzAnchor="page" w:tblpX="707" w:tblpY="158"/>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6695"/>
        <w:gridCol w:w="2268"/>
      </w:tblGrid>
      <w:tr w:rsidR="009C49F4" w:rsidRPr="00AF7C38" w14:paraId="3C60B0D9" w14:textId="77777777" w:rsidTr="007522F9">
        <w:trPr>
          <w:trHeight w:val="242"/>
        </w:trPr>
        <w:tc>
          <w:tcPr>
            <w:tcW w:w="1805" w:type="dxa"/>
            <w:shd w:val="clear" w:color="auto" w:fill="E5DFEC"/>
          </w:tcPr>
          <w:p w14:paraId="4CF7A57A" w14:textId="77777777" w:rsidR="009C49F4" w:rsidRPr="00AF7C38" w:rsidRDefault="009C49F4" w:rsidP="0068234B">
            <w:pPr>
              <w:rPr>
                <w:sz w:val="20"/>
                <w:szCs w:val="20"/>
                <w:lang w:val="bg-BG"/>
              </w:rPr>
            </w:pPr>
          </w:p>
        </w:tc>
        <w:tc>
          <w:tcPr>
            <w:tcW w:w="6695" w:type="dxa"/>
            <w:shd w:val="clear" w:color="auto" w:fill="E5DFEC"/>
          </w:tcPr>
          <w:p w14:paraId="5394134F" w14:textId="77777777" w:rsidR="009C49F4" w:rsidRPr="00AF7C38" w:rsidRDefault="009C49F4" w:rsidP="0068234B">
            <w:pPr>
              <w:jc w:val="center"/>
              <w:rPr>
                <w:b/>
                <w:sz w:val="20"/>
                <w:szCs w:val="20"/>
                <w:lang w:val="bg-BG"/>
              </w:rPr>
            </w:pPr>
            <w:r w:rsidRPr="00AF7C38">
              <w:rPr>
                <w:b/>
                <w:sz w:val="20"/>
                <w:szCs w:val="20"/>
                <w:lang w:val="bg-BG"/>
              </w:rPr>
              <w:t>Име, позиция</w:t>
            </w:r>
          </w:p>
        </w:tc>
        <w:tc>
          <w:tcPr>
            <w:tcW w:w="2268" w:type="dxa"/>
            <w:shd w:val="clear" w:color="auto" w:fill="E5DFEC"/>
          </w:tcPr>
          <w:p w14:paraId="72B59D4E" w14:textId="77777777" w:rsidR="009C49F4" w:rsidRPr="00AF7C38" w:rsidRDefault="009C49F4" w:rsidP="0068234B">
            <w:pPr>
              <w:jc w:val="center"/>
              <w:rPr>
                <w:b/>
                <w:sz w:val="20"/>
                <w:szCs w:val="20"/>
                <w:lang w:val="bg-BG"/>
              </w:rPr>
            </w:pPr>
            <w:r w:rsidRPr="00AF7C38">
              <w:rPr>
                <w:b/>
                <w:sz w:val="20"/>
                <w:szCs w:val="20"/>
                <w:lang w:val="bg-BG"/>
              </w:rPr>
              <w:t>Дата</w:t>
            </w:r>
          </w:p>
        </w:tc>
      </w:tr>
      <w:tr w:rsidR="009C49F4" w:rsidRPr="00AF7C38" w14:paraId="293F97FC" w14:textId="77777777" w:rsidTr="007522F9">
        <w:tc>
          <w:tcPr>
            <w:tcW w:w="1805" w:type="dxa"/>
            <w:vMerge w:val="restart"/>
            <w:shd w:val="clear" w:color="auto" w:fill="E5DFEC"/>
          </w:tcPr>
          <w:p w14:paraId="4ED200C7" w14:textId="69C32DD6" w:rsidR="009C49F4" w:rsidRPr="00AF7C38" w:rsidRDefault="009C49F4" w:rsidP="00CB70CF">
            <w:pPr>
              <w:rPr>
                <w:b/>
                <w:bCs/>
                <w:sz w:val="20"/>
                <w:szCs w:val="20"/>
                <w:lang w:val="bg-BG"/>
              </w:rPr>
            </w:pPr>
            <w:r>
              <w:rPr>
                <w:b/>
                <w:bCs/>
                <w:sz w:val="20"/>
                <w:szCs w:val="20"/>
                <w:lang w:val="bg-BG"/>
              </w:rPr>
              <w:t>Изготвено</w:t>
            </w:r>
            <w:r w:rsidRPr="00AF7C38">
              <w:rPr>
                <w:b/>
                <w:bCs/>
                <w:sz w:val="20"/>
                <w:szCs w:val="20"/>
                <w:lang w:val="bg-BG"/>
              </w:rPr>
              <w:t xml:space="preserve"> от</w:t>
            </w:r>
            <w:r w:rsidRPr="00AF7C38">
              <w:rPr>
                <w:bCs/>
                <w:sz w:val="20"/>
                <w:szCs w:val="20"/>
                <w:lang w:val="bg-BG"/>
              </w:rPr>
              <w:t xml:space="preserve">: </w:t>
            </w:r>
          </w:p>
        </w:tc>
        <w:tc>
          <w:tcPr>
            <w:tcW w:w="6695" w:type="dxa"/>
            <w:shd w:val="clear" w:color="auto" w:fill="E5DFEC"/>
          </w:tcPr>
          <w:p w14:paraId="6974BDAA" w14:textId="6CECA3CA" w:rsidR="009C49F4" w:rsidRPr="00AF7C38" w:rsidRDefault="009C49F4" w:rsidP="0068234B">
            <w:pPr>
              <w:rPr>
                <w:bCs/>
                <w:sz w:val="20"/>
                <w:szCs w:val="20"/>
                <w:lang w:val="bg-BG"/>
              </w:rPr>
            </w:pPr>
            <w:r>
              <w:rPr>
                <w:bCs/>
                <w:sz w:val="20"/>
                <w:szCs w:val="20"/>
                <w:lang w:val="bg-BG"/>
              </w:rPr>
              <w:t>Служител МВ 1</w:t>
            </w:r>
            <w:r w:rsidRPr="00FF7E06">
              <w:rPr>
                <w:bCs/>
                <w:sz w:val="20"/>
                <w:szCs w:val="20"/>
                <w:lang w:val="bg-BG"/>
              </w:rPr>
              <w:t xml:space="preserve"> </w:t>
            </w:r>
          </w:p>
        </w:tc>
        <w:tc>
          <w:tcPr>
            <w:tcW w:w="2268" w:type="dxa"/>
            <w:vMerge w:val="restart"/>
            <w:shd w:val="clear" w:color="auto" w:fill="E5DFEC"/>
          </w:tcPr>
          <w:p w14:paraId="3E9D07C3" w14:textId="77777777" w:rsidR="009C49F4" w:rsidRPr="00AF7C38" w:rsidRDefault="009C49F4" w:rsidP="0068234B">
            <w:pPr>
              <w:rPr>
                <w:sz w:val="20"/>
                <w:szCs w:val="20"/>
                <w:lang w:val="bg-BG"/>
              </w:rPr>
            </w:pPr>
          </w:p>
        </w:tc>
      </w:tr>
      <w:tr w:rsidR="009C49F4" w:rsidRPr="00AF7C38" w14:paraId="2E410072" w14:textId="77777777" w:rsidTr="007522F9">
        <w:tc>
          <w:tcPr>
            <w:tcW w:w="1805" w:type="dxa"/>
            <w:vMerge/>
            <w:shd w:val="clear" w:color="auto" w:fill="E5DFEC"/>
          </w:tcPr>
          <w:p w14:paraId="047641F2" w14:textId="77777777" w:rsidR="009C49F4" w:rsidRDefault="009C49F4" w:rsidP="0068234B">
            <w:pPr>
              <w:rPr>
                <w:b/>
                <w:bCs/>
                <w:sz w:val="20"/>
                <w:szCs w:val="20"/>
                <w:lang w:val="bg-BG"/>
              </w:rPr>
            </w:pPr>
          </w:p>
        </w:tc>
        <w:tc>
          <w:tcPr>
            <w:tcW w:w="6695" w:type="dxa"/>
            <w:shd w:val="clear" w:color="auto" w:fill="E5DFEC"/>
          </w:tcPr>
          <w:p w14:paraId="47CCA001" w14:textId="11CC5223" w:rsidR="009C49F4" w:rsidRPr="00FF7E06" w:rsidRDefault="009C49F4" w:rsidP="0068234B">
            <w:pPr>
              <w:rPr>
                <w:bCs/>
                <w:sz w:val="20"/>
                <w:szCs w:val="20"/>
                <w:lang w:val="bg-BG"/>
              </w:rPr>
            </w:pPr>
            <w:r>
              <w:rPr>
                <w:bCs/>
                <w:sz w:val="20"/>
                <w:szCs w:val="20"/>
                <w:lang w:val="bg-BG"/>
              </w:rPr>
              <w:t>Служител МВ 2</w:t>
            </w:r>
          </w:p>
        </w:tc>
        <w:tc>
          <w:tcPr>
            <w:tcW w:w="2268" w:type="dxa"/>
            <w:vMerge/>
            <w:shd w:val="clear" w:color="auto" w:fill="E5DFEC"/>
          </w:tcPr>
          <w:p w14:paraId="10231DF5" w14:textId="77777777" w:rsidR="009C49F4" w:rsidRPr="00AF7C38" w:rsidRDefault="009C49F4" w:rsidP="0068234B">
            <w:pPr>
              <w:rPr>
                <w:sz w:val="20"/>
                <w:szCs w:val="20"/>
                <w:lang w:val="bg-BG"/>
              </w:rPr>
            </w:pPr>
          </w:p>
        </w:tc>
      </w:tr>
      <w:tr w:rsidR="009C49F4" w:rsidRPr="00AF7C38" w14:paraId="3E70D7FB" w14:textId="77777777" w:rsidTr="007522F9">
        <w:trPr>
          <w:trHeight w:val="382"/>
        </w:trPr>
        <w:tc>
          <w:tcPr>
            <w:tcW w:w="1805" w:type="dxa"/>
            <w:shd w:val="clear" w:color="auto" w:fill="E5DFEC"/>
          </w:tcPr>
          <w:p w14:paraId="462DEB16" w14:textId="135973FB" w:rsidR="009C49F4" w:rsidRDefault="009C49F4" w:rsidP="00CB70CF">
            <w:pPr>
              <w:rPr>
                <w:b/>
                <w:bCs/>
                <w:sz w:val="20"/>
                <w:szCs w:val="20"/>
                <w:lang w:val="bg-BG"/>
              </w:rPr>
            </w:pPr>
            <w:r>
              <w:rPr>
                <w:b/>
                <w:bCs/>
                <w:sz w:val="20"/>
                <w:szCs w:val="20"/>
                <w:lang w:val="bg-BG"/>
              </w:rPr>
              <w:t>Съгласувано</w:t>
            </w:r>
            <w:r w:rsidRPr="00AF7C38">
              <w:rPr>
                <w:b/>
                <w:bCs/>
                <w:sz w:val="20"/>
                <w:szCs w:val="20"/>
                <w:lang w:val="bg-BG"/>
              </w:rPr>
              <w:t xml:space="preserve"> от</w:t>
            </w:r>
            <w:r w:rsidRPr="00AF7C38">
              <w:rPr>
                <w:bCs/>
                <w:sz w:val="20"/>
                <w:szCs w:val="20"/>
                <w:lang w:val="bg-BG"/>
              </w:rPr>
              <w:t xml:space="preserve">: </w:t>
            </w:r>
          </w:p>
        </w:tc>
        <w:tc>
          <w:tcPr>
            <w:tcW w:w="6695" w:type="dxa"/>
            <w:shd w:val="clear" w:color="auto" w:fill="E5DFEC"/>
          </w:tcPr>
          <w:p w14:paraId="6AA07AA4" w14:textId="36D8E17F" w:rsidR="009C49F4" w:rsidRDefault="009C49F4" w:rsidP="009C49F4">
            <w:pPr>
              <w:rPr>
                <w:bCs/>
                <w:sz w:val="20"/>
                <w:szCs w:val="20"/>
                <w:lang w:val="bg-BG"/>
              </w:rPr>
            </w:pPr>
            <w:r w:rsidRPr="00FF7E06">
              <w:rPr>
                <w:bCs/>
                <w:sz w:val="20"/>
                <w:szCs w:val="20"/>
                <w:lang w:val="bg-BG"/>
              </w:rPr>
              <w:t>Началник на отдел МВ</w:t>
            </w:r>
          </w:p>
        </w:tc>
        <w:tc>
          <w:tcPr>
            <w:tcW w:w="2268" w:type="dxa"/>
            <w:shd w:val="clear" w:color="auto" w:fill="E5DFEC"/>
          </w:tcPr>
          <w:p w14:paraId="298DC2A4" w14:textId="77777777" w:rsidR="009C49F4" w:rsidRPr="00AF7C38" w:rsidRDefault="009C49F4" w:rsidP="009C49F4">
            <w:pPr>
              <w:rPr>
                <w:sz w:val="20"/>
                <w:szCs w:val="20"/>
                <w:lang w:val="bg-BG"/>
              </w:rPr>
            </w:pPr>
          </w:p>
        </w:tc>
      </w:tr>
    </w:tbl>
    <w:p w14:paraId="01E64C8E" w14:textId="2846DE84" w:rsidR="00F2758D" w:rsidRPr="00AF7C38" w:rsidRDefault="008958DD" w:rsidP="008958DD">
      <w:pPr>
        <w:spacing w:before="120" w:after="120"/>
        <w:ind w:left="-720"/>
        <w:outlineLvl w:val="0"/>
        <w:rPr>
          <w:b/>
          <w:bCs/>
          <w:caps/>
          <w:u w:val="single"/>
          <w:lang w:val="bg-BG"/>
        </w:rPr>
      </w:pPr>
      <w:r>
        <w:rPr>
          <w:b/>
          <w:bCs/>
          <w:caps/>
          <w:u w:val="single"/>
          <w:lang w:val="bg-BG"/>
        </w:rPr>
        <w:lastRenderedPageBreak/>
        <w:t xml:space="preserve">Таблица </w:t>
      </w:r>
      <w:r w:rsidR="008F7870">
        <w:rPr>
          <w:b/>
          <w:bCs/>
          <w:caps/>
          <w:u w:val="single"/>
          <w:lang w:val="en-US"/>
        </w:rPr>
        <w:t>2</w:t>
      </w:r>
      <w:r w:rsidR="007522F9">
        <w:rPr>
          <w:b/>
          <w:bCs/>
          <w:caps/>
          <w:u w:val="single"/>
          <w:lang w:val="bg-BG"/>
        </w:rPr>
        <w:t xml:space="preserve"> - </w:t>
      </w:r>
      <w:r w:rsidR="00F2758D">
        <w:rPr>
          <w:b/>
          <w:bCs/>
          <w:caps/>
          <w:u w:val="single"/>
          <w:lang w:val="bg-BG"/>
        </w:rPr>
        <w:t>ДОПЪЛНИТЕЛНА ИНФОРМАЦИЯ</w:t>
      </w:r>
    </w:p>
    <w:p w14:paraId="34612AF5" w14:textId="62407607" w:rsidR="00653235" w:rsidRDefault="00653235" w:rsidP="00A74D2F">
      <w:pPr>
        <w:ind w:left="-709"/>
        <w:jc w:val="both"/>
        <w:rPr>
          <w:i/>
          <w:sz w:val="20"/>
          <w:szCs w:val="20"/>
          <w:lang w:val="bg-BG"/>
        </w:rPr>
      </w:pPr>
      <w:r w:rsidRPr="00AF7C38">
        <w:rPr>
          <w:bCs/>
          <w:i/>
          <w:sz w:val="20"/>
          <w:szCs w:val="20"/>
          <w:lang w:val="bg-BG"/>
        </w:rPr>
        <w:t xml:space="preserve">Попълването на </w:t>
      </w:r>
      <w:r w:rsidR="008958DD">
        <w:rPr>
          <w:bCs/>
          <w:i/>
          <w:sz w:val="20"/>
          <w:szCs w:val="20"/>
          <w:lang w:val="bg-BG"/>
        </w:rPr>
        <w:t xml:space="preserve">Таблица </w:t>
      </w:r>
      <w:r w:rsidR="008F7870" w:rsidRPr="009B6285">
        <w:rPr>
          <w:bCs/>
          <w:i/>
          <w:sz w:val="20"/>
          <w:szCs w:val="20"/>
          <w:lang w:val="bg-BG"/>
        </w:rPr>
        <w:t>2</w:t>
      </w:r>
      <w:r w:rsidRPr="00AF7C38">
        <w:rPr>
          <w:bCs/>
          <w:i/>
          <w:sz w:val="20"/>
          <w:szCs w:val="20"/>
          <w:lang w:val="bg-BG"/>
        </w:rPr>
        <w:t xml:space="preserve"> е приложимо </w:t>
      </w:r>
      <w:r w:rsidRPr="00AF7C38">
        <w:rPr>
          <w:i/>
          <w:sz w:val="20"/>
          <w:szCs w:val="20"/>
          <w:lang w:val="bg-BG" w:eastAsia="fr-FR"/>
        </w:rPr>
        <w:t xml:space="preserve">само когато от бенефициента са поискани допълнителни документи/разяснения/обосновки/върнат е елемент на ПОД в ИСУН, констатирана е необходимост и е извършена извънредна проверка на място </w:t>
      </w:r>
      <w:r w:rsidRPr="00AF7C38">
        <w:rPr>
          <w:i/>
          <w:sz w:val="20"/>
          <w:szCs w:val="20"/>
          <w:lang w:val="bg-BG"/>
        </w:rPr>
        <w:t>или при започнало производство по определяне на финансова корекция</w:t>
      </w:r>
    </w:p>
    <w:p w14:paraId="5DFCC428" w14:textId="77777777" w:rsidR="00CB70CF" w:rsidRPr="00AF7C38" w:rsidRDefault="00CB70CF" w:rsidP="00A74D2F">
      <w:pPr>
        <w:ind w:left="-709"/>
        <w:jc w:val="both"/>
        <w:rPr>
          <w:b/>
          <w:bCs/>
          <w:caps/>
          <w:u w:val="single"/>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1078"/>
        <w:gridCol w:w="1185"/>
        <w:gridCol w:w="1185"/>
        <w:gridCol w:w="1373"/>
      </w:tblGrid>
      <w:tr w:rsidR="008C6C30" w:rsidRPr="00EE4D2C" w14:paraId="3BCBF67C" w14:textId="77777777" w:rsidTr="008958DD">
        <w:trPr>
          <w:trHeight w:val="510"/>
        </w:trPr>
        <w:tc>
          <w:tcPr>
            <w:tcW w:w="5811" w:type="dxa"/>
            <w:vAlign w:val="center"/>
          </w:tcPr>
          <w:p w14:paraId="4A69D385" w14:textId="7D1BC40C" w:rsidR="008C6C30" w:rsidRPr="00AF7C38" w:rsidRDefault="008C6C30" w:rsidP="002426C5">
            <w:pPr>
              <w:jc w:val="both"/>
              <w:rPr>
                <w:sz w:val="20"/>
                <w:szCs w:val="20"/>
                <w:lang w:val="bg-BG"/>
              </w:rPr>
            </w:pPr>
            <w:r w:rsidRPr="008C6C30">
              <w:rPr>
                <w:sz w:val="20"/>
                <w:szCs w:val="20"/>
                <w:lang w:val="bg-BG"/>
              </w:rPr>
              <w:t>Крайна дата за плащане на ИП</w:t>
            </w:r>
          </w:p>
        </w:tc>
        <w:tc>
          <w:tcPr>
            <w:tcW w:w="4821" w:type="dxa"/>
            <w:gridSpan w:val="4"/>
            <w:vAlign w:val="center"/>
          </w:tcPr>
          <w:p w14:paraId="776A159C" w14:textId="77777777" w:rsidR="008C6C30" w:rsidRPr="00AF7C38" w:rsidRDefault="008C6C30" w:rsidP="00AF23CA">
            <w:pPr>
              <w:rPr>
                <w:b/>
                <w:sz w:val="20"/>
                <w:szCs w:val="20"/>
                <w:lang w:val="bg-BG"/>
              </w:rPr>
            </w:pPr>
          </w:p>
        </w:tc>
      </w:tr>
      <w:tr w:rsidR="002426C5" w:rsidRPr="00EE4D2C" w14:paraId="0705640B" w14:textId="77777777" w:rsidTr="00E96CFF">
        <w:trPr>
          <w:trHeight w:val="510"/>
        </w:trPr>
        <w:tc>
          <w:tcPr>
            <w:tcW w:w="5811" w:type="dxa"/>
            <w:vAlign w:val="center"/>
          </w:tcPr>
          <w:p w14:paraId="29685BF5" w14:textId="77777777" w:rsidR="002426C5" w:rsidRPr="00AF7C38" w:rsidRDefault="002426C5" w:rsidP="002426C5">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39C91D5" w14:textId="77777777" w:rsidR="002426C5" w:rsidRPr="00AF7C38" w:rsidRDefault="002426C5" w:rsidP="002426C5">
            <w:pPr>
              <w:jc w:val="center"/>
              <w:rPr>
                <w:b/>
                <w:sz w:val="20"/>
                <w:szCs w:val="20"/>
                <w:lang w:val="bg-BG"/>
              </w:rPr>
            </w:pPr>
          </w:p>
        </w:tc>
        <w:tc>
          <w:tcPr>
            <w:tcW w:w="1185" w:type="dxa"/>
            <w:vAlign w:val="center"/>
          </w:tcPr>
          <w:p w14:paraId="48936B53" w14:textId="77777777" w:rsidR="002426C5" w:rsidRPr="00AF7C38" w:rsidRDefault="002426C5" w:rsidP="002426C5">
            <w:pPr>
              <w:jc w:val="center"/>
              <w:rPr>
                <w:b/>
                <w:sz w:val="20"/>
                <w:szCs w:val="20"/>
                <w:lang w:val="bg-BG"/>
              </w:rPr>
            </w:pPr>
          </w:p>
        </w:tc>
        <w:tc>
          <w:tcPr>
            <w:tcW w:w="1185" w:type="dxa"/>
            <w:vAlign w:val="center"/>
          </w:tcPr>
          <w:p w14:paraId="5A892BEA" w14:textId="77777777" w:rsidR="002426C5" w:rsidRPr="00AF7C38" w:rsidRDefault="002426C5" w:rsidP="002426C5">
            <w:pPr>
              <w:jc w:val="center"/>
              <w:rPr>
                <w:b/>
                <w:sz w:val="20"/>
                <w:szCs w:val="20"/>
                <w:lang w:val="bg-BG"/>
              </w:rPr>
            </w:pPr>
          </w:p>
        </w:tc>
        <w:tc>
          <w:tcPr>
            <w:tcW w:w="1373" w:type="dxa"/>
            <w:vAlign w:val="center"/>
          </w:tcPr>
          <w:p w14:paraId="5B6684E6" w14:textId="77777777" w:rsidR="002426C5" w:rsidRPr="00AF7C38" w:rsidRDefault="002426C5" w:rsidP="002426C5">
            <w:pPr>
              <w:jc w:val="center"/>
              <w:rPr>
                <w:b/>
                <w:sz w:val="20"/>
                <w:szCs w:val="20"/>
                <w:lang w:val="bg-BG"/>
              </w:rPr>
            </w:pPr>
          </w:p>
        </w:tc>
      </w:tr>
      <w:tr w:rsidR="002426C5" w:rsidRPr="00EE4D2C" w14:paraId="57F17EB0" w14:textId="77777777" w:rsidTr="00E96CFF">
        <w:trPr>
          <w:trHeight w:val="510"/>
        </w:trPr>
        <w:tc>
          <w:tcPr>
            <w:tcW w:w="5811" w:type="dxa"/>
            <w:vAlign w:val="center"/>
          </w:tcPr>
          <w:p w14:paraId="74DBB077" w14:textId="77777777" w:rsidR="002426C5" w:rsidRPr="00AF7C38" w:rsidRDefault="002426C5" w:rsidP="002426C5">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B0DC775" w14:textId="77777777" w:rsidR="002426C5" w:rsidRPr="00AF7C38" w:rsidRDefault="002426C5" w:rsidP="002426C5">
            <w:pPr>
              <w:jc w:val="center"/>
              <w:rPr>
                <w:b/>
                <w:sz w:val="20"/>
                <w:szCs w:val="20"/>
                <w:lang w:val="bg-BG"/>
              </w:rPr>
            </w:pPr>
          </w:p>
        </w:tc>
        <w:tc>
          <w:tcPr>
            <w:tcW w:w="1185" w:type="dxa"/>
            <w:vAlign w:val="center"/>
          </w:tcPr>
          <w:p w14:paraId="4AA9A1A7" w14:textId="77777777" w:rsidR="002426C5" w:rsidRPr="00AF7C38" w:rsidRDefault="002426C5" w:rsidP="002426C5">
            <w:pPr>
              <w:jc w:val="center"/>
              <w:rPr>
                <w:b/>
                <w:sz w:val="20"/>
                <w:szCs w:val="20"/>
                <w:lang w:val="bg-BG"/>
              </w:rPr>
            </w:pPr>
          </w:p>
        </w:tc>
        <w:tc>
          <w:tcPr>
            <w:tcW w:w="1185" w:type="dxa"/>
            <w:vAlign w:val="center"/>
          </w:tcPr>
          <w:p w14:paraId="68AB6ED0" w14:textId="77777777" w:rsidR="002426C5" w:rsidRPr="00AF7C38" w:rsidRDefault="002426C5" w:rsidP="002426C5">
            <w:pPr>
              <w:jc w:val="center"/>
              <w:rPr>
                <w:b/>
                <w:sz w:val="20"/>
                <w:szCs w:val="20"/>
                <w:lang w:val="bg-BG"/>
              </w:rPr>
            </w:pPr>
          </w:p>
        </w:tc>
        <w:tc>
          <w:tcPr>
            <w:tcW w:w="1373" w:type="dxa"/>
            <w:vAlign w:val="center"/>
          </w:tcPr>
          <w:p w14:paraId="13C71807" w14:textId="77777777" w:rsidR="002426C5" w:rsidRPr="00AF7C38" w:rsidRDefault="002426C5" w:rsidP="002426C5">
            <w:pPr>
              <w:jc w:val="center"/>
              <w:rPr>
                <w:b/>
                <w:sz w:val="20"/>
                <w:szCs w:val="20"/>
                <w:lang w:val="bg-BG"/>
              </w:rPr>
            </w:pPr>
          </w:p>
        </w:tc>
      </w:tr>
      <w:tr w:rsidR="002426C5" w:rsidRPr="00EE4D2C" w14:paraId="14BBA9F3" w14:textId="77777777" w:rsidTr="00E96CFF">
        <w:trPr>
          <w:trHeight w:val="510"/>
        </w:trPr>
        <w:tc>
          <w:tcPr>
            <w:tcW w:w="5811" w:type="dxa"/>
            <w:vAlign w:val="center"/>
          </w:tcPr>
          <w:p w14:paraId="6695FDFA" w14:textId="77777777" w:rsidR="002426C5" w:rsidRPr="00AF7C38" w:rsidRDefault="002426C5" w:rsidP="002426C5">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2"/>
            </w:r>
          </w:p>
        </w:tc>
        <w:tc>
          <w:tcPr>
            <w:tcW w:w="1078" w:type="dxa"/>
            <w:vAlign w:val="center"/>
          </w:tcPr>
          <w:p w14:paraId="233D4A12" w14:textId="77777777" w:rsidR="002426C5" w:rsidRPr="00AF7C38" w:rsidRDefault="002426C5" w:rsidP="002426C5">
            <w:pPr>
              <w:jc w:val="center"/>
              <w:rPr>
                <w:b/>
                <w:sz w:val="20"/>
                <w:szCs w:val="20"/>
                <w:lang w:val="bg-BG"/>
              </w:rPr>
            </w:pPr>
          </w:p>
        </w:tc>
        <w:tc>
          <w:tcPr>
            <w:tcW w:w="1185" w:type="dxa"/>
            <w:vAlign w:val="center"/>
          </w:tcPr>
          <w:p w14:paraId="014F5DC0" w14:textId="77777777" w:rsidR="002426C5" w:rsidRPr="00AF7C38" w:rsidRDefault="002426C5" w:rsidP="002426C5">
            <w:pPr>
              <w:jc w:val="center"/>
              <w:rPr>
                <w:b/>
                <w:sz w:val="20"/>
                <w:szCs w:val="20"/>
                <w:lang w:val="bg-BG"/>
              </w:rPr>
            </w:pPr>
          </w:p>
        </w:tc>
        <w:tc>
          <w:tcPr>
            <w:tcW w:w="1185" w:type="dxa"/>
            <w:vAlign w:val="center"/>
          </w:tcPr>
          <w:p w14:paraId="5CCC2D9E" w14:textId="77777777" w:rsidR="002426C5" w:rsidRPr="00AF7C38" w:rsidRDefault="002426C5" w:rsidP="002426C5">
            <w:pPr>
              <w:jc w:val="center"/>
              <w:rPr>
                <w:b/>
                <w:sz w:val="20"/>
                <w:szCs w:val="20"/>
                <w:lang w:val="bg-BG"/>
              </w:rPr>
            </w:pPr>
          </w:p>
        </w:tc>
        <w:tc>
          <w:tcPr>
            <w:tcW w:w="1373" w:type="dxa"/>
            <w:vAlign w:val="center"/>
          </w:tcPr>
          <w:p w14:paraId="1FFF004F" w14:textId="77777777" w:rsidR="002426C5" w:rsidRPr="00AF7C38" w:rsidRDefault="002426C5" w:rsidP="002426C5">
            <w:pPr>
              <w:jc w:val="center"/>
              <w:rPr>
                <w:b/>
                <w:sz w:val="20"/>
                <w:szCs w:val="20"/>
                <w:lang w:val="bg-BG"/>
              </w:rPr>
            </w:pPr>
          </w:p>
        </w:tc>
      </w:tr>
      <w:tr w:rsidR="002426C5" w:rsidRPr="00EE4D2C" w14:paraId="1573A856" w14:textId="77777777" w:rsidTr="00E96CFF">
        <w:trPr>
          <w:trHeight w:val="510"/>
        </w:trPr>
        <w:tc>
          <w:tcPr>
            <w:tcW w:w="5811" w:type="dxa"/>
            <w:vAlign w:val="center"/>
          </w:tcPr>
          <w:p w14:paraId="7E737B2F" w14:textId="3CB9631F" w:rsidR="002426C5" w:rsidRPr="00AF7C38" w:rsidRDefault="002426C5">
            <w:pPr>
              <w:rPr>
                <w:sz w:val="20"/>
                <w:szCs w:val="20"/>
                <w:lang w:val="bg-BG"/>
              </w:rPr>
            </w:pPr>
            <w:r w:rsidRPr="00AF7C38">
              <w:rPr>
                <w:sz w:val="20"/>
                <w:szCs w:val="20"/>
                <w:lang w:val="bg-BG"/>
              </w:rPr>
              <w:t>Преизчислена крайна дата за плащане (ако е приложимо)</w:t>
            </w:r>
            <w:r w:rsidR="00EA7095">
              <w:rPr>
                <w:sz w:val="20"/>
                <w:szCs w:val="20"/>
                <w:lang w:val="bg-BG"/>
              </w:rPr>
              <w:t xml:space="preserve">. </w:t>
            </w:r>
            <w:r w:rsidR="00EA7095" w:rsidRPr="00F12EB4">
              <w:rPr>
                <w:b/>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2F49A4D9" w14:textId="77777777" w:rsidR="002426C5" w:rsidRPr="00AF7C38" w:rsidRDefault="002426C5" w:rsidP="002426C5">
            <w:pPr>
              <w:jc w:val="center"/>
              <w:rPr>
                <w:b/>
                <w:sz w:val="20"/>
                <w:szCs w:val="20"/>
                <w:lang w:val="ru-RU"/>
              </w:rPr>
            </w:pPr>
          </w:p>
        </w:tc>
        <w:tc>
          <w:tcPr>
            <w:tcW w:w="1185" w:type="dxa"/>
            <w:vAlign w:val="center"/>
          </w:tcPr>
          <w:p w14:paraId="3745EC87" w14:textId="77777777" w:rsidR="002426C5" w:rsidRPr="00AF7C38" w:rsidRDefault="002426C5" w:rsidP="002426C5">
            <w:pPr>
              <w:jc w:val="center"/>
              <w:rPr>
                <w:b/>
                <w:sz w:val="20"/>
                <w:szCs w:val="20"/>
                <w:lang w:val="bg-BG"/>
              </w:rPr>
            </w:pPr>
          </w:p>
        </w:tc>
        <w:tc>
          <w:tcPr>
            <w:tcW w:w="1185" w:type="dxa"/>
            <w:vAlign w:val="center"/>
          </w:tcPr>
          <w:p w14:paraId="108FCCC4" w14:textId="77777777" w:rsidR="002426C5" w:rsidRPr="00AF7C38" w:rsidRDefault="002426C5" w:rsidP="002426C5">
            <w:pPr>
              <w:jc w:val="center"/>
              <w:rPr>
                <w:b/>
                <w:sz w:val="20"/>
                <w:szCs w:val="20"/>
                <w:lang w:val="bg-BG"/>
              </w:rPr>
            </w:pPr>
          </w:p>
        </w:tc>
        <w:tc>
          <w:tcPr>
            <w:tcW w:w="1373" w:type="dxa"/>
            <w:vAlign w:val="center"/>
          </w:tcPr>
          <w:p w14:paraId="77AF26E2" w14:textId="77777777" w:rsidR="002426C5" w:rsidRPr="00AF7C38" w:rsidRDefault="002426C5" w:rsidP="002426C5">
            <w:pPr>
              <w:jc w:val="center"/>
              <w:rPr>
                <w:b/>
                <w:sz w:val="20"/>
                <w:szCs w:val="20"/>
                <w:lang w:val="bg-BG"/>
              </w:rPr>
            </w:pPr>
          </w:p>
        </w:tc>
      </w:tr>
    </w:tbl>
    <w:p w14:paraId="098C1FF2" w14:textId="5D049238" w:rsidR="003B2893" w:rsidRPr="008F7870" w:rsidRDefault="003B2893" w:rsidP="00CB70CF">
      <w:pPr>
        <w:rPr>
          <w:b/>
          <w:bCs/>
          <w:caps/>
          <w:u w:val="single"/>
          <w:lang w:val="bg-BG"/>
        </w:rPr>
      </w:pPr>
    </w:p>
    <w:sectPr w:rsidR="003B2893" w:rsidRPr="008F7870" w:rsidSect="00C47C07">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0E2ED" w14:textId="77777777" w:rsidR="00E418A2" w:rsidRDefault="00E418A2" w:rsidP="00EB70A3">
      <w:r>
        <w:separator/>
      </w:r>
    </w:p>
  </w:endnote>
  <w:endnote w:type="continuationSeparator" w:id="0">
    <w:p w14:paraId="051E528D" w14:textId="77777777" w:rsidR="00E418A2" w:rsidRDefault="00E418A2"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8958DD" w:rsidRDefault="008958D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8958DD" w:rsidRDefault="008958DD"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C42BE50" w:rsidR="008958DD" w:rsidRDefault="008958D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4D2C">
      <w:rPr>
        <w:rStyle w:val="PageNumber"/>
        <w:noProof/>
      </w:rPr>
      <w:t>2</w:t>
    </w:r>
    <w:r>
      <w:rPr>
        <w:rStyle w:val="PageNumber"/>
      </w:rPr>
      <w:fldChar w:fldCharType="end"/>
    </w:r>
  </w:p>
  <w:p w14:paraId="7BD655EE" w14:textId="77777777" w:rsidR="008958DD" w:rsidRDefault="008958DD"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5744F" w14:textId="77777777" w:rsidR="00E418A2" w:rsidRDefault="00E418A2" w:rsidP="00EB70A3">
      <w:r>
        <w:separator/>
      </w:r>
    </w:p>
  </w:footnote>
  <w:footnote w:type="continuationSeparator" w:id="0">
    <w:p w14:paraId="7064E210" w14:textId="77777777" w:rsidR="00E418A2" w:rsidRDefault="00E418A2" w:rsidP="00EB70A3">
      <w:r>
        <w:continuationSeparator/>
      </w:r>
    </w:p>
  </w:footnote>
  <w:footnote w:id="1">
    <w:p w14:paraId="49CBA0F7" w14:textId="73F44896" w:rsidR="008958DD" w:rsidRPr="00F12EB4" w:rsidRDefault="008958DD" w:rsidP="00F12EB4">
      <w:pPr>
        <w:pStyle w:val="FootnoteText"/>
        <w:ind w:left="-567"/>
        <w:jc w:val="both"/>
        <w:rPr>
          <w:lang w:val="bg-BG"/>
        </w:rPr>
      </w:pPr>
      <w:r>
        <w:rPr>
          <w:rStyle w:val="FootnoteReference"/>
        </w:rPr>
        <w:footnoteRef/>
      </w:r>
      <w:r w:rsidRPr="00F12EB4">
        <w:rPr>
          <w:lang w:val="bg-BG"/>
        </w:rPr>
        <w:t xml:space="preserve"> </w:t>
      </w:r>
      <w:r>
        <w:rPr>
          <w:lang w:val="bg-BG"/>
        </w:rPr>
        <w:t xml:space="preserve">В първата колона се записва общият брой на </w:t>
      </w:r>
      <w:proofErr w:type="spellStart"/>
      <w:r>
        <w:rPr>
          <w:lang w:val="bg-BG"/>
        </w:rPr>
        <w:t>разходооправдателните</w:t>
      </w:r>
      <w:proofErr w:type="spellEnd"/>
      <w:r>
        <w:rPr>
          <w:lang w:val="bg-BG"/>
        </w:rPr>
        <w:t xml:space="preserve"> документи в ИП; във втората – общият брой </w:t>
      </w:r>
      <w:proofErr w:type="spellStart"/>
      <w:r w:rsidRPr="00B64CFD">
        <w:rPr>
          <w:lang w:val="bg-BG"/>
        </w:rPr>
        <w:t>разходооправдателни</w:t>
      </w:r>
      <w:proofErr w:type="spellEnd"/>
      <w:r w:rsidRPr="00B64CFD">
        <w:rPr>
          <w:lang w:val="bg-BG"/>
        </w:rPr>
        <w:t xml:space="preserve"> документи</w:t>
      </w:r>
      <w:r>
        <w:rPr>
          <w:lang w:val="bg-BG"/>
        </w:rPr>
        <w:t xml:space="preserve">, подлежащи на проверка; в третата – общият размер на разходите, подлежащи на проверка в лева; в четвъртата –  </w:t>
      </w:r>
      <w:r w:rsidRPr="006A39F9">
        <w:rPr>
          <w:lang w:val="bg-BG"/>
        </w:rPr>
        <w:t>% на размера на разходите</w:t>
      </w:r>
      <w:r>
        <w:rPr>
          <w:lang w:val="bg-BG"/>
        </w:rPr>
        <w:t xml:space="preserve">, подлежащи на проверка </w:t>
      </w:r>
      <w:r w:rsidRPr="006A39F9">
        <w:rPr>
          <w:lang w:val="bg-BG"/>
        </w:rPr>
        <w:t xml:space="preserve">от общо включените в </w:t>
      </w:r>
      <w:r>
        <w:rPr>
          <w:lang w:val="bg-BG"/>
        </w:rPr>
        <w:t xml:space="preserve">ИП; в петата – </w:t>
      </w:r>
      <w:r w:rsidRPr="00B64CFD">
        <w:rPr>
          <w:lang w:val="bg-BG"/>
        </w:rPr>
        <w:t xml:space="preserve">% на броя на </w:t>
      </w:r>
      <w:proofErr w:type="spellStart"/>
      <w:r w:rsidRPr="00B64CFD">
        <w:rPr>
          <w:lang w:val="bg-BG"/>
        </w:rPr>
        <w:t>разходооправдателните</w:t>
      </w:r>
      <w:proofErr w:type="spellEnd"/>
      <w:r w:rsidRPr="00B64CFD">
        <w:rPr>
          <w:lang w:val="bg-BG"/>
        </w:rPr>
        <w:t xml:space="preserve"> документи</w:t>
      </w:r>
      <w:r>
        <w:rPr>
          <w:lang w:val="bg-BG"/>
        </w:rPr>
        <w:t>, подлежащи на проверка</w:t>
      </w:r>
      <w:r w:rsidRPr="00B64CFD">
        <w:rPr>
          <w:lang w:val="bg-BG"/>
        </w:rPr>
        <w:t xml:space="preserve"> от общо включените в </w:t>
      </w:r>
      <w:r>
        <w:rPr>
          <w:lang w:val="bg-BG"/>
        </w:rPr>
        <w:t>ИП.</w:t>
      </w:r>
    </w:p>
  </w:footnote>
  <w:footnote w:id="2">
    <w:p w14:paraId="110DA504" w14:textId="77777777" w:rsidR="008958DD" w:rsidRPr="00C16DF7" w:rsidRDefault="008958DD" w:rsidP="002426C5">
      <w:pPr>
        <w:pStyle w:val="FootnoteText"/>
        <w:rPr>
          <w:lang w:val="bg-BG"/>
        </w:rPr>
      </w:pPr>
      <w:r>
        <w:rPr>
          <w:rStyle w:val="FootnoteReference"/>
        </w:rPr>
        <w:footnoteRef/>
      </w:r>
      <w:r w:rsidRPr="00F12EB4">
        <w:rPr>
          <w:lang w:val="bg-BG"/>
        </w:rP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8958DD" w:rsidRPr="008A13E9" w:rsidRDefault="008958DD"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D7F2F6A"/>
    <w:multiLevelType w:val="hybridMultilevel"/>
    <w:tmpl w:val="7834C18A"/>
    <w:lvl w:ilvl="0" w:tplc="5EC88BD2">
      <w:start w:val="1"/>
      <w:numFmt w:val="decimal"/>
      <w:lvlText w:val="%1."/>
      <w:lvlJc w:val="left"/>
      <w:pPr>
        <w:ind w:left="394" w:hanging="360"/>
      </w:pPr>
      <w:rPr>
        <w:rFonts w:ascii="Times New Roman" w:hAnsi="Times New Roman" w:cs="Times New Roman" w:hint="default"/>
        <w:b/>
        <w:i w:val="0"/>
        <w:sz w:val="16"/>
        <w:szCs w:val="16"/>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3"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6"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9"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3"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0"/>
  </w:num>
  <w:num w:numId="2">
    <w:abstractNumId w:val="36"/>
  </w:num>
  <w:num w:numId="3">
    <w:abstractNumId w:val="33"/>
  </w:num>
  <w:num w:numId="4">
    <w:abstractNumId w:val="15"/>
  </w:num>
  <w:num w:numId="5">
    <w:abstractNumId w:val="17"/>
  </w:num>
  <w:num w:numId="6">
    <w:abstractNumId w:val="18"/>
  </w:num>
  <w:num w:numId="7">
    <w:abstractNumId w:val="2"/>
  </w:num>
  <w:num w:numId="8">
    <w:abstractNumId w:val="29"/>
  </w:num>
  <w:num w:numId="9">
    <w:abstractNumId w:val="20"/>
  </w:num>
  <w:num w:numId="10">
    <w:abstractNumId w:val="3"/>
  </w:num>
  <w:num w:numId="11">
    <w:abstractNumId w:val="34"/>
  </w:num>
  <w:num w:numId="12">
    <w:abstractNumId w:val="13"/>
  </w:num>
  <w:num w:numId="13">
    <w:abstractNumId w:val="37"/>
  </w:num>
  <w:num w:numId="14">
    <w:abstractNumId w:val="24"/>
  </w:num>
  <w:num w:numId="15">
    <w:abstractNumId w:val="5"/>
  </w:num>
  <w:num w:numId="16">
    <w:abstractNumId w:val="4"/>
  </w:num>
  <w:num w:numId="17">
    <w:abstractNumId w:val="32"/>
  </w:num>
  <w:num w:numId="18">
    <w:abstractNumId w:val="16"/>
  </w:num>
  <w:num w:numId="19">
    <w:abstractNumId w:val="8"/>
  </w:num>
  <w:num w:numId="20">
    <w:abstractNumId w:val="7"/>
  </w:num>
  <w:num w:numId="21">
    <w:abstractNumId w:val="14"/>
  </w:num>
  <w:num w:numId="22">
    <w:abstractNumId w:val="19"/>
  </w:num>
  <w:num w:numId="23">
    <w:abstractNumId w:val="26"/>
  </w:num>
  <w:num w:numId="24">
    <w:abstractNumId w:val="31"/>
  </w:num>
  <w:num w:numId="25">
    <w:abstractNumId w:val="9"/>
  </w:num>
  <w:num w:numId="26">
    <w:abstractNumId w:val="11"/>
  </w:num>
  <w:num w:numId="27">
    <w:abstractNumId w:val="25"/>
  </w:num>
  <w:num w:numId="28">
    <w:abstractNumId w:val="22"/>
  </w:num>
  <w:num w:numId="29">
    <w:abstractNumId w:val="35"/>
  </w:num>
  <w:num w:numId="30">
    <w:abstractNumId w:val="38"/>
  </w:num>
  <w:num w:numId="31">
    <w:abstractNumId w:val="28"/>
  </w:num>
  <w:num w:numId="32">
    <w:abstractNumId w:val="27"/>
  </w:num>
  <w:num w:numId="33">
    <w:abstractNumId w:val="21"/>
  </w:num>
  <w:num w:numId="34">
    <w:abstractNumId w:val="23"/>
  </w:num>
  <w:num w:numId="35">
    <w:abstractNumId w:val="6"/>
  </w:num>
  <w:num w:numId="36">
    <w:abstractNumId w:val="1"/>
  </w:num>
  <w:num w:numId="37">
    <w:abstractNumId w:val="0"/>
  </w:num>
  <w:num w:numId="38">
    <w:abstractNumId w:val="10"/>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891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1ED4"/>
    <w:rsid w:val="0000213B"/>
    <w:rsid w:val="000023F5"/>
    <w:rsid w:val="0000343D"/>
    <w:rsid w:val="000042A8"/>
    <w:rsid w:val="00004F11"/>
    <w:rsid w:val="000064ED"/>
    <w:rsid w:val="00010EE8"/>
    <w:rsid w:val="00011377"/>
    <w:rsid w:val="00011FBE"/>
    <w:rsid w:val="000122D4"/>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6CE"/>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D74C8"/>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586"/>
    <w:rsid w:val="00153F5D"/>
    <w:rsid w:val="00155009"/>
    <w:rsid w:val="00155F08"/>
    <w:rsid w:val="001562EB"/>
    <w:rsid w:val="00157F62"/>
    <w:rsid w:val="0016037A"/>
    <w:rsid w:val="00161626"/>
    <w:rsid w:val="00161661"/>
    <w:rsid w:val="001622A5"/>
    <w:rsid w:val="0016281A"/>
    <w:rsid w:val="001628A9"/>
    <w:rsid w:val="00162DCA"/>
    <w:rsid w:val="001631FB"/>
    <w:rsid w:val="00164174"/>
    <w:rsid w:val="001649F3"/>
    <w:rsid w:val="00164DEB"/>
    <w:rsid w:val="00165E05"/>
    <w:rsid w:val="001670E2"/>
    <w:rsid w:val="00167548"/>
    <w:rsid w:val="00170F1E"/>
    <w:rsid w:val="00171DE8"/>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2ED"/>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577A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5EAE"/>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0C00"/>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0A7B"/>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20D2"/>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08D"/>
    <w:rsid w:val="00472A5F"/>
    <w:rsid w:val="00473558"/>
    <w:rsid w:val="00473B39"/>
    <w:rsid w:val="004740AA"/>
    <w:rsid w:val="00474A84"/>
    <w:rsid w:val="004761DC"/>
    <w:rsid w:val="00476399"/>
    <w:rsid w:val="00476958"/>
    <w:rsid w:val="0047774D"/>
    <w:rsid w:val="00480124"/>
    <w:rsid w:val="004805CB"/>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1F50"/>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0A7"/>
    <w:rsid w:val="005452E3"/>
    <w:rsid w:val="00546265"/>
    <w:rsid w:val="00550FD7"/>
    <w:rsid w:val="00551A22"/>
    <w:rsid w:val="00552F45"/>
    <w:rsid w:val="005530A5"/>
    <w:rsid w:val="0055380B"/>
    <w:rsid w:val="005542D8"/>
    <w:rsid w:val="0055438C"/>
    <w:rsid w:val="00554AE7"/>
    <w:rsid w:val="0055560C"/>
    <w:rsid w:val="00556449"/>
    <w:rsid w:val="00556B5F"/>
    <w:rsid w:val="00557255"/>
    <w:rsid w:val="0056048A"/>
    <w:rsid w:val="00560506"/>
    <w:rsid w:val="005609F4"/>
    <w:rsid w:val="00561A6F"/>
    <w:rsid w:val="005635BD"/>
    <w:rsid w:val="00563FA1"/>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387F"/>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34B"/>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39F9"/>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4B78"/>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1F0E"/>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22F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5994"/>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4333"/>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1EF"/>
    <w:rsid w:val="00817987"/>
    <w:rsid w:val="0082007D"/>
    <w:rsid w:val="0082140C"/>
    <w:rsid w:val="00821A3C"/>
    <w:rsid w:val="00821F37"/>
    <w:rsid w:val="00822796"/>
    <w:rsid w:val="00823310"/>
    <w:rsid w:val="008236FE"/>
    <w:rsid w:val="00823EF9"/>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58DD"/>
    <w:rsid w:val="00897162"/>
    <w:rsid w:val="008A1211"/>
    <w:rsid w:val="008A13E9"/>
    <w:rsid w:val="008A30AA"/>
    <w:rsid w:val="008A32C6"/>
    <w:rsid w:val="008A45F8"/>
    <w:rsid w:val="008A5681"/>
    <w:rsid w:val="008A79AE"/>
    <w:rsid w:val="008B0EC3"/>
    <w:rsid w:val="008B2BE6"/>
    <w:rsid w:val="008B316B"/>
    <w:rsid w:val="008B3989"/>
    <w:rsid w:val="008B7254"/>
    <w:rsid w:val="008B7647"/>
    <w:rsid w:val="008B7C01"/>
    <w:rsid w:val="008C04F2"/>
    <w:rsid w:val="008C0E02"/>
    <w:rsid w:val="008C19D1"/>
    <w:rsid w:val="008C1A6D"/>
    <w:rsid w:val="008C381F"/>
    <w:rsid w:val="008C4346"/>
    <w:rsid w:val="008C67CB"/>
    <w:rsid w:val="008C6C30"/>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870"/>
    <w:rsid w:val="008F7D62"/>
    <w:rsid w:val="0090073C"/>
    <w:rsid w:val="00900E33"/>
    <w:rsid w:val="00900E7B"/>
    <w:rsid w:val="009017DE"/>
    <w:rsid w:val="00902C5F"/>
    <w:rsid w:val="00904D61"/>
    <w:rsid w:val="0090519F"/>
    <w:rsid w:val="00910496"/>
    <w:rsid w:val="00910CA5"/>
    <w:rsid w:val="009126AE"/>
    <w:rsid w:val="00914AC2"/>
    <w:rsid w:val="00914B70"/>
    <w:rsid w:val="0091697B"/>
    <w:rsid w:val="009169D7"/>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77D"/>
    <w:rsid w:val="00940B9D"/>
    <w:rsid w:val="009418FF"/>
    <w:rsid w:val="00941B92"/>
    <w:rsid w:val="00942222"/>
    <w:rsid w:val="00942B59"/>
    <w:rsid w:val="00944042"/>
    <w:rsid w:val="00944B66"/>
    <w:rsid w:val="00945430"/>
    <w:rsid w:val="00945630"/>
    <w:rsid w:val="009465F4"/>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230F"/>
    <w:rsid w:val="00992981"/>
    <w:rsid w:val="00993152"/>
    <w:rsid w:val="00993235"/>
    <w:rsid w:val="00994DA7"/>
    <w:rsid w:val="00994F0C"/>
    <w:rsid w:val="00995F1C"/>
    <w:rsid w:val="009A01B0"/>
    <w:rsid w:val="009A0BD3"/>
    <w:rsid w:val="009A13D0"/>
    <w:rsid w:val="009A15DA"/>
    <w:rsid w:val="009A1987"/>
    <w:rsid w:val="009A41E2"/>
    <w:rsid w:val="009A5CC2"/>
    <w:rsid w:val="009A7294"/>
    <w:rsid w:val="009A7830"/>
    <w:rsid w:val="009A7903"/>
    <w:rsid w:val="009A7AA3"/>
    <w:rsid w:val="009B19D5"/>
    <w:rsid w:val="009B20C7"/>
    <w:rsid w:val="009B288C"/>
    <w:rsid w:val="009B3F35"/>
    <w:rsid w:val="009B42BD"/>
    <w:rsid w:val="009B4CE6"/>
    <w:rsid w:val="009B6285"/>
    <w:rsid w:val="009B67CF"/>
    <w:rsid w:val="009B702F"/>
    <w:rsid w:val="009B76A6"/>
    <w:rsid w:val="009C0177"/>
    <w:rsid w:val="009C0D5B"/>
    <w:rsid w:val="009C303B"/>
    <w:rsid w:val="009C4296"/>
    <w:rsid w:val="009C49F4"/>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17A7"/>
    <w:rsid w:val="00A246A4"/>
    <w:rsid w:val="00A26516"/>
    <w:rsid w:val="00A26F97"/>
    <w:rsid w:val="00A30187"/>
    <w:rsid w:val="00A33226"/>
    <w:rsid w:val="00A34D77"/>
    <w:rsid w:val="00A35C34"/>
    <w:rsid w:val="00A35DEF"/>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5A3"/>
    <w:rsid w:val="00AB4609"/>
    <w:rsid w:val="00AB473E"/>
    <w:rsid w:val="00AB576C"/>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760"/>
    <w:rsid w:val="00AD79E0"/>
    <w:rsid w:val="00AE0FE4"/>
    <w:rsid w:val="00AE1446"/>
    <w:rsid w:val="00AE17C8"/>
    <w:rsid w:val="00AE3208"/>
    <w:rsid w:val="00AE3FE8"/>
    <w:rsid w:val="00AE720C"/>
    <w:rsid w:val="00AF1589"/>
    <w:rsid w:val="00AF1D61"/>
    <w:rsid w:val="00AF23CA"/>
    <w:rsid w:val="00AF333A"/>
    <w:rsid w:val="00AF3F62"/>
    <w:rsid w:val="00AF4DE9"/>
    <w:rsid w:val="00AF5561"/>
    <w:rsid w:val="00AF57FE"/>
    <w:rsid w:val="00AF6616"/>
    <w:rsid w:val="00AF7930"/>
    <w:rsid w:val="00AF7C38"/>
    <w:rsid w:val="00B01D17"/>
    <w:rsid w:val="00B02A7F"/>
    <w:rsid w:val="00B038A8"/>
    <w:rsid w:val="00B058F8"/>
    <w:rsid w:val="00B071C0"/>
    <w:rsid w:val="00B07FA6"/>
    <w:rsid w:val="00B07FB7"/>
    <w:rsid w:val="00B108E1"/>
    <w:rsid w:val="00B117C3"/>
    <w:rsid w:val="00B12EF7"/>
    <w:rsid w:val="00B136E9"/>
    <w:rsid w:val="00B13935"/>
    <w:rsid w:val="00B1446C"/>
    <w:rsid w:val="00B1447A"/>
    <w:rsid w:val="00B14E12"/>
    <w:rsid w:val="00B15151"/>
    <w:rsid w:val="00B15C9A"/>
    <w:rsid w:val="00B162CD"/>
    <w:rsid w:val="00B1660A"/>
    <w:rsid w:val="00B1663D"/>
    <w:rsid w:val="00B16B9C"/>
    <w:rsid w:val="00B173F3"/>
    <w:rsid w:val="00B20B65"/>
    <w:rsid w:val="00B20BEA"/>
    <w:rsid w:val="00B211D6"/>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47EF2"/>
    <w:rsid w:val="00B50A1C"/>
    <w:rsid w:val="00B51C7F"/>
    <w:rsid w:val="00B5229C"/>
    <w:rsid w:val="00B53258"/>
    <w:rsid w:val="00B53AEF"/>
    <w:rsid w:val="00B54FD7"/>
    <w:rsid w:val="00B56806"/>
    <w:rsid w:val="00B57124"/>
    <w:rsid w:val="00B61FC9"/>
    <w:rsid w:val="00B62981"/>
    <w:rsid w:val="00B6378C"/>
    <w:rsid w:val="00B637BE"/>
    <w:rsid w:val="00B64CFD"/>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5C86"/>
    <w:rsid w:val="00BA64B8"/>
    <w:rsid w:val="00BA66F5"/>
    <w:rsid w:val="00BB0122"/>
    <w:rsid w:val="00BB0A11"/>
    <w:rsid w:val="00BB0B4D"/>
    <w:rsid w:val="00BB0FB9"/>
    <w:rsid w:val="00BB1251"/>
    <w:rsid w:val="00BB14FE"/>
    <w:rsid w:val="00BB1932"/>
    <w:rsid w:val="00BB226B"/>
    <w:rsid w:val="00BB2979"/>
    <w:rsid w:val="00BB2FC1"/>
    <w:rsid w:val="00BB32DE"/>
    <w:rsid w:val="00BB3716"/>
    <w:rsid w:val="00BB4ABD"/>
    <w:rsid w:val="00BB4C27"/>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226"/>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07E97"/>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47C07"/>
    <w:rsid w:val="00C513F0"/>
    <w:rsid w:val="00C52080"/>
    <w:rsid w:val="00C52A04"/>
    <w:rsid w:val="00C5309F"/>
    <w:rsid w:val="00C539D0"/>
    <w:rsid w:val="00C5443A"/>
    <w:rsid w:val="00C54723"/>
    <w:rsid w:val="00C60010"/>
    <w:rsid w:val="00C61181"/>
    <w:rsid w:val="00C615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0B8A"/>
    <w:rsid w:val="00CB10FA"/>
    <w:rsid w:val="00CB16DC"/>
    <w:rsid w:val="00CB1A84"/>
    <w:rsid w:val="00CB1B8F"/>
    <w:rsid w:val="00CB1EBE"/>
    <w:rsid w:val="00CB2108"/>
    <w:rsid w:val="00CB4838"/>
    <w:rsid w:val="00CB5812"/>
    <w:rsid w:val="00CB5C7A"/>
    <w:rsid w:val="00CB70CF"/>
    <w:rsid w:val="00CB7F98"/>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16DA"/>
    <w:rsid w:val="00D21CE0"/>
    <w:rsid w:val="00D23437"/>
    <w:rsid w:val="00D23BE8"/>
    <w:rsid w:val="00D258D6"/>
    <w:rsid w:val="00D26E3B"/>
    <w:rsid w:val="00D27411"/>
    <w:rsid w:val="00D27F5F"/>
    <w:rsid w:val="00D30267"/>
    <w:rsid w:val="00D302EF"/>
    <w:rsid w:val="00D31EBD"/>
    <w:rsid w:val="00D330ED"/>
    <w:rsid w:val="00D33644"/>
    <w:rsid w:val="00D3368A"/>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43B0"/>
    <w:rsid w:val="00D4483D"/>
    <w:rsid w:val="00D453AB"/>
    <w:rsid w:val="00D45F32"/>
    <w:rsid w:val="00D46283"/>
    <w:rsid w:val="00D46337"/>
    <w:rsid w:val="00D46A2E"/>
    <w:rsid w:val="00D50D37"/>
    <w:rsid w:val="00D50F0F"/>
    <w:rsid w:val="00D513D4"/>
    <w:rsid w:val="00D52147"/>
    <w:rsid w:val="00D53AA3"/>
    <w:rsid w:val="00D55F52"/>
    <w:rsid w:val="00D56EE3"/>
    <w:rsid w:val="00D60C2D"/>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66BF"/>
    <w:rsid w:val="00E37AFD"/>
    <w:rsid w:val="00E4093B"/>
    <w:rsid w:val="00E40BFE"/>
    <w:rsid w:val="00E40C47"/>
    <w:rsid w:val="00E418A2"/>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CE2"/>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1698"/>
    <w:rsid w:val="00E92084"/>
    <w:rsid w:val="00E92781"/>
    <w:rsid w:val="00E92A10"/>
    <w:rsid w:val="00E92A6E"/>
    <w:rsid w:val="00E92B5E"/>
    <w:rsid w:val="00E93D62"/>
    <w:rsid w:val="00E9447C"/>
    <w:rsid w:val="00E945C7"/>
    <w:rsid w:val="00E96CFF"/>
    <w:rsid w:val="00E97565"/>
    <w:rsid w:val="00E97EF0"/>
    <w:rsid w:val="00EA059F"/>
    <w:rsid w:val="00EA0E14"/>
    <w:rsid w:val="00EA0FDD"/>
    <w:rsid w:val="00EA112B"/>
    <w:rsid w:val="00EA16CA"/>
    <w:rsid w:val="00EA1EC1"/>
    <w:rsid w:val="00EA1EC9"/>
    <w:rsid w:val="00EA3086"/>
    <w:rsid w:val="00EA3BCA"/>
    <w:rsid w:val="00EA471E"/>
    <w:rsid w:val="00EA4827"/>
    <w:rsid w:val="00EA7095"/>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47D1"/>
    <w:rsid w:val="00ED5DF4"/>
    <w:rsid w:val="00ED71D3"/>
    <w:rsid w:val="00ED723B"/>
    <w:rsid w:val="00ED73A5"/>
    <w:rsid w:val="00ED7533"/>
    <w:rsid w:val="00ED76F5"/>
    <w:rsid w:val="00ED784A"/>
    <w:rsid w:val="00EE1096"/>
    <w:rsid w:val="00EE1EBA"/>
    <w:rsid w:val="00EE22C4"/>
    <w:rsid w:val="00EE2C6C"/>
    <w:rsid w:val="00EE3317"/>
    <w:rsid w:val="00EE49BA"/>
    <w:rsid w:val="00EE4D2C"/>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2EB4"/>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58D"/>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4770"/>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07FA"/>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5BC5"/>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6373"/>
    <w:rsid w:val="00FC7F39"/>
    <w:rsid w:val="00FD00F4"/>
    <w:rsid w:val="00FD0686"/>
    <w:rsid w:val="00FD12FE"/>
    <w:rsid w:val="00FD14D0"/>
    <w:rsid w:val="00FD1FD5"/>
    <w:rsid w:val="00FD28CC"/>
    <w:rsid w:val="00FD31B1"/>
    <w:rsid w:val="00FD3A43"/>
    <w:rsid w:val="00FD40A1"/>
    <w:rsid w:val="00FD6AF6"/>
    <w:rsid w:val="00FE1723"/>
    <w:rsid w:val="00FE23C9"/>
    <w:rsid w:val="00FE2B4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 w:val="00FF7E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1053431009">
      <w:bodyDiv w:val="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EAC3B-C405-40EB-86FA-BD9A7F80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458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Анна Лютакова</cp:lastModifiedBy>
  <cp:revision>12</cp:revision>
  <cp:lastPrinted>2015-05-05T06:45:00Z</cp:lastPrinted>
  <dcterms:created xsi:type="dcterms:W3CDTF">2020-03-06T09:12:00Z</dcterms:created>
  <dcterms:modified xsi:type="dcterms:W3CDTF">2020-12-22T06:36:00Z</dcterms:modified>
</cp:coreProperties>
</file>