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817"/>
        <w:gridCol w:w="2409"/>
      </w:tblGrid>
      <w:tr w:rsidR="00F02B99" w:rsidRPr="00876041" w14:paraId="54808512" w14:textId="77777777" w:rsidTr="00BF28C0">
        <w:trPr>
          <w:trHeight w:val="743"/>
          <w:tblHeader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DBAE672" w14:textId="77777777" w:rsidR="00F02B99" w:rsidRPr="00876041" w:rsidRDefault="00EB7040" w:rsidP="000E64E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</w:p>
        </w:tc>
        <w:tc>
          <w:tcPr>
            <w:tcW w:w="5817" w:type="dxa"/>
            <w:tcBorders>
              <w:bottom w:val="single" w:sz="4" w:space="0" w:color="auto"/>
            </w:tcBorders>
            <w:vAlign w:val="center"/>
          </w:tcPr>
          <w:p w14:paraId="36278B0A" w14:textId="77777777"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  <w:r w:rsidR="00805346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876041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260DE091" w14:textId="77777777"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7D6CDDA9" w14:textId="77777777" w:rsidR="00F02B99" w:rsidRPr="00EB7040" w:rsidRDefault="00EB7040" w:rsidP="00EB704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F02B99" w:rsidRPr="00876041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П04</w:t>
            </w:r>
          </w:p>
        </w:tc>
      </w:tr>
      <w:tr w:rsidR="00F02B99" w:rsidRPr="00BF28C0" w14:paraId="75F9DCF1" w14:textId="77777777" w:rsidTr="00BF28C0">
        <w:trPr>
          <w:trHeight w:val="520"/>
          <w:tblHeader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17DD3EF" w14:textId="77777777" w:rsidR="00990E35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33387435" w14:textId="77777777" w:rsidR="00F02B99" w:rsidRPr="00876041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226" w:type="dxa"/>
            <w:gridSpan w:val="2"/>
            <w:shd w:val="clear" w:color="auto" w:fill="666699"/>
            <w:vAlign w:val="center"/>
          </w:tcPr>
          <w:p w14:paraId="17CEDCD0" w14:textId="77777777" w:rsidR="00F02B99" w:rsidRPr="00876041" w:rsidRDefault="00F02B99" w:rsidP="0035012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провеждане на </w:t>
            </w:r>
            <w:r w:rsidR="007B2AC9" w:rsidRPr="00BF28C0">
              <w:rPr>
                <w:b/>
                <w:color w:val="FFFFFF"/>
                <w:sz w:val="28"/>
                <w:szCs w:val="28"/>
                <w:lang w:val="bg-BG"/>
              </w:rPr>
              <w:t xml:space="preserve">планирана/извънредна </w:t>
            </w: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>проверк</w:t>
            </w:r>
            <w:r w:rsidR="00350128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</w:p>
        </w:tc>
      </w:tr>
      <w:tr w:rsidR="00F02B99" w:rsidRPr="002D64EA" w14:paraId="66A392F1" w14:textId="77777777" w:rsidTr="00BF28C0">
        <w:trPr>
          <w:trHeight w:val="570"/>
          <w:tblHeader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0D9E1166" w14:textId="2BFEAD83" w:rsidR="00F02B99" w:rsidRPr="00876041" w:rsidRDefault="00F02B99" w:rsidP="0080534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D64EA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0547B">
              <w:rPr>
                <w:sz w:val="22"/>
                <w:szCs w:val="22"/>
              </w:rPr>
              <w:t>7</w:t>
            </w:r>
          </w:p>
        </w:tc>
        <w:tc>
          <w:tcPr>
            <w:tcW w:w="5817" w:type="dxa"/>
            <w:vAlign w:val="center"/>
          </w:tcPr>
          <w:p w14:paraId="040E35AC" w14:textId="77777777" w:rsidR="00F02B99" w:rsidRPr="00876041" w:rsidRDefault="00F02B99" w:rsidP="00172918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76041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14:paraId="302DC321" w14:textId="79F4ECAC" w:rsidR="00F02B99" w:rsidRPr="002D64EA" w:rsidRDefault="00990E35" w:rsidP="009D64E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2D64EA">
              <w:rPr>
                <w:sz w:val="22"/>
                <w:szCs w:val="22"/>
                <w:lang w:val="bg-BG"/>
              </w:rPr>
              <w:t xml:space="preserve">Дата: </w:t>
            </w:r>
            <w:r w:rsidR="002D64EA" w:rsidRPr="00BF28C0">
              <w:rPr>
                <w:sz w:val="22"/>
                <w:szCs w:val="22"/>
                <w:lang w:val="bg-BG"/>
              </w:rPr>
              <w:t>2</w:t>
            </w:r>
            <w:r w:rsidR="009D64EB">
              <w:rPr>
                <w:sz w:val="22"/>
                <w:szCs w:val="22"/>
                <w:lang w:val="bg-BG"/>
              </w:rPr>
              <w:t>4</w:t>
            </w:r>
            <w:r w:rsidR="002D64EA" w:rsidRPr="00BF28C0">
              <w:rPr>
                <w:sz w:val="22"/>
                <w:szCs w:val="22"/>
                <w:lang w:val="bg-BG"/>
              </w:rPr>
              <w:t>.</w:t>
            </w:r>
            <w:r w:rsidR="0020547B">
              <w:rPr>
                <w:sz w:val="22"/>
                <w:szCs w:val="22"/>
              </w:rPr>
              <w:t>06</w:t>
            </w:r>
            <w:r w:rsidR="00805346" w:rsidRPr="002D64EA">
              <w:rPr>
                <w:sz w:val="22"/>
                <w:szCs w:val="22"/>
                <w:lang w:val="bg-BG"/>
              </w:rPr>
              <w:t>.202</w:t>
            </w:r>
            <w:r w:rsidR="009D64EB">
              <w:rPr>
                <w:sz w:val="22"/>
                <w:szCs w:val="22"/>
                <w:lang w:val="bg-BG"/>
              </w:rPr>
              <w:t>1</w:t>
            </w:r>
            <w:r w:rsidRPr="002D64EA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C490C1B" w14:textId="77777777" w:rsidR="00F02B99" w:rsidRPr="00876041" w:rsidRDefault="00F02B99" w:rsidP="00F02B99">
      <w:pPr>
        <w:pStyle w:val="Style10"/>
        <w:numPr>
          <w:ilvl w:val="2"/>
          <w:numId w:val="0"/>
        </w:numPr>
        <w:tabs>
          <w:tab w:val="num" w:pos="960"/>
        </w:tabs>
        <w:spacing w:before="0" w:after="0"/>
        <w:jc w:val="center"/>
        <w:rPr>
          <w:rFonts w:ascii="Times New Roman" w:hAnsi="Times New Roman"/>
          <w:sz w:val="12"/>
          <w:szCs w:val="12"/>
        </w:rPr>
      </w:pPr>
    </w:p>
    <w:tbl>
      <w:tblPr>
        <w:tblW w:w="10897" w:type="dxa"/>
        <w:tblInd w:w="-866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1702"/>
        <w:gridCol w:w="1984"/>
        <w:gridCol w:w="3544"/>
        <w:gridCol w:w="2835"/>
      </w:tblGrid>
      <w:tr w:rsidR="00F02B99" w:rsidRPr="002D64EA" w14:paraId="79A0C118" w14:textId="77777777" w:rsidTr="00BF28C0">
        <w:trPr>
          <w:tblHeader/>
        </w:trPr>
        <w:tc>
          <w:tcPr>
            <w:tcW w:w="832" w:type="dxa"/>
          </w:tcPr>
          <w:p w14:paraId="09623883" w14:textId="77777777" w:rsidR="00F02B99" w:rsidRPr="00172918" w:rsidRDefault="00805346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1702" w:type="dxa"/>
          </w:tcPr>
          <w:p w14:paraId="181E9EC2" w14:textId="77777777"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Дейност</w:t>
            </w:r>
          </w:p>
        </w:tc>
        <w:tc>
          <w:tcPr>
            <w:tcW w:w="1984" w:type="dxa"/>
          </w:tcPr>
          <w:p w14:paraId="69BD2F8C" w14:textId="77777777"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Отговорник</w:t>
            </w:r>
          </w:p>
        </w:tc>
        <w:tc>
          <w:tcPr>
            <w:tcW w:w="3544" w:type="dxa"/>
          </w:tcPr>
          <w:p w14:paraId="19D5FB1C" w14:textId="77777777"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Описание (как)</w:t>
            </w:r>
          </w:p>
        </w:tc>
        <w:tc>
          <w:tcPr>
            <w:tcW w:w="2835" w:type="dxa"/>
          </w:tcPr>
          <w:p w14:paraId="410F0E34" w14:textId="77777777"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Срок</w:t>
            </w:r>
          </w:p>
        </w:tc>
      </w:tr>
      <w:tr w:rsidR="00AB1BF8" w:rsidRPr="002D64EA" w14:paraId="0FE8D902" w14:textId="77777777" w:rsidTr="00BF28C0">
        <w:trPr>
          <w:trHeight w:val="869"/>
        </w:trPr>
        <w:tc>
          <w:tcPr>
            <w:tcW w:w="832" w:type="dxa"/>
            <w:shd w:val="clear" w:color="auto" w:fill="D9D9D9"/>
            <w:vAlign w:val="center"/>
          </w:tcPr>
          <w:p w14:paraId="271CBE9D" w14:textId="77777777" w:rsidR="00AB1BF8" w:rsidRPr="00172918" w:rsidRDefault="00AB1BF8" w:rsidP="00F02B99">
            <w:pPr>
              <w:spacing w:before="120" w:after="120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10065" w:type="dxa"/>
            <w:gridSpan w:val="4"/>
            <w:shd w:val="clear" w:color="auto" w:fill="D9D9D9"/>
            <w:vAlign w:val="center"/>
          </w:tcPr>
          <w:p w14:paraId="10C61E41" w14:textId="77777777" w:rsidR="00AB1BF8" w:rsidRDefault="00AB1BF8" w:rsidP="00E0573C">
            <w:pPr>
              <w:spacing w:before="120" w:after="120"/>
              <w:rPr>
                <w:sz w:val="20"/>
                <w:szCs w:val="20"/>
                <w:lang w:val="bg-BG"/>
              </w:rPr>
            </w:pPr>
          </w:p>
          <w:p w14:paraId="18C956A8" w14:textId="31AB3968" w:rsidR="00AB1BF8" w:rsidRPr="00172918" w:rsidRDefault="00AB1BF8" w:rsidP="00E0573C">
            <w:pPr>
              <w:spacing w:before="120" w:after="120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Подготовка на проверката на място</w:t>
            </w:r>
          </w:p>
          <w:p w14:paraId="73A4AF60" w14:textId="5B1727EF" w:rsidR="00AB1BF8" w:rsidRPr="00172918" w:rsidRDefault="00AB1BF8" w:rsidP="002D3F40">
            <w:pPr>
              <w:spacing w:before="120" w:after="120"/>
              <w:rPr>
                <w:b/>
                <w:sz w:val="20"/>
                <w:szCs w:val="20"/>
                <w:lang w:val="bg-BG"/>
              </w:rPr>
            </w:pPr>
          </w:p>
        </w:tc>
      </w:tr>
      <w:tr w:rsidR="00F02B99" w:rsidRPr="00BF28C0" w14:paraId="1257B14C" w14:textId="77777777" w:rsidTr="00BF28C0">
        <w:trPr>
          <w:trHeight w:val="867"/>
        </w:trPr>
        <w:tc>
          <w:tcPr>
            <w:tcW w:w="832" w:type="dxa"/>
            <w:shd w:val="clear" w:color="auto" w:fill="FFFFFF"/>
            <w:vAlign w:val="center"/>
          </w:tcPr>
          <w:p w14:paraId="72D9E130" w14:textId="77777777"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1.1.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2BA0E8DF" w14:textId="77777777" w:rsidR="00F02B99" w:rsidRPr="00172918" w:rsidRDefault="00F02B99" w:rsidP="00320889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Изготвяне на план за провеждане на</w:t>
            </w:r>
            <w:r w:rsidR="007B2AC9" w:rsidRPr="00BF28C0">
              <w:rPr>
                <w:sz w:val="20"/>
                <w:szCs w:val="20"/>
                <w:lang w:val="bg-BG"/>
              </w:rPr>
              <w:t xml:space="preserve"> планирана/извънредна</w:t>
            </w:r>
            <w:r w:rsidRPr="00172918">
              <w:rPr>
                <w:sz w:val="20"/>
                <w:szCs w:val="20"/>
                <w:lang w:val="bg-BG"/>
              </w:rPr>
              <w:t xml:space="preserve"> проверка на място </w:t>
            </w:r>
            <w:r w:rsidR="000E54ED" w:rsidRPr="00172918">
              <w:rPr>
                <w:sz w:val="20"/>
                <w:szCs w:val="20"/>
                <w:lang w:val="bg-BG"/>
              </w:rPr>
              <w:t>(Приложение</w:t>
            </w:r>
            <w:r w:rsidR="006C5944" w:rsidRPr="00172918">
              <w:rPr>
                <w:sz w:val="20"/>
                <w:szCs w:val="20"/>
                <w:lang w:val="bg-BG"/>
              </w:rPr>
              <w:t xml:space="preserve"> </w:t>
            </w:r>
            <w:r w:rsidR="00D46880" w:rsidRPr="00172918">
              <w:rPr>
                <w:sz w:val="20"/>
                <w:szCs w:val="20"/>
                <w:lang w:val="bg-BG"/>
              </w:rPr>
              <w:t>III-T04-1</w:t>
            </w:r>
            <w:r w:rsidRPr="00172918">
              <w:rPr>
                <w:sz w:val="20"/>
                <w:szCs w:val="20"/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712855B" w14:textId="77777777" w:rsidR="00F02B99" w:rsidRPr="00172918" w:rsidRDefault="00E704D8" w:rsidP="00E870B3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CA406D" w:rsidRPr="00172918">
              <w:rPr>
                <w:sz w:val="20"/>
                <w:szCs w:val="20"/>
                <w:lang w:val="en-US"/>
              </w:rPr>
              <w:t xml:space="preserve"> </w:t>
            </w:r>
            <w:r w:rsidR="009171B5" w:rsidRPr="00172918">
              <w:rPr>
                <w:sz w:val="20"/>
                <w:szCs w:val="20"/>
                <w:lang w:val="bg-BG"/>
              </w:rPr>
              <w:t>1</w:t>
            </w:r>
            <w:r w:rsidR="006C5944" w:rsidRPr="00172918">
              <w:rPr>
                <w:sz w:val="20"/>
                <w:szCs w:val="20"/>
                <w:lang w:val="bg-BG"/>
              </w:rPr>
              <w:t>/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ru-RU"/>
              </w:rPr>
              <w:t>Служител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</w:t>
            </w:r>
            <w:r w:rsidRPr="00172918">
              <w:rPr>
                <w:sz w:val="20"/>
                <w:szCs w:val="20"/>
                <w:lang w:val="ru-RU"/>
              </w:rPr>
              <w:t>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2</w:t>
            </w:r>
            <w:r w:rsidR="00CA406D" w:rsidRPr="0017291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7C92E5CC" w14:textId="0839B8BB" w:rsidR="00581C91" w:rsidRDefault="00320889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Изготвя план за провеждане на </w:t>
            </w:r>
            <w:r w:rsidR="00581C91" w:rsidRPr="00BF28C0">
              <w:rPr>
                <w:sz w:val="20"/>
                <w:szCs w:val="20"/>
                <w:lang w:val="bg-BG"/>
              </w:rPr>
              <w:t xml:space="preserve">планирана/извънредна </w:t>
            </w:r>
            <w:r w:rsidRPr="00172918">
              <w:rPr>
                <w:sz w:val="20"/>
                <w:szCs w:val="20"/>
                <w:lang w:val="bg-BG"/>
              </w:rPr>
              <w:t xml:space="preserve">проверка на място (Приложение III-T04-1). </w:t>
            </w:r>
            <w:r w:rsidR="00581C91" w:rsidRPr="00BF28C0">
              <w:rPr>
                <w:sz w:val="20"/>
                <w:szCs w:val="20"/>
                <w:lang w:val="bg-BG"/>
              </w:rPr>
              <w:t>За планираните проверки на място периодът за извършване по възможност се съобразява с индикативния месец, посочен в годишния план, но приоритетно преценката се прави съобразно конкретните обстоятелства, свързани с изпълнението и напредъка по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="00581C91" w:rsidRPr="00BF28C0">
              <w:rPr>
                <w:sz w:val="20"/>
                <w:szCs w:val="20"/>
                <w:lang w:val="bg-BG"/>
              </w:rPr>
              <w:t>.</w:t>
            </w:r>
          </w:p>
          <w:p w14:paraId="2970813A" w14:textId="37A355B2" w:rsidR="005F55FB" w:rsidRPr="00BF28C0" w:rsidRDefault="005F55FB" w:rsidP="00A5436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Проверки на място за спазване на правилото за дълготрайност по смисъла на чл. 71, параграф 1 от </w:t>
            </w:r>
            <w:r w:rsidRPr="00DE6FAA">
              <w:rPr>
                <w:sz w:val="20"/>
                <w:szCs w:val="20"/>
                <w:lang w:val="bg-BG"/>
              </w:rPr>
              <w:t>Регламент (ЕС) № 1303/2013</w:t>
            </w:r>
            <w:r>
              <w:rPr>
                <w:sz w:val="20"/>
                <w:szCs w:val="20"/>
                <w:lang w:val="bg-BG"/>
              </w:rPr>
              <w:t xml:space="preserve"> се извършват </w:t>
            </w:r>
            <w:r w:rsidR="008723A1">
              <w:rPr>
                <w:sz w:val="20"/>
                <w:szCs w:val="20"/>
                <w:lang w:val="bg-BG"/>
              </w:rPr>
              <w:t>на всеки проект, за който това е приложимо</w:t>
            </w:r>
            <w:r w:rsidR="00163028">
              <w:rPr>
                <w:sz w:val="20"/>
                <w:szCs w:val="20"/>
                <w:lang w:val="bg-BG"/>
              </w:rPr>
              <w:t>,</w:t>
            </w:r>
            <w:r w:rsidR="008723A1">
              <w:rPr>
                <w:sz w:val="20"/>
                <w:szCs w:val="20"/>
                <w:lang w:val="bg-BG"/>
              </w:rPr>
              <w:t xml:space="preserve"> съгласно </w:t>
            </w:r>
            <w:r w:rsidR="00163028">
              <w:rPr>
                <w:sz w:val="20"/>
                <w:szCs w:val="20"/>
                <w:lang w:val="bg-BG"/>
              </w:rPr>
              <w:t>М</w:t>
            </w:r>
            <w:r w:rsidR="00163028" w:rsidRPr="00163028">
              <w:rPr>
                <w:sz w:val="20"/>
                <w:szCs w:val="20"/>
                <w:lang w:val="bg-BG"/>
              </w:rPr>
              <w:t xml:space="preserve">етодология за формиране на извадка от проекти/бюджетни линии, съфинансирани от </w:t>
            </w:r>
            <w:r w:rsidR="00163028">
              <w:rPr>
                <w:sz w:val="20"/>
                <w:szCs w:val="20"/>
                <w:lang w:val="bg-BG"/>
              </w:rPr>
              <w:t>Оперативна програма „Д</w:t>
            </w:r>
            <w:r w:rsidR="00163028" w:rsidRPr="00163028">
              <w:rPr>
                <w:sz w:val="20"/>
                <w:szCs w:val="20"/>
                <w:lang w:val="bg-BG"/>
              </w:rPr>
              <w:t>обро управление”, подлежащи на проверка на място</w:t>
            </w:r>
            <w:r w:rsidR="00163028">
              <w:rPr>
                <w:sz w:val="20"/>
                <w:szCs w:val="20"/>
                <w:lang w:val="bg-BG"/>
              </w:rPr>
              <w:t xml:space="preserve"> (Приложение </w:t>
            </w:r>
            <w:r w:rsidR="00163028" w:rsidRPr="00163028">
              <w:rPr>
                <w:sz w:val="20"/>
                <w:szCs w:val="20"/>
                <w:lang w:val="bg-BG"/>
              </w:rPr>
              <w:t>III-T03-1</w:t>
            </w:r>
            <w:r w:rsidR="00163028">
              <w:rPr>
                <w:sz w:val="20"/>
                <w:szCs w:val="20"/>
                <w:lang w:val="bg-BG"/>
              </w:rPr>
              <w:t xml:space="preserve">) </w:t>
            </w:r>
            <w:r>
              <w:rPr>
                <w:sz w:val="20"/>
                <w:szCs w:val="20"/>
                <w:lang w:val="bg-BG"/>
              </w:rPr>
              <w:t xml:space="preserve">преди изтичане на срока от пет години от крайното плащане към бенефициента. </w:t>
            </w:r>
          </w:p>
          <w:p w14:paraId="07C4C105" w14:textId="44288409" w:rsidR="00675F7A" w:rsidRDefault="00ED2410" w:rsidP="00581C91">
            <w:pPr>
              <w:jc w:val="both"/>
              <w:rPr>
                <w:sz w:val="20"/>
                <w:szCs w:val="20"/>
                <w:lang w:val="en-US"/>
              </w:rPr>
            </w:pPr>
            <w:r w:rsidRPr="00BF28C0">
              <w:rPr>
                <w:sz w:val="20"/>
                <w:szCs w:val="20"/>
                <w:lang w:val="bg-BG"/>
              </w:rPr>
              <w:t>Извънредните проверки на място се и</w:t>
            </w:r>
            <w:r w:rsidR="00675F7A">
              <w:rPr>
                <w:sz w:val="20"/>
                <w:szCs w:val="20"/>
                <w:lang w:val="en-US"/>
              </w:rPr>
              <w:t>нициират:</w:t>
            </w:r>
          </w:p>
          <w:p w14:paraId="663386B6" w14:textId="445186D6" w:rsidR="00675F7A" w:rsidRPr="00094B42" w:rsidRDefault="009D1EB6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при наличие на определени индикации или риск, които налагат необходимостта </w:t>
            </w:r>
            <w:r w:rsidR="00675F7A" w:rsidRPr="00675F7A">
              <w:rPr>
                <w:sz w:val="20"/>
                <w:szCs w:val="20"/>
                <w:lang w:val="bg-BG"/>
              </w:rPr>
              <w:t xml:space="preserve">от </w:t>
            </w:r>
            <w:r w:rsidR="00675F7A">
              <w:rPr>
                <w:sz w:val="20"/>
                <w:szCs w:val="20"/>
                <w:lang w:val="en-US"/>
              </w:rPr>
              <w:t>установяване на</w:t>
            </w:r>
            <w:r w:rsidR="00675F7A" w:rsidRPr="00675F7A">
              <w:rPr>
                <w:sz w:val="20"/>
                <w:szCs w:val="20"/>
                <w:lang w:val="bg-BG"/>
              </w:rPr>
              <w:t xml:space="preserve"> реалния физически напредък по конкретен проект/</w:t>
            </w:r>
            <w:r w:rsidR="00675F7A">
              <w:rPr>
                <w:sz w:val="20"/>
                <w:szCs w:val="20"/>
                <w:lang w:val="en-US"/>
              </w:rPr>
              <w:t>финансов план</w:t>
            </w:r>
            <w:r w:rsidR="00675F7A" w:rsidRPr="00675F7A">
              <w:rPr>
                <w:sz w:val="20"/>
                <w:szCs w:val="20"/>
                <w:lang w:val="bg-BG"/>
              </w:rPr>
              <w:t>;</w:t>
            </w:r>
          </w:p>
          <w:p w14:paraId="17E86EF1" w14:textId="74656AF6" w:rsidR="00675F7A" w:rsidRPr="00094B42" w:rsidRDefault="00ED2410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en-US"/>
              </w:rPr>
            </w:pPr>
            <w:r w:rsidRPr="00094B42">
              <w:rPr>
                <w:sz w:val="20"/>
                <w:szCs w:val="20"/>
                <w:lang w:val="bg-BG"/>
              </w:rPr>
              <w:t>за да се</w:t>
            </w:r>
            <w:r w:rsidR="00581C91" w:rsidRPr="00094B42">
              <w:rPr>
                <w:sz w:val="20"/>
                <w:szCs w:val="20"/>
                <w:lang w:val="bg-BG"/>
              </w:rPr>
              <w:t xml:space="preserve"> установи дали заложените в проекта</w:t>
            </w:r>
            <w:r w:rsidR="00817732" w:rsidRPr="00094B42">
              <w:rPr>
                <w:sz w:val="20"/>
                <w:szCs w:val="20"/>
                <w:lang w:val="bg-BG"/>
              </w:rPr>
              <w:t>/финансовия план</w:t>
            </w:r>
            <w:r w:rsidR="00581C91" w:rsidRPr="00094B42">
              <w:rPr>
                <w:sz w:val="20"/>
                <w:szCs w:val="20"/>
                <w:lang w:val="bg-BG"/>
              </w:rPr>
              <w:t xml:space="preserve"> дейности се извършват реално</w:t>
            </w:r>
            <w:r w:rsidR="00675F7A" w:rsidRPr="00094B42">
              <w:rPr>
                <w:sz w:val="20"/>
                <w:szCs w:val="20"/>
                <w:lang w:val="en-US"/>
              </w:rPr>
              <w:t xml:space="preserve"> </w:t>
            </w:r>
            <w:r w:rsidRPr="00094B42">
              <w:rPr>
                <w:sz w:val="20"/>
                <w:szCs w:val="20"/>
                <w:lang w:val="bg-BG"/>
              </w:rPr>
              <w:t>(</w:t>
            </w:r>
            <w:r w:rsidR="00F71651" w:rsidRPr="00094B42">
              <w:rPr>
                <w:sz w:val="20"/>
                <w:szCs w:val="20"/>
                <w:lang w:val="bg-BG"/>
              </w:rPr>
              <w:t xml:space="preserve">напр. при </w:t>
            </w:r>
            <w:r w:rsidRPr="00094B42">
              <w:rPr>
                <w:sz w:val="20"/>
                <w:szCs w:val="20"/>
                <w:lang w:val="bg-BG"/>
              </w:rPr>
              <w:t>провеждане на събития</w:t>
            </w:r>
            <w:r w:rsidR="00E46B4E">
              <w:rPr>
                <w:sz w:val="20"/>
                <w:szCs w:val="20"/>
                <w:lang w:val="bg-BG"/>
              </w:rPr>
              <w:t>, доставка на оборудване, функциониране на система и др.</w:t>
            </w:r>
            <w:r w:rsidRPr="00094B42">
              <w:rPr>
                <w:sz w:val="20"/>
                <w:szCs w:val="20"/>
                <w:lang w:val="bg-BG"/>
              </w:rPr>
              <w:t>)</w:t>
            </w:r>
            <w:r w:rsidR="00675F7A" w:rsidRPr="00094B42">
              <w:rPr>
                <w:sz w:val="20"/>
                <w:szCs w:val="20"/>
                <w:lang w:val="en-US"/>
              </w:rPr>
              <w:t>;</w:t>
            </w:r>
          </w:p>
          <w:p w14:paraId="6022490B" w14:textId="584A9D92" w:rsidR="00675F7A" w:rsidRPr="00DE6FAA" w:rsidRDefault="000F20E7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 xml:space="preserve">при постъпил сигнал, </w:t>
            </w:r>
            <w:r w:rsidR="00581C91" w:rsidRPr="00094B42">
              <w:rPr>
                <w:sz w:val="20"/>
                <w:szCs w:val="20"/>
                <w:lang w:val="bg-BG"/>
              </w:rPr>
              <w:t xml:space="preserve">при съмнение </w:t>
            </w:r>
            <w:r>
              <w:rPr>
                <w:sz w:val="20"/>
                <w:szCs w:val="20"/>
                <w:lang w:val="bg-BG"/>
              </w:rPr>
              <w:t xml:space="preserve">за нередност </w:t>
            </w:r>
            <w:r w:rsidR="00581C91" w:rsidRPr="00094B42">
              <w:rPr>
                <w:sz w:val="20"/>
                <w:szCs w:val="20"/>
                <w:lang w:val="bg-BG"/>
              </w:rPr>
              <w:t xml:space="preserve">или при </w:t>
            </w:r>
            <w:r w:rsidR="00581C91" w:rsidRPr="00094B42">
              <w:rPr>
                <w:sz w:val="20"/>
                <w:szCs w:val="20"/>
                <w:lang w:val="bg-BG"/>
              </w:rPr>
              <w:lastRenderedPageBreak/>
              <w:t>установен</w:t>
            </w:r>
            <w:r>
              <w:rPr>
                <w:sz w:val="20"/>
                <w:szCs w:val="20"/>
                <w:lang w:val="bg-BG"/>
              </w:rPr>
              <w:t>а</w:t>
            </w:r>
            <w:r w:rsidR="00581C91" w:rsidRPr="00094B42">
              <w:rPr>
                <w:sz w:val="20"/>
                <w:szCs w:val="20"/>
                <w:lang w:val="bg-BG"/>
              </w:rPr>
              <w:t xml:space="preserve"> нередност</w:t>
            </w:r>
            <w:r w:rsidR="00675F7A">
              <w:rPr>
                <w:sz w:val="20"/>
                <w:szCs w:val="20"/>
                <w:lang w:val="en-US"/>
              </w:rPr>
              <w:t xml:space="preserve">, </w:t>
            </w:r>
            <w:r w:rsidR="00ED2410" w:rsidRPr="00094B42">
              <w:rPr>
                <w:sz w:val="20"/>
                <w:szCs w:val="20"/>
                <w:lang w:val="bg-BG"/>
              </w:rPr>
              <w:t xml:space="preserve"> (в т.ч. конфликт на интереси и/или измами)</w:t>
            </w:r>
            <w:r>
              <w:rPr>
                <w:sz w:val="20"/>
                <w:szCs w:val="20"/>
                <w:lang w:val="bg-BG"/>
              </w:rPr>
              <w:t>, в случаите при които за установяването на фактическата обстановка е необходимо посещение на място с цел проверка на обстоятелствата, отнасящи се до конкретния случай (преглед на оригинални документи,  проверка на доставено оборудване, проверка на функционирането</w:t>
            </w:r>
            <w:r w:rsidR="008A45F3">
              <w:rPr>
                <w:sz w:val="20"/>
                <w:szCs w:val="20"/>
                <w:lang w:val="bg-BG"/>
              </w:rPr>
              <w:t>/използването</w:t>
            </w:r>
            <w:r>
              <w:rPr>
                <w:sz w:val="20"/>
                <w:szCs w:val="20"/>
                <w:lang w:val="bg-BG"/>
              </w:rPr>
              <w:t xml:space="preserve"> на разработен софтуер/систе</w:t>
            </w:r>
            <w:r w:rsidR="008A45F3">
              <w:rPr>
                <w:sz w:val="20"/>
                <w:szCs w:val="20"/>
                <w:lang w:val="bg-BG"/>
              </w:rPr>
              <w:t>м</w:t>
            </w:r>
            <w:r>
              <w:rPr>
                <w:sz w:val="20"/>
                <w:szCs w:val="20"/>
                <w:lang w:val="bg-BG"/>
              </w:rPr>
              <w:t>а или доставено оборудване, проверка по време на изпълнение на конкретна дейност, проверка на документи за двойно финансиране</w:t>
            </w:r>
            <w:r w:rsidR="008A45F3">
              <w:rPr>
                <w:sz w:val="20"/>
                <w:szCs w:val="20"/>
                <w:lang w:val="bg-BG"/>
              </w:rPr>
              <w:t>, спазване на правилото за дълготрайност</w:t>
            </w:r>
            <w:r>
              <w:rPr>
                <w:sz w:val="20"/>
                <w:szCs w:val="20"/>
                <w:lang w:val="bg-BG"/>
              </w:rPr>
              <w:t xml:space="preserve"> и др.)</w:t>
            </w:r>
            <w:r w:rsidR="00675F7A" w:rsidRPr="00DE6FAA">
              <w:rPr>
                <w:sz w:val="20"/>
                <w:szCs w:val="20"/>
                <w:lang w:val="en-US"/>
              </w:rPr>
              <w:t>;</w:t>
            </w:r>
          </w:p>
          <w:p w14:paraId="1DAF1B9A" w14:textId="2D58D8B5" w:rsidR="00F95961" w:rsidRPr="00E46B4E" w:rsidRDefault="00F95961" w:rsidP="00262070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bg-BG"/>
              </w:rPr>
            </w:pPr>
            <w:r w:rsidRPr="00E46B4E">
              <w:rPr>
                <w:sz w:val="20"/>
                <w:szCs w:val="20"/>
                <w:lang w:val="en-US"/>
              </w:rPr>
              <w:t>при съмнение за двойно финансиране;</w:t>
            </w:r>
          </w:p>
          <w:p w14:paraId="19BAE887" w14:textId="77777777" w:rsidR="00675F7A" w:rsidRPr="00DE6FAA" w:rsidRDefault="00675F7A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bg-BG"/>
              </w:rPr>
            </w:pPr>
            <w:r w:rsidRPr="00DE6FAA">
              <w:rPr>
                <w:sz w:val="20"/>
                <w:szCs w:val="20"/>
                <w:lang w:val="bg-BG"/>
              </w:rPr>
              <w:t>за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675F7A">
              <w:rPr>
                <w:sz w:val="20"/>
                <w:szCs w:val="20"/>
                <w:lang w:val="bg-BG"/>
              </w:rPr>
              <w:t xml:space="preserve">проследяване на изпълнението на </w:t>
            </w:r>
            <w:r>
              <w:rPr>
                <w:sz w:val="20"/>
                <w:szCs w:val="20"/>
                <w:lang w:val="en-US"/>
              </w:rPr>
              <w:t>отправени</w:t>
            </w:r>
            <w:r w:rsidRPr="00675F7A">
              <w:rPr>
                <w:sz w:val="20"/>
                <w:szCs w:val="20"/>
                <w:lang w:val="bg-BG"/>
              </w:rPr>
              <w:t xml:space="preserve"> препоръки </w:t>
            </w:r>
            <w:r>
              <w:rPr>
                <w:sz w:val="20"/>
                <w:szCs w:val="20"/>
                <w:lang w:val="en-US"/>
              </w:rPr>
              <w:t>при предходна</w:t>
            </w:r>
            <w:r w:rsidRPr="00675F7A">
              <w:rPr>
                <w:sz w:val="20"/>
                <w:szCs w:val="20"/>
                <w:lang w:val="bg-BG"/>
              </w:rPr>
              <w:t xml:space="preserve"> проверка на място</w:t>
            </w:r>
            <w:r>
              <w:rPr>
                <w:sz w:val="20"/>
                <w:szCs w:val="20"/>
                <w:lang w:val="en-US"/>
              </w:rPr>
              <w:t xml:space="preserve"> или дадени по друг повод указания на бенефициента;</w:t>
            </w:r>
          </w:p>
          <w:p w14:paraId="33E67C9A" w14:textId="191C042F" w:rsidR="00F95961" w:rsidRPr="00DE6FAA" w:rsidRDefault="00675F7A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bg-BG"/>
              </w:rPr>
            </w:pPr>
            <w:r w:rsidRPr="00675F7A">
              <w:rPr>
                <w:sz w:val="20"/>
                <w:szCs w:val="20"/>
                <w:lang w:val="bg-BG"/>
              </w:rPr>
              <w:t xml:space="preserve">при </w:t>
            </w:r>
            <w:r>
              <w:rPr>
                <w:sz w:val="20"/>
                <w:szCs w:val="20"/>
                <w:lang w:val="en-US"/>
              </w:rPr>
              <w:t>необходимост от участие в съвместна проверка с</w:t>
            </w:r>
            <w:r w:rsidRPr="00675F7A">
              <w:rPr>
                <w:sz w:val="20"/>
                <w:szCs w:val="20"/>
                <w:lang w:val="bg-BG"/>
              </w:rPr>
              <w:t xml:space="preserve"> външни оторизирани институции</w:t>
            </w:r>
            <w:r>
              <w:rPr>
                <w:sz w:val="20"/>
                <w:szCs w:val="20"/>
                <w:lang w:val="en-US"/>
              </w:rPr>
              <w:t xml:space="preserve"> (</w:t>
            </w:r>
            <w:r w:rsidRPr="00675F7A">
              <w:rPr>
                <w:sz w:val="20"/>
                <w:szCs w:val="20"/>
                <w:lang w:val="bg-BG"/>
              </w:rPr>
              <w:t>Европейската комисия,</w:t>
            </w:r>
            <w:r>
              <w:rPr>
                <w:sz w:val="20"/>
                <w:szCs w:val="20"/>
                <w:lang w:val="en-US"/>
              </w:rPr>
              <w:t xml:space="preserve"> ОЛАФ</w:t>
            </w:r>
            <w:r w:rsidR="00300AFB">
              <w:rPr>
                <w:sz w:val="20"/>
                <w:szCs w:val="20"/>
                <w:lang w:val="bg-BG"/>
              </w:rPr>
              <w:t>, Сметна палата</w:t>
            </w:r>
            <w:r w:rsidRPr="00675F7A">
              <w:rPr>
                <w:sz w:val="20"/>
                <w:szCs w:val="20"/>
                <w:lang w:val="bg-BG"/>
              </w:rPr>
              <w:t xml:space="preserve"> и др</w:t>
            </w:r>
            <w:r>
              <w:rPr>
                <w:sz w:val="20"/>
                <w:szCs w:val="20"/>
                <w:lang w:val="en-US"/>
              </w:rPr>
              <w:t>.)</w:t>
            </w:r>
            <w:r w:rsidR="00F95961">
              <w:rPr>
                <w:sz w:val="20"/>
                <w:szCs w:val="20"/>
                <w:lang w:val="en-US"/>
              </w:rPr>
              <w:t>;</w:t>
            </w:r>
          </w:p>
          <w:p w14:paraId="2A86B8F9" w14:textId="447E71F8" w:rsidR="00ED2410" w:rsidRPr="00DE6FAA" w:rsidRDefault="00F95961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en-US"/>
              </w:rPr>
              <w:t xml:space="preserve">по други причини по преценка на </w:t>
            </w:r>
            <w:r w:rsidR="00AD0D60">
              <w:rPr>
                <w:sz w:val="20"/>
                <w:szCs w:val="20"/>
                <w:lang w:val="en-US"/>
              </w:rPr>
              <w:t>УО.</w:t>
            </w:r>
          </w:p>
          <w:p w14:paraId="0D72F7A9" w14:textId="77777777" w:rsidR="00581C91" w:rsidRPr="002D64EA" w:rsidRDefault="00ED2410" w:rsidP="00581C91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При възникване на необходимост от извънредна проверка на място</w:t>
            </w:r>
            <w:r w:rsidR="00F71651" w:rsidRPr="00BF28C0">
              <w:rPr>
                <w:sz w:val="20"/>
                <w:szCs w:val="20"/>
                <w:lang w:val="bg-BG"/>
              </w:rPr>
              <w:t xml:space="preserve"> периодът за извършването ѝ се съобразява с конкретните обстоятелства.</w:t>
            </w:r>
            <w:r w:rsidRPr="00BF28C0">
              <w:rPr>
                <w:sz w:val="20"/>
                <w:szCs w:val="20"/>
                <w:lang w:val="bg-BG"/>
              </w:rPr>
              <w:t xml:space="preserve"> </w:t>
            </w:r>
          </w:p>
          <w:p w14:paraId="0E93C1A6" w14:textId="77777777" w:rsidR="00F02B99" w:rsidRPr="00172918" w:rsidRDefault="00320889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</w:t>
            </w:r>
            <w:r w:rsidR="00F02B99" w:rsidRPr="00172918">
              <w:rPr>
                <w:sz w:val="20"/>
                <w:szCs w:val="20"/>
                <w:lang w:val="bg-BG"/>
              </w:rPr>
              <w:t>лан</w:t>
            </w:r>
            <w:r w:rsidRPr="00172918">
              <w:rPr>
                <w:sz w:val="20"/>
                <w:szCs w:val="20"/>
                <w:lang w:val="bg-BG"/>
              </w:rPr>
              <w:t>ът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</w:t>
            </w:r>
            <w:r w:rsidR="003C2C93" w:rsidRPr="00BF28C0">
              <w:rPr>
                <w:sz w:val="20"/>
                <w:szCs w:val="20"/>
                <w:lang w:val="bg-BG"/>
              </w:rPr>
              <w:t xml:space="preserve">за провеждане на планирана/извънредна проверка на място 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съдържа: </w:t>
            </w:r>
          </w:p>
          <w:p w14:paraId="5578BA12" w14:textId="77777777" w:rsidR="00350128" w:rsidRPr="0017291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периода за извършване на проверката</w:t>
            </w:r>
            <w:r w:rsidR="00DF1E09" w:rsidRPr="00172918">
              <w:rPr>
                <w:sz w:val="20"/>
                <w:szCs w:val="20"/>
                <w:lang w:val="bg-BG"/>
              </w:rPr>
              <w:t>, който не може да бъде по-дълъг от 7 дни</w:t>
            </w:r>
            <w:r w:rsidRPr="00172918">
              <w:rPr>
                <w:sz w:val="20"/>
                <w:szCs w:val="20"/>
                <w:lang w:val="bg-BG"/>
              </w:rPr>
              <w:t xml:space="preserve">; </w:t>
            </w:r>
          </w:p>
          <w:p w14:paraId="13872A4B" w14:textId="77777777" w:rsidR="00350128" w:rsidRPr="0017291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мястото на извършване на проверката; </w:t>
            </w:r>
          </w:p>
          <w:p w14:paraId="436E4C59" w14:textId="09A974CE" w:rsidR="00350128" w:rsidRPr="0017291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екипа за извършване на проверката</w:t>
            </w:r>
            <w:r w:rsidR="00C30DB1">
              <w:rPr>
                <w:sz w:val="20"/>
                <w:szCs w:val="20"/>
                <w:lang w:val="bg-BG"/>
              </w:rPr>
              <w:t>, състоящ се най-малко</w:t>
            </w:r>
            <w:r w:rsidR="00276516">
              <w:rPr>
                <w:sz w:val="20"/>
                <w:szCs w:val="20"/>
                <w:lang w:val="bg-BG"/>
              </w:rPr>
              <w:t xml:space="preserve"> от</w:t>
            </w:r>
            <w:r w:rsidR="00C30DB1">
              <w:rPr>
                <w:sz w:val="20"/>
                <w:szCs w:val="20"/>
                <w:lang w:val="bg-BG"/>
              </w:rPr>
              <w:t xml:space="preserve"> </w:t>
            </w:r>
            <w:r w:rsidR="001637D4" w:rsidRPr="00172918">
              <w:rPr>
                <w:sz w:val="20"/>
                <w:szCs w:val="20"/>
                <w:lang w:val="bg-BG"/>
              </w:rPr>
              <w:t xml:space="preserve"> </w:t>
            </w:r>
            <w:r w:rsidR="003515BD" w:rsidRPr="00172918">
              <w:rPr>
                <w:sz w:val="20"/>
                <w:szCs w:val="20"/>
                <w:lang w:val="bg-BG"/>
              </w:rPr>
              <w:t xml:space="preserve">двама </w:t>
            </w:r>
            <w:r w:rsidR="001637D4" w:rsidRPr="00172918">
              <w:rPr>
                <w:sz w:val="20"/>
                <w:szCs w:val="20"/>
                <w:lang w:val="bg-BG"/>
              </w:rPr>
              <w:t>експерт</w:t>
            </w:r>
            <w:r w:rsidR="003515BD" w:rsidRPr="00172918">
              <w:rPr>
                <w:sz w:val="20"/>
                <w:szCs w:val="20"/>
                <w:lang w:val="bg-BG"/>
              </w:rPr>
              <w:t>и</w:t>
            </w:r>
            <w:r w:rsidRPr="00172918">
              <w:rPr>
                <w:sz w:val="20"/>
                <w:szCs w:val="20"/>
                <w:lang w:val="bg-BG"/>
              </w:rPr>
              <w:t>;</w:t>
            </w:r>
          </w:p>
          <w:p w14:paraId="7973C8A5" w14:textId="2F24D2F5" w:rsidR="00F02B99" w:rsidRPr="00172918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обхвата на проверката;</w:t>
            </w:r>
          </w:p>
          <w:p w14:paraId="69E56BBB" w14:textId="77777777" w:rsidR="00F02B99" w:rsidRPr="00BF28C0" w:rsidRDefault="00F02B99" w:rsidP="00A54364">
            <w:pPr>
              <w:pStyle w:val="FootnoteText"/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3"/>
              <w:jc w:val="both"/>
              <w:rPr>
                <w:b/>
                <w:lang w:val="bg-BG"/>
              </w:rPr>
            </w:pPr>
            <w:r w:rsidRPr="00172918">
              <w:rPr>
                <w:lang w:val="bg-BG"/>
              </w:rPr>
              <w:t>необходими</w:t>
            </w:r>
            <w:r w:rsidR="00350128" w:rsidRPr="00172918">
              <w:rPr>
                <w:lang w:val="bg-BG"/>
              </w:rPr>
              <w:t>те</w:t>
            </w:r>
            <w:r w:rsidRPr="00172918">
              <w:rPr>
                <w:lang w:val="bg-BG"/>
              </w:rPr>
              <w:t xml:space="preserve"> ресурси за извършване на проверката</w:t>
            </w:r>
            <w:r w:rsidR="00350128" w:rsidRPr="00172918">
              <w:rPr>
                <w:lang w:val="bg-BG"/>
              </w:rPr>
              <w:t>.</w:t>
            </w:r>
          </w:p>
          <w:p w14:paraId="2162E6A3" w14:textId="2C7558E2" w:rsidR="000147CF" w:rsidRPr="00BF28C0" w:rsidRDefault="000147CF" w:rsidP="000147CF">
            <w:pPr>
              <w:pStyle w:val="FootnoteText"/>
              <w:tabs>
                <w:tab w:val="left" w:pos="317"/>
              </w:tabs>
              <w:jc w:val="both"/>
              <w:rPr>
                <w:lang w:val="bg-BG"/>
              </w:rPr>
            </w:pPr>
            <w:r w:rsidRPr="00BF28C0">
              <w:rPr>
                <w:lang w:val="bg-BG"/>
              </w:rPr>
              <w:t>При възникнала необходимост от промяна</w:t>
            </w:r>
            <w:r w:rsidR="00DE003F">
              <w:rPr>
                <w:lang w:val="bg-BG"/>
              </w:rPr>
              <w:t>,</w:t>
            </w:r>
            <w:r w:rsidRPr="00BF28C0">
              <w:rPr>
                <w:lang w:val="bg-BG"/>
              </w:rPr>
              <w:t xml:space="preserve"> на който и да е елемент на </w:t>
            </w:r>
            <w:r w:rsidR="002C10DE" w:rsidRPr="00BF28C0">
              <w:rPr>
                <w:lang w:val="bg-BG"/>
              </w:rPr>
              <w:t xml:space="preserve">вече одобрения </w:t>
            </w:r>
            <w:r w:rsidRPr="00BF28C0">
              <w:rPr>
                <w:lang w:val="bg-BG"/>
              </w:rPr>
              <w:t>план</w:t>
            </w:r>
            <w:r w:rsidR="002C10DE" w:rsidRPr="00BF28C0">
              <w:rPr>
                <w:lang w:val="bg-BG"/>
              </w:rPr>
              <w:t xml:space="preserve"> за провеждане на проверка на място (промяна на експерт/и, период и място на извършване</w:t>
            </w:r>
            <w:r w:rsidRPr="00BF28C0">
              <w:rPr>
                <w:lang w:val="bg-BG"/>
              </w:rPr>
              <w:t xml:space="preserve">, </w:t>
            </w:r>
            <w:r w:rsidR="002C10DE" w:rsidRPr="00BF28C0">
              <w:rPr>
                <w:lang w:val="bg-BG"/>
              </w:rPr>
              <w:t xml:space="preserve">обхват) </w:t>
            </w:r>
            <w:r w:rsidRPr="00BF28C0">
              <w:rPr>
                <w:lang w:val="bg-BG"/>
              </w:rPr>
              <w:t>се изготвя и одобрява нов план</w:t>
            </w:r>
            <w:r w:rsidR="002C10DE" w:rsidRPr="00BF28C0">
              <w:rPr>
                <w:lang w:val="bg-BG"/>
              </w:rPr>
              <w:t xml:space="preserve"> преди извършване на проверката</w:t>
            </w:r>
            <w:r w:rsidRPr="00BF28C0">
              <w:rPr>
                <w:lang w:val="bg-BG"/>
              </w:rPr>
              <w:t xml:space="preserve">. </w:t>
            </w:r>
          </w:p>
          <w:p w14:paraId="6A36BECC" w14:textId="77777777" w:rsidR="002C10DE" w:rsidRPr="00BF28C0" w:rsidRDefault="000147CF" w:rsidP="00BF28C0">
            <w:pPr>
              <w:pStyle w:val="FootnoteText"/>
              <w:tabs>
                <w:tab w:val="left" w:pos="317"/>
              </w:tabs>
              <w:jc w:val="both"/>
              <w:rPr>
                <w:lang w:val="bg-BG"/>
              </w:rPr>
            </w:pPr>
            <w:r w:rsidRPr="00BF28C0">
              <w:rPr>
                <w:lang w:val="bg-BG"/>
              </w:rPr>
              <w:lastRenderedPageBreak/>
              <w:t>Планът се съгласува от началника на отдел МВ и се одобрява от Ръководителя на УО.</w:t>
            </w:r>
          </w:p>
          <w:p w14:paraId="2EB348A7" w14:textId="77777777" w:rsidR="000B58DE" w:rsidRDefault="00F02B99" w:rsidP="00320889">
            <w:pPr>
              <w:pStyle w:val="FootnoteText"/>
              <w:tabs>
                <w:tab w:val="num" w:pos="397"/>
              </w:tabs>
              <w:jc w:val="both"/>
              <w:rPr>
                <w:lang w:val="bg-BG"/>
              </w:rPr>
            </w:pPr>
            <w:r w:rsidRPr="00172918">
              <w:rPr>
                <w:lang w:val="bg-BG"/>
              </w:rPr>
              <w:t>В случай на извършване на проверката от външен изпълнител се изготвя и изпраща възлагателно писмо</w:t>
            </w:r>
            <w:r w:rsidR="00155249" w:rsidRPr="00172918">
              <w:rPr>
                <w:lang w:val="bg-BG"/>
              </w:rPr>
              <w:t>,</w:t>
            </w:r>
            <w:r w:rsidR="00E55080" w:rsidRPr="00172918">
              <w:rPr>
                <w:lang w:val="bg-BG"/>
              </w:rPr>
              <w:t xml:space="preserve"> изготвя се план и</w:t>
            </w:r>
            <w:r w:rsidR="00155249" w:rsidRPr="00172918">
              <w:rPr>
                <w:lang w:val="bg-BG"/>
              </w:rPr>
              <w:t xml:space="preserve"> </w:t>
            </w:r>
            <w:r w:rsidR="00E55080" w:rsidRPr="00172918">
              <w:rPr>
                <w:lang w:val="bg-BG"/>
              </w:rPr>
              <w:t xml:space="preserve">писмо за предстоящата проверка, </w:t>
            </w:r>
            <w:r w:rsidR="00155249" w:rsidRPr="00172918">
              <w:rPr>
                <w:lang w:val="bg-BG"/>
              </w:rPr>
              <w:t>след което изпълнителят прилага настоящата процедура</w:t>
            </w:r>
            <w:r w:rsidR="00E55080" w:rsidRPr="00172918">
              <w:rPr>
                <w:lang w:val="bg-BG"/>
              </w:rPr>
              <w:t xml:space="preserve"> след т. 1.3</w:t>
            </w:r>
            <w:r w:rsidRPr="00172918">
              <w:rPr>
                <w:lang w:val="bg-BG"/>
              </w:rPr>
              <w:t xml:space="preserve">. </w:t>
            </w:r>
          </w:p>
          <w:p w14:paraId="2EF7048A" w14:textId="79D43333" w:rsidR="007B2AC9" w:rsidRPr="00BF28C0" w:rsidRDefault="007B2AC9" w:rsidP="00382E52">
            <w:pPr>
              <w:pStyle w:val="FootnoteText"/>
              <w:tabs>
                <w:tab w:val="num" w:pos="397"/>
              </w:tabs>
              <w:jc w:val="both"/>
              <w:rPr>
                <w:lang w:val="bg-BG"/>
              </w:rPr>
            </w:pPr>
            <w:r w:rsidRPr="00BF28C0">
              <w:rPr>
                <w:lang w:val="bg-BG"/>
              </w:rPr>
              <w:t>Преди извършването на всяка проверка на място от външен изпълнител представляващият юридическото лице и конкретните експерти, които ще участват в извършването на проверката представят декларация за нередности и конфликт на интереси (Приложение III-T01-6)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575F2C1" w14:textId="486F7038" w:rsidR="002C10DE" w:rsidRPr="00BF28C0" w:rsidRDefault="0054028E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lastRenderedPageBreak/>
              <w:t>Не по-късно от 10 дни преди началната дата на проверката – з</w:t>
            </w:r>
            <w:r w:rsidR="00BC3187" w:rsidRPr="00BF28C0">
              <w:rPr>
                <w:sz w:val="20"/>
                <w:szCs w:val="20"/>
                <w:lang w:val="bg-BG"/>
              </w:rPr>
              <w:t>а проверки на място, за които б</w:t>
            </w:r>
            <w:r w:rsidRPr="00BF28C0">
              <w:rPr>
                <w:sz w:val="20"/>
                <w:szCs w:val="20"/>
                <w:lang w:val="bg-BG"/>
              </w:rPr>
              <w:t xml:space="preserve">енефициентът ще бъде информиран. </w:t>
            </w:r>
            <w:r w:rsidR="00BC3187" w:rsidRPr="00BF28C0">
              <w:rPr>
                <w:sz w:val="20"/>
                <w:szCs w:val="20"/>
                <w:lang w:val="bg-BG"/>
              </w:rPr>
              <w:t xml:space="preserve"> </w:t>
            </w:r>
          </w:p>
          <w:p w14:paraId="28EEC10A" w14:textId="77777777" w:rsidR="002C10DE" w:rsidRPr="00BF28C0" w:rsidRDefault="002C10DE" w:rsidP="000B2C2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6A7057D3" w14:textId="7630F54C" w:rsidR="00F02B99" w:rsidRPr="002D64EA" w:rsidRDefault="002C10DE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Не по-късно от 3 дни преди началаната дата на про</w:t>
            </w:r>
            <w:r w:rsidR="00A05034" w:rsidRPr="00BF28C0">
              <w:rPr>
                <w:sz w:val="20"/>
                <w:szCs w:val="20"/>
                <w:lang w:val="bg-BG"/>
              </w:rPr>
              <w:t>в</w:t>
            </w:r>
            <w:r w:rsidRPr="00BF28C0">
              <w:rPr>
                <w:sz w:val="20"/>
                <w:szCs w:val="20"/>
                <w:lang w:val="bg-BG"/>
              </w:rPr>
              <w:t>ерката – за проверки на място по време на провеждане на събитие</w:t>
            </w:r>
            <w:r w:rsidR="00A05034" w:rsidRPr="00BF28C0">
              <w:rPr>
                <w:sz w:val="20"/>
                <w:szCs w:val="20"/>
                <w:lang w:val="bg-BG"/>
              </w:rPr>
              <w:t>. Срокът може да е и по-к</w:t>
            </w:r>
            <w:r w:rsidR="00DE003F">
              <w:rPr>
                <w:sz w:val="20"/>
                <w:szCs w:val="20"/>
                <w:lang w:val="bg-BG"/>
              </w:rPr>
              <w:t>ратък</w:t>
            </w:r>
            <w:r w:rsidR="00A05034" w:rsidRPr="00BF28C0">
              <w:rPr>
                <w:sz w:val="20"/>
                <w:szCs w:val="20"/>
                <w:lang w:val="bg-BG"/>
              </w:rPr>
              <w:t>, в случай че информацията за събитието е представена по-късно от бенефициента и организацията и подготовката за проверката може да се извърши и за по-краткото време.</w:t>
            </w:r>
          </w:p>
          <w:p w14:paraId="72E62685" w14:textId="77777777" w:rsidR="00581C91" w:rsidRDefault="00581C91" w:rsidP="0017291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0260B99A" w14:textId="6BC41ED4" w:rsidR="00E870B3" w:rsidRDefault="002C10DE" w:rsidP="00172918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Д</w:t>
            </w:r>
            <w:r w:rsidRPr="00172918">
              <w:rPr>
                <w:sz w:val="20"/>
                <w:szCs w:val="20"/>
                <w:lang w:val="bg-BG"/>
              </w:rPr>
              <w:t>о 1 ден от установяване на необходимостта от проверката</w:t>
            </w:r>
            <w:r w:rsidRPr="00BF28C0">
              <w:rPr>
                <w:sz w:val="20"/>
                <w:szCs w:val="20"/>
                <w:lang w:val="bg-BG"/>
              </w:rPr>
              <w:t xml:space="preserve"> – за</w:t>
            </w:r>
            <w:r w:rsidR="00E870B3" w:rsidRPr="00172918">
              <w:rPr>
                <w:sz w:val="20"/>
                <w:szCs w:val="20"/>
                <w:lang w:val="bg-BG"/>
              </w:rPr>
              <w:t xml:space="preserve"> проверк</w:t>
            </w:r>
            <w:r w:rsidRPr="00BF28C0">
              <w:rPr>
                <w:sz w:val="20"/>
                <w:szCs w:val="20"/>
                <w:lang w:val="bg-BG"/>
              </w:rPr>
              <w:t>и на място</w:t>
            </w:r>
            <w:r w:rsidR="00E870B3" w:rsidRPr="00172918">
              <w:rPr>
                <w:sz w:val="20"/>
                <w:szCs w:val="20"/>
                <w:lang w:val="bg-BG"/>
              </w:rPr>
              <w:t xml:space="preserve"> във връзка с представено искане за плащане.</w:t>
            </w:r>
          </w:p>
          <w:p w14:paraId="53BCF108" w14:textId="77777777" w:rsidR="0054028E" w:rsidRDefault="0054028E" w:rsidP="0017291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1277A092" w14:textId="73F3F47D" w:rsidR="0054028E" w:rsidRPr="00172918" w:rsidRDefault="00A05034" w:rsidP="005268C8">
            <w:pPr>
              <w:jc w:val="both"/>
              <w:rPr>
                <w:sz w:val="20"/>
                <w:szCs w:val="20"/>
                <w:lang w:val="bg-BG"/>
              </w:rPr>
            </w:pPr>
            <w:r w:rsidRPr="00A05034">
              <w:rPr>
                <w:sz w:val="20"/>
                <w:szCs w:val="20"/>
                <w:lang w:val="bg-BG"/>
              </w:rPr>
              <w:t>При възникване на необходимост от извънредна проверка на място</w:t>
            </w:r>
            <w:r w:rsidR="004479A2" w:rsidRPr="00BF28C0">
              <w:rPr>
                <w:sz w:val="20"/>
                <w:szCs w:val="20"/>
                <w:lang w:val="bg-BG"/>
              </w:rPr>
              <w:t xml:space="preserve"> на основание, различно от посоченото в предходния абзац,</w:t>
            </w:r>
            <w:r w:rsidRPr="00A05034">
              <w:rPr>
                <w:sz w:val="20"/>
                <w:szCs w:val="20"/>
                <w:lang w:val="bg-BG"/>
              </w:rPr>
              <w:t xml:space="preserve"> </w:t>
            </w:r>
            <w:r w:rsidR="00964B65" w:rsidRPr="00BF28C0">
              <w:rPr>
                <w:sz w:val="20"/>
                <w:szCs w:val="20"/>
                <w:lang w:val="bg-BG"/>
              </w:rPr>
              <w:t xml:space="preserve">срокът за изготвяне на плана се съобразява с </w:t>
            </w:r>
            <w:r w:rsidRPr="00A05034">
              <w:rPr>
                <w:sz w:val="20"/>
                <w:szCs w:val="20"/>
                <w:lang w:val="bg-BG"/>
              </w:rPr>
              <w:t>период</w:t>
            </w:r>
            <w:r w:rsidR="00964B65" w:rsidRPr="00BF28C0">
              <w:rPr>
                <w:sz w:val="20"/>
                <w:szCs w:val="20"/>
                <w:lang w:val="bg-BG"/>
              </w:rPr>
              <w:t>а</w:t>
            </w:r>
            <w:r w:rsidRPr="00A05034">
              <w:rPr>
                <w:sz w:val="20"/>
                <w:szCs w:val="20"/>
                <w:lang w:val="bg-BG"/>
              </w:rPr>
              <w:t xml:space="preserve"> за извършването ѝ </w:t>
            </w:r>
            <w:r w:rsidR="00964B65" w:rsidRPr="00BF28C0">
              <w:rPr>
                <w:sz w:val="20"/>
                <w:szCs w:val="20"/>
                <w:lang w:val="bg-BG"/>
              </w:rPr>
              <w:t xml:space="preserve">и </w:t>
            </w:r>
            <w:r w:rsidRPr="00A05034">
              <w:rPr>
                <w:sz w:val="20"/>
                <w:szCs w:val="20"/>
                <w:lang w:val="bg-BG"/>
              </w:rPr>
              <w:t>с конкретните обстоятелства</w:t>
            </w:r>
            <w:r w:rsidR="005268C8" w:rsidRPr="00BF28C0">
              <w:rPr>
                <w:sz w:val="20"/>
                <w:szCs w:val="20"/>
                <w:lang w:val="bg-BG"/>
              </w:rPr>
              <w:t xml:space="preserve">, </w:t>
            </w:r>
            <w:r w:rsidR="00DE6FAA">
              <w:rPr>
                <w:sz w:val="20"/>
                <w:szCs w:val="20"/>
                <w:lang w:val="bg-BG"/>
              </w:rPr>
              <w:t xml:space="preserve">станали </w:t>
            </w:r>
            <w:r w:rsidR="005268C8" w:rsidRPr="00BF28C0">
              <w:rPr>
                <w:sz w:val="20"/>
                <w:szCs w:val="20"/>
                <w:lang w:val="bg-BG"/>
              </w:rPr>
              <w:t>повод з</w:t>
            </w:r>
            <w:r w:rsidR="00581FF0" w:rsidRPr="00BF28C0">
              <w:rPr>
                <w:sz w:val="20"/>
                <w:szCs w:val="20"/>
                <w:lang w:val="bg-BG"/>
              </w:rPr>
              <w:t>а нея</w:t>
            </w:r>
            <w:r w:rsidRPr="00A05034">
              <w:rPr>
                <w:sz w:val="20"/>
                <w:szCs w:val="20"/>
                <w:lang w:val="bg-BG"/>
              </w:rPr>
              <w:t>.</w:t>
            </w:r>
          </w:p>
        </w:tc>
      </w:tr>
      <w:tr w:rsidR="00F02B99" w:rsidRPr="00BF28C0" w14:paraId="70F390D6" w14:textId="77777777" w:rsidTr="00BF28C0">
        <w:trPr>
          <w:trHeight w:val="301"/>
        </w:trPr>
        <w:tc>
          <w:tcPr>
            <w:tcW w:w="832" w:type="dxa"/>
            <w:shd w:val="clear" w:color="auto" w:fill="FFFFFF"/>
            <w:vAlign w:val="center"/>
          </w:tcPr>
          <w:p w14:paraId="49396330" w14:textId="77777777"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lastRenderedPageBreak/>
              <w:t>1.2.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399EF337" w14:textId="77777777" w:rsidR="00F02B99" w:rsidRPr="00172918" w:rsidRDefault="00F02B99" w:rsidP="000C5180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Изпращане на уведомително писмо до бенефициента (Приложение </w:t>
            </w:r>
            <w:r w:rsidR="00D46880" w:rsidRPr="00172918">
              <w:rPr>
                <w:sz w:val="20"/>
                <w:szCs w:val="20"/>
                <w:lang w:val="bg-BG"/>
              </w:rPr>
              <w:t>III-T04-2</w:t>
            </w:r>
            <w:r w:rsidRPr="00172918">
              <w:rPr>
                <w:sz w:val="20"/>
                <w:szCs w:val="20"/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1E56976" w14:textId="77777777" w:rsidR="00F02B99" w:rsidRPr="00172918" w:rsidRDefault="00E704D8" w:rsidP="00E47B33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1</w:t>
            </w:r>
            <w:r w:rsidRPr="00172918">
              <w:rPr>
                <w:sz w:val="20"/>
                <w:szCs w:val="20"/>
                <w:lang w:val="bg-BG"/>
              </w:rPr>
              <w:t xml:space="preserve">/ </w:t>
            </w: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2</w:t>
            </w:r>
            <w:r w:rsidR="00CA406D" w:rsidRPr="0017291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790B9D98" w14:textId="02AC8584" w:rsidR="00F02B99" w:rsidRPr="00172918" w:rsidRDefault="00D16052" w:rsidP="00A54364">
            <w:pPr>
              <w:tabs>
                <w:tab w:val="left" w:pos="33"/>
              </w:tabs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 и и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зпраща чрез ИСУН уведомително писмо до бенефициента за предстоящата проверка на място. </w:t>
            </w:r>
            <w:r w:rsidR="00F02B99" w:rsidRPr="00172918">
              <w:rPr>
                <w:sz w:val="20"/>
                <w:szCs w:val="20"/>
                <w:lang w:val="bg-BG"/>
              </w:rPr>
              <w:t>Писмото съдържа:</w:t>
            </w:r>
          </w:p>
          <w:p w14:paraId="4DA9C63B" w14:textId="77777777" w:rsidR="00F02B99" w:rsidRPr="00172918" w:rsidRDefault="00BC7D43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период </w:t>
            </w:r>
            <w:r w:rsidR="00F02B99" w:rsidRPr="00172918">
              <w:rPr>
                <w:sz w:val="20"/>
                <w:szCs w:val="20"/>
                <w:lang w:val="bg-BG"/>
              </w:rPr>
              <w:t>за извършване на проверката;</w:t>
            </w:r>
          </w:p>
          <w:p w14:paraId="0526A293" w14:textId="77777777" w:rsidR="00F02B99" w:rsidRPr="00172918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място на извършване на проверката;</w:t>
            </w:r>
          </w:p>
          <w:p w14:paraId="36378C6A" w14:textId="77777777" w:rsidR="000C5180" w:rsidRPr="00172918" w:rsidRDefault="000C5180" w:rsidP="000C5180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описание на обхвата на проверката;</w:t>
            </w:r>
          </w:p>
          <w:p w14:paraId="0C127C07" w14:textId="77777777" w:rsidR="00F02B99" w:rsidRPr="00172918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екип за извършване на проверката;</w:t>
            </w:r>
          </w:p>
          <w:p w14:paraId="3C2CD0E4" w14:textId="77777777" w:rsidR="00F02B99" w:rsidRPr="00172918" w:rsidRDefault="00F02B99" w:rsidP="000C5180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num" w:pos="255"/>
              </w:tabs>
              <w:ind w:left="0" w:firstLine="0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представители на бенефициента</w:t>
            </w:r>
            <w:r w:rsidR="00320889" w:rsidRPr="00172918">
              <w:rPr>
                <w:sz w:val="20"/>
                <w:szCs w:val="20"/>
                <w:lang w:val="bg-BG"/>
              </w:rPr>
              <w:t>/партньора и други</w:t>
            </w:r>
            <w:r w:rsidRPr="00172918">
              <w:rPr>
                <w:sz w:val="20"/>
                <w:szCs w:val="20"/>
                <w:lang w:val="bg-BG"/>
              </w:rPr>
              <w:t xml:space="preserve">, които </w:t>
            </w:r>
            <w:r w:rsidR="000C5180" w:rsidRPr="00172918">
              <w:rPr>
                <w:sz w:val="20"/>
                <w:szCs w:val="20"/>
                <w:lang w:val="bg-BG"/>
              </w:rPr>
              <w:t xml:space="preserve">е необходимо </w:t>
            </w:r>
            <w:r w:rsidRPr="00172918">
              <w:rPr>
                <w:sz w:val="20"/>
                <w:szCs w:val="20"/>
                <w:lang w:val="bg-BG"/>
              </w:rPr>
              <w:t>да присъстват по време на проверката</w:t>
            </w:r>
            <w:r w:rsidR="00A54364"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E568516" w14:textId="21D89360" w:rsidR="00E47B33" w:rsidRPr="00172918" w:rsidRDefault="004A3734" w:rsidP="00BF28C0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Не по-късно от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5 работни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дни преди </w:t>
            </w:r>
            <w:r>
              <w:rPr>
                <w:sz w:val="20"/>
                <w:szCs w:val="20"/>
                <w:lang w:val="bg-BG"/>
              </w:rPr>
              <w:t xml:space="preserve">началната й </w:t>
            </w:r>
            <w:r w:rsidR="00F02B99" w:rsidRPr="00172918">
              <w:rPr>
                <w:sz w:val="20"/>
                <w:szCs w:val="20"/>
                <w:lang w:val="bg-BG"/>
              </w:rPr>
              <w:t>дата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  <w:p w14:paraId="783C50B1" w14:textId="77777777" w:rsidR="000B58DE" w:rsidRPr="00172918" w:rsidRDefault="000B58DE" w:rsidP="00E47B33">
            <w:pPr>
              <w:rPr>
                <w:sz w:val="20"/>
                <w:szCs w:val="20"/>
                <w:lang w:val="bg-BG"/>
              </w:rPr>
            </w:pPr>
          </w:p>
          <w:p w14:paraId="3CF07CE1" w14:textId="77777777" w:rsidR="000C5180" w:rsidRPr="00172918" w:rsidRDefault="000C5180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По своя преценка УО може да извърши </w:t>
            </w:r>
            <w:r w:rsidR="00E14BF8" w:rsidRPr="00172918">
              <w:rPr>
                <w:sz w:val="20"/>
                <w:szCs w:val="20"/>
                <w:lang w:val="bg-BG"/>
              </w:rPr>
              <w:t xml:space="preserve">планирана или </w:t>
            </w:r>
            <w:r w:rsidRPr="00172918">
              <w:rPr>
                <w:sz w:val="20"/>
                <w:szCs w:val="20"/>
                <w:lang w:val="bg-BG"/>
              </w:rPr>
              <w:t>извънредна проверка на място без предварително да уведоми бенефициента</w:t>
            </w:r>
            <w:r w:rsidR="00E14BF8" w:rsidRPr="00172918">
              <w:rPr>
                <w:sz w:val="20"/>
                <w:szCs w:val="20"/>
                <w:lang w:val="bg-BG"/>
              </w:rPr>
              <w:t xml:space="preserve"> (напр. при проверка на мястото на изпълнение на дейност, при</w:t>
            </w:r>
            <w:r w:rsidR="00C30DB1">
              <w:rPr>
                <w:sz w:val="20"/>
                <w:szCs w:val="20"/>
                <w:lang w:val="bg-BG"/>
              </w:rPr>
              <w:t xml:space="preserve"> сигнал, при</w:t>
            </w:r>
            <w:r w:rsidR="00E14BF8" w:rsidRPr="00172918">
              <w:rPr>
                <w:sz w:val="20"/>
                <w:szCs w:val="20"/>
                <w:lang w:val="bg-BG"/>
              </w:rPr>
              <w:t xml:space="preserve"> съмнение за нередност и др.)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F02B99" w:rsidRPr="00805346" w14:paraId="0E457514" w14:textId="77777777" w:rsidTr="00BF28C0">
        <w:trPr>
          <w:trHeight w:val="612"/>
        </w:trPr>
        <w:tc>
          <w:tcPr>
            <w:tcW w:w="832" w:type="dxa"/>
            <w:shd w:val="clear" w:color="auto" w:fill="FFFFFF"/>
            <w:vAlign w:val="center"/>
          </w:tcPr>
          <w:p w14:paraId="4B085E6C" w14:textId="77777777"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1.3.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1B1B38AB" w14:textId="77777777" w:rsidR="00F02B99" w:rsidRPr="00172918" w:rsidRDefault="00F02B99" w:rsidP="00805346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Предварителна подготовка </w:t>
            </w:r>
            <w:r w:rsidR="00320889" w:rsidRPr="00172918">
              <w:rPr>
                <w:sz w:val="20"/>
                <w:szCs w:val="20"/>
                <w:lang w:val="bg-BG"/>
              </w:rPr>
              <w:t>за</w:t>
            </w:r>
            <w:r w:rsidRPr="00172918">
              <w:rPr>
                <w:sz w:val="20"/>
                <w:szCs w:val="20"/>
                <w:lang w:val="bg-BG"/>
              </w:rPr>
              <w:t xml:space="preserve"> извършване</w:t>
            </w:r>
            <w:r w:rsidR="00320889" w:rsidRPr="00172918">
              <w:rPr>
                <w:sz w:val="20"/>
                <w:szCs w:val="20"/>
                <w:lang w:val="bg-BG"/>
              </w:rPr>
              <w:t>то</w:t>
            </w:r>
            <w:r w:rsidRPr="00172918">
              <w:rPr>
                <w:sz w:val="20"/>
                <w:szCs w:val="20"/>
                <w:lang w:val="bg-BG"/>
              </w:rPr>
              <w:t xml:space="preserve"> на проверката</w:t>
            </w:r>
            <w:r w:rsidR="001A26D7" w:rsidRPr="00172918">
              <w:rPr>
                <w:sz w:val="20"/>
                <w:szCs w:val="20"/>
                <w:lang w:val="bg-BG"/>
              </w:rPr>
              <w:t xml:space="preserve"> на място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E59AD04" w14:textId="743EE63D" w:rsidR="00F02B99" w:rsidRPr="00172918" w:rsidRDefault="00E704D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1</w:t>
            </w:r>
            <w:r w:rsidRPr="00172918">
              <w:rPr>
                <w:sz w:val="20"/>
                <w:szCs w:val="20"/>
                <w:lang w:val="bg-BG"/>
              </w:rPr>
              <w:t xml:space="preserve">/ </w:t>
            </w: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2</w:t>
            </w:r>
            <w:r w:rsidR="000C5180" w:rsidRPr="00172918">
              <w:rPr>
                <w:sz w:val="20"/>
                <w:szCs w:val="20"/>
                <w:lang w:val="ru-RU"/>
              </w:rPr>
              <w:t>/</w:t>
            </w:r>
            <w:r w:rsidR="00E55080" w:rsidRPr="00172918">
              <w:rPr>
                <w:sz w:val="20"/>
                <w:szCs w:val="20"/>
                <w:lang w:val="ru-RU"/>
              </w:rPr>
              <w:t xml:space="preserve"> </w:t>
            </w:r>
            <w:r w:rsidR="000C5180" w:rsidRPr="00172918">
              <w:rPr>
                <w:sz w:val="20"/>
                <w:szCs w:val="20"/>
                <w:lang w:val="ru-RU"/>
              </w:rPr>
              <w:t>външен изпълнител</w:t>
            </w:r>
          </w:p>
        </w:tc>
        <w:tc>
          <w:tcPr>
            <w:tcW w:w="3544" w:type="dxa"/>
            <w:shd w:val="clear" w:color="auto" w:fill="FFFFFF"/>
          </w:tcPr>
          <w:p w14:paraId="714D18FF" w14:textId="4B6768A3" w:rsidR="00154955" w:rsidRPr="00172918" w:rsidRDefault="009A67A0" w:rsidP="00BF28C0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Осъществява п</w:t>
            </w:r>
            <w:r w:rsidR="00F02B99" w:rsidRPr="00172918">
              <w:rPr>
                <w:sz w:val="20"/>
                <w:szCs w:val="20"/>
                <w:lang w:val="bg-BG"/>
              </w:rPr>
              <w:t>одготовка</w:t>
            </w:r>
            <w:r w:rsidR="000C5180" w:rsidRPr="00172918">
              <w:rPr>
                <w:sz w:val="20"/>
                <w:szCs w:val="20"/>
                <w:lang w:val="bg-BG"/>
              </w:rPr>
              <w:t xml:space="preserve"> в зависимост от обхвата на проверката на място</w:t>
            </w:r>
            <w:r w:rsidRPr="00172918">
              <w:rPr>
                <w:sz w:val="20"/>
                <w:szCs w:val="20"/>
                <w:lang w:val="bg-BG"/>
              </w:rPr>
              <w:t>, която</w:t>
            </w:r>
            <w:r w:rsidR="00E46B4E">
              <w:rPr>
                <w:sz w:val="20"/>
                <w:szCs w:val="20"/>
                <w:lang w:val="bg-BG"/>
              </w:rPr>
              <w:t xml:space="preserve"> </w:t>
            </w:r>
            <w:r w:rsidR="00F02B99" w:rsidRPr="00172918">
              <w:rPr>
                <w:sz w:val="20"/>
                <w:szCs w:val="20"/>
                <w:lang w:val="bg-BG"/>
              </w:rPr>
              <w:t>включва</w:t>
            </w:r>
            <w:r w:rsidR="00276516">
              <w:rPr>
                <w:sz w:val="20"/>
                <w:szCs w:val="20"/>
                <w:lang w:val="bg-BG"/>
              </w:rPr>
              <w:t xml:space="preserve"> 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преглед на информацията и документите </w:t>
            </w:r>
            <w:r w:rsidR="000C5180" w:rsidRPr="00172918">
              <w:rPr>
                <w:sz w:val="20"/>
                <w:szCs w:val="20"/>
                <w:lang w:val="bg-BG"/>
              </w:rPr>
              <w:t>по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проекта</w:t>
            </w:r>
            <w:r w:rsidR="00A54364" w:rsidRPr="00172918">
              <w:rPr>
                <w:sz w:val="20"/>
                <w:szCs w:val="20"/>
                <w:lang w:val="bg-BG"/>
              </w:rPr>
              <w:t xml:space="preserve"> </w:t>
            </w:r>
            <w:r w:rsidR="00F02B99" w:rsidRPr="00172918">
              <w:rPr>
                <w:sz w:val="20"/>
                <w:szCs w:val="20"/>
                <w:lang w:val="bg-BG"/>
              </w:rPr>
              <w:t>/</w:t>
            </w:r>
            <w:r w:rsidR="00817732">
              <w:rPr>
                <w:sz w:val="20"/>
                <w:szCs w:val="20"/>
                <w:lang w:val="bg-BG"/>
              </w:rPr>
              <w:t>финансовия</w:t>
            </w:r>
            <w:r w:rsidR="00E46B4E">
              <w:rPr>
                <w:sz w:val="20"/>
                <w:szCs w:val="20"/>
                <w:lang w:val="bg-BG"/>
              </w:rPr>
              <w:t xml:space="preserve"> план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, налични в 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ИСУН и в 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УО на ОПДУ: 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административен 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договор/заповед за предоставяне на БФП, изменения на 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административния </w:t>
            </w:r>
            <w:r w:rsidR="00F02B99" w:rsidRPr="00172918">
              <w:rPr>
                <w:sz w:val="20"/>
                <w:szCs w:val="20"/>
                <w:lang w:val="bg-BG"/>
              </w:rPr>
              <w:t>договор/заповедта за предоставяне на БФП</w:t>
            </w:r>
            <w:r w:rsidR="00135E6C" w:rsidRPr="00172918">
              <w:rPr>
                <w:sz w:val="20"/>
                <w:szCs w:val="20"/>
                <w:lang w:val="bg-BG"/>
              </w:rPr>
              <w:t>/</w:t>
            </w:r>
            <w:r w:rsidR="00252955" w:rsidRPr="00172918">
              <w:rPr>
                <w:sz w:val="20"/>
                <w:szCs w:val="20"/>
                <w:lang w:val="bg-BG"/>
              </w:rPr>
              <w:t xml:space="preserve">актуализиране на финансовия план 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, 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отчети </w:t>
            </w:r>
            <w:r w:rsidR="00F02B99" w:rsidRPr="00172918">
              <w:rPr>
                <w:sz w:val="20"/>
                <w:szCs w:val="20"/>
                <w:lang w:val="bg-BG"/>
              </w:rPr>
              <w:t>за напредъка по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, </w:t>
            </w:r>
            <w:r w:rsidR="00A54364" w:rsidRPr="00172918">
              <w:rPr>
                <w:sz w:val="20"/>
                <w:szCs w:val="20"/>
                <w:lang w:val="bg-BG"/>
              </w:rPr>
              <w:t>искания за плащане</w:t>
            </w:r>
            <w:r w:rsidR="00DE003F">
              <w:rPr>
                <w:sz w:val="20"/>
                <w:szCs w:val="20"/>
                <w:lang w:val="bg-BG"/>
              </w:rPr>
              <w:t>,</w:t>
            </w:r>
            <w:r w:rsidR="00154955" w:rsidRPr="00172918">
              <w:rPr>
                <w:sz w:val="20"/>
                <w:szCs w:val="20"/>
                <w:lang w:val="bg-BG"/>
              </w:rPr>
              <w:t xml:space="preserve"> </w:t>
            </w:r>
            <w:r w:rsidR="00F02B99" w:rsidRPr="00172918">
              <w:rPr>
                <w:sz w:val="20"/>
                <w:szCs w:val="20"/>
                <w:lang w:val="bg-BG"/>
              </w:rPr>
              <w:t>преглед на физическия и финансов напредък</w:t>
            </w:r>
            <w:r w:rsidR="00E55080" w:rsidRPr="00172918">
              <w:rPr>
                <w:sz w:val="20"/>
                <w:szCs w:val="20"/>
                <w:lang w:val="bg-BG"/>
              </w:rPr>
              <w:t>,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осъществени плащания по проекта</w:t>
            </w:r>
            <w:r w:rsidR="00817732">
              <w:rPr>
                <w:sz w:val="20"/>
                <w:szCs w:val="20"/>
                <w:lang w:val="bg-BG"/>
              </w:rPr>
              <w:t>/финансия план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и сравнение с планираните в бюджета, както и с планирания времеви график за изпълнение на дейностите и извършване на разходите.</w:t>
            </w:r>
            <w:r w:rsidR="00154955"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14:paraId="35C4F150" w14:textId="59260D41" w:rsidR="00F02B99" w:rsidRPr="00172918" w:rsidRDefault="00154955" w:rsidP="007B64AC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случай на извършване на проверката от външен изпълнител, Служител МВ 1/Служител МВ 2 му предоставят необходимата информация и документи по проекта/</w:t>
            </w:r>
            <w:r w:rsidR="00E46B4E">
              <w:rPr>
                <w:sz w:val="20"/>
                <w:szCs w:val="20"/>
                <w:lang w:val="bg-BG"/>
              </w:rPr>
              <w:t>финансовия план</w:t>
            </w:r>
            <w:r w:rsidRPr="00172918">
              <w:rPr>
                <w:sz w:val="20"/>
                <w:szCs w:val="20"/>
                <w:lang w:val="bg-BG"/>
              </w:rPr>
              <w:t xml:space="preserve"> в подходящ формат</w:t>
            </w:r>
            <w:r w:rsidR="00C30DB1">
              <w:rPr>
                <w:sz w:val="20"/>
                <w:szCs w:val="20"/>
                <w:lang w:val="bg-BG"/>
              </w:rPr>
              <w:t xml:space="preserve"> и съгласно</w:t>
            </w:r>
            <w:r w:rsidR="00653FAD" w:rsidRPr="00BF28C0">
              <w:rPr>
                <w:sz w:val="20"/>
                <w:szCs w:val="20"/>
                <w:lang w:val="bg-BG"/>
              </w:rPr>
              <w:t xml:space="preserve"> сключения</w:t>
            </w:r>
            <w:r w:rsidR="00C30DB1">
              <w:rPr>
                <w:sz w:val="20"/>
                <w:szCs w:val="20"/>
                <w:lang w:val="bg-BG"/>
              </w:rPr>
              <w:t xml:space="preserve"> договор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F6A5B82" w14:textId="77777777" w:rsidR="00F02B99" w:rsidRPr="00172918" w:rsidRDefault="00F02B99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срока по т. 1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AB1BF8" w:rsidRPr="00BF28C0" w14:paraId="3FE8F758" w14:textId="77777777" w:rsidTr="004E5DE1">
        <w:trPr>
          <w:trHeight w:val="867"/>
        </w:trPr>
        <w:tc>
          <w:tcPr>
            <w:tcW w:w="832" w:type="dxa"/>
            <w:shd w:val="clear" w:color="auto" w:fill="D9D9D9"/>
            <w:vAlign w:val="center"/>
          </w:tcPr>
          <w:p w14:paraId="19A9347E" w14:textId="77777777" w:rsidR="00AB1BF8" w:rsidRPr="00172918" w:rsidRDefault="00AB1BF8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lastRenderedPageBreak/>
              <w:t>2.</w:t>
            </w:r>
          </w:p>
        </w:tc>
        <w:tc>
          <w:tcPr>
            <w:tcW w:w="10065" w:type="dxa"/>
            <w:gridSpan w:val="4"/>
            <w:shd w:val="clear" w:color="auto" w:fill="D9D9D9"/>
            <w:vAlign w:val="center"/>
          </w:tcPr>
          <w:p w14:paraId="4C57ADE2" w14:textId="77777777" w:rsidR="00AB1BF8" w:rsidRPr="00172918" w:rsidRDefault="00AB1BF8" w:rsidP="00AB1BF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Провеждане и приключване на проверката на място</w:t>
            </w:r>
          </w:p>
          <w:p w14:paraId="1E2300F8" w14:textId="46ACB485" w:rsidR="00AB1BF8" w:rsidRPr="00172918" w:rsidRDefault="00AB1BF8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</w:tc>
      </w:tr>
      <w:tr w:rsidR="00F02B99" w:rsidRPr="00BF28C0" w14:paraId="092AA0CA" w14:textId="77777777" w:rsidTr="00BF28C0">
        <w:trPr>
          <w:trHeight w:val="867"/>
        </w:trPr>
        <w:tc>
          <w:tcPr>
            <w:tcW w:w="832" w:type="dxa"/>
            <w:shd w:val="clear" w:color="auto" w:fill="FFFFFF"/>
            <w:vAlign w:val="center"/>
          </w:tcPr>
          <w:p w14:paraId="6765CF39" w14:textId="77777777"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47CB98E5" w14:textId="04BA7CD0" w:rsidR="00F02B99" w:rsidRPr="00172918" w:rsidRDefault="00F02B99" w:rsidP="00BF28C0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Физическа проверка</w:t>
            </w:r>
            <w:r w:rsidR="00C037E7">
              <w:rPr>
                <w:sz w:val="20"/>
                <w:szCs w:val="20"/>
                <w:lang w:val="bg-BG"/>
              </w:rPr>
              <w:t xml:space="preserve">, в. ч. </w:t>
            </w:r>
            <w:r w:rsidR="00382E52" w:rsidRPr="00BF28C0">
              <w:rPr>
                <w:sz w:val="20"/>
                <w:szCs w:val="20"/>
                <w:lang w:val="bg-BG"/>
              </w:rPr>
              <w:t>по време на</w:t>
            </w:r>
            <w:r w:rsidR="00C037E7">
              <w:rPr>
                <w:sz w:val="20"/>
                <w:szCs w:val="20"/>
                <w:lang w:val="bg-BG"/>
              </w:rPr>
              <w:t xml:space="preserve"> провеждане на</w:t>
            </w:r>
            <w:r w:rsidR="00382E52" w:rsidRPr="00BF28C0">
              <w:rPr>
                <w:sz w:val="20"/>
                <w:szCs w:val="20"/>
                <w:lang w:val="bg-BG"/>
              </w:rPr>
              <w:t xml:space="preserve"> присъствено или онлайн</w:t>
            </w:r>
            <w:r w:rsidR="00C037E7">
              <w:rPr>
                <w:sz w:val="20"/>
                <w:szCs w:val="20"/>
                <w:lang w:val="bg-BG"/>
              </w:rPr>
              <w:t xml:space="preserve"> събитие</w:t>
            </w:r>
            <w:r w:rsidR="00382E52" w:rsidRPr="00BF28C0">
              <w:rPr>
                <w:sz w:val="20"/>
                <w:szCs w:val="20"/>
                <w:lang w:val="bg-BG"/>
              </w:rPr>
              <w:t xml:space="preserve"> </w:t>
            </w:r>
            <w:r w:rsidR="00921FE0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8B56534" w14:textId="77777777" w:rsidR="00F02B99" w:rsidRPr="00172918" w:rsidRDefault="009171B5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</w:t>
            </w:r>
            <w:r w:rsidR="00CA406D" w:rsidRPr="00172918">
              <w:rPr>
                <w:sz w:val="20"/>
                <w:szCs w:val="20"/>
                <w:lang w:val="ru-RU"/>
              </w:rPr>
              <w:t xml:space="preserve"> </w:t>
            </w:r>
            <w:r w:rsidR="00E704D8" w:rsidRPr="00172918">
              <w:rPr>
                <w:sz w:val="20"/>
                <w:szCs w:val="20"/>
                <w:lang w:val="ru-RU"/>
              </w:rPr>
              <w:t>МВ</w:t>
            </w:r>
            <w:r w:rsidRPr="00172918">
              <w:rPr>
                <w:sz w:val="20"/>
                <w:szCs w:val="20"/>
                <w:lang w:val="ru-RU"/>
              </w:rPr>
              <w:t xml:space="preserve"> 1</w:t>
            </w:r>
            <w:r w:rsidR="00E704D8" w:rsidRPr="00172918">
              <w:rPr>
                <w:sz w:val="20"/>
                <w:szCs w:val="20"/>
                <w:lang w:val="bg-BG"/>
              </w:rPr>
              <w:t xml:space="preserve">/ </w:t>
            </w:r>
            <w:r w:rsidR="00E704D8" w:rsidRPr="00172918">
              <w:rPr>
                <w:sz w:val="20"/>
                <w:szCs w:val="20"/>
                <w:lang w:val="ru-RU"/>
              </w:rPr>
              <w:t>Служител МВ</w:t>
            </w:r>
            <w:r w:rsidRPr="00172918">
              <w:rPr>
                <w:sz w:val="20"/>
                <w:szCs w:val="20"/>
                <w:lang w:val="ru-RU"/>
              </w:rPr>
              <w:t xml:space="preserve"> 2</w:t>
            </w:r>
            <w:r w:rsidR="00FF5A68" w:rsidRPr="00172918">
              <w:rPr>
                <w:sz w:val="20"/>
                <w:szCs w:val="20"/>
                <w:lang w:val="bg-BG"/>
              </w:rPr>
              <w:t>/</w:t>
            </w:r>
            <w:r w:rsidR="00CA406D" w:rsidRPr="00172918">
              <w:rPr>
                <w:sz w:val="20"/>
                <w:szCs w:val="20"/>
                <w:lang w:val="bg-BG"/>
              </w:rPr>
              <w:t xml:space="preserve"> </w:t>
            </w:r>
            <w:r w:rsidR="00FF5A68" w:rsidRPr="00172918">
              <w:rPr>
                <w:sz w:val="20"/>
                <w:szCs w:val="20"/>
                <w:lang w:val="bg-BG"/>
              </w:rPr>
              <w:t>външен изпълнител</w:t>
            </w:r>
            <w:r w:rsidR="00FF5A68" w:rsidRPr="00172918" w:rsidDel="00C959B7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14:paraId="11F857D5" w14:textId="7460F838" w:rsidR="001637D4" w:rsidRPr="00172918" w:rsidRDefault="009A67A0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Извършва проверката на място</w:t>
            </w:r>
            <w:r w:rsidR="001637D4" w:rsidRPr="00172918">
              <w:rPr>
                <w:sz w:val="20"/>
                <w:szCs w:val="20"/>
                <w:lang w:val="bg-BG"/>
              </w:rPr>
              <w:t xml:space="preserve"> съобразно обхвата й, определен в плана за провеждане, и контролите, предвидени в КЛ за проверка при провеждане на проверка на място (</w:t>
            </w:r>
            <w:r w:rsidR="00C037E7" w:rsidRPr="00BF28C0">
              <w:rPr>
                <w:sz w:val="20"/>
                <w:szCs w:val="20"/>
                <w:lang w:val="bg-BG"/>
              </w:rPr>
              <w:t>Приложение III-K04-1</w:t>
            </w:r>
            <w:r w:rsidR="00382E52" w:rsidRPr="00BF28C0">
              <w:rPr>
                <w:sz w:val="20"/>
                <w:szCs w:val="20"/>
                <w:lang w:val="bg-BG"/>
              </w:rPr>
              <w:t>/</w:t>
            </w:r>
            <w:r w:rsidR="00C037E7" w:rsidRPr="00BF28C0">
              <w:rPr>
                <w:sz w:val="20"/>
                <w:szCs w:val="20"/>
                <w:lang w:val="bg-BG"/>
              </w:rPr>
              <w:t>Приложение III К04</w:t>
            </w:r>
            <w:r w:rsidR="00382E52" w:rsidRPr="00BF28C0">
              <w:rPr>
                <w:sz w:val="20"/>
                <w:szCs w:val="20"/>
                <w:lang w:val="bg-BG"/>
              </w:rPr>
              <w:t>-</w:t>
            </w:r>
            <w:r w:rsidR="00C037E7" w:rsidRPr="00BF28C0">
              <w:rPr>
                <w:sz w:val="20"/>
                <w:szCs w:val="20"/>
                <w:lang w:val="bg-BG"/>
              </w:rPr>
              <w:t>2</w:t>
            </w:r>
            <w:r w:rsidR="001637D4" w:rsidRPr="00172918">
              <w:rPr>
                <w:sz w:val="20"/>
                <w:szCs w:val="20"/>
                <w:lang w:val="bg-BG"/>
              </w:rPr>
              <w:t>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  <w:p w14:paraId="7F4E34FB" w14:textId="1A288494" w:rsidR="00F02B99" w:rsidRPr="00172918" w:rsidRDefault="00172810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</w:t>
            </w:r>
            <w:r w:rsidR="00F02B99" w:rsidRPr="00172918">
              <w:rPr>
                <w:sz w:val="20"/>
                <w:szCs w:val="20"/>
                <w:lang w:val="bg-BG"/>
              </w:rPr>
              <w:t>роверк</w:t>
            </w:r>
            <w:r w:rsidRPr="00172918">
              <w:rPr>
                <w:sz w:val="20"/>
                <w:szCs w:val="20"/>
                <w:lang w:val="bg-BG"/>
              </w:rPr>
              <w:t>ите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според целта </w:t>
            </w:r>
            <w:r w:rsidRPr="00172918">
              <w:rPr>
                <w:sz w:val="20"/>
                <w:szCs w:val="20"/>
                <w:lang w:val="bg-BG"/>
              </w:rPr>
              <w:t>им</w:t>
            </w:r>
            <w:r w:rsidR="000F78C5" w:rsidRPr="00172918">
              <w:rPr>
                <w:sz w:val="20"/>
                <w:szCs w:val="20"/>
                <w:lang w:val="bg-BG"/>
              </w:rPr>
              <w:t>,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вида на проекта</w:t>
            </w:r>
            <w:r w:rsidR="00E0573C" w:rsidRPr="00172918">
              <w:rPr>
                <w:sz w:val="20"/>
                <w:szCs w:val="20"/>
                <w:lang w:val="bg-BG"/>
              </w:rPr>
              <w:t>/</w:t>
            </w:r>
            <w:r w:rsidR="00817732">
              <w:rPr>
                <w:sz w:val="20"/>
                <w:szCs w:val="20"/>
                <w:lang w:val="bg-BG"/>
              </w:rPr>
              <w:t>финансовия план</w:t>
            </w:r>
            <w:r w:rsidR="000F78C5" w:rsidRPr="00172918">
              <w:rPr>
                <w:sz w:val="20"/>
                <w:szCs w:val="20"/>
                <w:lang w:val="bg-BG"/>
              </w:rPr>
              <w:t xml:space="preserve"> и етапа на изпълнението му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 </w:t>
            </w:r>
            <w:r w:rsidR="00154955" w:rsidRPr="00172918">
              <w:rPr>
                <w:sz w:val="20"/>
                <w:szCs w:val="20"/>
                <w:lang w:val="bg-BG"/>
              </w:rPr>
              <w:t>включват</w:t>
            </w:r>
            <w:r w:rsidR="00E55080" w:rsidRPr="00172918">
              <w:rPr>
                <w:sz w:val="20"/>
                <w:szCs w:val="20"/>
                <w:lang w:val="bg-BG"/>
              </w:rPr>
              <w:t xml:space="preserve"> един или повече</w:t>
            </w:r>
            <w:r w:rsidR="00DF1E09" w:rsidRPr="00172918">
              <w:rPr>
                <w:sz w:val="20"/>
                <w:szCs w:val="20"/>
                <w:lang w:val="bg-BG"/>
              </w:rPr>
              <w:t xml:space="preserve"> </w:t>
            </w:r>
            <w:r w:rsidR="00E55080" w:rsidRPr="00172918">
              <w:rPr>
                <w:sz w:val="20"/>
                <w:szCs w:val="20"/>
                <w:lang w:val="bg-BG"/>
              </w:rPr>
              <w:t xml:space="preserve"> елементи от изброените</w:t>
            </w:r>
            <w:r w:rsidR="00F02B99" w:rsidRPr="00172918">
              <w:rPr>
                <w:sz w:val="20"/>
                <w:szCs w:val="20"/>
                <w:lang w:val="bg-BG"/>
              </w:rPr>
              <w:t>:</w:t>
            </w:r>
          </w:p>
          <w:p w14:paraId="765380A2" w14:textId="0AB074CC"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проверка на дейност по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Pr="00172918">
              <w:rPr>
                <w:sz w:val="20"/>
                <w:szCs w:val="20"/>
                <w:lang w:val="bg-BG"/>
              </w:rPr>
              <w:t xml:space="preserve"> в момента на нейното извършване</w:t>
            </w:r>
            <w:r w:rsidR="00A54364" w:rsidRPr="00172918">
              <w:rPr>
                <w:sz w:val="20"/>
                <w:szCs w:val="20"/>
                <w:lang w:val="bg-BG"/>
              </w:rPr>
              <w:t>;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14:paraId="7C7AC600" w14:textId="69132049" w:rsidR="00F02B99" w:rsidRPr="00172918" w:rsidRDefault="0032088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преглед на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дейности, документация, цялостен напредък, материали, </w:t>
            </w:r>
            <w:r w:rsidR="00094B42">
              <w:rPr>
                <w:sz w:val="20"/>
                <w:szCs w:val="20"/>
                <w:lang w:val="bg-BG"/>
              </w:rPr>
              <w:t xml:space="preserve">доставени </w:t>
            </w:r>
            <w:r w:rsidR="00F02B99" w:rsidRPr="00172918">
              <w:rPr>
                <w:sz w:val="20"/>
                <w:szCs w:val="20"/>
                <w:lang w:val="bg-BG"/>
              </w:rPr>
              <w:t>активи</w:t>
            </w:r>
            <w:r w:rsidR="000B35F9" w:rsidRPr="00172918">
              <w:rPr>
                <w:sz w:val="20"/>
                <w:szCs w:val="20"/>
                <w:lang w:val="bg-BG"/>
              </w:rPr>
              <w:t>, услуги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; </w:t>
            </w:r>
          </w:p>
          <w:p w14:paraId="0D0AF7A6" w14:textId="77777777"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проверка на счетоводната отчетност;</w:t>
            </w:r>
          </w:p>
          <w:p w14:paraId="78CB4257" w14:textId="77777777"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проверка при сигнал </w:t>
            </w:r>
            <w:r w:rsidR="00C30DB1">
              <w:rPr>
                <w:sz w:val="20"/>
                <w:szCs w:val="20"/>
                <w:lang w:val="bg-BG"/>
              </w:rPr>
              <w:t xml:space="preserve">или съмнение </w:t>
            </w:r>
            <w:r w:rsidRPr="00172918">
              <w:rPr>
                <w:sz w:val="20"/>
                <w:szCs w:val="20"/>
                <w:lang w:val="bg-BG"/>
              </w:rPr>
              <w:t>за нередност;</w:t>
            </w:r>
          </w:p>
          <w:p w14:paraId="28BCF5CC" w14:textId="18ABC77E"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мониторинг на и</w:t>
            </w:r>
            <w:r w:rsidR="00A54364" w:rsidRPr="00172918">
              <w:rPr>
                <w:sz w:val="20"/>
                <w:szCs w:val="20"/>
                <w:lang w:val="bg-BG"/>
              </w:rPr>
              <w:t xml:space="preserve">зпълнението на </w:t>
            </w:r>
            <w:r w:rsidR="000F78C5" w:rsidRPr="00172918">
              <w:rPr>
                <w:sz w:val="20"/>
                <w:szCs w:val="20"/>
                <w:lang w:val="bg-BG"/>
              </w:rPr>
              <w:t>препоръки, дадени при предходни проверки на място</w:t>
            </w:r>
            <w:r w:rsidR="00DE6FAA">
              <w:rPr>
                <w:sz w:val="20"/>
                <w:szCs w:val="20"/>
                <w:lang w:val="en-US"/>
              </w:rPr>
              <w:t xml:space="preserve"> или дадени по друг повод указания</w:t>
            </w:r>
            <w:r w:rsidR="00DE6FAA">
              <w:rPr>
                <w:sz w:val="20"/>
                <w:szCs w:val="20"/>
                <w:lang w:val="bg-BG"/>
              </w:rPr>
              <w:t xml:space="preserve"> на бенефициента</w:t>
            </w:r>
            <w:r w:rsidR="000F78C5" w:rsidRPr="00172918">
              <w:rPr>
                <w:sz w:val="20"/>
                <w:szCs w:val="20"/>
                <w:lang w:val="bg-BG"/>
              </w:rPr>
              <w:t xml:space="preserve"> в процеса на изпълнение на проекта/финансовия план</w:t>
            </w:r>
            <w:r w:rsidR="00A54364" w:rsidRPr="00172918">
              <w:rPr>
                <w:sz w:val="20"/>
                <w:szCs w:val="20"/>
                <w:lang w:val="bg-BG"/>
              </w:rPr>
              <w:t>;</w:t>
            </w:r>
          </w:p>
          <w:p w14:paraId="742E660D" w14:textId="1F72EFD8" w:rsidR="00E0573C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проверка за двойно финансиране. При проверк</w:t>
            </w:r>
            <w:r w:rsidR="00E0573C" w:rsidRPr="00172918">
              <w:rPr>
                <w:sz w:val="20"/>
                <w:szCs w:val="20"/>
                <w:lang w:val="bg-BG"/>
              </w:rPr>
              <w:t>ата</w:t>
            </w:r>
            <w:r w:rsidRPr="00172918">
              <w:rPr>
                <w:sz w:val="20"/>
                <w:szCs w:val="20"/>
                <w:lang w:val="bg-BG"/>
              </w:rPr>
              <w:t xml:space="preserve"> се изискват 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документите по </w:t>
            </w:r>
            <w:r w:rsidRPr="00172918">
              <w:rPr>
                <w:sz w:val="20"/>
                <w:szCs w:val="20"/>
                <w:lang w:val="bg-BG"/>
              </w:rPr>
              <w:t xml:space="preserve">всички 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сходни </w:t>
            </w:r>
            <w:r w:rsidRPr="00172918">
              <w:rPr>
                <w:sz w:val="20"/>
                <w:szCs w:val="20"/>
                <w:lang w:val="bg-BG"/>
              </w:rPr>
              <w:t>проекти</w:t>
            </w:r>
            <w:r w:rsidR="00817732">
              <w:rPr>
                <w:sz w:val="20"/>
                <w:szCs w:val="20"/>
                <w:lang w:val="bg-BG"/>
              </w:rPr>
              <w:t>/финансови планове</w:t>
            </w:r>
            <w:r w:rsidR="00E0573C" w:rsidRPr="00172918">
              <w:rPr>
                <w:sz w:val="20"/>
                <w:szCs w:val="20"/>
                <w:lang w:val="bg-BG"/>
              </w:rPr>
              <w:t>, изпълнени от бенефициента</w:t>
            </w:r>
            <w:r w:rsidR="00320889" w:rsidRPr="00172918">
              <w:rPr>
                <w:sz w:val="20"/>
                <w:szCs w:val="20"/>
                <w:lang w:val="bg-BG"/>
              </w:rPr>
              <w:t>/партньора</w:t>
            </w:r>
            <w:r w:rsidR="00C30DB1">
              <w:rPr>
                <w:sz w:val="20"/>
                <w:szCs w:val="20"/>
                <w:lang w:val="bg-BG"/>
              </w:rPr>
              <w:t>,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 </w:t>
            </w:r>
            <w:r w:rsidR="00C30DB1">
              <w:rPr>
                <w:sz w:val="20"/>
                <w:szCs w:val="20"/>
                <w:lang w:val="bg-BG"/>
              </w:rPr>
              <w:t>в качеството им на бенефициент или партньор</w:t>
            </w:r>
            <w:r w:rsidR="00E0573C" w:rsidRPr="00172918">
              <w:rPr>
                <w:sz w:val="20"/>
                <w:szCs w:val="20"/>
                <w:lang w:val="bg-BG"/>
              </w:rPr>
              <w:t>.</w:t>
            </w:r>
          </w:p>
          <w:p w14:paraId="330E03D9" w14:textId="1110F203" w:rsidR="00A45B8B" w:rsidRDefault="00F02B99" w:rsidP="000B2C28">
            <w:pPr>
              <w:ind w:left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Сходните продукти</w:t>
            </w:r>
            <w:r w:rsidR="00E0573C" w:rsidRPr="00172918">
              <w:rPr>
                <w:sz w:val="20"/>
                <w:szCs w:val="20"/>
                <w:lang w:val="bg-BG"/>
              </w:rPr>
              <w:t>/резултати</w:t>
            </w:r>
            <w:r w:rsidRPr="00172918">
              <w:rPr>
                <w:sz w:val="20"/>
                <w:szCs w:val="20"/>
                <w:lang w:val="bg-BG"/>
              </w:rPr>
              <w:t>, се анализират детайлно в съдържателно отношение</w:t>
            </w:r>
            <w:r w:rsidR="00DE6FAA">
              <w:rPr>
                <w:sz w:val="20"/>
                <w:szCs w:val="20"/>
                <w:lang w:val="bg-BG"/>
              </w:rPr>
              <w:t>;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14:paraId="3BB670E0" w14:textId="0C5858C1" w:rsidR="00A45B8B" w:rsidRPr="00DE6FAA" w:rsidRDefault="00DE6FAA" w:rsidP="00300AFB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проверка за спазване на правилото за дълготрайност по смисъла на чл. 71, параграф 1 от </w:t>
            </w:r>
            <w:r w:rsidRPr="00DE6FAA">
              <w:rPr>
                <w:sz w:val="20"/>
                <w:szCs w:val="20"/>
                <w:lang w:val="bg-BG"/>
              </w:rPr>
              <w:t>Регламент (ЕС) № 1303/2013</w:t>
            </w:r>
            <w:r>
              <w:rPr>
                <w:sz w:val="20"/>
                <w:szCs w:val="20"/>
                <w:lang w:val="bg-BG"/>
              </w:rPr>
              <w:t>.</w:t>
            </w:r>
          </w:p>
          <w:p w14:paraId="6115216E" w14:textId="3A6F4F38" w:rsidR="00A45B8B" w:rsidRPr="00172918" w:rsidRDefault="00A45B8B" w:rsidP="00A45B8B">
            <w:pPr>
              <w:ind w:left="33"/>
              <w:jc w:val="both"/>
              <w:rPr>
                <w:b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По време на проверката се  правят снимки, с които се удостоверяват извършените контроли, за </w:t>
            </w:r>
            <w:r w:rsidR="00C30DB1">
              <w:rPr>
                <w:sz w:val="20"/>
                <w:szCs w:val="20"/>
                <w:lang w:val="bg-BG"/>
              </w:rPr>
              <w:t>които</w:t>
            </w:r>
            <w:r>
              <w:rPr>
                <w:sz w:val="20"/>
                <w:szCs w:val="20"/>
                <w:lang w:val="bg-BG"/>
              </w:rPr>
              <w:t xml:space="preserve"> е приложимо (досие на проекта</w:t>
            </w:r>
            <w:r w:rsidR="002E7B90">
              <w:rPr>
                <w:sz w:val="20"/>
                <w:szCs w:val="20"/>
                <w:lang w:val="bg-BG"/>
              </w:rPr>
              <w:t>/</w:t>
            </w:r>
            <w:r w:rsidR="00817732">
              <w:rPr>
                <w:sz w:val="20"/>
                <w:szCs w:val="20"/>
                <w:lang w:val="bg-BG"/>
              </w:rPr>
              <w:t>финансовия план</w:t>
            </w:r>
            <w:r>
              <w:rPr>
                <w:sz w:val="20"/>
                <w:szCs w:val="20"/>
                <w:lang w:val="bg-BG"/>
              </w:rPr>
              <w:t xml:space="preserve">, плакат, </w:t>
            </w:r>
            <w:r w:rsidR="00C30DB1">
              <w:rPr>
                <w:sz w:val="20"/>
                <w:szCs w:val="20"/>
                <w:lang w:val="bg-BG"/>
              </w:rPr>
              <w:t xml:space="preserve">доставени </w:t>
            </w:r>
            <w:r>
              <w:rPr>
                <w:sz w:val="20"/>
                <w:szCs w:val="20"/>
                <w:lang w:val="bg-BG"/>
              </w:rPr>
              <w:t>активи, рекламни материали, снимки по време на изпълнение на дейност (провеждане на събитие) и др.).</w:t>
            </w:r>
          </w:p>
          <w:p w14:paraId="02B073EC" w14:textId="1767EF4A" w:rsidR="00F02B99" w:rsidRDefault="00F02B99" w:rsidP="000B2C28">
            <w:pPr>
              <w:ind w:left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Всички изискани </w:t>
            </w:r>
            <w:r w:rsidR="00F638B5" w:rsidRPr="00172918">
              <w:rPr>
                <w:sz w:val="20"/>
                <w:szCs w:val="20"/>
                <w:lang w:val="bg-BG"/>
              </w:rPr>
              <w:t>документи/</w:t>
            </w:r>
            <w:r w:rsidRPr="00172918">
              <w:rPr>
                <w:sz w:val="20"/>
                <w:szCs w:val="20"/>
                <w:lang w:val="bg-BG"/>
              </w:rPr>
              <w:t>материали</w:t>
            </w:r>
            <w:r w:rsidR="00C4000F" w:rsidRPr="00BF28C0">
              <w:rPr>
                <w:sz w:val="20"/>
                <w:szCs w:val="20"/>
                <w:lang w:val="bg-BG"/>
              </w:rPr>
              <w:t xml:space="preserve"> и</w:t>
            </w:r>
            <w:r w:rsidR="00A45B8B">
              <w:rPr>
                <w:sz w:val="20"/>
                <w:szCs w:val="20"/>
                <w:lang w:val="bg-BG"/>
              </w:rPr>
              <w:t>/</w:t>
            </w:r>
            <w:r w:rsidR="00C4000F" w:rsidRPr="00BF28C0">
              <w:rPr>
                <w:sz w:val="20"/>
                <w:szCs w:val="20"/>
                <w:lang w:val="bg-BG"/>
              </w:rPr>
              <w:t xml:space="preserve">или направени </w:t>
            </w:r>
            <w:r w:rsidR="00A45B8B">
              <w:rPr>
                <w:sz w:val="20"/>
                <w:szCs w:val="20"/>
                <w:lang w:val="bg-BG"/>
              </w:rPr>
              <w:t>снимки</w:t>
            </w:r>
            <w:r w:rsidRPr="00172918">
              <w:rPr>
                <w:sz w:val="20"/>
                <w:szCs w:val="20"/>
                <w:lang w:val="bg-BG"/>
              </w:rPr>
              <w:t xml:space="preserve"> се архивират в електронен вид като част от цялостната документация на всеки конкретен проект</w:t>
            </w:r>
            <w:r w:rsidR="002E7B90">
              <w:rPr>
                <w:sz w:val="20"/>
                <w:szCs w:val="20"/>
                <w:lang w:val="bg-BG"/>
              </w:rPr>
              <w:t>/</w:t>
            </w:r>
            <w:r w:rsidR="007F4FD4">
              <w:rPr>
                <w:sz w:val="20"/>
                <w:szCs w:val="20"/>
                <w:lang w:val="bg-BG"/>
              </w:rPr>
              <w:t>финансов план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  <w:p w14:paraId="3108923B" w14:textId="2627DC71" w:rsidR="00F02B99" w:rsidRPr="00BF28C0" w:rsidRDefault="00F02B99" w:rsidP="00BF28C0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lastRenderedPageBreak/>
              <w:t>При необходимост от бенефициента се изискват разяснения, допълнителна информация или документи.</w:t>
            </w:r>
            <w:r w:rsidR="00A45B8B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64ED00D3" w14:textId="01E69933" w:rsidR="00CF6613" w:rsidRDefault="00F02B99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lastRenderedPageBreak/>
              <w:t>В определения в плана за</w:t>
            </w:r>
            <w:r w:rsidR="001637D4" w:rsidRPr="00172918">
              <w:rPr>
                <w:sz w:val="20"/>
                <w:szCs w:val="20"/>
                <w:lang w:val="bg-BG"/>
              </w:rPr>
              <w:t xml:space="preserve"> провеждане на</w:t>
            </w:r>
            <w:r w:rsidRPr="00172918">
              <w:rPr>
                <w:sz w:val="20"/>
                <w:szCs w:val="20"/>
                <w:lang w:val="bg-BG"/>
              </w:rPr>
              <w:t xml:space="preserve"> проверка на място сро</w:t>
            </w:r>
            <w:r w:rsidR="00CF6613" w:rsidRPr="00BF28C0">
              <w:rPr>
                <w:sz w:val="20"/>
                <w:szCs w:val="20"/>
                <w:lang w:val="bg-BG"/>
              </w:rPr>
              <w:t>к.</w:t>
            </w:r>
            <w:r w:rsidR="00DF1E09"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14:paraId="30DEB475" w14:textId="068FDAA6" w:rsidR="00F02B99" w:rsidRPr="00172918" w:rsidRDefault="00F02B99" w:rsidP="000B2C2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6ABDA9DE" w14:textId="76CAB478" w:rsidR="002D3F40" w:rsidRPr="00172918" w:rsidRDefault="002D3F40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случай</w:t>
            </w:r>
            <w:r w:rsidR="00DE003F">
              <w:rPr>
                <w:sz w:val="20"/>
                <w:szCs w:val="20"/>
                <w:lang w:val="bg-BG"/>
              </w:rPr>
              <w:t>,</w:t>
            </w:r>
            <w:r w:rsidRPr="00172918">
              <w:rPr>
                <w:sz w:val="20"/>
                <w:szCs w:val="20"/>
                <w:lang w:val="bg-BG"/>
              </w:rPr>
              <w:t xml:space="preserve"> че проверката на място е във връзка с представено искане за плащане срокът за извършването и приключването й е до 3 дни.  </w:t>
            </w:r>
          </w:p>
        </w:tc>
      </w:tr>
      <w:tr w:rsidR="00C96F7C" w:rsidRPr="00BF28C0" w14:paraId="2B30CFB5" w14:textId="77777777" w:rsidTr="00BF28C0">
        <w:trPr>
          <w:trHeight w:val="867"/>
        </w:trPr>
        <w:tc>
          <w:tcPr>
            <w:tcW w:w="832" w:type="dxa"/>
            <w:shd w:val="clear" w:color="auto" w:fill="FFFFFF"/>
            <w:vAlign w:val="center"/>
          </w:tcPr>
          <w:p w14:paraId="43671184" w14:textId="77777777" w:rsidR="00C96F7C" w:rsidRPr="00172918" w:rsidRDefault="00C96F7C" w:rsidP="00C96F7C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6417CE44" w14:textId="77777777" w:rsidR="00C96F7C" w:rsidRPr="00172918" w:rsidRDefault="00C96F7C" w:rsidP="008F1B6D">
            <w:pPr>
              <w:jc w:val="both"/>
              <w:rPr>
                <w:sz w:val="20"/>
                <w:szCs w:val="20"/>
                <w:lang w:val="bg-BG"/>
              </w:rPr>
            </w:pPr>
            <w:r w:rsidRPr="0094143E">
              <w:rPr>
                <w:sz w:val="20"/>
                <w:szCs w:val="20"/>
                <w:lang w:val="bg-BG"/>
              </w:rPr>
              <w:t xml:space="preserve">Попълване на раздели </w:t>
            </w:r>
            <w:r w:rsidRPr="0094143E">
              <w:rPr>
                <w:sz w:val="20"/>
                <w:szCs w:val="20"/>
                <w:lang w:val="en-US"/>
              </w:rPr>
              <w:t>I</w:t>
            </w:r>
            <w:r w:rsidRPr="0094143E">
              <w:rPr>
                <w:sz w:val="20"/>
                <w:szCs w:val="20"/>
                <w:lang w:val="bg-BG"/>
              </w:rPr>
              <w:t>-</w:t>
            </w:r>
            <w:r w:rsidRPr="0094143E">
              <w:rPr>
                <w:sz w:val="20"/>
                <w:szCs w:val="20"/>
                <w:lang w:val="en-US"/>
              </w:rPr>
              <w:t>VII</w:t>
            </w:r>
            <w:r w:rsidRPr="0094143E">
              <w:rPr>
                <w:sz w:val="20"/>
                <w:szCs w:val="20"/>
                <w:lang w:val="bg-BG"/>
              </w:rPr>
              <w:t xml:space="preserve"> в КЛ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  <w:r w:rsidR="00797C98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bg-BG"/>
              </w:rPr>
              <w:t>за проверка при провеждане на проверка  на място</w:t>
            </w:r>
            <w:r w:rsidR="00D56058">
              <w:rPr>
                <w:sz w:val="20"/>
                <w:szCs w:val="20"/>
                <w:lang w:val="bg-BG"/>
              </w:rPr>
              <w:t xml:space="preserve"> и и</w:t>
            </w:r>
            <w:r w:rsidR="00D56058" w:rsidRPr="00D56058">
              <w:rPr>
                <w:sz w:val="20"/>
                <w:szCs w:val="20"/>
                <w:lang w:val="bg-BG"/>
              </w:rPr>
              <w:t>зготвяне на становище</w:t>
            </w:r>
            <w:r w:rsidR="005E591D">
              <w:rPr>
                <w:sz w:val="20"/>
                <w:szCs w:val="20"/>
                <w:lang w:val="bg-BG"/>
              </w:rPr>
              <w:t xml:space="preserve"> (приложение III-K04-2)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50F454" w14:textId="2B374F5E" w:rsidR="00C96F7C" w:rsidRPr="00BF28C0" w:rsidRDefault="00CF6613">
            <w:pPr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В</w:t>
            </w:r>
            <w:r w:rsidR="00C96F7C" w:rsidRPr="00172918">
              <w:rPr>
                <w:sz w:val="20"/>
                <w:szCs w:val="20"/>
                <w:lang w:val="bg-BG"/>
              </w:rPr>
              <w:t>ъншен изпълнител</w:t>
            </w:r>
            <w:r w:rsidRPr="00BF28C0">
              <w:rPr>
                <w:sz w:val="20"/>
                <w:szCs w:val="20"/>
                <w:lang w:val="bg-BG"/>
              </w:rPr>
              <w:t xml:space="preserve">, който </w:t>
            </w:r>
            <w:r w:rsidRPr="00CF6613">
              <w:rPr>
                <w:sz w:val="20"/>
                <w:szCs w:val="20"/>
                <w:lang w:val="bg-BG"/>
              </w:rPr>
              <w:t xml:space="preserve">няма права за достъп до съответния модул в ИСУН и попълва </w:t>
            </w:r>
            <w:r w:rsidR="001B07F8" w:rsidRPr="00BF28C0">
              <w:rPr>
                <w:sz w:val="20"/>
                <w:szCs w:val="20"/>
                <w:lang w:val="bg-BG"/>
              </w:rPr>
              <w:t>КЛ</w:t>
            </w:r>
            <w:r w:rsidRPr="00CF6613">
              <w:rPr>
                <w:sz w:val="20"/>
                <w:szCs w:val="20"/>
                <w:lang w:val="bg-BG"/>
              </w:rPr>
              <w:t xml:space="preserve"> на хартия</w:t>
            </w:r>
            <w:r w:rsidR="00C96F7C" w:rsidRPr="00172918" w:rsidDel="00C959B7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14:paraId="3CB9E407" w14:textId="77777777" w:rsidR="00D56058" w:rsidRDefault="00C96F7C" w:rsidP="00BF28C0">
            <w:pPr>
              <w:pStyle w:val="ListParagraph"/>
              <w:numPr>
                <w:ilvl w:val="0"/>
                <w:numId w:val="19"/>
              </w:numPr>
              <w:ind w:left="189" w:hanging="189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По време на проверката на място попълва раздели </w:t>
            </w:r>
            <w:r w:rsidRPr="00BF28C0">
              <w:rPr>
                <w:sz w:val="20"/>
                <w:szCs w:val="20"/>
                <w:lang w:val="en-US"/>
              </w:rPr>
              <w:t>I</w:t>
            </w:r>
            <w:r w:rsidRPr="00BF28C0">
              <w:rPr>
                <w:sz w:val="20"/>
                <w:szCs w:val="20"/>
                <w:lang w:val="bg-BG"/>
              </w:rPr>
              <w:t>-</w:t>
            </w:r>
            <w:r w:rsidRPr="00BF28C0">
              <w:rPr>
                <w:sz w:val="20"/>
                <w:szCs w:val="20"/>
                <w:lang w:val="en-US"/>
              </w:rPr>
              <w:t>VII</w:t>
            </w:r>
            <w:r w:rsidRPr="00BF28C0">
              <w:rPr>
                <w:sz w:val="20"/>
                <w:szCs w:val="20"/>
                <w:lang w:val="bg-BG"/>
              </w:rPr>
              <w:t xml:space="preserve"> в КЛ (Приложение III-K04</w:t>
            </w:r>
            <w:r w:rsidR="005E591D">
              <w:rPr>
                <w:sz w:val="20"/>
                <w:szCs w:val="20"/>
                <w:lang w:val="bg-BG"/>
              </w:rPr>
              <w:t>-2</w:t>
            </w:r>
            <w:r w:rsidRPr="00BF28C0">
              <w:rPr>
                <w:sz w:val="20"/>
                <w:szCs w:val="20"/>
                <w:lang w:val="bg-BG"/>
              </w:rPr>
              <w:t xml:space="preserve">). </w:t>
            </w:r>
          </w:p>
          <w:p w14:paraId="426DAC26" w14:textId="7E4B240F" w:rsidR="00D56058" w:rsidRPr="00BF28C0" w:rsidRDefault="0068075D" w:rsidP="00BF28C0">
            <w:pPr>
              <w:pStyle w:val="ListParagraph"/>
              <w:numPr>
                <w:ilvl w:val="0"/>
                <w:numId w:val="19"/>
              </w:numPr>
              <w:ind w:left="189" w:hanging="189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В</w:t>
            </w:r>
            <w:r w:rsidRPr="0068075D">
              <w:rPr>
                <w:sz w:val="20"/>
                <w:szCs w:val="20"/>
                <w:lang w:val="bg-BG"/>
              </w:rPr>
              <w:t xml:space="preserve">ъз основа на извършената физическа и документална проверка, включително </w:t>
            </w:r>
            <w:r>
              <w:rPr>
                <w:sz w:val="20"/>
                <w:szCs w:val="20"/>
                <w:lang w:val="bg-BG"/>
              </w:rPr>
              <w:t>и проведените срещи и интервюта</w:t>
            </w:r>
            <w:r w:rsidRPr="00BF28C0">
              <w:rPr>
                <w:sz w:val="20"/>
                <w:szCs w:val="20"/>
                <w:lang w:val="bg-BG"/>
              </w:rPr>
              <w:t xml:space="preserve">, </w:t>
            </w:r>
            <w:r w:rsidR="00A90538" w:rsidRPr="00BF28C0">
              <w:rPr>
                <w:sz w:val="20"/>
                <w:szCs w:val="20"/>
                <w:lang w:val="bg-BG"/>
              </w:rPr>
              <w:t xml:space="preserve">в съответния раздел на КЛ </w:t>
            </w:r>
            <w:r w:rsidRPr="00BF28C0">
              <w:rPr>
                <w:sz w:val="20"/>
                <w:szCs w:val="20"/>
                <w:lang w:val="bg-BG"/>
              </w:rPr>
              <w:t>излага</w:t>
            </w:r>
            <w:r w:rsidR="00D56058" w:rsidRPr="00BF28C0">
              <w:rPr>
                <w:sz w:val="20"/>
                <w:szCs w:val="20"/>
                <w:lang w:val="bg-BG"/>
              </w:rPr>
              <w:t xml:space="preserve"> информацията от нея, като  изготвя  становище, съдържащо:</w:t>
            </w:r>
          </w:p>
          <w:p w14:paraId="25B69DE4" w14:textId="494ACDAE" w:rsidR="00CF6613" w:rsidRPr="00BF28C0" w:rsidRDefault="001B07F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к</w:t>
            </w:r>
            <w:r w:rsidR="00A22D62">
              <w:rPr>
                <w:sz w:val="20"/>
                <w:szCs w:val="20"/>
                <w:lang w:val="bg-BG"/>
              </w:rPr>
              <w:t>онстатации</w:t>
            </w:r>
            <w:r w:rsidR="00CF6613">
              <w:rPr>
                <w:sz w:val="20"/>
                <w:szCs w:val="20"/>
                <w:lang w:val="bg-BG"/>
              </w:rPr>
              <w:t xml:space="preserve"> </w:t>
            </w:r>
            <w:r w:rsidR="00CF6613" w:rsidRPr="00BF28C0">
              <w:rPr>
                <w:sz w:val="20"/>
                <w:szCs w:val="20"/>
                <w:lang w:val="bg-BG"/>
              </w:rPr>
              <w:t>по следните задължителни елементи, приложими съобразно обхвата на проверката, определен в плана:</w:t>
            </w:r>
          </w:p>
          <w:p w14:paraId="7FA799A0" w14:textId="144FC081" w:rsidR="00CF6613" w:rsidRPr="00BF28C0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п</w:t>
            </w:r>
            <w:r w:rsidR="00CF6613" w:rsidRPr="00BF28C0">
              <w:rPr>
                <w:sz w:val="20"/>
                <w:szCs w:val="20"/>
                <w:lang w:val="bg-BG"/>
              </w:rPr>
              <w:t>роектно досие</w:t>
            </w:r>
            <w:r w:rsidR="00A22D62" w:rsidRPr="00BF28C0">
              <w:rPr>
                <w:sz w:val="20"/>
                <w:szCs w:val="20"/>
                <w:lang w:val="bg-BG"/>
              </w:rPr>
              <w:t>, документи по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="00A22D62" w:rsidRPr="00BF28C0">
              <w:rPr>
                <w:sz w:val="20"/>
                <w:szCs w:val="20"/>
                <w:lang w:val="bg-BG"/>
              </w:rPr>
              <w:t>, р</w:t>
            </w:r>
            <w:r w:rsidR="00CF6613" w:rsidRPr="00BF28C0">
              <w:rPr>
                <w:sz w:val="20"/>
                <w:szCs w:val="20"/>
                <w:lang w:val="bg-BG"/>
              </w:rPr>
              <w:t>егистър на документите;</w:t>
            </w:r>
          </w:p>
          <w:p w14:paraId="793966CD" w14:textId="48B88B5B" w:rsidR="00CF6613" w:rsidRPr="00BF28C0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н</w:t>
            </w:r>
            <w:r w:rsidR="00CF6613" w:rsidRPr="00BF28C0">
              <w:rPr>
                <w:sz w:val="20"/>
                <w:szCs w:val="20"/>
                <w:lang w:val="bg-BG"/>
              </w:rPr>
              <w:t>апредък по проекта</w:t>
            </w:r>
            <w:r w:rsidR="00817732">
              <w:rPr>
                <w:sz w:val="20"/>
                <w:szCs w:val="20"/>
                <w:lang w:val="bg-BG"/>
              </w:rPr>
              <w:t>/финансов план</w:t>
            </w:r>
            <w:r w:rsidR="00430859" w:rsidRPr="00BF28C0">
              <w:rPr>
                <w:sz w:val="20"/>
                <w:szCs w:val="20"/>
                <w:lang w:val="bg-BG"/>
              </w:rPr>
              <w:t>;</w:t>
            </w:r>
          </w:p>
          <w:p w14:paraId="6BFACD9C" w14:textId="18CD50F5" w:rsidR="00430859" w:rsidRPr="00BF28C0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с</w:t>
            </w:r>
            <w:r w:rsidR="00A22D62" w:rsidRPr="00BF28C0">
              <w:rPr>
                <w:sz w:val="20"/>
                <w:szCs w:val="20"/>
                <w:lang w:val="bg-BG"/>
              </w:rPr>
              <w:t>пазване на графика за изпълнение;</w:t>
            </w:r>
          </w:p>
          <w:p w14:paraId="7CCA26F3" w14:textId="26013B85" w:rsidR="00A22D62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д</w:t>
            </w:r>
            <w:r w:rsidR="00A22D62">
              <w:rPr>
                <w:sz w:val="20"/>
                <w:szCs w:val="20"/>
                <w:lang w:val="en-US"/>
              </w:rPr>
              <w:t>оставени активи;</w:t>
            </w:r>
          </w:p>
          <w:p w14:paraId="13A72452" w14:textId="77777777" w:rsidR="007F3B85" w:rsidRPr="007F3B85" w:rsidRDefault="007F3B85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r w:rsidRPr="007F3B85">
              <w:rPr>
                <w:sz w:val="20"/>
                <w:szCs w:val="20"/>
                <w:lang w:val="en-US"/>
              </w:rPr>
              <w:t xml:space="preserve">функциониране на разработен/закупен софтуер (системи, регистри, услуги); </w:t>
            </w:r>
          </w:p>
          <w:p w14:paraId="597DEB98" w14:textId="7C56213A" w:rsidR="00A22D62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с</w:t>
            </w:r>
            <w:r w:rsidR="00A22D62">
              <w:rPr>
                <w:sz w:val="20"/>
                <w:szCs w:val="20"/>
                <w:lang w:val="en-US"/>
              </w:rPr>
              <w:t>четоводна отчетност;</w:t>
            </w:r>
          </w:p>
          <w:p w14:paraId="2E6DDD9A" w14:textId="0DC640CE" w:rsidR="00A22D62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м</w:t>
            </w:r>
            <w:r w:rsidR="00A22D62">
              <w:rPr>
                <w:sz w:val="20"/>
                <w:szCs w:val="20"/>
                <w:lang w:val="en-US"/>
              </w:rPr>
              <w:t>ерки за информация и комуникация;</w:t>
            </w:r>
          </w:p>
          <w:p w14:paraId="773809A6" w14:textId="1C90837E" w:rsidR="00A22D62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д</w:t>
            </w:r>
            <w:r w:rsidR="00A22D62">
              <w:rPr>
                <w:sz w:val="20"/>
                <w:szCs w:val="20"/>
                <w:lang w:val="en-US"/>
              </w:rPr>
              <w:t>войно финансиране;</w:t>
            </w:r>
          </w:p>
          <w:p w14:paraId="2D138434" w14:textId="77777777" w:rsidR="00625BB9" w:rsidRPr="00625BB9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и</w:t>
            </w:r>
            <w:r w:rsidR="00A22D62">
              <w:rPr>
                <w:sz w:val="20"/>
                <w:szCs w:val="20"/>
                <w:lang w:val="en-US"/>
              </w:rPr>
              <w:t>зпълнение на конкретна дейност при проверка на място по време на провеждането ѝ</w:t>
            </w:r>
            <w:r w:rsidR="00625BB9">
              <w:rPr>
                <w:sz w:val="20"/>
                <w:szCs w:val="20"/>
                <w:lang w:val="bg-BG"/>
              </w:rPr>
              <w:t>;</w:t>
            </w:r>
          </w:p>
          <w:p w14:paraId="6EF026A9" w14:textId="77777777" w:rsidR="00625BB9" w:rsidRPr="00625BB9" w:rsidRDefault="00625BB9" w:rsidP="00625BB9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r w:rsidRPr="00625BB9">
              <w:rPr>
                <w:sz w:val="20"/>
                <w:szCs w:val="20"/>
                <w:lang w:val="en-US"/>
              </w:rPr>
              <w:t>спазване на правилото за дълготрайност по смисъла на чл. 71, параграф 1 от Регламент (ЕС) № 1303/2013.</w:t>
            </w:r>
          </w:p>
          <w:p w14:paraId="6FC9FCE3" w14:textId="52210A45" w:rsidR="00A22D62" w:rsidRDefault="00A22D62" w:rsidP="00625BB9">
            <w:pPr>
              <w:pStyle w:val="ListParagraph"/>
              <w:ind w:left="625"/>
              <w:jc w:val="both"/>
              <w:rPr>
                <w:sz w:val="20"/>
                <w:szCs w:val="20"/>
                <w:lang w:val="en-US"/>
              </w:rPr>
            </w:pPr>
          </w:p>
          <w:p w14:paraId="4A935FD5" w14:textId="0A752EDB" w:rsidR="00A22D62" w:rsidRDefault="001B07F8" w:rsidP="00BF28C0">
            <w:pPr>
              <w:ind w:left="341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4C9347D9" w14:textId="2F94E668" w:rsidR="0068075D" w:rsidRPr="00A22D62" w:rsidRDefault="0068075D" w:rsidP="00BF28C0">
            <w:pPr>
              <w:ind w:left="341"/>
              <w:jc w:val="both"/>
              <w:rPr>
                <w:sz w:val="20"/>
                <w:szCs w:val="20"/>
                <w:lang w:val="en-US"/>
              </w:rPr>
            </w:pPr>
            <w:r w:rsidRPr="0068075D">
              <w:rPr>
                <w:sz w:val="20"/>
                <w:szCs w:val="20"/>
                <w:lang w:val="en-US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0471FA3C" w14:textId="1BD1F86B" w:rsidR="00D56058" w:rsidRPr="00D56058" w:rsidRDefault="001B07F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заключения и изводи</w:t>
            </w:r>
            <w:r w:rsidR="00D56058" w:rsidRPr="00D56058">
              <w:rPr>
                <w:sz w:val="20"/>
                <w:szCs w:val="20"/>
                <w:lang w:val="bg-BG"/>
              </w:rPr>
              <w:t xml:space="preserve"> от проверката;</w:t>
            </w:r>
          </w:p>
          <w:p w14:paraId="23998DC4" w14:textId="77777777" w:rsidR="00D56058" w:rsidRPr="00D56058" w:rsidRDefault="00D5605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20"/>
                <w:szCs w:val="20"/>
                <w:lang w:val="bg-BG"/>
              </w:rPr>
            </w:pPr>
            <w:r w:rsidRPr="00D56058">
              <w:rPr>
                <w:sz w:val="20"/>
                <w:szCs w:val="20"/>
                <w:lang w:val="bg-BG"/>
              </w:rPr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54E053FF" w14:textId="77777777" w:rsidR="00D56058" w:rsidRDefault="00D5605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20"/>
                <w:szCs w:val="20"/>
                <w:lang w:val="bg-BG"/>
              </w:rPr>
            </w:pPr>
            <w:r w:rsidRPr="00D56058">
              <w:rPr>
                <w:sz w:val="20"/>
                <w:szCs w:val="20"/>
                <w:lang w:val="bg-BG"/>
              </w:rPr>
              <w:t xml:space="preserve">статус на изпълнение на препоръките, дадени при предходни проверки на място или </w:t>
            </w:r>
            <w:r w:rsidRPr="00D56058">
              <w:rPr>
                <w:sz w:val="20"/>
                <w:szCs w:val="20"/>
                <w:lang w:val="bg-BG"/>
              </w:rPr>
              <w:lastRenderedPageBreak/>
              <w:t>в процеса на изпълнение на проекта/финансовия план (ако е приложимо).</w:t>
            </w:r>
          </w:p>
          <w:p w14:paraId="3D033587" w14:textId="471976E0" w:rsidR="00D56058" w:rsidRPr="00BF28C0" w:rsidRDefault="00D56058" w:rsidP="00BF28C0">
            <w:pPr>
              <w:ind w:left="-29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КЛ се съгласува от Служител МВ 1/ Служител МВ 2. </w:t>
            </w:r>
          </w:p>
          <w:p w14:paraId="3F29585B" w14:textId="77777777" w:rsidR="00D56058" w:rsidRPr="00BF28C0" w:rsidRDefault="00D56058" w:rsidP="0068432F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При съмнения за нередности или установени такива се докладва съгласно Процедура VI-П01.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02F6C82" w14:textId="77777777" w:rsidR="00C96F7C" w:rsidRDefault="00C96F7C" w:rsidP="00BF28C0">
            <w:pPr>
              <w:pStyle w:val="ListParagraph"/>
              <w:numPr>
                <w:ilvl w:val="0"/>
                <w:numId w:val="22"/>
              </w:numPr>
              <w:ind w:left="335" w:hanging="33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lastRenderedPageBreak/>
              <w:t xml:space="preserve">В срока по т. 2.1 </w:t>
            </w:r>
          </w:p>
          <w:p w14:paraId="4E5AD543" w14:textId="77777777" w:rsidR="00153814" w:rsidRDefault="00F2292D" w:rsidP="00262070">
            <w:pPr>
              <w:pStyle w:val="ListParagraph"/>
              <w:numPr>
                <w:ilvl w:val="0"/>
                <w:numId w:val="22"/>
              </w:numPr>
              <w:ind w:left="335" w:hanging="335"/>
              <w:jc w:val="both"/>
              <w:rPr>
                <w:sz w:val="20"/>
                <w:szCs w:val="20"/>
                <w:lang w:val="bg-BG"/>
              </w:rPr>
            </w:pPr>
            <w:r w:rsidRPr="00F2292D">
              <w:rPr>
                <w:sz w:val="20"/>
                <w:szCs w:val="20"/>
                <w:lang w:val="bg-BG"/>
              </w:rPr>
              <w:t>До 19 дни след извършване на проверката на място</w:t>
            </w:r>
            <w:r w:rsidR="00CF6613" w:rsidRPr="00BF28C0">
              <w:rPr>
                <w:sz w:val="20"/>
                <w:szCs w:val="20"/>
                <w:lang w:val="bg-BG"/>
              </w:rPr>
              <w:t>, но не по-късно от определения за това срок в сключения договор</w:t>
            </w:r>
            <w:r w:rsidR="00153814">
              <w:rPr>
                <w:sz w:val="20"/>
                <w:szCs w:val="20"/>
                <w:lang w:val="bg-BG"/>
              </w:rPr>
              <w:t xml:space="preserve"> с външен изпълнител</w:t>
            </w:r>
            <w:r w:rsidRPr="00F2292D">
              <w:rPr>
                <w:sz w:val="20"/>
                <w:szCs w:val="20"/>
                <w:lang w:val="bg-BG"/>
              </w:rPr>
              <w:t xml:space="preserve">. </w:t>
            </w:r>
          </w:p>
          <w:p w14:paraId="26627BB7" w14:textId="243C8567" w:rsidR="00F95894" w:rsidRPr="00BF28C0" w:rsidRDefault="00F2292D" w:rsidP="00262070">
            <w:pPr>
              <w:pStyle w:val="ListParagraph"/>
              <w:ind w:left="335"/>
              <w:jc w:val="both"/>
              <w:rPr>
                <w:sz w:val="20"/>
                <w:szCs w:val="20"/>
                <w:lang w:val="bg-BG"/>
              </w:rPr>
            </w:pPr>
            <w:r w:rsidRPr="00F2292D">
              <w:rPr>
                <w:sz w:val="20"/>
                <w:szCs w:val="20"/>
                <w:lang w:val="bg-BG"/>
              </w:rPr>
              <w:t>В случай че проверката на място е във връзка с представено искане за плащане</w:t>
            </w:r>
            <w:r w:rsidR="00153814">
              <w:rPr>
                <w:sz w:val="20"/>
                <w:szCs w:val="20"/>
                <w:lang w:val="bg-BG"/>
              </w:rPr>
              <w:t xml:space="preserve"> – до 19 дни от извършване на проверката, но не по-късно от 7 работни дни преди изтичане на срока за верификация на служители МВ съгласно </w:t>
            </w:r>
            <w:r w:rsidR="00153814" w:rsidRPr="00262070">
              <w:rPr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="00153814" w:rsidRPr="00262070">
              <w:rPr>
                <w:bCs/>
                <w:i/>
                <w:sz w:val="22"/>
                <w:szCs w:val="22"/>
              </w:rPr>
              <w:t>III-</w:t>
            </w:r>
            <w:r w:rsidR="00153814" w:rsidRPr="00262070">
              <w:rPr>
                <w:bCs/>
                <w:i/>
                <w:sz w:val="22"/>
                <w:szCs w:val="22"/>
                <w:lang w:val="bg-BG"/>
              </w:rPr>
              <w:t>П01</w:t>
            </w:r>
            <w:r w:rsidR="00153814" w:rsidRPr="00153814">
              <w:rPr>
                <w:sz w:val="20"/>
                <w:szCs w:val="20"/>
                <w:lang w:val="bg-BG"/>
              </w:rPr>
              <w:t>.</w:t>
            </w:r>
            <w:r w:rsidR="00153814">
              <w:rPr>
                <w:sz w:val="20"/>
                <w:szCs w:val="20"/>
                <w:lang w:val="bg-BG"/>
              </w:rPr>
              <w:t xml:space="preserve"> </w:t>
            </w:r>
            <w:r w:rsidRPr="00F2292D">
              <w:rPr>
                <w:sz w:val="20"/>
                <w:szCs w:val="20"/>
                <w:lang w:val="bg-BG"/>
              </w:rPr>
              <w:t xml:space="preserve"> </w:t>
            </w:r>
          </w:p>
        </w:tc>
      </w:tr>
      <w:tr w:rsidR="00F02B99" w:rsidRPr="00BF28C0" w14:paraId="1BD6DB38" w14:textId="77777777" w:rsidTr="00BF28C0">
        <w:trPr>
          <w:trHeight w:val="867"/>
        </w:trPr>
        <w:tc>
          <w:tcPr>
            <w:tcW w:w="832" w:type="dxa"/>
            <w:shd w:val="clear" w:color="auto" w:fill="FFFFFF"/>
            <w:vAlign w:val="center"/>
          </w:tcPr>
          <w:p w14:paraId="0A9D1D63" w14:textId="77777777" w:rsidR="00F02B99" w:rsidRPr="00172918" w:rsidRDefault="00F02B99" w:rsidP="00C96F7C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C96F7C" w:rsidRPr="00172918">
              <w:rPr>
                <w:b/>
                <w:sz w:val="20"/>
                <w:szCs w:val="20"/>
                <w:lang w:val="bg-BG"/>
              </w:rPr>
              <w:t>3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shd w:val="clear" w:color="auto" w:fill="FFFFFF"/>
          </w:tcPr>
          <w:p w14:paraId="487D0F25" w14:textId="77777777" w:rsidR="00F02B99" w:rsidRPr="00172918" w:rsidRDefault="00F02B99" w:rsidP="00BE11EC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Изготвяне на протокол от проверката на място</w:t>
            </w:r>
            <w:r w:rsidR="00172810" w:rsidRPr="00172918">
              <w:rPr>
                <w:sz w:val="20"/>
                <w:szCs w:val="20"/>
                <w:lang w:val="bg-BG"/>
              </w:rPr>
              <w:t xml:space="preserve"> (Приложение</w:t>
            </w:r>
            <w:r w:rsidR="00D46880" w:rsidRPr="00172918">
              <w:rPr>
                <w:sz w:val="20"/>
                <w:szCs w:val="20"/>
                <w:lang w:val="bg-BG"/>
              </w:rPr>
              <w:t xml:space="preserve"> III-T04-3</w:t>
            </w:r>
            <w:r w:rsidR="00172810" w:rsidRPr="00172918">
              <w:rPr>
                <w:sz w:val="20"/>
                <w:szCs w:val="20"/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00BAD06B" w14:textId="77777777" w:rsidR="00F02B99" w:rsidRPr="00172918" w:rsidRDefault="009171B5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</w:t>
            </w:r>
            <w:r w:rsidR="00CA406D" w:rsidRPr="00172918">
              <w:rPr>
                <w:sz w:val="20"/>
                <w:szCs w:val="20"/>
                <w:lang w:val="ru-RU"/>
              </w:rPr>
              <w:t xml:space="preserve"> </w:t>
            </w:r>
            <w:r w:rsidR="00E704D8" w:rsidRPr="00172918">
              <w:rPr>
                <w:sz w:val="20"/>
                <w:szCs w:val="20"/>
                <w:lang w:val="ru-RU"/>
              </w:rPr>
              <w:t>МВ</w:t>
            </w:r>
            <w:r w:rsidRPr="00172918">
              <w:rPr>
                <w:sz w:val="20"/>
                <w:szCs w:val="20"/>
                <w:lang w:val="ru-RU"/>
              </w:rPr>
              <w:t xml:space="preserve"> 1</w:t>
            </w:r>
            <w:r w:rsidR="00E704D8" w:rsidRPr="00172918">
              <w:rPr>
                <w:sz w:val="20"/>
                <w:szCs w:val="20"/>
                <w:lang w:val="bg-BG"/>
              </w:rPr>
              <w:t xml:space="preserve">/ </w:t>
            </w:r>
            <w:r w:rsidR="00E704D8" w:rsidRPr="00172918">
              <w:rPr>
                <w:sz w:val="20"/>
                <w:szCs w:val="20"/>
                <w:lang w:val="ru-RU"/>
              </w:rPr>
              <w:t>Служител МВ</w:t>
            </w:r>
            <w:r w:rsidRPr="00172918">
              <w:rPr>
                <w:sz w:val="20"/>
                <w:szCs w:val="20"/>
                <w:lang w:val="ru-RU"/>
              </w:rPr>
              <w:t xml:space="preserve"> 2</w:t>
            </w:r>
            <w:r w:rsidR="00FF5A68" w:rsidRPr="00172918">
              <w:rPr>
                <w:sz w:val="20"/>
                <w:szCs w:val="20"/>
                <w:lang w:val="bg-BG"/>
              </w:rPr>
              <w:t>/</w:t>
            </w:r>
            <w:r w:rsidR="00CA406D" w:rsidRPr="00172918">
              <w:rPr>
                <w:sz w:val="20"/>
                <w:szCs w:val="20"/>
                <w:lang w:val="bg-BG"/>
              </w:rPr>
              <w:t xml:space="preserve"> </w:t>
            </w:r>
            <w:r w:rsidR="00FF5A68" w:rsidRPr="00172918">
              <w:rPr>
                <w:sz w:val="20"/>
                <w:szCs w:val="20"/>
                <w:lang w:val="bg-BG"/>
              </w:rPr>
              <w:t>външен изпълнител</w:t>
            </w:r>
            <w:r w:rsidR="00FF5A68" w:rsidRPr="00172918" w:rsidDel="00C959B7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14:paraId="19DA4169" w14:textId="77777777" w:rsidR="00F02B99" w:rsidRPr="00172918" w:rsidRDefault="000F78C5" w:rsidP="0017291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лед приключване на проверката  </w:t>
            </w:r>
            <w:r w:rsidR="00876041" w:rsidRPr="00172918">
              <w:rPr>
                <w:sz w:val="20"/>
                <w:szCs w:val="20"/>
                <w:lang w:val="bg-BG"/>
              </w:rPr>
              <w:t>изготвя</w:t>
            </w:r>
            <w:r w:rsidR="00172810" w:rsidRPr="00172918">
              <w:rPr>
                <w:sz w:val="20"/>
                <w:szCs w:val="20"/>
                <w:lang w:val="bg-BG"/>
              </w:rPr>
              <w:t xml:space="preserve"> протокол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, който се подписва от </w:t>
            </w:r>
            <w:r w:rsidR="00876041" w:rsidRPr="00172918">
              <w:rPr>
                <w:sz w:val="20"/>
                <w:szCs w:val="20"/>
                <w:lang w:val="bg-BG"/>
              </w:rPr>
              <w:t>всички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участници в проверката в т.ч. и от представителите на бенефициента</w:t>
            </w:r>
            <w:r w:rsidR="009A67A0" w:rsidRPr="00172918">
              <w:rPr>
                <w:sz w:val="20"/>
                <w:szCs w:val="20"/>
                <w:lang w:val="bg-BG"/>
              </w:rPr>
              <w:t>/партньора</w:t>
            </w:r>
            <w:r w:rsidR="00F02B99" w:rsidRPr="00172918">
              <w:rPr>
                <w:sz w:val="20"/>
                <w:szCs w:val="20"/>
                <w:lang w:val="bg-BG"/>
              </w:rPr>
              <w:t>.</w:t>
            </w:r>
            <w:r w:rsidR="00170484" w:rsidRPr="00172918">
              <w:rPr>
                <w:sz w:val="20"/>
                <w:szCs w:val="20"/>
                <w:lang w:val="bg-BG"/>
              </w:rPr>
              <w:t xml:space="preserve"> Протоколът се изготвя в необходимия брой екземпляри, по един за всяка страна.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650C16E2" w14:textId="77777777" w:rsidR="00F02B99" w:rsidRPr="00172918" w:rsidRDefault="00172810" w:rsidP="00172810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деня на приключване на проверката на място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797C98" w:rsidRPr="00BF28C0" w14:paraId="153F7360" w14:textId="77777777" w:rsidTr="00BF28C0">
        <w:trPr>
          <w:trHeight w:val="867"/>
        </w:trPr>
        <w:tc>
          <w:tcPr>
            <w:tcW w:w="832" w:type="dxa"/>
            <w:shd w:val="clear" w:color="auto" w:fill="FFFFFF"/>
            <w:vAlign w:val="center"/>
          </w:tcPr>
          <w:p w14:paraId="1CA4BFEC" w14:textId="77777777" w:rsidR="00797C98" w:rsidRPr="00D56058" w:rsidRDefault="00797C98" w:rsidP="00C96F7C">
            <w:pPr>
              <w:rPr>
                <w:b/>
                <w:sz w:val="20"/>
                <w:szCs w:val="20"/>
                <w:lang w:val="bg-BG"/>
              </w:rPr>
            </w:pPr>
            <w:r w:rsidRPr="00D56058">
              <w:rPr>
                <w:b/>
                <w:sz w:val="20"/>
                <w:szCs w:val="20"/>
                <w:lang w:val="bg-BG"/>
              </w:rPr>
              <w:t>2.4.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77638CA2" w14:textId="77777777" w:rsidR="00FA2172" w:rsidRDefault="00FA2172" w:rsidP="00D56058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Създаване на досие на проверката място в ИСУН</w:t>
            </w:r>
          </w:p>
          <w:p w14:paraId="41172321" w14:textId="77777777" w:rsidR="00EA1D94" w:rsidRDefault="00EA1D94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2FAB81A1" w14:textId="01523BE6" w:rsidR="00797C98" w:rsidRDefault="00EA1D94" w:rsidP="00FA2172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</w:t>
            </w:r>
            <w:r w:rsidR="00FA2172">
              <w:rPr>
                <w:sz w:val="20"/>
                <w:szCs w:val="20"/>
                <w:lang w:val="bg-BG"/>
              </w:rPr>
              <w:t>ъздаване и п</w:t>
            </w:r>
            <w:r w:rsidR="00797C98" w:rsidRPr="00D56058">
              <w:rPr>
                <w:sz w:val="20"/>
                <w:szCs w:val="20"/>
                <w:lang w:val="bg-BG"/>
              </w:rPr>
              <w:t xml:space="preserve">опълване на КЛ </w:t>
            </w:r>
            <w:r w:rsidR="00D56058">
              <w:rPr>
                <w:sz w:val="20"/>
                <w:szCs w:val="20"/>
                <w:lang w:val="bg-BG"/>
              </w:rPr>
              <w:t>след</w:t>
            </w:r>
            <w:r w:rsidR="00797C98" w:rsidRPr="00D56058">
              <w:rPr>
                <w:sz w:val="20"/>
                <w:szCs w:val="20"/>
                <w:lang w:val="bg-BG"/>
              </w:rPr>
              <w:t xml:space="preserve"> провеждане на проверка  на място</w:t>
            </w:r>
          </w:p>
          <w:p w14:paraId="6198D2C1" w14:textId="77777777" w:rsidR="00EA1D94" w:rsidRDefault="00EA1D94" w:rsidP="00FA2172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3EDA2B14" w14:textId="77777777" w:rsidR="00EA1D94" w:rsidRDefault="00EA1D94" w:rsidP="00FA2172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52B3667F" w14:textId="77777777" w:rsidR="00EA1D94" w:rsidRPr="00D56058" w:rsidRDefault="00EA1D94" w:rsidP="00FA2172">
            <w:pPr>
              <w:jc w:val="both"/>
              <w:rPr>
                <w:sz w:val="20"/>
                <w:szCs w:val="20"/>
                <w:lang w:val="bg-BG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76FF3DF" w14:textId="77777777" w:rsidR="00797C98" w:rsidRPr="00FA2172" w:rsidRDefault="00665163" w:rsidP="00A54364">
            <w:pPr>
              <w:rPr>
                <w:sz w:val="20"/>
                <w:szCs w:val="20"/>
                <w:lang w:val="ru-RU"/>
              </w:rPr>
            </w:pPr>
            <w:r w:rsidRPr="00D56058">
              <w:rPr>
                <w:sz w:val="20"/>
                <w:szCs w:val="20"/>
                <w:lang w:val="ru-RU"/>
              </w:rPr>
              <w:t>Служител МВ 1</w:t>
            </w:r>
            <w:r w:rsidRPr="00D56058">
              <w:rPr>
                <w:sz w:val="20"/>
                <w:szCs w:val="20"/>
                <w:lang w:val="bg-BG"/>
              </w:rPr>
              <w:t xml:space="preserve">/ </w:t>
            </w:r>
            <w:r w:rsidRPr="0068432F">
              <w:rPr>
                <w:sz w:val="20"/>
                <w:szCs w:val="20"/>
                <w:lang w:val="ru-RU"/>
              </w:rPr>
              <w:t>Служител МВ 2</w:t>
            </w:r>
            <w:r w:rsidRPr="0068432F">
              <w:rPr>
                <w:sz w:val="20"/>
                <w:szCs w:val="20"/>
                <w:lang w:val="bg-BG"/>
              </w:rPr>
              <w:t>/</w:t>
            </w:r>
            <w:r w:rsidR="00095FAF" w:rsidRPr="00DA2860">
              <w:rPr>
                <w:sz w:val="20"/>
                <w:szCs w:val="20"/>
                <w:lang w:val="bg-BG"/>
              </w:rPr>
              <w:t xml:space="preserve">външен изпълнител (когато има </w:t>
            </w:r>
            <w:r w:rsidR="00095FAF" w:rsidRPr="00FA2172">
              <w:rPr>
                <w:sz w:val="20"/>
                <w:szCs w:val="20"/>
                <w:lang w:val="bg-BG"/>
              </w:rPr>
              <w:t xml:space="preserve">права за достъп до ИСУН) </w:t>
            </w:r>
          </w:p>
        </w:tc>
        <w:tc>
          <w:tcPr>
            <w:tcW w:w="3544" w:type="dxa"/>
            <w:shd w:val="clear" w:color="auto" w:fill="FFFFFF"/>
          </w:tcPr>
          <w:p w14:paraId="2CEB94C5" w14:textId="4AD09768" w:rsidR="008B292C" w:rsidRDefault="00665163" w:rsidP="00BF28C0">
            <w:pPr>
              <w:pStyle w:val="ListParagraph"/>
              <w:numPr>
                <w:ilvl w:val="0"/>
                <w:numId w:val="24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След извършване на проверката на място </w:t>
            </w:r>
            <w:r w:rsidR="00D527A0" w:rsidRPr="00BF28C0">
              <w:rPr>
                <w:sz w:val="20"/>
                <w:szCs w:val="20"/>
                <w:lang w:val="bg-BG"/>
              </w:rPr>
              <w:t>създава електронно досие на проверката на място</w:t>
            </w:r>
            <w:r w:rsidR="00FA2172">
              <w:rPr>
                <w:sz w:val="20"/>
                <w:szCs w:val="20"/>
                <w:lang w:val="bg-BG"/>
              </w:rPr>
              <w:t xml:space="preserve"> в ИСУН</w:t>
            </w:r>
            <w:r w:rsidR="00D527A0" w:rsidRPr="00BF28C0">
              <w:rPr>
                <w:sz w:val="20"/>
                <w:szCs w:val="20"/>
                <w:lang w:val="bg-BG"/>
              </w:rPr>
              <w:t xml:space="preserve">. </w:t>
            </w:r>
          </w:p>
          <w:p w14:paraId="57D78EDB" w14:textId="3F4D5B1B" w:rsidR="00315AB0" w:rsidRDefault="00315AB0" w:rsidP="00BF28C0">
            <w:pPr>
              <w:pStyle w:val="ListParagraph"/>
              <w:numPr>
                <w:ilvl w:val="0"/>
                <w:numId w:val="24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С</w:t>
            </w:r>
            <w:r w:rsidR="00D527A0" w:rsidRPr="00BF28C0">
              <w:rPr>
                <w:sz w:val="20"/>
                <w:szCs w:val="20"/>
                <w:lang w:val="bg-BG"/>
              </w:rPr>
              <w:t xml:space="preserve">ъздава и </w:t>
            </w:r>
            <w:r w:rsidR="00665163" w:rsidRPr="00BF28C0">
              <w:rPr>
                <w:sz w:val="20"/>
                <w:szCs w:val="20"/>
                <w:lang w:val="bg-BG"/>
              </w:rPr>
              <w:t>попълва КЛ за проверка на място в</w:t>
            </w:r>
            <w:r w:rsidR="008B292C">
              <w:rPr>
                <w:sz w:val="20"/>
                <w:szCs w:val="20"/>
                <w:lang w:val="bg-BG"/>
              </w:rPr>
              <w:t xml:space="preserve"> </w:t>
            </w:r>
            <w:r w:rsidR="00665163" w:rsidRPr="00BF28C0">
              <w:rPr>
                <w:sz w:val="20"/>
                <w:szCs w:val="20"/>
                <w:lang w:val="bg-BG"/>
              </w:rPr>
              <w:t>ИСУН</w:t>
            </w:r>
            <w:r w:rsidR="005E591D" w:rsidRPr="00BF28C0">
              <w:rPr>
                <w:sz w:val="20"/>
                <w:szCs w:val="20"/>
                <w:lang w:val="bg-BG"/>
              </w:rPr>
              <w:t xml:space="preserve"> (</w:t>
            </w:r>
            <w:r w:rsidR="007E6E2B">
              <w:rPr>
                <w:sz w:val="20"/>
                <w:szCs w:val="20"/>
                <w:lang w:val="bg-BG"/>
              </w:rPr>
              <w:t>П</w:t>
            </w:r>
            <w:r w:rsidR="008B292C">
              <w:rPr>
                <w:sz w:val="20"/>
                <w:szCs w:val="20"/>
                <w:lang w:val="bg-BG"/>
              </w:rPr>
              <w:t xml:space="preserve">риложение </w:t>
            </w:r>
            <w:r w:rsidR="00A66E6A">
              <w:rPr>
                <w:sz w:val="20"/>
                <w:szCs w:val="20"/>
                <w:lang w:val="bg-BG"/>
              </w:rPr>
              <w:t>III-К</w:t>
            </w:r>
            <w:r w:rsidR="008B292C" w:rsidRPr="00BF28C0">
              <w:rPr>
                <w:sz w:val="20"/>
                <w:szCs w:val="20"/>
                <w:lang w:val="bg-BG"/>
              </w:rPr>
              <w:t>04-</w:t>
            </w:r>
            <w:r w:rsidR="008B292C">
              <w:rPr>
                <w:sz w:val="20"/>
                <w:szCs w:val="20"/>
                <w:lang w:val="bg-BG"/>
              </w:rPr>
              <w:t>1)</w:t>
            </w:r>
            <w:r w:rsidR="00E34BCC" w:rsidRPr="00BF28C0">
              <w:rPr>
                <w:sz w:val="20"/>
                <w:szCs w:val="20"/>
                <w:lang w:val="bg-BG"/>
              </w:rPr>
              <w:t>.</w:t>
            </w:r>
            <w:r w:rsidRPr="00BF28C0">
              <w:rPr>
                <w:sz w:val="20"/>
                <w:szCs w:val="20"/>
                <w:lang w:val="bg-BG"/>
              </w:rPr>
              <w:t xml:space="preserve"> КЛ,</w:t>
            </w:r>
            <w:r w:rsidR="00E34BCC" w:rsidRPr="00BF28C0">
              <w:rPr>
                <w:sz w:val="20"/>
                <w:szCs w:val="20"/>
                <w:lang w:val="bg-BG"/>
              </w:rPr>
              <w:t xml:space="preserve"> </w:t>
            </w:r>
            <w:r w:rsidR="00A66E6A">
              <w:rPr>
                <w:sz w:val="20"/>
                <w:szCs w:val="20"/>
                <w:lang w:val="bg-BG"/>
              </w:rPr>
              <w:t>Приложение III-К</w:t>
            </w:r>
            <w:r w:rsidRPr="00315AB0">
              <w:rPr>
                <w:sz w:val="20"/>
                <w:szCs w:val="20"/>
                <w:lang w:val="bg-BG"/>
              </w:rPr>
              <w:t>04-1</w:t>
            </w:r>
            <w:r w:rsidRPr="00BF28C0">
              <w:rPr>
                <w:sz w:val="20"/>
                <w:szCs w:val="20"/>
                <w:lang w:val="bg-BG"/>
              </w:rPr>
              <w:t>, не се създава в случай на проверка на място, извършена от външен изпълнител, който няма права за достъп до ИСУН.</w:t>
            </w:r>
          </w:p>
          <w:p w14:paraId="1F92F828" w14:textId="021445AD" w:rsidR="0068075D" w:rsidRPr="0068075D" w:rsidRDefault="0068075D" w:rsidP="00BF28C0">
            <w:pPr>
              <w:pStyle w:val="ListParagraph"/>
              <w:numPr>
                <w:ilvl w:val="0"/>
                <w:numId w:val="24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68075D">
              <w:rPr>
                <w:sz w:val="20"/>
                <w:szCs w:val="20"/>
                <w:lang w:val="bg-BG"/>
              </w:rPr>
              <w:t xml:space="preserve">Въз основа на извършената физическа и документална проверка, включително и проведените срещи и интервюта, </w:t>
            </w:r>
            <w:r>
              <w:rPr>
                <w:sz w:val="20"/>
                <w:szCs w:val="20"/>
                <w:lang w:val="bg-BG"/>
              </w:rPr>
              <w:t>в</w:t>
            </w:r>
            <w:r w:rsidRPr="00894152">
              <w:rPr>
                <w:sz w:val="20"/>
                <w:szCs w:val="20"/>
                <w:lang w:val="bg-BG"/>
              </w:rPr>
              <w:t xml:space="preserve"> полето „Коментари/Заключение/Становище“</w:t>
            </w:r>
            <w:r w:rsidRPr="00BF28C0">
              <w:rPr>
                <w:sz w:val="20"/>
                <w:szCs w:val="20"/>
                <w:lang w:val="bg-BG"/>
              </w:rPr>
              <w:t xml:space="preserve"> </w:t>
            </w:r>
            <w:r w:rsidRPr="0068075D">
              <w:rPr>
                <w:sz w:val="20"/>
                <w:szCs w:val="20"/>
                <w:lang w:val="bg-BG"/>
              </w:rPr>
              <w:t>излага информацията от нея, като  изготвя  становище, съдържащо:</w:t>
            </w:r>
          </w:p>
          <w:p w14:paraId="74EEECE8" w14:textId="77777777" w:rsidR="001B07F8" w:rsidRPr="001B07F8" w:rsidRDefault="001B07F8" w:rsidP="001B07F8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20"/>
                <w:szCs w:val="20"/>
                <w:lang w:val="bg-BG"/>
              </w:rPr>
            </w:pPr>
            <w:r w:rsidRPr="001B07F8">
              <w:rPr>
                <w:sz w:val="20"/>
                <w:szCs w:val="20"/>
                <w:lang w:val="bg-BG"/>
              </w:rPr>
              <w:t>констатации по следните задължителни елементи, приложими съобразно обхвата на проверката, определен в плана:</w:t>
            </w:r>
          </w:p>
          <w:p w14:paraId="0D036464" w14:textId="4D0EE088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</w:t>
            </w:r>
            <w:r w:rsidR="001B07F8" w:rsidRPr="001B07F8">
              <w:rPr>
                <w:sz w:val="20"/>
                <w:szCs w:val="20"/>
                <w:lang w:val="bg-BG"/>
              </w:rPr>
              <w:t>роектно досие, документи по проекта, регистър на документите;</w:t>
            </w:r>
          </w:p>
          <w:p w14:paraId="562EF737" w14:textId="11E01ABF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</w:t>
            </w:r>
            <w:r w:rsidR="001B07F8" w:rsidRPr="001B07F8">
              <w:rPr>
                <w:sz w:val="20"/>
                <w:szCs w:val="20"/>
                <w:lang w:val="bg-BG"/>
              </w:rPr>
              <w:t>апредък по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="001B07F8" w:rsidRPr="001B07F8">
              <w:rPr>
                <w:sz w:val="20"/>
                <w:szCs w:val="20"/>
                <w:lang w:val="bg-BG"/>
              </w:rPr>
              <w:t>;</w:t>
            </w:r>
          </w:p>
          <w:p w14:paraId="62CEDD3C" w14:textId="6F788DFC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</w:t>
            </w:r>
            <w:r w:rsidR="001B07F8" w:rsidRPr="001B07F8">
              <w:rPr>
                <w:sz w:val="20"/>
                <w:szCs w:val="20"/>
                <w:lang w:val="bg-BG"/>
              </w:rPr>
              <w:t>пазване на графика за изпълнение;</w:t>
            </w:r>
          </w:p>
          <w:p w14:paraId="350A21FC" w14:textId="5FD2D60E" w:rsid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="001B07F8" w:rsidRPr="001B07F8">
              <w:rPr>
                <w:sz w:val="20"/>
                <w:szCs w:val="20"/>
                <w:lang w:val="bg-BG"/>
              </w:rPr>
              <w:t>оставени активи;</w:t>
            </w:r>
          </w:p>
          <w:p w14:paraId="366ABBB7" w14:textId="515B1C60" w:rsidR="007F3B85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функциониране на разработен/закупен софтуер (системи, регистри, услуги); </w:t>
            </w:r>
          </w:p>
          <w:p w14:paraId="60C69C8F" w14:textId="2FFF3D27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</w:t>
            </w:r>
            <w:r w:rsidR="001B07F8" w:rsidRPr="001B07F8">
              <w:rPr>
                <w:sz w:val="20"/>
                <w:szCs w:val="20"/>
                <w:lang w:val="bg-BG"/>
              </w:rPr>
              <w:t>четоводна отчетност;</w:t>
            </w:r>
          </w:p>
          <w:p w14:paraId="3E70F5E3" w14:textId="392B284D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м</w:t>
            </w:r>
            <w:r w:rsidR="001B07F8" w:rsidRPr="001B07F8">
              <w:rPr>
                <w:sz w:val="20"/>
                <w:szCs w:val="20"/>
                <w:lang w:val="bg-BG"/>
              </w:rPr>
              <w:t>ерки за информация и комуникация;</w:t>
            </w:r>
          </w:p>
          <w:p w14:paraId="0E95DA70" w14:textId="167A3860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="001B07F8" w:rsidRPr="001B07F8">
              <w:rPr>
                <w:sz w:val="20"/>
                <w:szCs w:val="20"/>
                <w:lang w:val="bg-BG"/>
              </w:rPr>
              <w:t>войно финансиране;</w:t>
            </w:r>
          </w:p>
          <w:p w14:paraId="6D3E9F1F" w14:textId="77777777" w:rsidR="007B64AC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и</w:t>
            </w:r>
            <w:r w:rsidR="001B07F8" w:rsidRPr="001B07F8">
              <w:rPr>
                <w:sz w:val="20"/>
                <w:szCs w:val="20"/>
                <w:lang w:val="bg-BG"/>
              </w:rPr>
              <w:t>зпълнение на конкретна дейност при проверка на място по време на провеждането ѝ</w:t>
            </w:r>
            <w:r w:rsidR="007B64AC">
              <w:rPr>
                <w:sz w:val="20"/>
                <w:szCs w:val="20"/>
                <w:lang w:val="bg-BG"/>
              </w:rPr>
              <w:t>;</w:t>
            </w:r>
          </w:p>
          <w:p w14:paraId="25E9AD6A" w14:textId="25D46090" w:rsidR="001B07F8" w:rsidRPr="001B07F8" w:rsidRDefault="007B64AC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 w:rsidRPr="00625BB9">
              <w:rPr>
                <w:sz w:val="20"/>
                <w:szCs w:val="20"/>
                <w:lang w:val="en-US"/>
              </w:rPr>
              <w:t xml:space="preserve">спазване на правилото за дълготрайност по смисъла на </w:t>
            </w:r>
            <w:r w:rsidRPr="00625BB9">
              <w:rPr>
                <w:sz w:val="20"/>
                <w:szCs w:val="20"/>
                <w:lang w:val="en-US"/>
              </w:rPr>
              <w:lastRenderedPageBreak/>
              <w:t>чл. 71, параграф 1 от Регламент (ЕС) № 1303/2013</w:t>
            </w:r>
            <w:r w:rsidR="001B07F8" w:rsidRPr="001B07F8">
              <w:rPr>
                <w:sz w:val="20"/>
                <w:szCs w:val="20"/>
                <w:lang w:val="bg-BG"/>
              </w:rPr>
              <w:t>.</w:t>
            </w:r>
          </w:p>
          <w:p w14:paraId="10AE943A" w14:textId="41B85D15" w:rsidR="001B07F8" w:rsidRDefault="001B07F8" w:rsidP="00BF28C0">
            <w:pPr>
              <w:pStyle w:val="ListParagraph"/>
              <w:jc w:val="both"/>
              <w:rPr>
                <w:sz w:val="20"/>
                <w:szCs w:val="20"/>
                <w:lang w:val="bg-BG"/>
              </w:rPr>
            </w:pPr>
            <w:r w:rsidRPr="001B07F8">
              <w:rPr>
                <w:sz w:val="20"/>
                <w:szCs w:val="20"/>
                <w:lang w:val="bg-BG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58D7BF1A" w14:textId="1878E42B" w:rsidR="0068075D" w:rsidRPr="001B07F8" w:rsidRDefault="0068075D" w:rsidP="00BF28C0">
            <w:pPr>
              <w:pStyle w:val="ListParagraph"/>
              <w:jc w:val="both"/>
              <w:rPr>
                <w:sz w:val="20"/>
                <w:szCs w:val="20"/>
                <w:lang w:val="bg-BG"/>
              </w:rPr>
            </w:pPr>
            <w:r w:rsidRPr="0068075D">
              <w:rPr>
                <w:sz w:val="20"/>
                <w:szCs w:val="20"/>
                <w:lang w:val="bg-BG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14792AF2" w14:textId="77777777" w:rsidR="001B07F8" w:rsidRPr="001B07F8" w:rsidRDefault="001B07F8" w:rsidP="004063EB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20"/>
                <w:szCs w:val="20"/>
                <w:lang w:val="bg-BG"/>
              </w:rPr>
            </w:pPr>
            <w:r w:rsidRPr="001B07F8">
              <w:rPr>
                <w:sz w:val="20"/>
                <w:szCs w:val="20"/>
                <w:lang w:val="bg-BG"/>
              </w:rPr>
              <w:t>заключения и изводи от проверката;</w:t>
            </w:r>
          </w:p>
          <w:p w14:paraId="7EEA4E95" w14:textId="77777777" w:rsidR="00FA2172" w:rsidRPr="00FA2172" w:rsidRDefault="00FA2172" w:rsidP="00BF28C0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20"/>
                <w:szCs w:val="20"/>
                <w:lang w:val="bg-BG"/>
              </w:rPr>
            </w:pPr>
            <w:r w:rsidRPr="00FA2172">
              <w:rPr>
                <w:sz w:val="20"/>
                <w:szCs w:val="20"/>
                <w:lang w:val="bg-BG"/>
              </w:rPr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7DD59FB0" w14:textId="77777777" w:rsidR="00FA2172" w:rsidRPr="00FA2172" w:rsidRDefault="00FA2172" w:rsidP="00BF28C0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20"/>
                <w:szCs w:val="20"/>
                <w:lang w:val="bg-BG"/>
              </w:rPr>
            </w:pPr>
            <w:r w:rsidRPr="00FA2172">
              <w:rPr>
                <w:sz w:val="20"/>
                <w:szCs w:val="20"/>
                <w:lang w:val="bg-BG"/>
              </w:rPr>
              <w:t>статус на изпълнение на препоръките, дадени при предходни проверки на място или в процеса на изпълнение на проекта/финансовия план (ако е приложимо).</w:t>
            </w:r>
          </w:p>
          <w:p w14:paraId="0450795D" w14:textId="19E6A050" w:rsidR="006979A6" w:rsidRPr="00F2292D" w:rsidRDefault="00FA2172" w:rsidP="00FA2172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При съмнения за не</w:t>
            </w:r>
            <w:r w:rsidR="004063EB">
              <w:rPr>
                <w:sz w:val="20"/>
                <w:szCs w:val="20"/>
                <w:lang w:val="bg-BG"/>
              </w:rPr>
              <w:t xml:space="preserve">редности или установени такива </w:t>
            </w:r>
            <w:r w:rsidRPr="00BF28C0">
              <w:rPr>
                <w:sz w:val="20"/>
                <w:szCs w:val="20"/>
                <w:lang w:val="bg-BG"/>
              </w:rPr>
              <w:t>докладва съгласно Процедура VI-П01.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E4C9D22" w14:textId="3FA0D5A2" w:rsidR="00D96FAB" w:rsidRPr="00FA2172" w:rsidRDefault="00D96FAB" w:rsidP="00D96FAB">
            <w:pPr>
              <w:jc w:val="both"/>
              <w:rPr>
                <w:sz w:val="20"/>
                <w:szCs w:val="20"/>
                <w:lang w:val="bg-BG"/>
              </w:rPr>
            </w:pPr>
            <w:r w:rsidRPr="00DA2860">
              <w:rPr>
                <w:sz w:val="20"/>
                <w:szCs w:val="20"/>
                <w:lang w:val="bg-BG"/>
              </w:rPr>
              <w:lastRenderedPageBreak/>
              <w:t>До 19 дни след извършване на проверката на място</w:t>
            </w:r>
            <w:r w:rsidR="007E6E2B" w:rsidRPr="00BF28C0">
              <w:rPr>
                <w:sz w:val="20"/>
                <w:szCs w:val="20"/>
                <w:lang w:val="bg-BG"/>
              </w:rPr>
              <w:t>.</w:t>
            </w:r>
            <w:r w:rsidRPr="00DA2860">
              <w:rPr>
                <w:sz w:val="20"/>
                <w:szCs w:val="20"/>
                <w:lang w:val="bg-BG"/>
              </w:rPr>
              <w:t xml:space="preserve"> </w:t>
            </w:r>
          </w:p>
          <w:p w14:paraId="7C34EB9A" w14:textId="4DBE2EFC" w:rsidR="00797C98" w:rsidRPr="00FA2172" w:rsidRDefault="00341485" w:rsidP="008767C9">
            <w:pPr>
              <w:jc w:val="both"/>
              <w:rPr>
                <w:sz w:val="20"/>
                <w:szCs w:val="20"/>
                <w:lang w:val="bg-BG"/>
              </w:rPr>
            </w:pPr>
            <w:r w:rsidRPr="00F2292D">
              <w:rPr>
                <w:sz w:val="20"/>
                <w:szCs w:val="20"/>
                <w:lang w:val="bg-BG"/>
              </w:rPr>
              <w:t>В случай че проверката на място е във връзка с представено искане за плащане</w:t>
            </w:r>
            <w:r>
              <w:rPr>
                <w:sz w:val="20"/>
                <w:szCs w:val="20"/>
                <w:lang w:val="bg-BG"/>
              </w:rPr>
              <w:t xml:space="preserve"> – до 19 дни от извършване на проверката, но не по-късно от 7 работни дни преди изтичане на срока за верификация на служители МВ съгласно </w:t>
            </w:r>
            <w:r w:rsidRPr="00832FE4">
              <w:rPr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832FE4">
              <w:rPr>
                <w:bCs/>
                <w:i/>
                <w:sz w:val="22"/>
                <w:szCs w:val="22"/>
              </w:rPr>
              <w:t>III-</w:t>
            </w:r>
            <w:r w:rsidRPr="00832FE4">
              <w:rPr>
                <w:bCs/>
                <w:i/>
                <w:sz w:val="22"/>
                <w:szCs w:val="22"/>
                <w:lang w:val="bg-BG"/>
              </w:rPr>
              <w:t>П01</w:t>
            </w:r>
            <w:r w:rsidRPr="00832FE4">
              <w:rPr>
                <w:sz w:val="20"/>
                <w:szCs w:val="20"/>
                <w:lang w:val="bg-BG"/>
              </w:rPr>
              <w:t>.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F2292D">
              <w:rPr>
                <w:sz w:val="20"/>
                <w:szCs w:val="20"/>
                <w:lang w:val="bg-BG"/>
              </w:rPr>
              <w:t xml:space="preserve"> </w:t>
            </w:r>
          </w:p>
        </w:tc>
      </w:tr>
      <w:tr w:rsidR="00D56058" w:rsidRPr="00FD7DF9" w14:paraId="74288C48" w14:textId="77777777" w:rsidTr="00BF28C0">
        <w:trPr>
          <w:trHeight w:val="1208"/>
        </w:trPr>
        <w:tc>
          <w:tcPr>
            <w:tcW w:w="832" w:type="dxa"/>
            <w:shd w:val="clear" w:color="auto" w:fill="auto"/>
            <w:vAlign w:val="center"/>
          </w:tcPr>
          <w:p w14:paraId="57FD110C" w14:textId="77777777" w:rsidR="00D56058" w:rsidRPr="00172918" w:rsidRDefault="00D56058" w:rsidP="00D56058">
            <w:pPr>
              <w:rPr>
                <w:b/>
                <w:sz w:val="20"/>
                <w:szCs w:val="20"/>
                <w:lang w:val="bg-BG"/>
              </w:rPr>
            </w:pPr>
            <w:r w:rsidRPr="00CA6F4D">
              <w:rPr>
                <w:b/>
                <w:sz w:val="20"/>
                <w:szCs w:val="20"/>
                <w:lang w:val="bg-BG"/>
              </w:rPr>
              <w:t>2.5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83D3F3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CA6F4D">
              <w:rPr>
                <w:sz w:val="20"/>
                <w:szCs w:val="20"/>
                <w:lang w:val="bg-BG"/>
              </w:rPr>
              <w:t>Изготвяне на писмо до бенефициента (Приложение III-T04-4)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66DBE8" w14:textId="77777777" w:rsidR="00D56058" w:rsidRPr="00172918" w:rsidDel="00E75164" w:rsidRDefault="00D56058" w:rsidP="00D56058">
            <w:pPr>
              <w:rPr>
                <w:sz w:val="20"/>
                <w:szCs w:val="20"/>
                <w:lang w:val="ru-RU"/>
              </w:rPr>
            </w:pPr>
            <w:r w:rsidRPr="00CA6F4D">
              <w:rPr>
                <w:sz w:val="20"/>
                <w:szCs w:val="20"/>
                <w:lang w:val="ru-RU"/>
              </w:rPr>
              <w:t>Служител МВ 1</w:t>
            </w:r>
            <w:r w:rsidRPr="00CA6F4D">
              <w:rPr>
                <w:sz w:val="20"/>
                <w:szCs w:val="20"/>
                <w:lang w:val="bg-BG"/>
              </w:rPr>
              <w:t xml:space="preserve">/ </w:t>
            </w:r>
            <w:r w:rsidRPr="00CA6F4D">
              <w:rPr>
                <w:sz w:val="20"/>
                <w:szCs w:val="20"/>
                <w:lang w:val="ru-RU"/>
              </w:rPr>
              <w:t>Служител МВ 2</w:t>
            </w:r>
            <w:r w:rsidRPr="00CA6F4D">
              <w:rPr>
                <w:sz w:val="20"/>
                <w:szCs w:val="20"/>
                <w:lang w:val="bg-BG"/>
              </w:rPr>
              <w:t>/външен изпълнител (когато има права за достъп до ИСУН)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30F29D3" w14:textId="522573F2" w:rsidR="00D5605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CA6F4D">
              <w:rPr>
                <w:sz w:val="20"/>
                <w:szCs w:val="20"/>
                <w:lang w:val="bg-BG"/>
              </w:rPr>
              <w:t>След извършване на проверката на място изготвя писмо до бенефициента (Приложение III-T04-4), с резултатите от извършената проверка</w:t>
            </w:r>
            <w:r w:rsidR="006103F0">
              <w:rPr>
                <w:sz w:val="20"/>
                <w:szCs w:val="20"/>
                <w:lang w:val="bg-BG"/>
              </w:rPr>
              <w:t>.</w:t>
            </w:r>
          </w:p>
          <w:p w14:paraId="17C455A0" w14:textId="18308703" w:rsidR="006103F0" w:rsidRPr="00172918" w:rsidRDefault="006103F0">
            <w:pPr>
              <w:jc w:val="both"/>
              <w:rPr>
                <w:sz w:val="20"/>
                <w:szCs w:val="20"/>
                <w:lang w:val="bg-BG"/>
              </w:rPr>
            </w:pPr>
            <w:r w:rsidRPr="006103F0">
              <w:rPr>
                <w:sz w:val="20"/>
                <w:szCs w:val="20"/>
                <w:lang w:val="bg-BG"/>
              </w:rPr>
              <w:t xml:space="preserve">При </w:t>
            </w:r>
            <w:r w:rsidR="00817732">
              <w:rPr>
                <w:sz w:val="20"/>
                <w:szCs w:val="20"/>
                <w:lang w:val="bg-BG"/>
              </w:rPr>
              <w:t>финансови планове</w:t>
            </w:r>
            <w:r w:rsidRPr="006103F0">
              <w:rPr>
                <w:sz w:val="20"/>
                <w:szCs w:val="20"/>
                <w:lang w:val="bg-BG"/>
              </w:rPr>
              <w:t xml:space="preserve"> по приоритетна ос 5 на ОПДУ се изпраща уведомително писмо до ръководителя на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Pr="006103F0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15AA06" w14:textId="6A43FE1C" w:rsidR="00D56058" w:rsidRPr="00BF28C0" w:rsidRDefault="00D56058" w:rsidP="00D56058">
            <w:pPr>
              <w:jc w:val="both"/>
              <w:rPr>
                <w:sz w:val="20"/>
                <w:szCs w:val="20"/>
                <w:lang w:val="en-US"/>
              </w:rPr>
            </w:pPr>
            <w:r w:rsidRPr="00CA6F4D">
              <w:rPr>
                <w:sz w:val="20"/>
                <w:szCs w:val="20"/>
                <w:lang w:val="bg-BG"/>
              </w:rPr>
              <w:t>В срока по 2.4</w:t>
            </w:r>
            <w:r w:rsidR="00157A6A">
              <w:rPr>
                <w:sz w:val="20"/>
                <w:szCs w:val="20"/>
                <w:lang w:val="en-US"/>
              </w:rPr>
              <w:t>.</w:t>
            </w:r>
          </w:p>
        </w:tc>
      </w:tr>
      <w:tr w:rsidR="00D56058" w:rsidRPr="00BF28C0" w14:paraId="7CC17C06" w14:textId="77777777" w:rsidTr="00BF28C0">
        <w:trPr>
          <w:trHeight w:val="1208"/>
        </w:trPr>
        <w:tc>
          <w:tcPr>
            <w:tcW w:w="832" w:type="dxa"/>
            <w:vAlign w:val="center"/>
          </w:tcPr>
          <w:p w14:paraId="529A99C5" w14:textId="71406C15" w:rsidR="00D56058" w:rsidRPr="00172918" w:rsidRDefault="00D56058" w:rsidP="00D56058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647A5C">
              <w:rPr>
                <w:b/>
                <w:sz w:val="20"/>
                <w:szCs w:val="20"/>
                <w:lang w:val="bg-BG"/>
              </w:rPr>
              <w:t>6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1009FEE6" w14:textId="20CE0FF5" w:rsidR="00D56058" w:rsidRPr="00172918" w:rsidRDefault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Съгласуване на КЛ </w:t>
            </w:r>
            <w:r w:rsidR="007E6E2B" w:rsidRPr="00BF28C0">
              <w:rPr>
                <w:sz w:val="20"/>
                <w:szCs w:val="20"/>
                <w:lang w:val="bg-BG"/>
              </w:rPr>
              <w:t>(Приложения</w:t>
            </w:r>
            <w:r w:rsidR="00EC6847" w:rsidRPr="00BF28C0">
              <w:rPr>
                <w:lang w:val="bg-BG"/>
              </w:rPr>
              <w:t xml:space="preserve"> </w:t>
            </w:r>
            <w:r w:rsidR="00A66E6A">
              <w:rPr>
                <w:sz w:val="20"/>
                <w:szCs w:val="20"/>
                <w:lang w:val="en-US"/>
              </w:rPr>
              <w:t>III</w:t>
            </w:r>
            <w:r w:rsidR="00A66E6A" w:rsidRPr="00BF28C0">
              <w:rPr>
                <w:sz w:val="20"/>
                <w:szCs w:val="20"/>
                <w:lang w:val="bg-BG"/>
              </w:rPr>
              <w:t>-К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04-1 и </w:t>
            </w:r>
            <w:r w:rsidR="00A66E6A">
              <w:rPr>
                <w:sz w:val="20"/>
                <w:szCs w:val="20"/>
                <w:lang w:val="en-US"/>
              </w:rPr>
              <w:t>III</w:t>
            </w:r>
            <w:r w:rsidR="00A66E6A" w:rsidRPr="00BF28C0">
              <w:rPr>
                <w:sz w:val="20"/>
                <w:szCs w:val="20"/>
                <w:lang w:val="bg-BG"/>
              </w:rPr>
              <w:t>-К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04-2) </w:t>
            </w:r>
            <w:r w:rsidRPr="00172918">
              <w:rPr>
                <w:sz w:val="20"/>
                <w:szCs w:val="20"/>
                <w:lang w:val="bg-BG"/>
              </w:rPr>
              <w:t xml:space="preserve">и на изготвеното писмо до бенефициента </w:t>
            </w:r>
          </w:p>
        </w:tc>
        <w:tc>
          <w:tcPr>
            <w:tcW w:w="1984" w:type="dxa"/>
            <w:vAlign w:val="center"/>
          </w:tcPr>
          <w:p w14:paraId="6A847958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Началник на отдел МВ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AC07743" w14:textId="4B0D4D38" w:rsidR="00D56058" w:rsidRPr="005C1CFA" w:rsidRDefault="00D56058">
            <w:pPr>
              <w:jc w:val="both"/>
              <w:rPr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Съгласува/връща за корекции изготвения КЛ и писмото до бенефициента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 (КЛ, </w:t>
            </w:r>
            <w:r w:rsidR="00A66E6A" w:rsidRPr="00BF28C0">
              <w:rPr>
                <w:sz w:val="20"/>
                <w:szCs w:val="20"/>
                <w:lang w:val="bg-BG"/>
              </w:rPr>
              <w:t xml:space="preserve">Приложение </w:t>
            </w:r>
            <w:r w:rsidR="00A66E6A">
              <w:rPr>
                <w:sz w:val="20"/>
                <w:szCs w:val="20"/>
                <w:lang w:val="en-US"/>
              </w:rPr>
              <w:t>III</w:t>
            </w:r>
            <w:r w:rsidR="00A66E6A" w:rsidRPr="00BF28C0">
              <w:rPr>
                <w:sz w:val="20"/>
                <w:szCs w:val="20"/>
                <w:lang w:val="bg-BG"/>
              </w:rPr>
              <w:t>-К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04-1 – съгласува електронно; </w:t>
            </w:r>
            <w:r w:rsidR="00A66E6A" w:rsidRPr="00BF28C0">
              <w:rPr>
                <w:sz w:val="20"/>
                <w:szCs w:val="20"/>
                <w:lang w:val="bg-BG"/>
              </w:rPr>
              <w:t xml:space="preserve">КЛ, Приложение </w:t>
            </w:r>
            <w:r w:rsidR="00A66E6A">
              <w:rPr>
                <w:sz w:val="20"/>
                <w:szCs w:val="20"/>
                <w:lang w:val="en-US"/>
              </w:rPr>
              <w:t>III</w:t>
            </w:r>
            <w:r w:rsidR="00A66E6A" w:rsidRPr="00BF28C0">
              <w:rPr>
                <w:sz w:val="20"/>
                <w:szCs w:val="20"/>
                <w:lang w:val="bg-BG"/>
              </w:rPr>
              <w:t>-К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04-2 – съгласува на хартия).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AC3031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1 ден след получаването на КЛ и писмото до бенефициента.</w:t>
            </w:r>
          </w:p>
        </w:tc>
      </w:tr>
      <w:tr w:rsidR="00D56058" w:rsidRPr="00BF28C0" w14:paraId="61D966D0" w14:textId="77777777" w:rsidTr="00BF28C0">
        <w:trPr>
          <w:trHeight w:val="1208"/>
        </w:trPr>
        <w:tc>
          <w:tcPr>
            <w:tcW w:w="832" w:type="dxa"/>
            <w:vAlign w:val="center"/>
          </w:tcPr>
          <w:p w14:paraId="25BFE32C" w14:textId="4C078F36" w:rsidR="00D56058" w:rsidRPr="00172918" w:rsidRDefault="00D56058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647A5C">
              <w:rPr>
                <w:b/>
                <w:sz w:val="20"/>
                <w:szCs w:val="20"/>
                <w:lang w:val="bg-BG"/>
              </w:rPr>
              <w:t>7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4D7AE587" w14:textId="590DE08F" w:rsidR="00D56058" w:rsidRPr="00172918" w:rsidRDefault="00D56058" w:rsidP="00A846E9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Одобряване на КЛ </w:t>
            </w:r>
            <w:r w:rsidR="00A66E6A">
              <w:rPr>
                <w:sz w:val="20"/>
                <w:szCs w:val="20"/>
                <w:lang w:val="bg-BG"/>
              </w:rPr>
              <w:t>(Приложения III-К04-1 и III-К</w:t>
            </w:r>
            <w:r w:rsidR="00EC6847" w:rsidRPr="00EC6847">
              <w:rPr>
                <w:sz w:val="20"/>
                <w:szCs w:val="20"/>
                <w:lang w:val="bg-BG"/>
              </w:rPr>
              <w:t xml:space="preserve">04-2) </w:t>
            </w:r>
            <w:r w:rsidRPr="00172918">
              <w:rPr>
                <w:sz w:val="20"/>
                <w:szCs w:val="20"/>
                <w:lang w:val="bg-BG"/>
              </w:rPr>
              <w:t>и подписване на писмото до бенфициента</w:t>
            </w:r>
          </w:p>
        </w:tc>
        <w:tc>
          <w:tcPr>
            <w:tcW w:w="1984" w:type="dxa"/>
            <w:vAlign w:val="center"/>
          </w:tcPr>
          <w:p w14:paraId="7EC43E03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Ръководител на УО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AFBB609" w14:textId="5964CB6C" w:rsidR="00EC6847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Одобрява КЛ и подписва писмото до бенефициента или връща горните за корекции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 </w:t>
            </w:r>
            <w:r w:rsidR="00A66E6A">
              <w:rPr>
                <w:sz w:val="20"/>
                <w:szCs w:val="20"/>
                <w:lang w:val="bg-BG"/>
              </w:rPr>
              <w:t>(КЛ, Приложение III-К</w:t>
            </w:r>
            <w:r w:rsidR="00EC6847" w:rsidRPr="00EC6847">
              <w:rPr>
                <w:sz w:val="20"/>
                <w:szCs w:val="20"/>
                <w:lang w:val="bg-BG"/>
              </w:rPr>
              <w:t xml:space="preserve">04-1 – </w:t>
            </w:r>
            <w:r w:rsidR="00EC6847" w:rsidRPr="00BF28C0">
              <w:rPr>
                <w:sz w:val="20"/>
                <w:szCs w:val="20"/>
                <w:lang w:val="bg-BG"/>
              </w:rPr>
              <w:t>одобрява</w:t>
            </w:r>
            <w:r w:rsidR="00EC6847" w:rsidRPr="00EC6847">
              <w:rPr>
                <w:sz w:val="20"/>
                <w:szCs w:val="20"/>
                <w:lang w:val="bg-BG"/>
              </w:rPr>
              <w:t xml:space="preserve"> електрон</w:t>
            </w:r>
            <w:r w:rsidR="00A66E6A">
              <w:rPr>
                <w:sz w:val="20"/>
                <w:szCs w:val="20"/>
                <w:lang w:val="bg-BG"/>
              </w:rPr>
              <w:t>но; КЛ, Приложение III-К</w:t>
            </w:r>
            <w:r w:rsidR="00EC6847">
              <w:rPr>
                <w:sz w:val="20"/>
                <w:szCs w:val="20"/>
                <w:lang w:val="bg-BG"/>
              </w:rPr>
              <w:t xml:space="preserve">04-2 – одобрява </w:t>
            </w:r>
            <w:r w:rsidR="00EC6847" w:rsidRPr="00EC6847">
              <w:rPr>
                <w:sz w:val="20"/>
                <w:szCs w:val="20"/>
                <w:lang w:val="bg-BG"/>
              </w:rPr>
              <w:t xml:space="preserve">на хартия). </w:t>
            </w:r>
          </w:p>
          <w:p w14:paraId="2A3D5E5A" w14:textId="1DD81D3A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F597E56" w14:textId="5C200F4F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1 ден след получаването на КЛ и писмото</w:t>
            </w:r>
            <w:r w:rsidR="00DE003F">
              <w:rPr>
                <w:sz w:val="20"/>
                <w:szCs w:val="20"/>
                <w:lang w:val="bg-BG"/>
              </w:rPr>
              <w:t xml:space="preserve"> до бенефициента</w:t>
            </w:r>
            <w:r w:rsidRPr="00172918">
              <w:rPr>
                <w:sz w:val="20"/>
                <w:szCs w:val="20"/>
                <w:lang w:val="bg-BG"/>
              </w:rPr>
              <w:t xml:space="preserve">. </w:t>
            </w:r>
          </w:p>
          <w:p w14:paraId="77506256" w14:textId="06E606E0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D56058" w:rsidRPr="00BF28C0" w14:paraId="69DAC17D" w14:textId="77777777" w:rsidTr="00BF28C0">
        <w:trPr>
          <w:trHeight w:val="1208"/>
        </w:trPr>
        <w:tc>
          <w:tcPr>
            <w:tcW w:w="832" w:type="dxa"/>
            <w:vAlign w:val="center"/>
          </w:tcPr>
          <w:p w14:paraId="6C4A3737" w14:textId="11283AD8" w:rsidR="00D56058" w:rsidRPr="00172918" w:rsidRDefault="00D56058" w:rsidP="00D56058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647A5C">
              <w:rPr>
                <w:b/>
                <w:sz w:val="20"/>
                <w:szCs w:val="20"/>
                <w:lang w:val="bg-BG"/>
              </w:rPr>
              <w:t>8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76352A45" w14:textId="4F6623DE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Извършване на корекции в КЛ </w:t>
            </w:r>
            <w:r w:rsidR="00A66E6A">
              <w:rPr>
                <w:sz w:val="20"/>
                <w:szCs w:val="20"/>
                <w:lang w:val="bg-BG"/>
              </w:rPr>
              <w:t>КЛ (Приложения III-К04-1 и III-К</w:t>
            </w:r>
            <w:r w:rsidR="00A846E9" w:rsidRPr="00A846E9">
              <w:rPr>
                <w:sz w:val="20"/>
                <w:szCs w:val="20"/>
                <w:lang w:val="bg-BG"/>
              </w:rPr>
              <w:t xml:space="preserve">04-2) </w:t>
            </w:r>
            <w:r w:rsidRPr="00172918">
              <w:rPr>
                <w:sz w:val="20"/>
                <w:szCs w:val="20"/>
                <w:lang w:val="bg-BG"/>
              </w:rPr>
              <w:t>и писмото до бенефициента</w:t>
            </w:r>
            <w:r w:rsidR="00D527A0">
              <w:rPr>
                <w:sz w:val="20"/>
                <w:szCs w:val="20"/>
                <w:lang w:val="bg-BG"/>
              </w:rPr>
              <w:t xml:space="preserve">, </w:t>
            </w:r>
            <w:r w:rsidRPr="00172918">
              <w:rPr>
                <w:sz w:val="20"/>
                <w:szCs w:val="20"/>
                <w:lang w:val="bg-BG"/>
              </w:rPr>
              <w:t xml:space="preserve">съгласуване и одобряване на </w:t>
            </w:r>
            <w:r w:rsidRPr="00172918">
              <w:rPr>
                <w:sz w:val="20"/>
                <w:szCs w:val="20"/>
                <w:lang w:val="bg-BG"/>
              </w:rPr>
              <w:lastRenderedPageBreak/>
              <w:t>коригираните документи</w:t>
            </w:r>
          </w:p>
        </w:tc>
        <w:tc>
          <w:tcPr>
            <w:tcW w:w="1984" w:type="dxa"/>
            <w:vAlign w:val="center"/>
          </w:tcPr>
          <w:p w14:paraId="70A38B7B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lastRenderedPageBreak/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 Служител МВ 2</w:t>
            </w:r>
            <w:r w:rsidR="00D527A0">
              <w:rPr>
                <w:sz w:val="20"/>
                <w:szCs w:val="20"/>
                <w:lang w:val="bg-BG"/>
              </w:rPr>
              <w:t>/</w:t>
            </w:r>
            <w:r w:rsidR="00D527A0" w:rsidRPr="00BF28C0">
              <w:rPr>
                <w:lang w:val="bg-BG"/>
              </w:rPr>
              <w:t xml:space="preserve"> </w:t>
            </w:r>
            <w:r w:rsidR="00D527A0" w:rsidRPr="00D527A0">
              <w:rPr>
                <w:sz w:val="20"/>
                <w:szCs w:val="20"/>
                <w:lang w:val="bg-BG"/>
              </w:rPr>
              <w:t>външен изпълнител (когато има права за достъп до ИСУН)</w:t>
            </w:r>
            <w:r w:rsidRPr="00172918">
              <w:rPr>
                <w:sz w:val="20"/>
                <w:szCs w:val="20"/>
                <w:lang w:val="bg-BG"/>
              </w:rPr>
              <w:t xml:space="preserve">  Началник на отдел МВ</w:t>
            </w:r>
          </w:p>
          <w:p w14:paraId="4D2AD59C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Ръководител на УО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F51991C" w14:textId="32D805FE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/Служител МВ 2</w:t>
            </w:r>
            <w:r w:rsidR="00F557CF" w:rsidRPr="00BF28C0">
              <w:rPr>
                <w:sz w:val="20"/>
                <w:szCs w:val="20"/>
                <w:lang w:val="bg-BG"/>
              </w:rPr>
              <w:t xml:space="preserve">/външен изпълнител </w:t>
            </w:r>
            <w:r w:rsidRPr="00172918">
              <w:rPr>
                <w:sz w:val="20"/>
                <w:szCs w:val="20"/>
                <w:lang w:val="bg-BG"/>
              </w:rPr>
              <w:t>извършва корекции в КЛ и писмото до бенефициента (ако е приложимо).</w:t>
            </w:r>
          </w:p>
          <w:p w14:paraId="786BC666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Началникът на отдел МВ съгласува коригираните документи.</w:t>
            </w:r>
          </w:p>
          <w:p w14:paraId="59A72160" w14:textId="77777777" w:rsidR="00D56058" w:rsidRPr="00172918" w:rsidDel="00C606F0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Ръководителят на УО одобрява коригираните документи.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D54B9B" w14:textId="77777777" w:rsidR="00D5605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2 дни от датата на връщане на КЛ и писмото до бенефициента.</w:t>
            </w:r>
          </w:p>
          <w:p w14:paraId="7BB8567C" w14:textId="3E0F09ED" w:rsidR="00DA0A89" w:rsidRPr="00172918" w:rsidRDefault="00DA0A89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D56058" w:rsidRPr="00BF28C0" w14:paraId="2CAC4AB5" w14:textId="77777777" w:rsidTr="00BF28C0">
        <w:trPr>
          <w:trHeight w:val="1208"/>
        </w:trPr>
        <w:tc>
          <w:tcPr>
            <w:tcW w:w="832" w:type="dxa"/>
            <w:vAlign w:val="center"/>
          </w:tcPr>
          <w:p w14:paraId="083DCEBA" w14:textId="2BCD2DE7" w:rsidR="00D56058" w:rsidRPr="00172918" w:rsidRDefault="00D56058" w:rsidP="00D56058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en-US"/>
              </w:rPr>
              <w:t>2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  <w:r w:rsidR="00647A5C">
              <w:rPr>
                <w:b/>
                <w:sz w:val="20"/>
                <w:szCs w:val="20"/>
                <w:lang w:val="bg-BG"/>
              </w:rPr>
              <w:t>9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463061C7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Изпращане на писмо до бенефициента за резултатите от проверката</w:t>
            </w:r>
          </w:p>
        </w:tc>
        <w:tc>
          <w:tcPr>
            <w:tcW w:w="1984" w:type="dxa"/>
            <w:vAlign w:val="center"/>
          </w:tcPr>
          <w:p w14:paraId="4923EF93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 Служител МВ 2</w:t>
            </w:r>
            <w:r w:rsidR="00D527A0">
              <w:rPr>
                <w:sz w:val="20"/>
                <w:szCs w:val="20"/>
                <w:lang w:val="bg-BG"/>
              </w:rPr>
              <w:t>/</w:t>
            </w:r>
            <w:r w:rsidR="00D527A0" w:rsidRPr="00BF28C0">
              <w:rPr>
                <w:lang w:val="bg-BG"/>
              </w:rPr>
              <w:t xml:space="preserve"> </w:t>
            </w:r>
            <w:r w:rsidR="00D527A0" w:rsidRPr="00D527A0">
              <w:rPr>
                <w:sz w:val="20"/>
                <w:szCs w:val="20"/>
                <w:lang w:val="bg-BG"/>
              </w:rPr>
              <w:t>външен изпълнител (когато има права за достъп до ИСУН)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2AAC3E8" w14:textId="77777777" w:rsidR="00D56058" w:rsidRPr="00172918" w:rsidDel="00C606F0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Изпраща чрез ИСУН писмото до бенефициента за резултатите от проверката (Приложение III-T04-</w:t>
            </w:r>
            <w:r>
              <w:rPr>
                <w:sz w:val="20"/>
                <w:szCs w:val="20"/>
                <w:lang w:val="bg-BG"/>
              </w:rPr>
              <w:t>4</w:t>
            </w:r>
            <w:r w:rsidRPr="00172918">
              <w:rPr>
                <w:sz w:val="20"/>
                <w:szCs w:val="20"/>
                <w:lang w:val="bg-BG"/>
              </w:rPr>
              <w:t>).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2A452A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1 ден от получаването на подписаното от Ръководителя на УО писмо.</w:t>
            </w:r>
          </w:p>
        </w:tc>
      </w:tr>
      <w:tr w:rsidR="00D56058" w:rsidRPr="00BF28C0" w14:paraId="573832D7" w14:textId="77777777" w:rsidTr="00BF28C0">
        <w:trPr>
          <w:trHeight w:val="1208"/>
        </w:trPr>
        <w:tc>
          <w:tcPr>
            <w:tcW w:w="832" w:type="dxa"/>
            <w:vAlign w:val="center"/>
          </w:tcPr>
          <w:p w14:paraId="68BAC244" w14:textId="73A66AB9" w:rsidR="00D56058" w:rsidRPr="00172918" w:rsidRDefault="00D56058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647A5C">
              <w:rPr>
                <w:b/>
                <w:sz w:val="20"/>
                <w:szCs w:val="20"/>
                <w:lang w:val="bg-BG"/>
              </w:rPr>
              <w:t>10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5FBB939A" w14:textId="03C18C5F" w:rsidR="00D57254" w:rsidRDefault="005B1631" w:rsidP="00D56058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Приключване на проверката</w:t>
            </w:r>
            <w:r w:rsidRPr="00BF28C0">
              <w:rPr>
                <w:sz w:val="20"/>
                <w:szCs w:val="20"/>
                <w:lang w:val="bg-BG"/>
              </w:rPr>
              <w:t xml:space="preserve"> </w:t>
            </w:r>
            <w:r w:rsidR="00D57254">
              <w:rPr>
                <w:sz w:val="20"/>
                <w:szCs w:val="20"/>
                <w:lang w:val="bg-BG"/>
              </w:rPr>
              <w:t>в ИСУН</w:t>
            </w:r>
          </w:p>
          <w:p w14:paraId="3A1A602D" w14:textId="77777777" w:rsidR="00D57254" w:rsidRDefault="00D57254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20E86109" w14:textId="0CCE6397" w:rsidR="00D56058" w:rsidRPr="00BF28C0" w:rsidRDefault="00D56058" w:rsidP="00D56058">
            <w:pPr>
              <w:jc w:val="both"/>
              <w:rPr>
                <w:sz w:val="20"/>
                <w:szCs w:val="20"/>
                <w:highlight w:val="yellow"/>
                <w:lang w:val="bg-BG"/>
              </w:rPr>
            </w:pPr>
          </w:p>
        </w:tc>
        <w:tc>
          <w:tcPr>
            <w:tcW w:w="1984" w:type="dxa"/>
            <w:vAlign w:val="center"/>
          </w:tcPr>
          <w:p w14:paraId="0DDF6313" w14:textId="77777777" w:rsidR="00D56058" w:rsidRPr="00BF28C0" w:rsidRDefault="00D56058" w:rsidP="00D56058">
            <w:pPr>
              <w:jc w:val="both"/>
              <w:rPr>
                <w:sz w:val="20"/>
                <w:szCs w:val="20"/>
                <w:highlight w:val="yellow"/>
                <w:lang w:val="bg-BG"/>
              </w:rPr>
            </w:pPr>
            <w:r w:rsidRPr="00D57254">
              <w:rPr>
                <w:sz w:val="20"/>
                <w:szCs w:val="20"/>
                <w:lang w:val="ru-RU"/>
              </w:rPr>
              <w:t>Служител МВ 1</w:t>
            </w:r>
            <w:r w:rsidRPr="00D57254">
              <w:rPr>
                <w:sz w:val="20"/>
                <w:szCs w:val="20"/>
                <w:lang w:val="bg-BG"/>
              </w:rPr>
              <w:t>/ Служител МВ 2</w:t>
            </w:r>
            <w:r w:rsidR="00D57254" w:rsidRPr="00BF28C0">
              <w:rPr>
                <w:sz w:val="20"/>
                <w:szCs w:val="20"/>
                <w:lang w:val="bg-BG"/>
              </w:rPr>
              <w:t>/</w:t>
            </w:r>
            <w:r w:rsidR="00D57254" w:rsidRPr="00BF28C0">
              <w:rPr>
                <w:lang w:val="bg-BG"/>
              </w:rPr>
              <w:t xml:space="preserve"> </w:t>
            </w:r>
            <w:r w:rsidR="00D57254" w:rsidRPr="00D57254">
              <w:rPr>
                <w:sz w:val="20"/>
                <w:szCs w:val="20"/>
                <w:lang w:val="bg-BG"/>
              </w:rPr>
              <w:t>външен изпълнител (когато има права за достъп до ИСУН)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111840E" w14:textId="117718EF" w:rsidR="00F557CF" w:rsidRDefault="00F557CF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F557CF">
              <w:rPr>
                <w:sz w:val="20"/>
                <w:szCs w:val="20"/>
                <w:lang w:val="bg-BG"/>
              </w:rPr>
              <w:t>В случай че проверката на място е извършена от външен изпълнител, който няма права за достъп до ИСУН, служител МВ1/Служител МВ 2 създава</w:t>
            </w:r>
            <w:r w:rsidR="00A66E6A" w:rsidRPr="00BF28C0">
              <w:rPr>
                <w:sz w:val="20"/>
                <w:szCs w:val="20"/>
                <w:lang w:val="bg-BG"/>
              </w:rPr>
              <w:t>,</w:t>
            </w:r>
            <w:r w:rsidRPr="00F557CF">
              <w:rPr>
                <w:sz w:val="20"/>
                <w:szCs w:val="20"/>
                <w:lang w:val="bg-BG"/>
              </w:rPr>
              <w:t xml:space="preserve"> попълва</w:t>
            </w:r>
            <w:r w:rsidR="00A66E6A" w:rsidRPr="00BF28C0">
              <w:rPr>
                <w:sz w:val="20"/>
                <w:szCs w:val="20"/>
                <w:lang w:val="bg-BG"/>
              </w:rPr>
              <w:t xml:space="preserve"> и приключва</w:t>
            </w:r>
            <w:r w:rsidR="00A66E6A">
              <w:rPr>
                <w:sz w:val="20"/>
                <w:szCs w:val="20"/>
                <w:lang w:val="bg-BG"/>
              </w:rPr>
              <w:t xml:space="preserve"> в ИСУН КЛ, Приложение III-К</w:t>
            </w:r>
            <w:r w:rsidRPr="00F557CF">
              <w:rPr>
                <w:sz w:val="20"/>
                <w:szCs w:val="20"/>
                <w:lang w:val="bg-BG"/>
              </w:rPr>
              <w:t xml:space="preserve">04-3. </w:t>
            </w:r>
          </w:p>
          <w:p w14:paraId="08E97B8B" w14:textId="24133E96" w:rsidR="00315AB0" w:rsidRDefault="00315AB0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Попълва секция “Констатации” в електронното досие на проверката в ИСУН</w:t>
            </w:r>
            <w:r w:rsidR="005B1631" w:rsidRPr="00BF28C0">
              <w:rPr>
                <w:sz w:val="20"/>
                <w:szCs w:val="20"/>
                <w:lang w:val="bg-BG"/>
              </w:rPr>
              <w:t>.</w:t>
            </w:r>
          </w:p>
          <w:p w14:paraId="61121080" w14:textId="5311057A" w:rsidR="00315AB0" w:rsidRPr="00F557CF" w:rsidRDefault="00315AB0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Попълва секция “Препоръки” в електронното досие напроверката в ИСУН</w:t>
            </w:r>
            <w:r w:rsidR="005B1631" w:rsidRPr="00BF28C0">
              <w:rPr>
                <w:sz w:val="20"/>
                <w:szCs w:val="20"/>
                <w:lang w:val="bg-BG"/>
              </w:rPr>
              <w:t xml:space="preserve"> (ако е приложимо).</w:t>
            </w:r>
          </w:p>
          <w:p w14:paraId="4DE88A59" w14:textId="79F826A9" w:rsidR="00D57254" w:rsidRPr="00BF28C0" w:rsidRDefault="00D57254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В секция „Документи към проверка“</w:t>
            </w:r>
            <w:r w:rsidR="00F41A3E">
              <w:rPr>
                <w:sz w:val="20"/>
                <w:szCs w:val="20"/>
                <w:lang w:val="bg-BG"/>
              </w:rPr>
              <w:t xml:space="preserve"> в електронното досие на проверката в ИСУН</w:t>
            </w:r>
            <w:r w:rsidRPr="00BF28C0">
              <w:rPr>
                <w:sz w:val="20"/>
                <w:szCs w:val="20"/>
                <w:lang w:val="bg-BG"/>
              </w:rPr>
              <w:t xml:space="preserve"> прилага подписаните:</w:t>
            </w:r>
          </w:p>
          <w:p w14:paraId="6D1045E1" w14:textId="77777777" w:rsidR="00D57254" w:rsidRPr="00D57254" w:rsidRDefault="00D57254" w:rsidP="00D57254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>план за провеждане на проверката на място;</w:t>
            </w:r>
          </w:p>
          <w:p w14:paraId="2455C8DE" w14:textId="77777777" w:rsidR="00D57254" w:rsidRPr="00D57254" w:rsidRDefault="00D57254" w:rsidP="006F6703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 xml:space="preserve">писмо до бенефициента за предстоящата проверка на място (когато е приложимо); </w:t>
            </w:r>
          </w:p>
          <w:p w14:paraId="0A07B781" w14:textId="77777777" w:rsidR="00D57254" w:rsidRDefault="00D57254" w:rsidP="006F6703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>п</w:t>
            </w:r>
            <w:r>
              <w:rPr>
                <w:sz w:val="20"/>
                <w:szCs w:val="20"/>
                <w:lang w:val="bg-BG"/>
              </w:rPr>
              <w:t>ротокол от проверката на място;</w:t>
            </w:r>
          </w:p>
          <w:p w14:paraId="651794F2" w14:textId="77777777" w:rsidR="00D57254" w:rsidRPr="00BF28C0" w:rsidRDefault="00D57254" w:rsidP="00BF28C0">
            <w:pPr>
              <w:pStyle w:val="ListParagraph"/>
              <w:numPr>
                <w:ilvl w:val="0"/>
                <w:numId w:val="31"/>
              </w:num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КЛ (</w:t>
            </w:r>
            <w:r>
              <w:rPr>
                <w:sz w:val="20"/>
                <w:szCs w:val="20"/>
                <w:lang w:val="bg-BG"/>
              </w:rPr>
              <w:t>приложимо, когато проверката е извършена от външен изпълнител, който няма права на достъп до ИСУН и КЛ е на хартия);</w:t>
            </w:r>
          </w:p>
          <w:p w14:paraId="54B9F3E3" w14:textId="77777777" w:rsidR="00D57254" w:rsidRPr="00D57254" w:rsidRDefault="00D57254" w:rsidP="00D57254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>писмо до бенефициента след извършването на проверката;</w:t>
            </w:r>
          </w:p>
          <w:p w14:paraId="7CCE1B7C" w14:textId="77777777" w:rsidR="00D57254" w:rsidRPr="00D57254" w:rsidRDefault="00D57254" w:rsidP="00D57254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>документи/материали/снимки, събрани по време на проверката;</w:t>
            </w:r>
          </w:p>
          <w:p w14:paraId="0A0163F4" w14:textId="6348838E" w:rsidR="00D57254" w:rsidRDefault="00D57254" w:rsidP="00D57254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>в случай че проверката е извършена от външен изпълнител – декларации за нередности и конфликти на интереси на представляващия юридическото лице – външен изпълнител и на конкретните експерт</w:t>
            </w:r>
            <w:r w:rsidR="00382E52">
              <w:rPr>
                <w:sz w:val="20"/>
                <w:szCs w:val="20"/>
                <w:lang w:val="bg-BG"/>
              </w:rPr>
              <w:t>и, извършил</w:t>
            </w:r>
            <w:r w:rsidRPr="00D57254">
              <w:rPr>
                <w:sz w:val="20"/>
                <w:szCs w:val="20"/>
                <w:lang w:val="bg-BG"/>
              </w:rPr>
              <w:t>и проверката.</w:t>
            </w:r>
          </w:p>
          <w:p w14:paraId="2507AE50" w14:textId="559B7639" w:rsidR="00A66E6A" w:rsidRPr="002D64EA" w:rsidRDefault="005722B4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Приключва </w:t>
            </w:r>
            <w:r w:rsidR="00A66E6A" w:rsidRPr="00BF28C0">
              <w:rPr>
                <w:sz w:val="20"/>
                <w:szCs w:val="20"/>
                <w:lang w:val="bg-BG"/>
              </w:rPr>
              <w:t>КЛ, Приложение ІІІ-К04-1.</w:t>
            </w:r>
          </w:p>
          <w:p w14:paraId="525F943B" w14:textId="66E210EE" w:rsidR="005B1631" w:rsidRDefault="005B1631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В секция “Основни данни” променя статуса на проверката на място на “Въведена”.</w:t>
            </w:r>
          </w:p>
          <w:p w14:paraId="2575CC56" w14:textId="554B5ADB" w:rsidR="00D56058" w:rsidRPr="00BF28C0" w:rsidRDefault="00D56058" w:rsidP="00262070">
            <w:pPr>
              <w:pStyle w:val="ListParagraph"/>
              <w:ind w:left="331"/>
              <w:jc w:val="both"/>
              <w:rPr>
                <w:sz w:val="20"/>
                <w:szCs w:val="20"/>
                <w:lang w:val="bg-BG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2CC2C1" w14:textId="2A755E30" w:rsidR="00D56058" w:rsidRPr="00172918" w:rsidRDefault="00D56058" w:rsidP="006F6703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До </w:t>
            </w:r>
            <w:r w:rsidR="006F6703">
              <w:rPr>
                <w:sz w:val="20"/>
                <w:szCs w:val="20"/>
                <w:lang w:val="bg-BG"/>
              </w:rPr>
              <w:t>3</w:t>
            </w:r>
            <w:r w:rsidRPr="00172918">
              <w:rPr>
                <w:sz w:val="20"/>
                <w:szCs w:val="20"/>
                <w:lang w:val="bg-BG"/>
              </w:rPr>
              <w:t xml:space="preserve"> дн</w:t>
            </w:r>
            <w:r w:rsidR="006F6703">
              <w:rPr>
                <w:sz w:val="20"/>
                <w:szCs w:val="20"/>
                <w:lang w:val="bg-BG"/>
              </w:rPr>
              <w:t>и</w:t>
            </w:r>
            <w:r w:rsidRPr="00172918">
              <w:rPr>
                <w:sz w:val="20"/>
                <w:szCs w:val="20"/>
                <w:lang w:val="bg-BG"/>
              </w:rPr>
              <w:t xml:space="preserve"> от одобр</w:t>
            </w:r>
            <w:r w:rsidR="006F6703">
              <w:rPr>
                <w:sz w:val="20"/>
                <w:szCs w:val="20"/>
                <w:lang w:val="bg-BG"/>
              </w:rPr>
              <w:t>яването на</w:t>
            </w:r>
            <w:r w:rsidR="007E6E2B" w:rsidRPr="00BF28C0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bg-BG"/>
              </w:rPr>
              <w:t>КЛ и подпис</w:t>
            </w:r>
            <w:r w:rsidR="006F6703">
              <w:rPr>
                <w:sz w:val="20"/>
                <w:szCs w:val="20"/>
                <w:lang w:val="bg-BG"/>
              </w:rPr>
              <w:t>ването на</w:t>
            </w:r>
            <w:r w:rsidRPr="00172918">
              <w:rPr>
                <w:sz w:val="20"/>
                <w:szCs w:val="20"/>
                <w:lang w:val="bg-BG"/>
              </w:rPr>
              <w:t xml:space="preserve"> писмо</w:t>
            </w:r>
            <w:r w:rsidR="006F6703">
              <w:rPr>
                <w:sz w:val="20"/>
                <w:szCs w:val="20"/>
                <w:lang w:val="bg-BG"/>
              </w:rPr>
              <w:t>то</w:t>
            </w:r>
            <w:r w:rsidRPr="00172918">
              <w:rPr>
                <w:sz w:val="20"/>
                <w:szCs w:val="20"/>
                <w:lang w:val="bg-BG"/>
              </w:rPr>
              <w:t xml:space="preserve"> до бенефициента. </w:t>
            </w:r>
          </w:p>
        </w:tc>
      </w:tr>
      <w:tr w:rsidR="00AB1BF8" w:rsidRPr="00BF28C0" w14:paraId="03ADC508" w14:textId="77777777" w:rsidTr="00652553">
        <w:trPr>
          <w:trHeight w:val="1208"/>
        </w:trPr>
        <w:tc>
          <w:tcPr>
            <w:tcW w:w="832" w:type="dxa"/>
            <w:shd w:val="clear" w:color="auto" w:fill="D9D9D9"/>
            <w:vAlign w:val="center"/>
          </w:tcPr>
          <w:p w14:paraId="65549DA0" w14:textId="73AB1B52" w:rsidR="00AB1BF8" w:rsidRPr="00172918" w:rsidRDefault="00AB1BF8" w:rsidP="00D5605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lastRenderedPageBreak/>
              <w:t>3.</w:t>
            </w:r>
          </w:p>
        </w:tc>
        <w:tc>
          <w:tcPr>
            <w:tcW w:w="10065" w:type="dxa"/>
            <w:gridSpan w:val="4"/>
            <w:shd w:val="clear" w:color="auto" w:fill="D9D9D9"/>
            <w:vAlign w:val="center"/>
          </w:tcPr>
          <w:p w14:paraId="52B69671" w14:textId="77777777" w:rsidR="00AB1BF8" w:rsidRPr="00172918" w:rsidRDefault="00AB1BF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Мониторинг на изпълнението на препоръките (ако е приложимо)</w:t>
            </w:r>
          </w:p>
          <w:p w14:paraId="264A18FF" w14:textId="0644085C" w:rsidR="00AB1BF8" w:rsidRPr="00172918" w:rsidRDefault="00AB1BF8" w:rsidP="00D56058">
            <w:pPr>
              <w:rPr>
                <w:sz w:val="20"/>
                <w:szCs w:val="20"/>
                <w:lang w:val="bg-BG"/>
              </w:rPr>
            </w:pPr>
          </w:p>
        </w:tc>
      </w:tr>
      <w:tr w:rsidR="00D56058" w:rsidRPr="00BF28C0" w14:paraId="123E32F4" w14:textId="77777777" w:rsidTr="00BF28C0">
        <w:trPr>
          <w:trHeight w:val="1208"/>
        </w:trPr>
        <w:tc>
          <w:tcPr>
            <w:tcW w:w="832" w:type="dxa"/>
            <w:shd w:val="clear" w:color="auto" w:fill="FFFFFF"/>
            <w:vAlign w:val="center"/>
          </w:tcPr>
          <w:p w14:paraId="3C6C87F1" w14:textId="7B0176BA" w:rsidR="00D56058" w:rsidRPr="00172918" w:rsidDel="00A648B9" w:rsidRDefault="008B011A" w:rsidP="00D5605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2AA7FFB2" w14:textId="5E235DA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Изготвяне на становище</w:t>
            </w:r>
            <w:r w:rsidR="00580DE6" w:rsidRPr="00BF28C0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 xml:space="preserve"> в случай на неизпълнение на дадената/ите препоръка/и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A090CA9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</w:t>
            </w:r>
          </w:p>
          <w:p w14:paraId="18375D54" w14:textId="3E7AFB8E" w:rsidR="00D56058" w:rsidRPr="00BF28C0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2</w:t>
            </w:r>
            <w:r w:rsidR="00382E52" w:rsidRPr="00BF28C0">
              <w:rPr>
                <w:sz w:val="20"/>
                <w:szCs w:val="20"/>
                <w:lang w:val="bg-BG"/>
              </w:rPr>
              <w:t>/ външен изпълнител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1F042042" w14:textId="6B5F216D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случай на установено неизпълнение на препоръка/и  изготвя становище</w:t>
            </w:r>
            <w:r w:rsidR="00AB261D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 xml:space="preserve">, в което предлага корективни мерки и последващи действия, вкл. допълнителна проверка на място. 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C56350D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5 дни от получаването на информацията/ документацията от бенефициента.</w:t>
            </w:r>
          </w:p>
        </w:tc>
      </w:tr>
      <w:tr w:rsidR="00D56058" w:rsidRPr="00BF28C0" w14:paraId="2A2FF9E5" w14:textId="77777777" w:rsidTr="00BF28C0">
        <w:trPr>
          <w:trHeight w:val="1208"/>
        </w:trPr>
        <w:tc>
          <w:tcPr>
            <w:tcW w:w="832" w:type="dxa"/>
            <w:shd w:val="clear" w:color="auto" w:fill="FFFFFF"/>
            <w:vAlign w:val="center"/>
          </w:tcPr>
          <w:p w14:paraId="77357E99" w14:textId="3C7B0570" w:rsidR="00D56058" w:rsidRPr="00172918" w:rsidDel="00A648B9" w:rsidRDefault="008B011A" w:rsidP="00D5605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5A46AA1E" w14:textId="32692A95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Съгласуване на становището </w:t>
            </w:r>
            <w:r w:rsidR="00AB261D">
              <w:rPr>
                <w:sz w:val="20"/>
                <w:szCs w:val="20"/>
                <w:lang w:val="bg-BG"/>
              </w:rPr>
              <w:t>(докладна записка)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3F92886" w14:textId="77777777" w:rsidR="00D56058" w:rsidRPr="00172918" w:rsidRDefault="00D56058" w:rsidP="00D56058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Началник на отдел МВ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8947E89" w14:textId="0971A65D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Съгласува становището</w:t>
            </w:r>
            <w:r w:rsidR="00817732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23C73027" w14:textId="568C745A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2 д</w:t>
            </w:r>
            <w:r w:rsidR="00AB261D">
              <w:rPr>
                <w:sz w:val="20"/>
                <w:szCs w:val="20"/>
                <w:lang w:val="bg-BG"/>
              </w:rPr>
              <w:t>ни</w:t>
            </w:r>
            <w:r w:rsidRPr="00172918">
              <w:rPr>
                <w:sz w:val="20"/>
                <w:szCs w:val="20"/>
                <w:lang w:val="bg-BG"/>
              </w:rPr>
              <w:t xml:space="preserve"> след получаването на изготвеното  становище</w:t>
            </w:r>
            <w:r w:rsidR="00AB261D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  <w:p w14:paraId="2B8F0E9A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D56058" w:rsidRPr="00BF28C0" w14:paraId="02765A20" w14:textId="77777777" w:rsidTr="00BF28C0">
        <w:trPr>
          <w:trHeight w:val="1208"/>
        </w:trPr>
        <w:tc>
          <w:tcPr>
            <w:tcW w:w="832" w:type="dxa"/>
            <w:shd w:val="clear" w:color="auto" w:fill="FFFFFF"/>
            <w:vAlign w:val="center"/>
          </w:tcPr>
          <w:p w14:paraId="0D9298C4" w14:textId="6558894B" w:rsidR="00D56058" w:rsidRPr="00172918" w:rsidDel="00A648B9" w:rsidRDefault="008B011A" w:rsidP="00D5605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4BFB511F" w14:textId="6798C882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Одобряване на становището</w:t>
            </w:r>
            <w:r w:rsidR="00817732">
              <w:rPr>
                <w:sz w:val="20"/>
                <w:szCs w:val="20"/>
                <w:lang w:val="bg-BG"/>
              </w:rPr>
              <w:t xml:space="preserve"> (докладна записка)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363FBC4" w14:textId="77777777" w:rsidR="00D56058" w:rsidRPr="00172918" w:rsidRDefault="00D56058" w:rsidP="00D56058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Ръководител на УО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DBE3817" w14:textId="48283C03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Одобрява становището</w:t>
            </w:r>
            <w:r w:rsidR="00817732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57A926F" w14:textId="1097F1F8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2 д</w:t>
            </w:r>
            <w:r w:rsidR="00817732">
              <w:rPr>
                <w:sz w:val="20"/>
                <w:szCs w:val="20"/>
                <w:lang w:val="bg-BG"/>
              </w:rPr>
              <w:t>ни</w:t>
            </w:r>
            <w:r w:rsidRPr="00172918">
              <w:rPr>
                <w:sz w:val="20"/>
                <w:szCs w:val="20"/>
                <w:lang w:val="bg-BG"/>
              </w:rPr>
              <w:t xml:space="preserve"> след получаването на изготвеното и съгласувано  становище</w:t>
            </w:r>
            <w:r w:rsidR="00817732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  <w:p w14:paraId="7A50A27C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</w:p>
        </w:tc>
      </w:tr>
      <w:tr w:rsidR="00D56058" w:rsidRPr="00BF28C0" w14:paraId="3F47382F" w14:textId="77777777" w:rsidTr="00BF28C0">
        <w:trPr>
          <w:trHeight w:val="1208"/>
        </w:trPr>
        <w:tc>
          <w:tcPr>
            <w:tcW w:w="832" w:type="dxa"/>
            <w:shd w:val="clear" w:color="auto" w:fill="FFFFFF"/>
            <w:vAlign w:val="center"/>
          </w:tcPr>
          <w:p w14:paraId="116C2078" w14:textId="302A63E7" w:rsidR="00D56058" w:rsidRPr="00172918" w:rsidDel="00A648B9" w:rsidRDefault="008B011A" w:rsidP="00D5605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3.4.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7C2660D4" w14:textId="5924DB86" w:rsidR="00D56058" w:rsidRPr="00172918" w:rsidRDefault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Актуализиране на информацията в ИСУН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75D8F90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</w:t>
            </w:r>
          </w:p>
          <w:p w14:paraId="0B596C8B" w14:textId="77777777" w:rsidR="00D56058" w:rsidRPr="00172918" w:rsidRDefault="00D56058" w:rsidP="00D56058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00A5D330" w14:textId="76069438" w:rsidR="00D56058" w:rsidRPr="00172918" w:rsidRDefault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Актуализира статуса на изпълнението на дадените препоръки в ИСУН</w:t>
            </w:r>
            <w:r w:rsidR="00BB4E67">
              <w:rPr>
                <w:sz w:val="20"/>
                <w:szCs w:val="20"/>
                <w:lang w:val="en-US"/>
              </w:rPr>
              <w:t>.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4A37EDF" w14:textId="4A5A74B6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До 3 дни </w:t>
            </w:r>
            <w:r w:rsidR="00817732">
              <w:rPr>
                <w:sz w:val="20"/>
                <w:szCs w:val="20"/>
                <w:lang w:val="bg-BG"/>
              </w:rPr>
              <w:t xml:space="preserve">след </w:t>
            </w:r>
            <w:r w:rsidRPr="00172918">
              <w:rPr>
                <w:sz w:val="20"/>
                <w:szCs w:val="20"/>
                <w:lang w:val="bg-BG"/>
              </w:rPr>
              <w:t>одобряване на становището</w:t>
            </w:r>
            <w:r w:rsidR="00817732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</w:tr>
    </w:tbl>
    <w:p w14:paraId="2A433C2A" w14:textId="77777777" w:rsidR="000A7E8B" w:rsidRPr="00172918" w:rsidRDefault="000A7E8B" w:rsidP="007A21D4">
      <w:pPr>
        <w:jc w:val="both"/>
        <w:rPr>
          <w:sz w:val="20"/>
          <w:szCs w:val="20"/>
          <w:lang w:val="bg-BG"/>
        </w:rPr>
      </w:pPr>
    </w:p>
    <w:sectPr w:rsidR="000A7E8B" w:rsidRPr="00172918" w:rsidSect="00D87F93">
      <w:footerReference w:type="even" r:id="rId8"/>
      <w:footerReference w:type="default" r:id="rId9"/>
      <w:headerReference w:type="first" r:id="rId10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AC567" w14:textId="77777777" w:rsidR="007D071C" w:rsidRDefault="007D071C">
      <w:r>
        <w:separator/>
      </w:r>
    </w:p>
  </w:endnote>
  <w:endnote w:type="continuationSeparator" w:id="0">
    <w:p w14:paraId="5CBC2D44" w14:textId="77777777" w:rsidR="007D071C" w:rsidRDefault="007D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E146E" w14:textId="77777777"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E29F92" w14:textId="77777777" w:rsidR="009D7A48" w:rsidRDefault="009D7A48" w:rsidP="005122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C8169" w14:textId="1F3BDCA4"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2070">
      <w:rPr>
        <w:rStyle w:val="PageNumber"/>
        <w:noProof/>
      </w:rPr>
      <w:t>2</w:t>
    </w:r>
    <w:r>
      <w:rPr>
        <w:rStyle w:val="PageNumber"/>
      </w:rPr>
      <w:fldChar w:fldCharType="end"/>
    </w:r>
  </w:p>
  <w:p w14:paraId="3CAD8438" w14:textId="77777777" w:rsidR="009D7A48" w:rsidRDefault="009D7A48" w:rsidP="005122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A4CF8" w14:textId="77777777" w:rsidR="007D071C" w:rsidRDefault="007D071C">
      <w:r>
        <w:separator/>
      </w:r>
    </w:p>
  </w:footnote>
  <w:footnote w:type="continuationSeparator" w:id="0">
    <w:p w14:paraId="070F9729" w14:textId="77777777" w:rsidR="007D071C" w:rsidRDefault="007D0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1E375" w14:textId="77777777" w:rsidR="00D87F93" w:rsidRDefault="00D87F93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lang w:val="en-US"/>
      </w:rPr>
      <w:t xml:space="preserve">    </w:t>
    </w:r>
    <w:r w:rsidRPr="006212FD">
      <w:t xml:space="preserve">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0270049" wp14:editId="2342F4D8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5AB7D3EA" wp14:editId="5949A2DB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8F98625" wp14:editId="179C2A7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01EFD30E" w14:textId="77777777" w:rsidR="00D87F93" w:rsidRDefault="00D87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A6659"/>
    <w:multiLevelType w:val="hybridMultilevel"/>
    <w:tmpl w:val="6D54BD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D1A06"/>
    <w:multiLevelType w:val="hybridMultilevel"/>
    <w:tmpl w:val="2B9AFC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943D7"/>
    <w:multiLevelType w:val="hybridMultilevel"/>
    <w:tmpl w:val="B81200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2107949"/>
    <w:multiLevelType w:val="hybridMultilevel"/>
    <w:tmpl w:val="947A8EE6"/>
    <w:lvl w:ilvl="0" w:tplc="0402000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C1572C"/>
    <w:multiLevelType w:val="hybridMultilevel"/>
    <w:tmpl w:val="5C9424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068BA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9" w15:restartNumberingAfterBreak="0">
    <w:nsid w:val="28F73808"/>
    <w:multiLevelType w:val="hybridMultilevel"/>
    <w:tmpl w:val="880845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F3DA0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707A2"/>
    <w:multiLevelType w:val="hybridMultilevel"/>
    <w:tmpl w:val="2C2AB7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C7CA6"/>
    <w:multiLevelType w:val="hybridMultilevel"/>
    <w:tmpl w:val="A2C83F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213EB"/>
    <w:multiLevelType w:val="hybridMultilevel"/>
    <w:tmpl w:val="AB1E161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4D5D64"/>
    <w:multiLevelType w:val="hybridMultilevel"/>
    <w:tmpl w:val="C846DA48"/>
    <w:lvl w:ilvl="0" w:tplc="0402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15" w15:restartNumberingAfterBreak="0">
    <w:nsid w:val="45B62040"/>
    <w:multiLevelType w:val="hybridMultilevel"/>
    <w:tmpl w:val="D2301304"/>
    <w:lvl w:ilvl="0" w:tplc="04020003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6" w15:restartNumberingAfterBreak="0">
    <w:nsid w:val="4884394C"/>
    <w:multiLevelType w:val="hybridMultilevel"/>
    <w:tmpl w:val="2C2AB7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61314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E35CE"/>
    <w:multiLevelType w:val="hybridMultilevel"/>
    <w:tmpl w:val="E0A6E8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F42442"/>
    <w:multiLevelType w:val="hybridMultilevel"/>
    <w:tmpl w:val="81CE3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A67E4"/>
    <w:multiLevelType w:val="hybridMultilevel"/>
    <w:tmpl w:val="C338F1B8"/>
    <w:lvl w:ilvl="0" w:tplc="47DC35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7DC35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2C0F8A"/>
    <w:multiLevelType w:val="hybridMultilevel"/>
    <w:tmpl w:val="9A6A77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F18BF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05C3C"/>
    <w:multiLevelType w:val="hybridMultilevel"/>
    <w:tmpl w:val="6E504F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55A10"/>
    <w:multiLevelType w:val="hybridMultilevel"/>
    <w:tmpl w:val="22522048"/>
    <w:lvl w:ilvl="0" w:tplc="DE4CB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826B53"/>
    <w:multiLevelType w:val="hybridMultilevel"/>
    <w:tmpl w:val="260010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8677BE"/>
    <w:multiLevelType w:val="hybridMultilevel"/>
    <w:tmpl w:val="EC7AB6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22211"/>
    <w:multiLevelType w:val="hybridMultilevel"/>
    <w:tmpl w:val="54E659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A5F33"/>
    <w:multiLevelType w:val="hybridMultilevel"/>
    <w:tmpl w:val="339E87BC"/>
    <w:lvl w:ilvl="0" w:tplc="67D25E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20E70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A0C01"/>
    <w:multiLevelType w:val="hybridMultilevel"/>
    <w:tmpl w:val="1C321E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C1001"/>
    <w:multiLevelType w:val="hybridMultilevel"/>
    <w:tmpl w:val="DA98B35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EF173F"/>
    <w:multiLevelType w:val="hybridMultilevel"/>
    <w:tmpl w:val="244244FE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F623E"/>
    <w:multiLevelType w:val="hybridMultilevel"/>
    <w:tmpl w:val="FA701E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6E2E72"/>
    <w:multiLevelType w:val="hybridMultilevel"/>
    <w:tmpl w:val="2B8C0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0"/>
  </w:num>
  <w:num w:numId="4">
    <w:abstractNumId w:val="35"/>
  </w:num>
  <w:num w:numId="5">
    <w:abstractNumId w:val="5"/>
  </w:num>
  <w:num w:numId="6">
    <w:abstractNumId w:val="34"/>
  </w:num>
  <w:num w:numId="7">
    <w:abstractNumId w:val="4"/>
  </w:num>
  <w:num w:numId="8">
    <w:abstractNumId w:val="14"/>
  </w:num>
  <w:num w:numId="9">
    <w:abstractNumId w:val="1"/>
  </w:num>
  <w:num w:numId="10">
    <w:abstractNumId w:val="32"/>
  </w:num>
  <w:num w:numId="11">
    <w:abstractNumId w:val="31"/>
  </w:num>
  <w:num w:numId="12">
    <w:abstractNumId w:val="25"/>
  </w:num>
  <w:num w:numId="13">
    <w:abstractNumId w:val="26"/>
  </w:num>
  <w:num w:numId="14">
    <w:abstractNumId w:val="18"/>
  </w:num>
  <w:num w:numId="15">
    <w:abstractNumId w:val="13"/>
  </w:num>
  <w:num w:numId="16">
    <w:abstractNumId w:val="8"/>
  </w:num>
  <w:num w:numId="17">
    <w:abstractNumId w:val="19"/>
  </w:num>
  <w:num w:numId="18">
    <w:abstractNumId w:val="29"/>
  </w:num>
  <w:num w:numId="19">
    <w:abstractNumId w:val="16"/>
  </w:num>
  <w:num w:numId="20">
    <w:abstractNumId w:val="11"/>
  </w:num>
  <w:num w:numId="21">
    <w:abstractNumId w:val="2"/>
  </w:num>
  <w:num w:numId="22">
    <w:abstractNumId w:val="21"/>
  </w:num>
  <w:num w:numId="23">
    <w:abstractNumId w:val="9"/>
  </w:num>
  <w:num w:numId="24">
    <w:abstractNumId w:val="17"/>
  </w:num>
  <w:num w:numId="25">
    <w:abstractNumId w:val="22"/>
  </w:num>
  <w:num w:numId="26">
    <w:abstractNumId w:val="3"/>
  </w:num>
  <w:num w:numId="27">
    <w:abstractNumId w:val="30"/>
  </w:num>
  <w:num w:numId="28">
    <w:abstractNumId w:val="7"/>
  </w:num>
  <w:num w:numId="29">
    <w:abstractNumId w:val="6"/>
  </w:num>
  <w:num w:numId="30">
    <w:abstractNumId w:val="28"/>
  </w:num>
  <w:num w:numId="31">
    <w:abstractNumId w:val="23"/>
  </w:num>
  <w:num w:numId="32">
    <w:abstractNumId w:val="12"/>
  </w:num>
  <w:num w:numId="33">
    <w:abstractNumId w:val="15"/>
  </w:num>
  <w:num w:numId="34">
    <w:abstractNumId w:val="33"/>
  </w:num>
  <w:num w:numId="35">
    <w:abstractNumId w:val="10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2546"/>
    <w:rsid w:val="00002705"/>
    <w:rsid w:val="0000391A"/>
    <w:rsid w:val="00012E10"/>
    <w:rsid w:val="000147CF"/>
    <w:rsid w:val="000234E3"/>
    <w:rsid w:val="0003635A"/>
    <w:rsid w:val="00047DA0"/>
    <w:rsid w:val="00047FEE"/>
    <w:rsid w:val="00052EE0"/>
    <w:rsid w:val="00066C5C"/>
    <w:rsid w:val="0006772A"/>
    <w:rsid w:val="00073188"/>
    <w:rsid w:val="0007416D"/>
    <w:rsid w:val="00077990"/>
    <w:rsid w:val="0008115B"/>
    <w:rsid w:val="00081D89"/>
    <w:rsid w:val="00086282"/>
    <w:rsid w:val="00094B42"/>
    <w:rsid w:val="00094D50"/>
    <w:rsid w:val="00095FAF"/>
    <w:rsid w:val="000A75FF"/>
    <w:rsid w:val="000A7E8B"/>
    <w:rsid w:val="000B2C28"/>
    <w:rsid w:val="000B35F9"/>
    <w:rsid w:val="000B58DE"/>
    <w:rsid w:val="000C4001"/>
    <w:rsid w:val="000C5180"/>
    <w:rsid w:val="000C70A0"/>
    <w:rsid w:val="000D0136"/>
    <w:rsid w:val="000D33F6"/>
    <w:rsid w:val="000D76DE"/>
    <w:rsid w:val="000E2EC3"/>
    <w:rsid w:val="000E409D"/>
    <w:rsid w:val="000E54ED"/>
    <w:rsid w:val="000E64EA"/>
    <w:rsid w:val="000E6657"/>
    <w:rsid w:val="000E73B6"/>
    <w:rsid w:val="000E7CFB"/>
    <w:rsid w:val="000F0709"/>
    <w:rsid w:val="000F0D07"/>
    <w:rsid w:val="000F20E7"/>
    <w:rsid w:val="000F78C5"/>
    <w:rsid w:val="00132EA5"/>
    <w:rsid w:val="00135D30"/>
    <w:rsid w:val="00135E6C"/>
    <w:rsid w:val="00136734"/>
    <w:rsid w:val="00150046"/>
    <w:rsid w:val="00153814"/>
    <w:rsid w:val="00154955"/>
    <w:rsid w:val="00155249"/>
    <w:rsid w:val="00157A6A"/>
    <w:rsid w:val="00163028"/>
    <w:rsid w:val="001637D4"/>
    <w:rsid w:val="00166248"/>
    <w:rsid w:val="0017039E"/>
    <w:rsid w:val="00170484"/>
    <w:rsid w:val="00172810"/>
    <w:rsid w:val="00172918"/>
    <w:rsid w:val="001979D5"/>
    <w:rsid w:val="001A26D7"/>
    <w:rsid w:val="001A3C77"/>
    <w:rsid w:val="001A6D60"/>
    <w:rsid w:val="001B07F8"/>
    <w:rsid w:val="001B293C"/>
    <w:rsid w:val="001B4CFE"/>
    <w:rsid w:val="001B578D"/>
    <w:rsid w:val="001C46E9"/>
    <w:rsid w:val="001D1941"/>
    <w:rsid w:val="001D2B18"/>
    <w:rsid w:val="001E081E"/>
    <w:rsid w:val="001E2AB3"/>
    <w:rsid w:val="001F75FC"/>
    <w:rsid w:val="0020547B"/>
    <w:rsid w:val="00210A87"/>
    <w:rsid w:val="00223448"/>
    <w:rsid w:val="002470F6"/>
    <w:rsid w:val="0024782F"/>
    <w:rsid w:val="00251004"/>
    <w:rsid w:val="00251B18"/>
    <w:rsid w:val="00252955"/>
    <w:rsid w:val="00262070"/>
    <w:rsid w:val="00276516"/>
    <w:rsid w:val="00283459"/>
    <w:rsid w:val="00286498"/>
    <w:rsid w:val="002A7205"/>
    <w:rsid w:val="002B2A49"/>
    <w:rsid w:val="002B4155"/>
    <w:rsid w:val="002C10DE"/>
    <w:rsid w:val="002D07F3"/>
    <w:rsid w:val="002D1E83"/>
    <w:rsid w:val="002D3F40"/>
    <w:rsid w:val="002D64EA"/>
    <w:rsid w:val="002D6BF3"/>
    <w:rsid w:val="002E05A6"/>
    <w:rsid w:val="002E4A11"/>
    <w:rsid w:val="002E7B90"/>
    <w:rsid w:val="002F25E4"/>
    <w:rsid w:val="002F2655"/>
    <w:rsid w:val="00300AFB"/>
    <w:rsid w:val="00311478"/>
    <w:rsid w:val="0031416E"/>
    <w:rsid w:val="00315386"/>
    <w:rsid w:val="00315AB0"/>
    <w:rsid w:val="00320889"/>
    <w:rsid w:val="0032502F"/>
    <w:rsid w:val="00341485"/>
    <w:rsid w:val="00342B1D"/>
    <w:rsid w:val="00350128"/>
    <w:rsid w:val="003515BD"/>
    <w:rsid w:val="0035193D"/>
    <w:rsid w:val="003528D5"/>
    <w:rsid w:val="0035301C"/>
    <w:rsid w:val="0037038A"/>
    <w:rsid w:val="00380A27"/>
    <w:rsid w:val="00382E52"/>
    <w:rsid w:val="003B0D23"/>
    <w:rsid w:val="003C2C93"/>
    <w:rsid w:val="003C6D1A"/>
    <w:rsid w:val="003D0884"/>
    <w:rsid w:val="003E411A"/>
    <w:rsid w:val="003F1B9E"/>
    <w:rsid w:val="004063EB"/>
    <w:rsid w:val="004257C1"/>
    <w:rsid w:val="00430859"/>
    <w:rsid w:val="00435969"/>
    <w:rsid w:val="00441B25"/>
    <w:rsid w:val="00443B6F"/>
    <w:rsid w:val="004479A2"/>
    <w:rsid w:val="004479FD"/>
    <w:rsid w:val="00456C28"/>
    <w:rsid w:val="00463D79"/>
    <w:rsid w:val="00466E97"/>
    <w:rsid w:val="00467556"/>
    <w:rsid w:val="004713E2"/>
    <w:rsid w:val="004842A9"/>
    <w:rsid w:val="00486550"/>
    <w:rsid w:val="004965F4"/>
    <w:rsid w:val="004A3734"/>
    <w:rsid w:val="004C0E83"/>
    <w:rsid w:val="004C2D8D"/>
    <w:rsid w:val="004C3900"/>
    <w:rsid w:val="004C4C67"/>
    <w:rsid w:val="004F12AE"/>
    <w:rsid w:val="00512251"/>
    <w:rsid w:val="00515F2E"/>
    <w:rsid w:val="005268C8"/>
    <w:rsid w:val="0053049F"/>
    <w:rsid w:val="0054028E"/>
    <w:rsid w:val="005457F7"/>
    <w:rsid w:val="00565988"/>
    <w:rsid w:val="005660F4"/>
    <w:rsid w:val="005704C6"/>
    <w:rsid w:val="00571C92"/>
    <w:rsid w:val="005722B4"/>
    <w:rsid w:val="00574D3C"/>
    <w:rsid w:val="00576ABF"/>
    <w:rsid w:val="00580DE6"/>
    <w:rsid w:val="00581C91"/>
    <w:rsid w:val="00581FF0"/>
    <w:rsid w:val="0058233B"/>
    <w:rsid w:val="00596A74"/>
    <w:rsid w:val="005B0A34"/>
    <w:rsid w:val="005B1631"/>
    <w:rsid w:val="005C170E"/>
    <w:rsid w:val="005C1CFA"/>
    <w:rsid w:val="005C67F0"/>
    <w:rsid w:val="005D7004"/>
    <w:rsid w:val="005D7E6B"/>
    <w:rsid w:val="005E591D"/>
    <w:rsid w:val="005E6774"/>
    <w:rsid w:val="005F0D4C"/>
    <w:rsid w:val="005F23CF"/>
    <w:rsid w:val="005F55FB"/>
    <w:rsid w:val="0060265D"/>
    <w:rsid w:val="00602FA1"/>
    <w:rsid w:val="00604F3D"/>
    <w:rsid w:val="006103F0"/>
    <w:rsid w:val="006168F7"/>
    <w:rsid w:val="00621432"/>
    <w:rsid w:val="006221CB"/>
    <w:rsid w:val="00622FC4"/>
    <w:rsid w:val="00625BB9"/>
    <w:rsid w:val="00627D21"/>
    <w:rsid w:val="00631FEF"/>
    <w:rsid w:val="00635B1D"/>
    <w:rsid w:val="0063731E"/>
    <w:rsid w:val="006400CE"/>
    <w:rsid w:val="00645C8A"/>
    <w:rsid w:val="00647A5C"/>
    <w:rsid w:val="00653FAD"/>
    <w:rsid w:val="00660C35"/>
    <w:rsid w:val="00665163"/>
    <w:rsid w:val="0067452F"/>
    <w:rsid w:val="00674AD1"/>
    <w:rsid w:val="00675F7A"/>
    <w:rsid w:val="006768B8"/>
    <w:rsid w:val="0068075D"/>
    <w:rsid w:val="0068432F"/>
    <w:rsid w:val="00685FF3"/>
    <w:rsid w:val="006979A6"/>
    <w:rsid w:val="006A160C"/>
    <w:rsid w:val="006A36DB"/>
    <w:rsid w:val="006C5944"/>
    <w:rsid w:val="006D69D9"/>
    <w:rsid w:val="006E2D0F"/>
    <w:rsid w:val="006E3FEF"/>
    <w:rsid w:val="006E5915"/>
    <w:rsid w:val="006F4253"/>
    <w:rsid w:val="006F6703"/>
    <w:rsid w:val="007023B1"/>
    <w:rsid w:val="0070410E"/>
    <w:rsid w:val="007134BB"/>
    <w:rsid w:val="00715C7D"/>
    <w:rsid w:val="00730098"/>
    <w:rsid w:val="00731F93"/>
    <w:rsid w:val="007470DD"/>
    <w:rsid w:val="00757FF3"/>
    <w:rsid w:val="007815C6"/>
    <w:rsid w:val="00782834"/>
    <w:rsid w:val="00792CB7"/>
    <w:rsid w:val="00797C98"/>
    <w:rsid w:val="007A13DD"/>
    <w:rsid w:val="007A21D4"/>
    <w:rsid w:val="007A399D"/>
    <w:rsid w:val="007B01CC"/>
    <w:rsid w:val="007B24CD"/>
    <w:rsid w:val="007B2AC9"/>
    <w:rsid w:val="007B64AC"/>
    <w:rsid w:val="007C7303"/>
    <w:rsid w:val="007D071C"/>
    <w:rsid w:val="007E0F08"/>
    <w:rsid w:val="007E3816"/>
    <w:rsid w:val="007E5A03"/>
    <w:rsid w:val="007E6E2B"/>
    <w:rsid w:val="007F3131"/>
    <w:rsid w:val="007F3B85"/>
    <w:rsid w:val="007F4FD4"/>
    <w:rsid w:val="00805346"/>
    <w:rsid w:val="00816A35"/>
    <w:rsid w:val="00817732"/>
    <w:rsid w:val="008274E4"/>
    <w:rsid w:val="0084015B"/>
    <w:rsid w:val="00870AE7"/>
    <w:rsid w:val="00872022"/>
    <w:rsid w:val="008723A1"/>
    <w:rsid w:val="00874738"/>
    <w:rsid w:val="00876041"/>
    <w:rsid w:val="008767C9"/>
    <w:rsid w:val="008772F6"/>
    <w:rsid w:val="00882F22"/>
    <w:rsid w:val="00894DC5"/>
    <w:rsid w:val="008A19D4"/>
    <w:rsid w:val="008A45F3"/>
    <w:rsid w:val="008B011A"/>
    <w:rsid w:val="008B1780"/>
    <w:rsid w:val="008B292C"/>
    <w:rsid w:val="008B5123"/>
    <w:rsid w:val="008D3C85"/>
    <w:rsid w:val="008D4BAD"/>
    <w:rsid w:val="008D7509"/>
    <w:rsid w:val="008F1B6D"/>
    <w:rsid w:val="008F2FE1"/>
    <w:rsid w:val="0090339B"/>
    <w:rsid w:val="0090596C"/>
    <w:rsid w:val="009171B5"/>
    <w:rsid w:val="009175E9"/>
    <w:rsid w:val="00921FE0"/>
    <w:rsid w:val="00922054"/>
    <w:rsid w:val="0094143E"/>
    <w:rsid w:val="00946AB6"/>
    <w:rsid w:val="0095533D"/>
    <w:rsid w:val="00964B65"/>
    <w:rsid w:val="0097075B"/>
    <w:rsid w:val="00972C42"/>
    <w:rsid w:val="00974A7E"/>
    <w:rsid w:val="00976D84"/>
    <w:rsid w:val="009903AF"/>
    <w:rsid w:val="00990E35"/>
    <w:rsid w:val="009A67A0"/>
    <w:rsid w:val="009C1913"/>
    <w:rsid w:val="009D0899"/>
    <w:rsid w:val="009D0A97"/>
    <w:rsid w:val="009D1EB6"/>
    <w:rsid w:val="009D64EB"/>
    <w:rsid w:val="009D7A48"/>
    <w:rsid w:val="009E26B0"/>
    <w:rsid w:val="009E2CE4"/>
    <w:rsid w:val="009F3B03"/>
    <w:rsid w:val="00A05034"/>
    <w:rsid w:val="00A11459"/>
    <w:rsid w:val="00A14162"/>
    <w:rsid w:val="00A21379"/>
    <w:rsid w:val="00A22D62"/>
    <w:rsid w:val="00A2304C"/>
    <w:rsid w:val="00A23E5D"/>
    <w:rsid w:val="00A25273"/>
    <w:rsid w:val="00A4140E"/>
    <w:rsid w:val="00A45B8B"/>
    <w:rsid w:val="00A47663"/>
    <w:rsid w:val="00A52D04"/>
    <w:rsid w:val="00A54364"/>
    <w:rsid w:val="00A5790D"/>
    <w:rsid w:val="00A648B9"/>
    <w:rsid w:val="00A66C80"/>
    <w:rsid w:val="00A66E6A"/>
    <w:rsid w:val="00A846E9"/>
    <w:rsid w:val="00A85590"/>
    <w:rsid w:val="00A90538"/>
    <w:rsid w:val="00A94909"/>
    <w:rsid w:val="00AA588A"/>
    <w:rsid w:val="00AA7E2A"/>
    <w:rsid w:val="00AB1BF8"/>
    <w:rsid w:val="00AB261D"/>
    <w:rsid w:val="00AC58C6"/>
    <w:rsid w:val="00AD0D60"/>
    <w:rsid w:val="00AD5BFC"/>
    <w:rsid w:val="00AD7613"/>
    <w:rsid w:val="00AF38F0"/>
    <w:rsid w:val="00B00D92"/>
    <w:rsid w:val="00B27FDE"/>
    <w:rsid w:val="00B30D76"/>
    <w:rsid w:val="00B3658C"/>
    <w:rsid w:val="00B40EF2"/>
    <w:rsid w:val="00B4663A"/>
    <w:rsid w:val="00B50245"/>
    <w:rsid w:val="00B50757"/>
    <w:rsid w:val="00B67490"/>
    <w:rsid w:val="00B75BEA"/>
    <w:rsid w:val="00BA5648"/>
    <w:rsid w:val="00BB43C2"/>
    <w:rsid w:val="00BB4E67"/>
    <w:rsid w:val="00BC03F9"/>
    <w:rsid w:val="00BC3187"/>
    <w:rsid w:val="00BC35E5"/>
    <w:rsid w:val="00BC3DEE"/>
    <w:rsid w:val="00BC5E0E"/>
    <w:rsid w:val="00BC7D43"/>
    <w:rsid w:val="00BE11EC"/>
    <w:rsid w:val="00BE60D2"/>
    <w:rsid w:val="00BF068D"/>
    <w:rsid w:val="00BF28C0"/>
    <w:rsid w:val="00C037E7"/>
    <w:rsid w:val="00C05AD1"/>
    <w:rsid w:val="00C12176"/>
    <w:rsid w:val="00C1719D"/>
    <w:rsid w:val="00C3033B"/>
    <w:rsid w:val="00C30DB1"/>
    <w:rsid w:val="00C4000F"/>
    <w:rsid w:val="00C46C53"/>
    <w:rsid w:val="00C46F59"/>
    <w:rsid w:val="00C56030"/>
    <w:rsid w:val="00C606F0"/>
    <w:rsid w:val="00C61214"/>
    <w:rsid w:val="00C7752C"/>
    <w:rsid w:val="00C81BDF"/>
    <w:rsid w:val="00C82D54"/>
    <w:rsid w:val="00C959B7"/>
    <w:rsid w:val="00C96F7C"/>
    <w:rsid w:val="00CA193E"/>
    <w:rsid w:val="00CA1B95"/>
    <w:rsid w:val="00CA406D"/>
    <w:rsid w:val="00CA4B64"/>
    <w:rsid w:val="00CA7F38"/>
    <w:rsid w:val="00CB3979"/>
    <w:rsid w:val="00CB47EA"/>
    <w:rsid w:val="00CC07E3"/>
    <w:rsid w:val="00CC4D8E"/>
    <w:rsid w:val="00CD21F4"/>
    <w:rsid w:val="00CD496D"/>
    <w:rsid w:val="00CD7427"/>
    <w:rsid w:val="00CE317B"/>
    <w:rsid w:val="00CF6613"/>
    <w:rsid w:val="00CF6EF3"/>
    <w:rsid w:val="00D02088"/>
    <w:rsid w:val="00D1084B"/>
    <w:rsid w:val="00D11C16"/>
    <w:rsid w:val="00D16052"/>
    <w:rsid w:val="00D21ED1"/>
    <w:rsid w:val="00D3006B"/>
    <w:rsid w:val="00D4126E"/>
    <w:rsid w:val="00D4226E"/>
    <w:rsid w:val="00D441A0"/>
    <w:rsid w:val="00D46880"/>
    <w:rsid w:val="00D4736E"/>
    <w:rsid w:val="00D527A0"/>
    <w:rsid w:val="00D56058"/>
    <w:rsid w:val="00D57254"/>
    <w:rsid w:val="00D81BD3"/>
    <w:rsid w:val="00D8660B"/>
    <w:rsid w:val="00D87F93"/>
    <w:rsid w:val="00D90E2E"/>
    <w:rsid w:val="00D92A33"/>
    <w:rsid w:val="00D94506"/>
    <w:rsid w:val="00D96FAB"/>
    <w:rsid w:val="00DA0A89"/>
    <w:rsid w:val="00DA2860"/>
    <w:rsid w:val="00DB1559"/>
    <w:rsid w:val="00DB1E33"/>
    <w:rsid w:val="00DD41EE"/>
    <w:rsid w:val="00DD6ECA"/>
    <w:rsid w:val="00DE003F"/>
    <w:rsid w:val="00DE2FF1"/>
    <w:rsid w:val="00DE6FAA"/>
    <w:rsid w:val="00DF1E09"/>
    <w:rsid w:val="00E01DA6"/>
    <w:rsid w:val="00E0573C"/>
    <w:rsid w:val="00E10890"/>
    <w:rsid w:val="00E14BF8"/>
    <w:rsid w:val="00E165E4"/>
    <w:rsid w:val="00E22FB6"/>
    <w:rsid w:val="00E34BCC"/>
    <w:rsid w:val="00E35D6D"/>
    <w:rsid w:val="00E41F8F"/>
    <w:rsid w:val="00E46B4E"/>
    <w:rsid w:val="00E4733C"/>
    <w:rsid w:val="00E47B33"/>
    <w:rsid w:val="00E5176D"/>
    <w:rsid w:val="00E5265B"/>
    <w:rsid w:val="00E53733"/>
    <w:rsid w:val="00E55080"/>
    <w:rsid w:val="00E6568B"/>
    <w:rsid w:val="00E704D8"/>
    <w:rsid w:val="00E71E0F"/>
    <w:rsid w:val="00E74C08"/>
    <w:rsid w:val="00E75164"/>
    <w:rsid w:val="00E764DE"/>
    <w:rsid w:val="00E823D7"/>
    <w:rsid w:val="00E870B3"/>
    <w:rsid w:val="00E92DFA"/>
    <w:rsid w:val="00EA1D94"/>
    <w:rsid w:val="00EA3851"/>
    <w:rsid w:val="00EB7040"/>
    <w:rsid w:val="00EC11FC"/>
    <w:rsid w:val="00EC6847"/>
    <w:rsid w:val="00ED2410"/>
    <w:rsid w:val="00ED251A"/>
    <w:rsid w:val="00ED5AA1"/>
    <w:rsid w:val="00EF32B1"/>
    <w:rsid w:val="00EF5C55"/>
    <w:rsid w:val="00F02B99"/>
    <w:rsid w:val="00F03AC8"/>
    <w:rsid w:val="00F03DF6"/>
    <w:rsid w:val="00F04B2F"/>
    <w:rsid w:val="00F0680D"/>
    <w:rsid w:val="00F10BF4"/>
    <w:rsid w:val="00F2292D"/>
    <w:rsid w:val="00F301F9"/>
    <w:rsid w:val="00F37243"/>
    <w:rsid w:val="00F41A3E"/>
    <w:rsid w:val="00F45C72"/>
    <w:rsid w:val="00F54E5A"/>
    <w:rsid w:val="00F557CF"/>
    <w:rsid w:val="00F60CD7"/>
    <w:rsid w:val="00F638B5"/>
    <w:rsid w:val="00F65CAF"/>
    <w:rsid w:val="00F7081D"/>
    <w:rsid w:val="00F71651"/>
    <w:rsid w:val="00F7446B"/>
    <w:rsid w:val="00F76211"/>
    <w:rsid w:val="00F76E03"/>
    <w:rsid w:val="00F814F9"/>
    <w:rsid w:val="00F84956"/>
    <w:rsid w:val="00F85EE5"/>
    <w:rsid w:val="00F866AA"/>
    <w:rsid w:val="00F90FA4"/>
    <w:rsid w:val="00F938E4"/>
    <w:rsid w:val="00F95894"/>
    <w:rsid w:val="00F95961"/>
    <w:rsid w:val="00FA029E"/>
    <w:rsid w:val="00FA2172"/>
    <w:rsid w:val="00FA512B"/>
    <w:rsid w:val="00FA625D"/>
    <w:rsid w:val="00FA78F7"/>
    <w:rsid w:val="00FB74FD"/>
    <w:rsid w:val="00FB7EC2"/>
    <w:rsid w:val="00FC6E73"/>
    <w:rsid w:val="00FD417D"/>
    <w:rsid w:val="00FD7DF9"/>
    <w:rsid w:val="00FE0771"/>
    <w:rsid w:val="00FE6867"/>
    <w:rsid w:val="00FE6C8A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DAC0A"/>
  <w15:chartTrackingRefBased/>
  <w15:docId w15:val="{DFE45159-6C7B-4B30-B2F3-9C514DE8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E8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A7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0A7E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A7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A7E8B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A7E8B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A7E8B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A7E8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A7E8B"/>
  </w:style>
  <w:style w:type="paragraph" w:customStyle="1" w:styleId="Style10">
    <w:name w:val="Style1"/>
    <w:basedOn w:val="Heading4"/>
    <w:rsid w:val="000A7E8B"/>
    <w:rPr>
      <w:rFonts w:ascii="Times New Roman Bold" w:hAnsi="Times New Roman Bold"/>
      <w:color w:val="0000FF"/>
      <w:sz w:val="24"/>
      <w:szCs w:val="24"/>
      <w:lang w:val="bg-BG" w:eastAsia="en-US"/>
    </w:rPr>
  </w:style>
  <w:style w:type="paragraph" w:customStyle="1" w:styleId="CharChar1CharCharChar">
    <w:name w:val="Char Char1 Char Char Char"/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1225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BC5E0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094D50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094D50"/>
    <w:rPr>
      <w:color w:val="0000FF"/>
      <w:u w:val="single"/>
    </w:rPr>
  </w:style>
  <w:style w:type="paragraph" w:customStyle="1" w:styleId="Index">
    <w:name w:val="Index"/>
    <w:basedOn w:val="Normal"/>
    <w:rsid w:val="00094D50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094D50"/>
    <w:pPr>
      <w:spacing w:after="120"/>
    </w:pPr>
  </w:style>
  <w:style w:type="numbering" w:customStyle="1" w:styleId="Style1">
    <w:name w:val="Style 1"/>
    <w:basedOn w:val="NoList"/>
    <w:rsid w:val="00DE2FF1"/>
    <w:pPr>
      <w:numPr>
        <w:numId w:val="7"/>
      </w:numPr>
    </w:pPr>
  </w:style>
  <w:style w:type="paragraph" w:styleId="Header">
    <w:name w:val="header"/>
    <w:basedOn w:val="Normal"/>
    <w:link w:val="HeaderChar"/>
    <w:rsid w:val="00456C28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DB1E33"/>
    <w:rPr>
      <w:sz w:val="16"/>
      <w:szCs w:val="16"/>
    </w:rPr>
  </w:style>
  <w:style w:type="paragraph" w:styleId="CommentText">
    <w:name w:val="annotation text"/>
    <w:basedOn w:val="Normal"/>
    <w:semiHidden/>
    <w:rsid w:val="00DB1E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B1E33"/>
    <w:rPr>
      <w:b/>
      <w:bCs/>
    </w:rPr>
  </w:style>
  <w:style w:type="paragraph" w:styleId="FootnoteText">
    <w:name w:val="footnote text"/>
    <w:basedOn w:val="Normal"/>
    <w:link w:val="FootnoteTextChar"/>
    <w:rsid w:val="002F2655"/>
    <w:rPr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2F2655"/>
    <w:rPr>
      <w:lang w:val="en-GB" w:eastAsia="en-US"/>
    </w:rPr>
  </w:style>
  <w:style w:type="character" w:customStyle="1" w:styleId="HeaderChar">
    <w:name w:val="Header Char"/>
    <w:link w:val="Header"/>
    <w:rsid w:val="00F02B99"/>
    <w:rPr>
      <w:sz w:val="24"/>
      <w:szCs w:val="24"/>
      <w:lang w:val="en-GB"/>
    </w:rPr>
  </w:style>
  <w:style w:type="character" w:styleId="FootnoteReference">
    <w:name w:val="footnote reference"/>
    <w:basedOn w:val="DefaultParagraphFont"/>
    <w:rsid w:val="002D6BF3"/>
    <w:rPr>
      <w:vertAlign w:val="superscript"/>
    </w:rPr>
  </w:style>
  <w:style w:type="paragraph" w:styleId="ListParagraph">
    <w:name w:val="List Paragraph"/>
    <w:basedOn w:val="Normal"/>
    <w:uiPriority w:val="34"/>
    <w:qFormat/>
    <w:rsid w:val="00731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030F5-1424-4655-B550-340E7864A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9</Pages>
  <Words>2609</Words>
  <Characters>15332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Проверки на място</vt:lpstr>
    </vt:vector>
  </TitlesOfParts>
  <Company>MDAAR</Company>
  <LinksUpToDate>false</LinksUpToDate>
  <CharactersWithSpaces>17906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Проверки на място</dc:title>
  <dc:subject/>
  <dc:creator>itumbeva</dc:creator>
  <cp:keywords/>
  <cp:lastModifiedBy>Хилми Кушев</cp:lastModifiedBy>
  <cp:revision>137</cp:revision>
  <cp:lastPrinted>2015-04-17T11:42:00Z</cp:lastPrinted>
  <dcterms:created xsi:type="dcterms:W3CDTF">2017-02-14T11:48:00Z</dcterms:created>
  <dcterms:modified xsi:type="dcterms:W3CDTF">2021-06-23T12:08:00Z</dcterms:modified>
</cp:coreProperties>
</file>