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241B" w:rsidRPr="005C2491" w:rsidRDefault="00ED241B" w:rsidP="00ED241B">
      <w:pPr>
        <w:tabs>
          <w:tab w:val="left" w:pos="426"/>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ind w:left="-284" w:firstLine="426"/>
        <w:jc w:val="both"/>
        <w:textAlignment w:val="auto"/>
        <w:rPr>
          <w:rFonts w:ascii="Times New Roman" w:hAnsi="Times New Roman"/>
          <w:sz w:val="24"/>
          <w:szCs w:val="24"/>
          <w:lang w:val="bg-BG" w:eastAsia="bg-BG"/>
        </w:rPr>
      </w:pPr>
    </w:p>
    <w:tbl>
      <w:tblPr>
        <w:tblW w:w="10348"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552"/>
        <w:gridCol w:w="5245"/>
        <w:gridCol w:w="2551"/>
      </w:tblGrid>
      <w:tr w:rsidR="00ED241B" w:rsidRPr="005C2491" w:rsidTr="004637F7">
        <w:trPr>
          <w:trHeight w:val="743"/>
          <w:tblHeader/>
        </w:trPr>
        <w:tc>
          <w:tcPr>
            <w:tcW w:w="2552" w:type="dxa"/>
            <w:shd w:val="clear" w:color="auto" w:fill="auto"/>
            <w:vAlign w:val="center"/>
          </w:tcPr>
          <w:p w:rsidR="00ED241B" w:rsidRPr="005C2491" w:rsidRDefault="00C86F27" w:rsidP="000000F6">
            <w:pPr>
              <w:pStyle w:val="Index"/>
              <w:spacing w:after="0"/>
              <w:ind w:left="-284" w:firstLine="426"/>
              <w:jc w:val="center"/>
              <w:rPr>
                <w:i/>
                <w:iCs/>
                <w:sz w:val="22"/>
                <w:szCs w:val="22"/>
                <w:lang w:val="bg-BG"/>
              </w:rPr>
            </w:pPr>
            <w:r w:rsidRPr="005C2491">
              <w:rPr>
                <w:b/>
                <w:i/>
                <w:iCs/>
                <w:sz w:val="22"/>
                <w:szCs w:val="22"/>
                <w:lang w:val="bg-BG"/>
              </w:rPr>
              <w:t xml:space="preserve">Администрация на </w:t>
            </w:r>
            <w:proofErr w:type="spellStart"/>
            <w:r w:rsidRPr="005C2491">
              <w:rPr>
                <w:b/>
                <w:i/>
                <w:iCs/>
                <w:sz w:val="22"/>
                <w:szCs w:val="22"/>
                <w:lang w:val="bg-BG"/>
              </w:rPr>
              <w:t>M</w:t>
            </w:r>
            <w:r w:rsidR="00ED241B" w:rsidRPr="005C2491">
              <w:rPr>
                <w:b/>
                <w:i/>
                <w:iCs/>
                <w:sz w:val="22"/>
                <w:szCs w:val="22"/>
                <w:lang w:val="bg-BG"/>
              </w:rPr>
              <w:t>инистерс</w:t>
            </w:r>
            <w:r w:rsidR="000000F6" w:rsidRPr="005C2491">
              <w:rPr>
                <w:b/>
                <w:i/>
                <w:iCs/>
                <w:sz w:val="22"/>
                <w:szCs w:val="22"/>
                <w:lang w:val="bg-BG"/>
              </w:rPr>
              <w:t>ки</w:t>
            </w:r>
            <w:r w:rsidR="00DD0794" w:rsidRPr="005C2491">
              <w:rPr>
                <w:b/>
                <w:i/>
                <w:iCs/>
                <w:sz w:val="22"/>
                <w:szCs w:val="22"/>
                <w:lang w:val="bg-BG"/>
              </w:rPr>
              <w:t>я</w:t>
            </w:r>
            <w:proofErr w:type="spellEnd"/>
            <w:r w:rsidR="000000F6" w:rsidRPr="005C2491">
              <w:rPr>
                <w:b/>
                <w:i/>
                <w:iCs/>
                <w:sz w:val="22"/>
                <w:szCs w:val="22"/>
                <w:lang w:val="bg-BG"/>
              </w:rPr>
              <w:t xml:space="preserve"> съвет</w:t>
            </w:r>
          </w:p>
        </w:tc>
        <w:tc>
          <w:tcPr>
            <w:tcW w:w="5245" w:type="dxa"/>
            <w:tcBorders>
              <w:bottom w:val="single" w:sz="4" w:space="0" w:color="auto"/>
            </w:tcBorders>
            <w:vAlign w:val="center"/>
          </w:tcPr>
          <w:p w:rsidR="00ED241B" w:rsidRPr="005C2491" w:rsidRDefault="00ED241B" w:rsidP="00ED241B">
            <w:pPr>
              <w:pStyle w:val="Index"/>
              <w:spacing w:before="0" w:beforeAutospacing="0" w:after="0" w:afterAutospacing="0"/>
              <w:ind w:left="-284" w:firstLine="426"/>
              <w:jc w:val="center"/>
              <w:rPr>
                <w:b/>
                <w:sz w:val="22"/>
                <w:szCs w:val="22"/>
                <w:lang w:val="bg-BG"/>
              </w:rPr>
            </w:pPr>
            <w:r w:rsidRPr="005C2491">
              <w:rPr>
                <w:b/>
                <w:sz w:val="22"/>
                <w:szCs w:val="22"/>
                <w:lang w:val="bg-BG"/>
              </w:rPr>
              <w:t>Наръчник за  изпълнение на</w:t>
            </w:r>
          </w:p>
          <w:p w:rsidR="00ED241B" w:rsidRPr="005C2491" w:rsidRDefault="00ED241B" w:rsidP="00ED241B">
            <w:pPr>
              <w:pStyle w:val="Index"/>
              <w:spacing w:before="0" w:beforeAutospacing="0" w:after="0" w:afterAutospacing="0"/>
              <w:ind w:left="-284" w:firstLine="426"/>
              <w:jc w:val="center"/>
              <w:rPr>
                <w:b/>
                <w:sz w:val="22"/>
                <w:szCs w:val="22"/>
                <w:lang w:val="bg-BG"/>
              </w:rPr>
            </w:pPr>
            <w:r w:rsidRPr="005C2491">
              <w:rPr>
                <w:b/>
                <w:sz w:val="22"/>
                <w:szCs w:val="22"/>
                <w:lang w:val="bg-BG"/>
              </w:rPr>
              <w:t xml:space="preserve"> Оперативна програма</w:t>
            </w:r>
          </w:p>
          <w:p w:rsidR="00ED241B" w:rsidRPr="005C2491" w:rsidRDefault="00ED241B" w:rsidP="00ED241B">
            <w:pPr>
              <w:pStyle w:val="Index"/>
              <w:spacing w:before="0" w:beforeAutospacing="0" w:after="0" w:afterAutospacing="0"/>
              <w:ind w:left="-284" w:firstLine="426"/>
              <w:jc w:val="center"/>
              <w:rPr>
                <w:b/>
                <w:i/>
                <w:iCs/>
                <w:sz w:val="22"/>
                <w:szCs w:val="22"/>
                <w:lang w:val="bg-BG"/>
              </w:rPr>
            </w:pPr>
            <w:r w:rsidRPr="005C2491">
              <w:rPr>
                <w:b/>
                <w:sz w:val="22"/>
                <w:szCs w:val="22"/>
                <w:lang w:val="bg-BG"/>
              </w:rPr>
              <w:t xml:space="preserve"> „Добро управление” 2014-2020</w:t>
            </w:r>
          </w:p>
        </w:tc>
        <w:tc>
          <w:tcPr>
            <w:tcW w:w="2551" w:type="dxa"/>
            <w:tcBorders>
              <w:bottom w:val="single" w:sz="4" w:space="0" w:color="auto"/>
            </w:tcBorders>
            <w:vAlign w:val="center"/>
          </w:tcPr>
          <w:p w:rsidR="00ED241B" w:rsidRPr="005C2491" w:rsidRDefault="00ED241B" w:rsidP="004637F7">
            <w:pPr>
              <w:pStyle w:val="Index"/>
              <w:spacing w:after="0"/>
              <w:ind w:left="-284" w:firstLine="426"/>
              <w:jc w:val="center"/>
              <w:rPr>
                <w:b/>
                <w:bCs/>
                <w:i/>
                <w:sz w:val="22"/>
                <w:szCs w:val="22"/>
                <w:lang w:val="bg-BG"/>
              </w:rPr>
            </w:pPr>
            <w:r w:rsidRPr="005C2491">
              <w:rPr>
                <w:b/>
                <w:bCs/>
                <w:i/>
                <w:sz w:val="22"/>
                <w:szCs w:val="22"/>
                <w:lang w:val="bg-BG"/>
              </w:rPr>
              <w:t xml:space="preserve">Приложение </w:t>
            </w:r>
            <w:r w:rsidR="00C86F27" w:rsidRPr="005C2491">
              <w:rPr>
                <w:b/>
                <w:bCs/>
                <w:i/>
                <w:sz w:val="22"/>
                <w:szCs w:val="22"/>
                <w:lang w:val="bg-BG"/>
              </w:rPr>
              <w:t>VI-T01-2</w:t>
            </w:r>
          </w:p>
        </w:tc>
      </w:tr>
      <w:tr w:rsidR="00ED241B" w:rsidRPr="005C2491" w:rsidTr="004637F7">
        <w:trPr>
          <w:trHeight w:val="639"/>
          <w:tblHeader/>
        </w:trPr>
        <w:tc>
          <w:tcPr>
            <w:tcW w:w="2552" w:type="dxa"/>
            <w:shd w:val="clear" w:color="auto" w:fill="auto"/>
            <w:vAlign w:val="center"/>
          </w:tcPr>
          <w:p w:rsidR="00ED241B" w:rsidRPr="005C2491" w:rsidRDefault="00ED241B" w:rsidP="00ED241B">
            <w:pPr>
              <w:pStyle w:val="Index"/>
              <w:spacing w:before="0" w:beforeAutospacing="0" w:after="0" w:afterAutospacing="0"/>
              <w:ind w:left="-284" w:firstLine="426"/>
              <w:jc w:val="center"/>
              <w:rPr>
                <w:b/>
                <w:i/>
                <w:iCs/>
                <w:sz w:val="22"/>
                <w:szCs w:val="22"/>
                <w:lang w:val="bg-BG"/>
              </w:rPr>
            </w:pPr>
            <w:r w:rsidRPr="005C2491">
              <w:rPr>
                <w:b/>
                <w:i/>
                <w:iCs/>
                <w:sz w:val="22"/>
                <w:szCs w:val="22"/>
                <w:lang w:val="bg-BG"/>
              </w:rPr>
              <w:t xml:space="preserve">Дирекция </w:t>
            </w:r>
          </w:p>
          <w:p w:rsidR="00ED241B" w:rsidRPr="005C2491" w:rsidRDefault="000000F6" w:rsidP="000000F6">
            <w:pPr>
              <w:pStyle w:val="Index"/>
              <w:spacing w:before="0" w:beforeAutospacing="0" w:after="0" w:afterAutospacing="0"/>
              <w:jc w:val="center"/>
              <w:rPr>
                <w:b/>
                <w:sz w:val="22"/>
                <w:szCs w:val="22"/>
                <w:lang w:val="bg-BG"/>
              </w:rPr>
            </w:pPr>
            <w:r w:rsidRPr="005C2491">
              <w:rPr>
                <w:b/>
                <w:i/>
                <w:iCs/>
                <w:sz w:val="22"/>
                <w:szCs w:val="22"/>
                <w:lang w:val="bg-BG"/>
              </w:rPr>
              <w:t>„Добро управление</w:t>
            </w:r>
            <w:r w:rsidR="00ED241B" w:rsidRPr="005C2491">
              <w:rPr>
                <w:b/>
                <w:i/>
                <w:iCs/>
                <w:sz w:val="22"/>
                <w:szCs w:val="22"/>
                <w:lang w:val="bg-BG"/>
              </w:rPr>
              <w:t>”</w:t>
            </w:r>
          </w:p>
        </w:tc>
        <w:tc>
          <w:tcPr>
            <w:tcW w:w="7796" w:type="dxa"/>
            <w:gridSpan w:val="2"/>
            <w:shd w:val="clear" w:color="auto" w:fill="666699"/>
            <w:vAlign w:val="center"/>
          </w:tcPr>
          <w:p w:rsidR="00ED241B" w:rsidRPr="005C2491" w:rsidRDefault="00ED241B" w:rsidP="00ED241B">
            <w:pPr>
              <w:pStyle w:val="Index"/>
              <w:spacing w:after="0"/>
              <w:ind w:left="-284" w:firstLine="426"/>
              <w:jc w:val="center"/>
              <w:rPr>
                <w:b/>
                <w:color w:val="FFFFFF"/>
                <w:sz w:val="28"/>
                <w:szCs w:val="28"/>
                <w:lang w:val="bg-BG"/>
              </w:rPr>
            </w:pPr>
            <w:r w:rsidRPr="005C2491">
              <w:rPr>
                <w:b/>
                <w:color w:val="FFFFFF"/>
                <w:sz w:val="28"/>
                <w:szCs w:val="28"/>
                <w:lang w:val="bg-BG"/>
              </w:rPr>
              <w:t>ИНДИКАТОРИ ЗА ИЗМАМИ</w:t>
            </w:r>
          </w:p>
        </w:tc>
      </w:tr>
      <w:tr w:rsidR="00ED241B" w:rsidRPr="005C2491" w:rsidTr="004637F7">
        <w:trPr>
          <w:trHeight w:val="742"/>
          <w:tblHeader/>
        </w:trPr>
        <w:tc>
          <w:tcPr>
            <w:tcW w:w="2552" w:type="dxa"/>
            <w:shd w:val="clear" w:color="auto" w:fill="auto"/>
            <w:vAlign w:val="center"/>
          </w:tcPr>
          <w:p w:rsidR="00ED241B" w:rsidRPr="005C2491" w:rsidRDefault="00ED241B" w:rsidP="00CA4C5B">
            <w:pPr>
              <w:pStyle w:val="Index"/>
              <w:spacing w:after="0"/>
              <w:ind w:left="-284" w:firstLine="426"/>
              <w:rPr>
                <w:b/>
                <w:i/>
                <w:iCs/>
                <w:sz w:val="22"/>
                <w:szCs w:val="22"/>
                <w:lang w:val="bg-BG"/>
              </w:rPr>
            </w:pPr>
            <w:r w:rsidRPr="005C2491">
              <w:rPr>
                <w:sz w:val="22"/>
                <w:szCs w:val="22"/>
                <w:lang w:val="bg-BG"/>
              </w:rPr>
              <w:t xml:space="preserve">Вариант на документа: </w:t>
            </w:r>
            <w:r w:rsidR="00CA4C5B" w:rsidRPr="005C2491">
              <w:rPr>
                <w:sz w:val="22"/>
                <w:szCs w:val="22"/>
                <w:lang w:val="bg-BG"/>
              </w:rPr>
              <w:t>2</w:t>
            </w:r>
          </w:p>
        </w:tc>
        <w:tc>
          <w:tcPr>
            <w:tcW w:w="5245" w:type="dxa"/>
            <w:vAlign w:val="center"/>
          </w:tcPr>
          <w:p w:rsidR="00ED241B" w:rsidRPr="005C2491" w:rsidRDefault="00ED241B" w:rsidP="00ED241B">
            <w:pPr>
              <w:jc w:val="center"/>
              <w:rPr>
                <w:rFonts w:ascii="Times New Roman" w:hAnsi="Times New Roman"/>
                <w:i/>
                <w:iCs/>
                <w:sz w:val="22"/>
                <w:szCs w:val="22"/>
                <w:lang w:val="bg-BG"/>
              </w:rPr>
            </w:pPr>
            <w:r w:rsidRPr="005C2491">
              <w:rPr>
                <w:rFonts w:ascii="Times New Roman" w:hAnsi="Times New Roman"/>
                <w:i/>
                <w:iCs/>
                <w:sz w:val="22"/>
                <w:szCs w:val="22"/>
                <w:lang w:val="bg-BG"/>
              </w:rPr>
              <w:t xml:space="preserve">Одобрен от: </w:t>
            </w:r>
          </w:p>
          <w:p w:rsidR="00ED241B" w:rsidRPr="005C2491" w:rsidRDefault="00ED241B" w:rsidP="00ED241B">
            <w:pPr>
              <w:pStyle w:val="TableContents"/>
              <w:spacing w:beforeAutospacing="0" w:after="0" w:afterAutospacing="0"/>
              <w:jc w:val="center"/>
              <w:rPr>
                <w:b/>
                <w:sz w:val="28"/>
                <w:szCs w:val="28"/>
                <w:lang w:val="bg-BG"/>
              </w:rPr>
            </w:pPr>
            <w:r w:rsidRPr="005C2491">
              <w:rPr>
                <w:i/>
                <w:iCs/>
                <w:sz w:val="22"/>
                <w:szCs w:val="22"/>
                <w:lang w:val="bg-BG"/>
              </w:rPr>
              <w:t>Ръководителя на Управляващия орган на Оперативна програма „Добро управление”</w:t>
            </w:r>
          </w:p>
        </w:tc>
        <w:tc>
          <w:tcPr>
            <w:tcW w:w="2551" w:type="dxa"/>
            <w:vAlign w:val="center"/>
          </w:tcPr>
          <w:p w:rsidR="00ED241B" w:rsidRPr="005C2491" w:rsidRDefault="004637F7" w:rsidP="005C168B">
            <w:pPr>
              <w:pStyle w:val="TableContents"/>
              <w:spacing w:after="0"/>
              <w:ind w:left="-284" w:firstLine="426"/>
              <w:jc w:val="center"/>
              <w:rPr>
                <w:b/>
                <w:sz w:val="28"/>
                <w:szCs w:val="28"/>
                <w:lang w:val="bg-BG"/>
              </w:rPr>
            </w:pPr>
            <w:r w:rsidRPr="005C2491">
              <w:rPr>
                <w:sz w:val="22"/>
                <w:szCs w:val="22"/>
                <w:lang w:val="bg-BG"/>
              </w:rPr>
              <w:t xml:space="preserve">Дата: </w:t>
            </w:r>
            <w:r w:rsidR="005C168B">
              <w:rPr>
                <w:sz w:val="22"/>
                <w:szCs w:val="22"/>
              </w:rPr>
              <w:t>21</w:t>
            </w:r>
            <w:r w:rsidR="00CA4C5B" w:rsidRPr="005C2491">
              <w:rPr>
                <w:sz w:val="22"/>
                <w:szCs w:val="22"/>
                <w:lang w:val="bg-BG"/>
              </w:rPr>
              <w:t>.02.2017 г.</w:t>
            </w:r>
          </w:p>
        </w:tc>
      </w:tr>
    </w:tbl>
    <w:p w:rsidR="00166172" w:rsidRPr="005C2491" w:rsidRDefault="00166172" w:rsidP="00ED241B">
      <w:pPr>
        <w:keepNext/>
        <w:keepLines/>
        <w:tabs>
          <w:tab w:val="left" w:pos="426"/>
          <w:tab w:val="left" w:pos="851"/>
        </w:tabs>
        <w:ind w:left="-284" w:firstLine="426"/>
        <w:jc w:val="both"/>
        <w:rPr>
          <w:rFonts w:ascii="Times New Roman" w:hAnsi="Times New Roman"/>
          <w:b/>
          <w:sz w:val="24"/>
          <w:szCs w:val="24"/>
          <w:lang w:val="bg-BG"/>
        </w:rPr>
      </w:pPr>
      <w:bookmarkStart w:id="0" w:name="bookmark9"/>
    </w:p>
    <w:p w:rsidR="00BC7E7B" w:rsidRPr="005C2491" w:rsidRDefault="00BC7E7B" w:rsidP="00ED241B">
      <w:pPr>
        <w:keepNext/>
        <w:keepLines/>
        <w:tabs>
          <w:tab w:val="left" w:pos="426"/>
          <w:tab w:val="left" w:pos="851"/>
        </w:tabs>
        <w:ind w:left="-284" w:firstLine="426"/>
        <w:jc w:val="both"/>
        <w:rPr>
          <w:rFonts w:ascii="Times New Roman" w:hAnsi="Times New Roman"/>
          <w:b/>
          <w:sz w:val="24"/>
          <w:szCs w:val="24"/>
          <w:lang w:val="bg-BG"/>
        </w:rPr>
      </w:pPr>
    </w:p>
    <w:p w:rsidR="006D6E04" w:rsidRPr="005C2491" w:rsidRDefault="006D6E04" w:rsidP="00ED241B">
      <w:pPr>
        <w:keepNext/>
        <w:keepLines/>
        <w:tabs>
          <w:tab w:val="left" w:pos="426"/>
          <w:tab w:val="left" w:pos="851"/>
        </w:tabs>
        <w:ind w:left="-284" w:firstLine="426"/>
        <w:jc w:val="both"/>
        <w:rPr>
          <w:rFonts w:ascii="Times New Roman" w:hAnsi="Times New Roman"/>
          <w:b/>
          <w:sz w:val="24"/>
          <w:szCs w:val="24"/>
          <w:lang w:val="bg-BG"/>
        </w:rPr>
      </w:pPr>
      <w:r w:rsidRPr="005C2491">
        <w:rPr>
          <w:rFonts w:ascii="Times New Roman" w:hAnsi="Times New Roman"/>
          <w:b/>
          <w:sz w:val="24"/>
          <w:szCs w:val="24"/>
          <w:lang w:val="bg-BG"/>
        </w:rPr>
        <w:t>I. СХЕМИ И ИНДИКАТОРИ ЗА ИЗМАМИ ПРИ ДОГОВАРЯНЕТО И ВЪЗЛАГАНЕТО</w:t>
      </w:r>
      <w:bookmarkStart w:id="1" w:name="bookmark10"/>
      <w:bookmarkEnd w:id="0"/>
      <w:r w:rsidRPr="005C2491">
        <w:rPr>
          <w:rFonts w:ascii="Times New Roman" w:hAnsi="Times New Roman"/>
          <w:b/>
          <w:sz w:val="24"/>
          <w:szCs w:val="24"/>
          <w:lang w:val="bg-BG"/>
        </w:rPr>
        <w:t xml:space="preserve"> НА ОБЩЕСТВЕНИ ПОРЪЧКИ</w:t>
      </w:r>
      <w:bookmarkEnd w:id="1"/>
      <w:r w:rsidRPr="005C2491">
        <w:rPr>
          <w:rFonts w:ascii="Times New Roman" w:hAnsi="Times New Roman"/>
          <w:b/>
          <w:sz w:val="24"/>
          <w:szCs w:val="24"/>
          <w:lang w:val="bg-BG"/>
        </w:rPr>
        <w:t>:</w:t>
      </w:r>
    </w:p>
    <w:p w:rsidR="00205137" w:rsidRPr="005C2491" w:rsidRDefault="00205137" w:rsidP="00ED241B">
      <w:pPr>
        <w:keepNext/>
        <w:keepLines/>
        <w:tabs>
          <w:tab w:val="left" w:pos="426"/>
          <w:tab w:val="left" w:pos="851"/>
        </w:tabs>
        <w:ind w:left="-284" w:firstLine="426"/>
        <w:jc w:val="both"/>
        <w:rPr>
          <w:rFonts w:ascii="Times New Roman" w:hAnsi="Times New Roman"/>
          <w:b/>
          <w:sz w:val="24"/>
          <w:szCs w:val="24"/>
          <w:lang w:val="bg-BG"/>
        </w:rPr>
      </w:pPr>
    </w:p>
    <w:p w:rsidR="006D6E04" w:rsidRPr="005C2491" w:rsidRDefault="006D6E04" w:rsidP="00ED241B">
      <w:pPr>
        <w:keepNext/>
        <w:keepLines/>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В настоящото приложение са изброени шестнадесет обичайни и често срещани схеми за измама</w:t>
      </w:r>
      <w:r w:rsidR="00362347" w:rsidRPr="005C2491">
        <w:rPr>
          <w:rFonts w:ascii="Times New Roman" w:hAnsi="Times New Roman"/>
          <w:sz w:val="24"/>
          <w:szCs w:val="24"/>
          <w:lang w:val="bg-BG"/>
        </w:rPr>
        <w:t xml:space="preserve"> (т. нар. „червени флагове”)</w:t>
      </w:r>
      <w:r w:rsidRPr="005C2491">
        <w:rPr>
          <w:rFonts w:ascii="Times New Roman" w:hAnsi="Times New Roman"/>
          <w:sz w:val="24"/>
          <w:szCs w:val="24"/>
          <w:lang w:val="bg-BG"/>
        </w:rPr>
        <w:t xml:space="preserve">, с описание на схемата и на съответните индикатори за измама при договарянето и възлагането на обществени поръчки. То представлява </w:t>
      </w:r>
      <w:r w:rsidRPr="005C2491">
        <w:rPr>
          <w:rStyle w:val="a2"/>
          <w:sz w:val="24"/>
          <w:szCs w:val="24"/>
          <w:lang w:val="bg-BG"/>
        </w:rPr>
        <w:t>неизчерпателен списък</w:t>
      </w:r>
      <w:r w:rsidRPr="005C2491">
        <w:rPr>
          <w:rFonts w:ascii="Times New Roman" w:hAnsi="Times New Roman"/>
          <w:sz w:val="24"/>
          <w:szCs w:val="24"/>
          <w:lang w:val="bg-BG"/>
        </w:rPr>
        <w:t xml:space="preserve"> на общопризнатите като схеми за измама практики.</w:t>
      </w:r>
    </w:p>
    <w:p w:rsidR="00362347" w:rsidRPr="005C2491" w:rsidRDefault="00362347" w:rsidP="00ED241B">
      <w:pPr>
        <w:keepNext/>
        <w:keepLines/>
        <w:tabs>
          <w:tab w:val="left" w:pos="426"/>
          <w:tab w:val="left" w:pos="851"/>
        </w:tabs>
        <w:ind w:left="-284" w:firstLine="426"/>
        <w:jc w:val="both"/>
        <w:rPr>
          <w:rFonts w:ascii="Times New Roman" w:hAnsi="Times New Roman"/>
          <w:sz w:val="24"/>
          <w:szCs w:val="24"/>
          <w:lang w:val="bg-BG"/>
        </w:rPr>
      </w:pPr>
    </w:p>
    <w:p w:rsidR="00362347" w:rsidRPr="005C2491" w:rsidRDefault="006D6E04" w:rsidP="00722699">
      <w:pPr>
        <w:keepNext/>
        <w:keepLines/>
        <w:numPr>
          <w:ilvl w:val="0"/>
          <w:numId w:val="16"/>
        </w:numPr>
        <w:tabs>
          <w:tab w:val="left" w:pos="567"/>
          <w:tab w:val="left" w:pos="851"/>
        </w:tabs>
        <w:jc w:val="both"/>
        <w:rPr>
          <w:rFonts w:ascii="Times New Roman" w:hAnsi="Times New Roman"/>
          <w:b/>
          <w:sz w:val="24"/>
          <w:szCs w:val="24"/>
          <w:lang w:val="bg-BG" w:eastAsia="pl-PL"/>
        </w:rPr>
      </w:pPr>
      <w:bookmarkStart w:id="2" w:name="bookmark12"/>
      <w:r w:rsidRPr="005C2491">
        <w:rPr>
          <w:rFonts w:ascii="Times New Roman" w:hAnsi="Times New Roman"/>
          <w:b/>
          <w:sz w:val="24"/>
          <w:szCs w:val="24"/>
          <w:lang w:val="bg-BG" w:eastAsia="pl-PL"/>
        </w:rPr>
        <w:t xml:space="preserve">Корупция </w:t>
      </w:r>
      <w:r w:rsidR="00722699">
        <w:rPr>
          <w:rFonts w:ascii="Times New Roman" w:hAnsi="Times New Roman"/>
          <w:b/>
          <w:sz w:val="24"/>
          <w:szCs w:val="24"/>
          <w:lang w:val="bg-BG" w:eastAsia="pl-PL"/>
        </w:rPr>
        <w:t>–</w:t>
      </w:r>
      <w:r w:rsidRPr="005C2491">
        <w:rPr>
          <w:rFonts w:ascii="Times New Roman" w:hAnsi="Times New Roman"/>
          <w:b/>
          <w:sz w:val="24"/>
          <w:szCs w:val="24"/>
          <w:lang w:val="bg-BG" w:eastAsia="pl-PL"/>
        </w:rPr>
        <w:t xml:space="preserve"> подкупи</w:t>
      </w:r>
      <w:r w:rsidR="00722699">
        <w:rPr>
          <w:rFonts w:ascii="Times New Roman" w:hAnsi="Times New Roman"/>
          <w:b/>
          <w:sz w:val="24"/>
          <w:szCs w:val="24"/>
          <w:lang w:val="bg-BG" w:eastAsia="pl-PL"/>
        </w:rPr>
        <w:t xml:space="preserve"> </w:t>
      </w:r>
      <w:r w:rsidRPr="005C2491">
        <w:rPr>
          <w:rFonts w:ascii="Times New Roman" w:hAnsi="Times New Roman"/>
          <w:b/>
          <w:sz w:val="24"/>
          <w:szCs w:val="24"/>
          <w:lang w:val="bg-BG" w:eastAsia="pl-PL"/>
        </w:rPr>
        <w:t xml:space="preserve">и рушвети </w:t>
      </w:r>
    </w:p>
    <w:p w:rsidR="006D6E04" w:rsidRPr="005C2491" w:rsidRDefault="006D6E04" w:rsidP="00ED241B">
      <w:pPr>
        <w:keepNext/>
        <w:keepLines/>
        <w:tabs>
          <w:tab w:val="left" w:pos="426"/>
          <w:tab w:val="left" w:pos="851"/>
        </w:tabs>
        <w:ind w:left="-284" w:firstLine="426"/>
        <w:jc w:val="both"/>
        <w:rPr>
          <w:rFonts w:ascii="Times New Roman" w:hAnsi="Times New Roman"/>
          <w:b/>
          <w:i/>
          <w:sz w:val="24"/>
          <w:szCs w:val="24"/>
          <w:lang w:val="bg-BG"/>
        </w:rPr>
      </w:pPr>
      <w:r w:rsidRPr="005C2491">
        <w:rPr>
          <w:rStyle w:val="20"/>
          <w:b w:val="0"/>
          <w:i/>
          <w:sz w:val="24"/>
          <w:szCs w:val="24"/>
          <w:lang w:val="bg-BG"/>
        </w:rPr>
        <w:t>Описание на схемата:</w:t>
      </w:r>
      <w:bookmarkEnd w:id="2"/>
    </w:p>
    <w:p w:rsidR="006D6E04" w:rsidRDefault="006D6E04"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Даването/вземането на подкупи и рушвети се изразява в даване или получаване на „нещо стойностно</w:t>
      </w:r>
      <w:r w:rsidR="00362347" w:rsidRPr="005C2491">
        <w:rPr>
          <w:rFonts w:ascii="Times New Roman" w:hAnsi="Times New Roman"/>
          <w:sz w:val="24"/>
          <w:szCs w:val="24"/>
          <w:lang w:val="bg-BG"/>
        </w:rPr>
        <w:t>”</w:t>
      </w:r>
      <w:r w:rsidRPr="005C2491">
        <w:rPr>
          <w:rFonts w:ascii="Times New Roman" w:hAnsi="Times New Roman"/>
          <w:sz w:val="24"/>
          <w:szCs w:val="24"/>
          <w:lang w:val="bg-BG"/>
        </w:rPr>
        <w:t>, с цел да се повлияе на официален акт или на бизнес решение.</w:t>
      </w:r>
    </w:p>
    <w:p w:rsidR="00722699" w:rsidRPr="005C2491" w:rsidRDefault="00722699" w:rsidP="00ED241B">
      <w:pPr>
        <w:tabs>
          <w:tab w:val="left" w:pos="426"/>
          <w:tab w:val="left" w:pos="851"/>
        </w:tabs>
        <w:ind w:left="-284" w:firstLine="426"/>
        <w:jc w:val="both"/>
        <w:rPr>
          <w:rFonts w:ascii="Times New Roman" w:hAnsi="Times New Roman"/>
          <w:sz w:val="24"/>
          <w:szCs w:val="24"/>
          <w:lang w:val="bg-BG"/>
        </w:rPr>
      </w:pPr>
    </w:p>
    <w:p w:rsidR="006D6E04" w:rsidRDefault="00722699" w:rsidP="00ED241B">
      <w:pPr>
        <w:pStyle w:val="220"/>
        <w:keepNext/>
        <w:keepLines/>
        <w:shd w:val="clear" w:color="auto" w:fill="auto"/>
        <w:tabs>
          <w:tab w:val="left" w:pos="426"/>
          <w:tab w:val="left" w:pos="851"/>
        </w:tabs>
        <w:spacing w:before="0" w:after="0" w:line="240" w:lineRule="auto"/>
        <w:ind w:left="-284" w:firstLine="426"/>
        <w:rPr>
          <w:b/>
          <w:sz w:val="24"/>
          <w:szCs w:val="24"/>
        </w:rPr>
      </w:pPr>
      <w:bookmarkStart w:id="3" w:name="bookmark13"/>
      <w:r>
        <w:rPr>
          <w:b/>
          <w:sz w:val="24"/>
          <w:szCs w:val="24"/>
        </w:rPr>
        <w:t xml:space="preserve">1.1 </w:t>
      </w:r>
      <w:r w:rsidR="006D6E04" w:rsidRPr="005C2491">
        <w:rPr>
          <w:b/>
          <w:sz w:val="24"/>
          <w:szCs w:val="24"/>
        </w:rPr>
        <w:t>Корупционни плащания</w:t>
      </w:r>
      <w:bookmarkEnd w:id="3"/>
    </w:p>
    <w:p w:rsidR="006D6E04" w:rsidRPr="005C2491" w:rsidRDefault="006D6E04"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„Стойностното нещо</w:t>
      </w:r>
      <w:r w:rsidR="00362347" w:rsidRPr="005C2491">
        <w:rPr>
          <w:rFonts w:ascii="Times New Roman" w:hAnsi="Times New Roman"/>
          <w:sz w:val="24"/>
          <w:szCs w:val="24"/>
          <w:lang w:val="bg-BG"/>
        </w:rPr>
        <w:t>”</w:t>
      </w:r>
      <w:r w:rsidRPr="005C2491">
        <w:rPr>
          <w:rFonts w:ascii="Times New Roman" w:hAnsi="Times New Roman"/>
          <w:sz w:val="24"/>
          <w:szCs w:val="24"/>
          <w:lang w:val="bg-BG"/>
        </w:rPr>
        <w:t xml:space="preserve"> не е задължително, а и най-често не е</w:t>
      </w:r>
      <w:r w:rsidR="00FA430B">
        <w:rPr>
          <w:rFonts w:ascii="Times New Roman" w:hAnsi="Times New Roman"/>
          <w:sz w:val="24"/>
          <w:szCs w:val="24"/>
          <w:lang w:val="bg-BG"/>
        </w:rPr>
        <w:t>,</w:t>
      </w:r>
      <w:r w:rsidRPr="005C2491">
        <w:rPr>
          <w:rFonts w:ascii="Times New Roman" w:hAnsi="Times New Roman"/>
          <w:sz w:val="24"/>
          <w:szCs w:val="24"/>
          <w:lang w:val="bg-BG"/>
        </w:rPr>
        <w:t xml:space="preserve"> парична сума (по този начин се запазва известна двусмисленост и нарушителят може по-лесно да измисли извинения при необходимост). Всяка материална облага, дадена или приета с намерение да се повлияе нечестно на получателя, може да се нарече подкуп. Конкретните „стойностни неща</w:t>
      </w:r>
      <w:r w:rsidR="00362347" w:rsidRPr="005C2491">
        <w:rPr>
          <w:rFonts w:ascii="Times New Roman" w:hAnsi="Times New Roman"/>
          <w:sz w:val="24"/>
          <w:szCs w:val="24"/>
          <w:lang w:val="bg-BG"/>
        </w:rPr>
        <w:t>”</w:t>
      </w:r>
      <w:r w:rsidRPr="005C2491">
        <w:rPr>
          <w:rFonts w:ascii="Times New Roman" w:hAnsi="Times New Roman"/>
          <w:sz w:val="24"/>
          <w:szCs w:val="24"/>
          <w:lang w:val="bg-BG"/>
        </w:rPr>
        <w:t>, дадени или взети като подкуп, могат да бъдат: подаръци, чиято стойност надхвърля праговете, определени от организациите/дружествата; „заеми</w:t>
      </w:r>
      <w:r w:rsidR="00362347" w:rsidRPr="005C2491">
        <w:rPr>
          <w:rFonts w:ascii="Times New Roman" w:hAnsi="Times New Roman"/>
          <w:sz w:val="24"/>
          <w:szCs w:val="24"/>
          <w:lang w:val="bg-BG"/>
        </w:rPr>
        <w:t>”</w:t>
      </w:r>
      <w:r w:rsidRPr="005C2491">
        <w:rPr>
          <w:rFonts w:ascii="Times New Roman" w:hAnsi="Times New Roman"/>
          <w:sz w:val="24"/>
          <w:szCs w:val="24"/>
          <w:lang w:val="bg-BG"/>
        </w:rPr>
        <w:t>, независимо от това дали са върнати или не; употреба на кредитни карти; плащания над размера на направени покупки (напр. заплащане на € 500000 за апартамент, който струва € 200000); безплатно ползване на апартаменти или ползването им при по-нисък наем; безплатно ползване на коли на лизинг; плащания в брой, с чек или банков превод на фалшиви „такси и комисионни</w:t>
      </w:r>
      <w:r w:rsidR="00362347" w:rsidRPr="005C2491">
        <w:rPr>
          <w:rFonts w:ascii="Times New Roman" w:hAnsi="Times New Roman"/>
          <w:sz w:val="24"/>
          <w:szCs w:val="24"/>
          <w:lang w:val="bg-BG"/>
        </w:rPr>
        <w:t>”</w:t>
      </w:r>
      <w:r w:rsidRPr="005C2491">
        <w:rPr>
          <w:rFonts w:ascii="Times New Roman" w:hAnsi="Times New Roman"/>
          <w:sz w:val="24"/>
          <w:szCs w:val="24"/>
          <w:lang w:val="bg-BG"/>
        </w:rPr>
        <w:t>, често в размер на предварително договорен процент от стойността на договора и предадени чрез посредник или „кухо</w:t>
      </w:r>
      <w:r w:rsidR="00362347" w:rsidRPr="005C2491">
        <w:rPr>
          <w:rFonts w:ascii="Times New Roman" w:hAnsi="Times New Roman"/>
          <w:sz w:val="24"/>
          <w:szCs w:val="24"/>
          <w:lang w:val="bg-BG"/>
        </w:rPr>
        <w:t>”</w:t>
      </w:r>
      <w:r w:rsidRPr="005C2491">
        <w:rPr>
          <w:rFonts w:ascii="Times New Roman" w:hAnsi="Times New Roman"/>
          <w:sz w:val="24"/>
          <w:szCs w:val="24"/>
          <w:lang w:val="bg-BG"/>
        </w:rPr>
        <w:t xml:space="preserve"> дружество</w:t>
      </w:r>
      <w:r w:rsidRPr="005C2491">
        <w:rPr>
          <w:rFonts w:ascii="Times New Roman" w:hAnsi="Times New Roman"/>
          <w:sz w:val="24"/>
          <w:szCs w:val="24"/>
          <w:vertAlign w:val="superscript"/>
          <w:lang w:val="bg-BG"/>
        </w:rPr>
        <w:footnoteReference w:id="1"/>
      </w:r>
      <w:r w:rsidRPr="005C2491">
        <w:rPr>
          <w:rFonts w:ascii="Times New Roman" w:hAnsi="Times New Roman"/>
          <w:sz w:val="24"/>
          <w:szCs w:val="24"/>
          <w:lang w:val="bg-BG"/>
        </w:rPr>
        <w:t xml:space="preserve">, създадено от </w:t>
      </w:r>
      <w:bookmarkStart w:id="4" w:name="_GoBack"/>
      <w:bookmarkEnd w:id="4"/>
      <w:r w:rsidRPr="005C2491">
        <w:rPr>
          <w:rFonts w:ascii="Times New Roman" w:hAnsi="Times New Roman"/>
          <w:sz w:val="24"/>
          <w:szCs w:val="24"/>
          <w:lang w:val="bg-BG"/>
        </w:rPr>
        <w:t>получателя и в което корумпираният изпълнител или продавач притежава скрит дял. „Стойностните неща</w:t>
      </w:r>
      <w:r w:rsidR="00362347" w:rsidRPr="005C2491">
        <w:rPr>
          <w:rFonts w:ascii="Times New Roman" w:hAnsi="Times New Roman"/>
          <w:sz w:val="24"/>
          <w:szCs w:val="24"/>
          <w:lang w:val="bg-BG"/>
        </w:rPr>
        <w:t>”</w:t>
      </w:r>
      <w:r w:rsidRPr="005C2491">
        <w:rPr>
          <w:rFonts w:ascii="Times New Roman" w:hAnsi="Times New Roman"/>
          <w:sz w:val="24"/>
          <w:szCs w:val="24"/>
          <w:lang w:val="bg-BG"/>
        </w:rPr>
        <w:t xml:space="preserve"> често се дават в последователността, в която са изброени в списъка. Това се дължи на факта, че в началото страните може да не са сигурни в намеренията на другата страна и даващият подкупа може да не е в състояние да заплати суми в по-съществен размер до възлагането на поръчката.</w:t>
      </w:r>
    </w:p>
    <w:p w:rsidR="006D6E04" w:rsidRPr="005C2491" w:rsidRDefault="006D6E04"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След възлагането на поръчката повечето подкупи се заплащат под формата на рушвети, което означава, че изпълнителят заплаща или „връща</w:t>
      </w:r>
      <w:r w:rsidR="00362347" w:rsidRPr="005C2491">
        <w:rPr>
          <w:rFonts w:ascii="Times New Roman" w:hAnsi="Times New Roman"/>
          <w:sz w:val="24"/>
          <w:szCs w:val="24"/>
          <w:lang w:val="bg-BG"/>
        </w:rPr>
        <w:t>”</w:t>
      </w:r>
      <w:r w:rsidRPr="005C2491">
        <w:rPr>
          <w:rFonts w:ascii="Times New Roman" w:hAnsi="Times New Roman"/>
          <w:sz w:val="24"/>
          <w:szCs w:val="24"/>
          <w:lang w:val="bg-BG"/>
        </w:rPr>
        <w:t xml:space="preserve"> уговорен процент от всяко плащане по фактура, което получи. Независимо от начина на заплащане на подкупите, за да се покрият разходите за плащанията, обикновено се завишават цените или се занижава качеството на стоките и услугите.</w:t>
      </w:r>
    </w:p>
    <w:p w:rsidR="006D6E04" w:rsidRPr="005C2491" w:rsidRDefault="006D6E04"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Корупционните плащания водят до много други видове измама, като например фалшиво фактуриране, фантомни разходи или неспазване на договорните спецификации.</w:t>
      </w:r>
    </w:p>
    <w:p w:rsidR="006D6E04" w:rsidRPr="005C2491" w:rsidRDefault="00362347" w:rsidP="00ED241B">
      <w:pPr>
        <w:pStyle w:val="220"/>
        <w:keepNext/>
        <w:keepLines/>
        <w:shd w:val="clear" w:color="auto" w:fill="auto"/>
        <w:tabs>
          <w:tab w:val="left" w:pos="426"/>
          <w:tab w:val="left" w:pos="851"/>
        </w:tabs>
        <w:spacing w:before="0" w:after="0" w:line="240" w:lineRule="auto"/>
        <w:ind w:left="-284" w:firstLine="426"/>
        <w:rPr>
          <w:b/>
          <w:sz w:val="24"/>
          <w:szCs w:val="24"/>
        </w:rPr>
      </w:pPr>
      <w:bookmarkStart w:id="5" w:name="bookmark14"/>
      <w:r w:rsidRPr="005C2491">
        <w:rPr>
          <w:b/>
          <w:sz w:val="24"/>
          <w:szCs w:val="24"/>
        </w:rPr>
        <w:lastRenderedPageBreak/>
        <w:t xml:space="preserve">1.2. </w:t>
      </w:r>
      <w:r w:rsidR="006D6E04" w:rsidRPr="005C2491">
        <w:rPr>
          <w:b/>
          <w:sz w:val="24"/>
          <w:szCs w:val="24"/>
        </w:rPr>
        <w:t>Корупционно</w:t>
      </w:r>
      <w:r w:rsidR="006C09CC" w:rsidRPr="005C2491">
        <w:rPr>
          <w:b/>
          <w:sz w:val="24"/>
          <w:szCs w:val="24"/>
        </w:rPr>
        <w:t xml:space="preserve"> </w:t>
      </w:r>
      <w:r w:rsidR="006D6E04" w:rsidRPr="005C2491">
        <w:rPr>
          <w:b/>
          <w:sz w:val="24"/>
          <w:szCs w:val="24"/>
        </w:rPr>
        <w:t>влияние</w:t>
      </w:r>
      <w:bookmarkEnd w:id="5"/>
    </w:p>
    <w:p w:rsidR="006D6E04" w:rsidRPr="005C2491" w:rsidRDefault="006D6E04"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 xml:space="preserve">Корупционното влияние при договарянето и възлагането на обществени поръчки често се проявява като: нецелесъобразен избор, например неоправдано закупуване от единствен източник (възможно е разбиването на поръчката на няколко поръчки на стойност под прага за провеждане на тръжна процедура); неоправдано високи цени; покупки в прекомерни количества; допускане на ниско качество и закъснели доставки, както и </w:t>
      </w:r>
      <w:proofErr w:type="spellStart"/>
      <w:r w:rsidRPr="005C2491">
        <w:rPr>
          <w:rFonts w:ascii="Times New Roman" w:hAnsi="Times New Roman"/>
          <w:sz w:val="24"/>
          <w:szCs w:val="24"/>
          <w:lang w:val="bg-BG"/>
        </w:rPr>
        <w:t>неизвършване</w:t>
      </w:r>
      <w:proofErr w:type="spellEnd"/>
      <w:r w:rsidRPr="005C2491">
        <w:rPr>
          <w:rFonts w:ascii="Times New Roman" w:hAnsi="Times New Roman"/>
          <w:sz w:val="24"/>
          <w:szCs w:val="24"/>
          <w:lang w:val="bg-BG"/>
        </w:rPr>
        <w:t xml:space="preserve"> на същите</w:t>
      </w:r>
      <w:r w:rsidRPr="005C2491">
        <w:rPr>
          <w:rFonts w:ascii="Times New Roman" w:hAnsi="Times New Roman"/>
          <w:sz w:val="24"/>
          <w:szCs w:val="24"/>
          <w:vertAlign w:val="superscript"/>
          <w:lang w:val="bg-BG"/>
        </w:rPr>
        <w:footnoteReference w:id="2"/>
      </w:r>
      <w:r w:rsidRPr="005C2491">
        <w:rPr>
          <w:rFonts w:ascii="Times New Roman" w:hAnsi="Times New Roman"/>
          <w:sz w:val="24"/>
          <w:szCs w:val="24"/>
          <w:lang w:val="bg-BG"/>
        </w:rPr>
        <w:t>.</w:t>
      </w:r>
    </w:p>
    <w:p w:rsidR="006D6E04" w:rsidRPr="00722699" w:rsidRDefault="006D6E04" w:rsidP="00ED241B">
      <w:pPr>
        <w:keepNext/>
        <w:keepLines/>
        <w:tabs>
          <w:tab w:val="left" w:pos="426"/>
          <w:tab w:val="left" w:pos="851"/>
        </w:tabs>
        <w:ind w:left="-284" w:firstLine="426"/>
        <w:jc w:val="both"/>
        <w:rPr>
          <w:rStyle w:val="20"/>
          <w:i/>
          <w:sz w:val="24"/>
          <w:szCs w:val="24"/>
          <w:lang w:val="bg-BG"/>
        </w:rPr>
      </w:pPr>
      <w:bookmarkStart w:id="6" w:name="bookmark15"/>
      <w:r w:rsidRPr="00722699">
        <w:rPr>
          <w:rStyle w:val="20"/>
          <w:b w:val="0"/>
          <w:i/>
          <w:sz w:val="24"/>
          <w:szCs w:val="24"/>
          <w:lang w:val="bg-BG"/>
        </w:rPr>
        <w:t>Индикатори за измама:</w:t>
      </w:r>
      <w:bookmarkEnd w:id="6"/>
    </w:p>
    <w:p w:rsidR="00362347" w:rsidRPr="005C2491" w:rsidRDefault="006D6E04"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Най-разпространеният индикатор за даването на подкуп и рушвет е</w:t>
      </w:r>
      <w:r w:rsidR="00362347" w:rsidRPr="005C2491">
        <w:rPr>
          <w:rFonts w:ascii="Times New Roman" w:hAnsi="Times New Roman"/>
          <w:sz w:val="24"/>
          <w:szCs w:val="24"/>
          <w:lang w:val="bg-BG"/>
        </w:rPr>
        <w:t>:</w:t>
      </w:r>
    </w:p>
    <w:p w:rsidR="006D6E04" w:rsidRPr="005C2491" w:rsidRDefault="00362347"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006D6E04" w:rsidRPr="005C2491">
        <w:rPr>
          <w:rFonts w:ascii="Times New Roman" w:hAnsi="Times New Roman"/>
          <w:sz w:val="24"/>
          <w:szCs w:val="24"/>
          <w:lang w:val="bg-BG"/>
        </w:rPr>
        <w:t xml:space="preserve"> необяснимо благосклонното отношение на даден служител на възлагащата организация към даден изпълнител в течение на определен период от време.</w:t>
      </w:r>
    </w:p>
    <w:p w:rsidR="006D6E04" w:rsidRPr="005C2491" w:rsidRDefault="006D6E04"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Други признаци:</w:t>
      </w:r>
    </w:p>
    <w:p w:rsidR="006D6E04" w:rsidRPr="005C2491" w:rsidRDefault="006D6E04" w:rsidP="00ED241B">
      <w:pPr>
        <w:numPr>
          <w:ilvl w:val="0"/>
          <w:numId w:val="10"/>
        </w:numPr>
        <w:tabs>
          <w:tab w:val="left" w:pos="426"/>
          <w:tab w:val="left" w:pos="851"/>
          <w:tab w:val="left" w:pos="946"/>
        </w:tabs>
        <w:overflowPunct/>
        <w:autoSpaceDE/>
        <w:autoSpaceDN/>
        <w:adjustRightInd/>
        <w:ind w:left="-284" w:firstLine="426"/>
        <w:jc w:val="both"/>
        <w:textAlignment w:val="auto"/>
        <w:rPr>
          <w:rFonts w:ascii="Times New Roman" w:hAnsi="Times New Roman"/>
          <w:sz w:val="24"/>
          <w:szCs w:val="24"/>
          <w:lang w:val="bg-BG"/>
        </w:rPr>
      </w:pPr>
      <w:r w:rsidRPr="005C2491">
        <w:rPr>
          <w:rFonts w:ascii="Times New Roman" w:hAnsi="Times New Roman"/>
          <w:sz w:val="24"/>
          <w:szCs w:val="24"/>
          <w:lang w:val="bg-BG"/>
        </w:rPr>
        <w:t>тясна социализация между служителя на възлагащата организация и доставчика на услугите или стоките;</w:t>
      </w:r>
    </w:p>
    <w:p w:rsidR="006D6E04" w:rsidRPr="005C2491" w:rsidRDefault="006D6E04" w:rsidP="00ED241B">
      <w:pPr>
        <w:numPr>
          <w:ilvl w:val="0"/>
          <w:numId w:val="10"/>
        </w:numPr>
        <w:tabs>
          <w:tab w:val="left" w:pos="426"/>
          <w:tab w:val="left" w:pos="851"/>
          <w:tab w:val="left" w:pos="955"/>
        </w:tabs>
        <w:overflowPunct/>
        <w:autoSpaceDE/>
        <w:autoSpaceDN/>
        <w:adjustRightInd/>
        <w:ind w:left="-284" w:firstLine="426"/>
        <w:jc w:val="both"/>
        <w:textAlignment w:val="auto"/>
        <w:rPr>
          <w:rFonts w:ascii="Times New Roman" w:hAnsi="Times New Roman"/>
          <w:sz w:val="24"/>
          <w:szCs w:val="24"/>
          <w:lang w:val="bg-BG"/>
        </w:rPr>
      </w:pPr>
      <w:r w:rsidRPr="005C2491">
        <w:rPr>
          <w:rFonts w:ascii="Times New Roman" w:hAnsi="Times New Roman"/>
          <w:sz w:val="24"/>
          <w:szCs w:val="24"/>
          <w:lang w:val="bg-BG"/>
        </w:rPr>
        <w:t>необяснимо или внезапно увеличаване на благосъстоянието на въпросния служител;</w:t>
      </w:r>
    </w:p>
    <w:p w:rsidR="006D6E04" w:rsidRPr="005C2491" w:rsidRDefault="006D6E04" w:rsidP="00ED241B">
      <w:pPr>
        <w:numPr>
          <w:ilvl w:val="0"/>
          <w:numId w:val="10"/>
        </w:numPr>
        <w:tabs>
          <w:tab w:val="left" w:pos="426"/>
          <w:tab w:val="left" w:pos="851"/>
          <w:tab w:val="left" w:pos="950"/>
        </w:tabs>
        <w:overflowPunct/>
        <w:autoSpaceDE/>
        <w:autoSpaceDN/>
        <w:adjustRightInd/>
        <w:ind w:left="-284" w:firstLine="426"/>
        <w:jc w:val="both"/>
        <w:textAlignment w:val="auto"/>
        <w:rPr>
          <w:rFonts w:ascii="Times New Roman" w:hAnsi="Times New Roman"/>
          <w:sz w:val="24"/>
          <w:szCs w:val="24"/>
          <w:lang w:val="bg-BG"/>
        </w:rPr>
      </w:pPr>
      <w:r w:rsidRPr="005C2491">
        <w:rPr>
          <w:rFonts w:ascii="Times New Roman" w:hAnsi="Times New Roman"/>
          <w:sz w:val="24"/>
          <w:szCs w:val="24"/>
          <w:lang w:val="bg-BG"/>
        </w:rPr>
        <w:t>недекларирана външна стопанска дейност на служителя;</w:t>
      </w:r>
    </w:p>
    <w:p w:rsidR="006D6E04" w:rsidRPr="005C2491" w:rsidRDefault="006D6E04" w:rsidP="00ED241B">
      <w:pPr>
        <w:numPr>
          <w:ilvl w:val="0"/>
          <w:numId w:val="10"/>
        </w:numPr>
        <w:tabs>
          <w:tab w:val="left" w:pos="426"/>
          <w:tab w:val="left" w:pos="851"/>
          <w:tab w:val="left" w:pos="955"/>
        </w:tabs>
        <w:overflowPunct/>
        <w:autoSpaceDE/>
        <w:autoSpaceDN/>
        <w:adjustRightInd/>
        <w:ind w:left="-284" w:firstLine="426"/>
        <w:jc w:val="both"/>
        <w:textAlignment w:val="auto"/>
        <w:rPr>
          <w:rFonts w:ascii="Times New Roman" w:hAnsi="Times New Roman"/>
          <w:sz w:val="24"/>
          <w:szCs w:val="24"/>
          <w:lang w:val="bg-BG"/>
        </w:rPr>
      </w:pPr>
      <w:r w:rsidRPr="005C2491">
        <w:rPr>
          <w:rFonts w:ascii="Times New Roman" w:hAnsi="Times New Roman"/>
          <w:sz w:val="24"/>
          <w:szCs w:val="24"/>
          <w:lang w:val="bg-BG"/>
        </w:rPr>
        <w:t>изпълнителят е известен в сектора си с това, че дава рушвети;</w:t>
      </w:r>
    </w:p>
    <w:p w:rsidR="006D6E04" w:rsidRPr="005C2491" w:rsidRDefault="006D6E04" w:rsidP="00ED241B">
      <w:pPr>
        <w:numPr>
          <w:ilvl w:val="0"/>
          <w:numId w:val="10"/>
        </w:numPr>
        <w:tabs>
          <w:tab w:val="left" w:pos="426"/>
          <w:tab w:val="left" w:pos="851"/>
          <w:tab w:val="left" w:pos="950"/>
        </w:tabs>
        <w:overflowPunct/>
        <w:autoSpaceDE/>
        <w:autoSpaceDN/>
        <w:adjustRightInd/>
        <w:ind w:left="-284" w:firstLine="426"/>
        <w:jc w:val="both"/>
        <w:textAlignment w:val="auto"/>
        <w:rPr>
          <w:rFonts w:ascii="Times New Roman" w:hAnsi="Times New Roman"/>
          <w:sz w:val="24"/>
          <w:szCs w:val="24"/>
          <w:lang w:val="bg-BG"/>
        </w:rPr>
      </w:pPr>
      <w:proofErr w:type="spellStart"/>
      <w:r w:rsidRPr="005C2491">
        <w:rPr>
          <w:rFonts w:ascii="Times New Roman" w:hAnsi="Times New Roman"/>
          <w:sz w:val="24"/>
          <w:szCs w:val="24"/>
          <w:lang w:val="bg-BG"/>
        </w:rPr>
        <w:t>недокументирани</w:t>
      </w:r>
      <w:proofErr w:type="spellEnd"/>
      <w:r w:rsidRPr="005C2491">
        <w:rPr>
          <w:rFonts w:ascii="Times New Roman" w:hAnsi="Times New Roman"/>
          <w:sz w:val="24"/>
          <w:szCs w:val="24"/>
          <w:lang w:val="bg-BG"/>
        </w:rPr>
        <w:t xml:space="preserve"> или чести изменения в договорите, с които се увеличава стойността на сделката;</w:t>
      </w:r>
    </w:p>
    <w:p w:rsidR="006D6E04" w:rsidRPr="005C2491" w:rsidRDefault="006D6E04" w:rsidP="00ED241B">
      <w:pPr>
        <w:numPr>
          <w:ilvl w:val="0"/>
          <w:numId w:val="10"/>
        </w:numPr>
        <w:tabs>
          <w:tab w:val="left" w:pos="426"/>
          <w:tab w:val="left" w:pos="851"/>
          <w:tab w:val="left" w:pos="955"/>
        </w:tabs>
        <w:overflowPunct/>
        <w:autoSpaceDE/>
        <w:autoSpaceDN/>
        <w:adjustRightInd/>
        <w:ind w:left="-284" w:firstLine="426"/>
        <w:jc w:val="both"/>
        <w:textAlignment w:val="auto"/>
        <w:rPr>
          <w:rFonts w:ascii="Times New Roman" w:hAnsi="Times New Roman"/>
          <w:sz w:val="24"/>
          <w:szCs w:val="24"/>
          <w:lang w:val="bg-BG"/>
        </w:rPr>
      </w:pPr>
      <w:r w:rsidRPr="005C2491">
        <w:rPr>
          <w:rFonts w:ascii="Times New Roman" w:hAnsi="Times New Roman"/>
          <w:sz w:val="24"/>
          <w:szCs w:val="24"/>
          <w:lang w:val="bg-BG"/>
        </w:rPr>
        <w:t>служителят на възлагащата организация отказва повишение на длъжност, която не е свързана с провеждането на тръжни процедури;</w:t>
      </w:r>
    </w:p>
    <w:p w:rsidR="003D4820" w:rsidRPr="005C2491" w:rsidRDefault="006D6E04" w:rsidP="003D4820">
      <w:pPr>
        <w:numPr>
          <w:ilvl w:val="0"/>
          <w:numId w:val="10"/>
        </w:numPr>
        <w:tabs>
          <w:tab w:val="left" w:pos="426"/>
          <w:tab w:val="left" w:pos="851"/>
          <w:tab w:val="left" w:pos="960"/>
        </w:tabs>
        <w:overflowPunct/>
        <w:autoSpaceDE/>
        <w:autoSpaceDN/>
        <w:adjustRightInd/>
        <w:ind w:left="-284" w:firstLine="426"/>
        <w:jc w:val="both"/>
        <w:textAlignment w:val="auto"/>
        <w:rPr>
          <w:rFonts w:ascii="Times New Roman" w:hAnsi="Times New Roman"/>
          <w:sz w:val="24"/>
          <w:szCs w:val="24"/>
          <w:lang w:val="bg-BG"/>
        </w:rPr>
      </w:pPr>
      <w:r w:rsidRPr="005C2491">
        <w:rPr>
          <w:rFonts w:ascii="Times New Roman" w:hAnsi="Times New Roman"/>
          <w:sz w:val="24"/>
          <w:szCs w:val="24"/>
          <w:lang w:val="bg-BG"/>
        </w:rPr>
        <w:t>служителят не е подал или не е попълнил декларация за липса на конфликт на интереси.</w:t>
      </w:r>
    </w:p>
    <w:p w:rsidR="003D4820" w:rsidRPr="005C2491" w:rsidRDefault="003D4820" w:rsidP="00710F1B">
      <w:pPr>
        <w:tabs>
          <w:tab w:val="left" w:pos="426"/>
          <w:tab w:val="left" w:pos="851"/>
          <w:tab w:val="left" w:pos="960"/>
        </w:tabs>
        <w:overflowPunct/>
        <w:autoSpaceDE/>
        <w:autoSpaceDN/>
        <w:adjustRightInd/>
        <w:jc w:val="both"/>
        <w:textAlignment w:val="auto"/>
        <w:rPr>
          <w:rFonts w:ascii="Times New Roman" w:hAnsi="Times New Roman"/>
          <w:sz w:val="24"/>
          <w:szCs w:val="24"/>
          <w:lang w:val="bg-BG"/>
        </w:rPr>
      </w:pPr>
    </w:p>
    <w:p w:rsidR="003D4820" w:rsidRPr="005C2491" w:rsidRDefault="003D4820" w:rsidP="00710F1B">
      <w:pPr>
        <w:tabs>
          <w:tab w:val="left" w:pos="426"/>
          <w:tab w:val="left" w:pos="851"/>
          <w:tab w:val="left" w:pos="960"/>
        </w:tabs>
        <w:overflowPunct/>
        <w:autoSpaceDE/>
        <w:autoSpaceDN/>
        <w:adjustRightInd/>
        <w:jc w:val="both"/>
        <w:textAlignment w:val="auto"/>
        <w:rPr>
          <w:rFonts w:ascii="Times New Roman" w:hAnsi="Times New Roman"/>
          <w:sz w:val="24"/>
          <w:szCs w:val="24"/>
          <w:lang w:val="bg-BG"/>
        </w:rPr>
      </w:pPr>
      <w:r w:rsidRPr="005C2491">
        <w:rPr>
          <w:rFonts w:ascii="Times New Roman" w:hAnsi="Times New Roman"/>
          <w:sz w:val="24"/>
          <w:szCs w:val="24"/>
          <w:lang w:val="bg-BG"/>
        </w:rPr>
        <w:t xml:space="preserve">Описаната по-горе схема може да обхване и целия цикъл от оценката до изпълнението на проектни предложения финансирани със средства от </w:t>
      </w:r>
      <w:r w:rsidR="00F30458" w:rsidRPr="005C2491">
        <w:rPr>
          <w:rFonts w:ascii="Times New Roman" w:hAnsi="Times New Roman"/>
          <w:sz w:val="24"/>
          <w:szCs w:val="24"/>
          <w:lang w:val="bg-BG"/>
        </w:rPr>
        <w:t>ОПДУ</w:t>
      </w:r>
      <w:r w:rsidRPr="005C2491">
        <w:rPr>
          <w:rFonts w:ascii="Times New Roman" w:hAnsi="Times New Roman"/>
          <w:sz w:val="24"/>
          <w:szCs w:val="24"/>
          <w:lang w:val="bg-BG"/>
        </w:rPr>
        <w:t>, като индикаторите за измама са подобни на описаните.</w:t>
      </w:r>
    </w:p>
    <w:p w:rsidR="00362347" w:rsidRPr="005C2491" w:rsidRDefault="00362347" w:rsidP="006C09CC">
      <w:pPr>
        <w:tabs>
          <w:tab w:val="left" w:pos="426"/>
          <w:tab w:val="left" w:pos="851"/>
          <w:tab w:val="left" w:pos="960"/>
        </w:tabs>
        <w:overflowPunct/>
        <w:autoSpaceDE/>
        <w:autoSpaceDN/>
        <w:adjustRightInd/>
        <w:ind w:left="142"/>
        <w:jc w:val="both"/>
        <w:textAlignment w:val="auto"/>
        <w:rPr>
          <w:rFonts w:ascii="Times New Roman" w:hAnsi="Times New Roman"/>
          <w:sz w:val="24"/>
          <w:szCs w:val="24"/>
          <w:lang w:val="bg-BG"/>
        </w:rPr>
      </w:pPr>
    </w:p>
    <w:p w:rsidR="00362347" w:rsidRPr="005C2491" w:rsidRDefault="006D6E04" w:rsidP="00722699">
      <w:pPr>
        <w:keepNext/>
        <w:keepLines/>
        <w:numPr>
          <w:ilvl w:val="0"/>
          <w:numId w:val="16"/>
        </w:numPr>
        <w:tabs>
          <w:tab w:val="left" w:pos="567"/>
          <w:tab w:val="left" w:pos="851"/>
        </w:tabs>
        <w:jc w:val="both"/>
        <w:rPr>
          <w:rFonts w:ascii="Times New Roman" w:hAnsi="Times New Roman"/>
          <w:b/>
          <w:sz w:val="24"/>
          <w:szCs w:val="24"/>
          <w:lang w:val="bg-BG" w:eastAsia="pl-PL"/>
        </w:rPr>
      </w:pPr>
      <w:bookmarkStart w:id="7" w:name="bookmark16"/>
      <w:r w:rsidRPr="005C2491">
        <w:rPr>
          <w:rFonts w:ascii="Times New Roman" w:hAnsi="Times New Roman"/>
          <w:b/>
          <w:sz w:val="24"/>
          <w:szCs w:val="24"/>
          <w:lang w:val="bg-BG" w:eastAsia="pl-PL"/>
        </w:rPr>
        <w:t>Недеклариран конфликт на интереси</w:t>
      </w:r>
    </w:p>
    <w:p w:rsidR="006D6E04" w:rsidRPr="005C2491" w:rsidRDefault="006D6E04" w:rsidP="00ED241B">
      <w:pPr>
        <w:keepNext/>
        <w:keepLines/>
        <w:tabs>
          <w:tab w:val="left" w:pos="426"/>
          <w:tab w:val="left" w:pos="851"/>
        </w:tabs>
        <w:ind w:left="-284" w:firstLine="426"/>
        <w:jc w:val="both"/>
        <w:rPr>
          <w:rFonts w:ascii="Times New Roman" w:hAnsi="Times New Roman"/>
          <w:b/>
          <w:i/>
          <w:sz w:val="24"/>
          <w:szCs w:val="24"/>
          <w:lang w:val="bg-BG"/>
        </w:rPr>
      </w:pPr>
      <w:r w:rsidRPr="005C2491">
        <w:rPr>
          <w:rStyle w:val="20"/>
          <w:b w:val="0"/>
          <w:i/>
          <w:sz w:val="24"/>
          <w:szCs w:val="24"/>
          <w:lang w:val="bg-BG"/>
        </w:rPr>
        <w:t>Описание на схемата:</w:t>
      </w:r>
      <w:bookmarkEnd w:id="7"/>
    </w:p>
    <w:p w:rsidR="006D6E04" w:rsidRPr="005C2491" w:rsidRDefault="006D6E04"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Конфликт на интереси може да възникне когато служител на възлагащата организация има недекларирани финансови интереси във връзка с определена поръчка или изпълнител. Потенциалният конфликт на интереси не подлежи на съдебно преследване, в случай че е напълно деклариран и своевременно одобрен от работодателя. Например, даден служител може тайно да притежава предприятие доставчик или изпълнител, да регистрира „кухо</w:t>
      </w:r>
      <w:r w:rsidR="00362347" w:rsidRPr="005C2491">
        <w:rPr>
          <w:rFonts w:ascii="Times New Roman" w:hAnsi="Times New Roman"/>
          <w:sz w:val="24"/>
          <w:szCs w:val="24"/>
          <w:lang w:val="bg-BG"/>
        </w:rPr>
        <w:t xml:space="preserve">” </w:t>
      </w:r>
      <w:r w:rsidRPr="005C2491">
        <w:rPr>
          <w:rFonts w:ascii="Times New Roman" w:hAnsi="Times New Roman"/>
          <w:sz w:val="24"/>
          <w:szCs w:val="24"/>
          <w:lang w:val="bg-BG"/>
        </w:rPr>
        <w:t>дружество, посредством което да прави покупки на завишени цени или да има недекларирани интереси във връзка с продажбата или отдаването под наем на недвижимо имущество.</w:t>
      </w:r>
    </w:p>
    <w:p w:rsidR="006D6E04" w:rsidRPr="005C2491" w:rsidRDefault="006D6E04" w:rsidP="00ED241B">
      <w:pPr>
        <w:keepNext/>
        <w:keepLines/>
        <w:tabs>
          <w:tab w:val="left" w:pos="426"/>
          <w:tab w:val="left" w:pos="851"/>
        </w:tabs>
        <w:ind w:left="-284" w:firstLine="426"/>
        <w:jc w:val="both"/>
        <w:rPr>
          <w:rFonts w:ascii="Times New Roman" w:hAnsi="Times New Roman"/>
          <w:b/>
          <w:i/>
          <w:sz w:val="24"/>
          <w:szCs w:val="24"/>
          <w:lang w:val="bg-BG"/>
        </w:rPr>
      </w:pPr>
      <w:bookmarkStart w:id="8" w:name="bookmark17"/>
      <w:r w:rsidRPr="005C2491">
        <w:rPr>
          <w:rStyle w:val="20"/>
          <w:b w:val="0"/>
          <w:i/>
          <w:sz w:val="24"/>
          <w:szCs w:val="24"/>
          <w:lang w:val="bg-BG"/>
        </w:rPr>
        <w:t>Индикатори за измама:</w:t>
      </w:r>
      <w:bookmarkEnd w:id="8"/>
    </w:p>
    <w:p w:rsidR="006D6E04" w:rsidRPr="005C2491" w:rsidRDefault="006D6E04" w:rsidP="00ED241B">
      <w:pPr>
        <w:numPr>
          <w:ilvl w:val="0"/>
          <w:numId w:val="10"/>
        </w:numPr>
        <w:tabs>
          <w:tab w:val="left" w:pos="426"/>
          <w:tab w:val="left" w:pos="851"/>
          <w:tab w:val="left" w:pos="975"/>
        </w:tabs>
        <w:overflowPunct/>
        <w:autoSpaceDE/>
        <w:autoSpaceDN/>
        <w:adjustRightInd/>
        <w:ind w:left="-284" w:firstLine="426"/>
        <w:jc w:val="both"/>
        <w:textAlignment w:val="auto"/>
        <w:rPr>
          <w:rFonts w:ascii="Times New Roman" w:hAnsi="Times New Roman"/>
          <w:sz w:val="24"/>
          <w:szCs w:val="24"/>
          <w:lang w:val="bg-BG"/>
        </w:rPr>
      </w:pPr>
      <w:r w:rsidRPr="005C2491">
        <w:rPr>
          <w:rFonts w:ascii="Times New Roman" w:hAnsi="Times New Roman"/>
          <w:sz w:val="24"/>
          <w:szCs w:val="24"/>
          <w:lang w:val="bg-BG"/>
        </w:rPr>
        <w:t>необяснимо или необичайно фаворизиране на конкретен изпълнител или доставчик;</w:t>
      </w:r>
    </w:p>
    <w:p w:rsidR="006D6E04" w:rsidRPr="005C2491" w:rsidRDefault="006D6E04" w:rsidP="00ED241B">
      <w:pPr>
        <w:numPr>
          <w:ilvl w:val="0"/>
          <w:numId w:val="10"/>
        </w:numPr>
        <w:tabs>
          <w:tab w:val="left" w:pos="426"/>
          <w:tab w:val="left" w:pos="851"/>
          <w:tab w:val="left" w:pos="975"/>
        </w:tabs>
        <w:overflowPunct/>
        <w:autoSpaceDE/>
        <w:autoSpaceDN/>
        <w:adjustRightInd/>
        <w:ind w:left="-284" w:firstLine="426"/>
        <w:jc w:val="both"/>
        <w:textAlignment w:val="auto"/>
        <w:rPr>
          <w:rFonts w:ascii="Times New Roman" w:hAnsi="Times New Roman"/>
          <w:sz w:val="24"/>
          <w:szCs w:val="24"/>
          <w:lang w:val="bg-BG"/>
        </w:rPr>
      </w:pPr>
      <w:r w:rsidRPr="005C2491">
        <w:rPr>
          <w:rFonts w:ascii="Times New Roman" w:hAnsi="Times New Roman"/>
          <w:sz w:val="24"/>
          <w:szCs w:val="24"/>
          <w:lang w:val="bg-BG"/>
        </w:rPr>
        <w:t>продължаващо във времето допускане на дейности, извършени при високи цени, ниско качество и т.н.;</w:t>
      </w:r>
    </w:p>
    <w:p w:rsidR="006D6E04" w:rsidRPr="005C2491" w:rsidRDefault="006D6E04" w:rsidP="00ED241B">
      <w:pPr>
        <w:numPr>
          <w:ilvl w:val="0"/>
          <w:numId w:val="10"/>
        </w:numPr>
        <w:tabs>
          <w:tab w:val="left" w:pos="426"/>
          <w:tab w:val="left" w:pos="851"/>
          <w:tab w:val="left" w:pos="975"/>
        </w:tabs>
        <w:overflowPunct/>
        <w:autoSpaceDE/>
        <w:autoSpaceDN/>
        <w:adjustRightInd/>
        <w:ind w:left="-284" w:firstLine="426"/>
        <w:jc w:val="both"/>
        <w:textAlignment w:val="auto"/>
        <w:rPr>
          <w:rFonts w:ascii="Times New Roman" w:hAnsi="Times New Roman"/>
          <w:sz w:val="24"/>
          <w:szCs w:val="24"/>
          <w:lang w:val="bg-BG"/>
        </w:rPr>
      </w:pPr>
      <w:r w:rsidRPr="005C2491">
        <w:rPr>
          <w:rFonts w:ascii="Times New Roman" w:hAnsi="Times New Roman"/>
          <w:sz w:val="24"/>
          <w:szCs w:val="24"/>
          <w:lang w:val="bg-BG"/>
        </w:rPr>
        <w:t>служителят не е подал или не е попълнил декларация за липса на конфликт на интереси;</w:t>
      </w:r>
    </w:p>
    <w:p w:rsidR="006D6E04" w:rsidRPr="005C2491" w:rsidRDefault="006D6E04" w:rsidP="00ED241B">
      <w:pPr>
        <w:numPr>
          <w:ilvl w:val="0"/>
          <w:numId w:val="10"/>
        </w:numPr>
        <w:tabs>
          <w:tab w:val="left" w:pos="426"/>
          <w:tab w:val="left" w:pos="851"/>
          <w:tab w:val="left" w:pos="975"/>
        </w:tabs>
        <w:overflowPunct/>
        <w:autoSpaceDE/>
        <w:autoSpaceDN/>
        <w:adjustRightInd/>
        <w:ind w:left="-284" w:firstLine="426"/>
        <w:jc w:val="both"/>
        <w:textAlignment w:val="auto"/>
        <w:rPr>
          <w:rFonts w:ascii="Times New Roman" w:hAnsi="Times New Roman"/>
          <w:sz w:val="24"/>
          <w:szCs w:val="24"/>
          <w:lang w:val="bg-BG"/>
        </w:rPr>
      </w:pPr>
      <w:r w:rsidRPr="005C2491">
        <w:rPr>
          <w:rFonts w:ascii="Times New Roman" w:hAnsi="Times New Roman"/>
          <w:sz w:val="24"/>
          <w:szCs w:val="24"/>
          <w:lang w:val="bg-BG"/>
        </w:rPr>
        <w:t>служителят на възлагащата организация отказва повишение на длъжност, която не е свързана с провеждането на тръжни процедури;</w:t>
      </w:r>
    </w:p>
    <w:p w:rsidR="00362347" w:rsidRPr="005C2491" w:rsidRDefault="006D6E04" w:rsidP="00ED241B">
      <w:pPr>
        <w:numPr>
          <w:ilvl w:val="0"/>
          <w:numId w:val="10"/>
        </w:numPr>
        <w:tabs>
          <w:tab w:val="left" w:pos="426"/>
          <w:tab w:val="left" w:pos="851"/>
          <w:tab w:val="left" w:pos="971"/>
        </w:tabs>
        <w:overflowPunct/>
        <w:autoSpaceDE/>
        <w:autoSpaceDN/>
        <w:adjustRightInd/>
        <w:ind w:left="-284" w:firstLine="426"/>
        <w:jc w:val="both"/>
        <w:textAlignment w:val="auto"/>
        <w:rPr>
          <w:rFonts w:ascii="Times New Roman" w:hAnsi="Times New Roman"/>
          <w:sz w:val="24"/>
          <w:szCs w:val="24"/>
          <w:lang w:val="bg-BG"/>
        </w:rPr>
      </w:pPr>
      <w:r w:rsidRPr="005C2491">
        <w:rPr>
          <w:rFonts w:ascii="Times New Roman" w:hAnsi="Times New Roman"/>
          <w:sz w:val="24"/>
          <w:szCs w:val="24"/>
          <w:lang w:val="bg-BG"/>
        </w:rPr>
        <w:t xml:space="preserve">налице са признаци, че служителят упражнява странична стопанска дейност. </w:t>
      </w:r>
    </w:p>
    <w:p w:rsidR="00362347" w:rsidRPr="005C2491" w:rsidRDefault="00362347" w:rsidP="00ED241B">
      <w:pPr>
        <w:tabs>
          <w:tab w:val="left" w:pos="426"/>
          <w:tab w:val="left" w:pos="851"/>
          <w:tab w:val="left" w:pos="971"/>
        </w:tabs>
        <w:overflowPunct/>
        <w:autoSpaceDE/>
        <w:autoSpaceDN/>
        <w:adjustRightInd/>
        <w:ind w:left="-284" w:firstLine="426"/>
        <w:jc w:val="both"/>
        <w:textAlignment w:val="auto"/>
        <w:rPr>
          <w:rFonts w:ascii="Times New Roman" w:hAnsi="Times New Roman"/>
          <w:sz w:val="24"/>
          <w:szCs w:val="24"/>
          <w:lang w:val="bg-BG"/>
        </w:rPr>
      </w:pPr>
    </w:p>
    <w:p w:rsidR="006D6E04" w:rsidRPr="00722699" w:rsidRDefault="006D6E04" w:rsidP="00722699">
      <w:pPr>
        <w:keepNext/>
        <w:keepLines/>
        <w:numPr>
          <w:ilvl w:val="0"/>
          <w:numId w:val="16"/>
        </w:numPr>
        <w:tabs>
          <w:tab w:val="left" w:pos="567"/>
          <w:tab w:val="left" w:pos="851"/>
        </w:tabs>
        <w:jc w:val="both"/>
        <w:rPr>
          <w:rFonts w:ascii="Times New Roman" w:hAnsi="Times New Roman"/>
          <w:b/>
          <w:sz w:val="24"/>
          <w:szCs w:val="24"/>
          <w:lang w:val="bg-BG" w:eastAsia="pl-PL"/>
        </w:rPr>
      </w:pPr>
      <w:r w:rsidRPr="00722699">
        <w:rPr>
          <w:rFonts w:ascii="Times New Roman" w:hAnsi="Times New Roman"/>
          <w:b/>
          <w:sz w:val="24"/>
          <w:szCs w:val="24"/>
          <w:lang w:val="bg-BG" w:eastAsia="pl-PL"/>
        </w:rPr>
        <w:t>Съглашателство при офериране</w:t>
      </w:r>
    </w:p>
    <w:p w:rsidR="006D6E04" w:rsidRPr="00722699" w:rsidRDefault="006D6E04" w:rsidP="00ED241B">
      <w:pPr>
        <w:keepNext/>
        <w:keepLines/>
        <w:tabs>
          <w:tab w:val="left" w:pos="426"/>
          <w:tab w:val="left" w:pos="851"/>
        </w:tabs>
        <w:ind w:left="-284" w:firstLine="426"/>
        <w:jc w:val="both"/>
        <w:rPr>
          <w:rFonts w:ascii="Times New Roman" w:hAnsi="Times New Roman"/>
          <w:b/>
          <w:i/>
          <w:sz w:val="24"/>
          <w:szCs w:val="24"/>
          <w:lang w:val="bg-BG"/>
        </w:rPr>
      </w:pPr>
      <w:bookmarkStart w:id="9" w:name="bookmark18"/>
      <w:r w:rsidRPr="00722699">
        <w:rPr>
          <w:rStyle w:val="20"/>
          <w:b w:val="0"/>
          <w:i/>
          <w:sz w:val="24"/>
          <w:szCs w:val="24"/>
          <w:lang w:val="bg-BG"/>
        </w:rPr>
        <w:t>Описание на схемата:</w:t>
      </w:r>
      <w:bookmarkEnd w:id="9"/>
    </w:p>
    <w:p w:rsidR="006D6E04" w:rsidRPr="005C2491" w:rsidRDefault="006D6E04"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Договарящите се от определена географска област, регион или отрасъл могат да се договорят тайно с цел елиминиране на конкуренцията и завишаване на цените посредством различни схеми за съглашателство при офериране.</w:t>
      </w:r>
    </w:p>
    <w:p w:rsidR="003D4820" w:rsidRPr="005C2491" w:rsidRDefault="003D4820" w:rsidP="00ED241B">
      <w:pPr>
        <w:tabs>
          <w:tab w:val="left" w:pos="426"/>
          <w:tab w:val="left" w:pos="851"/>
        </w:tabs>
        <w:ind w:left="-284" w:firstLine="426"/>
        <w:jc w:val="both"/>
        <w:rPr>
          <w:rFonts w:ascii="Times New Roman" w:hAnsi="Times New Roman"/>
          <w:sz w:val="24"/>
          <w:szCs w:val="24"/>
          <w:lang w:val="bg-BG"/>
        </w:rPr>
      </w:pPr>
    </w:p>
    <w:p w:rsidR="003D4820" w:rsidRPr="005C2491" w:rsidRDefault="003D4820" w:rsidP="003D4820">
      <w:pPr>
        <w:tabs>
          <w:tab w:val="left" w:pos="426"/>
          <w:tab w:val="left" w:pos="851"/>
          <w:tab w:val="left" w:pos="960"/>
        </w:tabs>
        <w:overflowPunct/>
        <w:autoSpaceDE/>
        <w:autoSpaceDN/>
        <w:adjustRightInd/>
        <w:jc w:val="both"/>
        <w:textAlignment w:val="auto"/>
        <w:rPr>
          <w:rFonts w:ascii="Times New Roman" w:hAnsi="Times New Roman"/>
          <w:sz w:val="24"/>
          <w:szCs w:val="24"/>
          <w:lang w:val="bg-BG"/>
        </w:rPr>
      </w:pPr>
      <w:r w:rsidRPr="005C2491">
        <w:rPr>
          <w:rFonts w:ascii="Times New Roman" w:hAnsi="Times New Roman"/>
          <w:sz w:val="24"/>
          <w:szCs w:val="24"/>
          <w:lang w:val="bg-BG"/>
        </w:rPr>
        <w:lastRenderedPageBreak/>
        <w:t xml:space="preserve">Описаната по-горе схема може да обхване и целия цикъл от оценката до изпълнението на проектни предложения финансирани със средства от </w:t>
      </w:r>
      <w:r w:rsidR="00FA21AE" w:rsidRPr="005C2491">
        <w:rPr>
          <w:rFonts w:ascii="Times New Roman" w:hAnsi="Times New Roman"/>
          <w:sz w:val="24"/>
          <w:szCs w:val="24"/>
          <w:lang w:val="bg-BG"/>
        </w:rPr>
        <w:t>ОПДУ</w:t>
      </w:r>
      <w:r w:rsidRPr="005C2491">
        <w:rPr>
          <w:rFonts w:ascii="Times New Roman" w:hAnsi="Times New Roman"/>
          <w:sz w:val="24"/>
          <w:szCs w:val="24"/>
          <w:lang w:val="bg-BG"/>
        </w:rPr>
        <w:t>, като индикаторите за измама са подобни на описаните.</w:t>
      </w:r>
    </w:p>
    <w:p w:rsidR="003D4820" w:rsidRPr="005C2491" w:rsidRDefault="003D4820" w:rsidP="00ED241B">
      <w:pPr>
        <w:tabs>
          <w:tab w:val="left" w:pos="426"/>
          <w:tab w:val="left" w:pos="851"/>
        </w:tabs>
        <w:ind w:left="-284" w:firstLine="426"/>
        <w:jc w:val="both"/>
        <w:rPr>
          <w:rFonts w:ascii="Times New Roman" w:hAnsi="Times New Roman"/>
          <w:sz w:val="24"/>
          <w:szCs w:val="24"/>
          <w:lang w:val="bg-BG"/>
        </w:rPr>
      </w:pPr>
    </w:p>
    <w:p w:rsidR="006D6E04" w:rsidRPr="005C2491" w:rsidRDefault="00362347" w:rsidP="00ED241B">
      <w:pPr>
        <w:pStyle w:val="220"/>
        <w:keepNext/>
        <w:keepLines/>
        <w:shd w:val="clear" w:color="auto" w:fill="auto"/>
        <w:tabs>
          <w:tab w:val="left" w:pos="426"/>
          <w:tab w:val="left" w:pos="851"/>
        </w:tabs>
        <w:spacing w:before="0" w:after="0" w:line="240" w:lineRule="auto"/>
        <w:ind w:left="-284" w:firstLine="426"/>
        <w:rPr>
          <w:b/>
          <w:sz w:val="24"/>
          <w:szCs w:val="24"/>
        </w:rPr>
      </w:pPr>
      <w:bookmarkStart w:id="10" w:name="bookmark19"/>
      <w:r w:rsidRPr="005C2491">
        <w:rPr>
          <w:b/>
          <w:sz w:val="24"/>
          <w:szCs w:val="24"/>
        </w:rPr>
        <w:t xml:space="preserve">3.1. </w:t>
      </w:r>
      <w:r w:rsidR="006D6E04" w:rsidRPr="005C2491">
        <w:rPr>
          <w:b/>
          <w:sz w:val="24"/>
          <w:szCs w:val="24"/>
        </w:rPr>
        <w:t>Допълващо офериране</w:t>
      </w:r>
      <w:bookmarkEnd w:id="10"/>
    </w:p>
    <w:p w:rsidR="006D6E04" w:rsidRPr="005C2491" w:rsidRDefault="006D6E04"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С допълващото офериране, известно също като подаване на фиктивни оферти, се цели единствено да се създаде впечатление за реално участие в търга, а не да се осигури одобрение от страна на възложителя.</w:t>
      </w:r>
    </w:p>
    <w:p w:rsidR="006D6E04" w:rsidRPr="005C2491" w:rsidRDefault="006D6E04"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Няколко сътрудничещи си кандидати се договарят да представят оферти при сравнително по-високи цени или преднамерено неприемливи оферти, за да направят възможен избора на фаворизиран изпълнител при завишени цени. Спечелилият търга споделя процент от печалбата си със загубилите оференти, наема ги като подизпълнители или им дава възможност да спечелят други поръчки с висока стойност. Допълващи оферти могат да бъдат представени и от дъщерни дружества или свързани фирми.</w:t>
      </w:r>
    </w:p>
    <w:p w:rsidR="006D6E04" w:rsidRPr="005C2491" w:rsidRDefault="00362347" w:rsidP="00ED241B">
      <w:pPr>
        <w:pStyle w:val="220"/>
        <w:keepNext/>
        <w:keepLines/>
        <w:shd w:val="clear" w:color="auto" w:fill="auto"/>
        <w:tabs>
          <w:tab w:val="left" w:pos="426"/>
          <w:tab w:val="left" w:pos="851"/>
        </w:tabs>
        <w:spacing w:before="0" w:after="0" w:line="240" w:lineRule="auto"/>
        <w:ind w:left="-284" w:firstLine="426"/>
        <w:rPr>
          <w:b/>
          <w:sz w:val="24"/>
          <w:szCs w:val="24"/>
        </w:rPr>
      </w:pPr>
      <w:bookmarkStart w:id="11" w:name="bookmark20"/>
      <w:r w:rsidRPr="005C2491">
        <w:rPr>
          <w:b/>
          <w:sz w:val="24"/>
          <w:szCs w:val="24"/>
        </w:rPr>
        <w:t xml:space="preserve">3.2. </w:t>
      </w:r>
      <w:proofErr w:type="spellStart"/>
      <w:r w:rsidR="006D6E04" w:rsidRPr="005C2491">
        <w:rPr>
          <w:b/>
          <w:sz w:val="24"/>
          <w:szCs w:val="24"/>
        </w:rPr>
        <w:t>Неподаване</w:t>
      </w:r>
      <w:proofErr w:type="spellEnd"/>
      <w:r w:rsidR="006D6E04" w:rsidRPr="005C2491">
        <w:rPr>
          <w:b/>
          <w:sz w:val="24"/>
          <w:szCs w:val="24"/>
        </w:rPr>
        <w:t xml:space="preserve"> или отказ от оферта</w:t>
      </w:r>
      <w:bookmarkEnd w:id="11"/>
    </w:p>
    <w:p w:rsidR="006D6E04" w:rsidRPr="005C2491" w:rsidRDefault="006D6E04"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За да е успешна една схема за подправяне на процеса на офериране, е необходимо броят на оферентите да е ограничен и всички те да се съгласят да участват в съглашателството. Ако в състезателната процедура се включи нов (случаен) или отказващ сътрудничество оферент, изкуственото завишаване на цените ще стане очевидно. За да попречат на това, участниците в съглашателството могат да платят на външни дружества, за да се въздържат от участие, или да прибягнат до по-силни средства за принуда, за да ги разубедят. Участниците в съглашателството могат също така да заставят изпълнителите и подизпълнителите да не си сътрудничат с дружества, които са отказали да участват в съглашателството, целящо запазване на техния монопол.</w:t>
      </w:r>
    </w:p>
    <w:p w:rsidR="006D6E04" w:rsidRPr="005C2491" w:rsidRDefault="00362347" w:rsidP="00ED241B">
      <w:pPr>
        <w:pStyle w:val="220"/>
        <w:keepNext/>
        <w:keepLines/>
        <w:shd w:val="clear" w:color="auto" w:fill="auto"/>
        <w:tabs>
          <w:tab w:val="left" w:pos="426"/>
          <w:tab w:val="left" w:pos="851"/>
        </w:tabs>
        <w:spacing w:before="0" w:after="0" w:line="240" w:lineRule="auto"/>
        <w:ind w:left="-284" w:firstLine="426"/>
        <w:rPr>
          <w:b/>
          <w:sz w:val="24"/>
          <w:szCs w:val="24"/>
        </w:rPr>
      </w:pPr>
      <w:bookmarkStart w:id="12" w:name="bookmark21"/>
      <w:r w:rsidRPr="005C2491">
        <w:rPr>
          <w:b/>
          <w:sz w:val="24"/>
          <w:szCs w:val="24"/>
        </w:rPr>
        <w:t xml:space="preserve">3.3. </w:t>
      </w:r>
      <w:r w:rsidR="006D6E04" w:rsidRPr="005C2491">
        <w:rPr>
          <w:b/>
          <w:sz w:val="24"/>
          <w:szCs w:val="24"/>
        </w:rPr>
        <w:t>Участие на ротативен принцип</w:t>
      </w:r>
      <w:bookmarkEnd w:id="12"/>
    </w:p>
    <w:p w:rsidR="006D6E04" w:rsidRPr="005C2491" w:rsidRDefault="006D6E04"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Съучастниците представят допълващи оферти или се въздържат от участие, с цел да дадат възможност на всеки един от тях да представи най-ниска оферта на ротационен принцип. Ротацията може да бъде и по географски области — един изпълнител да получи цялата поръчка за пътищата в даден регион, а втори — в друг, или по вид на извършваните работи, по период от време, и т.н.</w:t>
      </w:r>
    </w:p>
    <w:p w:rsidR="006D6E04" w:rsidRPr="005C2491" w:rsidRDefault="00362347" w:rsidP="00ED241B">
      <w:pPr>
        <w:pStyle w:val="220"/>
        <w:keepNext/>
        <w:keepLines/>
        <w:shd w:val="clear" w:color="auto" w:fill="auto"/>
        <w:tabs>
          <w:tab w:val="left" w:pos="426"/>
          <w:tab w:val="left" w:pos="851"/>
        </w:tabs>
        <w:spacing w:before="0" w:after="0" w:line="240" w:lineRule="auto"/>
        <w:ind w:left="-284" w:firstLine="426"/>
        <w:rPr>
          <w:b/>
          <w:sz w:val="24"/>
          <w:szCs w:val="24"/>
        </w:rPr>
      </w:pPr>
      <w:bookmarkStart w:id="13" w:name="bookmark22"/>
      <w:r w:rsidRPr="005C2491">
        <w:rPr>
          <w:b/>
          <w:sz w:val="24"/>
          <w:szCs w:val="24"/>
        </w:rPr>
        <w:t xml:space="preserve">3.4. </w:t>
      </w:r>
      <w:r w:rsidR="006D6E04" w:rsidRPr="005C2491">
        <w:rPr>
          <w:b/>
          <w:sz w:val="24"/>
          <w:szCs w:val="24"/>
        </w:rPr>
        <w:t>Разпределяне на пазари</w:t>
      </w:r>
      <w:bookmarkEnd w:id="13"/>
    </w:p>
    <w:p w:rsidR="006D6E04" w:rsidRPr="005C2491" w:rsidRDefault="006D6E04"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Сътрудничещите си дружества могат да си разпределят определени пазари или продуктови позиции и да се споразумеят да не се конкурират помежду си в съответните си райони, или да направят същото посредством съглашателски действия, например участвайки само с допълващи оферти. Понякога е възможно и замесването на служители в схеми за съглашателство при офериране — в някои случаи такива с финансови интереси в „конкурентното" предприятие, вследствие на което те получават дял от приходите от завишените цени.</w:t>
      </w:r>
    </w:p>
    <w:p w:rsidR="006D6E04" w:rsidRPr="00722699" w:rsidRDefault="006D6E04" w:rsidP="00ED241B">
      <w:pPr>
        <w:keepNext/>
        <w:keepLines/>
        <w:tabs>
          <w:tab w:val="left" w:pos="426"/>
          <w:tab w:val="left" w:pos="851"/>
        </w:tabs>
        <w:ind w:left="-284" w:firstLine="426"/>
        <w:jc w:val="both"/>
        <w:rPr>
          <w:rStyle w:val="20"/>
          <w:sz w:val="24"/>
          <w:szCs w:val="24"/>
          <w:lang w:val="bg-BG"/>
        </w:rPr>
      </w:pPr>
      <w:bookmarkStart w:id="14" w:name="bookmark23"/>
      <w:r w:rsidRPr="005C2491">
        <w:rPr>
          <w:rStyle w:val="20"/>
          <w:b w:val="0"/>
          <w:i/>
          <w:sz w:val="24"/>
          <w:szCs w:val="24"/>
          <w:lang w:val="bg-BG"/>
        </w:rPr>
        <w:t>Индикатори за измама:</w:t>
      </w:r>
      <w:bookmarkEnd w:id="14"/>
    </w:p>
    <w:p w:rsidR="006D6E04" w:rsidRPr="005C2491" w:rsidRDefault="006D6E04" w:rsidP="00ED241B">
      <w:pPr>
        <w:numPr>
          <w:ilvl w:val="0"/>
          <w:numId w:val="10"/>
        </w:numPr>
        <w:tabs>
          <w:tab w:val="left" w:pos="426"/>
          <w:tab w:val="left" w:pos="851"/>
          <w:tab w:val="left" w:pos="940"/>
        </w:tabs>
        <w:overflowPunct/>
        <w:autoSpaceDE/>
        <w:autoSpaceDN/>
        <w:adjustRightInd/>
        <w:ind w:left="-284" w:firstLine="426"/>
        <w:jc w:val="both"/>
        <w:textAlignment w:val="auto"/>
        <w:rPr>
          <w:rFonts w:ascii="Times New Roman" w:hAnsi="Times New Roman"/>
          <w:sz w:val="24"/>
          <w:szCs w:val="24"/>
          <w:lang w:val="bg-BG"/>
        </w:rPr>
      </w:pPr>
      <w:r w:rsidRPr="005C2491">
        <w:rPr>
          <w:rFonts w:ascii="Times New Roman" w:hAnsi="Times New Roman"/>
          <w:sz w:val="24"/>
          <w:szCs w:val="24"/>
          <w:lang w:val="bg-BG"/>
        </w:rPr>
        <w:t>избраната оферта е твърде висока в сравнение с прогнозните разходи, публикуваните ценови листи, цените за сходни работи или услуги, или средните за сектора стойности и справедливите пазарни цени;</w:t>
      </w:r>
    </w:p>
    <w:p w:rsidR="006D6E04" w:rsidRPr="005C2491" w:rsidRDefault="006D6E04" w:rsidP="00ED241B">
      <w:pPr>
        <w:numPr>
          <w:ilvl w:val="0"/>
          <w:numId w:val="10"/>
        </w:numPr>
        <w:tabs>
          <w:tab w:val="left" w:pos="426"/>
          <w:tab w:val="left" w:pos="851"/>
          <w:tab w:val="left" w:pos="930"/>
        </w:tabs>
        <w:overflowPunct/>
        <w:autoSpaceDE/>
        <w:autoSpaceDN/>
        <w:adjustRightInd/>
        <w:ind w:left="-284" w:firstLine="426"/>
        <w:jc w:val="both"/>
        <w:textAlignment w:val="auto"/>
        <w:rPr>
          <w:rFonts w:ascii="Times New Roman" w:hAnsi="Times New Roman"/>
          <w:sz w:val="24"/>
          <w:szCs w:val="24"/>
          <w:lang w:val="bg-BG"/>
        </w:rPr>
      </w:pPr>
      <w:r w:rsidRPr="005C2491">
        <w:rPr>
          <w:rFonts w:ascii="Times New Roman" w:hAnsi="Times New Roman"/>
          <w:sz w:val="24"/>
          <w:szCs w:val="24"/>
          <w:lang w:val="bg-BG"/>
        </w:rPr>
        <w:t>трайно завишени цени при всички оференти;</w:t>
      </w:r>
    </w:p>
    <w:p w:rsidR="006D6E04" w:rsidRPr="005C2491" w:rsidRDefault="006D6E04" w:rsidP="00ED241B">
      <w:pPr>
        <w:numPr>
          <w:ilvl w:val="0"/>
          <w:numId w:val="10"/>
        </w:numPr>
        <w:tabs>
          <w:tab w:val="left" w:pos="426"/>
          <w:tab w:val="left" w:pos="851"/>
          <w:tab w:val="left" w:pos="935"/>
        </w:tabs>
        <w:overflowPunct/>
        <w:autoSpaceDE/>
        <w:autoSpaceDN/>
        <w:adjustRightInd/>
        <w:ind w:left="-284" w:firstLine="426"/>
        <w:jc w:val="both"/>
        <w:textAlignment w:val="auto"/>
        <w:rPr>
          <w:rFonts w:ascii="Times New Roman" w:hAnsi="Times New Roman"/>
          <w:sz w:val="24"/>
          <w:szCs w:val="24"/>
          <w:lang w:val="bg-BG"/>
        </w:rPr>
      </w:pPr>
      <w:r w:rsidRPr="005C2491">
        <w:rPr>
          <w:rFonts w:ascii="Times New Roman" w:hAnsi="Times New Roman"/>
          <w:sz w:val="24"/>
          <w:szCs w:val="24"/>
          <w:lang w:val="bg-BG"/>
        </w:rPr>
        <w:t>цените в офертите спадат при включването на нов участник;</w:t>
      </w:r>
    </w:p>
    <w:p w:rsidR="006D6E04" w:rsidRPr="005C2491" w:rsidRDefault="006D6E04" w:rsidP="00ED241B">
      <w:pPr>
        <w:numPr>
          <w:ilvl w:val="0"/>
          <w:numId w:val="10"/>
        </w:numPr>
        <w:tabs>
          <w:tab w:val="left" w:pos="426"/>
          <w:tab w:val="left" w:pos="851"/>
          <w:tab w:val="left" w:pos="930"/>
        </w:tabs>
        <w:overflowPunct/>
        <w:autoSpaceDE/>
        <w:autoSpaceDN/>
        <w:adjustRightInd/>
        <w:ind w:left="-284" w:firstLine="426"/>
        <w:jc w:val="both"/>
        <w:textAlignment w:val="auto"/>
        <w:rPr>
          <w:rFonts w:ascii="Times New Roman" w:hAnsi="Times New Roman"/>
          <w:sz w:val="24"/>
          <w:szCs w:val="24"/>
          <w:lang w:val="bg-BG"/>
        </w:rPr>
      </w:pPr>
      <w:r w:rsidRPr="005C2491">
        <w:rPr>
          <w:rFonts w:ascii="Times New Roman" w:hAnsi="Times New Roman"/>
          <w:sz w:val="24"/>
          <w:szCs w:val="24"/>
          <w:lang w:val="bg-BG"/>
        </w:rPr>
        <w:t>ротация на печелившите кандидати на регионален, професионален принцип или в зависимост от възлаганите работи;</w:t>
      </w:r>
    </w:p>
    <w:p w:rsidR="006D6E04" w:rsidRPr="005C2491" w:rsidRDefault="006D6E04" w:rsidP="00ED241B">
      <w:pPr>
        <w:numPr>
          <w:ilvl w:val="0"/>
          <w:numId w:val="10"/>
        </w:numPr>
        <w:tabs>
          <w:tab w:val="left" w:pos="426"/>
          <w:tab w:val="left" w:pos="851"/>
          <w:tab w:val="left" w:pos="940"/>
        </w:tabs>
        <w:overflowPunct/>
        <w:autoSpaceDE/>
        <w:autoSpaceDN/>
        <w:adjustRightInd/>
        <w:ind w:left="-284" w:firstLine="426"/>
        <w:jc w:val="both"/>
        <w:textAlignment w:val="auto"/>
        <w:rPr>
          <w:rFonts w:ascii="Times New Roman" w:hAnsi="Times New Roman"/>
          <w:sz w:val="24"/>
          <w:szCs w:val="24"/>
          <w:lang w:val="bg-BG"/>
        </w:rPr>
      </w:pPr>
      <w:r w:rsidRPr="005C2491">
        <w:rPr>
          <w:rFonts w:ascii="Times New Roman" w:hAnsi="Times New Roman"/>
          <w:sz w:val="24"/>
          <w:szCs w:val="24"/>
          <w:lang w:val="bg-BG"/>
        </w:rPr>
        <w:t>неспечелили оференти се наемат като подизпълнители;</w:t>
      </w:r>
    </w:p>
    <w:p w:rsidR="006D6E04" w:rsidRPr="005C2491" w:rsidRDefault="006D6E04" w:rsidP="00ED241B">
      <w:pPr>
        <w:numPr>
          <w:ilvl w:val="0"/>
          <w:numId w:val="10"/>
        </w:numPr>
        <w:tabs>
          <w:tab w:val="left" w:pos="426"/>
          <w:tab w:val="left" w:pos="851"/>
          <w:tab w:val="left" w:pos="935"/>
        </w:tabs>
        <w:overflowPunct/>
        <w:autoSpaceDE/>
        <w:autoSpaceDN/>
        <w:adjustRightInd/>
        <w:ind w:left="-284" w:firstLine="426"/>
        <w:jc w:val="both"/>
        <w:textAlignment w:val="auto"/>
        <w:rPr>
          <w:rFonts w:ascii="Times New Roman" w:hAnsi="Times New Roman"/>
          <w:sz w:val="24"/>
          <w:szCs w:val="24"/>
          <w:lang w:val="bg-BG"/>
        </w:rPr>
      </w:pPr>
      <w:r w:rsidRPr="005C2491">
        <w:rPr>
          <w:rFonts w:ascii="Times New Roman" w:hAnsi="Times New Roman"/>
          <w:sz w:val="24"/>
          <w:szCs w:val="24"/>
          <w:lang w:val="bg-BG"/>
        </w:rPr>
        <w:t>необичайни характеристики в офертите (например разликата между отделните оферти е в размер на точен процент, печелившата оферта е на стойност точно под приемливия праг на цените, съвпадаща със заложените в бюджета цени, твърде висока, твърде близка, твърде отдалечена, съдържаща закръглени суми, непълна и т.н.);</w:t>
      </w:r>
    </w:p>
    <w:p w:rsidR="006D6E04" w:rsidRPr="005C2491" w:rsidRDefault="006D6E04" w:rsidP="00ED241B">
      <w:pPr>
        <w:numPr>
          <w:ilvl w:val="0"/>
          <w:numId w:val="10"/>
        </w:numPr>
        <w:tabs>
          <w:tab w:val="left" w:pos="426"/>
          <w:tab w:val="left" w:pos="851"/>
          <w:tab w:val="left" w:pos="940"/>
        </w:tabs>
        <w:overflowPunct/>
        <w:autoSpaceDE/>
        <w:autoSpaceDN/>
        <w:adjustRightInd/>
        <w:ind w:left="-284" w:firstLine="426"/>
        <w:jc w:val="both"/>
        <w:textAlignment w:val="auto"/>
        <w:rPr>
          <w:rFonts w:ascii="Times New Roman" w:hAnsi="Times New Roman"/>
          <w:sz w:val="24"/>
          <w:szCs w:val="24"/>
          <w:lang w:val="bg-BG"/>
        </w:rPr>
      </w:pPr>
      <w:r w:rsidRPr="005C2491">
        <w:rPr>
          <w:rFonts w:ascii="Times New Roman" w:hAnsi="Times New Roman"/>
          <w:sz w:val="24"/>
          <w:szCs w:val="24"/>
          <w:lang w:val="bg-BG"/>
        </w:rPr>
        <w:t>очевидни взаимовръзки между отделни участници, напр. съвпадащи адреси, персонал, телефонни номера и т.н.;</w:t>
      </w:r>
    </w:p>
    <w:p w:rsidR="006D6E04" w:rsidRPr="005C2491" w:rsidRDefault="006D6E04" w:rsidP="00ED241B">
      <w:pPr>
        <w:numPr>
          <w:ilvl w:val="0"/>
          <w:numId w:val="10"/>
        </w:numPr>
        <w:tabs>
          <w:tab w:val="left" w:pos="426"/>
          <w:tab w:val="left" w:pos="851"/>
          <w:tab w:val="left" w:pos="940"/>
        </w:tabs>
        <w:overflowPunct/>
        <w:autoSpaceDE/>
        <w:autoSpaceDN/>
        <w:adjustRightInd/>
        <w:ind w:left="-284" w:firstLine="426"/>
        <w:jc w:val="both"/>
        <w:textAlignment w:val="auto"/>
        <w:rPr>
          <w:rFonts w:ascii="Times New Roman" w:hAnsi="Times New Roman"/>
          <w:sz w:val="24"/>
          <w:szCs w:val="24"/>
          <w:lang w:val="bg-BG"/>
        </w:rPr>
      </w:pPr>
      <w:r w:rsidRPr="005C2491">
        <w:rPr>
          <w:rFonts w:ascii="Times New Roman" w:hAnsi="Times New Roman"/>
          <w:sz w:val="24"/>
          <w:szCs w:val="24"/>
          <w:lang w:val="bg-BG"/>
        </w:rPr>
        <w:t>изпълнителят включва в офертата си подизпълнители, които участват като кандидати за главни изпълнители;</w:t>
      </w:r>
    </w:p>
    <w:p w:rsidR="006D6E04" w:rsidRPr="005C2491" w:rsidRDefault="006D6E04" w:rsidP="00ED241B">
      <w:pPr>
        <w:numPr>
          <w:ilvl w:val="0"/>
          <w:numId w:val="10"/>
        </w:numPr>
        <w:tabs>
          <w:tab w:val="left" w:pos="426"/>
          <w:tab w:val="left" w:pos="851"/>
          <w:tab w:val="left" w:pos="935"/>
        </w:tabs>
        <w:overflowPunct/>
        <w:autoSpaceDE/>
        <w:autoSpaceDN/>
        <w:adjustRightInd/>
        <w:ind w:left="-284" w:firstLine="426"/>
        <w:jc w:val="both"/>
        <w:textAlignment w:val="auto"/>
        <w:rPr>
          <w:rFonts w:ascii="Times New Roman" w:hAnsi="Times New Roman"/>
          <w:sz w:val="24"/>
          <w:szCs w:val="24"/>
          <w:lang w:val="bg-BG"/>
        </w:rPr>
      </w:pPr>
      <w:r w:rsidRPr="005C2491">
        <w:rPr>
          <w:rFonts w:ascii="Times New Roman" w:hAnsi="Times New Roman"/>
          <w:sz w:val="24"/>
          <w:szCs w:val="24"/>
          <w:lang w:val="bg-BG"/>
        </w:rPr>
        <w:lastRenderedPageBreak/>
        <w:t>квалифицирани потенциални изпълнители не подават оферти и стават подизпълнители или пък подал по-ниска оферта оферент се оттегля и става подизпълнител;</w:t>
      </w:r>
    </w:p>
    <w:p w:rsidR="006D6E04" w:rsidRPr="005C2491" w:rsidRDefault="006D6E04" w:rsidP="00ED241B">
      <w:pPr>
        <w:numPr>
          <w:ilvl w:val="0"/>
          <w:numId w:val="10"/>
        </w:numPr>
        <w:tabs>
          <w:tab w:val="left" w:pos="426"/>
          <w:tab w:val="left" w:pos="851"/>
          <w:tab w:val="left" w:pos="935"/>
        </w:tabs>
        <w:overflowPunct/>
        <w:autoSpaceDE/>
        <w:autoSpaceDN/>
        <w:adjustRightInd/>
        <w:ind w:left="-284" w:firstLine="426"/>
        <w:jc w:val="both"/>
        <w:textAlignment w:val="auto"/>
        <w:rPr>
          <w:rFonts w:ascii="Times New Roman" w:hAnsi="Times New Roman"/>
          <w:sz w:val="24"/>
          <w:szCs w:val="24"/>
          <w:lang w:val="bg-BG"/>
        </w:rPr>
      </w:pPr>
      <w:r w:rsidRPr="005C2491">
        <w:rPr>
          <w:rFonts w:ascii="Times New Roman" w:hAnsi="Times New Roman"/>
          <w:sz w:val="24"/>
          <w:szCs w:val="24"/>
          <w:lang w:val="bg-BG"/>
        </w:rPr>
        <w:t>някои дружества винаги са в конкуренция помежду си, а други - никога;</w:t>
      </w:r>
    </w:p>
    <w:p w:rsidR="006D6E04" w:rsidRPr="005C2491" w:rsidRDefault="006D6E04" w:rsidP="00ED241B">
      <w:pPr>
        <w:numPr>
          <w:ilvl w:val="0"/>
          <w:numId w:val="10"/>
        </w:numPr>
        <w:tabs>
          <w:tab w:val="left" w:pos="426"/>
          <w:tab w:val="left" w:pos="851"/>
          <w:tab w:val="left" w:pos="935"/>
        </w:tabs>
        <w:overflowPunct/>
        <w:autoSpaceDE/>
        <w:autoSpaceDN/>
        <w:adjustRightInd/>
        <w:ind w:left="-284" w:firstLine="426"/>
        <w:jc w:val="both"/>
        <w:textAlignment w:val="auto"/>
        <w:rPr>
          <w:rFonts w:ascii="Times New Roman" w:hAnsi="Times New Roman"/>
          <w:sz w:val="24"/>
          <w:szCs w:val="24"/>
          <w:lang w:val="bg-BG"/>
        </w:rPr>
      </w:pPr>
      <w:proofErr w:type="spellStart"/>
      <w:r w:rsidRPr="005C2491">
        <w:rPr>
          <w:rFonts w:ascii="Times New Roman" w:hAnsi="Times New Roman"/>
          <w:sz w:val="24"/>
          <w:szCs w:val="24"/>
          <w:lang w:val="bg-BG"/>
        </w:rPr>
        <w:t>неуспелите</w:t>
      </w:r>
      <w:proofErr w:type="spellEnd"/>
      <w:r w:rsidRPr="005C2491">
        <w:rPr>
          <w:rFonts w:ascii="Times New Roman" w:hAnsi="Times New Roman"/>
          <w:sz w:val="24"/>
          <w:szCs w:val="24"/>
          <w:lang w:val="bg-BG"/>
        </w:rPr>
        <w:t xml:space="preserve"> кандидати не могат да бъдат намерени в интернет, нито в бизнес указателите, нямат адрес и т.н. (с други думи са фиктивни);</w:t>
      </w:r>
    </w:p>
    <w:p w:rsidR="006D6E04" w:rsidRPr="005C2491" w:rsidRDefault="006D6E04" w:rsidP="00ED241B">
      <w:pPr>
        <w:numPr>
          <w:ilvl w:val="0"/>
          <w:numId w:val="10"/>
        </w:numPr>
        <w:tabs>
          <w:tab w:val="left" w:pos="426"/>
          <w:tab w:val="left" w:pos="851"/>
          <w:tab w:val="left" w:pos="930"/>
        </w:tabs>
        <w:overflowPunct/>
        <w:autoSpaceDE/>
        <w:autoSpaceDN/>
        <w:adjustRightInd/>
        <w:ind w:left="-284" w:firstLine="426"/>
        <w:jc w:val="both"/>
        <w:textAlignment w:val="auto"/>
        <w:rPr>
          <w:rFonts w:ascii="Times New Roman" w:hAnsi="Times New Roman"/>
          <w:sz w:val="24"/>
          <w:szCs w:val="24"/>
          <w:lang w:val="bg-BG"/>
        </w:rPr>
      </w:pPr>
      <w:r w:rsidRPr="005C2491">
        <w:rPr>
          <w:rFonts w:ascii="Times New Roman" w:hAnsi="Times New Roman"/>
          <w:sz w:val="24"/>
          <w:szCs w:val="24"/>
          <w:lang w:val="bg-BG"/>
        </w:rPr>
        <w:t>наличие на сходства или други признаци, че изпълнителите са обменяли информация за цените, разпределяли са територия помежду си, или са сключили друга форма на негласно споразумение;</w:t>
      </w:r>
    </w:p>
    <w:p w:rsidR="006D6E04" w:rsidRPr="005C2491" w:rsidRDefault="006D6E04" w:rsidP="00ED241B">
      <w:pPr>
        <w:numPr>
          <w:ilvl w:val="0"/>
          <w:numId w:val="10"/>
        </w:numPr>
        <w:tabs>
          <w:tab w:val="left" w:pos="426"/>
          <w:tab w:val="left" w:pos="851"/>
          <w:tab w:val="left" w:pos="930"/>
        </w:tabs>
        <w:overflowPunct/>
        <w:autoSpaceDE/>
        <w:autoSpaceDN/>
        <w:adjustRightInd/>
        <w:ind w:left="-284" w:firstLine="426"/>
        <w:jc w:val="both"/>
        <w:textAlignment w:val="auto"/>
        <w:rPr>
          <w:rFonts w:ascii="Times New Roman" w:hAnsi="Times New Roman"/>
          <w:sz w:val="24"/>
          <w:szCs w:val="24"/>
          <w:lang w:val="bg-BG"/>
        </w:rPr>
      </w:pPr>
      <w:r w:rsidRPr="005C2491">
        <w:rPr>
          <w:rFonts w:ascii="Times New Roman" w:hAnsi="Times New Roman"/>
          <w:sz w:val="24"/>
          <w:szCs w:val="24"/>
          <w:lang w:val="bg-BG"/>
        </w:rPr>
        <w:t>съглашателство при оферирането е установено в следните сектори и е също от значение за структурните фондове: полагане на асфалтови настилки, строителство на сгради, почистване дъното на водни източници и хранилища, електрическо оборудване, покриви, изхвърляне на отпадъци.</w:t>
      </w:r>
    </w:p>
    <w:p w:rsidR="0081440A" w:rsidRPr="005C2491" w:rsidRDefault="0081440A" w:rsidP="000B0192">
      <w:pPr>
        <w:tabs>
          <w:tab w:val="left" w:pos="426"/>
          <w:tab w:val="left" w:pos="851"/>
          <w:tab w:val="left" w:pos="930"/>
        </w:tabs>
        <w:overflowPunct/>
        <w:autoSpaceDE/>
        <w:autoSpaceDN/>
        <w:adjustRightInd/>
        <w:ind w:left="142"/>
        <w:jc w:val="both"/>
        <w:textAlignment w:val="auto"/>
        <w:rPr>
          <w:rFonts w:ascii="Times New Roman" w:hAnsi="Times New Roman"/>
          <w:sz w:val="24"/>
          <w:szCs w:val="24"/>
          <w:lang w:val="bg-BG"/>
        </w:rPr>
      </w:pPr>
    </w:p>
    <w:p w:rsidR="00362347" w:rsidRPr="005C2491" w:rsidRDefault="006D6E04" w:rsidP="00722699">
      <w:pPr>
        <w:keepNext/>
        <w:keepLines/>
        <w:numPr>
          <w:ilvl w:val="0"/>
          <w:numId w:val="16"/>
        </w:numPr>
        <w:tabs>
          <w:tab w:val="left" w:pos="567"/>
          <w:tab w:val="left" w:pos="851"/>
        </w:tabs>
        <w:jc w:val="both"/>
        <w:rPr>
          <w:rFonts w:ascii="Times New Roman" w:hAnsi="Times New Roman"/>
          <w:b/>
          <w:sz w:val="24"/>
          <w:szCs w:val="24"/>
          <w:lang w:val="bg-BG"/>
        </w:rPr>
      </w:pPr>
      <w:bookmarkStart w:id="15" w:name="bookmark24"/>
      <w:r w:rsidRPr="005C2491">
        <w:rPr>
          <w:rFonts w:ascii="Times New Roman" w:hAnsi="Times New Roman"/>
          <w:b/>
          <w:sz w:val="24"/>
          <w:szCs w:val="24"/>
          <w:lang w:val="bg-BG" w:eastAsia="pl-PL"/>
        </w:rPr>
        <w:t>Небалансирано</w:t>
      </w:r>
      <w:r w:rsidRPr="005C2491">
        <w:rPr>
          <w:rFonts w:ascii="Times New Roman" w:hAnsi="Times New Roman"/>
          <w:b/>
          <w:sz w:val="24"/>
          <w:szCs w:val="24"/>
          <w:lang w:val="bg-BG"/>
        </w:rPr>
        <w:t xml:space="preserve"> договаряне </w:t>
      </w:r>
    </w:p>
    <w:p w:rsidR="006D6E04" w:rsidRPr="00722699" w:rsidRDefault="006D6E04" w:rsidP="00722699">
      <w:pPr>
        <w:keepNext/>
        <w:keepLines/>
        <w:tabs>
          <w:tab w:val="left" w:pos="426"/>
          <w:tab w:val="left" w:pos="851"/>
        </w:tabs>
        <w:ind w:left="-284" w:firstLine="426"/>
        <w:jc w:val="both"/>
        <w:rPr>
          <w:rStyle w:val="20"/>
          <w:sz w:val="24"/>
          <w:szCs w:val="24"/>
          <w:lang w:val="bg-BG"/>
        </w:rPr>
      </w:pPr>
      <w:r w:rsidRPr="005C2491">
        <w:rPr>
          <w:rStyle w:val="20"/>
          <w:b w:val="0"/>
          <w:i/>
          <w:sz w:val="24"/>
          <w:szCs w:val="24"/>
          <w:lang w:val="bg-BG"/>
        </w:rPr>
        <w:t>Описание на схемата:</w:t>
      </w:r>
      <w:bookmarkEnd w:id="15"/>
    </w:p>
    <w:p w:rsidR="006D6E04" w:rsidRPr="005C2491" w:rsidRDefault="006D6E04"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При тази измамна схема служители, натоварени с функции по провеждането на тръжната процедура, предоставят на фаворизиран оферент полезна вътрешна информация, която не е достъпна за останалите участници, например относно това че една или няколко позиции в поканата за представяне на оферти няма да бъдат включени в договора (възможно е също така някои позиции нарочно да бъдат твърде неясни или амбициозни, при което фаворизираният оферент бива инструктиран как да отговори). Тази информация дава на фаворизираната фирма възможност да представи оферта на по-ниска цена от останалите участници, като посочи много ниска цена за позицията, която няма да бъде включена в окончателния договор. Небалансираното договаряне е една от най-ефективните схеми за подправяне на процеса на офериране, тъй като манипулацията не е толкова очевидна като при другите разпространени схеми, като например необоснованите покупки от единствен източник.</w:t>
      </w:r>
    </w:p>
    <w:p w:rsidR="006D6E04" w:rsidRPr="00722699" w:rsidRDefault="006D6E04" w:rsidP="00ED241B">
      <w:pPr>
        <w:keepNext/>
        <w:keepLines/>
        <w:tabs>
          <w:tab w:val="left" w:pos="426"/>
          <w:tab w:val="left" w:pos="851"/>
        </w:tabs>
        <w:ind w:left="-284" w:firstLine="426"/>
        <w:jc w:val="both"/>
        <w:rPr>
          <w:rStyle w:val="20"/>
          <w:sz w:val="24"/>
          <w:szCs w:val="24"/>
          <w:lang w:val="bg-BG"/>
        </w:rPr>
      </w:pPr>
      <w:bookmarkStart w:id="16" w:name="bookmark25"/>
      <w:r w:rsidRPr="005C2491">
        <w:rPr>
          <w:rStyle w:val="20"/>
          <w:b w:val="0"/>
          <w:i/>
          <w:sz w:val="24"/>
          <w:szCs w:val="24"/>
          <w:lang w:val="bg-BG"/>
        </w:rPr>
        <w:t>Индикатори за измама:</w:t>
      </w:r>
      <w:bookmarkEnd w:id="16"/>
    </w:p>
    <w:p w:rsidR="006D6E04" w:rsidRPr="005C2491" w:rsidRDefault="006D6E04" w:rsidP="00ED241B">
      <w:pPr>
        <w:numPr>
          <w:ilvl w:val="0"/>
          <w:numId w:val="10"/>
        </w:numPr>
        <w:tabs>
          <w:tab w:val="left" w:pos="426"/>
          <w:tab w:val="left" w:pos="851"/>
          <w:tab w:val="left" w:pos="935"/>
        </w:tabs>
        <w:overflowPunct/>
        <w:autoSpaceDE/>
        <w:autoSpaceDN/>
        <w:adjustRightInd/>
        <w:ind w:left="-284" w:firstLine="426"/>
        <w:jc w:val="both"/>
        <w:textAlignment w:val="auto"/>
        <w:rPr>
          <w:rFonts w:ascii="Times New Roman" w:hAnsi="Times New Roman"/>
          <w:sz w:val="24"/>
          <w:szCs w:val="24"/>
          <w:lang w:val="bg-BG"/>
        </w:rPr>
      </w:pPr>
      <w:r w:rsidRPr="005C2491">
        <w:rPr>
          <w:rFonts w:ascii="Times New Roman" w:hAnsi="Times New Roman"/>
          <w:sz w:val="24"/>
          <w:szCs w:val="24"/>
          <w:lang w:val="bg-BG"/>
        </w:rPr>
        <w:t>офертите по определена позиция изглеждат неразумно ниски;</w:t>
      </w:r>
    </w:p>
    <w:p w:rsidR="006D6E04" w:rsidRPr="005C2491" w:rsidRDefault="006D6E04" w:rsidP="00ED241B">
      <w:pPr>
        <w:numPr>
          <w:ilvl w:val="0"/>
          <w:numId w:val="10"/>
        </w:numPr>
        <w:tabs>
          <w:tab w:val="left" w:pos="426"/>
          <w:tab w:val="left" w:pos="851"/>
          <w:tab w:val="left" w:pos="930"/>
        </w:tabs>
        <w:overflowPunct/>
        <w:autoSpaceDE/>
        <w:autoSpaceDN/>
        <w:adjustRightInd/>
        <w:ind w:left="-284" w:firstLine="426"/>
        <w:jc w:val="both"/>
        <w:textAlignment w:val="auto"/>
        <w:rPr>
          <w:rFonts w:ascii="Times New Roman" w:hAnsi="Times New Roman"/>
          <w:sz w:val="24"/>
          <w:szCs w:val="24"/>
          <w:lang w:val="bg-BG"/>
        </w:rPr>
      </w:pPr>
      <w:r w:rsidRPr="005C2491">
        <w:rPr>
          <w:rFonts w:ascii="Times New Roman" w:hAnsi="Times New Roman"/>
          <w:sz w:val="24"/>
          <w:szCs w:val="24"/>
          <w:lang w:val="bg-BG"/>
        </w:rPr>
        <w:t>скоро след възлагането на поръчката биват внесени изменения с цел заличаване или промяна на изисквания, свързани с конкретни позиции;</w:t>
      </w:r>
    </w:p>
    <w:p w:rsidR="006D6E04" w:rsidRPr="005C2491" w:rsidRDefault="006D6E04" w:rsidP="00ED241B">
      <w:pPr>
        <w:numPr>
          <w:ilvl w:val="0"/>
          <w:numId w:val="10"/>
        </w:numPr>
        <w:tabs>
          <w:tab w:val="left" w:pos="426"/>
          <w:tab w:val="left" w:pos="851"/>
          <w:tab w:val="left" w:pos="935"/>
        </w:tabs>
        <w:overflowPunct/>
        <w:autoSpaceDE/>
        <w:autoSpaceDN/>
        <w:adjustRightInd/>
        <w:ind w:left="-284" w:firstLine="426"/>
        <w:jc w:val="both"/>
        <w:textAlignment w:val="auto"/>
        <w:rPr>
          <w:rFonts w:ascii="Times New Roman" w:hAnsi="Times New Roman"/>
          <w:sz w:val="24"/>
          <w:szCs w:val="24"/>
          <w:lang w:val="bg-BG"/>
        </w:rPr>
      </w:pPr>
      <w:r w:rsidRPr="005C2491">
        <w:rPr>
          <w:rFonts w:ascii="Times New Roman" w:hAnsi="Times New Roman"/>
          <w:sz w:val="24"/>
          <w:szCs w:val="24"/>
          <w:lang w:val="bg-BG"/>
        </w:rPr>
        <w:t>налице са разлики между позициите в офертите и тези в действителния договор;</w:t>
      </w:r>
    </w:p>
    <w:p w:rsidR="006D6E04" w:rsidRPr="005C2491" w:rsidRDefault="006D6E04" w:rsidP="00ED241B">
      <w:pPr>
        <w:numPr>
          <w:ilvl w:val="0"/>
          <w:numId w:val="10"/>
        </w:numPr>
        <w:tabs>
          <w:tab w:val="left" w:pos="426"/>
          <w:tab w:val="left" w:pos="851"/>
          <w:tab w:val="left" w:pos="935"/>
        </w:tabs>
        <w:overflowPunct/>
        <w:autoSpaceDE/>
        <w:autoSpaceDN/>
        <w:adjustRightInd/>
        <w:ind w:left="-284" w:firstLine="426"/>
        <w:jc w:val="both"/>
        <w:textAlignment w:val="auto"/>
        <w:rPr>
          <w:rFonts w:ascii="Times New Roman" w:hAnsi="Times New Roman"/>
          <w:sz w:val="24"/>
          <w:szCs w:val="24"/>
          <w:lang w:val="bg-BG"/>
        </w:rPr>
      </w:pPr>
      <w:r w:rsidRPr="005C2491">
        <w:rPr>
          <w:rFonts w:ascii="Times New Roman" w:hAnsi="Times New Roman"/>
          <w:sz w:val="24"/>
          <w:szCs w:val="24"/>
          <w:lang w:val="bg-BG"/>
        </w:rPr>
        <w:t>оферентът е лице, приближено на служители по договарянето, или е участвал в съставянето на спецификациите.</w:t>
      </w:r>
    </w:p>
    <w:p w:rsidR="0081440A" w:rsidRPr="005C2491" w:rsidRDefault="0081440A" w:rsidP="00ED241B">
      <w:pPr>
        <w:tabs>
          <w:tab w:val="left" w:pos="426"/>
          <w:tab w:val="left" w:pos="851"/>
          <w:tab w:val="left" w:pos="935"/>
        </w:tabs>
        <w:overflowPunct/>
        <w:autoSpaceDE/>
        <w:autoSpaceDN/>
        <w:adjustRightInd/>
        <w:ind w:left="-284" w:firstLine="426"/>
        <w:jc w:val="both"/>
        <w:textAlignment w:val="auto"/>
        <w:rPr>
          <w:rFonts w:ascii="Times New Roman" w:hAnsi="Times New Roman"/>
          <w:sz w:val="24"/>
          <w:szCs w:val="24"/>
          <w:lang w:val="bg-BG"/>
        </w:rPr>
      </w:pPr>
    </w:p>
    <w:p w:rsidR="00362347" w:rsidRPr="005C2491" w:rsidRDefault="006D6E04" w:rsidP="00722699">
      <w:pPr>
        <w:keepNext/>
        <w:keepLines/>
        <w:numPr>
          <w:ilvl w:val="0"/>
          <w:numId w:val="16"/>
        </w:numPr>
        <w:tabs>
          <w:tab w:val="left" w:pos="567"/>
          <w:tab w:val="left" w:pos="851"/>
        </w:tabs>
        <w:jc w:val="both"/>
        <w:rPr>
          <w:rFonts w:ascii="Times New Roman" w:hAnsi="Times New Roman"/>
          <w:b/>
          <w:sz w:val="24"/>
          <w:szCs w:val="24"/>
          <w:lang w:val="bg-BG"/>
        </w:rPr>
      </w:pPr>
      <w:bookmarkStart w:id="17" w:name="bookmark26"/>
      <w:r w:rsidRPr="005C2491">
        <w:rPr>
          <w:rFonts w:ascii="Times New Roman" w:hAnsi="Times New Roman"/>
          <w:b/>
          <w:sz w:val="24"/>
          <w:szCs w:val="24"/>
          <w:lang w:val="bg-BG" w:eastAsia="pl-PL"/>
        </w:rPr>
        <w:t>Подправени</w:t>
      </w:r>
      <w:r w:rsidRPr="005C2491">
        <w:rPr>
          <w:rFonts w:ascii="Times New Roman" w:hAnsi="Times New Roman"/>
          <w:b/>
          <w:sz w:val="24"/>
          <w:szCs w:val="24"/>
          <w:lang w:val="bg-BG"/>
        </w:rPr>
        <w:t xml:space="preserve"> спецификации</w:t>
      </w:r>
    </w:p>
    <w:p w:rsidR="006D6E04" w:rsidRPr="00722699" w:rsidRDefault="006D6E04" w:rsidP="00722699">
      <w:pPr>
        <w:keepNext/>
        <w:keepLines/>
        <w:tabs>
          <w:tab w:val="left" w:pos="426"/>
          <w:tab w:val="left" w:pos="851"/>
        </w:tabs>
        <w:ind w:left="-284" w:firstLine="426"/>
        <w:jc w:val="both"/>
        <w:rPr>
          <w:rStyle w:val="20"/>
          <w:b w:val="0"/>
          <w:i/>
          <w:sz w:val="24"/>
          <w:szCs w:val="24"/>
          <w:lang w:val="bg-BG"/>
        </w:rPr>
      </w:pPr>
      <w:r w:rsidRPr="005C2491">
        <w:rPr>
          <w:rStyle w:val="20"/>
          <w:b w:val="0"/>
          <w:i/>
          <w:sz w:val="24"/>
          <w:szCs w:val="24"/>
          <w:lang w:val="bg-BG"/>
        </w:rPr>
        <w:t>Описание на схемата:</w:t>
      </w:r>
      <w:bookmarkEnd w:id="17"/>
    </w:p>
    <w:p w:rsidR="006D6E04" w:rsidRPr="005C2491" w:rsidRDefault="006D6E04"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Поканите за представяне на предложения биха могли да съдържат спецификации, които са приспособени към квалификациите на конкретен оферент, или на които отговаря само един оферент. Това е особено типично при възлагането на поръчки в областта на информационните технологии и други поръчки от технически характер. Посредством твърде конкретните спецификации могат да бъдат елиминирани други квалифицирани оференти или да се обосноват покупки от единствен източник и да се избегне конкуренцията като цяло.</w:t>
      </w:r>
    </w:p>
    <w:p w:rsidR="006D6E04" w:rsidRPr="005C2491" w:rsidRDefault="006D6E04"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Употребата на подправени спецификации, даващи предимство на определен изпълнител, е признак за корупционна практика.</w:t>
      </w:r>
    </w:p>
    <w:p w:rsidR="006D6E04" w:rsidRPr="00722699" w:rsidRDefault="006D6E04" w:rsidP="00ED241B">
      <w:pPr>
        <w:keepNext/>
        <w:keepLines/>
        <w:tabs>
          <w:tab w:val="left" w:pos="426"/>
          <w:tab w:val="left" w:pos="851"/>
        </w:tabs>
        <w:ind w:left="-284" w:firstLine="426"/>
        <w:jc w:val="both"/>
        <w:rPr>
          <w:rStyle w:val="20"/>
          <w:sz w:val="24"/>
          <w:szCs w:val="24"/>
          <w:lang w:val="bg-BG"/>
        </w:rPr>
      </w:pPr>
      <w:bookmarkStart w:id="18" w:name="bookmark27"/>
      <w:r w:rsidRPr="005C2491">
        <w:rPr>
          <w:rStyle w:val="20"/>
          <w:b w:val="0"/>
          <w:i/>
          <w:sz w:val="24"/>
          <w:szCs w:val="24"/>
          <w:lang w:val="bg-BG"/>
        </w:rPr>
        <w:t>Индикатори за измама:</w:t>
      </w:r>
      <w:bookmarkEnd w:id="18"/>
    </w:p>
    <w:p w:rsidR="006D6E04" w:rsidRPr="005C2491" w:rsidRDefault="006D6E04" w:rsidP="00ED241B">
      <w:pPr>
        <w:numPr>
          <w:ilvl w:val="0"/>
          <w:numId w:val="10"/>
        </w:numPr>
        <w:tabs>
          <w:tab w:val="left" w:pos="426"/>
          <w:tab w:val="left" w:pos="851"/>
          <w:tab w:val="left" w:pos="940"/>
        </w:tabs>
        <w:overflowPunct/>
        <w:autoSpaceDE/>
        <w:autoSpaceDN/>
        <w:adjustRightInd/>
        <w:ind w:left="-284" w:firstLine="426"/>
        <w:jc w:val="both"/>
        <w:textAlignment w:val="auto"/>
        <w:rPr>
          <w:rFonts w:ascii="Times New Roman" w:hAnsi="Times New Roman"/>
          <w:sz w:val="24"/>
          <w:szCs w:val="24"/>
          <w:lang w:val="bg-BG"/>
        </w:rPr>
      </w:pPr>
      <w:r w:rsidRPr="005C2491">
        <w:rPr>
          <w:rFonts w:ascii="Times New Roman" w:hAnsi="Times New Roman"/>
          <w:sz w:val="24"/>
          <w:szCs w:val="24"/>
          <w:lang w:val="bg-BG"/>
        </w:rPr>
        <w:t>само един или малко на брой оференти отговарят на поканата за представяне на предложения;</w:t>
      </w:r>
    </w:p>
    <w:p w:rsidR="006D6E04" w:rsidRPr="005C2491" w:rsidRDefault="006D6E04" w:rsidP="00ED241B">
      <w:pPr>
        <w:numPr>
          <w:ilvl w:val="0"/>
          <w:numId w:val="10"/>
        </w:numPr>
        <w:tabs>
          <w:tab w:val="left" w:pos="426"/>
          <w:tab w:val="left" w:pos="851"/>
          <w:tab w:val="left" w:pos="940"/>
        </w:tabs>
        <w:overflowPunct/>
        <w:autoSpaceDE/>
        <w:autoSpaceDN/>
        <w:adjustRightInd/>
        <w:ind w:left="-284" w:firstLine="426"/>
        <w:jc w:val="both"/>
        <w:textAlignment w:val="auto"/>
        <w:rPr>
          <w:rFonts w:ascii="Times New Roman" w:hAnsi="Times New Roman"/>
          <w:sz w:val="24"/>
          <w:szCs w:val="24"/>
          <w:lang w:val="bg-BG"/>
        </w:rPr>
      </w:pPr>
      <w:r w:rsidRPr="005C2491">
        <w:rPr>
          <w:rFonts w:ascii="Times New Roman" w:hAnsi="Times New Roman"/>
          <w:sz w:val="24"/>
          <w:szCs w:val="24"/>
          <w:lang w:val="bg-BG"/>
        </w:rPr>
        <w:t>съществува сходство между спецификациите и продуктите или услугите на успешния кандидат;</w:t>
      </w:r>
    </w:p>
    <w:p w:rsidR="006D6E04" w:rsidRPr="005C2491" w:rsidRDefault="006D6E04" w:rsidP="00ED241B">
      <w:pPr>
        <w:numPr>
          <w:ilvl w:val="0"/>
          <w:numId w:val="10"/>
        </w:numPr>
        <w:tabs>
          <w:tab w:val="left" w:pos="426"/>
          <w:tab w:val="left" w:pos="851"/>
          <w:tab w:val="left" w:pos="930"/>
        </w:tabs>
        <w:overflowPunct/>
        <w:autoSpaceDE/>
        <w:autoSpaceDN/>
        <w:adjustRightInd/>
        <w:ind w:left="-284" w:firstLine="426"/>
        <w:jc w:val="both"/>
        <w:textAlignment w:val="auto"/>
        <w:rPr>
          <w:rFonts w:ascii="Times New Roman" w:hAnsi="Times New Roman"/>
          <w:sz w:val="24"/>
          <w:szCs w:val="24"/>
          <w:lang w:val="bg-BG"/>
        </w:rPr>
      </w:pPr>
      <w:r w:rsidRPr="005C2491">
        <w:rPr>
          <w:rFonts w:ascii="Times New Roman" w:hAnsi="Times New Roman"/>
          <w:sz w:val="24"/>
          <w:szCs w:val="24"/>
          <w:lang w:val="bg-BG"/>
        </w:rPr>
        <w:t>други оференти са подали жалби;</w:t>
      </w:r>
    </w:p>
    <w:p w:rsidR="006D6E04" w:rsidRPr="005C2491" w:rsidRDefault="006D6E04" w:rsidP="00ED241B">
      <w:pPr>
        <w:numPr>
          <w:ilvl w:val="0"/>
          <w:numId w:val="10"/>
        </w:numPr>
        <w:tabs>
          <w:tab w:val="left" w:pos="426"/>
          <w:tab w:val="left" w:pos="851"/>
          <w:tab w:val="left" w:pos="930"/>
        </w:tabs>
        <w:overflowPunct/>
        <w:autoSpaceDE/>
        <w:autoSpaceDN/>
        <w:adjustRightInd/>
        <w:ind w:left="-284" w:firstLine="426"/>
        <w:jc w:val="both"/>
        <w:textAlignment w:val="auto"/>
        <w:rPr>
          <w:rFonts w:ascii="Times New Roman" w:hAnsi="Times New Roman"/>
          <w:sz w:val="24"/>
          <w:szCs w:val="24"/>
          <w:lang w:val="bg-BG"/>
        </w:rPr>
      </w:pPr>
      <w:r w:rsidRPr="005C2491">
        <w:rPr>
          <w:rFonts w:ascii="Times New Roman" w:hAnsi="Times New Roman"/>
          <w:sz w:val="24"/>
          <w:szCs w:val="24"/>
          <w:lang w:val="bg-BG"/>
        </w:rPr>
        <w:t>спецификациите са значително по-конкретни или по-широки в сравнение с предходни покани за представяне на предложения;</w:t>
      </w:r>
    </w:p>
    <w:p w:rsidR="006D6E04" w:rsidRPr="005C2491" w:rsidRDefault="006D6E04" w:rsidP="00ED241B">
      <w:pPr>
        <w:numPr>
          <w:ilvl w:val="0"/>
          <w:numId w:val="10"/>
        </w:numPr>
        <w:tabs>
          <w:tab w:val="left" w:pos="426"/>
          <w:tab w:val="left" w:pos="851"/>
          <w:tab w:val="left" w:pos="930"/>
        </w:tabs>
        <w:overflowPunct/>
        <w:autoSpaceDE/>
        <w:autoSpaceDN/>
        <w:adjustRightInd/>
        <w:ind w:left="-284" w:firstLine="426"/>
        <w:jc w:val="both"/>
        <w:textAlignment w:val="auto"/>
        <w:rPr>
          <w:rFonts w:ascii="Times New Roman" w:hAnsi="Times New Roman"/>
          <w:sz w:val="24"/>
          <w:szCs w:val="24"/>
          <w:lang w:val="bg-BG"/>
        </w:rPr>
      </w:pPr>
      <w:r w:rsidRPr="005C2491">
        <w:rPr>
          <w:rFonts w:ascii="Times New Roman" w:hAnsi="Times New Roman"/>
          <w:sz w:val="24"/>
          <w:szCs w:val="24"/>
          <w:lang w:val="bg-BG"/>
        </w:rPr>
        <w:t>наличие на необичайни или неразумни спецификации;</w:t>
      </w:r>
    </w:p>
    <w:p w:rsidR="006D6E04" w:rsidRPr="005C2491" w:rsidRDefault="006D6E04" w:rsidP="00ED241B">
      <w:pPr>
        <w:numPr>
          <w:ilvl w:val="0"/>
          <w:numId w:val="10"/>
        </w:numPr>
        <w:tabs>
          <w:tab w:val="left" w:pos="426"/>
          <w:tab w:val="left" w:pos="851"/>
          <w:tab w:val="left" w:pos="930"/>
        </w:tabs>
        <w:overflowPunct/>
        <w:autoSpaceDE/>
        <w:autoSpaceDN/>
        <w:adjustRightInd/>
        <w:ind w:left="-284" w:firstLine="426"/>
        <w:jc w:val="both"/>
        <w:textAlignment w:val="auto"/>
        <w:rPr>
          <w:rFonts w:ascii="Times New Roman" w:hAnsi="Times New Roman"/>
          <w:sz w:val="24"/>
          <w:szCs w:val="24"/>
          <w:lang w:val="bg-BG"/>
        </w:rPr>
      </w:pPr>
      <w:r w:rsidRPr="005C2491">
        <w:rPr>
          <w:rFonts w:ascii="Times New Roman" w:hAnsi="Times New Roman"/>
          <w:sz w:val="24"/>
          <w:szCs w:val="24"/>
          <w:lang w:val="bg-BG"/>
        </w:rPr>
        <w:lastRenderedPageBreak/>
        <w:t>много на брой поръчки, възложени на един и същ изпълнител със състезателна тръжна процедура;</w:t>
      </w:r>
    </w:p>
    <w:p w:rsidR="006D6E04" w:rsidRPr="005C2491" w:rsidRDefault="006D6E04" w:rsidP="00ED241B">
      <w:pPr>
        <w:numPr>
          <w:ilvl w:val="0"/>
          <w:numId w:val="10"/>
        </w:numPr>
        <w:tabs>
          <w:tab w:val="left" w:pos="426"/>
          <w:tab w:val="left" w:pos="851"/>
          <w:tab w:val="left" w:pos="930"/>
        </w:tabs>
        <w:overflowPunct/>
        <w:autoSpaceDE/>
        <w:autoSpaceDN/>
        <w:adjustRightInd/>
        <w:ind w:left="-284" w:firstLine="426"/>
        <w:jc w:val="both"/>
        <w:textAlignment w:val="auto"/>
        <w:rPr>
          <w:rFonts w:ascii="Times New Roman" w:hAnsi="Times New Roman"/>
          <w:sz w:val="24"/>
          <w:szCs w:val="24"/>
          <w:lang w:val="bg-BG"/>
        </w:rPr>
      </w:pPr>
      <w:r w:rsidRPr="005C2491">
        <w:rPr>
          <w:rFonts w:ascii="Times New Roman" w:hAnsi="Times New Roman"/>
          <w:sz w:val="24"/>
          <w:szCs w:val="24"/>
          <w:lang w:val="bg-BG"/>
        </w:rPr>
        <w:t>социализация или лични контакти между служители по договарянето и оференти през времетраенето на процедурата;</w:t>
      </w:r>
    </w:p>
    <w:p w:rsidR="006D6E04" w:rsidRPr="005C2491" w:rsidRDefault="006D6E04" w:rsidP="00ED241B">
      <w:pPr>
        <w:numPr>
          <w:ilvl w:val="0"/>
          <w:numId w:val="10"/>
        </w:numPr>
        <w:tabs>
          <w:tab w:val="left" w:pos="426"/>
          <w:tab w:val="left" w:pos="851"/>
          <w:tab w:val="left" w:pos="935"/>
        </w:tabs>
        <w:overflowPunct/>
        <w:autoSpaceDE/>
        <w:autoSpaceDN/>
        <w:adjustRightInd/>
        <w:ind w:left="-284" w:firstLine="426"/>
        <w:jc w:val="both"/>
        <w:textAlignment w:val="auto"/>
        <w:rPr>
          <w:rFonts w:ascii="Times New Roman" w:hAnsi="Times New Roman"/>
          <w:sz w:val="24"/>
          <w:szCs w:val="24"/>
          <w:lang w:val="bg-BG"/>
        </w:rPr>
      </w:pPr>
      <w:r w:rsidRPr="005C2491">
        <w:rPr>
          <w:rFonts w:ascii="Times New Roman" w:hAnsi="Times New Roman"/>
          <w:sz w:val="24"/>
          <w:szCs w:val="24"/>
          <w:lang w:val="bg-BG"/>
        </w:rPr>
        <w:t>възложителят определя даден продукт или услуга посредством търговска марка, а не с родово название.</w:t>
      </w:r>
    </w:p>
    <w:p w:rsidR="00362347" w:rsidRPr="005C2491" w:rsidRDefault="00362347" w:rsidP="00ED241B">
      <w:pPr>
        <w:tabs>
          <w:tab w:val="left" w:pos="426"/>
          <w:tab w:val="left" w:pos="851"/>
          <w:tab w:val="left" w:pos="935"/>
        </w:tabs>
        <w:overflowPunct/>
        <w:autoSpaceDE/>
        <w:autoSpaceDN/>
        <w:adjustRightInd/>
        <w:ind w:left="-284" w:firstLine="426"/>
        <w:jc w:val="both"/>
        <w:textAlignment w:val="auto"/>
        <w:rPr>
          <w:rFonts w:ascii="Times New Roman" w:hAnsi="Times New Roman"/>
          <w:sz w:val="24"/>
          <w:szCs w:val="24"/>
          <w:lang w:val="bg-BG"/>
        </w:rPr>
      </w:pPr>
    </w:p>
    <w:p w:rsidR="00362347" w:rsidRPr="005C2491" w:rsidRDefault="006D6E04" w:rsidP="00722699">
      <w:pPr>
        <w:keepNext/>
        <w:keepLines/>
        <w:numPr>
          <w:ilvl w:val="0"/>
          <w:numId w:val="16"/>
        </w:numPr>
        <w:tabs>
          <w:tab w:val="left" w:pos="567"/>
          <w:tab w:val="left" w:pos="851"/>
        </w:tabs>
        <w:jc w:val="both"/>
        <w:rPr>
          <w:rFonts w:ascii="Times New Roman" w:hAnsi="Times New Roman"/>
          <w:b/>
          <w:sz w:val="24"/>
          <w:szCs w:val="24"/>
          <w:lang w:val="bg-BG"/>
        </w:rPr>
      </w:pPr>
      <w:bookmarkStart w:id="19" w:name="bookmark28"/>
      <w:r w:rsidRPr="005C2491">
        <w:rPr>
          <w:rFonts w:ascii="Times New Roman" w:hAnsi="Times New Roman"/>
          <w:b/>
          <w:sz w:val="24"/>
          <w:szCs w:val="24"/>
          <w:lang w:val="bg-BG" w:eastAsia="pl-PL"/>
        </w:rPr>
        <w:t>Изтичане</w:t>
      </w:r>
      <w:r w:rsidRPr="005C2491">
        <w:rPr>
          <w:rFonts w:ascii="Times New Roman" w:hAnsi="Times New Roman"/>
          <w:b/>
          <w:sz w:val="24"/>
          <w:szCs w:val="24"/>
          <w:lang w:val="bg-BG"/>
        </w:rPr>
        <w:t xml:space="preserve"> на информация за офертите </w:t>
      </w:r>
    </w:p>
    <w:p w:rsidR="006D6E04" w:rsidRPr="00722699" w:rsidRDefault="006D6E04" w:rsidP="00ED241B">
      <w:pPr>
        <w:keepNext/>
        <w:keepLines/>
        <w:tabs>
          <w:tab w:val="left" w:pos="426"/>
          <w:tab w:val="left" w:pos="851"/>
        </w:tabs>
        <w:ind w:left="-284" w:firstLine="426"/>
        <w:jc w:val="both"/>
        <w:rPr>
          <w:rStyle w:val="20"/>
          <w:sz w:val="24"/>
          <w:szCs w:val="24"/>
          <w:lang w:val="bg-BG"/>
        </w:rPr>
      </w:pPr>
      <w:r w:rsidRPr="005C2491">
        <w:rPr>
          <w:rStyle w:val="20"/>
          <w:b w:val="0"/>
          <w:i/>
          <w:sz w:val="24"/>
          <w:szCs w:val="24"/>
          <w:lang w:val="bg-BG"/>
        </w:rPr>
        <w:t>Описание на схемата:</w:t>
      </w:r>
      <w:bookmarkEnd w:id="19"/>
    </w:p>
    <w:p w:rsidR="006D6E04" w:rsidRPr="005C2491" w:rsidRDefault="006D6E04"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Персоналът, отговарящ за договарянето, подготовката на заданието или оценяването на офертите, може да изнесе поверителна информация, за да подпомогне фаворизиран кандидат при изготвянето на техническата или финансовата част от офертата му, като например прогнозен бюджет, предпочитани решения или подробности от конкурентни оферти.</w:t>
      </w:r>
    </w:p>
    <w:p w:rsidR="006D6E04" w:rsidRPr="00722699" w:rsidRDefault="006D6E04" w:rsidP="00ED241B">
      <w:pPr>
        <w:keepNext/>
        <w:keepLines/>
        <w:tabs>
          <w:tab w:val="left" w:pos="426"/>
          <w:tab w:val="left" w:pos="851"/>
        </w:tabs>
        <w:ind w:left="-284" w:firstLine="426"/>
        <w:jc w:val="both"/>
        <w:rPr>
          <w:rStyle w:val="20"/>
          <w:sz w:val="24"/>
          <w:szCs w:val="24"/>
          <w:lang w:val="bg-BG"/>
        </w:rPr>
      </w:pPr>
      <w:bookmarkStart w:id="20" w:name="bookmark29"/>
      <w:r w:rsidRPr="005C2491">
        <w:rPr>
          <w:rStyle w:val="20"/>
          <w:b w:val="0"/>
          <w:i/>
          <w:sz w:val="24"/>
          <w:szCs w:val="24"/>
          <w:lang w:val="bg-BG"/>
        </w:rPr>
        <w:t>Индикатори за измама:</w:t>
      </w:r>
      <w:bookmarkEnd w:id="20"/>
    </w:p>
    <w:p w:rsidR="006D6E04" w:rsidRPr="005C2491" w:rsidRDefault="006D6E04" w:rsidP="00ED241B">
      <w:pPr>
        <w:numPr>
          <w:ilvl w:val="0"/>
          <w:numId w:val="10"/>
        </w:numPr>
        <w:tabs>
          <w:tab w:val="left" w:pos="426"/>
          <w:tab w:val="left" w:pos="851"/>
          <w:tab w:val="left" w:pos="940"/>
        </w:tabs>
        <w:overflowPunct/>
        <w:autoSpaceDE/>
        <w:autoSpaceDN/>
        <w:adjustRightInd/>
        <w:ind w:left="-284" w:firstLine="426"/>
        <w:jc w:val="both"/>
        <w:textAlignment w:val="auto"/>
        <w:rPr>
          <w:rFonts w:ascii="Times New Roman" w:hAnsi="Times New Roman"/>
          <w:sz w:val="24"/>
          <w:szCs w:val="24"/>
          <w:lang w:val="bg-BG"/>
        </w:rPr>
      </w:pPr>
      <w:r w:rsidRPr="005C2491">
        <w:rPr>
          <w:rFonts w:ascii="Times New Roman" w:hAnsi="Times New Roman"/>
          <w:sz w:val="24"/>
          <w:szCs w:val="24"/>
          <w:lang w:val="bg-BG"/>
        </w:rPr>
        <w:t>недостатъчен контрол върху тръжните процедури, напр. неспазване на сроковете;</w:t>
      </w:r>
    </w:p>
    <w:p w:rsidR="006D6E04" w:rsidRPr="005C2491" w:rsidRDefault="006D6E04" w:rsidP="00ED241B">
      <w:pPr>
        <w:numPr>
          <w:ilvl w:val="0"/>
          <w:numId w:val="10"/>
        </w:numPr>
        <w:tabs>
          <w:tab w:val="left" w:pos="426"/>
          <w:tab w:val="left" w:pos="851"/>
          <w:tab w:val="left" w:pos="940"/>
        </w:tabs>
        <w:overflowPunct/>
        <w:autoSpaceDE/>
        <w:autoSpaceDN/>
        <w:adjustRightInd/>
        <w:ind w:left="-284" w:firstLine="426"/>
        <w:jc w:val="both"/>
        <w:textAlignment w:val="auto"/>
        <w:rPr>
          <w:rFonts w:ascii="Times New Roman" w:hAnsi="Times New Roman"/>
          <w:sz w:val="24"/>
          <w:szCs w:val="24"/>
          <w:lang w:val="bg-BG"/>
        </w:rPr>
      </w:pPr>
      <w:r w:rsidRPr="005C2491">
        <w:rPr>
          <w:rFonts w:ascii="Times New Roman" w:hAnsi="Times New Roman"/>
          <w:sz w:val="24"/>
          <w:szCs w:val="24"/>
          <w:lang w:val="bg-BG"/>
        </w:rPr>
        <w:t>стойността на избраната оферта е съвсем малко по-ниска от тази на следващата най-ниска;</w:t>
      </w:r>
    </w:p>
    <w:p w:rsidR="006D6E04" w:rsidRPr="005C2491" w:rsidRDefault="006D6E04" w:rsidP="00ED241B">
      <w:pPr>
        <w:numPr>
          <w:ilvl w:val="0"/>
          <w:numId w:val="10"/>
        </w:numPr>
        <w:tabs>
          <w:tab w:val="left" w:pos="426"/>
          <w:tab w:val="left" w:pos="851"/>
          <w:tab w:val="left" w:pos="940"/>
        </w:tabs>
        <w:overflowPunct/>
        <w:autoSpaceDE/>
        <w:autoSpaceDN/>
        <w:adjustRightInd/>
        <w:ind w:left="-284" w:firstLine="426"/>
        <w:jc w:val="both"/>
        <w:textAlignment w:val="auto"/>
        <w:rPr>
          <w:rFonts w:ascii="Times New Roman" w:hAnsi="Times New Roman"/>
          <w:sz w:val="24"/>
          <w:szCs w:val="24"/>
          <w:lang w:val="bg-BG"/>
        </w:rPr>
      </w:pPr>
      <w:r w:rsidRPr="005C2491">
        <w:rPr>
          <w:rFonts w:ascii="Times New Roman" w:hAnsi="Times New Roman"/>
          <w:sz w:val="24"/>
          <w:szCs w:val="24"/>
          <w:lang w:val="bg-BG"/>
        </w:rPr>
        <w:t>някои оферти са отворени преждевременно;</w:t>
      </w:r>
    </w:p>
    <w:p w:rsidR="006D6E04" w:rsidRPr="005C2491" w:rsidRDefault="006D6E04" w:rsidP="00ED241B">
      <w:pPr>
        <w:numPr>
          <w:ilvl w:val="0"/>
          <w:numId w:val="10"/>
        </w:numPr>
        <w:tabs>
          <w:tab w:val="left" w:pos="426"/>
          <w:tab w:val="left" w:pos="851"/>
          <w:tab w:val="left" w:pos="940"/>
        </w:tabs>
        <w:overflowPunct/>
        <w:autoSpaceDE/>
        <w:autoSpaceDN/>
        <w:adjustRightInd/>
        <w:ind w:left="-284" w:firstLine="426"/>
        <w:jc w:val="both"/>
        <w:textAlignment w:val="auto"/>
        <w:rPr>
          <w:rFonts w:ascii="Times New Roman" w:hAnsi="Times New Roman"/>
          <w:sz w:val="24"/>
          <w:szCs w:val="24"/>
          <w:lang w:val="bg-BG"/>
        </w:rPr>
      </w:pPr>
      <w:r w:rsidRPr="005C2491">
        <w:rPr>
          <w:rFonts w:ascii="Times New Roman" w:hAnsi="Times New Roman"/>
          <w:sz w:val="24"/>
          <w:szCs w:val="24"/>
          <w:lang w:val="bg-BG"/>
        </w:rPr>
        <w:t>приемани са оферти след крайния срок за подаване;</w:t>
      </w:r>
    </w:p>
    <w:p w:rsidR="006D6E04" w:rsidRPr="005C2491" w:rsidRDefault="006D6E04" w:rsidP="00ED241B">
      <w:pPr>
        <w:numPr>
          <w:ilvl w:val="0"/>
          <w:numId w:val="10"/>
        </w:numPr>
        <w:tabs>
          <w:tab w:val="left" w:pos="426"/>
          <w:tab w:val="left" w:pos="851"/>
          <w:tab w:val="left" w:pos="945"/>
        </w:tabs>
        <w:overflowPunct/>
        <w:autoSpaceDE/>
        <w:autoSpaceDN/>
        <w:adjustRightInd/>
        <w:ind w:left="-284" w:firstLine="426"/>
        <w:jc w:val="both"/>
        <w:textAlignment w:val="auto"/>
        <w:rPr>
          <w:rFonts w:ascii="Times New Roman" w:hAnsi="Times New Roman"/>
          <w:sz w:val="24"/>
          <w:szCs w:val="24"/>
          <w:lang w:val="bg-BG"/>
        </w:rPr>
      </w:pPr>
      <w:r w:rsidRPr="005C2491">
        <w:rPr>
          <w:rFonts w:ascii="Times New Roman" w:hAnsi="Times New Roman"/>
          <w:sz w:val="24"/>
          <w:szCs w:val="24"/>
          <w:lang w:val="bg-BG"/>
        </w:rPr>
        <w:t>офертата, подадена след крайния срок, е избраната най-ниска оферта;</w:t>
      </w:r>
    </w:p>
    <w:p w:rsidR="006D6E04" w:rsidRPr="005C2491" w:rsidRDefault="006D6E04" w:rsidP="00ED241B">
      <w:pPr>
        <w:numPr>
          <w:ilvl w:val="0"/>
          <w:numId w:val="10"/>
        </w:numPr>
        <w:tabs>
          <w:tab w:val="left" w:pos="426"/>
          <w:tab w:val="left" w:pos="851"/>
          <w:tab w:val="left" w:pos="940"/>
        </w:tabs>
        <w:overflowPunct/>
        <w:autoSpaceDE/>
        <w:autoSpaceDN/>
        <w:adjustRightInd/>
        <w:ind w:left="-284" w:firstLine="426"/>
        <w:jc w:val="both"/>
        <w:textAlignment w:val="auto"/>
        <w:rPr>
          <w:rFonts w:ascii="Times New Roman" w:hAnsi="Times New Roman"/>
          <w:sz w:val="24"/>
          <w:szCs w:val="24"/>
          <w:lang w:val="bg-BG"/>
        </w:rPr>
      </w:pPr>
      <w:r w:rsidRPr="005C2491">
        <w:rPr>
          <w:rFonts w:ascii="Times New Roman" w:hAnsi="Times New Roman"/>
          <w:sz w:val="24"/>
          <w:szCs w:val="24"/>
          <w:lang w:val="bg-BG"/>
        </w:rPr>
        <w:t>всички оферти са отхвърлени и е открита нова тръжна процедура;</w:t>
      </w:r>
    </w:p>
    <w:p w:rsidR="006D6E04" w:rsidRPr="005C2491" w:rsidRDefault="006D6E04" w:rsidP="00ED241B">
      <w:pPr>
        <w:numPr>
          <w:ilvl w:val="0"/>
          <w:numId w:val="10"/>
        </w:numPr>
        <w:tabs>
          <w:tab w:val="left" w:pos="426"/>
          <w:tab w:val="left" w:pos="851"/>
          <w:tab w:val="left" w:pos="945"/>
        </w:tabs>
        <w:overflowPunct/>
        <w:autoSpaceDE/>
        <w:autoSpaceDN/>
        <w:adjustRightInd/>
        <w:ind w:left="-284" w:firstLine="426"/>
        <w:jc w:val="both"/>
        <w:textAlignment w:val="auto"/>
        <w:rPr>
          <w:rFonts w:ascii="Times New Roman" w:hAnsi="Times New Roman"/>
          <w:sz w:val="24"/>
          <w:szCs w:val="24"/>
          <w:lang w:val="bg-BG"/>
        </w:rPr>
      </w:pPr>
      <w:r w:rsidRPr="005C2491">
        <w:rPr>
          <w:rFonts w:ascii="Times New Roman" w:hAnsi="Times New Roman"/>
          <w:sz w:val="24"/>
          <w:szCs w:val="24"/>
          <w:lang w:val="bg-BG"/>
        </w:rPr>
        <w:t>през времетраенето на тръжната процедура избраният оферент контактува на лични начала със служители по договарянето по електронна поща или по друг начин.</w:t>
      </w:r>
    </w:p>
    <w:p w:rsidR="00362347" w:rsidRPr="005C2491" w:rsidRDefault="00362347" w:rsidP="00ED241B">
      <w:pPr>
        <w:tabs>
          <w:tab w:val="left" w:pos="426"/>
          <w:tab w:val="left" w:pos="851"/>
          <w:tab w:val="left" w:pos="945"/>
        </w:tabs>
        <w:overflowPunct/>
        <w:autoSpaceDE/>
        <w:autoSpaceDN/>
        <w:adjustRightInd/>
        <w:ind w:left="-284" w:firstLine="426"/>
        <w:jc w:val="both"/>
        <w:textAlignment w:val="auto"/>
        <w:rPr>
          <w:rFonts w:ascii="Times New Roman" w:hAnsi="Times New Roman"/>
          <w:sz w:val="24"/>
          <w:szCs w:val="24"/>
          <w:lang w:val="bg-BG"/>
        </w:rPr>
      </w:pPr>
    </w:p>
    <w:p w:rsidR="00362347" w:rsidRPr="005C2491" w:rsidRDefault="006D6E04" w:rsidP="00722699">
      <w:pPr>
        <w:keepNext/>
        <w:keepLines/>
        <w:numPr>
          <w:ilvl w:val="0"/>
          <w:numId w:val="16"/>
        </w:numPr>
        <w:tabs>
          <w:tab w:val="left" w:pos="567"/>
          <w:tab w:val="left" w:pos="851"/>
        </w:tabs>
        <w:jc w:val="both"/>
        <w:rPr>
          <w:rFonts w:ascii="Times New Roman" w:hAnsi="Times New Roman"/>
          <w:b/>
          <w:sz w:val="24"/>
          <w:szCs w:val="24"/>
          <w:lang w:val="bg-BG"/>
        </w:rPr>
      </w:pPr>
      <w:bookmarkStart w:id="21" w:name="bookmark30"/>
      <w:r w:rsidRPr="005C2491">
        <w:rPr>
          <w:rFonts w:ascii="Times New Roman" w:hAnsi="Times New Roman"/>
          <w:b/>
          <w:sz w:val="24"/>
          <w:szCs w:val="24"/>
          <w:lang w:val="bg-BG" w:eastAsia="pl-PL"/>
        </w:rPr>
        <w:t>Манипулиране</w:t>
      </w:r>
      <w:r w:rsidRPr="005C2491">
        <w:rPr>
          <w:rFonts w:ascii="Times New Roman" w:hAnsi="Times New Roman"/>
          <w:b/>
          <w:sz w:val="24"/>
          <w:szCs w:val="24"/>
          <w:lang w:val="bg-BG"/>
        </w:rPr>
        <w:t xml:space="preserve"> на оферти </w:t>
      </w:r>
    </w:p>
    <w:p w:rsidR="006D6E04" w:rsidRPr="00722699" w:rsidRDefault="006D6E04" w:rsidP="00722699">
      <w:pPr>
        <w:keepNext/>
        <w:keepLines/>
        <w:tabs>
          <w:tab w:val="left" w:pos="426"/>
          <w:tab w:val="left" w:pos="851"/>
        </w:tabs>
        <w:ind w:left="-284" w:firstLine="426"/>
        <w:jc w:val="both"/>
        <w:rPr>
          <w:rStyle w:val="20"/>
          <w:sz w:val="24"/>
          <w:szCs w:val="24"/>
          <w:lang w:val="bg-BG"/>
        </w:rPr>
      </w:pPr>
      <w:r w:rsidRPr="005C2491">
        <w:rPr>
          <w:rStyle w:val="20"/>
          <w:b w:val="0"/>
          <w:i/>
          <w:sz w:val="24"/>
          <w:szCs w:val="24"/>
          <w:lang w:val="bg-BG"/>
        </w:rPr>
        <w:t>Описание на схемата:</w:t>
      </w:r>
      <w:bookmarkEnd w:id="21"/>
    </w:p>
    <w:p w:rsidR="006D6E04" w:rsidRPr="005C2491" w:rsidRDefault="006D6E04"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При един зле контролиран процес на подаване на оферти служителите, натоварени с провеждането на тръжната процедура, могат да манипулират офертите след получаването им, за да осигурят избирането на фаворизирания кандидат (променяне, „изгубване", анулиране на оферти въз основа на неверни твърдения за грешки в тръжните условия и т. н.).</w:t>
      </w:r>
    </w:p>
    <w:p w:rsidR="006D6E04" w:rsidRPr="00722699" w:rsidRDefault="006D6E04" w:rsidP="00ED241B">
      <w:pPr>
        <w:keepNext/>
        <w:keepLines/>
        <w:tabs>
          <w:tab w:val="left" w:pos="426"/>
          <w:tab w:val="left" w:pos="851"/>
        </w:tabs>
        <w:ind w:left="-284" w:firstLine="426"/>
        <w:jc w:val="both"/>
        <w:rPr>
          <w:rStyle w:val="20"/>
          <w:sz w:val="24"/>
          <w:szCs w:val="24"/>
          <w:lang w:val="bg-BG"/>
        </w:rPr>
      </w:pPr>
      <w:bookmarkStart w:id="22" w:name="bookmark31"/>
      <w:r w:rsidRPr="005C2491">
        <w:rPr>
          <w:rStyle w:val="20"/>
          <w:b w:val="0"/>
          <w:i/>
          <w:sz w:val="24"/>
          <w:szCs w:val="24"/>
          <w:lang w:val="bg-BG"/>
        </w:rPr>
        <w:t>Индикатори за измама:</w:t>
      </w:r>
      <w:bookmarkEnd w:id="22"/>
    </w:p>
    <w:p w:rsidR="006D6E04" w:rsidRPr="005C2491" w:rsidRDefault="006D6E04" w:rsidP="00ED241B">
      <w:pPr>
        <w:numPr>
          <w:ilvl w:val="0"/>
          <w:numId w:val="10"/>
        </w:numPr>
        <w:tabs>
          <w:tab w:val="left" w:pos="426"/>
          <w:tab w:val="left" w:pos="851"/>
          <w:tab w:val="left" w:pos="940"/>
        </w:tabs>
        <w:overflowPunct/>
        <w:autoSpaceDE/>
        <w:autoSpaceDN/>
        <w:adjustRightInd/>
        <w:ind w:left="-284" w:firstLine="426"/>
        <w:jc w:val="both"/>
        <w:textAlignment w:val="auto"/>
        <w:rPr>
          <w:rFonts w:ascii="Times New Roman" w:hAnsi="Times New Roman"/>
          <w:sz w:val="24"/>
          <w:szCs w:val="24"/>
          <w:lang w:val="bg-BG"/>
        </w:rPr>
      </w:pPr>
      <w:r w:rsidRPr="005C2491">
        <w:rPr>
          <w:rFonts w:ascii="Times New Roman" w:hAnsi="Times New Roman"/>
          <w:sz w:val="24"/>
          <w:szCs w:val="24"/>
          <w:lang w:val="bg-BG"/>
        </w:rPr>
        <w:t>други оференти са подали жалби;</w:t>
      </w:r>
    </w:p>
    <w:p w:rsidR="006D6E04" w:rsidRPr="005C2491" w:rsidRDefault="006D6E04" w:rsidP="00ED241B">
      <w:pPr>
        <w:numPr>
          <w:ilvl w:val="0"/>
          <w:numId w:val="10"/>
        </w:numPr>
        <w:tabs>
          <w:tab w:val="left" w:pos="426"/>
          <w:tab w:val="left" w:pos="851"/>
          <w:tab w:val="left" w:pos="935"/>
        </w:tabs>
        <w:overflowPunct/>
        <w:autoSpaceDE/>
        <w:autoSpaceDN/>
        <w:adjustRightInd/>
        <w:ind w:left="-284" w:firstLine="426"/>
        <w:jc w:val="both"/>
        <w:textAlignment w:val="auto"/>
        <w:rPr>
          <w:rFonts w:ascii="Times New Roman" w:hAnsi="Times New Roman"/>
          <w:sz w:val="24"/>
          <w:szCs w:val="24"/>
          <w:lang w:val="bg-BG"/>
        </w:rPr>
      </w:pPr>
      <w:r w:rsidRPr="005C2491">
        <w:rPr>
          <w:rFonts w:ascii="Times New Roman" w:hAnsi="Times New Roman"/>
          <w:sz w:val="24"/>
          <w:szCs w:val="24"/>
          <w:lang w:val="bg-BG"/>
        </w:rPr>
        <w:t>недостатъчен контрол и неадекватни тръжни процедури;</w:t>
      </w:r>
    </w:p>
    <w:p w:rsidR="006D6E04" w:rsidRPr="005C2491" w:rsidRDefault="006D6E04" w:rsidP="00ED241B">
      <w:pPr>
        <w:numPr>
          <w:ilvl w:val="0"/>
          <w:numId w:val="10"/>
        </w:numPr>
        <w:tabs>
          <w:tab w:val="left" w:pos="426"/>
          <w:tab w:val="left" w:pos="851"/>
          <w:tab w:val="left" w:pos="940"/>
        </w:tabs>
        <w:overflowPunct/>
        <w:autoSpaceDE/>
        <w:autoSpaceDN/>
        <w:adjustRightInd/>
        <w:ind w:left="-284" w:firstLine="426"/>
        <w:jc w:val="both"/>
        <w:textAlignment w:val="auto"/>
        <w:rPr>
          <w:rFonts w:ascii="Times New Roman" w:hAnsi="Times New Roman"/>
          <w:sz w:val="24"/>
          <w:szCs w:val="24"/>
          <w:lang w:val="bg-BG"/>
        </w:rPr>
      </w:pPr>
      <w:r w:rsidRPr="005C2491">
        <w:rPr>
          <w:rFonts w:ascii="Times New Roman" w:hAnsi="Times New Roman"/>
          <w:sz w:val="24"/>
          <w:szCs w:val="24"/>
          <w:lang w:val="bg-BG"/>
        </w:rPr>
        <w:t>индикации за внесени промени в офертите след получаването;</w:t>
      </w:r>
    </w:p>
    <w:p w:rsidR="006D6E04" w:rsidRPr="005C2491" w:rsidRDefault="006D6E04" w:rsidP="00ED241B">
      <w:pPr>
        <w:numPr>
          <w:ilvl w:val="0"/>
          <w:numId w:val="10"/>
        </w:numPr>
        <w:tabs>
          <w:tab w:val="left" w:pos="426"/>
          <w:tab w:val="left" w:pos="851"/>
          <w:tab w:val="left" w:pos="940"/>
        </w:tabs>
        <w:overflowPunct/>
        <w:autoSpaceDE/>
        <w:autoSpaceDN/>
        <w:adjustRightInd/>
        <w:ind w:left="-284" w:firstLine="426"/>
        <w:jc w:val="both"/>
        <w:textAlignment w:val="auto"/>
        <w:rPr>
          <w:rFonts w:ascii="Times New Roman" w:hAnsi="Times New Roman"/>
          <w:sz w:val="24"/>
          <w:szCs w:val="24"/>
          <w:lang w:val="bg-BG"/>
        </w:rPr>
      </w:pPr>
      <w:r w:rsidRPr="005C2491">
        <w:rPr>
          <w:rFonts w:ascii="Times New Roman" w:hAnsi="Times New Roman"/>
          <w:sz w:val="24"/>
          <w:szCs w:val="24"/>
          <w:lang w:val="bg-BG"/>
        </w:rPr>
        <w:t>оферти са обявени за недействителни поради грешки;</w:t>
      </w:r>
    </w:p>
    <w:p w:rsidR="006D6E04" w:rsidRPr="005C2491" w:rsidRDefault="006D6E04" w:rsidP="00ED241B">
      <w:pPr>
        <w:numPr>
          <w:ilvl w:val="0"/>
          <w:numId w:val="10"/>
        </w:numPr>
        <w:tabs>
          <w:tab w:val="left" w:pos="426"/>
          <w:tab w:val="left" w:pos="851"/>
          <w:tab w:val="left" w:pos="940"/>
        </w:tabs>
        <w:overflowPunct/>
        <w:autoSpaceDE/>
        <w:autoSpaceDN/>
        <w:adjustRightInd/>
        <w:ind w:left="-284" w:firstLine="426"/>
        <w:jc w:val="both"/>
        <w:textAlignment w:val="auto"/>
        <w:rPr>
          <w:rFonts w:ascii="Times New Roman" w:hAnsi="Times New Roman"/>
          <w:sz w:val="24"/>
          <w:szCs w:val="24"/>
          <w:lang w:val="bg-BG"/>
        </w:rPr>
      </w:pPr>
      <w:r w:rsidRPr="005C2491">
        <w:rPr>
          <w:rFonts w:ascii="Times New Roman" w:hAnsi="Times New Roman"/>
          <w:sz w:val="24"/>
          <w:szCs w:val="24"/>
          <w:lang w:val="bg-BG"/>
        </w:rPr>
        <w:t>квалифициран оферент е дисквалифициран по със съмнителна причини валидност;</w:t>
      </w:r>
    </w:p>
    <w:p w:rsidR="006D6E04" w:rsidRPr="005C2491" w:rsidRDefault="006D6E04" w:rsidP="00ED241B">
      <w:pPr>
        <w:numPr>
          <w:ilvl w:val="0"/>
          <w:numId w:val="10"/>
        </w:numPr>
        <w:tabs>
          <w:tab w:val="left" w:pos="360"/>
          <w:tab w:val="left" w:pos="426"/>
          <w:tab w:val="left" w:pos="851"/>
        </w:tabs>
        <w:overflowPunct/>
        <w:autoSpaceDE/>
        <w:autoSpaceDN/>
        <w:adjustRightInd/>
        <w:ind w:left="-284" w:firstLine="426"/>
        <w:jc w:val="both"/>
        <w:textAlignment w:val="auto"/>
        <w:rPr>
          <w:rFonts w:ascii="Times New Roman" w:hAnsi="Times New Roman"/>
          <w:sz w:val="24"/>
          <w:szCs w:val="24"/>
          <w:lang w:val="bg-BG"/>
        </w:rPr>
      </w:pPr>
      <w:r w:rsidRPr="005C2491">
        <w:rPr>
          <w:rFonts w:ascii="Times New Roman" w:hAnsi="Times New Roman"/>
          <w:sz w:val="24"/>
          <w:szCs w:val="24"/>
          <w:lang w:val="bg-BG"/>
        </w:rPr>
        <w:t>въпреки че са получени по-малко от минималния брой оферти не е открита нова тръжна процедура.</w:t>
      </w:r>
    </w:p>
    <w:p w:rsidR="00362347" w:rsidRPr="005C2491" w:rsidRDefault="00362347" w:rsidP="00ED241B">
      <w:pPr>
        <w:tabs>
          <w:tab w:val="left" w:pos="360"/>
          <w:tab w:val="left" w:pos="426"/>
          <w:tab w:val="left" w:pos="851"/>
        </w:tabs>
        <w:overflowPunct/>
        <w:autoSpaceDE/>
        <w:autoSpaceDN/>
        <w:adjustRightInd/>
        <w:ind w:left="-284" w:firstLine="426"/>
        <w:jc w:val="both"/>
        <w:textAlignment w:val="auto"/>
        <w:rPr>
          <w:rFonts w:ascii="Times New Roman" w:hAnsi="Times New Roman"/>
          <w:sz w:val="24"/>
          <w:szCs w:val="24"/>
          <w:lang w:val="bg-BG"/>
        </w:rPr>
      </w:pPr>
    </w:p>
    <w:p w:rsidR="006D6E04" w:rsidRPr="005C2491" w:rsidRDefault="006D6E04" w:rsidP="00722699">
      <w:pPr>
        <w:keepNext/>
        <w:keepLines/>
        <w:numPr>
          <w:ilvl w:val="0"/>
          <w:numId w:val="16"/>
        </w:numPr>
        <w:tabs>
          <w:tab w:val="left" w:pos="567"/>
          <w:tab w:val="left" w:pos="851"/>
        </w:tabs>
        <w:jc w:val="both"/>
        <w:rPr>
          <w:rFonts w:ascii="Times New Roman" w:hAnsi="Times New Roman"/>
          <w:b/>
          <w:sz w:val="24"/>
          <w:szCs w:val="24"/>
          <w:lang w:val="bg-BG"/>
        </w:rPr>
      </w:pPr>
      <w:bookmarkStart w:id="23" w:name="bookmark32"/>
      <w:r w:rsidRPr="005C2491">
        <w:rPr>
          <w:rFonts w:ascii="Times New Roman" w:hAnsi="Times New Roman"/>
          <w:b/>
          <w:sz w:val="24"/>
          <w:szCs w:val="24"/>
          <w:lang w:val="bg-BG" w:eastAsia="pl-PL"/>
        </w:rPr>
        <w:t>Неоправдано</w:t>
      </w:r>
      <w:r w:rsidRPr="005C2491">
        <w:rPr>
          <w:rFonts w:ascii="Times New Roman" w:hAnsi="Times New Roman"/>
          <w:b/>
          <w:sz w:val="24"/>
          <w:szCs w:val="24"/>
          <w:lang w:val="bg-BG"/>
        </w:rPr>
        <w:t xml:space="preserve"> възлагане на единствен изпълнител</w:t>
      </w:r>
      <w:bookmarkEnd w:id="23"/>
    </w:p>
    <w:p w:rsidR="006D6E04" w:rsidRPr="00722699" w:rsidRDefault="006D6E04" w:rsidP="00ED241B">
      <w:pPr>
        <w:keepNext/>
        <w:keepLines/>
        <w:tabs>
          <w:tab w:val="left" w:pos="426"/>
          <w:tab w:val="left" w:pos="851"/>
        </w:tabs>
        <w:ind w:left="-284" w:firstLine="426"/>
        <w:jc w:val="both"/>
        <w:rPr>
          <w:rStyle w:val="20"/>
          <w:sz w:val="24"/>
          <w:szCs w:val="24"/>
          <w:lang w:val="bg-BG"/>
        </w:rPr>
      </w:pPr>
      <w:bookmarkStart w:id="24" w:name="bookmark33"/>
      <w:r w:rsidRPr="005C2491">
        <w:rPr>
          <w:rStyle w:val="20"/>
          <w:b w:val="0"/>
          <w:i/>
          <w:sz w:val="24"/>
          <w:szCs w:val="24"/>
          <w:lang w:val="bg-BG"/>
        </w:rPr>
        <w:t>Описание на схемата:</w:t>
      </w:r>
      <w:bookmarkEnd w:id="24"/>
    </w:p>
    <w:p w:rsidR="006D6E04" w:rsidRPr="005C2491" w:rsidRDefault="006D6E04"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Тази схема често възниква в резултат на корупция, особено ако характерните белези се повтарят и са подозрителни.</w:t>
      </w:r>
    </w:p>
    <w:p w:rsidR="006D6E04" w:rsidRPr="005C2491" w:rsidRDefault="006D6E04"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Подобно възлагане е възможно посредством разбиване на поръчките на по-малки поръчки, с цел да се избегнат праговете, изискващи задължително провеждане на тръжна процедура, с фалшиви основания за закупуване от единствен източник, съставяне на твърде конкретни спецификации, удължаване на срока на вече възложени договори вместо откриване на нова тръжна процедура.</w:t>
      </w:r>
    </w:p>
    <w:p w:rsidR="006D6E04" w:rsidRPr="00722699" w:rsidRDefault="006D6E04" w:rsidP="00ED241B">
      <w:pPr>
        <w:keepNext/>
        <w:keepLines/>
        <w:tabs>
          <w:tab w:val="left" w:pos="426"/>
          <w:tab w:val="left" w:pos="851"/>
        </w:tabs>
        <w:ind w:left="-284" w:firstLine="426"/>
        <w:jc w:val="both"/>
        <w:rPr>
          <w:rStyle w:val="20"/>
          <w:sz w:val="24"/>
          <w:szCs w:val="24"/>
          <w:lang w:val="bg-BG"/>
        </w:rPr>
      </w:pPr>
      <w:bookmarkStart w:id="25" w:name="bookmark34"/>
      <w:r w:rsidRPr="005C2491">
        <w:rPr>
          <w:rStyle w:val="20"/>
          <w:b w:val="0"/>
          <w:i/>
          <w:sz w:val="24"/>
          <w:szCs w:val="24"/>
          <w:lang w:val="bg-BG"/>
        </w:rPr>
        <w:t>Индикатори за измама:</w:t>
      </w:r>
      <w:bookmarkEnd w:id="25"/>
    </w:p>
    <w:p w:rsidR="006D6E04" w:rsidRPr="005C2491" w:rsidRDefault="006D6E04" w:rsidP="00ED241B">
      <w:pPr>
        <w:numPr>
          <w:ilvl w:val="0"/>
          <w:numId w:val="10"/>
        </w:numPr>
        <w:tabs>
          <w:tab w:val="left" w:pos="426"/>
          <w:tab w:val="left" w:pos="851"/>
          <w:tab w:val="left" w:pos="935"/>
        </w:tabs>
        <w:overflowPunct/>
        <w:autoSpaceDE/>
        <w:autoSpaceDN/>
        <w:adjustRightInd/>
        <w:ind w:left="-284" w:firstLine="426"/>
        <w:jc w:val="both"/>
        <w:textAlignment w:val="auto"/>
        <w:rPr>
          <w:rFonts w:ascii="Times New Roman" w:hAnsi="Times New Roman"/>
          <w:sz w:val="24"/>
          <w:szCs w:val="24"/>
          <w:lang w:val="bg-BG"/>
        </w:rPr>
      </w:pPr>
      <w:r w:rsidRPr="005C2491">
        <w:rPr>
          <w:rFonts w:ascii="Times New Roman" w:hAnsi="Times New Roman"/>
          <w:sz w:val="24"/>
          <w:szCs w:val="24"/>
          <w:lang w:val="bg-BG"/>
        </w:rPr>
        <w:t>извършване на покупки от единствен източник в размер над или непосредствено под праговете, изискващи провеждането на тръжна процедура;</w:t>
      </w:r>
    </w:p>
    <w:p w:rsidR="006D6E04" w:rsidRPr="005C2491" w:rsidRDefault="006D6E04" w:rsidP="00ED241B">
      <w:pPr>
        <w:numPr>
          <w:ilvl w:val="0"/>
          <w:numId w:val="10"/>
        </w:numPr>
        <w:tabs>
          <w:tab w:val="left" w:pos="426"/>
          <w:tab w:val="left" w:pos="851"/>
          <w:tab w:val="left" w:pos="930"/>
        </w:tabs>
        <w:overflowPunct/>
        <w:autoSpaceDE/>
        <w:autoSpaceDN/>
        <w:adjustRightInd/>
        <w:ind w:left="-284" w:firstLine="426"/>
        <w:jc w:val="both"/>
        <w:textAlignment w:val="auto"/>
        <w:rPr>
          <w:rFonts w:ascii="Times New Roman" w:hAnsi="Times New Roman"/>
          <w:sz w:val="24"/>
          <w:szCs w:val="24"/>
          <w:lang w:val="bg-BG"/>
        </w:rPr>
      </w:pPr>
      <w:r w:rsidRPr="005C2491">
        <w:rPr>
          <w:rFonts w:ascii="Times New Roman" w:hAnsi="Times New Roman"/>
          <w:sz w:val="24"/>
          <w:szCs w:val="24"/>
          <w:lang w:val="bg-BG"/>
        </w:rPr>
        <w:t>поръчки, които преди са били възлагани със състезателна процедура, вече се възлагат без такава;</w:t>
      </w:r>
    </w:p>
    <w:p w:rsidR="006D6E04" w:rsidRPr="005C2491" w:rsidRDefault="006D6E04" w:rsidP="00ED241B">
      <w:pPr>
        <w:numPr>
          <w:ilvl w:val="0"/>
          <w:numId w:val="10"/>
        </w:numPr>
        <w:tabs>
          <w:tab w:val="left" w:pos="426"/>
          <w:tab w:val="left" w:pos="851"/>
          <w:tab w:val="left" w:pos="935"/>
        </w:tabs>
        <w:overflowPunct/>
        <w:autoSpaceDE/>
        <w:autoSpaceDN/>
        <w:adjustRightInd/>
        <w:ind w:left="-284" w:firstLine="426"/>
        <w:jc w:val="both"/>
        <w:textAlignment w:val="auto"/>
        <w:rPr>
          <w:rFonts w:ascii="Times New Roman" w:hAnsi="Times New Roman"/>
          <w:sz w:val="24"/>
          <w:szCs w:val="24"/>
          <w:lang w:val="bg-BG"/>
        </w:rPr>
      </w:pPr>
      <w:r w:rsidRPr="005C2491">
        <w:rPr>
          <w:rFonts w:ascii="Times New Roman" w:hAnsi="Times New Roman"/>
          <w:sz w:val="24"/>
          <w:szCs w:val="24"/>
          <w:lang w:val="bg-BG"/>
        </w:rPr>
        <w:lastRenderedPageBreak/>
        <w:t>наблюдава се разбиване на поръчките с цел избягване на праговете за възлагане с тръжна процедура;</w:t>
      </w:r>
    </w:p>
    <w:p w:rsidR="006D6E04" w:rsidRPr="005C2491" w:rsidRDefault="006D6E04" w:rsidP="00ED241B">
      <w:pPr>
        <w:numPr>
          <w:ilvl w:val="0"/>
          <w:numId w:val="10"/>
        </w:numPr>
        <w:tabs>
          <w:tab w:val="left" w:pos="426"/>
          <w:tab w:val="left" w:pos="851"/>
          <w:tab w:val="left" w:pos="930"/>
        </w:tabs>
        <w:overflowPunct/>
        <w:autoSpaceDE/>
        <w:autoSpaceDN/>
        <w:adjustRightInd/>
        <w:ind w:left="-284" w:firstLine="426"/>
        <w:jc w:val="both"/>
        <w:textAlignment w:val="auto"/>
        <w:rPr>
          <w:rFonts w:ascii="Times New Roman" w:hAnsi="Times New Roman"/>
          <w:sz w:val="24"/>
          <w:szCs w:val="24"/>
          <w:lang w:val="bg-BG"/>
        </w:rPr>
      </w:pPr>
      <w:r w:rsidRPr="005C2491">
        <w:rPr>
          <w:rFonts w:ascii="Times New Roman" w:hAnsi="Times New Roman"/>
          <w:sz w:val="24"/>
          <w:szCs w:val="24"/>
          <w:lang w:val="bg-BG"/>
        </w:rPr>
        <w:t>поканата за представяне на предложения е изпратена само до един доставчик на услуги.</w:t>
      </w:r>
    </w:p>
    <w:p w:rsidR="002621F8" w:rsidRPr="005C2491" w:rsidRDefault="002621F8" w:rsidP="00ED241B">
      <w:pPr>
        <w:tabs>
          <w:tab w:val="left" w:pos="426"/>
          <w:tab w:val="left" w:pos="851"/>
          <w:tab w:val="left" w:pos="930"/>
        </w:tabs>
        <w:overflowPunct/>
        <w:autoSpaceDE/>
        <w:autoSpaceDN/>
        <w:adjustRightInd/>
        <w:ind w:left="-284" w:firstLine="426"/>
        <w:jc w:val="both"/>
        <w:textAlignment w:val="auto"/>
        <w:rPr>
          <w:rFonts w:ascii="Times New Roman" w:hAnsi="Times New Roman"/>
          <w:sz w:val="24"/>
          <w:szCs w:val="24"/>
          <w:lang w:val="bg-BG"/>
        </w:rPr>
      </w:pPr>
    </w:p>
    <w:p w:rsidR="002621F8" w:rsidRPr="005C2491" w:rsidRDefault="006D6E04" w:rsidP="00722699">
      <w:pPr>
        <w:keepNext/>
        <w:keepLines/>
        <w:numPr>
          <w:ilvl w:val="0"/>
          <w:numId w:val="16"/>
        </w:numPr>
        <w:tabs>
          <w:tab w:val="left" w:pos="567"/>
          <w:tab w:val="left" w:pos="851"/>
        </w:tabs>
        <w:jc w:val="both"/>
        <w:rPr>
          <w:rFonts w:ascii="Times New Roman" w:hAnsi="Times New Roman"/>
          <w:b/>
          <w:sz w:val="24"/>
          <w:szCs w:val="24"/>
          <w:lang w:val="bg-BG"/>
        </w:rPr>
      </w:pPr>
      <w:bookmarkStart w:id="26" w:name="bookmark35"/>
      <w:r w:rsidRPr="005C2491">
        <w:rPr>
          <w:rFonts w:ascii="Times New Roman" w:hAnsi="Times New Roman"/>
          <w:b/>
          <w:sz w:val="24"/>
          <w:szCs w:val="24"/>
          <w:lang w:val="bg-BG" w:eastAsia="pl-PL"/>
        </w:rPr>
        <w:t>Разбиване</w:t>
      </w:r>
      <w:r w:rsidRPr="005C2491">
        <w:rPr>
          <w:rFonts w:ascii="Times New Roman" w:hAnsi="Times New Roman"/>
          <w:b/>
          <w:sz w:val="24"/>
          <w:szCs w:val="24"/>
          <w:lang w:val="bg-BG"/>
        </w:rPr>
        <w:t xml:space="preserve"> на поръчки </w:t>
      </w:r>
    </w:p>
    <w:p w:rsidR="006D6E04" w:rsidRPr="00722699" w:rsidRDefault="006D6E04" w:rsidP="00722699">
      <w:pPr>
        <w:keepNext/>
        <w:keepLines/>
        <w:tabs>
          <w:tab w:val="left" w:pos="426"/>
          <w:tab w:val="left" w:pos="851"/>
        </w:tabs>
        <w:ind w:left="-284" w:firstLine="426"/>
        <w:jc w:val="both"/>
        <w:rPr>
          <w:rStyle w:val="20"/>
          <w:sz w:val="24"/>
          <w:szCs w:val="24"/>
          <w:lang w:val="bg-BG"/>
        </w:rPr>
      </w:pPr>
      <w:r w:rsidRPr="005C2491">
        <w:rPr>
          <w:rStyle w:val="20"/>
          <w:b w:val="0"/>
          <w:i/>
          <w:sz w:val="24"/>
          <w:szCs w:val="24"/>
          <w:lang w:val="bg-BG"/>
        </w:rPr>
        <w:t>Описание на схемата:</w:t>
      </w:r>
      <w:bookmarkEnd w:id="26"/>
    </w:p>
    <w:p w:rsidR="006D6E04" w:rsidRPr="005C2491" w:rsidRDefault="006D6E04"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Служителите по договарянето могат да разбият поръчката на две или няколко поръчки или договора, с цел да се избегне конкуренцията или надзорът от страна на висшето ръководство. Например, ако прагът е € 250 000, една поръчка за доставка на стоки и услуги на стойност € 275 000 може да бъде разбита на два договора - един за стоки на стойност € 150 000 и втори, на стойност € 125,000, за да се избегне събирането на оферти. Разбитите поръчки (наричани често „раздробяване") могат да представляват сигнал за прибягване до корупция или други схеми от страна на възложителя.</w:t>
      </w:r>
    </w:p>
    <w:p w:rsidR="006D6E04" w:rsidRPr="00722699" w:rsidRDefault="006D6E04" w:rsidP="00ED241B">
      <w:pPr>
        <w:keepNext/>
        <w:keepLines/>
        <w:tabs>
          <w:tab w:val="left" w:pos="426"/>
          <w:tab w:val="left" w:pos="851"/>
        </w:tabs>
        <w:ind w:left="-284" w:firstLine="426"/>
        <w:jc w:val="both"/>
        <w:rPr>
          <w:rStyle w:val="20"/>
          <w:sz w:val="24"/>
          <w:szCs w:val="24"/>
          <w:lang w:val="bg-BG"/>
        </w:rPr>
      </w:pPr>
      <w:bookmarkStart w:id="27" w:name="bookmark36"/>
      <w:r w:rsidRPr="005C2491">
        <w:rPr>
          <w:rStyle w:val="20"/>
          <w:b w:val="0"/>
          <w:i/>
          <w:sz w:val="24"/>
          <w:szCs w:val="24"/>
          <w:lang w:val="bg-BG"/>
        </w:rPr>
        <w:t>Индикатори за измама:</w:t>
      </w:r>
      <w:bookmarkEnd w:id="27"/>
    </w:p>
    <w:p w:rsidR="006D6E04" w:rsidRPr="005C2491" w:rsidRDefault="006D6E04" w:rsidP="00ED241B">
      <w:pPr>
        <w:numPr>
          <w:ilvl w:val="0"/>
          <w:numId w:val="10"/>
        </w:numPr>
        <w:tabs>
          <w:tab w:val="left" w:pos="426"/>
          <w:tab w:val="left" w:pos="851"/>
          <w:tab w:val="left" w:pos="930"/>
        </w:tabs>
        <w:overflowPunct/>
        <w:autoSpaceDE/>
        <w:autoSpaceDN/>
        <w:adjustRightInd/>
        <w:ind w:left="-284" w:firstLine="426"/>
        <w:jc w:val="both"/>
        <w:textAlignment w:val="auto"/>
        <w:rPr>
          <w:rFonts w:ascii="Times New Roman" w:hAnsi="Times New Roman"/>
          <w:sz w:val="24"/>
          <w:szCs w:val="24"/>
          <w:lang w:val="bg-BG"/>
        </w:rPr>
      </w:pPr>
      <w:r w:rsidRPr="005C2491">
        <w:rPr>
          <w:rFonts w:ascii="Times New Roman" w:hAnsi="Times New Roman"/>
          <w:sz w:val="24"/>
          <w:szCs w:val="24"/>
          <w:lang w:val="bg-BG"/>
        </w:rPr>
        <w:t>две или повече последователни свързани доставки от един и същ изпълнител, на стойност непосредствено под прага за провеждане на състезателна процедура или за провеждане на надзор от висшето ръководство;</w:t>
      </w:r>
    </w:p>
    <w:p w:rsidR="006D6E04" w:rsidRPr="005C2491" w:rsidRDefault="006D6E04" w:rsidP="00ED241B">
      <w:pPr>
        <w:numPr>
          <w:ilvl w:val="0"/>
          <w:numId w:val="10"/>
        </w:numPr>
        <w:tabs>
          <w:tab w:val="left" w:pos="426"/>
          <w:tab w:val="left" w:pos="851"/>
          <w:tab w:val="left" w:pos="930"/>
        </w:tabs>
        <w:overflowPunct/>
        <w:autoSpaceDE/>
        <w:autoSpaceDN/>
        <w:adjustRightInd/>
        <w:ind w:left="-284" w:firstLine="426"/>
        <w:jc w:val="both"/>
        <w:textAlignment w:val="auto"/>
        <w:rPr>
          <w:rFonts w:ascii="Times New Roman" w:hAnsi="Times New Roman"/>
          <w:sz w:val="24"/>
          <w:szCs w:val="24"/>
          <w:lang w:val="bg-BG"/>
        </w:rPr>
      </w:pPr>
      <w:r w:rsidRPr="005C2491">
        <w:rPr>
          <w:rFonts w:ascii="Times New Roman" w:hAnsi="Times New Roman"/>
          <w:sz w:val="24"/>
          <w:szCs w:val="24"/>
          <w:lang w:val="bg-BG"/>
        </w:rPr>
        <w:t>неоправдано разбиване на поръчки, например отделни договори за работи и материали, като всеки от тях е на стойност под прага, изискващ събиране на оферти;</w:t>
      </w:r>
    </w:p>
    <w:p w:rsidR="006D6E04" w:rsidRPr="005C2491" w:rsidRDefault="006D6E04" w:rsidP="00ED241B">
      <w:pPr>
        <w:numPr>
          <w:ilvl w:val="0"/>
          <w:numId w:val="10"/>
        </w:numPr>
        <w:tabs>
          <w:tab w:val="left" w:pos="426"/>
          <w:tab w:val="left" w:pos="851"/>
          <w:tab w:val="left" w:pos="935"/>
        </w:tabs>
        <w:overflowPunct/>
        <w:autoSpaceDE/>
        <w:autoSpaceDN/>
        <w:adjustRightInd/>
        <w:ind w:left="-284" w:firstLine="426"/>
        <w:jc w:val="both"/>
        <w:textAlignment w:val="auto"/>
        <w:rPr>
          <w:rFonts w:ascii="Times New Roman" w:hAnsi="Times New Roman"/>
          <w:sz w:val="24"/>
          <w:szCs w:val="24"/>
          <w:lang w:val="bg-BG"/>
        </w:rPr>
      </w:pPr>
      <w:r w:rsidRPr="005C2491">
        <w:rPr>
          <w:rFonts w:ascii="Times New Roman" w:hAnsi="Times New Roman"/>
          <w:sz w:val="24"/>
          <w:szCs w:val="24"/>
          <w:lang w:val="bg-BG"/>
        </w:rPr>
        <w:t>поредни поръчки на стойност непосредствено под праговете.</w:t>
      </w:r>
    </w:p>
    <w:p w:rsidR="002621F8" w:rsidRPr="005C2491" w:rsidRDefault="002621F8" w:rsidP="00ED241B">
      <w:pPr>
        <w:tabs>
          <w:tab w:val="left" w:pos="426"/>
          <w:tab w:val="left" w:pos="851"/>
          <w:tab w:val="left" w:pos="935"/>
        </w:tabs>
        <w:overflowPunct/>
        <w:autoSpaceDE/>
        <w:autoSpaceDN/>
        <w:adjustRightInd/>
        <w:ind w:left="-284" w:firstLine="426"/>
        <w:jc w:val="both"/>
        <w:textAlignment w:val="auto"/>
        <w:rPr>
          <w:rFonts w:ascii="Times New Roman" w:hAnsi="Times New Roman"/>
          <w:sz w:val="24"/>
          <w:szCs w:val="24"/>
          <w:lang w:val="bg-BG"/>
        </w:rPr>
      </w:pPr>
    </w:p>
    <w:p w:rsidR="002621F8" w:rsidRPr="005C2491" w:rsidRDefault="006D6E04" w:rsidP="00722699">
      <w:pPr>
        <w:keepNext/>
        <w:keepLines/>
        <w:numPr>
          <w:ilvl w:val="0"/>
          <w:numId w:val="16"/>
        </w:numPr>
        <w:tabs>
          <w:tab w:val="left" w:pos="567"/>
          <w:tab w:val="left" w:pos="851"/>
        </w:tabs>
        <w:jc w:val="both"/>
        <w:rPr>
          <w:rFonts w:ascii="Times New Roman" w:hAnsi="Times New Roman"/>
          <w:b/>
          <w:sz w:val="24"/>
          <w:szCs w:val="24"/>
          <w:lang w:val="bg-BG"/>
        </w:rPr>
      </w:pPr>
      <w:bookmarkStart w:id="28" w:name="bookmark37"/>
      <w:r w:rsidRPr="005C2491">
        <w:rPr>
          <w:rFonts w:ascii="Times New Roman" w:hAnsi="Times New Roman"/>
          <w:b/>
          <w:sz w:val="24"/>
          <w:szCs w:val="24"/>
          <w:lang w:val="bg-BG" w:eastAsia="pl-PL"/>
        </w:rPr>
        <w:t>Смесване</w:t>
      </w:r>
      <w:r w:rsidRPr="005C2491">
        <w:rPr>
          <w:rFonts w:ascii="Times New Roman" w:hAnsi="Times New Roman"/>
          <w:b/>
          <w:sz w:val="24"/>
          <w:szCs w:val="24"/>
          <w:lang w:val="bg-BG"/>
        </w:rPr>
        <w:t xml:space="preserve"> на договори</w:t>
      </w:r>
    </w:p>
    <w:p w:rsidR="006D6E04" w:rsidRPr="00722699" w:rsidRDefault="006D6E04" w:rsidP="00722699">
      <w:pPr>
        <w:keepNext/>
        <w:keepLines/>
        <w:tabs>
          <w:tab w:val="left" w:pos="426"/>
          <w:tab w:val="left" w:pos="851"/>
        </w:tabs>
        <w:ind w:left="-284" w:firstLine="426"/>
        <w:jc w:val="both"/>
        <w:rPr>
          <w:rStyle w:val="20"/>
          <w:sz w:val="24"/>
          <w:szCs w:val="24"/>
          <w:lang w:val="bg-BG"/>
        </w:rPr>
      </w:pPr>
      <w:r w:rsidRPr="005C2491">
        <w:rPr>
          <w:rStyle w:val="20"/>
          <w:b w:val="0"/>
          <w:i/>
          <w:sz w:val="24"/>
          <w:szCs w:val="24"/>
          <w:lang w:val="bg-BG"/>
        </w:rPr>
        <w:t>Описание на схемата:</w:t>
      </w:r>
      <w:bookmarkEnd w:id="28"/>
    </w:p>
    <w:p w:rsidR="006D6E04" w:rsidRPr="005C2491" w:rsidRDefault="006D6E04"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Даден изпълнител, извършващ работи по няколко сходни поръчки, може да фактурира едни и същи разходи за персонал, такси или разноски по няколко от тези поръчки, което води до припокриване на финансирането.</w:t>
      </w:r>
    </w:p>
    <w:p w:rsidR="006D6E04" w:rsidRPr="00722699" w:rsidRDefault="006D6E04" w:rsidP="00ED241B">
      <w:pPr>
        <w:keepNext/>
        <w:keepLines/>
        <w:tabs>
          <w:tab w:val="left" w:pos="426"/>
          <w:tab w:val="left" w:pos="851"/>
        </w:tabs>
        <w:ind w:left="-284" w:firstLine="426"/>
        <w:jc w:val="both"/>
        <w:rPr>
          <w:rStyle w:val="20"/>
          <w:sz w:val="24"/>
          <w:szCs w:val="24"/>
          <w:lang w:val="bg-BG"/>
        </w:rPr>
      </w:pPr>
      <w:bookmarkStart w:id="29" w:name="bookmark38"/>
      <w:r w:rsidRPr="005C2491">
        <w:rPr>
          <w:rStyle w:val="20"/>
          <w:b w:val="0"/>
          <w:i/>
          <w:sz w:val="24"/>
          <w:szCs w:val="24"/>
          <w:lang w:val="bg-BG"/>
        </w:rPr>
        <w:t>Индикатори за измама:</w:t>
      </w:r>
      <w:bookmarkEnd w:id="29"/>
    </w:p>
    <w:p w:rsidR="006D6E04" w:rsidRPr="005C2491" w:rsidRDefault="006D6E04" w:rsidP="00ED241B">
      <w:pPr>
        <w:numPr>
          <w:ilvl w:val="0"/>
          <w:numId w:val="10"/>
        </w:numPr>
        <w:tabs>
          <w:tab w:val="left" w:pos="426"/>
          <w:tab w:val="left" w:pos="851"/>
          <w:tab w:val="left" w:pos="935"/>
        </w:tabs>
        <w:overflowPunct/>
        <w:autoSpaceDE/>
        <w:autoSpaceDN/>
        <w:adjustRightInd/>
        <w:ind w:left="-284" w:firstLine="426"/>
        <w:jc w:val="both"/>
        <w:textAlignment w:val="auto"/>
        <w:rPr>
          <w:rFonts w:ascii="Times New Roman" w:hAnsi="Times New Roman"/>
          <w:sz w:val="24"/>
          <w:szCs w:val="24"/>
          <w:lang w:val="bg-BG"/>
        </w:rPr>
      </w:pPr>
      <w:r w:rsidRPr="005C2491">
        <w:rPr>
          <w:rFonts w:ascii="Times New Roman" w:hAnsi="Times New Roman"/>
          <w:sz w:val="24"/>
          <w:szCs w:val="24"/>
          <w:lang w:val="bg-BG"/>
        </w:rPr>
        <w:t>представяне на едни и същи фактури във връзка с различни работи или договори;</w:t>
      </w:r>
    </w:p>
    <w:p w:rsidR="006D6E04" w:rsidRPr="005C2491" w:rsidRDefault="006D6E04" w:rsidP="00ED241B">
      <w:pPr>
        <w:keepNext/>
        <w:keepLines/>
        <w:numPr>
          <w:ilvl w:val="0"/>
          <w:numId w:val="10"/>
        </w:numPr>
        <w:tabs>
          <w:tab w:val="left" w:pos="426"/>
          <w:tab w:val="left" w:pos="851"/>
          <w:tab w:val="left" w:pos="930"/>
        </w:tabs>
        <w:overflowPunct/>
        <w:autoSpaceDE/>
        <w:autoSpaceDN/>
        <w:adjustRightInd/>
        <w:ind w:left="-284" w:firstLine="426"/>
        <w:jc w:val="both"/>
        <w:textAlignment w:val="auto"/>
        <w:rPr>
          <w:rFonts w:ascii="Times New Roman" w:hAnsi="Times New Roman"/>
          <w:sz w:val="24"/>
          <w:szCs w:val="24"/>
          <w:lang w:val="bg-BG"/>
        </w:rPr>
      </w:pPr>
      <w:r w:rsidRPr="005C2491">
        <w:rPr>
          <w:rFonts w:ascii="Times New Roman" w:hAnsi="Times New Roman"/>
          <w:sz w:val="24"/>
          <w:szCs w:val="24"/>
          <w:lang w:val="bg-BG"/>
        </w:rPr>
        <w:t>изпълнителят представя фактури от един и същ период за няколко работи.</w:t>
      </w:r>
      <w:bookmarkStart w:id="30" w:name="bookmark39"/>
    </w:p>
    <w:p w:rsidR="002621F8" w:rsidRPr="005C2491" w:rsidRDefault="002621F8" w:rsidP="00ED241B">
      <w:pPr>
        <w:keepNext/>
        <w:keepLines/>
        <w:tabs>
          <w:tab w:val="left" w:pos="426"/>
          <w:tab w:val="left" w:pos="851"/>
          <w:tab w:val="left" w:pos="930"/>
        </w:tabs>
        <w:overflowPunct/>
        <w:autoSpaceDE/>
        <w:autoSpaceDN/>
        <w:adjustRightInd/>
        <w:ind w:left="-284" w:firstLine="426"/>
        <w:jc w:val="both"/>
        <w:textAlignment w:val="auto"/>
        <w:rPr>
          <w:rFonts w:ascii="Times New Roman" w:hAnsi="Times New Roman"/>
          <w:sz w:val="24"/>
          <w:szCs w:val="24"/>
          <w:lang w:val="bg-BG"/>
        </w:rPr>
      </w:pPr>
    </w:p>
    <w:p w:rsidR="002621F8" w:rsidRPr="00722699" w:rsidRDefault="006D6E04" w:rsidP="00722699">
      <w:pPr>
        <w:keepNext/>
        <w:keepLines/>
        <w:numPr>
          <w:ilvl w:val="0"/>
          <w:numId w:val="16"/>
        </w:numPr>
        <w:tabs>
          <w:tab w:val="left" w:pos="567"/>
          <w:tab w:val="left" w:pos="851"/>
        </w:tabs>
        <w:jc w:val="both"/>
        <w:rPr>
          <w:rFonts w:ascii="Times New Roman" w:hAnsi="Times New Roman"/>
          <w:b/>
          <w:sz w:val="24"/>
          <w:szCs w:val="24"/>
          <w:lang w:val="bg-BG"/>
        </w:rPr>
      </w:pPr>
      <w:r w:rsidRPr="00722699">
        <w:rPr>
          <w:rFonts w:ascii="Times New Roman" w:hAnsi="Times New Roman"/>
          <w:b/>
          <w:sz w:val="24"/>
          <w:szCs w:val="24"/>
          <w:lang w:val="bg-BG" w:eastAsia="pl-PL"/>
        </w:rPr>
        <w:t>Невярно</w:t>
      </w:r>
      <w:r w:rsidRPr="00722699">
        <w:rPr>
          <w:rFonts w:ascii="Times New Roman" w:hAnsi="Times New Roman"/>
          <w:b/>
          <w:sz w:val="24"/>
          <w:szCs w:val="24"/>
          <w:lang w:val="bg-BG"/>
        </w:rPr>
        <w:t xml:space="preserve"> ценообразуване </w:t>
      </w:r>
    </w:p>
    <w:p w:rsidR="006D6E04" w:rsidRPr="00722699" w:rsidRDefault="006D6E04" w:rsidP="00722699">
      <w:pPr>
        <w:keepNext/>
        <w:keepLines/>
        <w:tabs>
          <w:tab w:val="left" w:pos="426"/>
          <w:tab w:val="left" w:pos="851"/>
        </w:tabs>
        <w:ind w:left="-284" w:firstLine="426"/>
        <w:jc w:val="both"/>
        <w:rPr>
          <w:rStyle w:val="20"/>
          <w:sz w:val="24"/>
          <w:szCs w:val="24"/>
          <w:lang w:val="bg-BG"/>
        </w:rPr>
      </w:pPr>
      <w:r w:rsidRPr="005C2491">
        <w:rPr>
          <w:rStyle w:val="20"/>
          <w:b w:val="0"/>
          <w:i/>
          <w:sz w:val="24"/>
          <w:szCs w:val="24"/>
          <w:lang w:val="bg-BG"/>
        </w:rPr>
        <w:t>Описание на схемата:</w:t>
      </w:r>
      <w:bookmarkEnd w:id="30"/>
    </w:p>
    <w:p w:rsidR="006D6E04" w:rsidRPr="005C2491" w:rsidRDefault="006D6E04"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Даден изпълнител може да извърши измама, като преднамерено включва разходи, които са недопустими или неразумни, или които не могат да бъдат пряко или непряко отнесени към конкретен договор. Разходите за труд могат по-лесно да бъдат фалшифицирани в сравнение с тези за материали, тъй като теоретично работата на един и същ служител може да се фактурира по който и да е договор.</w:t>
      </w:r>
    </w:p>
    <w:p w:rsidR="006D6E04" w:rsidRPr="005C2491" w:rsidRDefault="006D6E04"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 xml:space="preserve">Разходите за труд се манипулират посредством създаване на фиктивни работни графици, редуване на едни и същи графици или подкрепящи документи, или просто чрез фактуриране на завишени разходи за труд без представяне на </w:t>
      </w:r>
      <w:proofErr w:type="spellStart"/>
      <w:r w:rsidRPr="005C2491">
        <w:rPr>
          <w:rFonts w:ascii="Times New Roman" w:hAnsi="Times New Roman"/>
          <w:sz w:val="24"/>
          <w:szCs w:val="24"/>
          <w:lang w:val="bg-BG"/>
        </w:rPr>
        <w:t>разходооправдателни</w:t>
      </w:r>
      <w:proofErr w:type="spellEnd"/>
      <w:r w:rsidRPr="005C2491">
        <w:rPr>
          <w:rFonts w:ascii="Times New Roman" w:hAnsi="Times New Roman"/>
          <w:sz w:val="24"/>
          <w:szCs w:val="24"/>
          <w:lang w:val="bg-BG"/>
        </w:rPr>
        <w:t xml:space="preserve"> документи.</w:t>
      </w:r>
    </w:p>
    <w:p w:rsidR="006D6E04" w:rsidRPr="00722699" w:rsidRDefault="006D6E04" w:rsidP="00ED241B">
      <w:pPr>
        <w:keepNext/>
        <w:keepLines/>
        <w:tabs>
          <w:tab w:val="left" w:pos="426"/>
          <w:tab w:val="left" w:pos="851"/>
        </w:tabs>
        <w:ind w:left="-284" w:firstLine="426"/>
        <w:jc w:val="both"/>
        <w:rPr>
          <w:rStyle w:val="20"/>
          <w:sz w:val="24"/>
          <w:szCs w:val="24"/>
          <w:lang w:val="bg-BG"/>
        </w:rPr>
      </w:pPr>
      <w:bookmarkStart w:id="31" w:name="bookmark40"/>
      <w:r w:rsidRPr="005C2491">
        <w:rPr>
          <w:rStyle w:val="20"/>
          <w:b w:val="0"/>
          <w:i/>
          <w:sz w:val="24"/>
          <w:szCs w:val="24"/>
          <w:lang w:val="bg-BG"/>
        </w:rPr>
        <w:t>Индикатори за измама:</w:t>
      </w:r>
      <w:bookmarkEnd w:id="31"/>
    </w:p>
    <w:p w:rsidR="006D6E04" w:rsidRPr="005C2491" w:rsidRDefault="006D6E04" w:rsidP="00ED241B">
      <w:pPr>
        <w:numPr>
          <w:ilvl w:val="0"/>
          <w:numId w:val="10"/>
        </w:numPr>
        <w:tabs>
          <w:tab w:val="left" w:pos="426"/>
          <w:tab w:val="left" w:pos="851"/>
          <w:tab w:val="left" w:pos="940"/>
        </w:tabs>
        <w:overflowPunct/>
        <w:autoSpaceDE/>
        <w:autoSpaceDN/>
        <w:adjustRightInd/>
        <w:ind w:left="-284" w:firstLine="426"/>
        <w:jc w:val="both"/>
        <w:textAlignment w:val="auto"/>
        <w:rPr>
          <w:rFonts w:ascii="Times New Roman" w:hAnsi="Times New Roman"/>
          <w:sz w:val="24"/>
          <w:szCs w:val="24"/>
          <w:lang w:val="bg-BG"/>
        </w:rPr>
      </w:pPr>
      <w:r w:rsidRPr="005C2491">
        <w:rPr>
          <w:rFonts w:ascii="Times New Roman" w:hAnsi="Times New Roman"/>
          <w:sz w:val="24"/>
          <w:szCs w:val="24"/>
          <w:lang w:val="bg-BG"/>
        </w:rPr>
        <w:t>прекомерни или необичайни разходи за труд;</w:t>
      </w:r>
    </w:p>
    <w:p w:rsidR="006D6E04" w:rsidRPr="005C2491" w:rsidRDefault="006D6E04" w:rsidP="00ED241B">
      <w:pPr>
        <w:numPr>
          <w:ilvl w:val="0"/>
          <w:numId w:val="10"/>
        </w:numPr>
        <w:tabs>
          <w:tab w:val="left" w:pos="426"/>
          <w:tab w:val="left" w:pos="851"/>
          <w:tab w:val="left" w:pos="930"/>
        </w:tabs>
        <w:overflowPunct/>
        <w:autoSpaceDE/>
        <w:autoSpaceDN/>
        <w:adjustRightInd/>
        <w:ind w:left="-284" w:firstLine="426"/>
        <w:jc w:val="both"/>
        <w:textAlignment w:val="auto"/>
        <w:rPr>
          <w:rFonts w:ascii="Times New Roman" w:hAnsi="Times New Roman"/>
          <w:sz w:val="24"/>
          <w:szCs w:val="24"/>
          <w:lang w:val="bg-BG"/>
        </w:rPr>
      </w:pPr>
      <w:r w:rsidRPr="005C2491">
        <w:rPr>
          <w:rFonts w:ascii="Times New Roman" w:hAnsi="Times New Roman"/>
          <w:sz w:val="24"/>
          <w:szCs w:val="24"/>
          <w:lang w:val="bg-BG"/>
        </w:rPr>
        <w:t>разходите за положен труд не са съвместими с напредъка по изпълнението;</w:t>
      </w:r>
    </w:p>
    <w:p w:rsidR="006D6E04" w:rsidRPr="005C2491" w:rsidRDefault="006D6E04" w:rsidP="00ED241B">
      <w:pPr>
        <w:numPr>
          <w:ilvl w:val="0"/>
          <w:numId w:val="10"/>
        </w:numPr>
        <w:tabs>
          <w:tab w:val="left" w:pos="426"/>
          <w:tab w:val="left" w:pos="851"/>
          <w:tab w:val="left" w:pos="940"/>
        </w:tabs>
        <w:overflowPunct/>
        <w:autoSpaceDE/>
        <w:autoSpaceDN/>
        <w:adjustRightInd/>
        <w:ind w:left="-284" w:firstLine="426"/>
        <w:jc w:val="both"/>
        <w:textAlignment w:val="auto"/>
        <w:rPr>
          <w:rFonts w:ascii="Times New Roman" w:hAnsi="Times New Roman"/>
          <w:sz w:val="24"/>
          <w:szCs w:val="24"/>
          <w:lang w:val="bg-BG"/>
        </w:rPr>
      </w:pPr>
      <w:r w:rsidRPr="005C2491">
        <w:rPr>
          <w:rFonts w:ascii="Times New Roman" w:hAnsi="Times New Roman"/>
          <w:sz w:val="24"/>
          <w:szCs w:val="24"/>
          <w:lang w:val="bg-BG"/>
        </w:rPr>
        <w:t>видими промени в присъствените ведомости;</w:t>
      </w:r>
    </w:p>
    <w:p w:rsidR="006D6E04" w:rsidRPr="005C2491" w:rsidRDefault="006D6E04" w:rsidP="00ED241B">
      <w:pPr>
        <w:numPr>
          <w:ilvl w:val="0"/>
          <w:numId w:val="10"/>
        </w:numPr>
        <w:tabs>
          <w:tab w:val="left" w:pos="426"/>
          <w:tab w:val="left" w:pos="851"/>
          <w:tab w:val="left" w:pos="930"/>
        </w:tabs>
        <w:overflowPunct/>
        <w:autoSpaceDE/>
        <w:autoSpaceDN/>
        <w:adjustRightInd/>
        <w:ind w:left="-284" w:firstLine="426"/>
        <w:jc w:val="both"/>
        <w:textAlignment w:val="auto"/>
        <w:rPr>
          <w:rFonts w:ascii="Times New Roman" w:hAnsi="Times New Roman"/>
          <w:sz w:val="24"/>
          <w:szCs w:val="24"/>
          <w:lang w:val="bg-BG"/>
        </w:rPr>
      </w:pPr>
      <w:r w:rsidRPr="005C2491">
        <w:rPr>
          <w:rFonts w:ascii="Times New Roman" w:hAnsi="Times New Roman"/>
          <w:sz w:val="24"/>
          <w:szCs w:val="24"/>
          <w:lang w:val="bg-BG"/>
        </w:rPr>
        <w:t>липсват присъствени ведомости;</w:t>
      </w:r>
    </w:p>
    <w:p w:rsidR="006D6E04" w:rsidRPr="005C2491" w:rsidRDefault="006D6E04" w:rsidP="00ED241B">
      <w:pPr>
        <w:numPr>
          <w:ilvl w:val="0"/>
          <w:numId w:val="10"/>
        </w:numPr>
        <w:tabs>
          <w:tab w:val="left" w:pos="426"/>
          <w:tab w:val="left" w:pos="851"/>
          <w:tab w:val="left" w:pos="935"/>
        </w:tabs>
        <w:overflowPunct/>
        <w:autoSpaceDE/>
        <w:autoSpaceDN/>
        <w:adjustRightInd/>
        <w:ind w:left="-284" w:firstLine="426"/>
        <w:jc w:val="both"/>
        <w:textAlignment w:val="auto"/>
        <w:rPr>
          <w:rFonts w:ascii="Times New Roman" w:hAnsi="Times New Roman"/>
          <w:sz w:val="24"/>
          <w:szCs w:val="24"/>
          <w:lang w:val="bg-BG"/>
        </w:rPr>
      </w:pPr>
      <w:r w:rsidRPr="005C2491">
        <w:rPr>
          <w:rFonts w:ascii="Times New Roman" w:hAnsi="Times New Roman"/>
          <w:sz w:val="24"/>
          <w:szCs w:val="24"/>
          <w:lang w:val="bg-BG"/>
        </w:rPr>
        <w:t>разходи за едни и същи материали по повече от една поръчка;</w:t>
      </w:r>
    </w:p>
    <w:p w:rsidR="006D6E04" w:rsidRPr="005C2491" w:rsidRDefault="006D6E04" w:rsidP="00ED241B">
      <w:pPr>
        <w:numPr>
          <w:ilvl w:val="0"/>
          <w:numId w:val="10"/>
        </w:numPr>
        <w:tabs>
          <w:tab w:val="left" w:pos="426"/>
          <w:tab w:val="left" w:pos="851"/>
          <w:tab w:val="left" w:pos="940"/>
        </w:tabs>
        <w:overflowPunct/>
        <w:autoSpaceDE/>
        <w:autoSpaceDN/>
        <w:adjustRightInd/>
        <w:ind w:left="-284" w:firstLine="426"/>
        <w:jc w:val="both"/>
        <w:textAlignment w:val="auto"/>
        <w:rPr>
          <w:rFonts w:ascii="Times New Roman" w:hAnsi="Times New Roman"/>
          <w:sz w:val="24"/>
          <w:szCs w:val="24"/>
          <w:lang w:val="bg-BG"/>
        </w:rPr>
      </w:pPr>
      <w:r w:rsidRPr="005C2491">
        <w:rPr>
          <w:rFonts w:ascii="Times New Roman" w:hAnsi="Times New Roman"/>
          <w:sz w:val="24"/>
          <w:szCs w:val="24"/>
          <w:lang w:val="bg-BG"/>
        </w:rPr>
        <w:t>непреките разходи се фактурират като преки.</w:t>
      </w:r>
    </w:p>
    <w:p w:rsidR="00F17E63" w:rsidRPr="005C2491" w:rsidRDefault="00F17E63" w:rsidP="00F17E63">
      <w:pPr>
        <w:tabs>
          <w:tab w:val="left" w:pos="426"/>
          <w:tab w:val="left" w:pos="851"/>
          <w:tab w:val="left" w:pos="940"/>
        </w:tabs>
        <w:overflowPunct/>
        <w:autoSpaceDE/>
        <w:autoSpaceDN/>
        <w:adjustRightInd/>
        <w:ind w:left="142"/>
        <w:jc w:val="both"/>
        <w:textAlignment w:val="auto"/>
        <w:rPr>
          <w:rFonts w:ascii="Times New Roman" w:hAnsi="Times New Roman"/>
          <w:sz w:val="24"/>
          <w:szCs w:val="24"/>
          <w:lang w:val="bg-BG"/>
        </w:rPr>
      </w:pPr>
    </w:p>
    <w:p w:rsidR="002621F8" w:rsidRPr="00722699" w:rsidRDefault="006D6E04" w:rsidP="00722699">
      <w:pPr>
        <w:keepNext/>
        <w:keepLines/>
        <w:numPr>
          <w:ilvl w:val="0"/>
          <w:numId w:val="16"/>
        </w:numPr>
        <w:tabs>
          <w:tab w:val="left" w:pos="567"/>
          <w:tab w:val="left" w:pos="851"/>
        </w:tabs>
        <w:jc w:val="both"/>
        <w:rPr>
          <w:rFonts w:ascii="Times New Roman" w:hAnsi="Times New Roman"/>
          <w:b/>
          <w:sz w:val="24"/>
          <w:szCs w:val="24"/>
          <w:lang w:val="bg-BG" w:eastAsia="pl-PL"/>
        </w:rPr>
      </w:pPr>
      <w:bookmarkStart w:id="32" w:name="bookmark41"/>
      <w:r w:rsidRPr="005C2491">
        <w:rPr>
          <w:rFonts w:ascii="Times New Roman" w:hAnsi="Times New Roman"/>
          <w:b/>
          <w:sz w:val="24"/>
          <w:szCs w:val="24"/>
          <w:lang w:val="bg-BG" w:eastAsia="pl-PL"/>
        </w:rPr>
        <w:lastRenderedPageBreak/>
        <w:t>Непълно (порочно ценообразуване)</w:t>
      </w:r>
    </w:p>
    <w:p w:rsidR="006D6E04" w:rsidRPr="00722699" w:rsidRDefault="006D6E04" w:rsidP="00722699">
      <w:pPr>
        <w:keepNext/>
        <w:keepLines/>
        <w:tabs>
          <w:tab w:val="left" w:pos="426"/>
          <w:tab w:val="left" w:pos="851"/>
        </w:tabs>
        <w:ind w:left="-284" w:firstLine="426"/>
        <w:jc w:val="both"/>
        <w:rPr>
          <w:rStyle w:val="20"/>
          <w:sz w:val="24"/>
          <w:szCs w:val="24"/>
          <w:lang w:val="bg-BG"/>
        </w:rPr>
      </w:pPr>
      <w:r w:rsidRPr="005C2491">
        <w:rPr>
          <w:rStyle w:val="20"/>
          <w:b w:val="0"/>
          <w:i/>
          <w:sz w:val="24"/>
          <w:szCs w:val="24"/>
          <w:lang w:val="bg-BG"/>
        </w:rPr>
        <w:t>Описание на схемата:</w:t>
      </w:r>
      <w:bookmarkEnd w:id="32"/>
    </w:p>
    <w:p w:rsidR="002621F8" w:rsidRPr="005C2491" w:rsidRDefault="006D6E04"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 xml:space="preserve">Порочното ценообразуване се проявява при договори, при които изпълнителят не декларира актуални, пълни и точни данни за разходите или ценообразуването в оферираните цени, което води до увеличаване на разходите по договора. </w:t>
      </w:r>
    </w:p>
    <w:p w:rsidR="006D6E04" w:rsidRPr="00722699" w:rsidRDefault="006D6E04" w:rsidP="00722699">
      <w:pPr>
        <w:keepNext/>
        <w:keepLines/>
        <w:tabs>
          <w:tab w:val="left" w:pos="426"/>
          <w:tab w:val="left" w:pos="851"/>
        </w:tabs>
        <w:ind w:left="-284" w:firstLine="426"/>
        <w:jc w:val="both"/>
        <w:rPr>
          <w:rStyle w:val="20"/>
          <w:b w:val="0"/>
          <w:i/>
          <w:sz w:val="24"/>
          <w:szCs w:val="24"/>
          <w:lang w:val="bg-BG"/>
        </w:rPr>
      </w:pPr>
      <w:r w:rsidRPr="00722699">
        <w:rPr>
          <w:rStyle w:val="20"/>
          <w:b w:val="0"/>
          <w:i/>
          <w:sz w:val="24"/>
          <w:szCs w:val="24"/>
          <w:lang w:val="bg-BG"/>
        </w:rPr>
        <w:t>Индикатори за измама:</w:t>
      </w:r>
    </w:p>
    <w:p w:rsidR="006D6E04" w:rsidRPr="005C2491" w:rsidRDefault="006D6E04" w:rsidP="00ED241B">
      <w:pPr>
        <w:numPr>
          <w:ilvl w:val="0"/>
          <w:numId w:val="10"/>
        </w:numPr>
        <w:tabs>
          <w:tab w:val="left" w:pos="426"/>
          <w:tab w:val="left" w:pos="851"/>
          <w:tab w:val="left" w:pos="940"/>
        </w:tabs>
        <w:overflowPunct/>
        <w:autoSpaceDE/>
        <w:autoSpaceDN/>
        <w:adjustRightInd/>
        <w:ind w:left="-284" w:firstLine="426"/>
        <w:jc w:val="both"/>
        <w:textAlignment w:val="auto"/>
        <w:rPr>
          <w:rFonts w:ascii="Times New Roman" w:hAnsi="Times New Roman"/>
          <w:sz w:val="24"/>
          <w:szCs w:val="24"/>
          <w:lang w:val="bg-BG"/>
        </w:rPr>
      </w:pPr>
      <w:r w:rsidRPr="005C2491">
        <w:rPr>
          <w:rFonts w:ascii="Times New Roman" w:hAnsi="Times New Roman"/>
          <w:sz w:val="24"/>
          <w:szCs w:val="24"/>
          <w:lang w:val="bg-BG"/>
        </w:rPr>
        <w:t>изпълнителят отказва, отлага представянето или не е в състояние да представи подкрепящи документи за разходите;</w:t>
      </w:r>
    </w:p>
    <w:p w:rsidR="006D6E04" w:rsidRPr="005C2491" w:rsidRDefault="006D6E04" w:rsidP="00ED241B">
      <w:pPr>
        <w:numPr>
          <w:ilvl w:val="0"/>
          <w:numId w:val="10"/>
        </w:numPr>
        <w:tabs>
          <w:tab w:val="left" w:pos="426"/>
          <w:tab w:val="left" w:pos="851"/>
          <w:tab w:val="left" w:pos="940"/>
        </w:tabs>
        <w:overflowPunct/>
        <w:autoSpaceDE/>
        <w:autoSpaceDN/>
        <w:adjustRightInd/>
        <w:ind w:left="-284" w:firstLine="426"/>
        <w:jc w:val="both"/>
        <w:textAlignment w:val="auto"/>
        <w:rPr>
          <w:rFonts w:ascii="Times New Roman" w:hAnsi="Times New Roman"/>
          <w:sz w:val="24"/>
          <w:szCs w:val="24"/>
          <w:lang w:val="bg-BG"/>
        </w:rPr>
      </w:pPr>
      <w:r w:rsidRPr="005C2491">
        <w:rPr>
          <w:rFonts w:ascii="Times New Roman" w:hAnsi="Times New Roman"/>
          <w:sz w:val="24"/>
          <w:szCs w:val="24"/>
          <w:lang w:val="bg-BG"/>
        </w:rPr>
        <w:t>изпълнителят представя неадекватна или непълна документация;</w:t>
      </w:r>
    </w:p>
    <w:p w:rsidR="006D6E04" w:rsidRPr="005C2491" w:rsidRDefault="006D6E04" w:rsidP="00ED241B">
      <w:pPr>
        <w:numPr>
          <w:ilvl w:val="0"/>
          <w:numId w:val="10"/>
        </w:numPr>
        <w:tabs>
          <w:tab w:val="left" w:pos="426"/>
          <w:tab w:val="left" w:pos="851"/>
          <w:tab w:val="left" w:pos="940"/>
        </w:tabs>
        <w:overflowPunct/>
        <w:autoSpaceDE/>
        <w:autoSpaceDN/>
        <w:adjustRightInd/>
        <w:ind w:left="-284" w:firstLine="426"/>
        <w:jc w:val="both"/>
        <w:textAlignment w:val="auto"/>
        <w:rPr>
          <w:rFonts w:ascii="Times New Roman" w:hAnsi="Times New Roman"/>
          <w:sz w:val="24"/>
          <w:szCs w:val="24"/>
          <w:lang w:val="bg-BG"/>
        </w:rPr>
      </w:pPr>
      <w:r w:rsidRPr="005C2491">
        <w:rPr>
          <w:rFonts w:ascii="Times New Roman" w:hAnsi="Times New Roman"/>
          <w:sz w:val="24"/>
          <w:szCs w:val="24"/>
          <w:lang w:val="bg-BG"/>
        </w:rPr>
        <w:t>неактуална информация за цените;</w:t>
      </w:r>
    </w:p>
    <w:p w:rsidR="006D6E04" w:rsidRPr="005C2491" w:rsidRDefault="006D6E04" w:rsidP="00ED241B">
      <w:pPr>
        <w:numPr>
          <w:ilvl w:val="0"/>
          <w:numId w:val="10"/>
        </w:numPr>
        <w:tabs>
          <w:tab w:val="left" w:pos="426"/>
          <w:tab w:val="left" w:pos="851"/>
          <w:tab w:val="left" w:pos="940"/>
        </w:tabs>
        <w:overflowPunct/>
        <w:autoSpaceDE/>
        <w:autoSpaceDN/>
        <w:adjustRightInd/>
        <w:ind w:left="-284" w:firstLine="426"/>
        <w:jc w:val="both"/>
        <w:textAlignment w:val="auto"/>
        <w:rPr>
          <w:rFonts w:ascii="Times New Roman" w:hAnsi="Times New Roman"/>
          <w:sz w:val="24"/>
          <w:szCs w:val="24"/>
          <w:lang w:val="bg-BG"/>
        </w:rPr>
      </w:pPr>
      <w:r w:rsidRPr="005C2491">
        <w:rPr>
          <w:rFonts w:ascii="Times New Roman" w:hAnsi="Times New Roman"/>
          <w:sz w:val="24"/>
          <w:szCs w:val="24"/>
          <w:lang w:val="bg-BG"/>
        </w:rPr>
        <w:t>видимо високи цени в сравнение с други сходни договори, ценови листи или средните стойности за сектора.</w:t>
      </w:r>
    </w:p>
    <w:p w:rsidR="002621F8" w:rsidRPr="005C2491" w:rsidRDefault="002621F8" w:rsidP="00ED241B">
      <w:pPr>
        <w:tabs>
          <w:tab w:val="left" w:pos="426"/>
          <w:tab w:val="left" w:pos="851"/>
          <w:tab w:val="left" w:pos="940"/>
        </w:tabs>
        <w:overflowPunct/>
        <w:autoSpaceDE/>
        <w:autoSpaceDN/>
        <w:adjustRightInd/>
        <w:ind w:left="-284" w:firstLine="426"/>
        <w:jc w:val="both"/>
        <w:textAlignment w:val="auto"/>
        <w:rPr>
          <w:rFonts w:ascii="Times New Roman" w:hAnsi="Times New Roman"/>
          <w:sz w:val="24"/>
          <w:szCs w:val="24"/>
          <w:lang w:val="bg-BG"/>
        </w:rPr>
      </w:pPr>
    </w:p>
    <w:p w:rsidR="002621F8" w:rsidRPr="005C2491" w:rsidRDefault="006D6E04" w:rsidP="00722699">
      <w:pPr>
        <w:keepNext/>
        <w:keepLines/>
        <w:numPr>
          <w:ilvl w:val="0"/>
          <w:numId w:val="16"/>
        </w:numPr>
        <w:tabs>
          <w:tab w:val="left" w:pos="567"/>
          <w:tab w:val="left" w:pos="851"/>
        </w:tabs>
        <w:jc w:val="both"/>
        <w:rPr>
          <w:rFonts w:ascii="Times New Roman" w:hAnsi="Times New Roman"/>
          <w:b/>
          <w:sz w:val="24"/>
          <w:szCs w:val="24"/>
          <w:lang w:val="bg-BG" w:eastAsia="pl-PL"/>
        </w:rPr>
      </w:pPr>
      <w:bookmarkStart w:id="33" w:name="bookmark42"/>
      <w:r w:rsidRPr="005C2491">
        <w:rPr>
          <w:rFonts w:ascii="Times New Roman" w:hAnsi="Times New Roman"/>
          <w:b/>
          <w:sz w:val="24"/>
          <w:szCs w:val="24"/>
          <w:lang w:val="bg-BG" w:eastAsia="pl-PL"/>
        </w:rPr>
        <w:t>Неспазване на спецификациите по договора</w:t>
      </w:r>
    </w:p>
    <w:p w:rsidR="006D6E04" w:rsidRPr="00722699" w:rsidRDefault="006D6E04" w:rsidP="00722699">
      <w:pPr>
        <w:keepNext/>
        <w:keepLines/>
        <w:tabs>
          <w:tab w:val="left" w:pos="426"/>
          <w:tab w:val="left" w:pos="851"/>
        </w:tabs>
        <w:ind w:left="-284" w:firstLine="426"/>
        <w:jc w:val="both"/>
        <w:rPr>
          <w:rStyle w:val="20"/>
          <w:sz w:val="24"/>
          <w:szCs w:val="24"/>
          <w:lang w:val="bg-BG"/>
        </w:rPr>
      </w:pPr>
      <w:r w:rsidRPr="005C2491">
        <w:rPr>
          <w:rStyle w:val="20"/>
          <w:b w:val="0"/>
          <w:i/>
          <w:sz w:val="24"/>
          <w:szCs w:val="24"/>
          <w:lang w:val="bg-BG"/>
        </w:rPr>
        <w:t>Описание на схемата:</w:t>
      </w:r>
      <w:bookmarkEnd w:id="33"/>
    </w:p>
    <w:p w:rsidR="006D6E04" w:rsidRPr="005C2491" w:rsidRDefault="006D6E04"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Изпълнителят не спазва договорните спецификации, а след това извършва измама, съзнателно твърдейки, че ги е спазил.</w:t>
      </w:r>
    </w:p>
    <w:p w:rsidR="006D6E04" w:rsidRPr="005C2491" w:rsidRDefault="006D6E04"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 xml:space="preserve">Сред примерите за такива схеми е използването на неотговарящи на стандартите строителни материали, компоненти с ниско качество, </w:t>
      </w:r>
      <w:proofErr w:type="spellStart"/>
      <w:r w:rsidRPr="005C2491">
        <w:rPr>
          <w:rFonts w:ascii="Times New Roman" w:hAnsi="Times New Roman"/>
          <w:sz w:val="24"/>
          <w:szCs w:val="24"/>
          <w:lang w:val="bg-BG"/>
        </w:rPr>
        <w:t>неполагане</w:t>
      </w:r>
      <w:proofErr w:type="spellEnd"/>
      <w:r w:rsidRPr="005C2491">
        <w:rPr>
          <w:rFonts w:ascii="Times New Roman" w:hAnsi="Times New Roman"/>
          <w:sz w:val="24"/>
          <w:szCs w:val="24"/>
          <w:lang w:val="bg-BG"/>
        </w:rPr>
        <w:t xml:space="preserve"> на изискваните основи при пътни инфраструктурни проекти и т.н. Мотивът, разбира се, е увеличаване на печалбата посредством съкращаване на разходите или избягване на санкции за </w:t>
      </w:r>
      <w:proofErr w:type="spellStart"/>
      <w:r w:rsidRPr="005C2491">
        <w:rPr>
          <w:rFonts w:ascii="Times New Roman" w:hAnsi="Times New Roman"/>
          <w:sz w:val="24"/>
          <w:szCs w:val="24"/>
          <w:lang w:val="bg-BG"/>
        </w:rPr>
        <w:t>неспазени</w:t>
      </w:r>
      <w:proofErr w:type="spellEnd"/>
      <w:r w:rsidRPr="005C2491">
        <w:rPr>
          <w:rFonts w:ascii="Times New Roman" w:hAnsi="Times New Roman"/>
          <w:sz w:val="24"/>
          <w:szCs w:val="24"/>
          <w:lang w:val="bg-BG"/>
        </w:rPr>
        <w:t xml:space="preserve"> срокове и пр. Много често разкриването на такива схеми е трудно без задълбочени проверки или изпитвания от страна на независими експерти в областта. Въпреки това е възможно нарушителите да се опитат да подкупят инспекторите.</w:t>
      </w:r>
    </w:p>
    <w:p w:rsidR="006D6E04" w:rsidRPr="00722699" w:rsidRDefault="006D6E04" w:rsidP="00ED241B">
      <w:pPr>
        <w:keepNext/>
        <w:keepLines/>
        <w:tabs>
          <w:tab w:val="left" w:pos="426"/>
          <w:tab w:val="left" w:pos="851"/>
        </w:tabs>
        <w:ind w:left="-284" w:firstLine="426"/>
        <w:jc w:val="both"/>
        <w:rPr>
          <w:rStyle w:val="20"/>
          <w:sz w:val="24"/>
          <w:szCs w:val="24"/>
          <w:lang w:val="bg-BG"/>
        </w:rPr>
      </w:pPr>
      <w:bookmarkStart w:id="34" w:name="bookmark43"/>
      <w:r w:rsidRPr="005C2491">
        <w:rPr>
          <w:rStyle w:val="20"/>
          <w:b w:val="0"/>
          <w:i/>
          <w:sz w:val="24"/>
          <w:szCs w:val="24"/>
          <w:lang w:val="bg-BG"/>
        </w:rPr>
        <w:t>Индикатори за измама:</w:t>
      </w:r>
      <w:bookmarkEnd w:id="34"/>
    </w:p>
    <w:p w:rsidR="006D6E04" w:rsidRPr="005C2491" w:rsidRDefault="006D6E04" w:rsidP="00ED241B">
      <w:pPr>
        <w:numPr>
          <w:ilvl w:val="0"/>
          <w:numId w:val="10"/>
        </w:numPr>
        <w:tabs>
          <w:tab w:val="left" w:pos="426"/>
          <w:tab w:val="left" w:pos="851"/>
          <w:tab w:val="left" w:pos="935"/>
        </w:tabs>
        <w:overflowPunct/>
        <w:autoSpaceDE/>
        <w:autoSpaceDN/>
        <w:adjustRightInd/>
        <w:ind w:left="-284" w:firstLine="426"/>
        <w:jc w:val="both"/>
        <w:textAlignment w:val="auto"/>
        <w:rPr>
          <w:rFonts w:ascii="Times New Roman" w:hAnsi="Times New Roman"/>
          <w:sz w:val="24"/>
          <w:szCs w:val="24"/>
          <w:lang w:val="bg-BG"/>
        </w:rPr>
      </w:pPr>
      <w:r w:rsidRPr="005C2491">
        <w:rPr>
          <w:rFonts w:ascii="Times New Roman" w:hAnsi="Times New Roman"/>
          <w:sz w:val="24"/>
          <w:szCs w:val="24"/>
          <w:lang w:val="bg-BG"/>
        </w:rPr>
        <w:t>несъответствие между резултатите от изпитванията и проверките, от една страна, и изискванията и спецификациите по договора, от друга;</w:t>
      </w:r>
    </w:p>
    <w:p w:rsidR="006D6E04" w:rsidRPr="005C2491" w:rsidRDefault="006D6E04" w:rsidP="00ED241B">
      <w:pPr>
        <w:numPr>
          <w:ilvl w:val="0"/>
          <w:numId w:val="10"/>
        </w:numPr>
        <w:tabs>
          <w:tab w:val="left" w:pos="426"/>
          <w:tab w:val="left" w:pos="851"/>
          <w:tab w:val="left" w:pos="930"/>
        </w:tabs>
        <w:overflowPunct/>
        <w:autoSpaceDE/>
        <w:autoSpaceDN/>
        <w:adjustRightInd/>
        <w:ind w:left="-284" w:firstLine="426"/>
        <w:jc w:val="both"/>
        <w:textAlignment w:val="auto"/>
        <w:rPr>
          <w:rFonts w:ascii="Times New Roman" w:hAnsi="Times New Roman"/>
          <w:sz w:val="24"/>
          <w:szCs w:val="24"/>
          <w:lang w:val="bg-BG"/>
        </w:rPr>
      </w:pPr>
      <w:r w:rsidRPr="005C2491">
        <w:rPr>
          <w:rFonts w:ascii="Times New Roman" w:hAnsi="Times New Roman"/>
          <w:sz w:val="24"/>
          <w:szCs w:val="24"/>
          <w:lang w:val="bg-BG"/>
        </w:rPr>
        <w:t>липса на документи или сертификати от проведени изпитвания или проверки;</w:t>
      </w:r>
    </w:p>
    <w:p w:rsidR="006D6E04" w:rsidRPr="005C2491" w:rsidRDefault="006D6E04" w:rsidP="00ED241B">
      <w:pPr>
        <w:numPr>
          <w:ilvl w:val="0"/>
          <w:numId w:val="10"/>
        </w:numPr>
        <w:tabs>
          <w:tab w:val="left" w:pos="426"/>
          <w:tab w:val="left" w:pos="851"/>
          <w:tab w:val="left" w:pos="930"/>
        </w:tabs>
        <w:overflowPunct/>
        <w:autoSpaceDE/>
        <w:autoSpaceDN/>
        <w:adjustRightInd/>
        <w:ind w:left="-284" w:firstLine="426"/>
        <w:jc w:val="both"/>
        <w:textAlignment w:val="auto"/>
        <w:rPr>
          <w:rFonts w:ascii="Times New Roman" w:hAnsi="Times New Roman"/>
          <w:sz w:val="24"/>
          <w:szCs w:val="24"/>
          <w:lang w:val="bg-BG"/>
        </w:rPr>
      </w:pPr>
      <w:r w:rsidRPr="005C2491">
        <w:rPr>
          <w:rFonts w:ascii="Times New Roman" w:hAnsi="Times New Roman"/>
          <w:sz w:val="24"/>
          <w:szCs w:val="24"/>
          <w:lang w:val="bg-BG"/>
        </w:rPr>
        <w:t>ниско качество, незадоволително изпълнение и висок брой на подадени жалби;</w:t>
      </w:r>
    </w:p>
    <w:p w:rsidR="006D6E04" w:rsidRPr="005C2491" w:rsidRDefault="006D6E04" w:rsidP="00ED241B">
      <w:pPr>
        <w:numPr>
          <w:ilvl w:val="0"/>
          <w:numId w:val="10"/>
        </w:numPr>
        <w:tabs>
          <w:tab w:val="left" w:pos="426"/>
          <w:tab w:val="left" w:pos="851"/>
          <w:tab w:val="left" w:pos="926"/>
        </w:tabs>
        <w:overflowPunct/>
        <w:autoSpaceDE/>
        <w:autoSpaceDN/>
        <w:adjustRightInd/>
        <w:ind w:left="-284" w:firstLine="426"/>
        <w:jc w:val="both"/>
        <w:textAlignment w:val="auto"/>
        <w:rPr>
          <w:rFonts w:ascii="Times New Roman" w:hAnsi="Times New Roman"/>
          <w:sz w:val="24"/>
          <w:szCs w:val="24"/>
          <w:lang w:val="bg-BG"/>
        </w:rPr>
      </w:pPr>
      <w:r w:rsidRPr="005C2491">
        <w:rPr>
          <w:rFonts w:ascii="Times New Roman" w:hAnsi="Times New Roman"/>
          <w:sz w:val="24"/>
          <w:szCs w:val="24"/>
          <w:lang w:val="bg-BG"/>
        </w:rPr>
        <w:t>разходните отчети на изпълнителя съдържат индикации, например, че изпълнителят не е закупил материалите, необходими за извършване на работите, не притежава или не е наел необходимото за работа оборудване или не разполага с необходимата работна ръка на мястото на извършване на дейностите (КБ: извършването на подобна кръстосана проверка може да бъде особено полезно).</w:t>
      </w:r>
    </w:p>
    <w:p w:rsidR="002621F8" w:rsidRPr="005C2491" w:rsidRDefault="002621F8" w:rsidP="00ED241B">
      <w:pPr>
        <w:tabs>
          <w:tab w:val="left" w:pos="426"/>
          <w:tab w:val="left" w:pos="851"/>
          <w:tab w:val="left" w:pos="926"/>
        </w:tabs>
        <w:overflowPunct/>
        <w:autoSpaceDE/>
        <w:autoSpaceDN/>
        <w:adjustRightInd/>
        <w:ind w:left="-284" w:firstLine="426"/>
        <w:jc w:val="both"/>
        <w:textAlignment w:val="auto"/>
        <w:rPr>
          <w:rFonts w:ascii="Times New Roman" w:hAnsi="Times New Roman"/>
          <w:sz w:val="24"/>
          <w:szCs w:val="24"/>
          <w:lang w:val="bg-BG"/>
        </w:rPr>
      </w:pPr>
    </w:p>
    <w:p w:rsidR="002621F8" w:rsidRPr="005C2491" w:rsidRDefault="006D6E04" w:rsidP="00722699">
      <w:pPr>
        <w:keepNext/>
        <w:keepLines/>
        <w:numPr>
          <w:ilvl w:val="0"/>
          <w:numId w:val="16"/>
        </w:numPr>
        <w:tabs>
          <w:tab w:val="left" w:pos="567"/>
          <w:tab w:val="left" w:pos="851"/>
        </w:tabs>
        <w:jc w:val="both"/>
        <w:rPr>
          <w:rFonts w:ascii="Times New Roman" w:hAnsi="Times New Roman"/>
          <w:b/>
          <w:sz w:val="24"/>
          <w:szCs w:val="24"/>
          <w:lang w:val="bg-BG" w:eastAsia="pl-PL"/>
        </w:rPr>
      </w:pPr>
      <w:bookmarkStart w:id="35" w:name="bookmark44"/>
      <w:r w:rsidRPr="005C2491">
        <w:rPr>
          <w:rFonts w:ascii="Times New Roman" w:hAnsi="Times New Roman"/>
          <w:b/>
          <w:sz w:val="24"/>
          <w:szCs w:val="24"/>
          <w:lang w:val="bg-BG" w:eastAsia="pl-PL"/>
        </w:rPr>
        <w:t>Фалшиви, завишени или дублиращи се фактури</w:t>
      </w:r>
    </w:p>
    <w:p w:rsidR="006D6E04" w:rsidRPr="00722699" w:rsidRDefault="006D6E04" w:rsidP="00ED241B">
      <w:pPr>
        <w:keepNext/>
        <w:keepLines/>
        <w:tabs>
          <w:tab w:val="left" w:pos="426"/>
          <w:tab w:val="left" w:pos="851"/>
        </w:tabs>
        <w:ind w:left="-284" w:firstLine="426"/>
        <w:jc w:val="both"/>
        <w:rPr>
          <w:rStyle w:val="20"/>
          <w:sz w:val="24"/>
          <w:szCs w:val="24"/>
          <w:lang w:val="bg-BG"/>
        </w:rPr>
      </w:pPr>
      <w:r w:rsidRPr="005C2491">
        <w:rPr>
          <w:rStyle w:val="20"/>
          <w:b w:val="0"/>
          <w:i/>
          <w:sz w:val="24"/>
          <w:szCs w:val="24"/>
          <w:lang w:val="bg-BG"/>
        </w:rPr>
        <w:t>Описание на схемата:</w:t>
      </w:r>
      <w:bookmarkEnd w:id="35"/>
    </w:p>
    <w:p w:rsidR="006D6E04" w:rsidRPr="005C2491" w:rsidRDefault="006D6E04"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Даден изпълнител може съзнателно да представи фалшиви, съдържащи завишени суми или дублиращи се фактури, действайки самостоятелно или в съглашателство със служители по договарянето в резултат на корупционни действия.</w:t>
      </w:r>
    </w:p>
    <w:p w:rsidR="006D6E04" w:rsidRPr="00722699" w:rsidRDefault="006D6E04" w:rsidP="00ED241B">
      <w:pPr>
        <w:keepNext/>
        <w:keepLines/>
        <w:tabs>
          <w:tab w:val="left" w:pos="426"/>
          <w:tab w:val="left" w:pos="851"/>
        </w:tabs>
        <w:ind w:left="-284" w:firstLine="426"/>
        <w:jc w:val="both"/>
        <w:rPr>
          <w:rStyle w:val="20"/>
          <w:sz w:val="24"/>
          <w:szCs w:val="24"/>
          <w:lang w:val="bg-BG"/>
        </w:rPr>
      </w:pPr>
      <w:bookmarkStart w:id="36" w:name="bookmark45"/>
      <w:r w:rsidRPr="00722699">
        <w:rPr>
          <w:rStyle w:val="20"/>
          <w:b w:val="0"/>
          <w:i/>
          <w:sz w:val="24"/>
          <w:szCs w:val="24"/>
          <w:lang w:val="bg-BG"/>
        </w:rPr>
        <w:t>Индикатори за измама:</w:t>
      </w:r>
      <w:bookmarkEnd w:id="36"/>
    </w:p>
    <w:p w:rsidR="006D6E04" w:rsidRPr="005C2491" w:rsidRDefault="006D6E04" w:rsidP="00ED241B">
      <w:pPr>
        <w:numPr>
          <w:ilvl w:val="0"/>
          <w:numId w:val="10"/>
        </w:numPr>
        <w:tabs>
          <w:tab w:val="left" w:pos="426"/>
          <w:tab w:val="left" w:pos="851"/>
          <w:tab w:val="left" w:pos="935"/>
        </w:tabs>
        <w:overflowPunct/>
        <w:autoSpaceDE/>
        <w:autoSpaceDN/>
        <w:adjustRightInd/>
        <w:ind w:left="-284" w:firstLine="426"/>
        <w:jc w:val="both"/>
        <w:textAlignment w:val="auto"/>
        <w:rPr>
          <w:rFonts w:ascii="Times New Roman" w:hAnsi="Times New Roman"/>
          <w:sz w:val="24"/>
          <w:szCs w:val="24"/>
          <w:lang w:val="bg-BG"/>
        </w:rPr>
      </w:pPr>
      <w:r w:rsidRPr="005C2491">
        <w:rPr>
          <w:rFonts w:ascii="Times New Roman" w:hAnsi="Times New Roman"/>
          <w:sz w:val="24"/>
          <w:szCs w:val="24"/>
          <w:lang w:val="bg-BG"/>
        </w:rPr>
        <w:t>фактурираните стоки или услуги не са инвентаризирани, нито осчетоводени;</w:t>
      </w:r>
    </w:p>
    <w:p w:rsidR="006D6E04" w:rsidRPr="005C2491" w:rsidRDefault="006D6E04" w:rsidP="00ED241B">
      <w:pPr>
        <w:numPr>
          <w:ilvl w:val="0"/>
          <w:numId w:val="10"/>
        </w:numPr>
        <w:tabs>
          <w:tab w:val="left" w:pos="426"/>
          <w:tab w:val="left" w:pos="851"/>
          <w:tab w:val="left" w:pos="930"/>
        </w:tabs>
        <w:overflowPunct/>
        <w:autoSpaceDE/>
        <w:autoSpaceDN/>
        <w:adjustRightInd/>
        <w:ind w:left="-284" w:firstLine="426"/>
        <w:jc w:val="both"/>
        <w:textAlignment w:val="auto"/>
        <w:rPr>
          <w:rFonts w:ascii="Times New Roman" w:hAnsi="Times New Roman"/>
          <w:sz w:val="24"/>
          <w:szCs w:val="24"/>
          <w:lang w:val="bg-BG"/>
        </w:rPr>
      </w:pPr>
      <w:r w:rsidRPr="005C2491">
        <w:rPr>
          <w:rFonts w:ascii="Times New Roman" w:hAnsi="Times New Roman"/>
          <w:sz w:val="24"/>
          <w:szCs w:val="24"/>
          <w:lang w:val="bg-BG"/>
        </w:rPr>
        <w:t>липсват приемни протоколи за фактурирани стоки или услуги;</w:t>
      </w:r>
    </w:p>
    <w:p w:rsidR="006D6E04" w:rsidRPr="005C2491" w:rsidRDefault="006D6E04" w:rsidP="00ED241B">
      <w:pPr>
        <w:numPr>
          <w:ilvl w:val="0"/>
          <w:numId w:val="10"/>
        </w:numPr>
        <w:tabs>
          <w:tab w:val="left" w:pos="426"/>
          <w:tab w:val="left" w:pos="851"/>
          <w:tab w:val="left" w:pos="930"/>
        </w:tabs>
        <w:overflowPunct/>
        <w:autoSpaceDE/>
        <w:autoSpaceDN/>
        <w:adjustRightInd/>
        <w:ind w:left="-284" w:firstLine="426"/>
        <w:jc w:val="both"/>
        <w:textAlignment w:val="auto"/>
        <w:rPr>
          <w:rFonts w:ascii="Times New Roman" w:hAnsi="Times New Roman"/>
          <w:sz w:val="24"/>
          <w:szCs w:val="24"/>
          <w:lang w:val="bg-BG"/>
        </w:rPr>
      </w:pPr>
      <w:r w:rsidRPr="005C2491">
        <w:rPr>
          <w:rFonts w:ascii="Times New Roman" w:hAnsi="Times New Roman"/>
          <w:sz w:val="24"/>
          <w:szCs w:val="24"/>
          <w:lang w:val="bg-BG"/>
        </w:rPr>
        <w:t>липсва заявка за покупка за фактурираните стоки или услуги, или пък същата е със съмнителна стойност;</w:t>
      </w:r>
    </w:p>
    <w:p w:rsidR="006D6E04" w:rsidRPr="005C2491" w:rsidRDefault="006D6E04" w:rsidP="00ED241B">
      <w:pPr>
        <w:numPr>
          <w:ilvl w:val="0"/>
          <w:numId w:val="10"/>
        </w:numPr>
        <w:tabs>
          <w:tab w:val="left" w:pos="426"/>
          <w:tab w:val="left" w:pos="851"/>
          <w:tab w:val="left" w:pos="1002"/>
        </w:tabs>
        <w:overflowPunct/>
        <w:autoSpaceDE/>
        <w:autoSpaceDN/>
        <w:adjustRightInd/>
        <w:ind w:left="-284" w:firstLine="426"/>
        <w:jc w:val="both"/>
        <w:textAlignment w:val="auto"/>
        <w:rPr>
          <w:rFonts w:ascii="Times New Roman" w:hAnsi="Times New Roman"/>
          <w:sz w:val="24"/>
          <w:szCs w:val="24"/>
          <w:lang w:val="bg-BG"/>
        </w:rPr>
      </w:pPr>
      <w:r w:rsidRPr="005C2491">
        <w:rPr>
          <w:rFonts w:ascii="Times New Roman" w:hAnsi="Times New Roman"/>
          <w:sz w:val="24"/>
          <w:szCs w:val="24"/>
          <w:lang w:val="bg-BG"/>
        </w:rPr>
        <w:t>в счетоводните книги на изпълнителя не е отразено, че работата е свършена или че необходимите разходи са направени;</w:t>
      </w:r>
    </w:p>
    <w:p w:rsidR="006D6E04" w:rsidRPr="005C2491" w:rsidRDefault="006D6E04" w:rsidP="00ED241B">
      <w:pPr>
        <w:numPr>
          <w:ilvl w:val="0"/>
          <w:numId w:val="10"/>
        </w:numPr>
        <w:tabs>
          <w:tab w:val="left" w:pos="426"/>
          <w:tab w:val="left" w:pos="851"/>
          <w:tab w:val="left" w:pos="930"/>
        </w:tabs>
        <w:overflowPunct/>
        <w:autoSpaceDE/>
        <w:autoSpaceDN/>
        <w:adjustRightInd/>
        <w:ind w:left="-284" w:firstLine="426"/>
        <w:jc w:val="both"/>
        <w:textAlignment w:val="auto"/>
        <w:rPr>
          <w:rFonts w:ascii="Times New Roman" w:hAnsi="Times New Roman"/>
          <w:sz w:val="24"/>
          <w:szCs w:val="24"/>
          <w:lang w:val="bg-BG"/>
        </w:rPr>
      </w:pPr>
      <w:r w:rsidRPr="005C2491">
        <w:rPr>
          <w:rFonts w:ascii="Times New Roman" w:hAnsi="Times New Roman"/>
          <w:sz w:val="24"/>
          <w:szCs w:val="24"/>
          <w:lang w:val="bg-BG"/>
        </w:rPr>
        <w:t>цените върху фактурите, сумите, описанията на позициите или условията надвишават или не съответстват на позициите от договора, заявките за покупка, приемните протоколи, инвентарните или експлоатационни протоколи;</w:t>
      </w:r>
    </w:p>
    <w:p w:rsidR="006D6E04" w:rsidRPr="005C2491" w:rsidRDefault="006D6E04" w:rsidP="00ED241B">
      <w:pPr>
        <w:numPr>
          <w:ilvl w:val="0"/>
          <w:numId w:val="10"/>
        </w:numPr>
        <w:tabs>
          <w:tab w:val="left" w:pos="426"/>
          <w:tab w:val="left" w:pos="851"/>
          <w:tab w:val="left" w:pos="945"/>
        </w:tabs>
        <w:overflowPunct/>
        <w:autoSpaceDE/>
        <w:autoSpaceDN/>
        <w:adjustRightInd/>
        <w:ind w:left="-284" w:firstLine="426"/>
        <w:jc w:val="both"/>
        <w:textAlignment w:val="auto"/>
        <w:rPr>
          <w:rFonts w:ascii="Times New Roman" w:hAnsi="Times New Roman"/>
          <w:sz w:val="24"/>
          <w:szCs w:val="24"/>
          <w:lang w:val="bg-BG"/>
        </w:rPr>
      </w:pPr>
      <w:r w:rsidRPr="005C2491">
        <w:rPr>
          <w:rFonts w:ascii="Times New Roman" w:hAnsi="Times New Roman"/>
          <w:sz w:val="24"/>
          <w:szCs w:val="24"/>
          <w:lang w:val="bg-BG"/>
        </w:rPr>
        <w:t>много на брой фактури на еднаква стойност, с един и същ номер, дата и т.н.;</w:t>
      </w:r>
    </w:p>
    <w:p w:rsidR="006D6E04" w:rsidRPr="005C2491" w:rsidRDefault="006D6E04" w:rsidP="00ED241B">
      <w:pPr>
        <w:numPr>
          <w:ilvl w:val="0"/>
          <w:numId w:val="10"/>
        </w:numPr>
        <w:tabs>
          <w:tab w:val="left" w:pos="426"/>
          <w:tab w:val="left" w:pos="851"/>
          <w:tab w:val="left" w:pos="935"/>
        </w:tabs>
        <w:overflowPunct/>
        <w:autoSpaceDE/>
        <w:autoSpaceDN/>
        <w:adjustRightInd/>
        <w:ind w:left="-284" w:firstLine="426"/>
        <w:jc w:val="both"/>
        <w:textAlignment w:val="auto"/>
        <w:rPr>
          <w:rFonts w:ascii="Times New Roman" w:hAnsi="Times New Roman"/>
          <w:sz w:val="24"/>
          <w:szCs w:val="24"/>
          <w:lang w:val="bg-BG"/>
        </w:rPr>
      </w:pPr>
      <w:r w:rsidRPr="005C2491">
        <w:rPr>
          <w:rFonts w:ascii="Times New Roman" w:hAnsi="Times New Roman"/>
          <w:sz w:val="24"/>
          <w:szCs w:val="24"/>
          <w:lang w:val="bg-BG"/>
        </w:rPr>
        <w:t>върволица от подизпълнители;</w:t>
      </w:r>
    </w:p>
    <w:p w:rsidR="006D6E04" w:rsidRPr="005C2491" w:rsidRDefault="006D6E04" w:rsidP="00ED241B">
      <w:pPr>
        <w:numPr>
          <w:ilvl w:val="0"/>
          <w:numId w:val="10"/>
        </w:numPr>
        <w:tabs>
          <w:tab w:val="left" w:pos="426"/>
          <w:tab w:val="left" w:pos="851"/>
          <w:tab w:val="left" w:pos="935"/>
        </w:tabs>
        <w:overflowPunct/>
        <w:autoSpaceDE/>
        <w:autoSpaceDN/>
        <w:adjustRightInd/>
        <w:ind w:left="-284" w:firstLine="426"/>
        <w:jc w:val="both"/>
        <w:textAlignment w:val="auto"/>
        <w:rPr>
          <w:rFonts w:ascii="Times New Roman" w:hAnsi="Times New Roman"/>
          <w:sz w:val="24"/>
          <w:szCs w:val="24"/>
          <w:lang w:val="bg-BG"/>
        </w:rPr>
      </w:pPr>
      <w:r w:rsidRPr="005C2491">
        <w:rPr>
          <w:rFonts w:ascii="Times New Roman" w:hAnsi="Times New Roman"/>
          <w:sz w:val="24"/>
          <w:szCs w:val="24"/>
          <w:lang w:val="bg-BG"/>
        </w:rPr>
        <w:lastRenderedPageBreak/>
        <w:t>плащания в брой;</w:t>
      </w:r>
    </w:p>
    <w:p w:rsidR="006D6E04" w:rsidRPr="005C2491" w:rsidRDefault="006D6E04" w:rsidP="00ED241B">
      <w:pPr>
        <w:numPr>
          <w:ilvl w:val="0"/>
          <w:numId w:val="10"/>
        </w:numPr>
        <w:tabs>
          <w:tab w:val="left" w:pos="426"/>
          <w:tab w:val="left" w:pos="851"/>
          <w:tab w:val="left" w:pos="960"/>
        </w:tabs>
        <w:overflowPunct/>
        <w:autoSpaceDE/>
        <w:autoSpaceDN/>
        <w:adjustRightInd/>
        <w:ind w:left="-284" w:firstLine="426"/>
        <w:jc w:val="both"/>
        <w:textAlignment w:val="auto"/>
        <w:rPr>
          <w:rFonts w:ascii="Times New Roman" w:hAnsi="Times New Roman"/>
          <w:sz w:val="24"/>
          <w:szCs w:val="24"/>
          <w:lang w:val="bg-BG"/>
        </w:rPr>
      </w:pPr>
      <w:r w:rsidRPr="005C2491">
        <w:rPr>
          <w:rFonts w:ascii="Times New Roman" w:hAnsi="Times New Roman"/>
          <w:sz w:val="24"/>
          <w:szCs w:val="24"/>
          <w:lang w:val="bg-BG"/>
        </w:rPr>
        <w:t>плащания към офшорни фирми.</w:t>
      </w:r>
    </w:p>
    <w:p w:rsidR="00C37E9A" w:rsidRPr="005C2491" w:rsidRDefault="00C37E9A" w:rsidP="00710F1B">
      <w:pPr>
        <w:tabs>
          <w:tab w:val="left" w:pos="426"/>
          <w:tab w:val="left" w:pos="851"/>
          <w:tab w:val="left" w:pos="960"/>
        </w:tabs>
        <w:overflowPunct/>
        <w:autoSpaceDE/>
        <w:autoSpaceDN/>
        <w:adjustRightInd/>
        <w:jc w:val="both"/>
        <w:textAlignment w:val="auto"/>
        <w:rPr>
          <w:rFonts w:ascii="Times New Roman" w:hAnsi="Times New Roman"/>
          <w:sz w:val="24"/>
          <w:szCs w:val="24"/>
          <w:lang w:val="bg-BG"/>
        </w:rPr>
      </w:pPr>
    </w:p>
    <w:p w:rsidR="00C37E9A" w:rsidRPr="005C2491" w:rsidRDefault="00C37E9A" w:rsidP="00710F1B">
      <w:pPr>
        <w:tabs>
          <w:tab w:val="left" w:pos="426"/>
          <w:tab w:val="left" w:pos="851"/>
          <w:tab w:val="left" w:pos="960"/>
        </w:tabs>
        <w:overflowPunct/>
        <w:autoSpaceDE/>
        <w:autoSpaceDN/>
        <w:adjustRightInd/>
        <w:jc w:val="both"/>
        <w:textAlignment w:val="auto"/>
        <w:rPr>
          <w:rFonts w:ascii="Times New Roman" w:hAnsi="Times New Roman"/>
          <w:sz w:val="24"/>
          <w:szCs w:val="24"/>
          <w:lang w:val="bg-BG"/>
        </w:rPr>
      </w:pPr>
      <w:r w:rsidRPr="005C2491">
        <w:rPr>
          <w:rFonts w:ascii="Times New Roman" w:hAnsi="Times New Roman"/>
          <w:sz w:val="24"/>
          <w:szCs w:val="24"/>
          <w:lang w:val="bg-BG"/>
        </w:rPr>
        <w:t>Описаната по-горе схема може да засегне етапа на изпълнението на проект одобрен за финансиране по ОПДУ, като индикаторите за измама са подобни на описаните.</w:t>
      </w:r>
    </w:p>
    <w:p w:rsidR="002621F8" w:rsidRPr="005C2491" w:rsidRDefault="002621F8" w:rsidP="00ED241B">
      <w:pPr>
        <w:tabs>
          <w:tab w:val="left" w:pos="426"/>
          <w:tab w:val="left" w:pos="851"/>
          <w:tab w:val="left" w:pos="960"/>
        </w:tabs>
        <w:overflowPunct/>
        <w:autoSpaceDE/>
        <w:autoSpaceDN/>
        <w:adjustRightInd/>
        <w:ind w:left="-284" w:firstLine="426"/>
        <w:jc w:val="both"/>
        <w:textAlignment w:val="auto"/>
        <w:rPr>
          <w:rFonts w:ascii="Times New Roman" w:hAnsi="Times New Roman"/>
          <w:sz w:val="24"/>
          <w:szCs w:val="24"/>
          <w:lang w:val="bg-BG"/>
        </w:rPr>
      </w:pPr>
    </w:p>
    <w:p w:rsidR="002621F8" w:rsidRPr="005C2491" w:rsidRDefault="006D6E04" w:rsidP="00722699">
      <w:pPr>
        <w:keepNext/>
        <w:keepLines/>
        <w:numPr>
          <w:ilvl w:val="0"/>
          <w:numId w:val="16"/>
        </w:numPr>
        <w:tabs>
          <w:tab w:val="left" w:pos="567"/>
          <w:tab w:val="left" w:pos="851"/>
        </w:tabs>
        <w:jc w:val="both"/>
        <w:rPr>
          <w:rFonts w:ascii="Times New Roman" w:hAnsi="Times New Roman"/>
          <w:b/>
          <w:sz w:val="24"/>
          <w:szCs w:val="24"/>
          <w:lang w:val="bg-BG" w:eastAsia="pl-PL"/>
        </w:rPr>
      </w:pPr>
      <w:bookmarkStart w:id="37" w:name="bookmark46"/>
      <w:r w:rsidRPr="005C2491">
        <w:rPr>
          <w:rFonts w:ascii="Times New Roman" w:hAnsi="Times New Roman"/>
          <w:b/>
          <w:sz w:val="24"/>
          <w:szCs w:val="24"/>
          <w:lang w:val="bg-BG" w:eastAsia="pl-PL"/>
        </w:rPr>
        <w:t>Фиктивен доставчик на услуги (доставчик-фантом)</w:t>
      </w:r>
    </w:p>
    <w:p w:rsidR="006D6E04" w:rsidRPr="00722699" w:rsidRDefault="006D6E04" w:rsidP="00722699">
      <w:pPr>
        <w:keepNext/>
        <w:keepLines/>
        <w:tabs>
          <w:tab w:val="left" w:pos="426"/>
          <w:tab w:val="left" w:pos="851"/>
        </w:tabs>
        <w:ind w:left="-284" w:firstLine="426"/>
        <w:jc w:val="both"/>
        <w:rPr>
          <w:rStyle w:val="20"/>
          <w:sz w:val="24"/>
          <w:szCs w:val="24"/>
          <w:lang w:val="bg-BG"/>
        </w:rPr>
      </w:pPr>
      <w:r w:rsidRPr="005C2491">
        <w:rPr>
          <w:rStyle w:val="20"/>
          <w:b w:val="0"/>
          <w:i/>
          <w:sz w:val="24"/>
          <w:szCs w:val="24"/>
          <w:lang w:val="bg-BG"/>
        </w:rPr>
        <w:t>Описание на схемата:</w:t>
      </w:r>
      <w:bookmarkEnd w:id="37"/>
    </w:p>
    <w:p w:rsidR="006D6E04" w:rsidRPr="005C2491" w:rsidRDefault="006D6E04" w:rsidP="00ED241B">
      <w:pPr>
        <w:tabs>
          <w:tab w:val="left" w:pos="318"/>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а)</w:t>
      </w:r>
      <w:r w:rsidRPr="005C2491">
        <w:rPr>
          <w:rFonts w:ascii="Times New Roman" w:hAnsi="Times New Roman"/>
          <w:sz w:val="24"/>
          <w:szCs w:val="24"/>
          <w:lang w:val="bg-BG"/>
        </w:rPr>
        <w:tab/>
        <w:t>Даден служител оторизира плащания на фиктивен доставчик с цел присвояване на фондове. Схемата е особено разпространена в случаи, в които липсва разделение на функциите по подаване на заявката, приемането и заплащането.</w:t>
      </w:r>
    </w:p>
    <w:p w:rsidR="006D6E04" w:rsidRPr="005C2491" w:rsidRDefault="006D6E04" w:rsidP="00ED241B">
      <w:pPr>
        <w:tabs>
          <w:tab w:val="left" w:pos="361"/>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б)</w:t>
      </w:r>
      <w:r w:rsidRPr="005C2491">
        <w:rPr>
          <w:rFonts w:ascii="Times New Roman" w:hAnsi="Times New Roman"/>
          <w:sz w:val="24"/>
          <w:szCs w:val="24"/>
          <w:lang w:val="bg-BG"/>
        </w:rPr>
        <w:tab/>
        <w:t>Изпълнителят регистрира фантомни дружества, чрез които да подаде допълващи оферти в рамките на схеми за съглашателство при офериране с цел да бъдат завишени цените или просто за генериране на фиктивни фактури.</w:t>
      </w:r>
    </w:p>
    <w:p w:rsidR="006D6E04" w:rsidRPr="005C2491" w:rsidRDefault="006D6E04"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Опитът показва, че нарушителите имат склонността да наричат фиктивните си дружества с имена, които са сходни с тези на действителни дружества.</w:t>
      </w:r>
    </w:p>
    <w:p w:rsidR="006D6E04" w:rsidRPr="00722699" w:rsidRDefault="006D6E04" w:rsidP="00ED241B">
      <w:pPr>
        <w:keepNext/>
        <w:keepLines/>
        <w:tabs>
          <w:tab w:val="left" w:pos="426"/>
          <w:tab w:val="left" w:pos="851"/>
        </w:tabs>
        <w:ind w:left="-284" w:firstLine="426"/>
        <w:jc w:val="both"/>
        <w:rPr>
          <w:rStyle w:val="20"/>
          <w:sz w:val="24"/>
          <w:szCs w:val="24"/>
          <w:lang w:val="bg-BG"/>
        </w:rPr>
      </w:pPr>
      <w:bookmarkStart w:id="38" w:name="bookmark47"/>
      <w:r w:rsidRPr="005C2491">
        <w:rPr>
          <w:rStyle w:val="20"/>
          <w:b w:val="0"/>
          <w:i/>
          <w:sz w:val="24"/>
          <w:szCs w:val="24"/>
          <w:lang w:val="bg-BG"/>
        </w:rPr>
        <w:t>Индикатори за измама:</w:t>
      </w:r>
      <w:bookmarkEnd w:id="38"/>
    </w:p>
    <w:p w:rsidR="006D6E04" w:rsidRPr="005C2491" w:rsidRDefault="006D6E04" w:rsidP="00ED241B">
      <w:pPr>
        <w:numPr>
          <w:ilvl w:val="0"/>
          <w:numId w:val="10"/>
        </w:numPr>
        <w:tabs>
          <w:tab w:val="left" w:pos="426"/>
          <w:tab w:val="left" w:pos="851"/>
          <w:tab w:val="left" w:pos="950"/>
        </w:tabs>
        <w:overflowPunct/>
        <w:autoSpaceDE/>
        <w:autoSpaceDN/>
        <w:adjustRightInd/>
        <w:ind w:left="-284" w:firstLine="426"/>
        <w:jc w:val="both"/>
        <w:textAlignment w:val="auto"/>
        <w:rPr>
          <w:rFonts w:ascii="Times New Roman" w:hAnsi="Times New Roman"/>
          <w:sz w:val="24"/>
          <w:szCs w:val="24"/>
          <w:lang w:val="bg-BG"/>
        </w:rPr>
      </w:pPr>
      <w:r w:rsidRPr="005C2491">
        <w:rPr>
          <w:rFonts w:ascii="Times New Roman" w:hAnsi="Times New Roman"/>
          <w:sz w:val="24"/>
          <w:szCs w:val="24"/>
          <w:lang w:val="bg-BG"/>
        </w:rPr>
        <w:t xml:space="preserve">доставчикът на услугите не може да бъде открит в нито един указател, в интернет, посредством </w:t>
      </w:r>
      <w:proofErr w:type="spellStart"/>
      <w:r w:rsidRPr="005C2491">
        <w:rPr>
          <w:rFonts w:ascii="Times New Roman" w:hAnsi="Times New Roman"/>
          <w:sz w:val="24"/>
          <w:szCs w:val="24"/>
          <w:lang w:val="bg-BG"/>
        </w:rPr>
        <w:t>Google</w:t>
      </w:r>
      <w:proofErr w:type="spellEnd"/>
      <w:r w:rsidRPr="005C2491">
        <w:rPr>
          <w:rFonts w:ascii="Times New Roman" w:hAnsi="Times New Roman"/>
          <w:sz w:val="24"/>
          <w:szCs w:val="24"/>
          <w:lang w:val="bg-BG"/>
        </w:rPr>
        <w:t>, други търсачки и пр.;</w:t>
      </w:r>
    </w:p>
    <w:p w:rsidR="006D6E04" w:rsidRPr="005C2491" w:rsidRDefault="006D6E04" w:rsidP="00ED241B">
      <w:pPr>
        <w:numPr>
          <w:ilvl w:val="0"/>
          <w:numId w:val="10"/>
        </w:numPr>
        <w:tabs>
          <w:tab w:val="left" w:pos="426"/>
          <w:tab w:val="left" w:pos="851"/>
          <w:tab w:val="left" w:pos="950"/>
        </w:tabs>
        <w:overflowPunct/>
        <w:autoSpaceDE/>
        <w:autoSpaceDN/>
        <w:adjustRightInd/>
        <w:ind w:left="-284" w:firstLine="426"/>
        <w:jc w:val="both"/>
        <w:textAlignment w:val="auto"/>
        <w:rPr>
          <w:rFonts w:ascii="Times New Roman" w:hAnsi="Times New Roman"/>
          <w:sz w:val="24"/>
          <w:szCs w:val="24"/>
          <w:lang w:val="bg-BG"/>
        </w:rPr>
      </w:pPr>
      <w:r w:rsidRPr="005C2491">
        <w:rPr>
          <w:rFonts w:ascii="Times New Roman" w:hAnsi="Times New Roman"/>
          <w:sz w:val="24"/>
          <w:szCs w:val="24"/>
          <w:lang w:val="bg-BG"/>
        </w:rPr>
        <w:t>не може да бъде открит адресът на доставчика на услугите;</w:t>
      </w:r>
    </w:p>
    <w:p w:rsidR="006D6E04" w:rsidRPr="005C2491" w:rsidRDefault="006D6E04" w:rsidP="00ED241B">
      <w:pPr>
        <w:numPr>
          <w:ilvl w:val="0"/>
          <w:numId w:val="10"/>
        </w:numPr>
        <w:tabs>
          <w:tab w:val="left" w:pos="426"/>
          <w:tab w:val="left" w:pos="851"/>
          <w:tab w:val="left" w:pos="946"/>
        </w:tabs>
        <w:overflowPunct/>
        <w:autoSpaceDE/>
        <w:autoSpaceDN/>
        <w:adjustRightInd/>
        <w:ind w:left="-284" w:firstLine="426"/>
        <w:jc w:val="both"/>
        <w:textAlignment w:val="auto"/>
        <w:rPr>
          <w:rFonts w:ascii="Times New Roman" w:hAnsi="Times New Roman"/>
          <w:sz w:val="24"/>
          <w:szCs w:val="24"/>
          <w:lang w:val="bg-BG"/>
        </w:rPr>
      </w:pPr>
      <w:r w:rsidRPr="005C2491">
        <w:rPr>
          <w:rFonts w:ascii="Times New Roman" w:hAnsi="Times New Roman"/>
          <w:sz w:val="24"/>
          <w:szCs w:val="24"/>
          <w:lang w:val="bg-BG"/>
        </w:rPr>
        <w:t>доставчикът на услугата е предоставил грешен адрес или телефонен номер;</w:t>
      </w:r>
    </w:p>
    <w:p w:rsidR="006D6E04" w:rsidRPr="005C2491" w:rsidRDefault="006D6E04" w:rsidP="00ED241B">
      <w:pPr>
        <w:numPr>
          <w:ilvl w:val="0"/>
          <w:numId w:val="10"/>
        </w:numPr>
        <w:tabs>
          <w:tab w:val="left" w:pos="426"/>
          <w:tab w:val="left" w:pos="851"/>
          <w:tab w:val="left" w:pos="955"/>
        </w:tabs>
        <w:overflowPunct/>
        <w:autoSpaceDE/>
        <w:autoSpaceDN/>
        <w:adjustRightInd/>
        <w:ind w:left="-284" w:firstLine="426"/>
        <w:jc w:val="both"/>
        <w:textAlignment w:val="auto"/>
        <w:rPr>
          <w:rFonts w:ascii="Times New Roman" w:hAnsi="Times New Roman"/>
          <w:sz w:val="24"/>
          <w:szCs w:val="24"/>
          <w:lang w:val="bg-BG"/>
        </w:rPr>
      </w:pPr>
      <w:r w:rsidRPr="005C2491">
        <w:rPr>
          <w:rFonts w:ascii="Times New Roman" w:hAnsi="Times New Roman"/>
          <w:sz w:val="24"/>
          <w:szCs w:val="24"/>
          <w:lang w:val="bg-BG"/>
        </w:rPr>
        <w:t>използвана е офшорна фирма.</w:t>
      </w:r>
    </w:p>
    <w:p w:rsidR="002621F8" w:rsidRPr="005C2491" w:rsidRDefault="002621F8" w:rsidP="00ED241B">
      <w:pPr>
        <w:tabs>
          <w:tab w:val="left" w:pos="426"/>
          <w:tab w:val="left" w:pos="851"/>
          <w:tab w:val="left" w:pos="955"/>
        </w:tabs>
        <w:overflowPunct/>
        <w:autoSpaceDE/>
        <w:autoSpaceDN/>
        <w:adjustRightInd/>
        <w:ind w:left="-284" w:firstLine="426"/>
        <w:jc w:val="both"/>
        <w:textAlignment w:val="auto"/>
        <w:rPr>
          <w:rFonts w:ascii="Times New Roman" w:hAnsi="Times New Roman"/>
          <w:sz w:val="24"/>
          <w:szCs w:val="24"/>
          <w:lang w:val="bg-BG"/>
        </w:rPr>
      </w:pPr>
    </w:p>
    <w:p w:rsidR="002621F8" w:rsidRPr="005C2491" w:rsidRDefault="006D6E04" w:rsidP="00722699">
      <w:pPr>
        <w:keepNext/>
        <w:keepLines/>
        <w:numPr>
          <w:ilvl w:val="0"/>
          <w:numId w:val="16"/>
        </w:numPr>
        <w:tabs>
          <w:tab w:val="left" w:pos="567"/>
          <w:tab w:val="left" w:pos="851"/>
        </w:tabs>
        <w:jc w:val="both"/>
        <w:rPr>
          <w:rFonts w:ascii="Times New Roman" w:hAnsi="Times New Roman"/>
          <w:b/>
          <w:sz w:val="24"/>
          <w:szCs w:val="24"/>
          <w:lang w:val="bg-BG" w:eastAsia="pl-PL"/>
        </w:rPr>
      </w:pPr>
      <w:bookmarkStart w:id="39" w:name="bookmark48"/>
      <w:r w:rsidRPr="005C2491">
        <w:rPr>
          <w:rFonts w:ascii="Times New Roman" w:hAnsi="Times New Roman"/>
          <w:b/>
          <w:sz w:val="24"/>
          <w:szCs w:val="24"/>
          <w:lang w:val="bg-BG" w:eastAsia="pl-PL"/>
        </w:rPr>
        <w:t>Подмяна на стоки</w:t>
      </w:r>
    </w:p>
    <w:p w:rsidR="006D6E04" w:rsidRPr="00722699" w:rsidRDefault="006D6E04" w:rsidP="00722699">
      <w:pPr>
        <w:keepNext/>
        <w:keepLines/>
        <w:tabs>
          <w:tab w:val="left" w:pos="426"/>
          <w:tab w:val="left" w:pos="851"/>
        </w:tabs>
        <w:ind w:left="-284" w:firstLine="426"/>
        <w:jc w:val="both"/>
        <w:rPr>
          <w:rStyle w:val="20"/>
          <w:sz w:val="24"/>
          <w:szCs w:val="24"/>
          <w:lang w:val="bg-BG"/>
        </w:rPr>
      </w:pPr>
      <w:r w:rsidRPr="005C2491">
        <w:rPr>
          <w:rStyle w:val="20"/>
          <w:b w:val="0"/>
          <w:i/>
          <w:sz w:val="24"/>
          <w:szCs w:val="24"/>
          <w:lang w:val="bg-BG"/>
        </w:rPr>
        <w:t>Описание на схемата:</w:t>
      </w:r>
      <w:bookmarkEnd w:id="39"/>
    </w:p>
    <w:p w:rsidR="006D6E04" w:rsidRPr="005C2491" w:rsidRDefault="006D6E04"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Подмяната на продукти се изразява в подмяна без знанието на възложителя на определените в спецификацията в договора продукти с други, с по-ниско качество. В най- лошия случай замяната на продуктите може да създава опасност за живота, например недостатъците в инфраструктура или сгради. Замяната е особено привлекателен вариант при договори, които изискват скъпи материали от по-висок клас, които могат да бъдат заменени с подобно изглеждащи, но по-евтини продукти. Замяната често касае компоненти, при които разкриването е трудно. Възможно е също при проверките на място да бъдат представени специално създадени с цел измама мостри.</w:t>
      </w:r>
    </w:p>
    <w:p w:rsidR="006D6E04" w:rsidRPr="00722699" w:rsidRDefault="006D6E04" w:rsidP="00ED241B">
      <w:pPr>
        <w:keepNext/>
        <w:keepLines/>
        <w:tabs>
          <w:tab w:val="left" w:pos="426"/>
          <w:tab w:val="left" w:pos="851"/>
        </w:tabs>
        <w:ind w:left="-284" w:firstLine="426"/>
        <w:jc w:val="both"/>
        <w:rPr>
          <w:rStyle w:val="20"/>
          <w:sz w:val="24"/>
          <w:szCs w:val="24"/>
          <w:lang w:val="bg-BG"/>
        </w:rPr>
      </w:pPr>
      <w:bookmarkStart w:id="40" w:name="bookmark49"/>
      <w:r w:rsidRPr="005C2491">
        <w:rPr>
          <w:rStyle w:val="20"/>
          <w:b w:val="0"/>
          <w:i/>
          <w:sz w:val="24"/>
          <w:szCs w:val="24"/>
          <w:lang w:val="bg-BG"/>
        </w:rPr>
        <w:t>Индикатори за измама:</w:t>
      </w:r>
      <w:bookmarkEnd w:id="40"/>
    </w:p>
    <w:p w:rsidR="006D6E04" w:rsidRPr="005C2491" w:rsidRDefault="006D6E04" w:rsidP="00ED241B">
      <w:pPr>
        <w:numPr>
          <w:ilvl w:val="0"/>
          <w:numId w:val="10"/>
        </w:numPr>
        <w:tabs>
          <w:tab w:val="left" w:pos="426"/>
          <w:tab w:val="left" w:pos="851"/>
          <w:tab w:val="left" w:pos="960"/>
        </w:tabs>
        <w:overflowPunct/>
        <w:autoSpaceDE/>
        <w:autoSpaceDN/>
        <w:adjustRightInd/>
        <w:ind w:left="-284" w:firstLine="426"/>
        <w:jc w:val="both"/>
        <w:textAlignment w:val="auto"/>
        <w:rPr>
          <w:rFonts w:ascii="Times New Roman" w:hAnsi="Times New Roman"/>
          <w:sz w:val="24"/>
          <w:szCs w:val="24"/>
          <w:lang w:val="bg-BG"/>
        </w:rPr>
      </w:pPr>
      <w:r w:rsidRPr="005C2491">
        <w:rPr>
          <w:rFonts w:ascii="Times New Roman" w:hAnsi="Times New Roman"/>
          <w:sz w:val="24"/>
          <w:szCs w:val="24"/>
          <w:lang w:val="bg-BG"/>
        </w:rPr>
        <w:t>необичайна или твърде обичайна опаковка: опаковката, цветовете или дизайнът не отговарят на нормата;</w:t>
      </w:r>
    </w:p>
    <w:p w:rsidR="006D6E04" w:rsidRPr="005C2491" w:rsidRDefault="006D6E04" w:rsidP="00ED241B">
      <w:pPr>
        <w:numPr>
          <w:ilvl w:val="0"/>
          <w:numId w:val="10"/>
        </w:numPr>
        <w:tabs>
          <w:tab w:val="left" w:pos="426"/>
          <w:tab w:val="left" w:pos="851"/>
          <w:tab w:val="left" w:pos="955"/>
        </w:tabs>
        <w:overflowPunct/>
        <w:autoSpaceDE/>
        <w:autoSpaceDN/>
        <w:adjustRightInd/>
        <w:ind w:left="-284" w:firstLine="426"/>
        <w:jc w:val="both"/>
        <w:textAlignment w:val="auto"/>
        <w:rPr>
          <w:rFonts w:ascii="Times New Roman" w:hAnsi="Times New Roman"/>
          <w:sz w:val="24"/>
          <w:szCs w:val="24"/>
          <w:lang w:val="bg-BG"/>
        </w:rPr>
      </w:pPr>
      <w:r w:rsidRPr="005C2491">
        <w:rPr>
          <w:rFonts w:ascii="Times New Roman" w:hAnsi="Times New Roman"/>
          <w:sz w:val="24"/>
          <w:szCs w:val="24"/>
          <w:lang w:val="bg-BG"/>
        </w:rPr>
        <w:t>несъответствие между очакван и действителен вид;</w:t>
      </w:r>
    </w:p>
    <w:p w:rsidR="006D6E04" w:rsidRPr="005C2491" w:rsidRDefault="006D6E04" w:rsidP="00ED241B">
      <w:pPr>
        <w:numPr>
          <w:ilvl w:val="0"/>
          <w:numId w:val="10"/>
        </w:numPr>
        <w:tabs>
          <w:tab w:val="left" w:pos="426"/>
          <w:tab w:val="left" w:pos="851"/>
          <w:tab w:val="left" w:pos="955"/>
        </w:tabs>
        <w:overflowPunct/>
        <w:autoSpaceDE/>
        <w:autoSpaceDN/>
        <w:adjustRightInd/>
        <w:ind w:left="-284" w:firstLine="426"/>
        <w:jc w:val="both"/>
        <w:textAlignment w:val="auto"/>
        <w:rPr>
          <w:rFonts w:ascii="Times New Roman" w:hAnsi="Times New Roman"/>
          <w:sz w:val="24"/>
          <w:szCs w:val="24"/>
          <w:lang w:val="bg-BG"/>
        </w:rPr>
      </w:pPr>
      <w:r w:rsidRPr="005C2491">
        <w:rPr>
          <w:rFonts w:ascii="Times New Roman" w:hAnsi="Times New Roman"/>
          <w:sz w:val="24"/>
          <w:szCs w:val="24"/>
          <w:lang w:val="bg-BG"/>
        </w:rPr>
        <w:t>идентификационните номера на продукта се различават от публикуваните или от каталожните номера, или не съответстват на системата за номериране;</w:t>
      </w:r>
    </w:p>
    <w:p w:rsidR="006D6E04" w:rsidRPr="005C2491" w:rsidRDefault="006D6E04" w:rsidP="00ED241B">
      <w:pPr>
        <w:numPr>
          <w:ilvl w:val="0"/>
          <w:numId w:val="10"/>
        </w:numPr>
        <w:tabs>
          <w:tab w:val="left" w:pos="365"/>
          <w:tab w:val="left" w:pos="426"/>
          <w:tab w:val="left" w:pos="851"/>
        </w:tabs>
        <w:overflowPunct/>
        <w:autoSpaceDE/>
        <w:autoSpaceDN/>
        <w:adjustRightInd/>
        <w:ind w:left="-284" w:firstLine="426"/>
        <w:jc w:val="both"/>
        <w:textAlignment w:val="auto"/>
        <w:rPr>
          <w:rFonts w:ascii="Times New Roman" w:hAnsi="Times New Roman"/>
          <w:sz w:val="24"/>
          <w:szCs w:val="24"/>
          <w:lang w:val="bg-BG"/>
        </w:rPr>
      </w:pPr>
      <w:r w:rsidRPr="005C2491">
        <w:rPr>
          <w:rFonts w:ascii="Times New Roman" w:hAnsi="Times New Roman"/>
          <w:sz w:val="24"/>
          <w:szCs w:val="24"/>
          <w:lang w:val="bg-BG"/>
        </w:rPr>
        <w:t>броят на неуспешните тествания, неизправностите или ранните замени е над средния, или разходите за поддръжка или ремонт са високи;</w:t>
      </w:r>
    </w:p>
    <w:p w:rsidR="006D6E04" w:rsidRPr="005C2491" w:rsidRDefault="006D6E04" w:rsidP="00ED241B">
      <w:pPr>
        <w:numPr>
          <w:ilvl w:val="0"/>
          <w:numId w:val="10"/>
        </w:numPr>
        <w:tabs>
          <w:tab w:val="left" w:pos="355"/>
          <w:tab w:val="left" w:pos="426"/>
          <w:tab w:val="left" w:pos="851"/>
        </w:tabs>
        <w:overflowPunct/>
        <w:autoSpaceDE/>
        <w:autoSpaceDN/>
        <w:adjustRightInd/>
        <w:ind w:left="-284" w:firstLine="426"/>
        <w:jc w:val="both"/>
        <w:textAlignment w:val="auto"/>
        <w:rPr>
          <w:rFonts w:ascii="Times New Roman" w:hAnsi="Times New Roman"/>
          <w:sz w:val="24"/>
          <w:szCs w:val="24"/>
          <w:lang w:val="bg-BG"/>
        </w:rPr>
      </w:pPr>
      <w:r w:rsidRPr="005C2491">
        <w:rPr>
          <w:rFonts w:ascii="Times New Roman" w:hAnsi="Times New Roman"/>
          <w:sz w:val="24"/>
          <w:szCs w:val="24"/>
          <w:lang w:val="bg-BG"/>
        </w:rPr>
        <w:t xml:space="preserve">сертификатите за съответствие са подписани от неквалифицирано или </w:t>
      </w:r>
      <w:proofErr w:type="spellStart"/>
      <w:r w:rsidRPr="005C2491">
        <w:rPr>
          <w:rFonts w:ascii="Times New Roman" w:hAnsi="Times New Roman"/>
          <w:sz w:val="24"/>
          <w:szCs w:val="24"/>
          <w:lang w:val="bg-BG"/>
        </w:rPr>
        <w:t>несертифицирано</w:t>
      </w:r>
      <w:proofErr w:type="spellEnd"/>
      <w:r w:rsidRPr="005C2491">
        <w:rPr>
          <w:rFonts w:ascii="Times New Roman" w:hAnsi="Times New Roman"/>
          <w:sz w:val="24"/>
          <w:szCs w:val="24"/>
          <w:lang w:val="bg-BG"/>
        </w:rPr>
        <w:t xml:space="preserve"> лице;</w:t>
      </w:r>
    </w:p>
    <w:p w:rsidR="006D6E04" w:rsidRPr="005C2491" w:rsidRDefault="006D6E04" w:rsidP="00ED241B">
      <w:pPr>
        <w:numPr>
          <w:ilvl w:val="0"/>
          <w:numId w:val="10"/>
        </w:numPr>
        <w:tabs>
          <w:tab w:val="left" w:pos="355"/>
          <w:tab w:val="left" w:pos="426"/>
          <w:tab w:val="left" w:pos="851"/>
        </w:tabs>
        <w:overflowPunct/>
        <w:autoSpaceDE/>
        <w:autoSpaceDN/>
        <w:adjustRightInd/>
        <w:ind w:left="-284" w:firstLine="426"/>
        <w:jc w:val="both"/>
        <w:textAlignment w:val="auto"/>
        <w:rPr>
          <w:rFonts w:ascii="Times New Roman" w:hAnsi="Times New Roman"/>
          <w:sz w:val="24"/>
          <w:szCs w:val="24"/>
          <w:lang w:val="bg-BG"/>
        </w:rPr>
      </w:pPr>
      <w:r w:rsidRPr="005C2491">
        <w:rPr>
          <w:rFonts w:ascii="Times New Roman" w:hAnsi="Times New Roman"/>
          <w:sz w:val="24"/>
          <w:szCs w:val="24"/>
          <w:lang w:val="bg-BG"/>
        </w:rPr>
        <w:t>съществени различия между прогнозните и действителните цени на материалите;</w:t>
      </w:r>
    </w:p>
    <w:p w:rsidR="006D6E04" w:rsidRPr="005C2491" w:rsidRDefault="006D6E04" w:rsidP="00ED241B">
      <w:pPr>
        <w:numPr>
          <w:ilvl w:val="0"/>
          <w:numId w:val="10"/>
        </w:numPr>
        <w:tabs>
          <w:tab w:val="left" w:pos="355"/>
          <w:tab w:val="left" w:pos="426"/>
          <w:tab w:val="left" w:pos="851"/>
        </w:tabs>
        <w:overflowPunct/>
        <w:autoSpaceDE/>
        <w:autoSpaceDN/>
        <w:adjustRightInd/>
        <w:ind w:left="-284" w:firstLine="426"/>
        <w:jc w:val="both"/>
        <w:textAlignment w:val="auto"/>
        <w:rPr>
          <w:rFonts w:ascii="Times New Roman" w:hAnsi="Times New Roman"/>
          <w:sz w:val="24"/>
          <w:szCs w:val="24"/>
          <w:lang w:val="bg-BG"/>
        </w:rPr>
      </w:pPr>
      <w:r w:rsidRPr="005C2491">
        <w:rPr>
          <w:rFonts w:ascii="Times New Roman" w:hAnsi="Times New Roman"/>
          <w:sz w:val="24"/>
          <w:szCs w:val="24"/>
          <w:lang w:val="bg-BG"/>
        </w:rPr>
        <w:t>изпълнителят изостава от графика, но бързо наваксва;</w:t>
      </w:r>
    </w:p>
    <w:p w:rsidR="006D6E04" w:rsidRPr="005C2491" w:rsidRDefault="006D6E04" w:rsidP="00ED241B">
      <w:pPr>
        <w:numPr>
          <w:ilvl w:val="0"/>
          <w:numId w:val="10"/>
        </w:numPr>
        <w:tabs>
          <w:tab w:val="left" w:pos="360"/>
          <w:tab w:val="left" w:pos="426"/>
          <w:tab w:val="left" w:pos="851"/>
        </w:tabs>
        <w:overflowPunct/>
        <w:autoSpaceDE/>
        <w:autoSpaceDN/>
        <w:adjustRightInd/>
        <w:ind w:left="-284" w:firstLine="426"/>
        <w:jc w:val="both"/>
        <w:textAlignment w:val="auto"/>
        <w:rPr>
          <w:rFonts w:ascii="Times New Roman" w:hAnsi="Times New Roman"/>
          <w:sz w:val="24"/>
          <w:szCs w:val="24"/>
          <w:lang w:val="bg-BG"/>
        </w:rPr>
      </w:pPr>
      <w:r w:rsidRPr="005C2491">
        <w:rPr>
          <w:rFonts w:ascii="Times New Roman" w:hAnsi="Times New Roman"/>
          <w:sz w:val="24"/>
          <w:szCs w:val="24"/>
          <w:lang w:val="bg-BG"/>
        </w:rPr>
        <w:t>необичайни или заличени серийни номера: серийните номера не съответстват на легитимната система за номериране на производителя;</w:t>
      </w:r>
    </w:p>
    <w:p w:rsidR="006D6E04" w:rsidRPr="005C2491" w:rsidRDefault="006D6E04" w:rsidP="00ED241B">
      <w:pPr>
        <w:numPr>
          <w:ilvl w:val="0"/>
          <w:numId w:val="10"/>
        </w:numPr>
        <w:tabs>
          <w:tab w:val="left" w:pos="360"/>
          <w:tab w:val="left" w:pos="426"/>
          <w:tab w:val="left" w:pos="851"/>
        </w:tabs>
        <w:overflowPunct/>
        <w:autoSpaceDE/>
        <w:autoSpaceDN/>
        <w:adjustRightInd/>
        <w:ind w:left="-284" w:firstLine="426"/>
        <w:jc w:val="both"/>
        <w:textAlignment w:val="auto"/>
        <w:rPr>
          <w:rFonts w:ascii="Times New Roman" w:hAnsi="Times New Roman"/>
          <w:sz w:val="24"/>
          <w:szCs w:val="24"/>
          <w:lang w:val="bg-BG"/>
        </w:rPr>
      </w:pPr>
      <w:r w:rsidRPr="005C2491">
        <w:rPr>
          <w:rFonts w:ascii="Times New Roman" w:hAnsi="Times New Roman"/>
          <w:sz w:val="24"/>
          <w:szCs w:val="24"/>
          <w:lang w:val="bg-BG"/>
        </w:rPr>
        <w:t>инвентарните номера или описания или тези върху фактурите не съвпадат с условията в заявката за покупка.</w:t>
      </w:r>
    </w:p>
    <w:p w:rsidR="00F12D30" w:rsidRPr="005C2491" w:rsidRDefault="00F12D30" w:rsidP="00ED241B">
      <w:pPr>
        <w:tabs>
          <w:tab w:val="left" w:pos="426"/>
          <w:tab w:val="left" w:pos="851"/>
        </w:tabs>
        <w:ind w:left="-284" w:firstLine="426"/>
        <w:jc w:val="both"/>
        <w:rPr>
          <w:rFonts w:ascii="Times New Roman" w:hAnsi="Times New Roman"/>
          <w:sz w:val="24"/>
          <w:szCs w:val="24"/>
          <w:lang w:val="bg-BG"/>
        </w:rPr>
      </w:pPr>
    </w:p>
    <w:p w:rsidR="00C52577" w:rsidRPr="005C2491" w:rsidRDefault="00C52577" w:rsidP="00C52577">
      <w:pPr>
        <w:tabs>
          <w:tab w:val="left" w:pos="426"/>
          <w:tab w:val="left" w:pos="851"/>
          <w:tab w:val="left" w:pos="960"/>
        </w:tabs>
        <w:overflowPunct/>
        <w:autoSpaceDE/>
        <w:autoSpaceDN/>
        <w:adjustRightInd/>
        <w:jc w:val="both"/>
        <w:textAlignment w:val="auto"/>
        <w:rPr>
          <w:rFonts w:ascii="Times New Roman" w:hAnsi="Times New Roman"/>
          <w:sz w:val="24"/>
          <w:szCs w:val="24"/>
          <w:lang w:val="bg-BG"/>
        </w:rPr>
      </w:pPr>
      <w:r w:rsidRPr="005C2491">
        <w:rPr>
          <w:rFonts w:ascii="Times New Roman" w:hAnsi="Times New Roman"/>
          <w:sz w:val="24"/>
          <w:szCs w:val="24"/>
          <w:lang w:val="bg-BG"/>
        </w:rPr>
        <w:t>Описаната по-горе схема може да засегне етапа на изпълнението на проект одобрен за финансиране по ОПДУ, като индикаторите за измама са подобни на описаните.</w:t>
      </w:r>
    </w:p>
    <w:p w:rsidR="00C52577" w:rsidRPr="005C2491" w:rsidRDefault="00C52577" w:rsidP="00ED241B">
      <w:pPr>
        <w:tabs>
          <w:tab w:val="left" w:pos="426"/>
          <w:tab w:val="left" w:pos="851"/>
        </w:tabs>
        <w:ind w:left="-284" w:firstLine="426"/>
        <w:jc w:val="both"/>
        <w:rPr>
          <w:rFonts w:ascii="Times New Roman" w:hAnsi="Times New Roman"/>
          <w:sz w:val="24"/>
          <w:szCs w:val="24"/>
          <w:lang w:val="bg-BG"/>
        </w:rPr>
      </w:pPr>
    </w:p>
    <w:p w:rsidR="0081440A" w:rsidRPr="005C2491" w:rsidRDefault="0081440A" w:rsidP="00ED241B">
      <w:pPr>
        <w:tabs>
          <w:tab w:val="left" w:pos="426"/>
          <w:tab w:val="left" w:pos="851"/>
        </w:tabs>
        <w:ind w:left="-284" w:firstLine="426"/>
        <w:jc w:val="both"/>
        <w:rPr>
          <w:rFonts w:ascii="Times New Roman" w:hAnsi="Times New Roman"/>
          <w:b/>
          <w:sz w:val="24"/>
          <w:szCs w:val="24"/>
          <w:lang w:val="bg-BG"/>
        </w:rPr>
      </w:pPr>
      <w:r w:rsidRPr="005C2491">
        <w:rPr>
          <w:rFonts w:ascii="Times New Roman" w:hAnsi="Times New Roman"/>
          <w:b/>
          <w:sz w:val="24"/>
          <w:szCs w:val="24"/>
          <w:lang w:val="bg-BG"/>
        </w:rPr>
        <w:lastRenderedPageBreak/>
        <w:t>II. СХЕМИ И ИНДИКАТОРИ ЗА ИЗМАМИ ВЪВ ВРЪЗКА С РАЗХОДИ ЗА ТРУД И КОНСУЛТАНТСКИ УСЛУГИ</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В настоящото приложение са изброени обичайните и често повтарящи се схеми за измама (т. нар. „червени флагове”), с описание на схемата и на съответните индикатори за измами в сферата на консултантските услуги. Най-важното средство за контрол в системата за отчитане на положения труд е самият работник и неговата готовност да отчита надлежно изработеното време. Настоящото представлява неизчерпателен списък на общопризнатите като схеми за измама практики.</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p>
    <w:p w:rsidR="0081440A" w:rsidRPr="005C2491" w:rsidRDefault="0081440A" w:rsidP="00722699">
      <w:pPr>
        <w:numPr>
          <w:ilvl w:val="0"/>
          <w:numId w:val="17"/>
        </w:numPr>
        <w:tabs>
          <w:tab w:val="left" w:pos="426"/>
          <w:tab w:val="left" w:pos="851"/>
        </w:tabs>
        <w:jc w:val="both"/>
        <w:rPr>
          <w:rFonts w:ascii="Times New Roman" w:hAnsi="Times New Roman"/>
          <w:b/>
          <w:sz w:val="24"/>
          <w:szCs w:val="24"/>
          <w:lang w:val="bg-BG"/>
        </w:rPr>
      </w:pPr>
      <w:r w:rsidRPr="005C2491">
        <w:rPr>
          <w:rFonts w:ascii="Times New Roman" w:hAnsi="Times New Roman"/>
          <w:b/>
          <w:sz w:val="24"/>
          <w:szCs w:val="24"/>
          <w:lang w:val="bg-BG"/>
        </w:rPr>
        <w:t>Направени разходи за труд</w:t>
      </w:r>
    </w:p>
    <w:p w:rsidR="0081440A" w:rsidRPr="00722699" w:rsidRDefault="0081440A" w:rsidP="00722699">
      <w:pPr>
        <w:keepNext/>
        <w:keepLines/>
        <w:tabs>
          <w:tab w:val="left" w:pos="426"/>
          <w:tab w:val="left" w:pos="851"/>
        </w:tabs>
        <w:ind w:left="-284" w:firstLine="426"/>
        <w:jc w:val="both"/>
        <w:rPr>
          <w:rStyle w:val="20"/>
          <w:b w:val="0"/>
          <w:i/>
          <w:sz w:val="24"/>
          <w:szCs w:val="24"/>
          <w:lang w:val="bg-BG"/>
        </w:rPr>
      </w:pPr>
      <w:r w:rsidRPr="00722699">
        <w:rPr>
          <w:rStyle w:val="20"/>
          <w:b w:val="0"/>
          <w:i/>
          <w:sz w:val="24"/>
          <w:szCs w:val="24"/>
          <w:lang w:val="bg-BG"/>
        </w:rPr>
        <w:t>Описание на схемата:</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При отсъствието на независим външен надзор или физическа проверка, трудът е лесно податлив на манипулация компонент. Некоректните изпълнители лесно могат да заявят, пряко или непряко, неверни данни за положен труд. От първостепенно значение е въпросът дали работното време на работника е добросъвестно фактурирано за сметка на изпълнявания проект. (Не се допуска представянето на документи на трети страни, като фактури, заявки за покупка и т.н. с цел оправдаване на разходите за труд).</w:t>
      </w:r>
    </w:p>
    <w:p w:rsidR="0081440A" w:rsidRPr="00722699" w:rsidRDefault="0081440A" w:rsidP="00722699">
      <w:pPr>
        <w:keepNext/>
        <w:keepLines/>
        <w:tabs>
          <w:tab w:val="left" w:pos="426"/>
          <w:tab w:val="left" w:pos="851"/>
        </w:tabs>
        <w:ind w:left="-284" w:firstLine="426"/>
        <w:jc w:val="both"/>
        <w:rPr>
          <w:rStyle w:val="20"/>
          <w:b w:val="0"/>
          <w:i/>
          <w:sz w:val="24"/>
          <w:szCs w:val="24"/>
          <w:lang w:val="bg-BG"/>
        </w:rPr>
      </w:pPr>
      <w:r w:rsidRPr="00722699">
        <w:rPr>
          <w:rStyle w:val="20"/>
          <w:b w:val="0"/>
          <w:i/>
          <w:sz w:val="24"/>
          <w:szCs w:val="24"/>
          <w:lang w:val="bg-BG"/>
        </w:rPr>
        <w:t>Индикатори за измама:</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различни начини на фактуриране;</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внезапни и съществени промени във фактурирането;</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спад в разходите по проекти/договори, чийто бюджет е надхвърлен или почти изчерпан;</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несъразмерен процент служители фактурират непреки престации;</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висок брой служители прекласирани от „преки" към „непреки" и обратно;</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същите биват постоянно прекласирани от „преки" към „непреки" или обратно;</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незадоволителен вътрешен контрол върху разходите за труд: например като присъствените листове на служителите се разписват предварително; попълват се от надзорниците; попълването става с молив или едва в края на периода на заплащане;</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действителните часове и суми неизменно съвпадат с предвидените по бюджет, или са близки до тях;</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прибягва се до коригиращи записи в счетоводните книжа с цел разместване на разходи между договорите, научноизследователската дейност, дейността по търговско представителство;</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фактурирането по чувствителни сметки расте или намалява значително;</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отработеното време се фактурира различно от свързаните разходи за пътуване.</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p>
    <w:p w:rsidR="0081440A" w:rsidRPr="005C2491" w:rsidRDefault="0081440A" w:rsidP="00722699">
      <w:pPr>
        <w:numPr>
          <w:ilvl w:val="0"/>
          <w:numId w:val="17"/>
        </w:numPr>
        <w:tabs>
          <w:tab w:val="left" w:pos="426"/>
          <w:tab w:val="left" w:pos="851"/>
        </w:tabs>
        <w:jc w:val="both"/>
        <w:rPr>
          <w:rFonts w:ascii="Times New Roman" w:hAnsi="Times New Roman"/>
          <w:b/>
          <w:sz w:val="24"/>
          <w:szCs w:val="24"/>
          <w:lang w:val="bg-BG"/>
        </w:rPr>
      </w:pPr>
      <w:proofErr w:type="spellStart"/>
      <w:r w:rsidRPr="005C2491">
        <w:rPr>
          <w:rFonts w:ascii="Times New Roman" w:hAnsi="Times New Roman"/>
          <w:b/>
          <w:sz w:val="24"/>
          <w:szCs w:val="24"/>
          <w:lang w:val="bg-BG"/>
        </w:rPr>
        <w:t>Невъзнаграден</w:t>
      </w:r>
      <w:proofErr w:type="spellEnd"/>
      <w:r w:rsidRPr="005C2491">
        <w:rPr>
          <w:rFonts w:ascii="Times New Roman" w:hAnsi="Times New Roman"/>
          <w:b/>
          <w:sz w:val="24"/>
          <w:szCs w:val="24"/>
          <w:lang w:val="bg-BG"/>
        </w:rPr>
        <w:t xml:space="preserve"> извънреден труд</w:t>
      </w:r>
    </w:p>
    <w:p w:rsidR="0081440A" w:rsidRPr="00722699" w:rsidRDefault="0081440A" w:rsidP="00722699">
      <w:pPr>
        <w:keepNext/>
        <w:keepLines/>
        <w:tabs>
          <w:tab w:val="left" w:pos="426"/>
          <w:tab w:val="left" w:pos="851"/>
        </w:tabs>
        <w:ind w:left="-284" w:firstLine="426"/>
        <w:jc w:val="both"/>
        <w:rPr>
          <w:rStyle w:val="20"/>
          <w:b w:val="0"/>
          <w:i/>
          <w:sz w:val="24"/>
          <w:szCs w:val="24"/>
          <w:lang w:val="bg-BG"/>
        </w:rPr>
      </w:pPr>
      <w:r w:rsidRPr="00722699">
        <w:rPr>
          <w:rStyle w:val="20"/>
          <w:b w:val="0"/>
          <w:i/>
          <w:sz w:val="24"/>
          <w:szCs w:val="24"/>
          <w:lang w:val="bg-BG"/>
        </w:rPr>
        <w:t>Описание на схемата:</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Даден изпълнител може съзнателно да декларира фалшиви данни за извънредни часове труд, когато за извънредния труд не се дължи неофициална компенсация, като например допълнителен отпуск. От първостепенно значение е въпросът дали работното време на работника е коректно фактурирано за сметка на изпълнявания проект. Не са представени документи на трети страни.</w:t>
      </w:r>
    </w:p>
    <w:p w:rsidR="0081440A" w:rsidRPr="00722699" w:rsidRDefault="0081440A" w:rsidP="00722699">
      <w:pPr>
        <w:keepNext/>
        <w:keepLines/>
        <w:tabs>
          <w:tab w:val="left" w:pos="426"/>
          <w:tab w:val="left" w:pos="851"/>
        </w:tabs>
        <w:ind w:left="-284" w:firstLine="426"/>
        <w:jc w:val="both"/>
        <w:rPr>
          <w:rStyle w:val="20"/>
          <w:b w:val="0"/>
          <w:i/>
          <w:sz w:val="24"/>
          <w:szCs w:val="24"/>
          <w:lang w:val="bg-BG"/>
        </w:rPr>
      </w:pPr>
      <w:r w:rsidRPr="00722699">
        <w:rPr>
          <w:rStyle w:val="20"/>
          <w:b w:val="0"/>
          <w:i/>
          <w:sz w:val="24"/>
          <w:szCs w:val="24"/>
          <w:lang w:val="bg-BG"/>
        </w:rPr>
        <w:t>Индикатори за измама:</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 xml:space="preserve">от професионалните служители се изисква да полагат значително количество часове извънреден </w:t>
      </w:r>
      <w:proofErr w:type="spellStart"/>
      <w:r w:rsidRPr="005C2491">
        <w:rPr>
          <w:rFonts w:ascii="Times New Roman" w:hAnsi="Times New Roman"/>
          <w:sz w:val="24"/>
          <w:szCs w:val="24"/>
          <w:lang w:val="bg-BG"/>
        </w:rPr>
        <w:t>невъзнаграден</w:t>
      </w:r>
      <w:proofErr w:type="spellEnd"/>
      <w:r w:rsidRPr="005C2491">
        <w:rPr>
          <w:rFonts w:ascii="Times New Roman" w:hAnsi="Times New Roman"/>
          <w:sz w:val="24"/>
          <w:szCs w:val="24"/>
          <w:lang w:val="bg-BG"/>
        </w:rPr>
        <w:t xml:space="preserve"> труд по различни проекти, като пряко или непряко наети лица;</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наетите лица получават заплащане само за редовните отработени часове през който и да е ден за продължителен период;</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 xml:space="preserve">наблюдава се практика за полагане на извънреден </w:t>
      </w:r>
      <w:proofErr w:type="spellStart"/>
      <w:r w:rsidRPr="005C2491">
        <w:rPr>
          <w:rFonts w:ascii="Times New Roman" w:hAnsi="Times New Roman"/>
          <w:sz w:val="24"/>
          <w:szCs w:val="24"/>
          <w:lang w:val="bg-BG"/>
        </w:rPr>
        <w:t>невъзнаграден</w:t>
      </w:r>
      <w:proofErr w:type="spellEnd"/>
      <w:r w:rsidRPr="005C2491">
        <w:rPr>
          <w:rFonts w:ascii="Times New Roman" w:hAnsi="Times New Roman"/>
          <w:sz w:val="24"/>
          <w:szCs w:val="24"/>
          <w:lang w:val="bg-BG"/>
        </w:rPr>
        <w:t xml:space="preserve"> труд по изискване на ръководството, който е компенсиран с премии в зависимост от отработените допълнителни часове;</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 xml:space="preserve">наетите лица полагат допълнителни часове </w:t>
      </w:r>
      <w:proofErr w:type="spellStart"/>
      <w:r w:rsidRPr="005C2491">
        <w:rPr>
          <w:rFonts w:ascii="Times New Roman" w:hAnsi="Times New Roman"/>
          <w:sz w:val="24"/>
          <w:szCs w:val="24"/>
          <w:lang w:val="bg-BG"/>
        </w:rPr>
        <w:t>невъзнаграден</w:t>
      </w:r>
      <w:proofErr w:type="spellEnd"/>
      <w:r w:rsidRPr="005C2491">
        <w:rPr>
          <w:rFonts w:ascii="Times New Roman" w:hAnsi="Times New Roman"/>
          <w:sz w:val="24"/>
          <w:szCs w:val="24"/>
          <w:lang w:val="bg-BG"/>
        </w:rPr>
        <w:t xml:space="preserve"> труд изключително по договори или проекти, по които броят часове труд е надхвърлен.</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p>
    <w:p w:rsidR="0081440A" w:rsidRPr="005C2491" w:rsidRDefault="0081440A" w:rsidP="00722699">
      <w:pPr>
        <w:numPr>
          <w:ilvl w:val="0"/>
          <w:numId w:val="17"/>
        </w:numPr>
        <w:tabs>
          <w:tab w:val="left" w:pos="426"/>
          <w:tab w:val="left" w:pos="851"/>
        </w:tabs>
        <w:jc w:val="both"/>
        <w:rPr>
          <w:rFonts w:ascii="Times New Roman" w:hAnsi="Times New Roman"/>
          <w:b/>
          <w:sz w:val="24"/>
          <w:szCs w:val="24"/>
          <w:lang w:val="bg-BG"/>
        </w:rPr>
      </w:pPr>
      <w:r w:rsidRPr="005C2491">
        <w:rPr>
          <w:rFonts w:ascii="Times New Roman" w:hAnsi="Times New Roman"/>
          <w:b/>
          <w:sz w:val="24"/>
          <w:szCs w:val="24"/>
          <w:lang w:val="bg-BG"/>
        </w:rPr>
        <w:t>Консултантски/професионални услуги</w:t>
      </w:r>
    </w:p>
    <w:p w:rsidR="0081440A" w:rsidRPr="00722699" w:rsidRDefault="00691865" w:rsidP="00722699">
      <w:pPr>
        <w:keepNext/>
        <w:keepLines/>
        <w:tabs>
          <w:tab w:val="left" w:pos="426"/>
          <w:tab w:val="left" w:pos="851"/>
        </w:tabs>
        <w:ind w:left="-284" w:firstLine="426"/>
        <w:jc w:val="both"/>
        <w:rPr>
          <w:rStyle w:val="20"/>
          <w:b w:val="0"/>
          <w:i/>
          <w:sz w:val="24"/>
          <w:szCs w:val="24"/>
          <w:lang w:val="bg-BG"/>
        </w:rPr>
      </w:pPr>
      <w:r w:rsidRPr="00722699">
        <w:rPr>
          <w:rStyle w:val="20"/>
          <w:b w:val="0"/>
          <w:i/>
          <w:sz w:val="24"/>
          <w:szCs w:val="24"/>
          <w:lang w:val="bg-BG"/>
        </w:rPr>
        <w:lastRenderedPageBreak/>
        <w:t>Описание на схемата</w:t>
      </w:r>
      <w:r w:rsidR="0081440A" w:rsidRPr="00722699">
        <w:rPr>
          <w:rStyle w:val="20"/>
          <w:b w:val="0"/>
          <w:i/>
          <w:sz w:val="24"/>
          <w:szCs w:val="24"/>
          <w:lang w:val="bg-BG"/>
        </w:rPr>
        <w:t>:</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Извършването на услугите е надлежно подкрепено с подробни споразумения за предоставяне на консултантски услуги, фактури и отчети. Обхванатите теми са близки до дейността на изпълнителя и предоставят подходящи препоръки за подобряване на ефикасността на определени дейности. Изпълнителят е изпълнил по-голямата част от препоръките. Приложимите споразумения са достатъчно подробни и таксите са преценени като разумни.</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Въпреки това, услугите на някои от наетите фирми не са били ползвани преди това. Споразуменията не уточняват какви услуги ще предоставят дружествата; въпреки това, те уточняват кой ще предоставя услугите, както и размера на почасовото заплащане за тях. Липсват автобиографии на лицата. Хонорарите за услугите на тези нови дружества са по- високи. Представителят на дружеството не съумява да обясни по-високите такси, нито спецификата на предоставяните услуги.</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Осен това, фактурите от тези дружества за предоставени услуги предоставят неясно описание на услугите и се позовават само на споразумението. Разходите са представени като обща сума, без разбивки по часове, почасова ставка, разходи за път или други разходи. Не са предоставени доклади от пътувания или други обобщаващи доклади. Не е предоставена допълнителна информация за тези дружества; изпълнителят не съумява да предостави нищо повече от устни уверения за предоставените услуги.</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На последно място, на фактурите като пощенски адрес е посочена пощенска кутия и въпросните дружества не присъстват в телефонния указател.</w:t>
      </w:r>
    </w:p>
    <w:p w:rsidR="0081440A" w:rsidRPr="00722699" w:rsidRDefault="0081440A" w:rsidP="00722699">
      <w:pPr>
        <w:keepNext/>
        <w:keepLines/>
        <w:tabs>
          <w:tab w:val="left" w:pos="426"/>
          <w:tab w:val="left" w:pos="851"/>
        </w:tabs>
        <w:ind w:left="-284" w:firstLine="426"/>
        <w:jc w:val="both"/>
        <w:rPr>
          <w:rStyle w:val="20"/>
          <w:b w:val="0"/>
          <w:i/>
          <w:sz w:val="24"/>
          <w:szCs w:val="24"/>
          <w:lang w:val="bg-BG"/>
        </w:rPr>
      </w:pPr>
      <w:r w:rsidRPr="00722699">
        <w:rPr>
          <w:rStyle w:val="20"/>
          <w:b w:val="0"/>
          <w:i/>
          <w:sz w:val="24"/>
          <w:szCs w:val="24"/>
          <w:lang w:val="bg-BG"/>
        </w:rPr>
        <w:t>Индикатори за измама:</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не са подписани официални споразумения или договори; въпреки това са заплатени големи суми за „предоставени услуги” въз основа на недостатъчно подробни фактури;</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 xml:space="preserve">съществуват официални споразумения или договори, но те са неясни що се отнася до предоставяните услуги и липсват каквито и да било други </w:t>
      </w:r>
      <w:proofErr w:type="spellStart"/>
      <w:r w:rsidRPr="005C2491">
        <w:rPr>
          <w:rFonts w:ascii="Times New Roman" w:hAnsi="Times New Roman"/>
          <w:sz w:val="24"/>
          <w:szCs w:val="24"/>
          <w:lang w:val="bg-BG"/>
        </w:rPr>
        <w:t>разходооправдателни</w:t>
      </w:r>
      <w:proofErr w:type="spellEnd"/>
      <w:r w:rsidRPr="005C2491">
        <w:rPr>
          <w:rFonts w:ascii="Times New Roman" w:hAnsi="Times New Roman"/>
          <w:sz w:val="24"/>
          <w:szCs w:val="24"/>
          <w:lang w:val="bg-BG"/>
        </w:rPr>
        <w:t xml:space="preserve"> документи като подробни фактури, доклади от пътувания или проучвания;</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заплатените услуги са използвани за неправомерно получаване, разпространение или ползване на информация или данни, защитени със закон или друг нормативен акт;</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със заплатените услуги се е целяло да се повлияе неправомерно в посока на удовлетворяване на дадена молба, върху оценката на дадено предложение или оферта, подбора на източниците за възлагане на договор или договарянето на поръчка, изменение или искане; без значение е дали възлагането се прави от главното предприятие изпълнител или от негов подизпълнител;</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заплатените услуги са получени или предоставени по начин, нарушаващ конкретен статут или правилник, който забранява нелоялните търговски практики или конфликта на интереси.</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p>
    <w:p w:rsidR="0081440A" w:rsidRPr="005C2491" w:rsidRDefault="0081440A" w:rsidP="00722699">
      <w:pPr>
        <w:numPr>
          <w:ilvl w:val="0"/>
          <w:numId w:val="17"/>
        </w:numPr>
        <w:tabs>
          <w:tab w:val="left" w:pos="426"/>
          <w:tab w:val="left" w:pos="851"/>
        </w:tabs>
        <w:jc w:val="both"/>
        <w:rPr>
          <w:rFonts w:ascii="Times New Roman" w:hAnsi="Times New Roman"/>
          <w:b/>
          <w:sz w:val="24"/>
          <w:szCs w:val="24"/>
          <w:lang w:val="bg-BG"/>
        </w:rPr>
      </w:pPr>
      <w:r w:rsidRPr="005C2491">
        <w:rPr>
          <w:rFonts w:ascii="Times New Roman" w:hAnsi="Times New Roman"/>
          <w:b/>
          <w:sz w:val="24"/>
          <w:szCs w:val="24"/>
          <w:lang w:val="bg-BG"/>
        </w:rPr>
        <w:t>Категории работна сила</w:t>
      </w:r>
    </w:p>
    <w:p w:rsidR="0081440A" w:rsidRPr="00722699" w:rsidRDefault="00691865" w:rsidP="00722699">
      <w:pPr>
        <w:keepNext/>
        <w:keepLines/>
        <w:tabs>
          <w:tab w:val="left" w:pos="426"/>
          <w:tab w:val="left" w:pos="851"/>
        </w:tabs>
        <w:ind w:left="-284" w:firstLine="426"/>
        <w:jc w:val="both"/>
        <w:rPr>
          <w:rStyle w:val="20"/>
          <w:b w:val="0"/>
          <w:i/>
          <w:sz w:val="24"/>
          <w:szCs w:val="24"/>
          <w:lang w:val="bg-BG"/>
        </w:rPr>
      </w:pPr>
      <w:r w:rsidRPr="00722699">
        <w:rPr>
          <w:rStyle w:val="20"/>
          <w:b w:val="0"/>
          <w:i/>
          <w:sz w:val="24"/>
          <w:szCs w:val="24"/>
          <w:lang w:val="bg-BG"/>
        </w:rPr>
        <w:t>Описание на схемата</w:t>
      </w:r>
      <w:r w:rsidR="0081440A" w:rsidRPr="00722699">
        <w:rPr>
          <w:rStyle w:val="20"/>
          <w:b w:val="0"/>
          <w:i/>
          <w:sz w:val="24"/>
          <w:szCs w:val="24"/>
          <w:lang w:val="bg-BG"/>
        </w:rPr>
        <w:t>:</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 xml:space="preserve">От предложението, подадено от даден изпълнител за подновяване на договор за поръчка, плащанията по който зависят от действително вложените часове труд и материали, и който му е бил възлаган ежегодно през последните две години, е видно, че заплатените цени на час са били значително по-ниски от предложените, освен за административната категория. По време на първоначалната тръжна процедура в първоначалната оферта се твърди наличие на целия необходим персонал. След като е спечелил поръчката, изпълнителят наема/прибягва до услугите на служители, наети при по-ниско от предложеното възнаграждение. Квалификацията на някои от </w:t>
      </w:r>
      <w:proofErr w:type="spellStart"/>
      <w:r w:rsidRPr="005C2491">
        <w:rPr>
          <w:rFonts w:ascii="Times New Roman" w:hAnsi="Times New Roman"/>
          <w:sz w:val="24"/>
          <w:szCs w:val="24"/>
          <w:lang w:val="bg-BG"/>
        </w:rPr>
        <w:t>новонаетите</w:t>
      </w:r>
      <w:proofErr w:type="spellEnd"/>
      <w:r w:rsidRPr="005C2491">
        <w:rPr>
          <w:rFonts w:ascii="Times New Roman" w:hAnsi="Times New Roman"/>
          <w:sz w:val="24"/>
          <w:szCs w:val="24"/>
          <w:lang w:val="bg-BG"/>
        </w:rPr>
        <w:t xml:space="preserve"> лица е под изискванията в поканата за представяне на предложения. Изпълнителят е класирал много на брой </w:t>
      </w:r>
      <w:proofErr w:type="spellStart"/>
      <w:r w:rsidRPr="005C2491">
        <w:rPr>
          <w:rFonts w:ascii="Times New Roman" w:hAnsi="Times New Roman"/>
          <w:sz w:val="24"/>
          <w:szCs w:val="24"/>
          <w:lang w:val="bg-BG"/>
        </w:rPr>
        <w:t>новонаети</w:t>
      </w:r>
      <w:proofErr w:type="spellEnd"/>
      <w:r w:rsidRPr="005C2491">
        <w:rPr>
          <w:rFonts w:ascii="Times New Roman" w:hAnsi="Times New Roman"/>
          <w:sz w:val="24"/>
          <w:szCs w:val="24"/>
          <w:lang w:val="bg-BG"/>
        </w:rPr>
        <w:t xml:space="preserve"> лица в категории работна сила, за които те не са притежавали необходимата квалификация.</w:t>
      </w:r>
    </w:p>
    <w:p w:rsidR="0081440A" w:rsidRPr="00722699" w:rsidRDefault="0081440A" w:rsidP="00722699">
      <w:pPr>
        <w:keepNext/>
        <w:keepLines/>
        <w:tabs>
          <w:tab w:val="left" w:pos="426"/>
          <w:tab w:val="left" w:pos="851"/>
        </w:tabs>
        <w:ind w:left="-284" w:firstLine="426"/>
        <w:jc w:val="both"/>
        <w:rPr>
          <w:rStyle w:val="20"/>
          <w:b w:val="0"/>
          <w:i/>
          <w:sz w:val="24"/>
          <w:szCs w:val="24"/>
          <w:lang w:val="bg-BG"/>
        </w:rPr>
      </w:pPr>
      <w:r w:rsidRPr="00722699">
        <w:rPr>
          <w:rStyle w:val="20"/>
          <w:b w:val="0"/>
          <w:i/>
          <w:sz w:val="24"/>
          <w:szCs w:val="24"/>
          <w:lang w:val="bg-BG"/>
        </w:rPr>
        <w:t>Индикатори за измама:</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съществени различия между предложените и действителните единични цени или количества, без съответни промени в обхвата на възложените работи или изискванията по отношение на професионалната квалификация;</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lastRenderedPageBreak/>
        <w:t>-</w:t>
      </w:r>
      <w:r w:rsidRPr="005C2491">
        <w:rPr>
          <w:rFonts w:ascii="Times New Roman" w:hAnsi="Times New Roman"/>
          <w:sz w:val="24"/>
          <w:szCs w:val="24"/>
          <w:lang w:val="bg-BG"/>
        </w:rPr>
        <w:tab/>
        <w:t>сборът от фактурираните дейност по дейност суми неизменно достига фиксирания в договора таван; изключение са случаите, в които в договора или в заявката е посочен броят на часовете, които подлежат на фактуриране;</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конкретни лица, предложени за „ключови служители", не работят по договора;</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 xml:space="preserve">предложената работна сила не е основана на действително съществуваща работна сила. Необходими са масови назначения на нови работници. Заплащането на труда на </w:t>
      </w:r>
      <w:proofErr w:type="spellStart"/>
      <w:r w:rsidRPr="005C2491">
        <w:rPr>
          <w:rFonts w:ascii="Times New Roman" w:hAnsi="Times New Roman"/>
          <w:sz w:val="24"/>
          <w:szCs w:val="24"/>
          <w:lang w:val="bg-BG"/>
        </w:rPr>
        <w:t>новонаетите</w:t>
      </w:r>
      <w:proofErr w:type="spellEnd"/>
      <w:r w:rsidRPr="005C2491">
        <w:rPr>
          <w:rFonts w:ascii="Times New Roman" w:hAnsi="Times New Roman"/>
          <w:sz w:val="24"/>
          <w:szCs w:val="24"/>
          <w:lang w:val="bg-BG"/>
        </w:rPr>
        <w:t xml:space="preserve"> работници е значително по-ниско в сравнение с посоченото в предложението;</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компетенциите на наетите лица не съответстват на изискванията по отношение на съответната категория работна сила или не отговарят на изискванията по договора;</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наети лица, които обикновено получават непряко възнаграждение от предприятието, получават пряко възнаграждение по договора;</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работното време на партньорите, агентите, надзорниците и останалите служители се фактурира по начин, който е в разрез с условията по договора или счетоводните правила и процедури на предприятието.</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p>
    <w:p w:rsidR="0081440A" w:rsidRPr="005C2491" w:rsidRDefault="0081440A" w:rsidP="00ED241B">
      <w:pPr>
        <w:tabs>
          <w:tab w:val="left" w:pos="426"/>
          <w:tab w:val="left" w:pos="851"/>
        </w:tabs>
        <w:ind w:left="-284" w:firstLine="426"/>
        <w:jc w:val="both"/>
        <w:rPr>
          <w:rFonts w:ascii="Times New Roman" w:hAnsi="Times New Roman"/>
          <w:b/>
          <w:sz w:val="24"/>
          <w:szCs w:val="24"/>
          <w:lang w:val="bg-BG"/>
        </w:rPr>
      </w:pPr>
      <w:r w:rsidRPr="005C2491">
        <w:rPr>
          <w:rFonts w:ascii="Times New Roman" w:hAnsi="Times New Roman"/>
          <w:b/>
          <w:sz w:val="24"/>
          <w:szCs w:val="24"/>
          <w:lang w:val="bg-BG"/>
        </w:rPr>
        <w:t>III. ИНДИКАТОР</w:t>
      </w:r>
      <w:r w:rsidR="00691865" w:rsidRPr="005C2491">
        <w:rPr>
          <w:rFonts w:ascii="Times New Roman" w:hAnsi="Times New Roman"/>
          <w:b/>
          <w:sz w:val="24"/>
          <w:szCs w:val="24"/>
          <w:lang w:val="bg-BG"/>
        </w:rPr>
        <w:t>И ЗА НАЛИЧИЕ НА ВЕРОЯТНИ ИЗМАМИ</w:t>
      </w:r>
      <w:r w:rsidRPr="005C2491">
        <w:rPr>
          <w:rFonts w:ascii="Times New Roman" w:hAnsi="Times New Roman"/>
          <w:b/>
          <w:sz w:val="24"/>
          <w:szCs w:val="24"/>
          <w:lang w:val="bg-BG"/>
        </w:rPr>
        <w:t>. НАЙ-РАЗПРОСТРАНЕНИ ФОРМИ НА ИЗМАМА</w:t>
      </w:r>
    </w:p>
    <w:p w:rsidR="0081440A" w:rsidRPr="005C2491" w:rsidRDefault="0081440A" w:rsidP="00ED241B">
      <w:pPr>
        <w:tabs>
          <w:tab w:val="left" w:pos="426"/>
          <w:tab w:val="left" w:pos="851"/>
        </w:tabs>
        <w:ind w:left="-284" w:firstLine="426"/>
        <w:jc w:val="both"/>
        <w:rPr>
          <w:rFonts w:ascii="Times New Roman" w:hAnsi="Times New Roman"/>
          <w:b/>
          <w:sz w:val="24"/>
          <w:szCs w:val="24"/>
          <w:lang w:val="bg-BG"/>
        </w:rPr>
      </w:pPr>
    </w:p>
    <w:p w:rsidR="0081440A"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Следните дейности се сочат като най-разпространени форми на измама:</w:t>
      </w:r>
    </w:p>
    <w:p w:rsidR="00133108" w:rsidRPr="005C2491" w:rsidRDefault="00722699" w:rsidP="00ED241B">
      <w:pPr>
        <w:tabs>
          <w:tab w:val="left" w:pos="426"/>
          <w:tab w:val="left" w:pos="851"/>
        </w:tabs>
        <w:ind w:left="-284" w:firstLine="426"/>
        <w:jc w:val="both"/>
        <w:rPr>
          <w:rFonts w:ascii="Times New Roman" w:hAnsi="Times New Roman"/>
          <w:sz w:val="24"/>
          <w:szCs w:val="24"/>
          <w:lang w:val="bg-BG"/>
        </w:rPr>
      </w:pPr>
      <w:r>
        <w:rPr>
          <w:rFonts w:ascii="Times New Roman" w:hAnsi="Times New Roman"/>
          <w:sz w:val="24"/>
          <w:szCs w:val="24"/>
          <w:lang w:val="bg-BG"/>
        </w:rPr>
        <w:t>-</w:t>
      </w:r>
      <w:r>
        <w:rPr>
          <w:rFonts w:ascii="Times New Roman" w:hAnsi="Times New Roman"/>
          <w:sz w:val="24"/>
          <w:szCs w:val="24"/>
          <w:lang w:val="bg-BG"/>
        </w:rPr>
        <w:tab/>
      </w:r>
      <w:r w:rsidR="00133108" w:rsidRPr="005C2491">
        <w:rPr>
          <w:rFonts w:ascii="Times New Roman" w:hAnsi="Times New Roman"/>
          <w:sz w:val="24"/>
          <w:szCs w:val="24"/>
          <w:lang w:val="bg-BG"/>
        </w:rPr>
        <w:t>Подаване на декларация с невярно съдържание;</w:t>
      </w:r>
    </w:p>
    <w:p w:rsidR="00133108" w:rsidRPr="005C2491" w:rsidRDefault="0081440A" w:rsidP="00133108">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Подправяне на печати;</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Кражба на стоки, инструменти, материали и други видове оборудване;</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Присвояване на малки суми от каси и касови апарати;</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r>
      <w:proofErr w:type="spellStart"/>
      <w:r w:rsidRPr="005C2491">
        <w:rPr>
          <w:rFonts w:ascii="Times New Roman" w:hAnsi="Times New Roman"/>
          <w:sz w:val="24"/>
          <w:szCs w:val="24"/>
          <w:lang w:val="bg-BG"/>
        </w:rPr>
        <w:t>Неотчитане</w:t>
      </w:r>
      <w:proofErr w:type="spellEnd"/>
      <w:r w:rsidRPr="005C2491">
        <w:rPr>
          <w:rFonts w:ascii="Times New Roman" w:hAnsi="Times New Roman"/>
          <w:sz w:val="24"/>
          <w:szCs w:val="24"/>
          <w:lang w:val="bg-BG"/>
        </w:rPr>
        <w:t xml:space="preserve"> на продажбите на стоки и присвояване на получените пари;</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 xml:space="preserve">Създаване на излишъци в каси и касови апарати чрез </w:t>
      </w:r>
      <w:proofErr w:type="spellStart"/>
      <w:r w:rsidRPr="005C2491">
        <w:rPr>
          <w:rFonts w:ascii="Times New Roman" w:hAnsi="Times New Roman"/>
          <w:sz w:val="24"/>
          <w:szCs w:val="24"/>
          <w:lang w:val="bg-BG"/>
        </w:rPr>
        <w:t>неотчитане</w:t>
      </w:r>
      <w:proofErr w:type="spellEnd"/>
      <w:r w:rsidRPr="005C2491">
        <w:rPr>
          <w:rFonts w:ascii="Times New Roman" w:hAnsi="Times New Roman"/>
          <w:sz w:val="24"/>
          <w:szCs w:val="24"/>
          <w:lang w:val="bg-BG"/>
        </w:rPr>
        <w:t xml:space="preserve"> на постъпилите суми;</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„Надуване” на разходните сметки или отклоняване на средства за лична облага;</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Присвояване на вземания, постъпили по клиентски сметки;</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Присвояване на плащанията от клиенти, издаването на разписки върху „къс хартия" или собственоръчно изготвени разписки;</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Събиране на дадено вземане, присвояване на парите и отписването му като несъбираемо вземане;</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Задължаване на клиентски сметки с размера на откраднати парични средства;</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Отпускане на кредити срещу фалшиви молби на клиенти и върнати стоки;</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Постъпленията не се внасят ежедневно или се внасят само част от парите;</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Поправяне на дати върху вносни бележки, за да се прикрие кражба;</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Внасяне на закръглени (неточни) суми от постъпления, като след това се прави опит „да се навакса изоставането" в края на месеца;</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Отчитане на фиктивни допълнителни часове при изготвяне на ведомостите за заплати, увеличаване на ставката или отработените часове;</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Присъствие на служители във ведомостите за заплати след прекратяване на трудовите взаимоотношения с тях;</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Фалшифициране и добавяне на нови служители във ведомостите за заплати, задържане на непотърсени заплати;</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Унищожаване, изменяне или анулиране на касови разписки и присвояване на парите;</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Присвояване на суми от продажби в брой, използвайки фалшиви сметки за вземания;</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Отчитане на неоправдани отстъпки при продажби в брой;</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Повишаване стойностите на касовите ордери и/или общата сума на разходите при осчетоводяването на разплащанията;</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Използване на документи за извършени лични разходи за оправдаване на неправилно извършени плащания;</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lastRenderedPageBreak/>
        <w:t>-</w:t>
      </w:r>
      <w:r w:rsidRPr="005C2491">
        <w:rPr>
          <w:rFonts w:ascii="Times New Roman" w:hAnsi="Times New Roman"/>
          <w:sz w:val="24"/>
          <w:szCs w:val="24"/>
          <w:lang w:val="bg-BG"/>
        </w:rPr>
        <w:tab/>
        <w:t>Използване на копия, направени чрез индиго, на използвани преди това оригинални разходни документи или използването на надлежно одобрен разходен документ от предишен период, променяйки неговата дата (повторно изплащане);</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Изплащане на фалшиви фактури, изготвени или саморъчно, или получени чрез тайна договорка с доставчиците;</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Повишаване на стойността на фактури на доставчиците след тайна договорка с тях;</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Покупка на стоки за лична употреба за сметка на организацията, чрез подправяне на заявки;</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Начисляване на стойността на откраднати стоки по фиктивни сметки;</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Фалшифициране на размера на материалните запаси, за да се прикрият кражби или други нарушения;</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Вмъкване на фалшиви страници в счетоводната книга;</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Въвеждане на погрешни суми в касовите книги и в отчети за извършени разплащания;</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Умишлено объркване на записвания в контролните и аналитичните сметки;</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Продажба на отпадъци и скрап и присвояване на постъпленията;</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„Продажба" на ключове от врати или комбинации на сейфове или трезори;</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Създаване на кредитни салда по сметките в счетоводната книга и присвояване на съответните суми;</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Фалшифициране на товарителници и поделяне на средствата с превозвача;</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Предоставяне на специални цени или привилегии на клиенти или възлагане на изпълнението на дейности/услуги на определени доставчици срещу подкуп.</w:t>
      </w:r>
    </w:p>
    <w:p w:rsidR="0081440A" w:rsidRPr="005C2491" w:rsidRDefault="0081440A" w:rsidP="00ED241B">
      <w:pPr>
        <w:tabs>
          <w:tab w:val="left" w:pos="426"/>
          <w:tab w:val="left" w:pos="851"/>
        </w:tabs>
        <w:ind w:left="-284" w:firstLine="426"/>
        <w:jc w:val="both"/>
        <w:rPr>
          <w:rFonts w:ascii="Times New Roman" w:hAnsi="Times New Roman"/>
          <w:b/>
          <w:sz w:val="24"/>
          <w:szCs w:val="24"/>
          <w:lang w:val="bg-BG"/>
        </w:rPr>
      </w:pPr>
    </w:p>
    <w:p w:rsidR="0081440A" w:rsidRPr="005C2491" w:rsidRDefault="0081440A" w:rsidP="00ED241B">
      <w:pPr>
        <w:tabs>
          <w:tab w:val="left" w:pos="426"/>
          <w:tab w:val="left" w:pos="851"/>
        </w:tabs>
        <w:ind w:left="-284" w:firstLine="426"/>
        <w:jc w:val="both"/>
        <w:rPr>
          <w:rFonts w:ascii="Times New Roman" w:hAnsi="Times New Roman"/>
          <w:b/>
          <w:sz w:val="24"/>
          <w:szCs w:val="24"/>
          <w:lang w:val="bg-BG"/>
        </w:rPr>
      </w:pPr>
      <w:r w:rsidRPr="005C2491">
        <w:rPr>
          <w:rFonts w:ascii="Times New Roman" w:hAnsi="Times New Roman"/>
          <w:b/>
          <w:sz w:val="24"/>
          <w:szCs w:val="24"/>
          <w:lang w:val="bg-BG"/>
        </w:rPr>
        <w:t>IV. ЧЕРВЕНИ ЛАМПИ - ИНДИКАТОРИ ЗА ИЗМАМИ В ОБЛАСТТА НА ОБЩЕСТВЕНИТЕ ПОРЪЧКИ</w:t>
      </w:r>
    </w:p>
    <w:p w:rsidR="005038F3" w:rsidRPr="005C2491" w:rsidRDefault="005038F3" w:rsidP="00ED241B">
      <w:pPr>
        <w:tabs>
          <w:tab w:val="left" w:pos="426"/>
          <w:tab w:val="left" w:pos="851"/>
        </w:tabs>
        <w:ind w:left="-284" w:firstLine="426"/>
        <w:jc w:val="both"/>
        <w:rPr>
          <w:rFonts w:ascii="Times New Roman" w:hAnsi="Times New Roman"/>
          <w:sz w:val="24"/>
          <w:szCs w:val="24"/>
          <w:lang w:val="bg-BG"/>
        </w:rPr>
      </w:pP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Индикаторите за наличието на вероятни измами (червени лампи) в процедурите за възлагане и изпълнение на обществени поръчки са:</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Възлагане на услуги и стоки, които не са необходими или са повече от необходимото;</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Неадекватно или неточно оценяване на потребностите от услуги;</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Дефиниране на изискванията за доставки така, че само определени изпълнители или доставчици да могат да ги изпълнят;</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Договаряне или закупуване от един единствен източник без разглеждане на алтернативни източници на стоки и услуги;</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Отчети за работа или спецификации за материали, които съответстват на предпочитани изпълнители или на един единствен изпълнител или доставчик;</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Пускане на информация за възлагането на поръчка към предпочитани или избрани изпълнители или доставчици;</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Консултиране с предпочитани изпълнители и доставчици относно изисквания и спецификации;</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Изготвяне на стандарти и условия, за да се ограничи конкуренцията;</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Разделяне на договорните изисквания по такъв начин, че изпълнители и доставчици да могат да си поделят или да се редуват в офертите;</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Разделяне на изискванията за обществените поръчки с цел избягване прилагането на нормативните правила за обществените поръчки;</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Изпълнителят или доставчикът дава оферта без адреси;</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Необосновано дисквалифициране на изпълнител или доставчик;</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Пристрастни критерии за оценка на предложенията;</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Договор се възлага на новосъздадена фирма;</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Възлагане на договор или поръчка за покупка на друг участник в търга, а не на този с най-ниска цена (когато критерият за оценка на офертите е най-ниска цена);</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Изпълнители, които дават оферта и не печелят търга, а след това са подизпълнители;</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Съществени промени в договора след възлагането;</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lastRenderedPageBreak/>
        <w:t>-</w:t>
      </w:r>
      <w:r w:rsidRPr="005C2491">
        <w:rPr>
          <w:rFonts w:ascii="Times New Roman" w:hAnsi="Times New Roman"/>
          <w:sz w:val="24"/>
          <w:szCs w:val="24"/>
          <w:lang w:val="bg-BG"/>
        </w:rPr>
        <w:tab/>
        <w:t>Възлагане на договори на изпълнители или доставчици с история за лошо или съмнително изпълнение;</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Неправилно удостоверяване от изпълнителя или доставчика за етапа на завършване на договора или доставката;</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Предоставяне на услуги или материали, които не отговарят на изискванията на договора или поръчката за покупка;</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Приемане на качеството на услуга или материал без сертификат от изпълнителя или от продавача.</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p>
    <w:p w:rsidR="0081440A" w:rsidRPr="005C2491" w:rsidRDefault="0081440A" w:rsidP="00ED241B">
      <w:pPr>
        <w:tabs>
          <w:tab w:val="left" w:pos="426"/>
          <w:tab w:val="left" w:pos="851"/>
        </w:tabs>
        <w:ind w:left="-284" w:firstLine="426"/>
        <w:jc w:val="both"/>
        <w:rPr>
          <w:rFonts w:ascii="Times New Roman" w:hAnsi="Times New Roman"/>
          <w:b/>
          <w:sz w:val="24"/>
          <w:szCs w:val="24"/>
          <w:lang w:val="bg-BG"/>
        </w:rPr>
      </w:pPr>
      <w:r w:rsidRPr="005C2491">
        <w:rPr>
          <w:rFonts w:ascii="Times New Roman" w:hAnsi="Times New Roman"/>
          <w:b/>
          <w:sz w:val="24"/>
          <w:szCs w:val="24"/>
          <w:lang w:val="bg-BG"/>
        </w:rPr>
        <w:t>V. ОПАСНИ СИГНАЛИ ЗА НАЛИЧИЕ НА ЗЛОУПОТРЕБИ</w:t>
      </w:r>
    </w:p>
    <w:p w:rsidR="005038F3" w:rsidRPr="005C2491" w:rsidRDefault="005038F3" w:rsidP="00ED241B">
      <w:pPr>
        <w:tabs>
          <w:tab w:val="left" w:pos="426"/>
          <w:tab w:val="left" w:pos="851"/>
        </w:tabs>
        <w:ind w:left="-284" w:firstLine="426"/>
        <w:jc w:val="both"/>
        <w:rPr>
          <w:rFonts w:ascii="Times New Roman" w:hAnsi="Times New Roman"/>
          <w:sz w:val="24"/>
          <w:szCs w:val="24"/>
          <w:lang w:val="bg-BG"/>
        </w:rPr>
      </w:pP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Опасни сигнали, насочващи към възможността за наличие на злоупотреби, са:</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Заемане на малки суми от приближени служители;</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Присъствие на кредитори или събирачи на вземания (дългове) на работното място и прекомерна употреба на телефона, за да се избегнат кредиторите;</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Поставяне на разписки в касата, покриващи остатъка до отчетените парични средства или убеждаване на други лица да приемат разписки срещу отпускането на малки краткосрочни заеми;</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Склонност към прикриването на неефикасност чрез манипулиране на данни;</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Отправяне на критики към други лица, така че да се отклони вниманието от евентуални подозрения;</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Отговаряне на въпроси с нелогични обяснения;</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Увличане по хазартни игри в степен, до която лицето е неспособно да понесе загубите;</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Злоупотреба с алкохол, или постоянни посещения на нощни заведения, или контакти със съмнителни лица;</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Закупуване или придобиване чрез „бизнес" канали на скъпи автомобили и други скъпи вещи;</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Обясняване на по-висок жизнен стандарт с доходи, получени от недвижими имоти;</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Раздразнение при задаването на логични и уместни въпроси;</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Отказ да се оставят без наблюдение документите, по които дадено лице работи или съхранява по време на деня, редовно оставане в офиса след работно време;</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Отказ от вземането на отпуски или отклоняване на предложение за повишение поради страх от разкриване;</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Постоянни контакти и забавления със служител на фирма доставчик;</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Държане на необичайно големи банкови сметки или интензивно търгуване с ценни книжа;</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Продължително боледуване на лицето или член на семейството му, обикновено при липса на план за погасяване на дълговете;</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Изтъкване на високи лични постижения и/или държането на необичайно големи суми пари;</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Пренаписване на документи под претекст да бъдат оформени по-добре.</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p>
    <w:p w:rsidR="0081440A" w:rsidRPr="005C2491" w:rsidRDefault="0081440A" w:rsidP="00ED241B">
      <w:pPr>
        <w:tabs>
          <w:tab w:val="left" w:pos="426"/>
          <w:tab w:val="left" w:pos="851"/>
        </w:tabs>
        <w:ind w:left="-284" w:firstLine="426"/>
        <w:jc w:val="both"/>
        <w:rPr>
          <w:rFonts w:ascii="Times New Roman" w:hAnsi="Times New Roman"/>
          <w:b/>
          <w:sz w:val="24"/>
          <w:szCs w:val="24"/>
          <w:lang w:val="bg-BG"/>
        </w:rPr>
      </w:pPr>
      <w:r w:rsidRPr="005C2491">
        <w:rPr>
          <w:rFonts w:ascii="Times New Roman" w:hAnsi="Times New Roman"/>
          <w:b/>
          <w:sz w:val="24"/>
          <w:szCs w:val="24"/>
          <w:lang w:val="bg-BG"/>
        </w:rPr>
        <w:t>VI. ИНДИКАТОРИ ЗА ИЗМАМА СПОРЕД ДЛЪЖНОСТТА НА ИЗВЪРШИТЕЛИТЕ И СФЕРАТА НА ИЗВЪРШВАНЕ</w:t>
      </w:r>
    </w:p>
    <w:p w:rsidR="007506D6" w:rsidRPr="005C2491" w:rsidRDefault="007506D6" w:rsidP="00ED241B">
      <w:pPr>
        <w:tabs>
          <w:tab w:val="left" w:pos="426"/>
          <w:tab w:val="left" w:pos="851"/>
        </w:tabs>
        <w:ind w:left="-284" w:firstLine="426"/>
        <w:jc w:val="both"/>
        <w:rPr>
          <w:rFonts w:ascii="Times New Roman" w:hAnsi="Times New Roman"/>
          <w:sz w:val="24"/>
          <w:szCs w:val="24"/>
          <w:lang w:val="bg-BG"/>
        </w:rPr>
      </w:pP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Вътрешните одитори могат да се ориентират за индикаторите за измама и като вземат под внимание какъв пост заема лицето в организацията, както и сферите на дейност, в които може да бъде извършена злоупотреба. Измамите, които обикновените служители могат да направят, се различават от тези, които могат да извършат техните ръководители, поради различните възможности за влияние, достъп до документация и др. Вътрешните одитори следва да имат знания за това какви са най-типичните измами, които биха могли да се извършат в различните одитни единици на организацията.</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p>
    <w:p w:rsidR="0081440A" w:rsidRPr="005C2491" w:rsidRDefault="0081440A" w:rsidP="00722699">
      <w:pPr>
        <w:numPr>
          <w:ilvl w:val="0"/>
          <w:numId w:val="18"/>
        </w:numPr>
        <w:tabs>
          <w:tab w:val="left" w:pos="426"/>
          <w:tab w:val="left" w:pos="851"/>
        </w:tabs>
        <w:jc w:val="both"/>
        <w:rPr>
          <w:rFonts w:ascii="Times New Roman" w:hAnsi="Times New Roman"/>
          <w:b/>
          <w:sz w:val="24"/>
          <w:szCs w:val="24"/>
          <w:lang w:val="bg-BG"/>
        </w:rPr>
      </w:pPr>
      <w:r w:rsidRPr="005C2491">
        <w:rPr>
          <w:rFonts w:ascii="Times New Roman" w:hAnsi="Times New Roman"/>
          <w:b/>
          <w:sz w:val="24"/>
          <w:szCs w:val="24"/>
          <w:lang w:val="bg-BG"/>
        </w:rPr>
        <w:t>Червени лампи, отнасящи се за служителите</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промяна в стила на живот на служителя: скъпи коли, бижута, жилища, дрехи;</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значителни лични дългове и кредитни проблеми;</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lastRenderedPageBreak/>
        <w:t>-</w:t>
      </w:r>
      <w:r w:rsidRPr="005C2491">
        <w:rPr>
          <w:rFonts w:ascii="Times New Roman" w:hAnsi="Times New Roman"/>
          <w:sz w:val="24"/>
          <w:szCs w:val="24"/>
          <w:lang w:val="bg-BG"/>
        </w:rPr>
        <w:tab/>
        <w:t>промени в поведението, които биха могли да бъдат индикатор за взимането на наркотици, алкохолни или хазартни проблеми;</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високо текучество на персонала, особено в области с висок риск от измами;</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отказ на служителя да излезе в отпуск или да си вземе болничен;</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липса на разделение на задълженията в рискова област.</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p>
    <w:p w:rsidR="0081440A" w:rsidRPr="005C2491" w:rsidRDefault="0081440A" w:rsidP="00722699">
      <w:pPr>
        <w:numPr>
          <w:ilvl w:val="0"/>
          <w:numId w:val="18"/>
        </w:numPr>
        <w:tabs>
          <w:tab w:val="left" w:pos="426"/>
          <w:tab w:val="left" w:pos="851"/>
        </w:tabs>
        <w:jc w:val="both"/>
        <w:rPr>
          <w:rFonts w:ascii="Times New Roman" w:hAnsi="Times New Roman"/>
          <w:b/>
          <w:sz w:val="24"/>
          <w:szCs w:val="24"/>
          <w:lang w:val="bg-BG"/>
        </w:rPr>
      </w:pPr>
      <w:r w:rsidRPr="005C2491">
        <w:rPr>
          <w:rFonts w:ascii="Times New Roman" w:hAnsi="Times New Roman"/>
          <w:b/>
          <w:sz w:val="24"/>
          <w:szCs w:val="24"/>
          <w:lang w:val="bg-BG"/>
        </w:rPr>
        <w:t>Червени лампи, отнасящи се за ръководителите</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нежелание да предоставят информация на одиторите;</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прекалено голям брой банкови сметки;</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чести смени на банките;</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прекалено голям брой транзакции в края на годината;</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r>
      <w:proofErr w:type="spellStart"/>
      <w:r w:rsidRPr="005C2491">
        <w:rPr>
          <w:rFonts w:ascii="Times New Roman" w:hAnsi="Times New Roman"/>
          <w:sz w:val="24"/>
          <w:szCs w:val="24"/>
          <w:lang w:val="bg-BG"/>
        </w:rPr>
        <w:t>непланиран</w:t>
      </w:r>
      <w:proofErr w:type="spellEnd"/>
      <w:r w:rsidRPr="005C2491">
        <w:rPr>
          <w:rFonts w:ascii="Times New Roman" w:hAnsi="Times New Roman"/>
          <w:sz w:val="24"/>
          <w:szCs w:val="24"/>
          <w:lang w:val="bg-BG"/>
        </w:rPr>
        <w:t xml:space="preserve"> овърдрафт или влошаване на паричния баланс.</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p>
    <w:p w:rsidR="0081440A" w:rsidRPr="005C2491" w:rsidRDefault="0081440A" w:rsidP="00722699">
      <w:pPr>
        <w:numPr>
          <w:ilvl w:val="0"/>
          <w:numId w:val="18"/>
        </w:numPr>
        <w:tabs>
          <w:tab w:val="left" w:pos="426"/>
          <w:tab w:val="left" w:pos="851"/>
        </w:tabs>
        <w:jc w:val="both"/>
        <w:rPr>
          <w:rFonts w:ascii="Times New Roman" w:hAnsi="Times New Roman"/>
          <w:b/>
          <w:sz w:val="24"/>
          <w:szCs w:val="24"/>
          <w:lang w:val="bg-BG"/>
        </w:rPr>
      </w:pPr>
      <w:r w:rsidRPr="005C2491">
        <w:rPr>
          <w:rFonts w:ascii="Times New Roman" w:hAnsi="Times New Roman"/>
          <w:b/>
          <w:sz w:val="24"/>
          <w:szCs w:val="24"/>
          <w:lang w:val="bg-BG"/>
        </w:rPr>
        <w:t>Червени лампи за паричната наличност</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оплаквания на клиентите, че не получават потвърждения за плащания по техните сметки;</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необичайно големи суми или разходи, направени за един служител;</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p>
    <w:p w:rsidR="0081440A" w:rsidRPr="005C2491" w:rsidRDefault="0081440A" w:rsidP="00722699">
      <w:pPr>
        <w:numPr>
          <w:ilvl w:val="0"/>
          <w:numId w:val="18"/>
        </w:numPr>
        <w:tabs>
          <w:tab w:val="left" w:pos="426"/>
          <w:tab w:val="left" w:pos="851"/>
        </w:tabs>
        <w:jc w:val="both"/>
        <w:rPr>
          <w:rFonts w:ascii="Times New Roman" w:hAnsi="Times New Roman"/>
          <w:b/>
          <w:sz w:val="24"/>
          <w:szCs w:val="24"/>
          <w:lang w:val="bg-BG"/>
        </w:rPr>
      </w:pPr>
      <w:r w:rsidRPr="005C2491">
        <w:rPr>
          <w:rFonts w:ascii="Times New Roman" w:hAnsi="Times New Roman"/>
          <w:b/>
          <w:sz w:val="24"/>
          <w:szCs w:val="24"/>
          <w:lang w:val="bg-BG"/>
        </w:rPr>
        <w:t>Червени лампи за ведомостите за заплати</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противоречиви (нелогични) извънредни часове;</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начислени извънредни часове на напуснали служители;</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начислени извънредни часове в период със слаба натовареност.</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p>
    <w:p w:rsidR="0081440A" w:rsidRPr="005C2491" w:rsidRDefault="0081440A" w:rsidP="00722699">
      <w:pPr>
        <w:numPr>
          <w:ilvl w:val="0"/>
          <w:numId w:val="18"/>
        </w:numPr>
        <w:tabs>
          <w:tab w:val="left" w:pos="426"/>
          <w:tab w:val="left" w:pos="851"/>
        </w:tabs>
        <w:jc w:val="both"/>
        <w:rPr>
          <w:rFonts w:ascii="Times New Roman" w:hAnsi="Times New Roman"/>
          <w:b/>
          <w:sz w:val="24"/>
          <w:szCs w:val="24"/>
          <w:lang w:val="bg-BG"/>
        </w:rPr>
      </w:pPr>
      <w:r w:rsidRPr="005C2491">
        <w:rPr>
          <w:rFonts w:ascii="Times New Roman" w:hAnsi="Times New Roman"/>
          <w:b/>
          <w:sz w:val="24"/>
          <w:szCs w:val="24"/>
          <w:lang w:val="bg-BG"/>
        </w:rPr>
        <w:t>Червени лампи в областта на поръчките/активите</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няма физическа сигурност за активите/инвентара;</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необичайно намаляване на активите;</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плащане на доставчик, който не присъства в списъка на одобрените доставчици;</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доставчици, които нямат реален адрес.</w:t>
      </w:r>
    </w:p>
    <w:sectPr w:rsidR="0081440A" w:rsidRPr="005C2491" w:rsidSect="00DD0794">
      <w:footerReference w:type="default" r:id="rId7"/>
      <w:headerReference w:type="first" r:id="rId8"/>
      <w:footerReference w:type="first" r:id="rId9"/>
      <w:pgSz w:w="11906" w:h="16838" w:code="9"/>
      <w:pgMar w:top="1134" w:right="851"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5001" w:rsidRDefault="00485001" w:rsidP="00A95BD3">
      <w:pPr>
        <w:pStyle w:val="Footer"/>
      </w:pPr>
      <w:r>
        <w:separator/>
      </w:r>
    </w:p>
  </w:endnote>
  <w:endnote w:type="continuationSeparator" w:id="0">
    <w:p w:rsidR="00485001" w:rsidRDefault="00485001" w:rsidP="00A95BD3">
      <w:pPr>
        <w:pStyle w:val="Foote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PS-BoldMT">
    <w:altName w:val="Times New Roman"/>
    <w:panose1 w:val="00000000000000000000"/>
    <w:charset w:val="CC"/>
    <w:family w:val="auto"/>
    <w:notTrueType/>
    <w:pitch w:val="default"/>
    <w:sig w:usb0="00000203" w:usb1="00000000" w:usb2="00000000" w:usb3="00000000" w:csb0="00000005" w:csb1="00000000"/>
  </w:font>
  <w:font w:name="Arial">
    <w:panose1 w:val="020B0604020202020204"/>
    <w:charset w:val="CC"/>
    <w:family w:val="swiss"/>
    <w:pitch w:val="variable"/>
    <w:sig w:usb0="E0002EFF" w:usb1="C000785B" w:usb2="00000009" w:usb3="00000000" w:csb0="000001FF" w:csb1="00000000"/>
  </w:font>
  <w:font w:name="HG Mincho Light J">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 w:name="Calibri">
    <w:panose1 w:val="020F05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2699" w:rsidRPr="00722699" w:rsidRDefault="00722699">
    <w:pPr>
      <w:pStyle w:val="Footer"/>
      <w:jc w:val="right"/>
      <w:rPr>
        <w:rFonts w:ascii="Times New Roman" w:hAnsi="Times New Roman"/>
      </w:rPr>
    </w:pPr>
    <w:r w:rsidRPr="00722699">
      <w:rPr>
        <w:rFonts w:ascii="Times New Roman" w:hAnsi="Times New Roman"/>
      </w:rPr>
      <w:fldChar w:fldCharType="begin"/>
    </w:r>
    <w:r w:rsidRPr="00722699">
      <w:rPr>
        <w:rFonts w:ascii="Times New Roman" w:hAnsi="Times New Roman"/>
      </w:rPr>
      <w:instrText xml:space="preserve"> PAGE   \* MERGEFORMAT </w:instrText>
    </w:r>
    <w:r w:rsidRPr="00722699">
      <w:rPr>
        <w:rFonts w:ascii="Times New Roman" w:hAnsi="Times New Roman"/>
      </w:rPr>
      <w:fldChar w:fldCharType="separate"/>
    </w:r>
    <w:r w:rsidR="00FA430B">
      <w:rPr>
        <w:rFonts w:ascii="Times New Roman" w:hAnsi="Times New Roman"/>
        <w:noProof/>
      </w:rPr>
      <w:t>14</w:t>
    </w:r>
    <w:r w:rsidRPr="00722699">
      <w:rPr>
        <w:rFonts w:ascii="Times New Roman" w:hAnsi="Times New Roman"/>
        <w:noProof/>
      </w:rPr>
      <w:fldChar w:fldCharType="end"/>
    </w:r>
  </w:p>
  <w:p w:rsidR="00722699" w:rsidRDefault="0072269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12FC" w:rsidRPr="004F12FC" w:rsidRDefault="004F12FC">
    <w:pPr>
      <w:pStyle w:val="Footer"/>
      <w:jc w:val="right"/>
      <w:rPr>
        <w:rFonts w:ascii="Times New Roman" w:hAnsi="Times New Roman"/>
      </w:rPr>
    </w:pPr>
    <w:r w:rsidRPr="004F12FC">
      <w:rPr>
        <w:rFonts w:ascii="Times New Roman" w:hAnsi="Times New Roman"/>
      </w:rPr>
      <w:fldChar w:fldCharType="begin"/>
    </w:r>
    <w:r w:rsidRPr="004F12FC">
      <w:rPr>
        <w:rFonts w:ascii="Times New Roman" w:hAnsi="Times New Roman"/>
      </w:rPr>
      <w:instrText xml:space="preserve"> PAGE   \* MERGEFORMAT </w:instrText>
    </w:r>
    <w:r w:rsidRPr="004F12FC">
      <w:rPr>
        <w:rFonts w:ascii="Times New Roman" w:hAnsi="Times New Roman"/>
      </w:rPr>
      <w:fldChar w:fldCharType="separate"/>
    </w:r>
    <w:r w:rsidR="00FA430B">
      <w:rPr>
        <w:rFonts w:ascii="Times New Roman" w:hAnsi="Times New Roman"/>
        <w:noProof/>
      </w:rPr>
      <w:t>1</w:t>
    </w:r>
    <w:r w:rsidRPr="004F12FC">
      <w:rPr>
        <w:rFonts w:ascii="Times New Roman" w:hAnsi="Times New Roman"/>
        <w:noProof/>
      </w:rPr>
      <w:fldChar w:fldCharType="end"/>
    </w:r>
  </w:p>
  <w:p w:rsidR="004F12FC" w:rsidRDefault="004F12F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5001" w:rsidRDefault="00485001" w:rsidP="00A95BD3">
      <w:pPr>
        <w:pStyle w:val="Footer"/>
      </w:pPr>
      <w:r>
        <w:separator/>
      </w:r>
    </w:p>
  </w:footnote>
  <w:footnote w:type="continuationSeparator" w:id="0">
    <w:p w:rsidR="00485001" w:rsidRDefault="00485001" w:rsidP="00A95BD3">
      <w:pPr>
        <w:pStyle w:val="Footer"/>
      </w:pPr>
      <w:r>
        <w:continuationSeparator/>
      </w:r>
    </w:p>
  </w:footnote>
  <w:footnote w:id="1">
    <w:p w:rsidR="00F17E63" w:rsidRDefault="00F17E63" w:rsidP="006D6E04">
      <w:pPr>
        <w:pStyle w:val="a0"/>
        <w:shd w:val="clear" w:color="auto" w:fill="auto"/>
        <w:ind w:left="380" w:hanging="340"/>
      </w:pPr>
      <w:r>
        <w:rPr>
          <w:vertAlign w:val="superscript"/>
        </w:rPr>
        <w:footnoteRef/>
      </w:r>
      <w:r>
        <w:t xml:space="preserve"> „Кухи</w:t>
      </w:r>
      <w:r>
        <w:rPr>
          <w:lang w:val="en-US"/>
        </w:rPr>
        <w:t>”</w:t>
      </w:r>
      <w:r>
        <w:t xml:space="preserve"> се наричат дружествата, които съществуват наистина, но в действителност не развиват никаква дейност или не разполагат с никакви активи.</w:t>
      </w:r>
    </w:p>
  </w:footnote>
  <w:footnote w:id="2">
    <w:p w:rsidR="00F17E63" w:rsidRDefault="00F17E63" w:rsidP="006D6E04">
      <w:pPr>
        <w:pStyle w:val="a0"/>
        <w:shd w:val="clear" w:color="auto" w:fill="auto"/>
        <w:spacing w:line="226" w:lineRule="exact"/>
        <w:ind w:left="380"/>
        <w:jc w:val="both"/>
      </w:pPr>
      <w:r>
        <w:rPr>
          <w:vertAlign w:val="superscript"/>
        </w:rPr>
        <w:footnoteRef/>
      </w:r>
      <w:r>
        <w:t xml:space="preserve"> </w:t>
      </w:r>
      <w:r>
        <w:t>Тези фактори често биват представяни със съкращението „ПЦККД</w:t>
      </w:r>
      <w:r>
        <w:rPr>
          <w:lang w:val="en-US"/>
        </w:rPr>
        <w:t>”</w:t>
      </w:r>
      <w:r>
        <w:t xml:space="preserve">: нецелесъобразен подбор, високи цени, покупки в прекомерни количества, ниско качество, закъснели доставки или </w:t>
      </w:r>
      <w:proofErr w:type="spellStart"/>
      <w:r>
        <w:t>неизвършване</w:t>
      </w:r>
      <w:proofErr w:type="spellEnd"/>
      <w:r>
        <w:t xml:space="preserve"> на същите.</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0794" w:rsidRDefault="00DD0794">
    <w:pPr>
      <w:pStyle w:val="Header"/>
    </w:pPr>
    <w:r>
      <w:rPr>
        <w:lang w:val="bg-BG"/>
      </w:rPr>
      <w:tab/>
    </w:r>
    <w:r w:rsidR="00BE5C14">
      <w:rPr>
        <w:rFonts w:ascii="Trebuchet MS" w:hAnsi="Trebuchet MS"/>
        <w:noProof/>
        <w:color w:val="32598C"/>
        <w:sz w:val="19"/>
        <w:szCs w:val="19"/>
        <w:lang w:val="bg-BG" w:eastAsia="bg-BG"/>
      </w:rPr>
      <w:drawing>
        <wp:inline distT="0" distB="0" distL="0" distR="0">
          <wp:extent cx="704850" cy="542925"/>
          <wp:effectExtent l="0" t="0" r="0" b="0"/>
          <wp:docPr id="1" name="Picture 1" descr="Начало">
            <a:hlinkClick xmlns:a="http://schemas.openxmlformats.org/drawingml/2006/main" r:id="rId1" tooltip="&quot;Начало&quot; "/>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Начало"/>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04850" cy="542925"/>
                  </a:xfrm>
                  <a:prstGeom prst="rect">
                    <a:avLst/>
                  </a:prstGeom>
                  <a:noFill/>
                  <a:ln>
                    <a:noFill/>
                  </a:ln>
                </pic:spPr>
              </pic:pic>
            </a:graphicData>
          </a:graphic>
        </wp:inline>
      </w:drawing>
    </w:r>
    <w:r>
      <w:rPr>
        <w:rFonts w:ascii="Trebuchet MS" w:hAnsi="Trebuchet MS"/>
        <w:noProof/>
        <w:color w:val="32598C"/>
        <w:sz w:val="19"/>
        <w:szCs w:val="19"/>
      </w:rPr>
      <w:t xml:space="preserve">     </w:t>
    </w:r>
    <w:r w:rsidR="00BE5C14">
      <w:rPr>
        <w:rFonts w:ascii="Trebuchet MS" w:hAnsi="Trebuchet MS"/>
        <w:noProof/>
        <w:color w:val="32598C"/>
        <w:sz w:val="19"/>
        <w:szCs w:val="19"/>
        <w:lang w:val="bg-BG" w:eastAsia="bg-BG"/>
      </w:rPr>
      <w:drawing>
        <wp:inline distT="0" distB="0" distL="0" distR="0">
          <wp:extent cx="3600450" cy="419100"/>
          <wp:effectExtent l="0" t="0" r="0" b="0"/>
          <wp:docPr id="2" name="Picture 2" descr="Начало">
            <a:hlinkClick xmlns:a="http://schemas.openxmlformats.org/drawingml/2006/main" r:id="rId1" tooltip="&quot;Начало&quot; "/>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Начало"/>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600450" cy="419100"/>
                  </a:xfrm>
                  <a:prstGeom prst="rect">
                    <a:avLst/>
                  </a:prstGeom>
                  <a:noFill/>
                  <a:ln>
                    <a:noFill/>
                  </a:ln>
                </pic:spPr>
              </pic:pic>
            </a:graphicData>
          </a:graphic>
        </wp:inline>
      </w:drawing>
    </w:r>
    <w:r>
      <w:rPr>
        <w:rFonts w:ascii="Trebuchet MS" w:hAnsi="Trebuchet MS"/>
        <w:noProof/>
        <w:color w:val="32598C"/>
        <w:sz w:val="19"/>
        <w:szCs w:val="19"/>
      </w:rPr>
      <w:t xml:space="preserve">     </w:t>
    </w:r>
    <w:r w:rsidRPr="006212FD">
      <w:rPr>
        <w:rFonts w:ascii="Trebuchet MS" w:hAnsi="Trebuchet MS"/>
        <w:noProof/>
        <w:color w:val="32598C"/>
        <w:sz w:val="19"/>
        <w:szCs w:val="19"/>
      </w:rPr>
      <w:t xml:space="preserve"> </w:t>
    </w:r>
    <w:r w:rsidR="00BE5C14">
      <w:rPr>
        <w:rFonts w:ascii="Trebuchet MS" w:hAnsi="Trebuchet MS"/>
        <w:noProof/>
        <w:color w:val="32598C"/>
        <w:sz w:val="19"/>
        <w:szCs w:val="19"/>
        <w:lang w:val="bg-BG" w:eastAsia="bg-BG"/>
      </w:rPr>
      <w:drawing>
        <wp:inline distT="0" distB="0" distL="0" distR="0">
          <wp:extent cx="619125" cy="561975"/>
          <wp:effectExtent l="0" t="0" r="0" b="0"/>
          <wp:docPr id="3" name="Picture 3" descr="Начало">
            <a:hlinkClick xmlns:a="http://schemas.openxmlformats.org/drawingml/2006/main" r:id="rId1" tooltip="&quot;Начало&quot; "/>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Начало"/>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19125" cy="561975"/>
                  </a:xfrm>
                  <a:prstGeom prst="rect">
                    <a:avLst/>
                  </a:prstGeom>
                  <a:noFill/>
                  <a:ln>
                    <a:noFill/>
                  </a:ln>
                </pic:spPr>
              </pic:pic>
            </a:graphicData>
          </a:graphic>
        </wp:inline>
      </w:drawing>
    </w:r>
    <w:r w:rsidRPr="006212FD">
      <w:rPr>
        <w:rFonts w:ascii="Trebuchet MS" w:hAnsi="Trebuchet MS"/>
        <w:noProof/>
        <w:color w:val="32598C"/>
        <w:sz w:val="19"/>
        <w:szCs w:val="19"/>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90CB7"/>
    <w:multiLevelType w:val="multilevel"/>
    <w:tmpl w:val="12F47058"/>
    <w:lvl w:ilvl="0">
      <w:start w:val="3"/>
      <w:numFmt w:val="decimal"/>
      <w:pStyle w:val="Char"/>
      <w:lvlText w:val="2.%1"/>
      <w:lvlJc w:val="left"/>
      <w:pPr>
        <w:tabs>
          <w:tab w:val="num" w:pos="432"/>
        </w:tabs>
        <w:ind w:left="432" w:hanging="432"/>
      </w:pPr>
      <w:rPr>
        <w:rFonts w:hint="default"/>
      </w:rPr>
    </w:lvl>
    <w:lvl w:ilvl="1">
      <w:start w:val="3"/>
      <w:numFmt w:val="decimal"/>
      <w:lvlText w:val="%2.1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i w:val="0"/>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5927137"/>
    <w:multiLevelType w:val="multilevel"/>
    <w:tmpl w:val="43E65DD4"/>
    <w:lvl w:ilvl="0">
      <w:start w:val="15"/>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3"/>
        <w:szCs w:val="23"/>
        <w:u w:val="none"/>
        <w:lang w:val="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B847A07"/>
    <w:multiLevelType w:val="hybridMultilevel"/>
    <w:tmpl w:val="103C1E48"/>
    <w:lvl w:ilvl="0" w:tplc="75C806BC">
      <w:start w:val="1"/>
      <w:numFmt w:val="decimal"/>
      <w:lvlText w:val="%1."/>
      <w:lvlJc w:val="left"/>
      <w:pPr>
        <w:ind w:left="502" w:hanging="360"/>
      </w:pPr>
      <w:rPr>
        <w:rFonts w:hint="default"/>
      </w:rPr>
    </w:lvl>
    <w:lvl w:ilvl="1" w:tplc="04020019" w:tentative="1">
      <w:start w:val="1"/>
      <w:numFmt w:val="lowerLetter"/>
      <w:lvlText w:val="%2."/>
      <w:lvlJc w:val="left"/>
      <w:pPr>
        <w:ind w:left="1222" w:hanging="360"/>
      </w:pPr>
    </w:lvl>
    <w:lvl w:ilvl="2" w:tplc="0402001B" w:tentative="1">
      <w:start w:val="1"/>
      <w:numFmt w:val="lowerRoman"/>
      <w:lvlText w:val="%3."/>
      <w:lvlJc w:val="right"/>
      <w:pPr>
        <w:ind w:left="1942" w:hanging="180"/>
      </w:pPr>
    </w:lvl>
    <w:lvl w:ilvl="3" w:tplc="0402000F" w:tentative="1">
      <w:start w:val="1"/>
      <w:numFmt w:val="decimal"/>
      <w:lvlText w:val="%4."/>
      <w:lvlJc w:val="left"/>
      <w:pPr>
        <w:ind w:left="2662" w:hanging="360"/>
      </w:pPr>
    </w:lvl>
    <w:lvl w:ilvl="4" w:tplc="04020019" w:tentative="1">
      <w:start w:val="1"/>
      <w:numFmt w:val="lowerLetter"/>
      <w:lvlText w:val="%5."/>
      <w:lvlJc w:val="left"/>
      <w:pPr>
        <w:ind w:left="3382" w:hanging="360"/>
      </w:pPr>
    </w:lvl>
    <w:lvl w:ilvl="5" w:tplc="0402001B" w:tentative="1">
      <w:start w:val="1"/>
      <w:numFmt w:val="lowerRoman"/>
      <w:lvlText w:val="%6."/>
      <w:lvlJc w:val="right"/>
      <w:pPr>
        <w:ind w:left="4102" w:hanging="180"/>
      </w:pPr>
    </w:lvl>
    <w:lvl w:ilvl="6" w:tplc="0402000F" w:tentative="1">
      <w:start w:val="1"/>
      <w:numFmt w:val="decimal"/>
      <w:lvlText w:val="%7."/>
      <w:lvlJc w:val="left"/>
      <w:pPr>
        <w:ind w:left="4822" w:hanging="360"/>
      </w:pPr>
    </w:lvl>
    <w:lvl w:ilvl="7" w:tplc="04020019" w:tentative="1">
      <w:start w:val="1"/>
      <w:numFmt w:val="lowerLetter"/>
      <w:lvlText w:val="%8."/>
      <w:lvlJc w:val="left"/>
      <w:pPr>
        <w:ind w:left="5542" w:hanging="360"/>
      </w:pPr>
    </w:lvl>
    <w:lvl w:ilvl="8" w:tplc="0402001B" w:tentative="1">
      <w:start w:val="1"/>
      <w:numFmt w:val="lowerRoman"/>
      <w:lvlText w:val="%9."/>
      <w:lvlJc w:val="right"/>
      <w:pPr>
        <w:ind w:left="6262" w:hanging="180"/>
      </w:pPr>
    </w:lvl>
  </w:abstractNum>
  <w:abstractNum w:abstractNumId="3" w15:restartNumberingAfterBreak="0">
    <w:nsid w:val="168C2A02"/>
    <w:multiLevelType w:val="hybridMultilevel"/>
    <w:tmpl w:val="7C80B498"/>
    <w:lvl w:ilvl="0" w:tplc="04020001">
      <w:start w:val="1"/>
      <w:numFmt w:val="bullet"/>
      <w:lvlText w:val=""/>
      <w:lvlJc w:val="left"/>
      <w:pPr>
        <w:tabs>
          <w:tab w:val="num" w:pos="1200"/>
        </w:tabs>
        <w:ind w:left="1200" w:hanging="360"/>
      </w:pPr>
      <w:rPr>
        <w:rFonts w:ascii="Symbol" w:hAnsi="Symbol" w:hint="default"/>
      </w:rPr>
    </w:lvl>
    <w:lvl w:ilvl="1" w:tplc="04020003" w:tentative="1">
      <w:start w:val="1"/>
      <w:numFmt w:val="bullet"/>
      <w:lvlText w:val="o"/>
      <w:lvlJc w:val="left"/>
      <w:pPr>
        <w:tabs>
          <w:tab w:val="num" w:pos="1920"/>
        </w:tabs>
        <w:ind w:left="1920" w:hanging="360"/>
      </w:pPr>
      <w:rPr>
        <w:rFonts w:ascii="Courier New" w:hAnsi="Courier New" w:cs="Courier New" w:hint="default"/>
      </w:rPr>
    </w:lvl>
    <w:lvl w:ilvl="2" w:tplc="04020005" w:tentative="1">
      <w:start w:val="1"/>
      <w:numFmt w:val="bullet"/>
      <w:lvlText w:val=""/>
      <w:lvlJc w:val="left"/>
      <w:pPr>
        <w:tabs>
          <w:tab w:val="num" w:pos="2640"/>
        </w:tabs>
        <w:ind w:left="2640" w:hanging="360"/>
      </w:pPr>
      <w:rPr>
        <w:rFonts w:ascii="Wingdings" w:hAnsi="Wingdings" w:hint="default"/>
      </w:rPr>
    </w:lvl>
    <w:lvl w:ilvl="3" w:tplc="04020001" w:tentative="1">
      <w:start w:val="1"/>
      <w:numFmt w:val="bullet"/>
      <w:lvlText w:val=""/>
      <w:lvlJc w:val="left"/>
      <w:pPr>
        <w:tabs>
          <w:tab w:val="num" w:pos="3360"/>
        </w:tabs>
        <w:ind w:left="3360" w:hanging="360"/>
      </w:pPr>
      <w:rPr>
        <w:rFonts w:ascii="Symbol" w:hAnsi="Symbol" w:hint="default"/>
      </w:rPr>
    </w:lvl>
    <w:lvl w:ilvl="4" w:tplc="04020003" w:tentative="1">
      <w:start w:val="1"/>
      <w:numFmt w:val="bullet"/>
      <w:lvlText w:val="o"/>
      <w:lvlJc w:val="left"/>
      <w:pPr>
        <w:tabs>
          <w:tab w:val="num" w:pos="4080"/>
        </w:tabs>
        <w:ind w:left="4080" w:hanging="360"/>
      </w:pPr>
      <w:rPr>
        <w:rFonts w:ascii="Courier New" w:hAnsi="Courier New" w:cs="Courier New" w:hint="default"/>
      </w:rPr>
    </w:lvl>
    <w:lvl w:ilvl="5" w:tplc="04020005" w:tentative="1">
      <w:start w:val="1"/>
      <w:numFmt w:val="bullet"/>
      <w:lvlText w:val=""/>
      <w:lvlJc w:val="left"/>
      <w:pPr>
        <w:tabs>
          <w:tab w:val="num" w:pos="4800"/>
        </w:tabs>
        <w:ind w:left="4800" w:hanging="360"/>
      </w:pPr>
      <w:rPr>
        <w:rFonts w:ascii="Wingdings" w:hAnsi="Wingdings" w:hint="default"/>
      </w:rPr>
    </w:lvl>
    <w:lvl w:ilvl="6" w:tplc="04020001" w:tentative="1">
      <w:start w:val="1"/>
      <w:numFmt w:val="bullet"/>
      <w:lvlText w:val=""/>
      <w:lvlJc w:val="left"/>
      <w:pPr>
        <w:tabs>
          <w:tab w:val="num" w:pos="5520"/>
        </w:tabs>
        <w:ind w:left="5520" w:hanging="360"/>
      </w:pPr>
      <w:rPr>
        <w:rFonts w:ascii="Symbol" w:hAnsi="Symbol" w:hint="default"/>
      </w:rPr>
    </w:lvl>
    <w:lvl w:ilvl="7" w:tplc="04020003" w:tentative="1">
      <w:start w:val="1"/>
      <w:numFmt w:val="bullet"/>
      <w:lvlText w:val="o"/>
      <w:lvlJc w:val="left"/>
      <w:pPr>
        <w:tabs>
          <w:tab w:val="num" w:pos="6240"/>
        </w:tabs>
        <w:ind w:left="6240" w:hanging="360"/>
      </w:pPr>
      <w:rPr>
        <w:rFonts w:ascii="Courier New" w:hAnsi="Courier New" w:cs="Courier New" w:hint="default"/>
      </w:rPr>
    </w:lvl>
    <w:lvl w:ilvl="8" w:tplc="04020005" w:tentative="1">
      <w:start w:val="1"/>
      <w:numFmt w:val="bullet"/>
      <w:lvlText w:val=""/>
      <w:lvlJc w:val="left"/>
      <w:pPr>
        <w:tabs>
          <w:tab w:val="num" w:pos="6960"/>
        </w:tabs>
        <w:ind w:left="6960" w:hanging="360"/>
      </w:pPr>
      <w:rPr>
        <w:rFonts w:ascii="Wingdings" w:hAnsi="Wingdings" w:hint="default"/>
      </w:rPr>
    </w:lvl>
  </w:abstractNum>
  <w:abstractNum w:abstractNumId="4" w15:restartNumberingAfterBreak="0">
    <w:nsid w:val="17A54942"/>
    <w:multiLevelType w:val="hybridMultilevel"/>
    <w:tmpl w:val="60341B4A"/>
    <w:lvl w:ilvl="0" w:tplc="75C806BC">
      <w:start w:val="1"/>
      <w:numFmt w:val="decimal"/>
      <w:lvlText w:val="%1."/>
      <w:lvlJc w:val="left"/>
      <w:pPr>
        <w:ind w:left="502" w:hanging="360"/>
      </w:pPr>
      <w:rPr>
        <w:rFonts w:hint="default"/>
      </w:rPr>
    </w:lvl>
    <w:lvl w:ilvl="1" w:tplc="04020019" w:tentative="1">
      <w:start w:val="1"/>
      <w:numFmt w:val="lowerLetter"/>
      <w:lvlText w:val="%2."/>
      <w:lvlJc w:val="left"/>
      <w:pPr>
        <w:ind w:left="1222" w:hanging="360"/>
      </w:pPr>
    </w:lvl>
    <w:lvl w:ilvl="2" w:tplc="0402001B" w:tentative="1">
      <w:start w:val="1"/>
      <w:numFmt w:val="lowerRoman"/>
      <w:lvlText w:val="%3."/>
      <w:lvlJc w:val="right"/>
      <w:pPr>
        <w:ind w:left="1942" w:hanging="180"/>
      </w:pPr>
    </w:lvl>
    <w:lvl w:ilvl="3" w:tplc="0402000F" w:tentative="1">
      <w:start w:val="1"/>
      <w:numFmt w:val="decimal"/>
      <w:lvlText w:val="%4."/>
      <w:lvlJc w:val="left"/>
      <w:pPr>
        <w:ind w:left="2662" w:hanging="360"/>
      </w:pPr>
    </w:lvl>
    <w:lvl w:ilvl="4" w:tplc="04020019" w:tentative="1">
      <w:start w:val="1"/>
      <w:numFmt w:val="lowerLetter"/>
      <w:lvlText w:val="%5."/>
      <w:lvlJc w:val="left"/>
      <w:pPr>
        <w:ind w:left="3382" w:hanging="360"/>
      </w:pPr>
    </w:lvl>
    <w:lvl w:ilvl="5" w:tplc="0402001B" w:tentative="1">
      <w:start w:val="1"/>
      <w:numFmt w:val="lowerRoman"/>
      <w:lvlText w:val="%6."/>
      <w:lvlJc w:val="right"/>
      <w:pPr>
        <w:ind w:left="4102" w:hanging="180"/>
      </w:pPr>
    </w:lvl>
    <w:lvl w:ilvl="6" w:tplc="0402000F" w:tentative="1">
      <w:start w:val="1"/>
      <w:numFmt w:val="decimal"/>
      <w:lvlText w:val="%7."/>
      <w:lvlJc w:val="left"/>
      <w:pPr>
        <w:ind w:left="4822" w:hanging="360"/>
      </w:pPr>
    </w:lvl>
    <w:lvl w:ilvl="7" w:tplc="04020019" w:tentative="1">
      <w:start w:val="1"/>
      <w:numFmt w:val="lowerLetter"/>
      <w:lvlText w:val="%8."/>
      <w:lvlJc w:val="left"/>
      <w:pPr>
        <w:ind w:left="5542" w:hanging="360"/>
      </w:pPr>
    </w:lvl>
    <w:lvl w:ilvl="8" w:tplc="0402001B" w:tentative="1">
      <w:start w:val="1"/>
      <w:numFmt w:val="lowerRoman"/>
      <w:lvlText w:val="%9."/>
      <w:lvlJc w:val="right"/>
      <w:pPr>
        <w:ind w:left="6262" w:hanging="180"/>
      </w:pPr>
    </w:lvl>
  </w:abstractNum>
  <w:abstractNum w:abstractNumId="5" w15:restartNumberingAfterBreak="0">
    <w:nsid w:val="2EC33A46"/>
    <w:multiLevelType w:val="hybridMultilevel"/>
    <w:tmpl w:val="90D6CD0C"/>
    <w:lvl w:ilvl="0" w:tplc="75C806BC">
      <w:start w:val="1"/>
      <w:numFmt w:val="decimal"/>
      <w:lvlText w:val="%1."/>
      <w:lvlJc w:val="left"/>
      <w:pPr>
        <w:ind w:left="502" w:hanging="360"/>
      </w:pPr>
      <w:rPr>
        <w:rFonts w:hint="default"/>
      </w:rPr>
    </w:lvl>
    <w:lvl w:ilvl="1" w:tplc="04020019" w:tentative="1">
      <w:start w:val="1"/>
      <w:numFmt w:val="lowerLetter"/>
      <w:lvlText w:val="%2."/>
      <w:lvlJc w:val="left"/>
      <w:pPr>
        <w:ind w:left="1222" w:hanging="360"/>
      </w:pPr>
    </w:lvl>
    <w:lvl w:ilvl="2" w:tplc="0402001B" w:tentative="1">
      <w:start w:val="1"/>
      <w:numFmt w:val="lowerRoman"/>
      <w:lvlText w:val="%3."/>
      <w:lvlJc w:val="right"/>
      <w:pPr>
        <w:ind w:left="1942" w:hanging="180"/>
      </w:pPr>
    </w:lvl>
    <w:lvl w:ilvl="3" w:tplc="0402000F" w:tentative="1">
      <w:start w:val="1"/>
      <w:numFmt w:val="decimal"/>
      <w:lvlText w:val="%4."/>
      <w:lvlJc w:val="left"/>
      <w:pPr>
        <w:ind w:left="2662" w:hanging="360"/>
      </w:pPr>
    </w:lvl>
    <w:lvl w:ilvl="4" w:tplc="04020019" w:tentative="1">
      <w:start w:val="1"/>
      <w:numFmt w:val="lowerLetter"/>
      <w:lvlText w:val="%5."/>
      <w:lvlJc w:val="left"/>
      <w:pPr>
        <w:ind w:left="3382" w:hanging="360"/>
      </w:pPr>
    </w:lvl>
    <w:lvl w:ilvl="5" w:tplc="0402001B" w:tentative="1">
      <w:start w:val="1"/>
      <w:numFmt w:val="lowerRoman"/>
      <w:lvlText w:val="%6."/>
      <w:lvlJc w:val="right"/>
      <w:pPr>
        <w:ind w:left="4102" w:hanging="180"/>
      </w:pPr>
    </w:lvl>
    <w:lvl w:ilvl="6" w:tplc="0402000F" w:tentative="1">
      <w:start w:val="1"/>
      <w:numFmt w:val="decimal"/>
      <w:lvlText w:val="%7."/>
      <w:lvlJc w:val="left"/>
      <w:pPr>
        <w:ind w:left="4822" w:hanging="360"/>
      </w:pPr>
    </w:lvl>
    <w:lvl w:ilvl="7" w:tplc="04020019" w:tentative="1">
      <w:start w:val="1"/>
      <w:numFmt w:val="lowerLetter"/>
      <w:lvlText w:val="%8."/>
      <w:lvlJc w:val="left"/>
      <w:pPr>
        <w:ind w:left="5542" w:hanging="360"/>
      </w:pPr>
    </w:lvl>
    <w:lvl w:ilvl="8" w:tplc="0402001B" w:tentative="1">
      <w:start w:val="1"/>
      <w:numFmt w:val="lowerRoman"/>
      <w:lvlText w:val="%9."/>
      <w:lvlJc w:val="right"/>
      <w:pPr>
        <w:ind w:left="6262" w:hanging="180"/>
      </w:pPr>
    </w:lvl>
  </w:abstractNum>
  <w:abstractNum w:abstractNumId="6" w15:restartNumberingAfterBreak="0">
    <w:nsid w:val="464051A1"/>
    <w:multiLevelType w:val="multilevel"/>
    <w:tmpl w:val="9E72FE7E"/>
    <w:lvl w:ilvl="0">
      <w:start w:val="7"/>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3"/>
        <w:szCs w:val="23"/>
        <w:u w:val="none"/>
        <w:lang w:val="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9366965"/>
    <w:multiLevelType w:val="hybridMultilevel"/>
    <w:tmpl w:val="D16CA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1044803"/>
    <w:multiLevelType w:val="hybridMultilevel"/>
    <w:tmpl w:val="EC66BFE4"/>
    <w:lvl w:ilvl="0" w:tplc="6A362496">
      <w:start w:val="1"/>
      <w:numFmt w:val="decimal"/>
      <w:lvlText w:val="%1."/>
      <w:lvlJc w:val="left"/>
      <w:pPr>
        <w:tabs>
          <w:tab w:val="num" w:pos="1713"/>
        </w:tabs>
        <w:ind w:left="1713" w:hanging="1005"/>
      </w:pPr>
      <w:rPr>
        <w:rFonts w:hint="default"/>
      </w:rPr>
    </w:lvl>
    <w:lvl w:ilvl="1" w:tplc="04020019" w:tentative="1">
      <w:start w:val="1"/>
      <w:numFmt w:val="lowerLetter"/>
      <w:lvlText w:val="%2."/>
      <w:lvlJc w:val="left"/>
      <w:pPr>
        <w:tabs>
          <w:tab w:val="num" w:pos="1788"/>
        </w:tabs>
        <w:ind w:left="1788" w:hanging="360"/>
      </w:pPr>
    </w:lvl>
    <w:lvl w:ilvl="2" w:tplc="0402001B" w:tentative="1">
      <w:start w:val="1"/>
      <w:numFmt w:val="lowerRoman"/>
      <w:lvlText w:val="%3."/>
      <w:lvlJc w:val="right"/>
      <w:pPr>
        <w:tabs>
          <w:tab w:val="num" w:pos="2508"/>
        </w:tabs>
        <w:ind w:left="2508" w:hanging="180"/>
      </w:pPr>
    </w:lvl>
    <w:lvl w:ilvl="3" w:tplc="0402000F" w:tentative="1">
      <w:start w:val="1"/>
      <w:numFmt w:val="decimal"/>
      <w:lvlText w:val="%4."/>
      <w:lvlJc w:val="left"/>
      <w:pPr>
        <w:tabs>
          <w:tab w:val="num" w:pos="3228"/>
        </w:tabs>
        <w:ind w:left="3228" w:hanging="360"/>
      </w:pPr>
    </w:lvl>
    <w:lvl w:ilvl="4" w:tplc="04020019" w:tentative="1">
      <w:start w:val="1"/>
      <w:numFmt w:val="lowerLetter"/>
      <w:lvlText w:val="%5."/>
      <w:lvlJc w:val="left"/>
      <w:pPr>
        <w:tabs>
          <w:tab w:val="num" w:pos="3948"/>
        </w:tabs>
        <w:ind w:left="3948" w:hanging="360"/>
      </w:pPr>
    </w:lvl>
    <w:lvl w:ilvl="5" w:tplc="0402001B" w:tentative="1">
      <w:start w:val="1"/>
      <w:numFmt w:val="lowerRoman"/>
      <w:lvlText w:val="%6."/>
      <w:lvlJc w:val="right"/>
      <w:pPr>
        <w:tabs>
          <w:tab w:val="num" w:pos="4668"/>
        </w:tabs>
        <w:ind w:left="4668" w:hanging="180"/>
      </w:pPr>
    </w:lvl>
    <w:lvl w:ilvl="6" w:tplc="0402000F" w:tentative="1">
      <w:start w:val="1"/>
      <w:numFmt w:val="decimal"/>
      <w:lvlText w:val="%7."/>
      <w:lvlJc w:val="left"/>
      <w:pPr>
        <w:tabs>
          <w:tab w:val="num" w:pos="5388"/>
        </w:tabs>
        <w:ind w:left="5388" w:hanging="360"/>
      </w:pPr>
    </w:lvl>
    <w:lvl w:ilvl="7" w:tplc="04020019" w:tentative="1">
      <w:start w:val="1"/>
      <w:numFmt w:val="lowerLetter"/>
      <w:lvlText w:val="%8."/>
      <w:lvlJc w:val="left"/>
      <w:pPr>
        <w:tabs>
          <w:tab w:val="num" w:pos="6108"/>
        </w:tabs>
        <w:ind w:left="6108" w:hanging="360"/>
      </w:pPr>
    </w:lvl>
    <w:lvl w:ilvl="8" w:tplc="0402001B" w:tentative="1">
      <w:start w:val="1"/>
      <w:numFmt w:val="lowerRoman"/>
      <w:lvlText w:val="%9."/>
      <w:lvlJc w:val="right"/>
      <w:pPr>
        <w:tabs>
          <w:tab w:val="num" w:pos="6828"/>
        </w:tabs>
        <w:ind w:left="6828" w:hanging="180"/>
      </w:pPr>
    </w:lvl>
  </w:abstractNum>
  <w:abstractNum w:abstractNumId="9" w15:restartNumberingAfterBreak="0">
    <w:nsid w:val="54F867E7"/>
    <w:multiLevelType w:val="hybridMultilevel"/>
    <w:tmpl w:val="5F524E0C"/>
    <w:lvl w:ilvl="0" w:tplc="04020013">
      <w:start w:val="1"/>
      <w:numFmt w:val="upperRoman"/>
      <w:lvlText w:val="%1."/>
      <w:lvlJc w:val="right"/>
      <w:pPr>
        <w:tabs>
          <w:tab w:val="num" w:pos="864"/>
        </w:tabs>
        <w:ind w:left="864" w:hanging="180"/>
      </w:pPr>
    </w:lvl>
    <w:lvl w:ilvl="1" w:tplc="AC7818F2">
      <w:start w:val="1"/>
      <w:numFmt w:val="decimal"/>
      <w:lvlText w:val="%2."/>
      <w:lvlJc w:val="left"/>
      <w:pPr>
        <w:tabs>
          <w:tab w:val="num" w:pos="1440"/>
        </w:tabs>
        <w:ind w:left="1440" w:hanging="360"/>
      </w:pPr>
      <w:rPr>
        <w:rFonts w:hint="default"/>
      </w:r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0" w15:restartNumberingAfterBreak="0">
    <w:nsid w:val="61722860"/>
    <w:multiLevelType w:val="multilevel"/>
    <w:tmpl w:val="5832E87C"/>
    <w:lvl w:ilvl="0">
      <w:start w:val="5"/>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3"/>
        <w:szCs w:val="23"/>
        <w:u w:val="none"/>
        <w:lang w:val="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18863F3"/>
    <w:multiLevelType w:val="hybridMultilevel"/>
    <w:tmpl w:val="BEB238C4"/>
    <w:lvl w:ilvl="0" w:tplc="194268A8">
      <w:start w:val="1"/>
      <w:numFmt w:val="bullet"/>
      <w:lvlText w:val="-"/>
      <w:lvlJc w:val="left"/>
      <w:pPr>
        <w:tabs>
          <w:tab w:val="num" w:pos="1800"/>
        </w:tabs>
        <w:ind w:left="1800" w:hanging="360"/>
      </w:pPr>
      <w:rPr>
        <w:rFonts w:ascii="TimesNewRomanPS-BoldMT" w:eastAsia="Times New Roman" w:hAnsi="TimesNewRomanPS-BoldMT" w:cs="TimesNewRomanPS-BoldMT" w:hint="default"/>
      </w:rPr>
    </w:lvl>
    <w:lvl w:ilvl="1" w:tplc="DF2C41DE">
      <w:start w:val="1"/>
      <w:numFmt w:val="decimal"/>
      <w:lvlText w:val="%2."/>
      <w:lvlJc w:val="left"/>
      <w:pPr>
        <w:tabs>
          <w:tab w:val="num" w:pos="2520"/>
        </w:tabs>
        <w:ind w:left="2520" w:hanging="360"/>
      </w:pPr>
      <w:rPr>
        <w:rFonts w:ascii="Times New Roman" w:eastAsia="Times New Roman" w:hAnsi="Times New Roman" w:cs="Times New Roman"/>
      </w:rPr>
    </w:lvl>
    <w:lvl w:ilvl="2" w:tplc="0408F2D4">
      <w:start w:val="5"/>
      <w:numFmt w:val="upperRoman"/>
      <w:lvlText w:val="%3."/>
      <w:lvlJc w:val="left"/>
      <w:pPr>
        <w:tabs>
          <w:tab w:val="num" w:pos="3570"/>
        </w:tabs>
        <w:ind w:left="3570" w:hanging="720"/>
      </w:pPr>
      <w:rPr>
        <w:rFonts w:hint="default"/>
      </w:rPr>
    </w:lvl>
    <w:lvl w:ilvl="3" w:tplc="04020001" w:tentative="1">
      <w:start w:val="1"/>
      <w:numFmt w:val="bullet"/>
      <w:lvlText w:val=""/>
      <w:lvlJc w:val="left"/>
      <w:pPr>
        <w:tabs>
          <w:tab w:val="num" w:pos="3960"/>
        </w:tabs>
        <w:ind w:left="3960" w:hanging="360"/>
      </w:pPr>
      <w:rPr>
        <w:rFonts w:ascii="Symbol" w:hAnsi="Symbol" w:hint="default"/>
      </w:rPr>
    </w:lvl>
    <w:lvl w:ilvl="4" w:tplc="04020003" w:tentative="1">
      <w:start w:val="1"/>
      <w:numFmt w:val="bullet"/>
      <w:lvlText w:val="o"/>
      <w:lvlJc w:val="left"/>
      <w:pPr>
        <w:tabs>
          <w:tab w:val="num" w:pos="4680"/>
        </w:tabs>
        <w:ind w:left="4680" w:hanging="360"/>
      </w:pPr>
      <w:rPr>
        <w:rFonts w:ascii="Courier New" w:hAnsi="Courier New" w:cs="Courier New" w:hint="default"/>
      </w:rPr>
    </w:lvl>
    <w:lvl w:ilvl="5" w:tplc="04020005" w:tentative="1">
      <w:start w:val="1"/>
      <w:numFmt w:val="bullet"/>
      <w:lvlText w:val=""/>
      <w:lvlJc w:val="left"/>
      <w:pPr>
        <w:tabs>
          <w:tab w:val="num" w:pos="5400"/>
        </w:tabs>
        <w:ind w:left="5400" w:hanging="360"/>
      </w:pPr>
      <w:rPr>
        <w:rFonts w:ascii="Wingdings" w:hAnsi="Wingdings" w:hint="default"/>
      </w:rPr>
    </w:lvl>
    <w:lvl w:ilvl="6" w:tplc="04020001" w:tentative="1">
      <w:start w:val="1"/>
      <w:numFmt w:val="bullet"/>
      <w:lvlText w:val=""/>
      <w:lvlJc w:val="left"/>
      <w:pPr>
        <w:tabs>
          <w:tab w:val="num" w:pos="6120"/>
        </w:tabs>
        <w:ind w:left="6120" w:hanging="360"/>
      </w:pPr>
      <w:rPr>
        <w:rFonts w:ascii="Symbol" w:hAnsi="Symbol" w:hint="default"/>
      </w:rPr>
    </w:lvl>
    <w:lvl w:ilvl="7" w:tplc="04020003" w:tentative="1">
      <w:start w:val="1"/>
      <w:numFmt w:val="bullet"/>
      <w:lvlText w:val="o"/>
      <w:lvlJc w:val="left"/>
      <w:pPr>
        <w:tabs>
          <w:tab w:val="num" w:pos="6840"/>
        </w:tabs>
        <w:ind w:left="6840" w:hanging="360"/>
      </w:pPr>
      <w:rPr>
        <w:rFonts w:ascii="Courier New" w:hAnsi="Courier New" w:cs="Courier New" w:hint="default"/>
      </w:rPr>
    </w:lvl>
    <w:lvl w:ilvl="8" w:tplc="04020005" w:tentative="1">
      <w:start w:val="1"/>
      <w:numFmt w:val="bullet"/>
      <w:lvlText w:val=""/>
      <w:lvlJc w:val="left"/>
      <w:pPr>
        <w:tabs>
          <w:tab w:val="num" w:pos="7560"/>
        </w:tabs>
        <w:ind w:left="7560" w:hanging="360"/>
      </w:pPr>
      <w:rPr>
        <w:rFonts w:ascii="Wingdings" w:hAnsi="Wingdings" w:hint="default"/>
      </w:rPr>
    </w:lvl>
  </w:abstractNum>
  <w:abstractNum w:abstractNumId="12" w15:restartNumberingAfterBreak="0">
    <w:nsid w:val="670D2A37"/>
    <w:multiLevelType w:val="hybridMultilevel"/>
    <w:tmpl w:val="51BAAE3A"/>
    <w:lvl w:ilvl="0" w:tplc="6F546B1E">
      <w:start w:val="3"/>
      <w:numFmt w:val="bullet"/>
      <w:lvlText w:val="-"/>
      <w:lvlJc w:val="left"/>
      <w:pPr>
        <w:tabs>
          <w:tab w:val="num" w:pos="1050"/>
        </w:tabs>
        <w:ind w:left="1050" w:hanging="690"/>
      </w:pPr>
      <w:rPr>
        <w:rFonts w:ascii="Times New Roman" w:eastAsia="Times New Roman" w:hAnsi="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7986CCB"/>
    <w:multiLevelType w:val="hybridMultilevel"/>
    <w:tmpl w:val="AB8817EC"/>
    <w:lvl w:ilvl="0" w:tplc="B22486D2">
      <w:start w:val="12"/>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38D3F09"/>
    <w:multiLevelType w:val="hybridMultilevel"/>
    <w:tmpl w:val="2BACBD9C"/>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5" w15:restartNumberingAfterBreak="0">
    <w:nsid w:val="79481776"/>
    <w:multiLevelType w:val="hybridMultilevel"/>
    <w:tmpl w:val="860637B8"/>
    <w:lvl w:ilvl="0" w:tplc="0402000F">
      <w:start w:val="1"/>
      <w:numFmt w:val="decimal"/>
      <w:lvlText w:val="%1."/>
      <w:lvlJc w:val="left"/>
      <w:pPr>
        <w:ind w:left="862" w:hanging="360"/>
      </w:pPr>
    </w:lvl>
    <w:lvl w:ilvl="1" w:tplc="04020019" w:tentative="1">
      <w:start w:val="1"/>
      <w:numFmt w:val="lowerLetter"/>
      <w:lvlText w:val="%2."/>
      <w:lvlJc w:val="left"/>
      <w:pPr>
        <w:ind w:left="1582" w:hanging="360"/>
      </w:pPr>
    </w:lvl>
    <w:lvl w:ilvl="2" w:tplc="0402001B" w:tentative="1">
      <w:start w:val="1"/>
      <w:numFmt w:val="lowerRoman"/>
      <w:lvlText w:val="%3."/>
      <w:lvlJc w:val="right"/>
      <w:pPr>
        <w:ind w:left="2302" w:hanging="180"/>
      </w:pPr>
    </w:lvl>
    <w:lvl w:ilvl="3" w:tplc="0402000F" w:tentative="1">
      <w:start w:val="1"/>
      <w:numFmt w:val="decimal"/>
      <w:lvlText w:val="%4."/>
      <w:lvlJc w:val="left"/>
      <w:pPr>
        <w:ind w:left="3022" w:hanging="360"/>
      </w:pPr>
    </w:lvl>
    <w:lvl w:ilvl="4" w:tplc="04020019" w:tentative="1">
      <w:start w:val="1"/>
      <w:numFmt w:val="lowerLetter"/>
      <w:lvlText w:val="%5."/>
      <w:lvlJc w:val="left"/>
      <w:pPr>
        <w:ind w:left="3742" w:hanging="360"/>
      </w:pPr>
    </w:lvl>
    <w:lvl w:ilvl="5" w:tplc="0402001B" w:tentative="1">
      <w:start w:val="1"/>
      <w:numFmt w:val="lowerRoman"/>
      <w:lvlText w:val="%6."/>
      <w:lvlJc w:val="right"/>
      <w:pPr>
        <w:ind w:left="4462" w:hanging="180"/>
      </w:pPr>
    </w:lvl>
    <w:lvl w:ilvl="6" w:tplc="0402000F" w:tentative="1">
      <w:start w:val="1"/>
      <w:numFmt w:val="decimal"/>
      <w:lvlText w:val="%7."/>
      <w:lvlJc w:val="left"/>
      <w:pPr>
        <w:ind w:left="5182" w:hanging="360"/>
      </w:pPr>
    </w:lvl>
    <w:lvl w:ilvl="7" w:tplc="04020019" w:tentative="1">
      <w:start w:val="1"/>
      <w:numFmt w:val="lowerLetter"/>
      <w:lvlText w:val="%8."/>
      <w:lvlJc w:val="left"/>
      <w:pPr>
        <w:ind w:left="5902" w:hanging="360"/>
      </w:pPr>
    </w:lvl>
    <w:lvl w:ilvl="8" w:tplc="0402001B" w:tentative="1">
      <w:start w:val="1"/>
      <w:numFmt w:val="lowerRoman"/>
      <w:lvlText w:val="%9."/>
      <w:lvlJc w:val="right"/>
      <w:pPr>
        <w:ind w:left="6622" w:hanging="180"/>
      </w:pPr>
    </w:lvl>
  </w:abstractNum>
  <w:abstractNum w:abstractNumId="16" w15:restartNumberingAfterBreak="0">
    <w:nsid w:val="7AAC75A5"/>
    <w:multiLevelType w:val="multilevel"/>
    <w:tmpl w:val="18A27BDC"/>
    <w:lvl w:ilvl="0">
      <w:start w:val="12"/>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3"/>
        <w:szCs w:val="23"/>
        <w:u w:val="none"/>
        <w:lang w:val="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FDA2C64"/>
    <w:multiLevelType w:val="multilevel"/>
    <w:tmpl w:val="76181BA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bg"/>
      </w:rPr>
    </w:lvl>
    <w:lvl w:ilvl="1">
      <w:start w:val="4"/>
      <w:numFmt w:val="decimal"/>
      <w:lvlText w:val="%2."/>
      <w:lvlJc w:val="left"/>
      <w:rPr>
        <w:rFonts w:ascii="Times New Roman" w:eastAsia="Times New Roman" w:hAnsi="Times New Roman" w:cs="Times New Roman"/>
        <w:b/>
        <w:bCs/>
        <w:i w:val="0"/>
        <w:iCs w:val="0"/>
        <w:smallCaps w:val="0"/>
        <w:strike w:val="0"/>
        <w:color w:val="000000"/>
        <w:spacing w:val="0"/>
        <w:w w:val="100"/>
        <w:position w:val="0"/>
        <w:sz w:val="23"/>
        <w:szCs w:val="23"/>
        <w:u w:val="none"/>
        <w:lang w:val="bg"/>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3"/>
  </w:num>
  <w:num w:numId="3">
    <w:abstractNumId w:val="14"/>
  </w:num>
  <w:num w:numId="4">
    <w:abstractNumId w:val="8"/>
  </w:num>
  <w:num w:numId="5">
    <w:abstractNumId w:val="3"/>
  </w:num>
  <w:num w:numId="6">
    <w:abstractNumId w:val="9"/>
  </w:num>
  <w:num w:numId="7">
    <w:abstractNumId w:val="11"/>
  </w:num>
  <w:num w:numId="8">
    <w:abstractNumId w:val="7"/>
  </w:num>
  <w:num w:numId="9">
    <w:abstractNumId w:val="12"/>
  </w:num>
  <w:num w:numId="10">
    <w:abstractNumId w:val="17"/>
  </w:num>
  <w:num w:numId="11">
    <w:abstractNumId w:val="10"/>
  </w:num>
  <w:num w:numId="12">
    <w:abstractNumId w:val="6"/>
  </w:num>
  <w:num w:numId="13">
    <w:abstractNumId w:val="16"/>
  </w:num>
  <w:num w:numId="14">
    <w:abstractNumId w:val="1"/>
  </w:num>
  <w:num w:numId="15">
    <w:abstractNumId w:val="15"/>
  </w:num>
  <w:num w:numId="16">
    <w:abstractNumId w:val="2"/>
  </w:num>
  <w:num w:numId="17">
    <w:abstractNumId w:val="4"/>
  </w:num>
  <w:num w:numId="1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4BCD"/>
    <w:rsid w:val="000000F6"/>
    <w:rsid w:val="000051C0"/>
    <w:rsid w:val="00014288"/>
    <w:rsid w:val="00014597"/>
    <w:rsid w:val="00057F95"/>
    <w:rsid w:val="00067C5B"/>
    <w:rsid w:val="00076CF1"/>
    <w:rsid w:val="00090EEA"/>
    <w:rsid w:val="00090EF9"/>
    <w:rsid w:val="000B0192"/>
    <w:rsid w:val="000B0CB7"/>
    <w:rsid w:val="000B6963"/>
    <w:rsid w:val="000C3502"/>
    <w:rsid w:val="000E6F67"/>
    <w:rsid w:val="000F04E8"/>
    <w:rsid w:val="000F6B85"/>
    <w:rsid w:val="0012130F"/>
    <w:rsid w:val="00131D07"/>
    <w:rsid w:val="00132063"/>
    <w:rsid w:val="00133108"/>
    <w:rsid w:val="00135E99"/>
    <w:rsid w:val="00166172"/>
    <w:rsid w:val="00175800"/>
    <w:rsid w:val="001846AF"/>
    <w:rsid w:val="00186E06"/>
    <w:rsid w:val="00194C56"/>
    <w:rsid w:val="001A1877"/>
    <w:rsid w:val="001B0D82"/>
    <w:rsid w:val="001B443A"/>
    <w:rsid w:val="001C1C42"/>
    <w:rsid w:val="001C55E7"/>
    <w:rsid w:val="001D68F9"/>
    <w:rsid w:val="001D7167"/>
    <w:rsid w:val="001F653E"/>
    <w:rsid w:val="0020291C"/>
    <w:rsid w:val="00205137"/>
    <w:rsid w:val="00212301"/>
    <w:rsid w:val="0022303A"/>
    <w:rsid w:val="00235B0A"/>
    <w:rsid w:val="002621F8"/>
    <w:rsid w:val="002766F4"/>
    <w:rsid w:val="00280B90"/>
    <w:rsid w:val="002A2571"/>
    <w:rsid w:val="002A4395"/>
    <w:rsid w:val="002B5814"/>
    <w:rsid w:val="002B7B28"/>
    <w:rsid w:val="002C1BFE"/>
    <w:rsid w:val="002C44F3"/>
    <w:rsid w:val="002D083C"/>
    <w:rsid w:val="002D1972"/>
    <w:rsid w:val="002D5B9E"/>
    <w:rsid w:val="003074A2"/>
    <w:rsid w:val="00307B8D"/>
    <w:rsid w:val="0031192A"/>
    <w:rsid w:val="00312A9D"/>
    <w:rsid w:val="00316492"/>
    <w:rsid w:val="00317093"/>
    <w:rsid w:val="00350EA2"/>
    <w:rsid w:val="00350EF8"/>
    <w:rsid w:val="00351D30"/>
    <w:rsid w:val="00362347"/>
    <w:rsid w:val="003A63A8"/>
    <w:rsid w:val="003B55EA"/>
    <w:rsid w:val="003D0B17"/>
    <w:rsid w:val="003D4820"/>
    <w:rsid w:val="003E128A"/>
    <w:rsid w:val="00401659"/>
    <w:rsid w:val="00403C89"/>
    <w:rsid w:val="004040DE"/>
    <w:rsid w:val="004102B2"/>
    <w:rsid w:val="00425934"/>
    <w:rsid w:val="00437391"/>
    <w:rsid w:val="0044396A"/>
    <w:rsid w:val="004637F7"/>
    <w:rsid w:val="0047287A"/>
    <w:rsid w:val="004744F2"/>
    <w:rsid w:val="00485001"/>
    <w:rsid w:val="004A524B"/>
    <w:rsid w:val="004B7CE5"/>
    <w:rsid w:val="004F12FC"/>
    <w:rsid w:val="005038F3"/>
    <w:rsid w:val="00505D1D"/>
    <w:rsid w:val="0052716E"/>
    <w:rsid w:val="005344E0"/>
    <w:rsid w:val="0056332F"/>
    <w:rsid w:val="005860DD"/>
    <w:rsid w:val="005B0010"/>
    <w:rsid w:val="005B3311"/>
    <w:rsid w:val="005B6AD3"/>
    <w:rsid w:val="005C168B"/>
    <w:rsid w:val="005C2491"/>
    <w:rsid w:val="005D11B7"/>
    <w:rsid w:val="005D465C"/>
    <w:rsid w:val="0060574F"/>
    <w:rsid w:val="00611541"/>
    <w:rsid w:val="00611E9B"/>
    <w:rsid w:val="00614EA1"/>
    <w:rsid w:val="006423F4"/>
    <w:rsid w:val="0065053D"/>
    <w:rsid w:val="00676AB1"/>
    <w:rsid w:val="00682EE1"/>
    <w:rsid w:val="00686A57"/>
    <w:rsid w:val="00691865"/>
    <w:rsid w:val="006A12B1"/>
    <w:rsid w:val="006A32F7"/>
    <w:rsid w:val="006B0D1C"/>
    <w:rsid w:val="006B43D4"/>
    <w:rsid w:val="006C09CC"/>
    <w:rsid w:val="006D481A"/>
    <w:rsid w:val="006D6E04"/>
    <w:rsid w:val="006D7A72"/>
    <w:rsid w:val="006E60EF"/>
    <w:rsid w:val="006F3639"/>
    <w:rsid w:val="00702CD8"/>
    <w:rsid w:val="00710F1B"/>
    <w:rsid w:val="00713649"/>
    <w:rsid w:val="00714889"/>
    <w:rsid w:val="00722699"/>
    <w:rsid w:val="0072294F"/>
    <w:rsid w:val="0073676D"/>
    <w:rsid w:val="007506D6"/>
    <w:rsid w:val="00772A85"/>
    <w:rsid w:val="00794D15"/>
    <w:rsid w:val="007A1C53"/>
    <w:rsid w:val="007A766F"/>
    <w:rsid w:val="007D2F53"/>
    <w:rsid w:val="007F63C3"/>
    <w:rsid w:val="008053CB"/>
    <w:rsid w:val="0081440A"/>
    <w:rsid w:val="00814F68"/>
    <w:rsid w:val="00823E73"/>
    <w:rsid w:val="00831BAF"/>
    <w:rsid w:val="00833131"/>
    <w:rsid w:val="00841DEE"/>
    <w:rsid w:val="008471F8"/>
    <w:rsid w:val="00863AFC"/>
    <w:rsid w:val="00875BCF"/>
    <w:rsid w:val="008813F1"/>
    <w:rsid w:val="00882E6F"/>
    <w:rsid w:val="0088442C"/>
    <w:rsid w:val="00884BCD"/>
    <w:rsid w:val="008A4AEC"/>
    <w:rsid w:val="008B4527"/>
    <w:rsid w:val="008C0272"/>
    <w:rsid w:val="008C45D2"/>
    <w:rsid w:val="008D697A"/>
    <w:rsid w:val="008E0EE8"/>
    <w:rsid w:val="00917507"/>
    <w:rsid w:val="00922071"/>
    <w:rsid w:val="009272D0"/>
    <w:rsid w:val="009337EA"/>
    <w:rsid w:val="0094397B"/>
    <w:rsid w:val="00956A46"/>
    <w:rsid w:val="00966500"/>
    <w:rsid w:val="00983BB2"/>
    <w:rsid w:val="00984D1B"/>
    <w:rsid w:val="00984E4F"/>
    <w:rsid w:val="00992AEA"/>
    <w:rsid w:val="0099647A"/>
    <w:rsid w:val="009A18DC"/>
    <w:rsid w:val="009A5976"/>
    <w:rsid w:val="009C68A9"/>
    <w:rsid w:val="009C7B9F"/>
    <w:rsid w:val="009D7B2D"/>
    <w:rsid w:val="009E206A"/>
    <w:rsid w:val="009E2DF7"/>
    <w:rsid w:val="009E4CDA"/>
    <w:rsid w:val="009E6E5D"/>
    <w:rsid w:val="009F7D34"/>
    <w:rsid w:val="00A0041E"/>
    <w:rsid w:val="00A13702"/>
    <w:rsid w:val="00A207F8"/>
    <w:rsid w:val="00A40FDF"/>
    <w:rsid w:val="00A42DCA"/>
    <w:rsid w:val="00A43ADB"/>
    <w:rsid w:val="00A51AB9"/>
    <w:rsid w:val="00A52109"/>
    <w:rsid w:val="00A633D0"/>
    <w:rsid w:val="00A63CF1"/>
    <w:rsid w:val="00A7050B"/>
    <w:rsid w:val="00A73C55"/>
    <w:rsid w:val="00A77425"/>
    <w:rsid w:val="00A85B72"/>
    <w:rsid w:val="00A95BD3"/>
    <w:rsid w:val="00A96374"/>
    <w:rsid w:val="00A9784C"/>
    <w:rsid w:val="00AA68C6"/>
    <w:rsid w:val="00AB48FA"/>
    <w:rsid w:val="00AB553F"/>
    <w:rsid w:val="00AD568E"/>
    <w:rsid w:val="00AF25DE"/>
    <w:rsid w:val="00B01179"/>
    <w:rsid w:val="00B0218E"/>
    <w:rsid w:val="00B11576"/>
    <w:rsid w:val="00B351FF"/>
    <w:rsid w:val="00B37926"/>
    <w:rsid w:val="00B43AFB"/>
    <w:rsid w:val="00B44CC8"/>
    <w:rsid w:val="00B46CBE"/>
    <w:rsid w:val="00B63002"/>
    <w:rsid w:val="00B77A63"/>
    <w:rsid w:val="00B77E30"/>
    <w:rsid w:val="00B878D8"/>
    <w:rsid w:val="00B92EBA"/>
    <w:rsid w:val="00B956D7"/>
    <w:rsid w:val="00BA1947"/>
    <w:rsid w:val="00BB3D19"/>
    <w:rsid w:val="00BC7B49"/>
    <w:rsid w:val="00BC7E7B"/>
    <w:rsid w:val="00BE1A20"/>
    <w:rsid w:val="00BE5C14"/>
    <w:rsid w:val="00BE76EE"/>
    <w:rsid w:val="00C01CDE"/>
    <w:rsid w:val="00C125B0"/>
    <w:rsid w:val="00C26FF7"/>
    <w:rsid w:val="00C37BF8"/>
    <w:rsid w:val="00C37E9A"/>
    <w:rsid w:val="00C40136"/>
    <w:rsid w:val="00C4024F"/>
    <w:rsid w:val="00C45C4A"/>
    <w:rsid w:val="00C46B15"/>
    <w:rsid w:val="00C52577"/>
    <w:rsid w:val="00C56FF8"/>
    <w:rsid w:val="00C63ECD"/>
    <w:rsid w:val="00C641EE"/>
    <w:rsid w:val="00C67C05"/>
    <w:rsid w:val="00C86F27"/>
    <w:rsid w:val="00C939C6"/>
    <w:rsid w:val="00CA4C5B"/>
    <w:rsid w:val="00CA5E9C"/>
    <w:rsid w:val="00CC515F"/>
    <w:rsid w:val="00CC64C4"/>
    <w:rsid w:val="00CD10AA"/>
    <w:rsid w:val="00CD5FF2"/>
    <w:rsid w:val="00CE0EFD"/>
    <w:rsid w:val="00CE4EAF"/>
    <w:rsid w:val="00CF35D5"/>
    <w:rsid w:val="00D02911"/>
    <w:rsid w:val="00D045F3"/>
    <w:rsid w:val="00D055AE"/>
    <w:rsid w:val="00D172B4"/>
    <w:rsid w:val="00D26F04"/>
    <w:rsid w:val="00D276F4"/>
    <w:rsid w:val="00D646C6"/>
    <w:rsid w:val="00D660CF"/>
    <w:rsid w:val="00D67133"/>
    <w:rsid w:val="00D9163E"/>
    <w:rsid w:val="00DA69E9"/>
    <w:rsid w:val="00DB73D8"/>
    <w:rsid w:val="00DD0794"/>
    <w:rsid w:val="00DD0930"/>
    <w:rsid w:val="00DD3625"/>
    <w:rsid w:val="00DE20F1"/>
    <w:rsid w:val="00E10A18"/>
    <w:rsid w:val="00E117BE"/>
    <w:rsid w:val="00E15CB8"/>
    <w:rsid w:val="00E36EA2"/>
    <w:rsid w:val="00E42520"/>
    <w:rsid w:val="00E46B51"/>
    <w:rsid w:val="00E60D91"/>
    <w:rsid w:val="00E625A1"/>
    <w:rsid w:val="00EA3E10"/>
    <w:rsid w:val="00EB594A"/>
    <w:rsid w:val="00EC617A"/>
    <w:rsid w:val="00ED241B"/>
    <w:rsid w:val="00EE008E"/>
    <w:rsid w:val="00EE3D49"/>
    <w:rsid w:val="00EF1E59"/>
    <w:rsid w:val="00F01A6C"/>
    <w:rsid w:val="00F0304C"/>
    <w:rsid w:val="00F12D30"/>
    <w:rsid w:val="00F14DA8"/>
    <w:rsid w:val="00F167CD"/>
    <w:rsid w:val="00F17E63"/>
    <w:rsid w:val="00F23003"/>
    <w:rsid w:val="00F30458"/>
    <w:rsid w:val="00F31A68"/>
    <w:rsid w:val="00F42050"/>
    <w:rsid w:val="00F47C32"/>
    <w:rsid w:val="00F509CA"/>
    <w:rsid w:val="00F565F2"/>
    <w:rsid w:val="00F62D34"/>
    <w:rsid w:val="00F63CC6"/>
    <w:rsid w:val="00F73597"/>
    <w:rsid w:val="00F76A2B"/>
    <w:rsid w:val="00F85042"/>
    <w:rsid w:val="00F9013D"/>
    <w:rsid w:val="00F94515"/>
    <w:rsid w:val="00FA21AE"/>
    <w:rsid w:val="00FA430B"/>
    <w:rsid w:val="00FC5A71"/>
    <w:rsid w:val="00FC7803"/>
    <w:rsid w:val="00FD0E98"/>
    <w:rsid w:val="00FE6164"/>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9868952"/>
  <w15:chartTrackingRefBased/>
  <w15:docId w15:val="{8107A7D3-F5FA-42F0-B2DD-B11E43AB26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4BCD"/>
    <w:pPr>
      <w:overflowPunct w:val="0"/>
      <w:autoSpaceDE w:val="0"/>
      <w:autoSpaceDN w:val="0"/>
      <w:adjustRightInd w:val="0"/>
      <w:textAlignment w:val="baseline"/>
    </w:pPr>
    <w:rPr>
      <w:rFonts w:ascii="Arial" w:hAnsi="Arial"/>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irstline">
    <w:name w:val="firstline"/>
    <w:basedOn w:val="Normal"/>
    <w:rsid w:val="00884BCD"/>
    <w:pPr>
      <w:overflowPunct/>
      <w:autoSpaceDE/>
      <w:autoSpaceDN/>
      <w:adjustRightInd/>
      <w:spacing w:before="100" w:beforeAutospacing="1" w:after="100" w:afterAutospacing="1"/>
      <w:textAlignment w:val="auto"/>
    </w:pPr>
    <w:rPr>
      <w:rFonts w:ascii="Times New Roman" w:hAnsi="Times New Roman"/>
      <w:sz w:val="24"/>
      <w:szCs w:val="24"/>
      <w:lang w:val="bg-BG" w:eastAsia="bg-BG"/>
    </w:rPr>
  </w:style>
  <w:style w:type="paragraph" w:styleId="FootnoteText">
    <w:name w:val="footnote text"/>
    <w:basedOn w:val="Normal"/>
    <w:semiHidden/>
    <w:rsid w:val="00884BCD"/>
  </w:style>
  <w:style w:type="character" w:styleId="FootnoteReference">
    <w:name w:val="footnote reference"/>
    <w:semiHidden/>
    <w:rsid w:val="00884BCD"/>
    <w:rPr>
      <w:b/>
      <w:sz w:val="24"/>
      <w:szCs w:val="24"/>
      <w:vertAlign w:val="superscript"/>
      <w:lang w:val="pl-PL" w:eastAsia="pl-PL" w:bidi="ar-SA"/>
    </w:rPr>
  </w:style>
  <w:style w:type="paragraph" w:styleId="Header">
    <w:name w:val="header"/>
    <w:basedOn w:val="Normal"/>
    <w:link w:val="HeaderChar"/>
    <w:uiPriority w:val="99"/>
    <w:rsid w:val="00F76A2B"/>
    <w:pPr>
      <w:tabs>
        <w:tab w:val="center" w:pos="4536"/>
        <w:tab w:val="right" w:pos="9072"/>
      </w:tabs>
    </w:pPr>
  </w:style>
  <w:style w:type="paragraph" w:styleId="Footer">
    <w:name w:val="footer"/>
    <w:basedOn w:val="Normal"/>
    <w:link w:val="FooterChar"/>
    <w:uiPriority w:val="99"/>
    <w:rsid w:val="00F76A2B"/>
    <w:pPr>
      <w:tabs>
        <w:tab w:val="center" w:pos="4536"/>
        <w:tab w:val="right" w:pos="9072"/>
      </w:tabs>
    </w:pPr>
  </w:style>
  <w:style w:type="paragraph" w:customStyle="1" w:styleId="TableContents">
    <w:name w:val="Table Contents"/>
    <w:basedOn w:val="BodyText"/>
    <w:rsid w:val="00F76A2B"/>
    <w:pPr>
      <w:suppressLineNumbers/>
      <w:suppressAutoHyphens/>
      <w:overflowPunct/>
      <w:autoSpaceDE/>
      <w:autoSpaceDN/>
      <w:adjustRightInd/>
      <w:spacing w:beforeAutospacing="1" w:afterAutospacing="1"/>
      <w:textAlignment w:val="auto"/>
    </w:pPr>
    <w:rPr>
      <w:rFonts w:ascii="Times New Roman" w:eastAsia="HG Mincho Light J" w:hAnsi="Times New Roman"/>
      <w:color w:val="000000"/>
      <w:sz w:val="24"/>
      <w:lang w:eastAsia="bg-BG"/>
    </w:rPr>
  </w:style>
  <w:style w:type="character" w:styleId="Hyperlink">
    <w:name w:val="Hyperlink"/>
    <w:rsid w:val="00F76A2B"/>
    <w:rPr>
      <w:b/>
      <w:color w:val="0000FF"/>
      <w:sz w:val="24"/>
      <w:szCs w:val="24"/>
      <w:u w:val="single"/>
      <w:lang w:val="pl-PL" w:eastAsia="pl-PL" w:bidi="ar-SA"/>
    </w:rPr>
  </w:style>
  <w:style w:type="paragraph" w:customStyle="1" w:styleId="Index">
    <w:name w:val="Index"/>
    <w:basedOn w:val="Normal"/>
    <w:rsid w:val="00F76A2B"/>
    <w:pPr>
      <w:widowControl w:val="0"/>
      <w:suppressLineNumbers/>
      <w:suppressAutoHyphens/>
      <w:overflowPunct/>
      <w:autoSpaceDE/>
      <w:autoSpaceDN/>
      <w:adjustRightInd/>
      <w:spacing w:before="100" w:beforeAutospacing="1" w:after="100" w:afterAutospacing="1"/>
      <w:textAlignment w:val="auto"/>
    </w:pPr>
    <w:rPr>
      <w:rFonts w:ascii="Times New Roman" w:eastAsia="HG Mincho Light J" w:hAnsi="Times New Roman"/>
      <w:color w:val="000000"/>
      <w:sz w:val="24"/>
      <w:szCs w:val="24"/>
      <w:lang w:eastAsia="bg-BG"/>
    </w:rPr>
  </w:style>
  <w:style w:type="paragraph" w:styleId="BodyText">
    <w:name w:val="Body Text"/>
    <w:basedOn w:val="Normal"/>
    <w:rsid w:val="00F76A2B"/>
    <w:pPr>
      <w:spacing w:after="120"/>
    </w:pPr>
  </w:style>
  <w:style w:type="paragraph" w:customStyle="1" w:styleId="Char">
    <w:name w:val="Char"/>
    <w:basedOn w:val="Normal"/>
    <w:rsid w:val="00F76A2B"/>
    <w:pPr>
      <w:numPr>
        <w:numId w:val="1"/>
      </w:numPr>
      <w:tabs>
        <w:tab w:val="left" w:pos="709"/>
      </w:tabs>
      <w:overflowPunct/>
      <w:autoSpaceDE/>
      <w:autoSpaceDN/>
      <w:adjustRightInd/>
      <w:textAlignment w:val="auto"/>
    </w:pPr>
    <w:rPr>
      <w:rFonts w:ascii="Times New Roman" w:hAnsi="Times New Roman"/>
      <w:b/>
      <w:sz w:val="24"/>
      <w:szCs w:val="24"/>
      <w:lang w:val="pl-PL" w:eastAsia="pl-PL"/>
    </w:rPr>
  </w:style>
  <w:style w:type="paragraph" w:styleId="BalloonText">
    <w:name w:val="Balloon Text"/>
    <w:basedOn w:val="Normal"/>
    <w:semiHidden/>
    <w:rsid w:val="005344E0"/>
    <w:rPr>
      <w:rFonts w:ascii="Tahoma" w:hAnsi="Tahoma" w:cs="Tahoma"/>
      <w:sz w:val="16"/>
      <w:szCs w:val="16"/>
    </w:rPr>
  </w:style>
  <w:style w:type="character" w:styleId="CommentReference">
    <w:name w:val="annotation reference"/>
    <w:rsid w:val="00984E4F"/>
    <w:rPr>
      <w:b/>
      <w:sz w:val="16"/>
      <w:szCs w:val="16"/>
      <w:lang w:val="pl-PL" w:eastAsia="pl-PL" w:bidi="ar-SA"/>
    </w:rPr>
  </w:style>
  <w:style w:type="paragraph" w:styleId="CommentText">
    <w:name w:val="annotation text"/>
    <w:basedOn w:val="Normal"/>
    <w:link w:val="CommentTextChar"/>
    <w:rsid w:val="00984E4F"/>
  </w:style>
  <w:style w:type="character" w:customStyle="1" w:styleId="CommentTextChar">
    <w:name w:val="Comment Text Char"/>
    <w:link w:val="CommentText"/>
    <w:rsid w:val="00984E4F"/>
    <w:rPr>
      <w:rFonts w:ascii="Arial" w:hAnsi="Arial"/>
      <w:b/>
      <w:sz w:val="24"/>
      <w:szCs w:val="24"/>
      <w:lang w:val="en-US" w:eastAsia="en-US" w:bidi="ar-SA"/>
    </w:rPr>
  </w:style>
  <w:style w:type="paragraph" w:styleId="CommentSubject">
    <w:name w:val="annotation subject"/>
    <w:basedOn w:val="CommentText"/>
    <w:next w:val="CommentText"/>
    <w:link w:val="CommentSubjectChar"/>
    <w:rsid w:val="00984E4F"/>
    <w:rPr>
      <w:b/>
      <w:bCs/>
    </w:rPr>
  </w:style>
  <w:style w:type="character" w:customStyle="1" w:styleId="CommentSubjectChar">
    <w:name w:val="Comment Subject Char"/>
    <w:link w:val="CommentSubject"/>
    <w:rsid w:val="00984E4F"/>
    <w:rPr>
      <w:rFonts w:ascii="Arial" w:hAnsi="Arial"/>
      <w:b/>
      <w:bCs/>
      <w:sz w:val="24"/>
      <w:szCs w:val="24"/>
      <w:lang w:val="en-US" w:eastAsia="en-US" w:bidi="ar-SA"/>
    </w:rPr>
  </w:style>
  <w:style w:type="character" w:customStyle="1" w:styleId="a">
    <w:name w:val="Долен колонтитул_"/>
    <w:link w:val="a0"/>
    <w:rsid w:val="006D6E04"/>
    <w:rPr>
      <w:b/>
      <w:sz w:val="19"/>
      <w:szCs w:val="19"/>
      <w:shd w:val="clear" w:color="auto" w:fill="FFFFFF"/>
      <w:lang w:val="pl-PL" w:eastAsia="pl-PL" w:bidi="ar-SA"/>
    </w:rPr>
  </w:style>
  <w:style w:type="character" w:customStyle="1" w:styleId="a1">
    <w:name w:val="Основен текст_"/>
    <w:rsid w:val="006D6E04"/>
    <w:rPr>
      <w:rFonts w:ascii="Times New Roman" w:eastAsia="Times New Roman" w:hAnsi="Times New Roman" w:cs="Times New Roman"/>
      <w:b/>
      <w:bCs w:val="0"/>
      <w:i w:val="0"/>
      <w:iCs w:val="0"/>
      <w:smallCaps w:val="0"/>
      <w:strike w:val="0"/>
      <w:spacing w:val="0"/>
      <w:sz w:val="23"/>
      <w:szCs w:val="23"/>
      <w:lang w:val="pl-PL" w:eastAsia="pl-PL" w:bidi="ar-SA"/>
    </w:rPr>
  </w:style>
  <w:style w:type="character" w:customStyle="1" w:styleId="2">
    <w:name w:val="Заглавие #2_"/>
    <w:rsid w:val="006D6E04"/>
    <w:rPr>
      <w:rFonts w:ascii="Times New Roman" w:eastAsia="Times New Roman" w:hAnsi="Times New Roman" w:cs="Times New Roman"/>
      <w:b/>
      <w:bCs w:val="0"/>
      <w:i w:val="0"/>
      <w:iCs w:val="0"/>
      <w:smallCaps w:val="0"/>
      <w:strike w:val="0"/>
      <w:spacing w:val="0"/>
      <w:sz w:val="23"/>
      <w:szCs w:val="23"/>
      <w:lang w:val="pl-PL" w:eastAsia="pl-PL" w:bidi="ar-SA"/>
    </w:rPr>
  </w:style>
  <w:style w:type="character" w:customStyle="1" w:styleId="a2">
    <w:name w:val="Основен текст"/>
    <w:rsid w:val="006D6E04"/>
    <w:rPr>
      <w:rFonts w:ascii="Times New Roman" w:eastAsia="Times New Roman" w:hAnsi="Times New Roman" w:cs="Times New Roman"/>
      <w:b/>
      <w:bCs w:val="0"/>
      <w:i w:val="0"/>
      <w:iCs w:val="0"/>
      <w:smallCaps w:val="0"/>
      <w:strike w:val="0"/>
      <w:spacing w:val="0"/>
      <w:sz w:val="23"/>
      <w:szCs w:val="23"/>
      <w:u w:val="single"/>
      <w:lang w:val="pl-PL" w:eastAsia="pl-PL" w:bidi="ar-SA"/>
    </w:rPr>
  </w:style>
  <w:style w:type="character" w:customStyle="1" w:styleId="20">
    <w:name w:val="Заглавие #2"/>
    <w:rsid w:val="006D6E04"/>
    <w:rPr>
      <w:rFonts w:ascii="Times New Roman" w:eastAsia="Times New Roman" w:hAnsi="Times New Roman" w:cs="Times New Roman"/>
      <w:b/>
      <w:bCs w:val="0"/>
      <w:i w:val="0"/>
      <w:iCs w:val="0"/>
      <w:smallCaps w:val="0"/>
      <w:strike w:val="0"/>
      <w:spacing w:val="0"/>
      <w:sz w:val="23"/>
      <w:szCs w:val="23"/>
      <w:u w:val="single"/>
      <w:lang w:val="pl-PL" w:eastAsia="pl-PL" w:bidi="ar-SA"/>
    </w:rPr>
  </w:style>
  <w:style w:type="character" w:customStyle="1" w:styleId="22">
    <w:name w:val="Заглавие #2 (2)_"/>
    <w:link w:val="220"/>
    <w:rsid w:val="006D6E04"/>
    <w:rPr>
      <w:b/>
      <w:sz w:val="23"/>
      <w:szCs w:val="23"/>
      <w:shd w:val="clear" w:color="auto" w:fill="FFFFFF"/>
      <w:lang w:val="pl-PL" w:eastAsia="pl-PL" w:bidi="ar-SA"/>
    </w:rPr>
  </w:style>
  <w:style w:type="character" w:customStyle="1" w:styleId="a3">
    <w:name w:val="Основен текст + Удебелен"/>
    <w:rsid w:val="006D6E04"/>
    <w:rPr>
      <w:rFonts w:ascii="Times New Roman" w:eastAsia="Times New Roman" w:hAnsi="Times New Roman" w:cs="Times New Roman"/>
      <w:b w:val="0"/>
      <w:bCs/>
      <w:i w:val="0"/>
      <w:iCs w:val="0"/>
      <w:smallCaps w:val="0"/>
      <w:strike w:val="0"/>
      <w:spacing w:val="0"/>
      <w:sz w:val="23"/>
      <w:szCs w:val="23"/>
      <w:lang w:val="pl-PL" w:eastAsia="pl-PL" w:bidi="ar-SA"/>
    </w:rPr>
  </w:style>
  <w:style w:type="paragraph" w:customStyle="1" w:styleId="a0">
    <w:name w:val="Долен колонтитул"/>
    <w:basedOn w:val="Normal"/>
    <w:link w:val="a"/>
    <w:rsid w:val="006D6E04"/>
    <w:pPr>
      <w:shd w:val="clear" w:color="auto" w:fill="FFFFFF"/>
      <w:overflowPunct/>
      <w:autoSpaceDE/>
      <w:autoSpaceDN/>
      <w:adjustRightInd/>
      <w:spacing w:line="230" w:lineRule="exact"/>
      <w:ind w:hanging="360"/>
      <w:textAlignment w:val="auto"/>
    </w:pPr>
    <w:rPr>
      <w:rFonts w:ascii="Times New Roman" w:hAnsi="Times New Roman"/>
      <w:sz w:val="19"/>
      <w:szCs w:val="19"/>
      <w:lang w:val="bg-BG" w:eastAsia="bg-BG"/>
    </w:rPr>
  </w:style>
  <w:style w:type="paragraph" w:customStyle="1" w:styleId="220">
    <w:name w:val="Заглавие #2 (2)"/>
    <w:basedOn w:val="Normal"/>
    <w:link w:val="22"/>
    <w:rsid w:val="006D6E04"/>
    <w:pPr>
      <w:shd w:val="clear" w:color="auto" w:fill="FFFFFF"/>
      <w:overflowPunct/>
      <w:autoSpaceDE/>
      <w:autoSpaceDN/>
      <w:adjustRightInd/>
      <w:spacing w:before="240" w:after="300" w:line="0" w:lineRule="atLeast"/>
      <w:jc w:val="both"/>
      <w:textAlignment w:val="auto"/>
      <w:outlineLvl w:val="1"/>
    </w:pPr>
    <w:rPr>
      <w:rFonts w:ascii="Times New Roman" w:hAnsi="Times New Roman"/>
      <w:sz w:val="23"/>
      <w:szCs w:val="23"/>
      <w:lang w:val="bg-BG" w:eastAsia="bg-BG"/>
    </w:rPr>
  </w:style>
  <w:style w:type="character" w:customStyle="1" w:styleId="HeaderChar">
    <w:name w:val="Header Char"/>
    <w:link w:val="Header"/>
    <w:uiPriority w:val="99"/>
    <w:rsid w:val="00ED241B"/>
    <w:rPr>
      <w:rFonts w:ascii="Arial" w:hAnsi="Arial"/>
      <w:b/>
      <w:sz w:val="24"/>
      <w:szCs w:val="24"/>
      <w:lang w:val="en-US" w:eastAsia="en-US" w:bidi="ar-SA"/>
    </w:rPr>
  </w:style>
  <w:style w:type="character" w:customStyle="1" w:styleId="FooterChar">
    <w:name w:val="Footer Char"/>
    <w:link w:val="Footer"/>
    <w:uiPriority w:val="99"/>
    <w:rsid w:val="004F12FC"/>
    <w:rPr>
      <w:rFonts w:ascii="Arial" w:hAnsi="Arial"/>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1.png"/><Relationship Id="rId1" Type="http://schemas.openxmlformats.org/officeDocument/2006/relationships/hyperlink" Target="http://www.opac.government.bg/" TargetMode="External"/><Relationship Id="rId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14</Pages>
  <Words>6058</Words>
  <Characters>35283</Characters>
  <Application>Microsoft Office Word</Application>
  <DocSecurity>0</DocSecurity>
  <Lines>294</Lines>
  <Paragraphs>82</Paragraphs>
  <ScaleCrop>false</ScaleCrop>
  <HeadingPairs>
    <vt:vector size="2" baseType="variant">
      <vt:variant>
        <vt:lpstr>Title</vt:lpstr>
      </vt:variant>
      <vt:variant>
        <vt:i4>1</vt:i4>
      </vt:variant>
    </vt:vector>
  </HeadingPairs>
  <TitlesOfParts>
    <vt:vector size="1" baseType="lpstr">
      <vt:lpstr>            </vt:lpstr>
    </vt:vector>
  </TitlesOfParts>
  <Company>MEE</Company>
  <LinksUpToDate>false</LinksUpToDate>
  <CharactersWithSpaces>41259</CharactersWithSpaces>
  <SharedDoc>false</SharedDoc>
  <HLinks>
    <vt:vector size="18" baseType="variant">
      <vt:variant>
        <vt:i4>3342442</vt:i4>
      </vt:variant>
      <vt:variant>
        <vt:i4>9</vt:i4>
      </vt:variant>
      <vt:variant>
        <vt:i4>0</vt:i4>
      </vt:variant>
      <vt:variant>
        <vt:i4>5</vt:i4>
      </vt:variant>
      <vt:variant>
        <vt:lpwstr>http://www.opac.government.bg/</vt:lpwstr>
      </vt:variant>
      <vt:variant>
        <vt:lpwstr/>
      </vt:variant>
      <vt:variant>
        <vt:i4>3342442</vt:i4>
      </vt:variant>
      <vt:variant>
        <vt:i4>6</vt:i4>
      </vt:variant>
      <vt:variant>
        <vt:i4>0</vt:i4>
      </vt:variant>
      <vt:variant>
        <vt:i4>5</vt:i4>
      </vt:variant>
      <vt:variant>
        <vt:lpwstr>http://www.opac.government.bg/</vt:lpwstr>
      </vt:variant>
      <vt:variant>
        <vt:lpwstr/>
      </vt:variant>
      <vt:variant>
        <vt:i4>3342442</vt:i4>
      </vt:variant>
      <vt:variant>
        <vt:i4>3</vt:i4>
      </vt:variant>
      <vt:variant>
        <vt:i4>0</vt:i4>
      </vt:variant>
      <vt:variant>
        <vt:i4>5</vt:i4>
      </vt:variant>
      <vt:variant>
        <vt:lpwstr>http://www.opac.government.bg/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Е.N.</dc:creator>
  <cp:keywords/>
  <cp:lastModifiedBy>Анна Лютакова</cp:lastModifiedBy>
  <cp:revision>3</cp:revision>
  <dcterms:created xsi:type="dcterms:W3CDTF">2017-10-03T14:48:00Z</dcterms:created>
  <dcterms:modified xsi:type="dcterms:W3CDTF">2019-05-31T12:31:00Z</dcterms:modified>
</cp:coreProperties>
</file>