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5103"/>
        <w:gridCol w:w="2552"/>
      </w:tblGrid>
      <w:tr w:rsidR="00E9377C" w:rsidTr="00993C39">
        <w:trPr>
          <w:trHeight w:val="705"/>
          <w:tblHeader/>
        </w:trPr>
        <w:tc>
          <w:tcPr>
            <w:tcW w:w="2410" w:type="dxa"/>
            <w:vAlign w:val="center"/>
          </w:tcPr>
          <w:p w:rsidR="00E9377C" w:rsidRPr="00D86986" w:rsidRDefault="00537BDD" w:rsidP="002F61B6">
            <w:pPr>
              <w:pStyle w:val="Index"/>
              <w:spacing w:after="0"/>
              <w:jc w:val="center"/>
              <w:rPr>
                <w:i/>
                <w:iCs/>
                <w:sz w:val="22"/>
                <w:szCs w:val="22"/>
                <w:lang w:val="bg-BG"/>
              </w:rPr>
            </w:pPr>
            <w:r>
              <w:rPr>
                <w:b/>
                <w:i/>
                <w:iCs/>
                <w:sz w:val="22"/>
                <w:szCs w:val="22"/>
                <w:lang w:val="bg-BG"/>
              </w:rPr>
              <w:t xml:space="preserve">Администрация на </w:t>
            </w:r>
            <w:r w:rsidR="00300D81">
              <w:rPr>
                <w:b/>
                <w:i/>
                <w:iCs/>
                <w:sz w:val="22"/>
                <w:szCs w:val="22"/>
              </w:rPr>
              <w:t>M</w:t>
            </w:r>
            <w:proofErr w:type="spellStart"/>
            <w:r w:rsidR="00BC6561">
              <w:rPr>
                <w:b/>
                <w:i/>
                <w:iCs/>
                <w:sz w:val="22"/>
                <w:szCs w:val="22"/>
                <w:lang w:val="bg-BG"/>
              </w:rPr>
              <w:t>инистерски</w:t>
            </w:r>
            <w:r>
              <w:rPr>
                <w:b/>
                <w:i/>
                <w:iCs/>
                <w:sz w:val="22"/>
                <w:szCs w:val="22"/>
                <w:lang w:val="bg-BG"/>
              </w:rPr>
              <w:t>я</w:t>
            </w:r>
            <w:proofErr w:type="spellEnd"/>
            <w:r w:rsidR="00BC6561">
              <w:rPr>
                <w:b/>
                <w:i/>
                <w:iCs/>
                <w:sz w:val="22"/>
                <w:szCs w:val="22"/>
                <w:lang w:val="bg-BG"/>
              </w:rPr>
              <w:t xml:space="preserve"> съвет</w:t>
            </w:r>
            <w:r w:rsidR="00E9377C" w:rsidRPr="00D86986">
              <w:rPr>
                <w:b/>
                <w:i/>
                <w:iCs/>
                <w:sz w:val="22"/>
                <w:szCs w:val="22"/>
                <w:lang w:val="bg-BG"/>
              </w:rPr>
              <w:t xml:space="preserve"> </w:t>
            </w:r>
          </w:p>
        </w:tc>
        <w:tc>
          <w:tcPr>
            <w:tcW w:w="5103" w:type="dxa"/>
            <w:vAlign w:val="center"/>
          </w:tcPr>
          <w:p w:rsidR="00E9377C" w:rsidRPr="00D86986" w:rsidRDefault="00E9377C" w:rsidP="002F61B6">
            <w:pPr>
              <w:pStyle w:val="Index"/>
              <w:spacing w:before="0" w:beforeAutospacing="0" w:after="0" w:afterAutospacing="0"/>
              <w:ind w:right="-1"/>
              <w:jc w:val="center"/>
              <w:rPr>
                <w:b/>
                <w:i/>
                <w:iCs/>
                <w:sz w:val="22"/>
                <w:szCs w:val="22"/>
                <w:lang w:val="bg-BG"/>
              </w:rPr>
            </w:pPr>
            <w:r>
              <w:rPr>
                <w:b/>
                <w:sz w:val="22"/>
                <w:szCs w:val="22"/>
                <w:lang w:val="bg-BG"/>
              </w:rPr>
              <w:t>Наръчник за</w:t>
            </w:r>
            <w:r w:rsidRPr="001B391E">
              <w:rPr>
                <w:b/>
                <w:sz w:val="22"/>
                <w:szCs w:val="22"/>
                <w:lang w:val="bg-BG"/>
              </w:rPr>
              <w:t xml:space="preserve"> изпълнение на Оперативна програма </w:t>
            </w:r>
            <w:r>
              <w:rPr>
                <w:b/>
                <w:sz w:val="22"/>
                <w:szCs w:val="22"/>
                <w:lang w:val="bg-BG"/>
              </w:rPr>
              <w:t>„</w:t>
            </w:r>
            <w:r w:rsidR="00581EB9" w:rsidRPr="00581EB9">
              <w:rPr>
                <w:b/>
                <w:sz w:val="22"/>
                <w:szCs w:val="22"/>
                <w:lang w:val="bg-BG"/>
              </w:rPr>
              <w:t>Добро управление</w:t>
            </w:r>
            <w:r w:rsidRPr="001B391E">
              <w:rPr>
                <w:b/>
                <w:sz w:val="22"/>
                <w:szCs w:val="22"/>
                <w:lang w:val="bg-BG"/>
              </w:rPr>
              <w:t xml:space="preserve">” </w:t>
            </w:r>
            <w:r w:rsidR="00581EB9" w:rsidRPr="001B391E">
              <w:rPr>
                <w:b/>
                <w:sz w:val="22"/>
                <w:szCs w:val="22"/>
                <w:lang w:val="bg-BG"/>
              </w:rPr>
              <w:t>20</w:t>
            </w:r>
            <w:r w:rsidR="00581EB9">
              <w:rPr>
                <w:b/>
                <w:sz w:val="22"/>
                <w:szCs w:val="22"/>
                <w:lang w:val="bg-BG"/>
              </w:rPr>
              <w:t>14</w:t>
            </w:r>
            <w:r w:rsidRPr="001B391E">
              <w:rPr>
                <w:b/>
                <w:sz w:val="22"/>
                <w:szCs w:val="22"/>
                <w:lang w:val="bg-BG"/>
              </w:rPr>
              <w:t>-20</w:t>
            </w:r>
            <w:r w:rsidR="00581EB9">
              <w:rPr>
                <w:b/>
                <w:sz w:val="22"/>
                <w:szCs w:val="22"/>
                <w:lang w:val="bg-BG"/>
              </w:rPr>
              <w:t>20</w:t>
            </w:r>
          </w:p>
        </w:tc>
        <w:tc>
          <w:tcPr>
            <w:tcW w:w="2552" w:type="dxa"/>
            <w:vAlign w:val="center"/>
          </w:tcPr>
          <w:p w:rsidR="00E9377C" w:rsidRPr="00300D81" w:rsidRDefault="00E9377C" w:rsidP="002F61B6">
            <w:pPr>
              <w:pStyle w:val="Index"/>
              <w:spacing w:after="0"/>
              <w:ind w:right="3"/>
              <w:jc w:val="center"/>
              <w:rPr>
                <w:b/>
                <w:bCs/>
                <w:i/>
                <w:sz w:val="22"/>
                <w:szCs w:val="22"/>
                <w:lang w:val="bg-BG"/>
              </w:rPr>
            </w:pPr>
            <w:r w:rsidRPr="00300D81">
              <w:rPr>
                <w:b/>
                <w:bCs/>
                <w:i/>
                <w:sz w:val="22"/>
                <w:szCs w:val="22"/>
                <w:lang w:val="bg-BG"/>
              </w:rPr>
              <w:t xml:space="preserve">Приложение </w:t>
            </w:r>
            <w:r w:rsidR="00300D81">
              <w:rPr>
                <w:b/>
                <w:bCs/>
                <w:i/>
                <w:sz w:val="22"/>
                <w:szCs w:val="22"/>
              </w:rPr>
              <w:t>III-</w:t>
            </w:r>
            <w:r w:rsidR="00AB669C">
              <w:rPr>
                <w:b/>
                <w:bCs/>
                <w:i/>
                <w:sz w:val="22"/>
                <w:szCs w:val="22"/>
              </w:rPr>
              <w:t>T</w:t>
            </w:r>
            <w:r w:rsidR="00AB669C">
              <w:rPr>
                <w:b/>
                <w:bCs/>
                <w:i/>
                <w:sz w:val="22"/>
                <w:szCs w:val="22"/>
                <w:lang w:val="bg-BG"/>
              </w:rPr>
              <w:t>03</w:t>
            </w:r>
            <w:r w:rsidR="00300D81">
              <w:rPr>
                <w:b/>
                <w:bCs/>
                <w:i/>
                <w:sz w:val="22"/>
                <w:szCs w:val="22"/>
                <w:lang w:val="bg-BG"/>
              </w:rPr>
              <w:t>-1</w:t>
            </w:r>
          </w:p>
        </w:tc>
      </w:tr>
      <w:tr w:rsidR="00E9377C" w:rsidRPr="005369CA" w:rsidTr="00993C39">
        <w:trPr>
          <w:trHeight w:val="787"/>
          <w:tblHeader/>
        </w:trPr>
        <w:tc>
          <w:tcPr>
            <w:tcW w:w="2410" w:type="dxa"/>
            <w:vAlign w:val="center"/>
          </w:tcPr>
          <w:p w:rsidR="00E9377C" w:rsidRDefault="00E9377C" w:rsidP="006436B6">
            <w:pPr>
              <w:pStyle w:val="Index"/>
              <w:spacing w:before="0" w:beforeAutospacing="0" w:after="0" w:afterAutospacing="0"/>
              <w:ind w:right="2"/>
              <w:jc w:val="center"/>
              <w:rPr>
                <w:b/>
                <w:i/>
                <w:iCs/>
                <w:sz w:val="22"/>
                <w:szCs w:val="22"/>
                <w:lang w:val="bg-BG"/>
              </w:rPr>
            </w:pPr>
            <w:r w:rsidRPr="005C5C41">
              <w:rPr>
                <w:b/>
                <w:i/>
                <w:iCs/>
                <w:sz w:val="22"/>
                <w:szCs w:val="22"/>
                <w:lang w:val="bg-BG"/>
              </w:rPr>
              <w:t xml:space="preserve">Дирекция </w:t>
            </w:r>
          </w:p>
          <w:p w:rsidR="00E9377C" w:rsidRPr="00D86986" w:rsidRDefault="00E9377C" w:rsidP="006436B6">
            <w:pPr>
              <w:pStyle w:val="Index"/>
              <w:spacing w:before="0" w:beforeAutospacing="0" w:after="0" w:afterAutospacing="0"/>
              <w:ind w:right="2"/>
              <w:jc w:val="center"/>
              <w:rPr>
                <w:b/>
                <w:sz w:val="22"/>
                <w:szCs w:val="22"/>
                <w:lang w:val="bg-BG"/>
              </w:rPr>
            </w:pPr>
            <w:r>
              <w:rPr>
                <w:b/>
                <w:i/>
                <w:iCs/>
                <w:sz w:val="22"/>
                <w:szCs w:val="22"/>
                <w:lang w:val="bg-BG"/>
              </w:rPr>
              <w:t xml:space="preserve"> „</w:t>
            </w:r>
            <w:r w:rsidR="00BC6561">
              <w:rPr>
                <w:b/>
                <w:i/>
                <w:iCs/>
                <w:sz w:val="22"/>
                <w:szCs w:val="22"/>
                <w:lang w:val="bg-BG"/>
              </w:rPr>
              <w:t>Добро управление</w:t>
            </w:r>
            <w:r>
              <w:rPr>
                <w:b/>
                <w:i/>
                <w:iCs/>
                <w:sz w:val="22"/>
                <w:szCs w:val="22"/>
                <w:lang w:val="bg-BG"/>
              </w:rPr>
              <w:t>”</w:t>
            </w:r>
          </w:p>
        </w:tc>
        <w:tc>
          <w:tcPr>
            <w:tcW w:w="7655" w:type="dxa"/>
            <w:gridSpan w:val="2"/>
            <w:shd w:val="clear" w:color="auto" w:fill="666699"/>
            <w:vAlign w:val="center"/>
          </w:tcPr>
          <w:p w:rsidR="007A105F" w:rsidRDefault="00980AE2" w:rsidP="006436B6">
            <w:pPr>
              <w:jc w:val="center"/>
              <w:rPr>
                <w:b/>
                <w:color w:val="FFFFFF"/>
                <w:sz w:val="24"/>
                <w:szCs w:val="24"/>
              </w:rPr>
            </w:pPr>
            <w:r w:rsidRPr="008C22E5">
              <w:rPr>
                <w:b/>
                <w:color w:val="FFFFFF"/>
                <w:sz w:val="24"/>
                <w:szCs w:val="24"/>
              </w:rPr>
              <w:t xml:space="preserve">МЕТОДОЛОГИЯ ЗА ФОРМИРАНЕ НА ИЗВАДКА ОТ ПРОЕКТИ/БЮДЖЕТНИ ЛИНИИ, СЪФИНАНСИРАНИ ОТ ОПЕРАТИВНА ПРОГРАМА „ДОБРО УПРАВЛЕНИЕ”, </w:t>
            </w:r>
          </w:p>
          <w:p w:rsidR="00E9377C" w:rsidRPr="009A486A" w:rsidRDefault="00980AE2" w:rsidP="006436B6">
            <w:pPr>
              <w:jc w:val="center"/>
              <w:rPr>
                <w:b/>
                <w:color w:val="FFFFFF"/>
                <w:sz w:val="28"/>
                <w:szCs w:val="28"/>
                <w:lang w:val="ru-RU"/>
              </w:rPr>
            </w:pPr>
            <w:r w:rsidRPr="008C22E5">
              <w:rPr>
                <w:b/>
                <w:color w:val="FFFFFF"/>
                <w:sz w:val="24"/>
                <w:szCs w:val="24"/>
              </w:rPr>
              <w:t>ПОДЛЕЖАЩИ НА ПРОВЕРКА НА МЯСТО</w:t>
            </w:r>
          </w:p>
        </w:tc>
      </w:tr>
      <w:tr w:rsidR="00E9377C" w:rsidRPr="007244E7" w:rsidTr="00993C39">
        <w:trPr>
          <w:trHeight w:val="742"/>
          <w:tblHeader/>
        </w:trPr>
        <w:tc>
          <w:tcPr>
            <w:tcW w:w="2410" w:type="dxa"/>
            <w:vAlign w:val="center"/>
          </w:tcPr>
          <w:p w:rsidR="00E9377C" w:rsidRPr="00170941" w:rsidRDefault="00E9377C" w:rsidP="00F067C8">
            <w:pPr>
              <w:pStyle w:val="Index"/>
              <w:spacing w:after="0"/>
              <w:ind w:right="2"/>
              <w:rPr>
                <w:b/>
                <w:i/>
                <w:iCs/>
                <w:sz w:val="22"/>
                <w:szCs w:val="22"/>
                <w:lang w:val="ru-RU"/>
              </w:rPr>
            </w:pPr>
            <w:r w:rsidRPr="00D86986">
              <w:rPr>
                <w:sz w:val="22"/>
                <w:szCs w:val="22"/>
                <w:lang w:val="bg-BG"/>
              </w:rPr>
              <w:t xml:space="preserve">Вариант на документа: </w:t>
            </w:r>
            <w:r w:rsidR="00F067C8">
              <w:rPr>
                <w:sz w:val="22"/>
                <w:szCs w:val="22"/>
                <w:lang w:val="bg-BG"/>
              </w:rPr>
              <w:t>7</w:t>
            </w:r>
          </w:p>
        </w:tc>
        <w:tc>
          <w:tcPr>
            <w:tcW w:w="5103" w:type="dxa"/>
            <w:vAlign w:val="center"/>
          </w:tcPr>
          <w:p w:rsidR="00E9377C" w:rsidRPr="00D86986" w:rsidRDefault="00E9377C" w:rsidP="002F61B6">
            <w:pPr>
              <w:ind w:right="-1"/>
              <w:jc w:val="center"/>
              <w:rPr>
                <w:b/>
                <w:sz w:val="28"/>
                <w:szCs w:val="28"/>
              </w:rPr>
            </w:pPr>
            <w:r w:rsidRPr="0023755B">
              <w:rPr>
                <w:i/>
                <w:iCs/>
                <w:sz w:val="22"/>
                <w:szCs w:val="22"/>
              </w:rPr>
              <w:t xml:space="preserve">Одобрен от: </w:t>
            </w:r>
            <w:r>
              <w:rPr>
                <w:i/>
                <w:iCs/>
                <w:sz w:val="22"/>
                <w:szCs w:val="22"/>
              </w:rPr>
              <w:t>Ръководителя на Управляващия орган на Оперативна програма „</w:t>
            </w:r>
            <w:r w:rsidR="00581EB9" w:rsidRPr="00581EB9">
              <w:rPr>
                <w:i/>
                <w:iCs/>
                <w:sz w:val="22"/>
                <w:szCs w:val="22"/>
              </w:rPr>
              <w:t>Добро управление</w:t>
            </w:r>
            <w:r>
              <w:rPr>
                <w:i/>
                <w:iCs/>
                <w:sz w:val="22"/>
                <w:szCs w:val="22"/>
              </w:rPr>
              <w:t>”</w:t>
            </w:r>
          </w:p>
        </w:tc>
        <w:tc>
          <w:tcPr>
            <w:tcW w:w="2552" w:type="dxa"/>
            <w:vAlign w:val="center"/>
          </w:tcPr>
          <w:p w:rsidR="00E9377C" w:rsidRPr="007244E7" w:rsidRDefault="00E84777" w:rsidP="00F067C8">
            <w:pPr>
              <w:pStyle w:val="TableContents"/>
              <w:spacing w:after="0"/>
              <w:jc w:val="center"/>
              <w:rPr>
                <w:b/>
                <w:sz w:val="28"/>
                <w:szCs w:val="28"/>
                <w:lang w:val="bg-BG"/>
              </w:rPr>
            </w:pPr>
            <w:r w:rsidRPr="0057374C">
              <w:rPr>
                <w:sz w:val="22"/>
                <w:szCs w:val="22"/>
                <w:lang w:val="bg-BG"/>
              </w:rPr>
              <w:t xml:space="preserve">Дата: </w:t>
            </w:r>
            <w:r w:rsidR="00F067C8">
              <w:rPr>
                <w:sz w:val="22"/>
                <w:szCs w:val="22"/>
                <w:lang w:val="bg-BG"/>
              </w:rPr>
              <w:t>01.08.2022</w:t>
            </w:r>
            <w:r w:rsidRPr="000F65A5">
              <w:rPr>
                <w:sz w:val="22"/>
                <w:szCs w:val="22"/>
                <w:lang w:val="bg-BG"/>
              </w:rPr>
              <w:t xml:space="preserve"> г.</w:t>
            </w:r>
          </w:p>
        </w:tc>
      </w:tr>
    </w:tbl>
    <w:p w:rsidR="00D60919" w:rsidRDefault="00D60919" w:rsidP="007A105F">
      <w:pPr>
        <w:ind w:right="-348"/>
        <w:jc w:val="center"/>
        <w:rPr>
          <w:b/>
          <w:sz w:val="24"/>
          <w:szCs w:val="24"/>
        </w:rPr>
      </w:pPr>
    </w:p>
    <w:p w:rsidR="006436B6" w:rsidRDefault="006436B6" w:rsidP="007A105F">
      <w:pPr>
        <w:ind w:right="-348"/>
        <w:jc w:val="center"/>
        <w:rPr>
          <w:b/>
          <w:sz w:val="24"/>
          <w:szCs w:val="24"/>
        </w:rPr>
      </w:pPr>
    </w:p>
    <w:p w:rsidR="006436B6" w:rsidRDefault="006436B6" w:rsidP="007A105F">
      <w:pPr>
        <w:ind w:right="-348"/>
        <w:jc w:val="center"/>
        <w:rPr>
          <w:b/>
          <w:sz w:val="24"/>
          <w:szCs w:val="24"/>
        </w:rPr>
      </w:pPr>
    </w:p>
    <w:p w:rsidR="00E9377C" w:rsidRPr="000B5460" w:rsidRDefault="00E9377C" w:rsidP="007A105F">
      <w:pPr>
        <w:ind w:right="-348"/>
        <w:jc w:val="center"/>
        <w:rPr>
          <w:b/>
          <w:sz w:val="24"/>
          <w:szCs w:val="24"/>
        </w:rPr>
      </w:pPr>
      <w:r w:rsidRPr="000B5460">
        <w:rPr>
          <w:b/>
          <w:sz w:val="24"/>
          <w:szCs w:val="24"/>
        </w:rPr>
        <w:t>МЕТОДОЛОГИЯ ЗА ФОРМИРАНЕ НА ИЗВАДКА ОТ ПРОЕКТИ</w:t>
      </w:r>
      <w:r w:rsidR="00792E3B">
        <w:rPr>
          <w:b/>
          <w:sz w:val="24"/>
          <w:szCs w:val="24"/>
        </w:rPr>
        <w:t>/БЮДЖЕТНИ ЛИНИИ</w:t>
      </w:r>
      <w:r w:rsidRPr="000B5460">
        <w:rPr>
          <w:b/>
          <w:sz w:val="24"/>
          <w:szCs w:val="24"/>
        </w:rPr>
        <w:t>, СЪФИНАНСИРАНИ ОТ ОПЕРАТИВНА ПРОГРАМА „</w:t>
      </w:r>
      <w:r w:rsidR="00A57788" w:rsidRPr="00581EB9">
        <w:rPr>
          <w:b/>
          <w:sz w:val="24"/>
          <w:szCs w:val="24"/>
        </w:rPr>
        <w:t>ДОБРО УПРАВЛЕНИЕ</w:t>
      </w:r>
      <w:r w:rsidRPr="000B5460">
        <w:rPr>
          <w:b/>
          <w:sz w:val="24"/>
          <w:szCs w:val="24"/>
        </w:rPr>
        <w:t>”, ПОДЛЕЖАЩИ НА ПРОВЕРКА НА МЯСТО</w:t>
      </w:r>
    </w:p>
    <w:p w:rsidR="00E9377C" w:rsidRPr="000B5460" w:rsidRDefault="00E9377C" w:rsidP="007A105F">
      <w:pPr>
        <w:ind w:right="-348"/>
        <w:jc w:val="both"/>
        <w:rPr>
          <w:b/>
          <w:sz w:val="24"/>
          <w:szCs w:val="24"/>
        </w:rPr>
      </w:pPr>
    </w:p>
    <w:p w:rsidR="00E9377C" w:rsidRPr="000B5460" w:rsidRDefault="00E9377C" w:rsidP="002F61B6">
      <w:pPr>
        <w:ind w:right="-348" w:firstLine="567"/>
        <w:jc w:val="both"/>
        <w:rPr>
          <w:sz w:val="24"/>
          <w:szCs w:val="24"/>
        </w:rPr>
      </w:pPr>
      <w:r w:rsidRPr="000B5460">
        <w:rPr>
          <w:b/>
          <w:sz w:val="24"/>
          <w:szCs w:val="24"/>
        </w:rPr>
        <w:t xml:space="preserve">Цел на методологията: </w:t>
      </w:r>
      <w:r w:rsidRPr="000B5460">
        <w:rPr>
          <w:sz w:val="24"/>
          <w:szCs w:val="24"/>
        </w:rPr>
        <w:t>Да определ</w:t>
      </w:r>
      <w:r w:rsidR="00571936">
        <w:rPr>
          <w:sz w:val="24"/>
          <w:szCs w:val="24"/>
        </w:rPr>
        <w:t>ят</w:t>
      </w:r>
      <w:r w:rsidRPr="000B5460">
        <w:rPr>
          <w:sz w:val="24"/>
          <w:szCs w:val="24"/>
        </w:rPr>
        <w:t xml:space="preserve"> критериите и процедурите </w:t>
      </w:r>
      <w:bookmarkStart w:id="0" w:name="_GoBack"/>
      <w:bookmarkEnd w:id="0"/>
      <w:r w:rsidRPr="000B5460">
        <w:rPr>
          <w:sz w:val="24"/>
          <w:szCs w:val="24"/>
        </w:rPr>
        <w:t>за формиране на извадки при планиране</w:t>
      </w:r>
      <w:r w:rsidR="00571936">
        <w:rPr>
          <w:sz w:val="24"/>
          <w:szCs w:val="24"/>
        </w:rPr>
        <w:t>то</w:t>
      </w:r>
      <w:r w:rsidRPr="000B5460">
        <w:rPr>
          <w:sz w:val="24"/>
          <w:szCs w:val="24"/>
        </w:rPr>
        <w:t xml:space="preserve"> на проверки</w:t>
      </w:r>
      <w:r w:rsidR="00571936">
        <w:rPr>
          <w:sz w:val="24"/>
          <w:szCs w:val="24"/>
        </w:rPr>
        <w:t>те</w:t>
      </w:r>
      <w:r w:rsidRPr="000B5460">
        <w:rPr>
          <w:sz w:val="24"/>
          <w:szCs w:val="24"/>
        </w:rPr>
        <w:t xml:space="preserve"> на място на проекти</w:t>
      </w:r>
      <w:r w:rsidR="00792E3B">
        <w:rPr>
          <w:sz w:val="24"/>
          <w:szCs w:val="24"/>
        </w:rPr>
        <w:t>/бюджетни линии</w:t>
      </w:r>
      <w:r w:rsidRPr="000B5460">
        <w:rPr>
          <w:sz w:val="24"/>
          <w:szCs w:val="24"/>
        </w:rPr>
        <w:t xml:space="preserve">, съфинансирани по </w:t>
      </w:r>
      <w:r w:rsidR="00171857" w:rsidRPr="000B5460">
        <w:rPr>
          <w:sz w:val="24"/>
          <w:szCs w:val="24"/>
        </w:rPr>
        <w:t>О</w:t>
      </w:r>
      <w:r w:rsidR="00171857">
        <w:rPr>
          <w:sz w:val="24"/>
          <w:szCs w:val="24"/>
        </w:rPr>
        <w:t>ПДУ</w:t>
      </w:r>
      <w:r w:rsidR="00571936">
        <w:rPr>
          <w:sz w:val="24"/>
          <w:szCs w:val="24"/>
        </w:rPr>
        <w:t>, за целите на изготвянето на годишен план за проверки на място</w:t>
      </w:r>
      <w:r w:rsidRPr="000B5460">
        <w:rPr>
          <w:sz w:val="24"/>
          <w:szCs w:val="24"/>
        </w:rPr>
        <w:t>.</w:t>
      </w:r>
    </w:p>
    <w:p w:rsidR="00E9377C" w:rsidRPr="000B5460" w:rsidRDefault="00E9377C" w:rsidP="007A105F">
      <w:pPr>
        <w:ind w:right="-348"/>
        <w:jc w:val="both"/>
        <w:rPr>
          <w:b/>
          <w:sz w:val="24"/>
          <w:szCs w:val="24"/>
        </w:rPr>
      </w:pPr>
    </w:p>
    <w:p w:rsidR="00005D6C" w:rsidRPr="008C22E5" w:rsidRDefault="00E9377C" w:rsidP="007A105F">
      <w:pPr>
        <w:numPr>
          <w:ilvl w:val="0"/>
          <w:numId w:val="55"/>
        </w:numPr>
        <w:tabs>
          <w:tab w:val="left" w:pos="993"/>
        </w:tabs>
        <w:ind w:left="0" w:right="-348" w:firstLine="567"/>
        <w:jc w:val="both"/>
        <w:rPr>
          <w:b/>
          <w:sz w:val="24"/>
          <w:szCs w:val="24"/>
        </w:rPr>
      </w:pPr>
      <w:r w:rsidRPr="000B5460">
        <w:rPr>
          <w:b/>
          <w:sz w:val="24"/>
          <w:szCs w:val="24"/>
        </w:rPr>
        <w:t>Правно основание</w:t>
      </w:r>
    </w:p>
    <w:p w:rsidR="007C63E7" w:rsidRDefault="007C63E7" w:rsidP="007A105F">
      <w:pPr>
        <w:ind w:right="-348"/>
        <w:jc w:val="both"/>
        <w:rPr>
          <w:sz w:val="24"/>
          <w:szCs w:val="24"/>
        </w:rPr>
      </w:pPr>
      <w:r w:rsidRPr="007C63E7">
        <w:rPr>
          <w:sz w:val="24"/>
          <w:szCs w:val="24"/>
        </w:rPr>
        <w:t>УО</w:t>
      </w:r>
      <w:r>
        <w:rPr>
          <w:sz w:val="24"/>
          <w:szCs w:val="24"/>
        </w:rPr>
        <w:t xml:space="preserve"> на ОПДУ</w:t>
      </w:r>
      <w:r w:rsidRPr="007C63E7">
        <w:rPr>
          <w:sz w:val="24"/>
          <w:szCs w:val="24"/>
        </w:rPr>
        <w:t xml:space="preserve"> извършва проверки на място при бенефициенти</w:t>
      </w:r>
      <w:r w:rsidR="005C5D86">
        <w:rPr>
          <w:sz w:val="24"/>
          <w:szCs w:val="24"/>
        </w:rPr>
        <w:t>/партньори</w:t>
      </w:r>
      <w:r w:rsidR="00041493">
        <w:rPr>
          <w:sz w:val="24"/>
          <w:szCs w:val="24"/>
        </w:rPr>
        <w:t>,</w:t>
      </w:r>
      <w:r w:rsidRPr="007C63E7">
        <w:rPr>
          <w:sz w:val="24"/>
          <w:szCs w:val="24"/>
        </w:rPr>
        <w:t xml:space="preserve"> </w:t>
      </w:r>
      <w:r w:rsidR="0042140A">
        <w:rPr>
          <w:sz w:val="24"/>
          <w:szCs w:val="24"/>
        </w:rPr>
        <w:t>включително на мястото на изпълнение на проекта,</w:t>
      </w:r>
      <w:r w:rsidR="00041493">
        <w:rPr>
          <w:sz w:val="24"/>
          <w:szCs w:val="24"/>
        </w:rPr>
        <w:t xml:space="preserve"> </w:t>
      </w:r>
      <w:r w:rsidRPr="007C63E7">
        <w:rPr>
          <w:sz w:val="24"/>
          <w:szCs w:val="24"/>
        </w:rPr>
        <w:t xml:space="preserve">на извадков принцип, на база на </w:t>
      </w:r>
      <w:r w:rsidR="00466F03">
        <w:rPr>
          <w:sz w:val="24"/>
          <w:szCs w:val="24"/>
        </w:rPr>
        <w:t xml:space="preserve">настоящата </w:t>
      </w:r>
      <w:r w:rsidRPr="007C63E7">
        <w:rPr>
          <w:sz w:val="24"/>
          <w:szCs w:val="24"/>
        </w:rPr>
        <w:t xml:space="preserve">методология, основана на оценка на риска съгласно </w:t>
      </w:r>
      <w:r w:rsidR="00973480">
        <w:rPr>
          <w:sz w:val="24"/>
          <w:szCs w:val="24"/>
        </w:rPr>
        <w:t>чл. 2</w:t>
      </w:r>
      <w:r w:rsidR="000F65A5">
        <w:rPr>
          <w:sz w:val="24"/>
          <w:szCs w:val="24"/>
        </w:rPr>
        <w:t>3</w:t>
      </w:r>
      <w:r w:rsidR="00973480">
        <w:rPr>
          <w:sz w:val="24"/>
          <w:szCs w:val="24"/>
        </w:rPr>
        <w:t>, ал. 1 от Наредба Н-3/</w:t>
      </w:r>
      <w:r w:rsidR="000F65A5">
        <w:rPr>
          <w:sz w:val="24"/>
          <w:szCs w:val="24"/>
        </w:rPr>
        <w:t>22</w:t>
      </w:r>
      <w:r w:rsidR="00973480">
        <w:rPr>
          <w:sz w:val="24"/>
          <w:szCs w:val="24"/>
        </w:rPr>
        <w:t>.0</w:t>
      </w:r>
      <w:r w:rsidR="000F65A5">
        <w:rPr>
          <w:sz w:val="24"/>
          <w:szCs w:val="24"/>
        </w:rPr>
        <w:t>5</w:t>
      </w:r>
      <w:r w:rsidR="00973480">
        <w:rPr>
          <w:sz w:val="24"/>
          <w:szCs w:val="24"/>
        </w:rPr>
        <w:t>.201</w:t>
      </w:r>
      <w:r w:rsidR="000F65A5">
        <w:rPr>
          <w:sz w:val="24"/>
          <w:szCs w:val="24"/>
        </w:rPr>
        <w:t>8</w:t>
      </w:r>
      <w:r w:rsidR="00973480">
        <w:rPr>
          <w:sz w:val="24"/>
          <w:szCs w:val="24"/>
        </w:rPr>
        <w:t xml:space="preserve"> г.</w:t>
      </w:r>
      <w:r w:rsidR="00720192">
        <w:rPr>
          <w:rStyle w:val="FootnoteReference"/>
          <w:szCs w:val="24"/>
        </w:rPr>
        <w:footnoteReference w:id="1"/>
      </w:r>
      <w:r w:rsidR="00973480">
        <w:rPr>
          <w:sz w:val="24"/>
          <w:szCs w:val="24"/>
        </w:rPr>
        <w:t xml:space="preserve"> </w:t>
      </w:r>
      <w:r w:rsidR="00466F03">
        <w:rPr>
          <w:sz w:val="24"/>
          <w:szCs w:val="24"/>
        </w:rPr>
        <w:t xml:space="preserve">във връзка с </w:t>
      </w:r>
      <w:r w:rsidR="00C50644" w:rsidRPr="007C63E7">
        <w:rPr>
          <w:sz w:val="24"/>
          <w:szCs w:val="24"/>
        </w:rPr>
        <w:t>чл.</w:t>
      </w:r>
      <w:r w:rsidR="00C50644">
        <w:rPr>
          <w:sz w:val="24"/>
          <w:szCs w:val="24"/>
        </w:rPr>
        <w:t xml:space="preserve"> </w:t>
      </w:r>
      <w:r w:rsidR="00C50644" w:rsidRPr="007C63E7">
        <w:rPr>
          <w:sz w:val="24"/>
          <w:szCs w:val="24"/>
        </w:rPr>
        <w:t>125(5) от Регламент (ЕС) №</w:t>
      </w:r>
      <w:r w:rsidR="00A64270">
        <w:rPr>
          <w:sz w:val="24"/>
          <w:szCs w:val="24"/>
        </w:rPr>
        <w:t xml:space="preserve"> </w:t>
      </w:r>
      <w:r w:rsidR="00C50644" w:rsidRPr="007C63E7">
        <w:rPr>
          <w:sz w:val="24"/>
          <w:szCs w:val="24"/>
        </w:rPr>
        <w:t>1303/2013</w:t>
      </w:r>
      <w:r w:rsidR="00C50644">
        <w:rPr>
          <w:rStyle w:val="FootnoteReference"/>
          <w:szCs w:val="24"/>
        </w:rPr>
        <w:footnoteReference w:id="2"/>
      </w:r>
      <w:r w:rsidR="00C50644">
        <w:rPr>
          <w:sz w:val="24"/>
          <w:szCs w:val="24"/>
        </w:rPr>
        <w:t xml:space="preserve"> и </w:t>
      </w:r>
      <w:r w:rsidR="00720192">
        <w:rPr>
          <w:sz w:val="24"/>
          <w:szCs w:val="24"/>
        </w:rPr>
        <w:t xml:space="preserve">чл. 62, ал. 3 от Закона за управление на средствата от </w:t>
      </w:r>
      <w:r w:rsidR="00B40BB6" w:rsidRPr="00D979C2">
        <w:rPr>
          <w:bCs/>
          <w:sz w:val="24"/>
          <w:szCs w:val="24"/>
          <w:lang w:val="x-none"/>
        </w:rPr>
        <w:t>Европейските структурни и инвестиционни фондове</w:t>
      </w:r>
      <w:r w:rsidR="007A105F">
        <w:rPr>
          <w:bCs/>
          <w:sz w:val="24"/>
          <w:szCs w:val="24"/>
        </w:rPr>
        <w:t xml:space="preserve"> (ЗУСЕСИФ</w:t>
      </w:r>
      <w:r w:rsidR="00A51D7E">
        <w:rPr>
          <w:bCs/>
          <w:sz w:val="24"/>
          <w:szCs w:val="24"/>
        </w:rPr>
        <w:t xml:space="preserve"> </w:t>
      </w:r>
      <w:r w:rsidR="00A51D7E" w:rsidRPr="00A51D7E">
        <w:rPr>
          <w:sz w:val="24"/>
          <w:szCs w:val="24"/>
        </w:rPr>
        <w:t>(изм. със ЗИД на ЗУСЕСИФ ДВ бр.</w:t>
      </w:r>
      <w:r w:rsidR="00A51D7E">
        <w:rPr>
          <w:sz w:val="24"/>
          <w:szCs w:val="24"/>
        </w:rPr>
        <w:t xml:space="preserve"> </w:t>
      </w:r>
      <w:r w:rsidR="00A51D7E" w:rsidRPr="00A51D7E">
        <w:rPr>
          <w:sz w:val="24"/>
          <w:szCs w:val="24"/>
        </w:rPr>
        <w:t>39 от 2022 г., ЗУСЕФСУ, загл. изм. - ДВ, бр. 51 от 2022 г., в сила от 01.07.2022 г.)</w:t>
      </w:r>
      <w:r w:rsidR="007A105F" w:rsidRPr="00A51D7E">
        <w:rPr>
          <w:bCs/>
          <w:sz w:val="24"/>
          <w:szCs w:val="24"/>
        </w:rPr>
        <w:t>)</w:t>
      </w:r>
      <w:r w:rsidR="00466F03" w:rsidRPr="00A51D7E">
        <w:rPr>
          <w:sz w:val="24"/>
          <w:szCs w:val="24"/>
        </w:rPr>
        <w:t>.</w:t>
      </w:r>
      <w:r w:rsidR="00A64270">
        <w:rPr>
          <w:sz w:val="24"/>
          <w:szCs w:val="24"/>
        </w:rPr>
        <w:t xml:space="preserve"> </w:t>
      </w:r>
      <w:r w:rsidR="00996444">
        <w:rPr>
          <w:sz w:val="24"/>
          <w:szCs w:val="24"/>
        </w:rPr>
        <w:t>Извършват се и</w:t>
      </w:r>
      <w:r w:rsidR="00571936" w:rsidRPr="00571936">
        <w:rPr>
          <w:sz w:val="24"/>
          <w:szCs w:val="24"/>
        </w:rPr>
        <w:t xml:space="preserve"> проверки на място </w:t>
      </w:r>
      <w:r w:rsidR="007A105F">
        <w:rPr>
          <w:sz w:val="24"/>
          <w:szCs w:val="24"/>
        </w:rPr>
        <w:t>за</w:t>
      </w:r>
      <w:r w:rsidR="00A64270" w:rsidRPr="00571936">
        <w:rPr>
          <w:sz w:val="24"/>
          <w:szCs w:val="24"/>
        </w:rPr>
        <w:t xml:space="preserve"> установяване спазването на правилото за дълготрайност на операциите по смисъла на чл. 71 от Регламент (ЕС) № 1303/2013</w:t>
      </w:r>
      <w:r w:rsidR="00571936" w:rsidRPr="00571936">
        <w:rPr>
          <w:sz w:val="24"/>
          <w:szCs w:val="24"/>
        </w:rPr>
        <w:t>.</w:t>
      </w:r>
      <w:r w:rsidR="00A64270">
        <w:rPr>
          <w:sz w:val="24"/>
          <w:szCs w:val="24"/>
        </w:rPr>
        <w:t xml:space="preserve">  </w:t>
      </w:r>
    </w:p>
    <w:p w:rsidR="00E9377C" w:rsidRPr="000B5460" w:rsidRDefault="00E9377C" w:rsidP="007A105F">
      <w:pPr>
        <w:ind w:right="-348"/>
        <w:jc w:val="both"/>
        <w:rPr>
          <w:sz w:val="24"/>
          <w:szCs w:val="24"/>
        </w:rPr>
      </w:pPr>
    </w:p>
    <w:p w:rsidR="00E9377C" w:rsidRPr="008C22E5" w:rsidRDefault="00E9377C" w:rsidP="007A105F">
      <w:pPr>
        <w:numPr>
          <w:ilvl w:val="0"/>
          <w:numId w:val="55"/>
        </w:numPr>
        <w:tabs>
          <w:tab w:val="left" w:pos="993"/>
        </w:tabs>
        <w:ind w:left="0" w:right="-348" w:firstLine="567"/>
        <w:jc w:val="both"/>
        <w:rPr>
          <w:b/>
          <w:sz w:val="24"/>
          <w:szCs w:val="24"/>
        </w:rPr>
      </w:pPr>
      <w:r w:rsidRPr="000B5460">
        <w:rPr>
          <w:b/>
          <w:sz w:val="24"/>
          <w:szCs w:val="24"/>
        </w:rPr>
        <w:t>Приложими изисквания</w:t>
      </w:r>
    </w:p>
    <w:p w:rsidR="00E9377C" w:rsidRDefault="00155DB6" w:rsidP="007A105F">
      <w:pPr>
        <w:ind w:right="-348"/>
        <w:jc w:val="both"/>
        <w:rPr>
          <w:sz w:val="24"/>
          <w:szCs w:val="24"/>
        </w:rPr>
      </w:pPr>
      <w:r w:rsidRPr="00686935">
        <w:rPr>
          <w:sz w:val="24"/>
          <w:szCs w:val="24"/>
        </w:rPr>
        <w:t xml:space="preserve">Допълнителни указания относно провеждането на проверки на място се съдържат в </w:t>
      </w:r>
      <w:r w:rsidR="00720192">
        <w:rPr>
          <w:sz w:val="24"/>
          <w:szCs w:val="24"/>
        </w:rPr>
        <w:t>Указанията за държавите-членки относно управленските проверки за програмен период 2014-2020 г.</w:t>
      </w:r>
      <w:r>
        <w:rPr>
          <w:rStyle w:val="FootnoteReference"/>
          <w:szCs w:val="24"/>
        </w:rPr>
        <w:footnoteReference w:id="3"/>
      </w:r>
      <w:r w:rsidRPr="00686935">
        <w:rPr>
          <w:sz w:val="24"/>
          <w:szCs w:val="24"/>
        </w:rPr>
        <w:t xml:space="preserve"> </w:t>
      </w:r>
      <w:r w:rsidR="00E9377C" w:rsidRPr="000B5460">
        <w:rPr>
          <w:sz w:val="24"/>
          <w:szCs w:val="24"/>
        </w:rPr>
        <w:t>Съгласно посочения документ</w:t>
      </w:r>
      <w:r w:rsidR="00E9377C" w:rsidRPr="00170941">
        <w:rPr>
          <w:sz w:val="24"/>
          <w:szCs w:val="24"/>
          <w:lang w:val="ru-RU"/>
        </w:rPr>
        <w:t xml:space="preserve"> </w:t>
      </w:r>
      <w:r w:rsidR="00E9377C">
        <w:rPr>
          <w:sz w:val="24"/>
          <w:szCs w:val="24"/>
        </w:rPr>
        <w:t>п</w:t>
      </w:r>
      <w:r w:rsidR="00E9377C" w:rsidRPr="000B5460">
        <w:rPr>
          <w:sz w:val="24"/>
          <w:szCs w:val="24"/>
        </w:rPr>
        <w:t xml:space="preserve">роверките на място могат да бъдат извършвани на </w:t>
      </w:r>
      <w:proofErr w:type="spellStart"/>
      <w:r w:rsidR="00E9377C" w:rsidRPr="000B5460">
        <w:rPr>
          <w:sz w:val="24"/>
          <w:szCs w:val="24"/>
        </w:rPr>
        <w:t>извадкова</w:t>
      </w:r>
      <w:proofErr w:type="spellEnd"/>
      <w:r w:rsidR="00E9377C" w:rsidRPr="000B5460">
        <w:rPr>
          <w:sz w:val="24"/>
          <w:szCs w:val="24"/>
        </w:rPr>
        <w:t xml:space="preserve"> база</w:t>
      </w:r>
      <w:r w:rsidR="00E9377C">
        <w:rPr>
          <w:sz w:val="24"/>
          <w:szCs w:val="24"/>
        </w:rPr>
        <w:t xml:space="preserve">, въз основа на оценка на риска. </w:t>
      </w:r>
      <w:r w:rsidR="00E9377C" w:rsidRPr="000B5460">
        <w:rPr>
          <w:sz w:val="24"/>
          <w:szCs w:val="24"/>
        </w:rPr>
        <w:t>Управляващият орган определ</w:t>
      </w:r>
      <w:r w:rsidR="00E9377C">
        <w:rPr>
          <w:sz w:val="24"/>
          <w:szCs w:val="24"/>
        </w:rPr>
        <w:t>я</w:t>
      </w:r>
      <w:r w:rsidR="00E9377C" w:rsidRPr="000B5460">
        <w:rPr>
          <w:sz w:val="24"/>
          <w:szCs w:val="24"/>
        </w:rPr>
        <w:t xml:space="preserve"> размера на извадката по такъв начин, че да постигне разумна увереност относно законосъобразността и редовността на </w:t>
      </w:r>
      <w:r w:rsidR="00E9377C">
        <w:rPr>
          <w:sz w:val="24"/>
          <w:szCs w:val="24"/>
        </w:rPr>
        <w:t>проектите</w:t>
      </w:r>
      <w:r w:rsidR="00792E3B">
        <w:rPr>
          <w:sz w:val="24"/>
          <w:szCs w:val="24"/>
        </w:rPr>
        <w:t>/бюджетните линии</w:t>
      </w:r>
      <w:r w:rsidR="00E9377C" w:rsidRPr="000B5460">
        <w:rPr>
          <w:sz w:val="24"/>
          <w:szCs w:val="24"/>
        </w:rPr>
        <w:t>, имайки предвид нивото на риска, идентифицирано от Управляващия орган за видовете бенефициенти.</w:t>
      </w:r>
    </w:p>
    <w:p w:rsidR="007C63E7" w:rsidRDefault="00720192" w:rsidP="007A105F">
      <w:pPr>
        <w:ind w:right="-348"/>
        <w:jc w:val="both"/>
        <w:rPr>
          <w:sz w:val="24"/>
          <w:szCs w:val="24"/>
        </w:rPr>
      </w:pPr>
      <w:r>
        <w:rPr>
          <w:sz w:val="24"/>
          <w:szCs w:val="24"/>
        </w:rPr>
        <w:t xml:space="preserve">Съгласно </w:t>
      </w:r>
      <w:r w:rsidR="00973480">
        <w:rPr>
          <w:sz w:val="24"/>
          <w:szCs w:val="24"/>
        </w:rPr>
        <w:t>чл. 2</w:t>
      </w:r>
      <w:r w:rsidR="00247076">
        <w:rPr>
          <w:sz w:val="24"/>
          <w:szCs w:val="24"/>
        </w:rPr>
        <w:t>3</w:t>
      </w:r>
      <w:r w:rsidR="00973480">
        <w:rPr>
          <w:sz w:val="24"/>
          <w:szCs w:val="24"/>
        </w:rPr>
        <w:t>, ал. 1 от Наредба Н-3/</w:t>
      </w:r>
      <w:r w:rsidR="00247076">
        <w:rPr>
          <w:sz w:val="24"/>
          <w:szCs w:val="24"/>
        </w:rPr>
        <w:t>22</w:t>
      </w:r>
      <w:r w:rsidR="00973480">
        <w:rPr>
          <w:sz w:val="24"/>
          <w:szCs w:val="24"/>
        </w:rPr>
        <w:t>.0</w:t>
      </w:r>
      <w:r w:rsidR="00247076">
        <w:rPr>
          <w:sz w:val="24"/>
          <w:szCs w:val="24"/>
        </w:rPr>
        <w:t>5</w:t>
      </w:r>
      <w:r w:rsidR="00973480">
        <w:rPr>
          <w:sz w:val="24"/>
          <w:szCs w:val="24"/>
        </w:rPr>
        <w:t>.201</w:t>
      </w:r>
      <w:r w:rsidR="00247076">
        <w:rPr>
          <w:sz w:val="24"/>
          <w:szCs w:val="24"/>
        </w:rPr>
        <w:t>8</w:t>
      </w:r>
      <w:r w:rsidR="00973480">
        <w:rPr>
          <w:sz w:val="24"/>
          <w:szCs w:val="24"/>
        </w:rPr>
        <w:t xml:space="preserve"> г.</w:t>
      </w:r>
      <w:r w:rsidR="00640BA4" w:rsidRPr="00640BA4">
        <w:rPr>
          <w:sz w:val="24"/>
          <w:szCs w:val="24"/>
          <w:highlight w:val="white"/>
          <w:shd w:val="clear" w:color="auto" w:fill="FEFEFE"/>
        </w:rPr>
        <w:t xml:space="preserve"> </w:t>
      </w:r>
      <w:r w:rsidR="00640BA4">
        <w:rPr>
          <w:sz w:val="24"/>
          <w:szCs w:val="24"/>
        </w:rPr>
        <w:t xml:space="preserve"> </w:t>
      </w:r>
      <w:r w:rsidR="00C50644">
        <w:rPr>
          <w:sz w:val="24"/>
          <w:szCs w:val="24"/>
        </w:rPr>
        <w:t>У</w:t>
      </w:r>
      <w:r w:rsidR="007C63E7">
        <w:rPr>
          <w:sz w:val="24"/>
          <w:szCs w:val="24"/>
        </w:rPr>
        <w:t>правляващият орган извършва проверки на място при бенефициенти</w:t>
      </w:r>
      <w:r w:rsidR="005C5D86">
        <w:rPr>
          <w:sz w:val="24"/>
          <w:szCs w:val="24"/>
        </w:rPr>
        <w:t>/партньори</w:t>
      </w:r>
      <w:r w:rsidR="007C63E7">
        <w:rPr>
          <w:sz w:val="24"/>
          <w:szCs w:val="24"/>
        </w:rPr>
        <w:t xml:space="preserve"> на извадков принцип на база на методология, основана на оценка на риска</w:t>
      </w:r>
      <w:r w:rsidR="00F36142">
        <w:rPr>
          <w:sz w:val="24"/>
          <w:szCs w:val="24"/>
        </w:rPr>
        <w:t>, допълнена чрез случайна извадка</w:t>
      </w:r>
      <w:r w:rsidR="007C63E7">
        <w:rPr>
          <w:sz w:val="24"/>
          <w:szCs w:val="24"/>
        </w:rPr>
        <w:t>.</w:t>
      </w:r>
    </w:p>
    <w:p w:rsidR="006436B6" w:rsidRDefault="006436B6" w:rsidP="007A105F">
      <w:pPr>
        <w:ind w:right="-348"/>
        <w:jc w:val="both"/>
        <w:rPr>
          <w:sz w:val="24"/>
          <w:szCs w:val="24"/>
        </w:rPr>
      </w:pPr>
    </w:p>
    <w:p w:rsidR="004B432D" w:rsidRDefault="004B432D" w:rsidP="007A105F">
      <w:pPr>
        <w:ind w:right="-348"/>
        <w:jc w:val="both"/>
        <w:rPr>
          <w:sz w:val="24"/>
          <w:szCs w:val="24"/>
        </w:rPr>
      </w:pPr>
    </w:p>
    <w:p w:rsidR="00E9377C" w:rsidRPr="000B5460" w:rsidRDefault="00E9377C" w:rsidP="007A105F">
      <w:pPr>
        <w:numPr>
          <w:ilvl w:val="0"/>
          <w:numId w:val="55"/>
        </w:numPr>
        <w:tabs>
          <w:tab w:val="left" w:pos="993"/>
        </w:tabs>
        <w:ind w:left="0" w:right="-348" w:firstLine="567"/>
        <w:jc w:val="both"/>
        <w:rPr>
          <w:b/>
          <w:sz w:val="24"/>
          <w:szCs w:val="24"/>
        </w:rPr>
      </w:pPr>
      <w:r w:rsidRPr="000B5460">
        <w:rPr>
          <w:b/>
          <w:sz w:val="24"/>
          <w:szCs w:val="24"/>
        </w:rPr>
        <w:t>Методика за оценка на риска при планиране на проверки на място</w:t>
      </w:r>
    </w:p>
    <w:p w:rsidR="00250EFB" w:rsidRDefault="008A58F5" w:rsidP="007A105F">
      <w:pPr>
        <w:pStyle w:val="szoveg"/>
        <w:ind w:right="-348"/>
        <w:rPr>
          <w:rFonts w:ascii="Times New Roman" w:hAnsi="Times New Roman"/>
          <w:bCs/>
          <w:szCs w:val="24"/>
          <w:lang w:val="bg-BG" w:eastAsia="pl-PL"/>
        </w:rPr>
      </w:pPr>
      <w:r w:rsidRPr="008A58F5">
        <w:rPr>
          <w:rFonts w:ascii="Times New Roman" w:hAnsi="Times New Roman"/>
          <w:bCs/>
          <w:szCs w:val="24"/>
          <w:lang w:val="bg-BG" w:eastAsia="pl-PL"/>
        </w:rPr>
        <w:t>Началник</w:t>
      </w:r>
      <w:r w:rsidR="00430AFB">
        <w:rPr>
          <w:rFonts w:ascii="Times New Roman" w:hAnsi="Times New Roman"/>
          <w:bCs/>
          <w:szCs w:val="24"/>
          <w:lang w:val="bg-BG" w:eastAsia="pl-PL"/>
        </w:rPr>
        <w:t>ът на</w:t>
      </w:r>
      <w:r w:rsidRPr="008A58F5">
        <w:rPr>
          <w:rFonts w:ascii="Times New Roman" w:hAnsi="Times New Roman"/>
          <w:bCs/>
          <w:szCs w:val="24"/>
          <w:lang w:val="bg-BG" w:eastAsia="pl-PL"/>
        </w:rPr>
        <w:t xml:space="preserve"> отдел „М</w:t>
      </w:r>
      <w:r w:rsidR="00430AFB">
        <w:rPr>
          <w:rFonts w:ascii="Times New Roman" w:hAnsi="Times New Roman"/>
          <w:bCs/>
          <w:szCs w:val="24"/>
          <w:lang w:val="bg-BG" w:eastAsia="pl-PL"/>
        </w:rPr>
        <w:t>ониторинг и верификация</w:t>
      </w:r>
      <w:r w:rsidRPr="008A58F5">
        <w:rPr>
          <w:rFonts w:ascii="Times New Roman" w:hAnsi="Times New Roman"/>
          <w:bCs/>
          <w:szCs w:val="24"/>
          <w:lang w:val="bg-BG" w:eastAsia="pl-PL"/>
        </w:rPr>
        <w:t xml:space="preserve">“ </w:t>
      </w:r>
      <w:r w:rsidR="00430AFB">
        <w:rPr>
          <w:rFonts w:ascii="Times New Roman" w:hAnsi="Times New Roman"/>
          <w:bCs/>
          <w:szCs w:val="24"/>
          <w:lang w:val="bg-BG" w:eastAsia="pl-PL"/>
        </w:rPr>
        <w:t xml:space="preserve">(МВ) </w:t>
      </w:r>
      <w:r w:rsidRPr="008A58F5">
        <w:rPr>
          <w:rFonts w:ascii="Times New Roman" w:hAnsi="Times New Roman"/>
          <w:bCs/>
          <w:szCs w:val="24"/>
          <w:lang w:val="bg-BG" w:eastAsia="pl-PL"/>
        </w:rPr>
        <w:t>инициира прилагането на процедурата за оценка на риска по проекти</w:t>
      </w:r>
      <w:r w:rsidR="00792E3B">
        <w:rPr>
          <w:rFonts w:ascii="Times New Roman" w:hAnsi="Times New Roman"/>
          <w:bCs/>
          <w:szCs w:val="24"/>
          <w:lang w:val="bg-BG" w:eastAsia="pl-PL"/>
        </w:rPr>
        <w:t>/бюджетни линии</w:t>
      </w:r>
      <w:r w:rsidRPr="008A58F5">
        <w:rPr>
          <w:rFonts w:ascii="Times New Roman" w:hAnsi="Times New Roman"/>
          <w:bCs/>
          <w:szCs w:val="24"/>
          <w:lang w:val="bg-BG" w:eastAsia="pl-PL"/>
        </w:rPr>
        <w:t xml:space="preserve"> и определя служителите, които ще извършат анализа на риска и изготвянето/актуализирането на годишния план за проверки на място</w:t>
      </w:r>
      <w:r w:rsidR="00430AFB">
        <w:rPr>
          <w:rFonts w:ascii="Times New Roman" w:hAnsi="Times New Roman"/>
          <w:bCs/>
          <w:szCs w:val="24"/>
          <w:lang w:val="bg-BG" w:eastAsia="pl-PL"/>
        </w:rPr>
        <w:t>.</w:t>
      </w:r>
      <w:r w:rsidR="00250EFB">
        <w:rPr>
          <w:rFonts w:ascii="Times New Roman" w:hAnsi="Times New Roman"/>
          <w:bCs/>
          <w:szCs w:val="24"/>
          <w:lang w:val="bg-BG" w:eastAsia="pl-PL"/>
        </w:rPr>
        <w:t xml:space="preserve"> </w:t>
      </w:r>
    </w:p>
    <w:p w:rsidR="007A105F" w:rsidRDefault="007A105F" w:rsidP="007A105F">
      <w:pPr>
        <w:pStyle w:val="szoveg"/>
        <w:ind w:right="-348"/>
        <w:rPr>
          <w:rFonts w:ascii="Times New Roman" w:hAnsi="Times New Roman"/>
          <w:bCs/>
          <w:szCs w:val="24"/>
          <w:lang w:val="bg-BG" w:eastAsia="pl-PL"/>
        </w:rPr>
      </w:pPr>
    </w:p>
    <w:p w:rsidR="00EC1447" w:rsidRDefault="00A854D3" w:rsidP="007A105F">
      <w:pPr>
        <w:pStyle w:val="szoveg"/>
        <w:ind w:right="-348"/>
        <w:rPr>
          <w:rFonts w:ascii="Times New Roman" w:hAnsi="Times New Roman"/>
          <w:bCs/>
          <w:szCs w:val="24"/>
          <w:lang w:val="bg-BG" w:eastAsia="pl-PL"/>
        </w:rPr>
      </w:pPr>
      <w:r w:rsidRPr="008276A1">
        <w:rPr>
          <w:rFonts w:ascii="Times New Roman" w:hAnsi="Times New Roman"/>
          <w:bCs/>
          <w:szCs w:val="24"/>
          <w:lang w:val="bg-BG" w:eastAsia="pl-PL"/>
        </w:rPr>
        <w:t xml:space="preserve">Проектите/бюджетните линии, по които са разработени нови и/или е </w:t>
      </w:r>
      <w:r w:rsidRPr="00E8274D">
        <w:rPr>
          <w:rFonts w:ascii="Times New Roman" w:hAnsi="Times New Roman"/>
          <w:bCs/>
          <w:szCs w:val="24"/>
          <w:lang w:val="bg-BG" w:eastAsia="pl-PL"/>
        </w:rPr>
        <w:t>надгра</w:t>
      </w:r>
      <w:r w:rsidRPr="00E14A31">
        <w:rPr>
          <w:rFonts w:ascii="Times New Roman" w:hAnsi="Times New Roman"/>
          <w:bCs/>
          <w:szCs w:val="24"/>
          <w:lang w:val="bg-BG" w:eastAsia="pl-PL"/>
        </w:rPr>
        <w:t>дена  функционалността на съществуващи информационни системи или регистри</w:t>
      </w:r>
      <w:r w:rsidRPr="00482AFA">
        <w:rPr>
          <w:rFonts w:ascii="Times New Roman" w:hAnsi="Times New Roman"/>
          <w:bCs/>
          <w:szCs w:val="24"/>
          <w:lang w:val="bg-BG" w:eastAsia="pl-PL"/>
        </w:rPr>
        <w:t>, се включват задължително в плана</w:t>
      </w:r>
      <w:r w:rsidR="002E6A6F" w:rsidRPr="00482AFA">
        <w:rPr>
          <w:rFonts w:ascii="Times New Roman" w:hAnsi="Times New Roman"/>
          <w:bCs/>
          <w:szCs w:val="24"/>
          <w:lang w:val="bg-BG" w:eastAsia="pl-PL"/>
        </w:rPr>
        <w:t xml:space="preserve">, ако срокът за изпълнението им </w:t>
      </w:r>
      <w:r w:rsidR="00D778CD" w:rsidRPr="00482AFA">
        <w:rPr>
          <w:rFonts w:ascii="Times New Roman" w:hAnsi="Times New Roman"/>
          <w:bCs/>
          <w:szCs w:val="24"/>
          <w:lang w:val="bg-BG" w:eastAsia="pl-PL"/>
        </w:rPr>
        <w:t xml:space="preserve">изтича в интервала от 1 ноември на текущата година до </w:t>
      </w:r>
      <w:r w:rsidR="002E6A6F" w:rsidRPr="00482AFA">
        <w:rPr>
          <w:rFonts w:ascii="Times New Roman" w:hAnsi="Times New Roman"/>
          <w:bCs/>
          <w:szCs w:val="24"/>
          <w:lang w:val="bg-BG" w:eastAsia="pl-PL"/>
        </w:rPr>
        <w:t>3</w:t>
      </w:r>
      <w:r w:rsidR="00D778CD" w:rsidRPr="00482AFA">
        <w:rPr>
          <w:rFonts w:ascii="Times New Roman" w:hAnsi="Times New Roman"/>
          <w:bCs/>
          <w:szCs w:val="24"/>
          <w:lang w:val="bg-BG" w:eastAsia="pl-PL"/>
        </w:rPr>
        <w:t>1</w:t>
      </w:r>
      <w:r w:rsidR="002E6A6F" w:rsidRPr="00482AFA">
        <w:rPr>
          <w:rFonts w:ascii="Times New Roman" w:hAnsi="Times New Roman"/>
          <w:bCs/>
          <w:szCs w:val="24"/>
          <w:lang w:val="bg-BG" w:eastAsia="pl-PL"/>
        </w:rPr>
        <w:t xml:space="preserve"> </w:t>
      </w:r>
      <w:r w:rsidR="00D778CD" w:rsidRPr="00482AFA">
        <w:rPr>
          <w:rFonts w:ascii="Times New Roman" w:hAnsi="Times New Roman"/>
          <w:bCs/>
          <w:szCs w:val="24"/>
          <w:lang w:val="bg-BG" w:eastAsia="pl-PL"/>
        </w:rPr>
        <w:t>октомври на следващата (за която се отнася планът).</w:t>
      </w:r>
      <w:r w:rsidR="008D6301" w:rsidRPr="00482AFA">
        <w:rPr>
          <w:rFonts w:ascii="Times New Roman" w:hAnsi="Times New Roman"/>
          <w:bCs/>
          <w:szCs w:val="24"/>
          <w:lang w:val="bg-BG" w:eastAsia="pl-PL"/>
        </w:rPr>
        <w:t xml:space="preserve"> </w:t>
      </w:r>
      <w:r w:rsidR="00EC1447">
        <w:rPr>
          <w:rFonts w:ascii="Times New Roman" w:hAnsi="Times New Roman"/>
          <w:bCs/>
          <w:szCs w:val="24"/>
          <w:lang w:val="bg-BG" w:eastAsia="pl-PL"/>
        </w:rPr>
        <w:t xml:space="preserve">Тези проекти не се включват в популациите за оценка на риска и за избор на случайна извадка.  </w:t>
      </w:r>
    </w:p>
    <w:p w:rsidR="007A105F" w:rsidRDefault="007A105F" w:rsidP="007A105F">
      <w:pPr>
        <w:pStyle w:val="szoveg"/>
        <w:ind w:right="-348"/>
        <w:rPr>
          <w:rFonts w:ascii="Times New Roman" w:hAnsi="Times New Roman"/>
          <w:bCs/>
          <w:szCs w:val="24"/>
          <w:lang w:val="bg-BG" w:eastAsia="pl-PL"/>
        </w:rPr>
      </w:pPr>
    </w:p>
    <w:p w:rsidR="00DC30EF" w:rsidRPr="00A66EB5" w:rsidRDefault="00D778CD" w:rsidP="007A105F">
      <w:pPr>
        <w:pStyle w:val="szoveg"/>
        <w:ind w:right="-348"/>
        <w:rPr>
          <w:rFonts w:ascii="Times New Roman" w:hAnsi="Times New Roman"/>
          <w:bCs/>
          <w:szCs w:val="24"/>
          <w:lang w:val="bg-BG" w:eastAsia="pl-PL"/>
        </w:rPr>
      </w:pPr>
      <w:r w:rsidRPr="009661C0">
        <w:rPr>
          <w:rFonts w:ascii="Times New Roman" w:hAnsi="Times New Roman"/>
          <w:bCs/>
          <w:szCs w:val="24"/>
          <w:lang w:val="bg-BG" w:eastAsia="pl-PL"/>
        </w:rPr>
        <w:t>Бюджетните линии</w:t>
      </w:r>
      <w:r w:rsidR="00A839C7" w:rsidRPr="00B046CB">
        <w:rPr>
          <w:rFonts w:ascii="Times New Roman" w:hAnsi="Times New Roman"/>
          <w:bCs/>
          <w:szCs w:val="24"/>
          <w:lang w:val="bg-BG" w:eastAsia="pl-PL"/>
        </w:rPr>
        <w:t xml:space="preserve"> по приоритетни оси 4 и 5</w:t>
      </w:r>
      <w:r w:rsidR="00A839C7" w:rsidRPr="009661C0">
        <w:rPr>
          <w:rFonts w:ascii="Times New Roman" w:hAnsi="Times New Roman"/>
          <w:bCs/>
          <w:szCs w:val="24"/>
          <w:lang w:val="bg-BG" w:eastAsia="pl-PL"/>
        </w:rPr>
        <w:t xml:space="preserve"> </w:t>
      </w:r>
      <w:r w:rsidR="00BF519D">
        <w:rPr>
          <w:rFonts w:ascii="Times New Roman" w:hAnsi="Times New Roman"/>
          <w:bCs/>
          <w:szCs w:val="24"/>
          <w:lang w:val="bg-BG" w:eastAsia="pl-PL"/>
        </w:rPr>
        <w:t xml:space="preserve">се </w:t>
      </w:r>
      <w:r w:rsidR="009661C0">
        <w:rPr>
          <w:rFonts w:ascii="Times New Roman" w:hAnsi="Times New Roman"/>
          <w:bCs/>
          <w:szCs w:val="24"/>
          <w:lang w:val="bg-BG" w:eastAsia="pl-PL"/>
        </w:rPr>
        <w:t>из</w:t>
      </w:r>
      <w:r w:rsidR="00BF519D">
        <w:rPr>
          <w:rFonts w:ascii="Times New Roman" w:hAnsi="Times New Roman"/>
          <w:bCs/>
          <w:szCs w:val="24"/>
          <w:lang w:val="bg-BG" w:eastAsia="pl-PL"/>
        </w:rPr>
        <w:t>ключват</w:t>
      </w:r>
      <w:r w:rsidR="009661C0">
        <w:rPr>
          <w:rFonts w:ascii="Times New Roman" w:hAnsi="Times New Roman"/>
          <w:bCs/>
          <w:szCs w:val="24"/>
          <w:lang w:val="bg-BG" w:eastAsia="pl-PL"/>
        </w:rPr>
        <w:t xml:space="preserve"> от популацията за оценка на риска, когато по тях вече е извършена проверка</w:t>
      </w:r>
      <w:r w:rsidR="009661C0" w:rsidRPr="009661C0">
        <w:rPr>
          <w:rFonts w:ascii="Times New Roman" w:hAnsi="Times New Roman"/>
          <w:bCs/>
          <w:szCs w:val="24"/>
          <w:lang w:val="bg-BG" w:eastAsia="pl-PL"/>
        </w:rPr>
        <w:t xml:space="preserve"> </w:t>
      </w:r>
      <w:r w:rsidR="009661C0">
        <w:rPr>
          <w:rFonts w:ascii="Times New Roman" w:hAnsi="Times New Roman"/>
          <w:bCs/>
          <w:szCs w:val="24"/>
          <w:lang w:val="bg-BG" w:eastAsia="pl-PL"/>
        </w:rPr>
        <w:t xml:space="preserve">и при нея </w:t>
      </w:r>
      <w:r w:rsidR="009661C0" w:rsidRPr="0055041E">
        <w:rPr>
          <w:rFonts w:ascii="Times New Roman" w:hAnsi="Times New Roman"/>
          <w:bCs/>
          <w:szCs w:val="24"/>
          <w:lang w:val="bg-BG" w:eastAsia="pl-PL"/>
        </w:rPr>
        <w:t>не са констатирани нарушения или нередности</w:t>
      </w:r>
      <w:r w:rsidR="009661C0">
        <w:rPr>
          <w:rFonts w:ascii="Times New Roman" w:hAnsi="Times New Roman"/>
          <w:bCs/>
          <w:szCs w:val="24"/>
          <w:lang w:val="bg-BG" w:eastAsia="pl-PL"/>
        </w:rPr>
        <w:t xml:space="preserve">. </w:t>
      </w:r>
      <w:r w:rsidR="00F079F0">
        <w:rPr>
          <w:rFonts w:ascii="Times New Roman" w:hAnsi="Times New Roman"/>
          <w:bCs/>
          <w:szCs w:val="24"/>
          <w:lang w:val="bg-BG" w:eastAsia="pl-PL"/>
        </w:rPr>
        <w:t xml:space="preserve">Ако  </w:t>
      </w:r>
      <w:r w:rsidR="00F079F0" w:rsidRPr="00F079F0">
        <w:rPr>
          <w:rFonts w:ascii="Times New Roman" w:hAnsi="Times New Roman"/>
          <w:bCs/>
          <w:szCs w:val="24"/>
          <w:lang w:val="bg-BG" w:eastAsia="pl-PL"/>
        </w:rPr>
        <w:t>срокът за изпълнение</w:t>
      </w:r>
      <w:r w:rsidR="00F079F0">
        <w:rPr>
          <w:rFonts w:ascii="Times New Roman" w:hAnsi="Times New Roman"/>
          <w:bCs/>
          <w:szCs w:val="24"/>
          <w:lang w:val="bg-BG" w:eastAsia="pl-PL"/>
        </w:rPr>
        <w:t>то на бюджетна линия</w:t>
      </w:r>
      <w:r w:rsidR="00F079F0" w:rsidRPr="00F079F0">
        <w:rPr>
          <w:rFonts w:ascii="Times New Roman" w:hAnsi="Times New Roman"/>
          <w:bCs/>
          <w:szCs w:val="24"/>
          <w:lang w:val="bg-BG" w:eastAsia="pl-PL"/>
        </w:rPr>
        <w:t xml:space="preserve"> изтича в интервала от 1 ноември на текущата година до 31 октомври на следващата (за която се отнася планът)</w:t>
      </w:r>
      <w:r w:rsidR="00F079F0">
        <w:rPr>
          <w:rFonts w:ascii="Times New Roman" w:hAnsi="Times New Roman"/>
          <w:bCs/>
          <w:szCs w:val="24"/>
          <w:lang w:val="bg-BG" w:eastAsia="pl-PL"/>
        </w:rPr>
        <w:t xml:space="preserve"> и по тази бюджетна линия не е извършвана проверка на място, тя задължително се включва в плана.</w:t>
      </w:r>
      <w:r w:rsidR="009661C0" w:rsidRPr="009661C0" w:rsidDel="00A839C7">
        <w:rPr>
          <w:rFonts w:ascii="Times New Roman" w:hAnsi="Times New Roman"/>
          <w:bCs/>
          <w:szCs w:val="24"/>
          <w:lang w:val="bg-BG" w:eastAsia="pl-PL"/>
        </w:rPr>
        <w:t xml:space="preserve"> </w:t>
      </w:r>
    </w:p>
    <w:p w:rsidR="007A105F" w:rsidRDefault="007A105F" w:rsidP="007A105F">
      <w:pPr>
        <w:pStyle w:val="szoveg"/>
        <w:ind w:right="-348"/>
        <w:rPr>
          <w:rFonts w:ascii="Times New Roman" w:hAnsi="Times New Roman"/>
          <w:bCs/>
          <w:szCs w:val="24"/>
          <w:lang w:val="bg-BG" w:eastAsia="pl-PL"/>
        </w:rPr>
      </w:pPr>
    </w:p>
    <w:p w:rsidR="008D6301" w:rsidRDefault="00F079F0" w:rsidP="007A105F">
      <w:pPr>
        <w:pStyle w:val="szoveg"/>
        <w:ind w:right="-348"/>
        <w:rPr>
          <w:rFonts w:ascii="Times New Roman" w:hAnsi="Times New Roman"/>
          <w:bCs/>
          <w:szCs w:val="24"/>
          <w:lang w:val="bg-BG" w:eastAsia="pl-PL"/>
        </w:rPr>
      </w:pPr>
      <w:r w:rsidRPr="00F079F0">
        <w:rPr>
          <w:rFonts w:ascii="Times New Roman" w:hAnsi="Times New Roman"/>
          <w:bCs/>
          <w:szCs w:val="24"/>
          <w:lang w:val="bg-BG" w:eastAsia="pl-PL"/>
        </w:rPr>
        <w:t xml:space="preserve">Проверките на място </w:t>
      </w:r>
      <w:r>
        <w:rPr>
          <w:rFonts w:ascii="Times New Roman" w:hAnsi="Times New Roman"/>
          <w:bCs/>
          <w:szCs w:val="24"/>
          <w:lang w:val="bg-BG" w:eastAsia="pl-PL"/>
        </w:rPr>
        <w:t xml:space="preserve">(извън задължителните за включване в плана) </w:t>
      </w:r>
      <w:r w:rsidRPr="00F079F0">
        <w:rPr>
          <w:rFonts w:ascii="Times New Roman" w:hAnsi="Times New Roman"/>
          <w:bCs/>
          <w:szCs w:val="24"/>
          <w:lang w:val="bg-BG" w:eastAsia="pl-PL"/>
        </w:rPr>
        <w:t xml:space="preserve">се планират въз основа на извадка, основана на оценка на риска, допълнена със случайна извадка, от съвкупността от проектите/бюджетните линии в процес на изпълнение. </w:t>
      </w:r>
      <w:r w:rsidR="004535D9">
        <w:rPr>
          <w:rFonts w:ascii="Times New Roman" w:hAnsi="Times New Roman"/>
          <w:bCs/>
          <w:szCs w:val="24"/>
          <w:lang w:val="bg-BG" w:eastAsia="pl-PL"/>
        </w:rPr>
        <w:t xml:space="preserve">След определяне на броя на проверките на място </w:t>
      </w:r>
      <w:r w:rsidR="008718F3">
        <w:rPr>
          <w:rFonts w:ascii="Times New Roman" w:hAnsi="Times New Roman"/>
          <w:bCs/>
          <w:szCs w:val="24"/>
          <w:lang w:val="bg-BG" w:eastAsia="pl-PL"/>
        </w:rPr>
        <w:t>на оценените като рискови проекти</w:t>
      </w:r>
      <w:r w:rsidR="00AA5FF1">
        <w:rPr>
          <w:rFonts w:ascii="Times New Roman" w:hAnsi="Times New Roman"/>
          <w:bCs/>
          <w:szCs w:val="24"/>
          <w:lang w:val="bg-BG" w:eastAsia="pl-PL"/>
        </w:rPr>
        <w:t>/бюджетни линии</w:t>
      </w:r>
      <w:r w:rsidR="008718F3">
        <w:rPr>
          <w:rFonts w:ascii="Times New Roman" w:hAnsi="Times New Roman"/>
          <w:bCs/>
          <w:szCs w:val="24"/>
          <w:lang w:val="bg-BG" w:eastAsia="pl-PL"/>
        </w:rPr>
        <w:t xml:space="preserve"> </w:t>
      </w:r>
      <w:r w:rsidR="004535D9">
        <w:rPr>
          <w:rFonts w:ascii="Times New Roman" w:hAnsi="Times New Roman"/>
          <w:bCs/>
          <w:szCs w:val="24"/>
          <w:lang w:val="bg-BG" w:eastAsia="pl-PL"/>
        </w:rPr>
        <w:t>въз основа на оценката на риска</w:t>
      </w:r>
      <w:r w:rsidR="008718F3">
        <w:rPr>
          <w:rFonts w:ascii="Times New Roman" w:hAnsi="Times New Roman"/>
          <w:bCs/>
          <w:szCs w:val="24"/>
          <w:lang w:val="bg-BG" w:eastAsia="pl-PL"/>
        </w:rPr>
        <w:t>,</w:t>
      </w:r>
      <w:r w:rsidR="004535D9">
        <w:rPr>
          <w:rFonts w:ascii="Times New Roman" w:hAnsi="Times New Roman"/>
          <w:bCs/>
          <w:szCs w:val="24"/>
          <w:lang w:val="bg-BG" w:eastAsia="pl-PL"/>
        </w:rPr>
        <w:t xml:space="preserve"> </w:t>
      </w:r>
      <w:r w:rsidR="008718F3">
        <w:rPr>
          <w:rFonts w:ascii="Times New Roman" w:hAnsi="Times New Roman"/>
          <w:bCs/>
          <w:szCs w:val="24"/>
          <w:lang w:val="bg-BG" w:eastAsia="pl-PL"/>
        </w:rPr>
        <w:t xml:space="preserve">на случаен принцип се избират за проверка </w:t>
      </w:r>
      <w:r w:rsidR="003D57F7">
        <w:rPr>
          <w:rFonts w:ascii="Times New Roman" w:hAnsi="Times New Roman"/>
          <w:bCs/>
          <w:szCs w:val="24"/>
          <w:lang w:val="bg-BG" w:eastAsia="pl-PL"/>
        </w:rPr>
        <w:t>проекти</w:t>
      </w:r>
      <w:r w:rsidR="00AA5FF1">
        <w:rPr>
          <w:rFonts w:ascii="Times New Roman" w:hAnsi="Times New Roman"/>
          <w:bCs/>
          <w:szCs w:val="24"/>
          <w:lang w:val="bg-BG" w:eastAsia="pl-PL"/>
        </w:rPr>
        <w:t>/бюджетни линии</w:t>
      </w:r>
      <w:r w:rsidR="003D57F7">
        <w:rPr>
          <w:rFonts w:ascii="Times New Roman" w:hAnsi="Times New Roman"/>
          <w:bCs/>
          <w:szCs w:val="24"/>
          <w:lang w:val="bg-BG" w:eastAsia="pl-PL"/>
        </w:rPr>
        <w:t xml:space="preserve">, </w:t>
      </w:r>
      <w:r w:rsidR="008718F3">
        <w:rPr>
          <w:rFonts w:ascii="Times New Roman" w:hAnsi="Times New Roman"/>
          <w:bCs/>
          <w:szCs w:val="24"/>
          <w:lang w:val="bg-BG" w:eastAsia="pl-PL"/>
        </w:rPr>
        <w:t xml:space="preserve">оценени като </w:t>
      </w:r>
      <w:r w:rsidR="00AA5FF1" w:rsidRPr="0098355D">
        <w:rPr>
          <w:rFonts w:ascii="Times New Roman" w:hAnsi="Times New Roman"/>
          <w:bCs/>
          <w:szCs w:val="24"/>
          <w:lang w:val="bg-BG" w:eastAsia="pl-PL"/>
        </w:rPr>
        <w:t xml:space="preserve">не </w:t>
      </w:r>
      <w:r w:rsidR="008718F3" w:rsidRPr="0098355D">
        <w:rPr>
          <w:rFonts w:ascii="Times New Roman" w:hAnsi="Times New Roman"/>
          <w:bCs/>
          <w:szCs w:val="24"/>
          <w:lang w:val="bg-BG" w:eastAsia="pl-PL"/>
        </w:rPr>
        <w:t>рискови</w:t>
      </w:r>
      <w:r w:rsidR="008718F3">
        <w:rPr>
          <w:rFonts w:ascii="Times New Roman" w:hAnsi="Times New Roman"/>
          <w:bCs/>
          <w:szCs w:val="24"/>
          <w:lang w:val="bg-BG" w:eastAsia="pl-PL"/>
        </w:rPr>
        <w:t xml:space="preserve">, като броят </w:t>
      </w:r>
      <w:r w:rsidR="008718F3" w:rsidRPr="00AA045E">
        <w:rPr>
          <w:rFonts w:ascii="Times New Roman" w:hAnsi="Times New Roman"/>
          <w:bCs/>
          <w:szCs w:val="24"/>
          <w:lang w:val="bg-BG" w:eastAsia="pl-PL"/>
        </w:rPr>
        <w:t xml:space="preserve">им е </w:t>
      </w:r>
      <w:r w:rsidR="008718F3" w:rsidRPr="00786581">
        <w:rPr>
          <w:rFonts w:ascii="Times New Roman" w:hAnsi="Times New Roman"/>
          <w:bCs/>
          <w:szCs w:val="24"/>
          <w:lang w:val="bg-BG" w:eastAsia="pl-PL"/>
        </w:rPr>
        <w:t>1/</w:t>
      </w:r>
      <w:r w:rsidR="004E336E" w:rsidRPr="00AA045E">
        <w:rPr>
          <w:rFonts w:ascii="Times New Roman" w:hAnsi="Times New Roman"/>
          <w:bCs/>
          <w:szCs w:val="24"/>
          <w:lang w:val="bg-BG" w:eastAsia="pl-PL"/>
        </w:rPr>
        <w:t>3</w:t>
      </w:r>
      <w:r w:rsidR="008718F3" w:rsidRPr="00AA045E">
        <w:rPr>
          <w:rFonts w:ascii="Times New Roman" w:hAnsi="Times New Roman"/>
          <w:bCs/>
          <w:szCs w:val="24"/>
          <w:lang w:val="bg-BG" w:eastAsia="pl-PL"/>
        </w:rPr>
        <w:t xml:space="preserve"> от</w:t>
      </w:r>
      <w:r w:rsidR="008718F3">
        <w:rPr>
          <w:rFonts w:ascii="Times New Roman" w:hAnsi="Times New Roman"/>
          <w:bCs/>
          <w:szCs w:val="24"/>
          <w:lang w:val="bg-BG" w:eastAsia="pl-PL"/>
        </w:rPr>
        <w:t xml:space="preserve"> рисковите проекти</w:t>
      </w:r>
      <w:r w:rsidR="00AA5FF1">
        <w:rPr>
          <w:rFonts w:ascii="Times New Roman" w:hAnsi="Times New Roman"/>
          <w:bCs/>
          <w:szCs w:val="24"/>
          <w:lang w:val="bg-BG" w:eastAsia="pl-PL"/>
        </w:rPr>
        <w:t>/бюджетни линии</w:t>
      </w:r>
      <w:r w:rsidR="008718F3">
        <w:rPr>
          <w:rFonts w:ascii="Times New Roman" w:hAnsi="Times New Roman"/>
          <w:bCs/>
          <w:szCs w:val="24"/>
          <w:lang w:val="bg-BG" w:eastAsia="pl-PL"/>
        </w:rPr>
        <w:t xml:space="preserve">. </w:t>
      </w:r>
    </w:p>
    <w:p w:rsidR="0061191A" w:rsidRPr="00D979C2" w:rsidRDefault="0061191A" w:rsidP="007A105F">
      <w:pPr>
        <w:spacing w:before="60" w:afterLines="60" w:after="144"/>
        <w:ind w:right="-348" w:firstLine="708"/>
        <w:jc w:val="both"/>
        <w:rPr>
          <w:sz w:val="24"/>
          <w:szCs w:val="24"/>
        </w:rPr>
      </w:pPr>
      <w:r w:rsidRPr="00D979C2">
        <w:rPr>
          <w:sz w:val="24"/>
          <w:szCs w:val="24"/>
        </w:rPr>
        <w:t>О</w:t>
      </w:r>
      <w:r w:rsidR="00A76FDA" w:rsidRPr="008F5CD5">
        <w:rPr>
          <w:sz w:val="24"/>
          <w:szCs w:val="24"/>
        </w:rPr>
        <w:t>тговорните служители</w:t>
      </w:r>
      <w:r w:rsidR="009661C0">
        <w:rPr>
          <w:sz w:val="24"/>
          <w:szCs w:val="24"/>
        </w:rPr>
        <w:t xml:space="preserve"> МВ</w:t>
      </w:r>
      <w:r w:rsidR="003E40C1" w:rsidRPr="005A2975">
        <w:rPr>
          <w:sz w:val="24"/>
          <w:szCs w:val="24"/>
        </w:rPr>
        <w:t xml:space="preserve"> </w:t>
      </w:r>
      <w:r w:rsidR="00A66EB5">
        <w:rPr>
          <w:sz w:val="24"/>
          <w:szCs w:val="24"/>
        </w:rPr>
        <w:t xml:space="preserve">(оценителите) </w:t>
      </w:r>
      <w:r w:rsidRPr="00D979C2">
        <w:rPr>
          <w:sz w:val="24"/>
          <w:szCs w:val="24"/>
        </w:rPr>
        <w:t xml:space="preserve">извършват </w:t>
      </w:r>
      <w:r w:rsidRPr="00D979C2">
        <w:rPr>
          <w:bCs/>
          <w:sz w:val="24"/>
          <w:szCs w:val="24"/>
        </w:rPr>
        <w:t>оценка</w:t>
      </w:r>
      <w:r w:rsidRPr="00D979C2">
        <w:rPr>
          <w:sz w:val="24"/>
          <w:szCs w:val="24"/>
        </w:rPr>
        <w:t xml:space="preserve">та на </w:t>
      </w:r>
      <w:r w:rsidR="00A76FDA">
        <w:rPr>
          <w:sz w:val="24"/>
          <w:szCs w:val="24"/>
        </w:rPr>
        <w:t xml:space="preserve">риска на </w:t>
      </w:r>
      <w:r w:rsidRPr="00D979C2">
        <w:rPr>
          <w:sz w:val="24"/>
          <w:szCs w:val="24"/>
        </w:rPr>
        <w:t xml:space="preserve">базата на </w:t>
      </w:r>
      <w:proofErr w:type="spellStart"/>
      <w:r w:rsidRPr="00D979C2">
        <w:rPr>
          <w:sz w:val="24"/>
          <w:szCs w:val="24"/>
        </w:rPr>
        <w:t>двуфакторен</w:t>
      </w:r>
      <w:proofErr w:type="spellEnd"/>
      <w:r w:rsidRPr="00D979C2">
        <w:rPr>
          <w:sz w:val="24"/>
          <w:szCs w:val="24"/>
        </w:rPr>
        <w:t xml:space="preserve"> модел:</w:t>
      </w:r>
    </w:p>
    <w:p w:rsidR="0061191A" w:rsidRPr="00D979C2" w:rsidRDefault="0061191A" w:rsidP="007A105F">
      <w:pPr>
        <w:widowControl/>
        <w:numPr>
          <w:ilvl w:val="0"/>
          <w:numId w:val="38"/>
        </w:numPr>
        <w:autoSpaceDE/>
        <w:autoSpaceDN/>
        <w:adjustRightInd/>
        <w:spacing w:before="60" w:afterLines="60" w:after="144"/>
        <w:ind w:right="-348"/>
        <w:rPr>
          <w:sz w:val="24"/>
          <w:szCs w:val="24"/>
        </w:rPr>
      </w:pPr>
      <w:r w:rsidRPr="00D979C2">
        <w:rPr>
          <w:b/>
          <w:bCs/>
          <w:sz w:val="24"/>
          <w:szCs w:val="24"/>
        </w:rPr>
        <w:t>Оценка</w:t>
      </w:r>
      <w:r w:rsidRPr="00D979C2">
        <w:rPr>
          <w:sz w:val="24"/>
          <w:szCs w:val="24"/>
        </w:rPr>
        <w:t xml:space="preserve"> за настъпване на риска;</w:t>
      </w:r>
    </w:p>
    <w:p w:rsidR="0061191A" w:rsidRPr="00D979C2" w:rsidRDefault="0061191A" w:rsidP="007A105F">
      <w:pPr>
        <w:widowControl/>
        <w:numPr>
          <w:ilvl w:val="0"/>
          <w:numId w:val="38"/>
        </w:numPr>
        <w:autoSpaceDE/>
        <w:autoSpaceDN/>
        <w:adjustRightInd/>
        <w:spacing w:before="60" w:afterLines="60" w:after="144"/>
        <w:ind w:right="-348"/>
        <w:rPr>
          <w:sz w:val="24"/>
          <w:szCs w:val="24"/>
        </w:rPr>
      </w:pPr>
      <w:r w:rsidRPr="00D979C2">
        <w:rPr>
          <w:b/>
          <w:bCs/>
          <w:sz w:val="24"/>
          <w:szCs w:val="24"/>
        </w:rPr>
        <w:t>Тегло/въздействие</w:t>
      </w:r>
      <w:r w:rsidRPr="00D979C2">
        <w:rPr>
          <w:sz w:val="24"/>
          <w:szCs w:val="24"/>
        </w:rPr>
        <w:t xml:space="preserve"> </w:t>
      </w:r>
      <w:r w:rsidR="00046A01">
        <w:rPr>
          <w:sz w:val="24"/>
          <w:szCs w:val="24"/>
        </w:rPr>
        <w:t xml:space="preserve">(последици от проявата) </w:t>
      </w:r>
      <w:r w:rsidRPr="00D979C2">
        <w:rPr>
          <w:sz w:val="24"/>
          <w:szCs w:val="24"/>
        </w:rPr>
        <w:t>на събитието в случай на настъпване на риска.</w:t>
      </w:r>
    </w:p>
    <w:p w:rsidR="0061191A" w:rsidRPr="00D979C2" w:rsidRDefault="0061191A" w:rsidP="007A105F">
      <w:pPr>
        <w:ind w:right="-348"/>
        <w:jc w:val="both"/>
        <w:rPr>
          <w:sz w:val="24"/>
          <w:szCs w:val="24"/>
        </w:rPr>
      </w:pPr>
      <w:r w:rsidRPr="00D979C2">
        <w:rPr>
          <w:sz w:val="24"/>
          <w:szCs w:val="24"/>
        </w:rPr>
        <w:t>Рискови</w:t>
      </w:r>
      <w:r w:rsidR="00A76FDA">
        <w:rPr>
          <w:sz w:val="24"/>
          <w:szCs w:val="24"/>
        </w:rPr>
        <w:t>те</w:t>
      </w:r>
      <w:r w:rsidRPr="00D979C2">
        <w:rPr>
          <w:sz w:val="24"/>
          <w:szCs w:val="24"/>
        </w:rPr>
        <w:t xml:space="preserve"> фактори</w:t>
      </w:r>
      <w:r w:rsidR="00A76FDA">
        <w:rPr>
          <w:sz w:val="24"/>
          <w:szCs w:val="24"/>
        </w:rPr>
        <w:t>,</w:t>
      </w:r>
      <w:r w:rsidR="00A76FDA" w:rsidRPr="00D979C2">
        <w:rPr>
          <w:bCs/>
          <w:sz w:val="24"/>
          <w:szCs w:val="24"/>
          <w:lang w:eastAsia="pl-PL"/>
        </w:rPr>
        <w:t xml:space="preserve"> отразява</w:t>
      </w:r>
      <w:r w:rsidR="00A76FDA">
        <w:rPr>
          <w:bCs/>
          <w:sz w:val="24"/>
          <w:szCs w:val="24"/>
          <w:lang w:eastAsia="pl-PL"/>
        </w:rPr>
        <w:t>щи</w:t>
      </w:r>
      <w:r w:rsidR="00A76FDA" w:rsidRPr="00D979C2">
        <w:rPr>
          <w:bCs/>
          <w:sz w:val="24"/>
          <w:szCs w:val="24"/>
          <w:lang w:eastAsia="pl-PL"/>
        </w:rPr>
        <w:t xml:space="preserve"> основните сфери на риск за проектите/бюджетните линии, финансирани по ОПДУ</w:t>
      </w:r>
      <w:r w:rsidR="00A76FDA">
        <w:rPr>
          <w:bCs/>
          <w:sz w:val="24"/>
          <w:szCs w:val="24"/>
          <w:lang w:eastAsia="pl-PL"/>
        </w:rPr>
        <w:t xml:space="preserve"> са</w:t>
      </w:r>
      <w:r w:rsidRPr="00D979C2">
        <w:rPr>
          <w:sz w:val="24"/>
          <w:szCs w:val="24"/>
        </w:rPr>
        <w:t>:</w:t>
      </w:r>
    </w:p>
    <w:p w:rsidR="00715017" w:rsidRDefault="00715017"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Бюджет на проекта</w:t>
      </w:r>
      <w:r w:rsidR="00575413">
        <w:rPr>
          <w:rFonts w:ascii="Times New Roman" w:hAnsi="Times New Roman"/>
          <w:bCs/>
          <w:szCs w:val="24"/>
          <w:lang w:val="bg-BG" w:eastAsia="pl-PL"/>
        </w:rPr>
        <w:t>/бюджетната линия</w:t>
      </w:r>
      <w:r>
        <w:rPr>
          <w:rFonts w:ascii="Times New Roman" w:hAnsi="Times New Roman"/>
          <w:bCs/>
          <w:szCs w:val="24"/>
          <w:lang w:val="bg-BG" w:eastAsia="pl-PL"/>
        </w:rPr>
        <w:t xml:space="preserve"> (в лева)</w:t>
      </w:r>
    </w:p>
    <w:p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С</w:t>
      </w:r>
      <w:r w:rsidRPr="000B5460">
        <w:rPr>
          <w:rFonts w:ascii="Times New Roman" w:hAnsi="Times New Roman"/>
          <w:bCs/>
          <w:szCs w:val="24"/>
          <w:lang w:val="bg-BG" w:eastAsia="pl-PL"/>
        </w:rPr>
        <w:t>ложност на проекта</w:t>
      </w:r>
      <w:r w:rsidR="00792E3B">
        <w:rPr>
          <w:rFonts w:ascii="Times New Roman" w:hAnsi="Times New Roman"/>
          <w:bCs/>
          <w:szCs w:val="24"/>
          <w:lang w:val="bg-BG" w:eastAsia="pl-PL"/>
        </w:rPr>
        <w:t>/бюджетната линия</w:t>
      </w:r>
      <w:r>
        <w:rPr>
          <w:rFonts w:ascii="Times New Roman" w:hAnsi="Times New Roman"/>
          <w:bCs/>
          <w:szCs w:val="24"/>
          <w:lang w:val="bg-BG" w:eastAsia="pl-PL"/>
        </w:rPr>
        <w:t xml:space="preserve"> – дейности</w:t>
      </w:r>
    </w:p>
    <w:p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Сложност на проекта</w:t>
      </w:r>
      <w:r w:rsidR="00C62278">
        <w:rPr>
          <w:rFonts w:ascii="Times New Roman" w:hAnsi="Times New Roman"/>
          <w:bCs/>
          <w:szCs w:val="24"/>
          <w:lang w:val="bg-BG" w:eastAsia="pl-PL"/>
        </w:rPr>
        <w:t>/бюджетна линия</w:t>
      </w:r>
      <w:r>
        <w:rPr>
          <w:rFonts w:ascii="Times New Roman" w:hAnsi="Times New Roman"/>
          <w:bCs/>
          <w:szCs w:val="24"/>
          <w:lang w:val="bg-BG" w:eastAsia="pl-PL"/>
        </w:rPr>
        <w:t>– партньорство</w:t>
      </w:r>
      <w:r w:rsidR="00EC50CC">
        <w:rPr>
          <w:rFonts w:ascii="Times New Roman" w:hAnsi="Times New Roman"/>
          <w:bCs/>
          <w:szCs w:val="24"/>
          <w:lang w:val="bg-BG" w:eastAsia="pl-PL"/>
        </w:rPr>
        <w:t xml:space="preserve"> и/или целеви групи</w:t>
      </w:r>
    </w:p>
    <w:p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О</w:t>
      </w:r>
      <w:r w:rsidRPr="000B5460">
        <w:rPr>
          <w:rFonts w:ascii="Times New Roman" w:hAnsi="Times New Roman"/>
          <w:bCs/>
          <w:szCs w:val="24"/>
          <w:lang w:val="bg-BG" w:eastAsia="pl-PL"/>
        </w:rPr>
        <w:t>пит на бенефициента</w:t>
      </w:r>
    </w:p>
    <w:p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 xml:space="preserve">Опит на екипа за </w:t>
      </w:r>
      <w:r w:rsidR="00682325">
        <w:rPr>
          <w:rFonts w:ascii="Times New Roman" w:hAnsi="Times New Roman"/>
          <w:bCs/>
          <w:szCs w:val="24"/>
          <w:lang w:val="bg-BG" w:eastAsia="pl-PL"/>
        </w:rPr>
        <w:t xml:space="preserve">управление </w:t>
      </w:r>
      <w:r>
        <w:rPr>
          <w:rFonts w:ascii="Times New Roman" w:hAnsi="Times New Roman"/>
          <w:bCs/>
          <w:szCs w:val="24"/>
          <w:lang w:val="bg-BG" w:eastAsia="pl-PL"/>
        </w:rPr>
        <w:t>на проекта</w:t>
      </w:r>
      <w:r w:rsidR="00792E3B">
        <w:rPr>
          <w:rFonts w:ascii="Times New Roman" w:hAnsi="Times New Roman"/>
          <w:bCs/>
          <w:szCs w:val="24"/>
          <w:lang w:val="bg-BG" w:eastAsia="pl-PL"/>
        </w:rPr>
        <w:t>/бюджетната линия</w:t>
      </w:r>
    </w:p>
    <w:p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Предвидени обществени поръчки</w:t>
      </w:r>
    </w:p>
    <w:p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Промени в организационната структура на бенефициента</w:t>
      </w:r>
      <w:r w:rsidR="00B40BB6">
        <w:rPr>
          <w:rFonts w:ascii="Times New Roman" w:hAnsi="Times New Roman"/>
          <w:bCs/>
          <w:szCs w:val="24"/>
          <w:lang w:val="bg-BG" w:eastAsia="pl-PL"/>
        </w:rPr>
        <w:t>/партньора</w:t>
      </w:r>
    </w:p>
    <w:p w:rsidR="004A0D04" w:rsidRPr="008F5CD5" w:rsidRDefault="007A5F6B"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Промени в</w:t>
      </w:r>
      <w:r w:rsidR="004A0D04" w:rsidRPr="008F5CD5">
        <w:rPr>
          <w:rFonts w:ascii="Times New Roman" w:hAnsi="Times New Roman"/>
          <w:bCs/>
          <w:szCs w:val="24"/>
          <w:lang w:val="bg-BG" w:eastAsia="pl-PL"/>
        </w:rPr>
        <w:t xml:space="preserve"> екип</w:t>
      </w:r>
      <w:r>
        <w:rPr>
          <w:rFonts w:ascii="Times New Roman" w:hAnsi="Times New Roman"/>
          <w:bCs/>
          <w:szCs w:val="24"/>
          <w:lang w:val="bg-BG" w:eastAsia="pl-PL"/>
        </w:rPr>
        <w:t>а</w:t>
      </w:r>
      <w:r w:rsidR="004A0D04" w:rsidRPr="008F5CD5">
        <w:rPr>
          <w:rFonts w:ascii="Times New Roman" w:hAnsi="Times New Roman"/>
          <w:bCs/>
          <w:szCs w:val="24"/>
          <w:lang w:val="bg-BG" w:eastAsia="pl-PL"/>
        </w:rPr>
        <w:t xml:space="preserve"> за управление на проекта/бюджетната линия</w:t>
      </w:r>
    </w:p>
    <w:p w:rsidR="000D16AA" w:rsidRPr="000D16AA" w:rsidRDefault="000D16AA" w:rsidP="007A105F">
      <w:pPr>
        <w:numPr>
          <w:ilvl w:val="0"/>
          <w:numId w:val="22"/>
        </w:numPr>
        <w:shd w:val="clear" w:color="auto" w:fill="D9E2F3"/>
        <w:ind w:right="-348"/>
        <w:jc w:val="both"/>
        <w:rPr>
          <w:bCs/>
          <w:sz w:val="24"/>
          <w:szCs w:val="24"/>
          <w:lang w:eastAsia="pl-PL"/>
        </w:rPr>
      </w:pPr>
      <w:r w:rsidRPr="000D16AA">
        <w:rPr>
          <w:bCs/>
          <w:sz w:val="24"/>
          <w:szCs w:val="24"/>
          <w:lang w:eastAsia="pl-PL"/>
        </w:rPr>
        <w:t>Грешки, пропуски или наличие на индикатори за измама/ сигнали за  нередност/регистрирани нередно</w:t>
      </w:r>
      <w:r w:rsidR="00493725">
        <w:rPr>
          <w:bCs/>
          <w:sz w:val="24"/>
          <w:szCs w:val="24"/>
          <w:lang w:eastAsia="pl-PL"/>
        </w:rPr>
        <w:t xml:space="preserve">сти по проекта/бюджетната линия, </w:t>
      </w:r>
      <w:r w:rsidR="00493725" w:rsidRPr="00493725">
        <w:rPr>
          <w:bCs/>
          <w:sz w:val="24"/>
          <w:szCs w:val="24"/>
          <w:lang w:eastAsia="pl-PL"/>
        </w:rPr>
        <w:t>установени от УО</w:t>
      </w:r>
      <w:r w:rsidR="004535D9">
        <w:rPr>
          <w:bCs/>
          <w:sz w:val="24"/>
          <w:szCs w:val="24"/>
          <w:lang w:eastAsia="pl-PL"/>
        </w:rPr>
        <w:t>, Одитния орган или Сертифициращия орган</w:t>
      </w:r>
      <w:r w:rsidR="00493725" w:rsidRPr="00493725">
        <w:rPr>
          <w:bCs/>
          <w:sz w:val="24"/>
          <w:szCs w:val="24"/>
          <w:lang w:eastAsia="pl-PL"/>
        </w:rPr>
        <w:t xml:space="preserve"> в процеса на мониторинг</w:t>
      </w:r>
      <w:r w:rsidR="00EB740C">
        <w:rPr>
          <w:bCs/>
          <w:sz w:val="24"/>
          <w:szCs w:val="24"/>
          <w:lang w:eastAsia="pl-PL"/>
        </w:rPr>
        <w:t>а</w:t>
      </w:r>
      <w:r w:rsidR="00493725" w:rsidRPr="00493725">
        <w:rPr>
          <w:bCs/>
          <w:sz w:val="24"/>
          <w:szCs w:val="24"/>
          <w:lang w:eastAsia="pl-PL"/>
        </w:rPr>
        <w:t xml:space="preserve"> и верификация</w:t>
      </w:r>
      <w:r w:rsidR="00EB740C">
        <w:rPr>
          <w:bCs/>
          <w:sz w:val="24"/>
          <w:szCs w:val="24"/>
          <w:lang w:eastAsia="pl-PL"/>
        </w:rPr>
        <w:t>та или осъществен одит/проверка</w:t>
      </w:r>
    </w:p>
    <w:p w:rsidR="0061191A" w:rsidRPr="00B57794" w:rsidRDefault="0061191A" w:rsidP="007A105F">
      <w:pPr>
        <w:pStyle w:val="szoveg"/>
        <w:numPr>
          <w:ilvl w:val="0"/>
          <w:numId w:val="22"/>
        </w:numPr>
        <w:shd w:val="clear" w:color="auto" w:fill="D9E2F3"/>
        <w:ind w:right="-348"/>
        <w:rPr>
          <w:rFonts w:ascii="Times New Roman" w:hAnsi="Times New Roman"/>
          <w:bCs/>
          <w:szCs w:val="24"/>
          <w:lang w:val="bg-BG" w:eastAsia="pl-PL"/>
        </w:rPr>
      </w:pPr>
      <w:r w:rsidRPr="00B57794">
        <w:rPr>
          <w:rFonts w:ascii="Times New Roman" w:hAnsi="Times New Roman"/>
          <w:bCs/>
          <w:szCs w:val="24"/>
          <w:lang w:val="bg-BG" w:eastAsia="pl-PL"/>
        </w:rPr>
        <w:t>Изпълнение на графика</w:t>
      </w:r>
    </w:p>
    <w:p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sidRPr="00DD52FF">
        <w:rPr>
          <w:rFonts w:ascii="Times New Roman" w:hAnsi="Times New Roman"/>
          <w:bCs/>
          <w:szCs w:val="24"/>
          <w:lang w:val="bg-BG" w:eastAsia="pl-PL"/>
        </w:rPr>
        <w:t>Статус на обществените поръчки по време на изпълнение на проекта</w:t>
      </w:r>
      <w:r w:rsidR="00792E3B">
        <w:rPr>
          <w:rFonts w:ascii="Times New Roman" w:hAnsi="Times New Roman"/>
          <w:bCs/>
          <w:szCs w:val="24"/>
          <w:lang w:val="bg-BG" w:eastAsia="pl-PL"/>
        </w:rPr>
        <w:t>/бюджетната линия</w:t>
      </w:r>
    </w:p>
    <w:p w:rsidR="00635B91" w:rsidRDefault="00635B91"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Държавни помощи</w:t>
      </w:r>
    </w:p>
    <w:p w:rsidR="00635B91" w:rsidRPr="00CE28A9" w:rsidRDefault="00635B91"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 xml:space="preserve">Индикации за измами и нередности в инструмента </w:t>
      </w:r>
      <w:r w:rsidRPr="008F5CD5">
        <w:rPr>
          <w:rFonts w:ascii="Times New Roman" w:hAnsi="Times New Roman"/>
          <w:bCs/>
          <w:szCs w:val="24"/>
          <w:lang w:val="bg-BG" w:eastAsia="pl-PL"/>
        </w:rPr>
        <w:t>ARACHNE</w:t>
      </w:r>
    </w:p>
    <w:p w:rsidR="00635B91" w:rsidRDefault="00635B91" w:rsidP="007A105F">
      <w:pPr>
        <w:pStyle w:val="szoveg"/>
        <w:ind w:right="-348"/>
        <w:rPr>
          <w:rFonts w:ascii="Times New Roman" w:hAnsi="Times New Roman"/>
          <w:bCs/>
          <w:szCs w:val="24"/>
          <w:lang w:val="bg-BG" w:eastAsia="pl-PL"/>
        </w:rPr>
      </w:pPr>
    </w:p>
    <w:p w:rsidR="008348BC" w:rsidRPr="008A58F5" w:rsidRDefault="008348BC" w:rsidP="007A105F">
      <w:pPr>
        <w:pStyle w:val="szoveg"/>
        <w:ind w:right="-348"/>
        <w:rPr>
          <w:rFonts w:ascii="Times New Roman" w:hAnsi="Times New Roman"/>
          <w:bCs/>
          <w:szCs w:val="24"/>
          <w:lang w:val="bg-BG" w:eastAsia="pl-PL"/>
        </w:rPr>
      </w:pPr>
      <w:r w:rsidRPr="008A58F5">
        <w:rPr>
          <w:rFonts w:ascii="Times New Roman" w:hAnsi="Times New Roman"/>
          <w:bCs/>
          <w:szCs w:val="24"/>
          <w:lang w:val="bg-BG" w:eastAsia="pl-PL"/>
        </w:rPr>
        <w:lastRenderedPageBreak/>
        <w:t xml:space="preserve">Отговорните служители </w:t>
      </w:r>
      <w:r w:rsidR="009661C0">
        <w:rPr>
          <w:rFonts w:ascii="Times New Roman" w:hAnsi="Times New Roman"/>
          <w:bCs/>
          <w:szCs w:val="24"/>
          <w:lang w:val="bg-BG" w:eastAsia="pl-PL"/>
        </w:rPr>
        <w:t>МВ</w:t>
      </w:r>
      <w:r w:rsidRPr="008A58F5">
        <w:rPr>
          <w:rFonts w:ascii="Times New Roman" w:hAnsi="Times New Roman"/>
          <w:bCs/>
          <w:szCs w:val="24"/>
          <w:lang w:val="bg-BG" w:eastAsia="pl-PL"/>
        </w:rPr>
        <w:t xml:space="preserve"> правят преглед на списъка на рисковите фактори, които ще бъдат </w:t>
      </w:r>
      <w:r>
        <w:rPr>
          <w:rFonts w:ascii="Times New Roman" w:hAnsi="Times New Roman"/>
          <w:bCs/>
          <w:szCs w:val="24"/>
          <w:lang w:val="bg-BG" w:eastAsia="pl-PL"/>
        </w:rPr>
        <w:t>оценявани при</w:t>
      </w:r>
      <w:r w:rsidRPr="008A58F5">
        <w:rPr>
          <w:rFonts w:ascii="Times New Roman" w:hAnsi="Times New Roman"/>
          <w:bCs/>
          <w:szCs w:val="24"/>
          <w:lang w:val="bg-BG" w:eastAsia="pl-PL"/>
        </w:rPr>
        <w:t xml:space="preserve"> риск анализа на проектите</w:t>
      </w:r>
      <w:r>
        <w:rPr>
          <w:rFonts w:ascii="Times New Roman" w:hAnsi="Times New Roman"/>
          <w:bCs/>
          <w:szCs w:val="24"/>
          <w:lang w:val="bg-BG" w:eastAsia="pl-PL"/>
        </w:rPr>
        <w:t>/бюджетните линии</w:t>
      </w:r>
      <w:r w:rsidRPr="008A58F5">
        <w:rPr>
          <w:rFonts w:ascii="Times New Roman" w:hAnsi="Times New Roman"/>
          <w:bCs/>
          <w:szCs w:val="24"/>
          <w:lang w:val="bg-BG" w:eastAsia="pl-PL"/>
        </w:rPr>
        <w:t>, като го допълват и актуализират при необходимост</w:t>
      </w:r>
      <w:r>
        <w:rPr>
          <w:rFonts w:ascii="Times New Roman" w:hAnsi="Times New Roman"/>
          <w:bCs/>
          <w:szCs w:val="24"/>
          <w:lang w:val="bg-BG" w:eastAsia="pl-PL"/>
        </w:rPr>
        <w:t>.</w:t>
      </w:r>
    </w:p>
    <w:p w:rsidR="0061191A" w:rsidRDefault="00A66EB5" w:rsidP="007A105F">
      <w:pPr>
        <w:spacing w:before="60" w:afterLines="60" w:after="144"/>
        <w:ind w:right="-348"/>
        <w:jc w:val="both"/>
        <w:rPr>
          <w:sz w:val="24"/>
          <w:szCs w:val="24"/>
        </w:rPr>
      </w:pPr>
      <w:r w:rsidRPr="00786581">
        <w:rPr>
          <w:sz w:val="24"/>
          <w:szCs w:val="24"/>
        </w:rPr>
        <w:t>Оценителите</w:t>
      </w:r>
      <w:r w:rsidRPr="00AA045E">
        <w:rPr>
          <w:sz w:val="24"/>
          <w:szCs w:val="24"/>
        </w:rPr>
        <w:t xml:space="preserve"> определят</w:t>
      </w:r>
      <w:r w:rsidRPr="00A66EB5">
        <w:rPr>
          <w:sz w:val="24"/>
          <w:szCs w:val="24"/>
        </w:rPr>
        <w:t xml:space="preserve"> тегло/въздействие на събитието за всеки рисков фактор в случай на настъпване на риска по следната скала:</w:t>
      </w:r>
      <w:r w:rsidDel="00A66EB5">
        <w:rPr>
          <w:sz w:val="24"/>
          <w:szCs w:val="24"/>
        </w:rPr>
        <w:t xml:space="preserve"> </w:t>
      </w:r>
    </w:p>
    <w:p w:rsidR="00046A01" w:rsidRPr="008F5CD5" w:rsidRDefault="00046A01" w:rsidP="007A105F">
      <w:pPr>
        <w:spacing w:before="60" w:afterLines="60" w:after="144"/>
        <w:ind w:right="-348"/>
        <w:jc w:val="both"/>
        <w:rPr>
          <w:sz w:val="24"/>
          <w:szCs w:val="24"/>
        </w:rPr>
      </w:pPr>
      <w:r>
        <w:rPr>
          <w:sz w:val="24"/>
          <w:szCs w:val="24"/>
        </w:rPr>
        <w:t xml:space="preserve">Теглото/въздействието за всеки рисков фактор е определено съобразно следната скала: </w:t>
      </w:r>
    </w:p>
    <w:tbl>
      <w:tblPr>
        <w:tblW w:w="5182" w:type="pct"/>
        <w:tblLook w:val="0000" w:firstRow="0" w:lastRow="0" w:firstColumn="0" w:lastColumn="0" w:noHBand="0" w:noVBand="0"/>
      </w:tblPr>
      <w:tblGrid>
        <w:gridCol w:w="7124"/>
        <w:gridCol w:w="2936"/>
      </w:tblGrid>
      <w:tr w:rsidR="0061191A" w:rsidRPr="00F30EAC" w:rsidTr="007A105F">
        <w:trPr>
          <w:trHeight w:val="525"/>
        </w:trPr>
        <w:tc>
          <w:tcPr>
            <w:tcW w:w="3541" w:type="pct"/>
            <w:tcBorders>
              <w:top w:val="single" w:sz="4" w:space="0" w:color="auto"/>
              <w:left w:val="single" w:sz="4" w:space="0" w:color="auto"/>
              <w:bottom w:val="single" w:sz="4" w:space="0" w:color="auto"/>
              <w:right w:val="single" w:sz="4" w:space="0" w:color="auto"/>
            </w:tcBorders>
            <w:shd w:val="clear" w:color="auto" w:fill="auto"/>
            <w:vAlign w:val="center"/>
          </w:tcPr>
          <w:p w:rsidR="0061191A" w:rsidRPr="008F5CD5" w:rsidRDefault="0061191A" w:rsidP="007A105F">
            <w:pPr>
              <w:ind w:right="-348"/>
              <w:jc w:val="both"/>
              <w:rPr>
                <w:b/>
                <w:bCs/>
                <w:sz w:val="24"/>
                <w:szCs w:val="24"/>
              </w:rPr>
            </w:pPr>
            <w:r w:rsidRPr="008F5CD5">
              <w:rPr>
                <w:b/>
                <w:bCs/>
                <w:sz w:val="24"/>
                <w:szCs w:val="24"/>
              </w:rPr>
              <w:t>Тегло/</w:t>
            </w:r>
            <w:r w:rsidR="00046A01">
              <w:rPr>
                <w:b/>
                <w:bCs/>
                <w:sz w:val="24"/>
                <w:szCs w:val="24"/>
              </w:rPr>
              <w:t>въздействие/последици от проявата</w:t>
            </w:r>
          </w:p>
        </w:tc>
        <w:tc>
          <w:tcPr>
            <w:tcW w:w="1459" w:type="pct"/>
            <w:tcBorders>
              <w:top w:val="single" w:sz="4" w:space="0" w:color="auto"/>
              <w:left w:val="nil"/>
              <w:bottom w:val="single" w:sz="4" w:space="0" w:color="auto"/>
              <w:right w:val="single" w:sz="4" w:space="0" w:color="auto"/>
            </w:tcBorders>
            <w:shd w:val="clear" w:color="auto" w:fill="auto"/>
            <w:noWrap/>
            <w:vAlign w:val="center"/>
          </w:tcPr>
          <w:p w:rsidR="0061191A" w:rsidRPr="008F5CD5" w:rsidRDefault="0061191A" w:rsidP="007A105F">
            <w:pPr>
              <w:ind w:right="-348"/>
              <w:jc w:val="both"/>
              <w:rPr>
                <w:b/>
                <w:bCs/>
                <w:sz w:val="24"/>
                <w:szCs w:val="24"/>
              </w:rPr>
            </w:pPr>
            <w:r w:rsidRPr="008F5CD5">
              <w:rPr>
                <w:b/>
                <w:bCs/>
                <w:sz w:val="24"/>
                <w:szCs w:val="24"/>
              </w:rPr>
              <w:t>Рейтинг</w:t>
            </w:r>
          </w:p>
        </w:tc>
      </w:tr>
      <w:tr w:rsidR="0061191A" w:rsidRPr="00F30EAC" w:rsidTr="007A105F">
        <w:trPr>
          <w:trHeight w:val="450"/>
        </w:trPr>
        <w:tc>
          <w:tcPr>
            <w:tcW w:w="3541" w:type="pct"/>
            <w:tcBorders>
              <w:top w:val="single" w:sz="4" w:space="0" w:color="auto"/>
              <w:left w:val="single" w:sz="4" w:space="0" w:color="auto"/>
              <w:bottom w:val="single" w:sz="4" w:space="0" w:color="auto"/>
              <w:right w:val="single" w:sz="4" w:space="0" w:color="auto"/>
            </w:tcBorders>
            <w:shd w:val="clear" w:color="auto" w:fill="FFFF99"/>
            <w:vAlign w:val="center"/>
          </w:tcPr>
          <w:p w:rsidR="0061191A" w:rsidRPr="008F5CD5" w:rsidRDefault="0061191A" w:rsidP="007A105F">
            <w:pPr>
              <w:ind w:right="-348"/>
              <w:jc w:val="both"/>
              <w:rPr>
                <w:sz w:val="24"/>
                <w:szCs w:val="24"/>
              </w:rPr>
            </w:pPr>
            <w:r w:rsidRPr="008F5CD5">
              <w:rPr>
                <w:sz w:val="24"/>
                <w:szCs w:val="24"/>
              </w:rPr>
              <w:t>Незначителни</w:t>
            </w:r>
          </w:p>
        </w:tc>
        <w:tc>
          <w:tcPr>
            <w:tcW w:w="1459" w:type="pct"/>
            <w:tcBorders>
              <w:top w:val="nil"/>
              <w:left w:val="nil"/>
              <w:bottom w:val="single" w:sz="4" w:space="0" w:color="auto"/>
              <w:right w:val="single" w:sz="4" w:space="0" w:color="auto"/>
            </w:tcBorders>
            <w:shd w:val="clear" w:color="auto" w:fill="FFFF99"/>
            <w:noWrap/>
            <w:vAlign w:val="center"/>
          </w:tcPr>
          <w:p w:rsidR="0061191A" w:rsidRPr="008F5CD5" w:rsidRDefault="0061191A" w:rsidP="007A105F">
            <w:pPr>
              <w:ind w:right="-348"/>
              <w:jc w:val="center"/>
              <w:rPr>
                <w:sz w:val="24"/>
                <w:szCs w:val="24"/>
              </w:rPr>
            </w:pPr>
            <w:r w:rsidRPr="008F5CD5">
              <w:rPr>
                <w:sz w:val="24"/>
                <w:szCs w:val="24"/>
              </w:rPr>
              <w:t>1</w:t>
            </w:r>
          </w:p>
        </w:tc>
      </w:tr>
      <w:tr w:rsidR="0061191A" w:rsidRPr="00F30EAC" w:rsidTr="007A105F">
        <w:trPr>
          <w:trHeight w:val="450"/>
        </w:trPr>
        <w:tc>
          <w:tcPr>
            <w:tcW w:w="3541" w:type="pct"/>
            <w:tcBorders>
              <w:top w:val="single" w:sz="4" w:space="0" w:color="auto"/>
              <w:left w:val="single" w:sz="4" w:space="0" w:color="auto"/>
              <w:bottom w:val="single" w:sz="4" w:space="0" w:color="auto"/>
              <w:right w:val="single" w:sz="4" w:space="0" w:color="auto"/>
            </w:tcBorders>
            <w:shd w:val="clear" w:color="auto" w:fill="FFFF00"/>
            <w:vAlign w:val="center"/>
          </w:tcPr>
          <w:p w:rsidR="0061191A" w:rsidRPr="008F5CD5" w:rsidRDefault="0061191A" w:rsidP="007A105F">
            <w:pPr>
              <w:ind w:right="-348"/>
              <w:jc w:val="both"/>
              <w:rPr>
                <w:sz w:val="24"/>
                <w:szCs w:val="24"/>
              </w:rPr>
            </w:pPr>
            <w:r w:rsidRPr="008F5CD5">
              <w:rPr>
                <w:sz w:val="24"/>
                <w:szCs w:val="24"/>
              </w:rPr>
              <w:t>Под средно значение</w:t>
            </w:r>
          </w:p>
        </w:tc>
        <w:tc>
          <w:tcPr>
            <w:tcW w:w="1459" w:type="pct"/>
            <w:tcBorders>
              <w:top w:val="nil"/>
              <w:left w:val="nil"/>
              <w:bottom w:val="single" w:sz="4" w:space="0" w:color="auto"/>
              <w:right w:val="single" w:sz="4" w:space="0" w:color="auto"/>
            </w:tcBorders>
            <w:shd w:val="clear" w:color="auto" w:fill="FFFF00"/>
            <w:noWrap/>
            <w:vAlign w:val="center"/>
          </w:tcPr>
          <w:p w:rsidR="0061191A" w:rsidRPr="008F5CD5" w:rsidRDefault="0061191A" w:rsidP="007A105F">
            <w:pPr>
              <w:ind w:right="-348"/>
              <w:jc w:val="center"/>
              <w:rPr>
                <w:sz w:val="24"/>
                <w:szCs w:val="24"/>
              </w:rPr>
            </w:pPr>
            <w:r w:rsidRPr="008F5CD5">
              <w:rPr>
                <w:sz w:val="24"/>
                <w:szCs w:val="24"/>
              </w:rPr>
              <w:t>2</w:t>
            </w:r>
          </w:p>
        </w:tc>
      </w:tr>
      <w:tr w:rsidR="0061191A" w:rsidRPr="00F30EAC" w:rsidTr="007A105F">
        <w:trPr>
          <w:trHeight w:val="450"/>
        </w:trPr>
        <w:tc>
          <w:tcPr>
            <w:tcW w:w="3541" w:type="pct"/>
            <w:tcBorders>
              <w:top w:val="single" w:sz="4" w:space="0" w:color="auto"/>
              <w:left w:val="single" w:sz="4" w:space="0" w:color="auto"/>
              <w:bottom w:val="single" w:sz="4" w:space="0" w:color="auto"/>
              <w:right w:val="single" w:sz="4" w:space="0" w:color="auto"/>
            </w:tcBorders>
            <w:shd w:val="clear" w:color="auto" w:fill="FFCC00"/>
            <w:vAlign w:val="center"/>
          </w:tcPr>
          <w:p w:rsidR="0061191A" w:rsidRPr="008F5CD5" w:rsidRDefault="0061191A" w:rsidP="007A105F">
            <w:pPr>
              <w:ind w:right="-348"/>
              <w:jc w:val="both"/>
              <w:rPr>
                <w:sz w:val="24"/>
                <w:szCs w:val="24"/>
              </w:rPr>
            </w:pPr>
            <w:r w:rsidRPr="008F5CD5">
              <w:rPr>
                <w:sz w:val="24"/>
                <w:szCs w:val="24"/>
              </w:rPr>
              <w:t>Средно значение/значими</w:t>
            </w:r>
          </w:p>
        </w:tc>
        <w:tc>
          <w:tcPr>
            <w:tcW w:w="1459" w:type="pct"/>
            <w:tcBorders>
              <w:top w:val="nil"/>
              <w:left w:val="nil"/>
              <w:bottom w:val="single" w:sz="4" w:space="0" w:color="auto"/>
              <w:right w:val="single" w:sz="4" w:space="0" w:color="auto"/>
            </w:tcBorders>
            <w:shd w:val="clear" w:color="auto" w:fill="FFCC00"/>
            <w:noWrap/>
            <w:vAlign w:val="center"/>
          </w:tcPr>
          <w:p w:rsidR="0061191A" w:rsidRPr="008F5CD5" w:rsidRDefault="0061191A" w:rsidP="007A105F">
            <w:pPr>
              <w:ind w:right="-348"/>
              <w:jc w:val="center"/>
              <w:rPr>
                <w:sz w:val="24"/>
                <w:szCs w:val="24"/>
              </w:rPr>
            </w:pPr>
            <w:r w:rsidRPr="008F5CD5">
              <w:rPr>
                <w:sz w:val="24"/>
                <w:szCs w:val="24"/>
              </w:rPr>
              <w:t>3</w:t>
            </w:r>
          </w:p>
        </w:tc>
      </w:tr>
      <w:tr w:rsidR="0061191A" w:rsidRPr="00F30EAC" w:rsidTr="007A105F">
        <w:trPr>
          <w:trHeight w:val="450"/>
        </w:trPr>
        <w:tc>
          <w:tcPr>
            <w:tcW w:w="3541" w:type="pct"/>
            <w:tcBorders>
              <w:top w:val="single" w:sz="4" w:space="0" w:color="auto"/>
              <w:left w:val="single" w:sz="4" w:space="0" w:color="auto"/>
              <w:bottom w:val="single" w:sz="4" w:space="0" w:color="auto"/>
              <w:right w:val="single" w:sz="4" w:space="0" w:color="auto"/>
            </w:tcBorders>
            <w:shd w:val="clear" w:color="auto" w:fill="FF9900"/>
            <w:vAlign w:val="center"/>
          </w:tcPr>
          <w:p w:rsidR="0061191A" w:rsidRPr="008F5CD5" w:rsidRDefault="0061191A" w:rsidP="007A105F">
            <w:pPr>
              <w:ind w:right="-348"/>
              <w:jc w:val="both"/>
              <w:rPr>
                <w:sz w:val="24"/>
                <w:szCs w:val="24"/>
              </w:rPr>
            </w:pPr>
            <w:r w:rsidRPr="008F5CD5">
              <w:rPr>
                <w:sz w:val="24"/>
                <w:szCs w:val="24"/>
              </w:rPr>
              <w:t xml:space="preserve">Високо значение/много значими </w:t>
            </w:r>
          </w:p>
        </w:tc>
        <w:tc>
          <w:tcPr>
            <w:tcW w:w="1459" w:type="pct"/>
            <w:tcBorders>
              <w:top w:val="nil"/>
              <w:left w:val="nil"/>
              <w:bottom w:val="single" w:sz="4" w:space="0" w:color="auto"/>
              <w:right w:val="single" w:sz="4" w:space="0" w:color="auto"/>
            </w:tcBorders>
            <w:shd w:val="clear" w:color="auto" w:fill="FF9900"/>
            <w:noWrap/>
            <w:vAlign w:val="center"/>
          </w:tcPr>
          <w:p w:rsidR="0061191A" w:rsidRPr="00B046CB" w:rsidRDefault="0061191A" w:rsidP="007A105F">
            <w:pPr>
              <w:ind w:right="-348"/>
              <w:jc w:val="center"/>
              <w:rPr>
                <w:sz w:val="24"/>
                <w:szCs w:val="24"/>
                <w:lang w:val="en-US"/>
              </w:rPr>
            </w:pPr>
            <w:r w:rsidRPr="008F5CD5">
              <w:rPr>
                <w:sz w:val="24"/>
                <w:szCs w:val="24"/>
              </w:rPr>
              <w:t>4</w:t>
            </w:r>
          </w:p>
        </w:tc>
      </w:tr>
      <w:tr w:rsidR="0061191A" w:rsidRPr="00F30EAC" w:rsidTr="007A105F">
        <w:trPr>
          <w:trHeight w:val="450"/>
        </w:trPr>
        <w:tc>
          <w:tcPr>
            <w:tcW w:w="3541" w:type="pct"/>
            <w:tcBorders>
              <w:top w:val="single" w:sz="4" w:space="0" w:color="auto"/>
              <w:left w:val="single" w:sz="4" w:space="0" w:color="auto"/>
              <w:bottom w:val="single" w:sz="4" w:space="0" w:color="auto"/>
              <w:right w:val="single" w:sz="4" w:space="0" w:color="auto"/>
            </w:tcBorders>
            <w:shd w:val="clear" w:color="auto" w:fill="FF0000"/>
            <w:vAlign w:val="center"/>
          </w:tcPr>
          <w:p w:rsidR="0061191A" w:rsidRPr="008F5CD5" w:rsidRDefault="00046A01" w:rsidP="007A105F">
            <w:pPr>
              <w:ind w:right="-348"/>
              <w:jc w:val="both"/>
              <w:rPr>
                <w:sz w:val="24"/>
                <w:szCs w:val="24"/>
              </w:rPr>
            </w:pPr>
            <w:r w:rsidRPr="005150DB">
              <w:rPr>
                <w:sz w:val="24"/>
                <w:szCs w:val="24"/>
              </w:rPr>
              <w:t>Изключително значение/изключително значими (риск от неизпълнение на проекта)</w:t>
            </w:r>
          </w:p>
        </w:tc>
        <w:tc>
          <w:tcPr>
            <w:tcW w:w="1459" w:type="pct"/>
            <w:tcBorders>
              <w:top w:val="nil"/>
              <w:left w:val="nil"/>
              <w:bottom w:val="single" w:sz="4" w:space="0" w:color="auto"/>
              <w:right w:val="single" w:sz="4" w:space="0" w:color="auto"/>
            </w:tcBorders>
            <w:shd w:val="clear" w:color="auto" w:fill="FF0000"/>
            <w:noWrap/>
            <w:vAlign w:val="center"/>
          </w:tcPr>
          <w:p w:rsidR="0061191A" w:rsidRPr="008F5CD5" w:rsidRDefault="0061191A" w:rsidP="007A105F">
            <w:pPr>
              <w:ind w:right="-348"/>
              <w:jc w:val="center"/>
              <w:rPr>
                <w:sz w:val="24"/>
                <w:szCs w:val="24"/>
              </w:rPr>
            </w:pPr>
            <w:r w:rsidRPr="008F5CD5">
              <w:rPr>
                <w:sz w:val="24"/>
                <w:szCs w:val="24"/>
              </w:rPr>
              <w:t>5</w:t>
            </w:r>
          </w:p>
        </w:tc>
      </w:tr>
    </w:tbl>
    <w:p w:rsidR="00962CDD" w:rsidRDefault="00962CDD" w:rsidP="007A105F">
      <w:pPr>
        <w:pStyle w:val="szoveg"/>
        <w:ind w:right="-348" w:firstLine="720"/>
        <w:rPr>
          <w:rFonts w:ascii="Times New Roman" w:hAnsi="Times New Roman"/>
          <w:bCs/>
          <w:szCs w:val="24"/>
          <w:lang w:val="bg-BG" w:eastAsia="pl-PL"/>
        </w:rPr>
      </w:pPr>
    </w:p>
    <w:p w:rsidR="00E9377C" w:rsidRDefault="00C62278"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Оценителите</w:t>
      </w:r>
      <w:r w:rsidR="00E41C82" w:rsidRPr="008C22E5">
        <w:rPr>
          <w:rFonts w:ascii="Times New Roman" w:hAnsi="Times New Roman"/>
          <w:szCs w:val="24"/>
          <w:lang w:val="bg-BG"/>
        </w:rPr>
        <w:t xml:space="preserve"> </w:t>
      </w:r>
      <w:r w:rsidR="00820181">
        <w:rPr>
          <w:rFonts w:ascii="Times New Roman" w:hAnsi="Times New Roman"/>
          <w:bCs/>
          <w:szCs w:val="24"/>
          <w:lang w:val="bg-BG" w:eastAsia="pl-PL"/>
        </w:rPr>
        <w:t>извършват индивидуална оценка на ниво проект</w:t>
      </w:r>
      <w:r w:rsidR="00792E3B">
        <w:rPr>
          <w:rFonts w:ascii="Times New Roman" w:hAnsi="Times New Roman"/>
          <w:bCs/>
          <w:szCs w:val="24"/>
          <w:lang w:val="bg-BG" w:eastAsia="pl-PL"/>
        </w:rPr>
        <w:t>/бюджетна линия</w:t>
      </w:r>
      <w:r w:rsidR="00820181">
        <w:rPr>
          <w:rFonts w:ascii="Times New Roman" w:hAnsi="Times New Roman"/>
          <w:bCs/>
          <w:szCs w:val="24"/>
          <w:lang w:val="bg-BG" w:eastAsia="pl-PL"/>
        </w:rPr>
        <w:t xml:space="preserve">, като попълват </w:t>
      </w:r>
      <w:r w:rsidR="00E41C82">
        <w:rPr>
          <w:rFonts w:ascii="Times New Roman" w:hAnsi="Times New Roman"/>
          <w:bCs/>
          <w:szCs w:val="24"/>
          <w:lang w:val="bg-BG" w:eastAsia="pl-PL"/>
        </w:rPr>
        <w:t>Индивидуален оценъчен лист</w:t>
      </w:r>
      <w:r w:rsidR="003D57F7">
        <w:rPr>
          <w:rFonts w:ascii="Times New Roman" w:hAnsi="Times New Roman"/>
          <w:bCs/>
          <w:szCs w:val="24"/>
          <w:lang w:val="bg-BG" w:eastAsia="pl-PL"/>
        </w:rPr>
        <w:t xml:space="preserve"> за всеки от тях</w:t>
      </w:r>
      <w:r w:rsidR="00E41C82">
        <w:rPr>
          <w:rFonts w:ascii="Times New Roman" w:hAnsi="Times New Roman"/>
          <w:bCs/>
          <w:szCs w:val="24"/>
          <w:lang w:val="bg-BG" w:eastAsia="pl-PL"/>
        </w:rPr>
        <w:t xml:space="preserve"> </w:t>
      </w:r>
      <w:r w:rsidR="00E41C82" w:rsidRPr="00E41C82">
        <w:rPr>
          <w:rFonts w:ascii="Times New Roman" w:hAnsi="Times New Roman"/>
          <w:bCs/>
          <w:szCs w:val="24"/>
          <w:lang w:val="bg-BG" w:eastAsia="pl-PL"/>
        </w:rPr>
        <w:t>(</w:t>
      </w:r>
      <w:r w:rsidR="00E41C82" w:rsidRPr="008C22E5">
        <w:rPr>
          <w:rFonts w:ascii="Times New Roman" w:hAnsi="Times New Roman"/>
          <w:szCs w:val="24"/>
          <w:lang w:val="bg-BG" w:eastAsia="en-US"/>
        </w:rPr>
        <w:t xml:space="preserve">Приложение </w:t>
      </w:r>
      <w:r w:rsidR="00E41C82" w:rsidRPr="00635B91">
        <w:rPr>
          <w:rFonts w:ascii="Times New Roman" w:hAnsi="Times New Roman"/>
          <w:szCs w:val="24"/>
          <w:lang w:eastAsia="en-US"/>
        </w:rPr>
        <w:t>III</w:t>
      </w:r>
      <w:r w:rsidR="00E41C82" w:rsidRPr="008C22E5">
        <w:rPr>
          <w:rFonts w:ascii="Times New Roman" w:hAnsi="Times New Roman"/>
          <w:szCs w:val="24"/>
          <w:lang w:val="bg-BG" w:eastAsia="en-US"/>
        </w:rPr>
        <w:t>-</w:t>
      </w:r>
      <w:r w:rsidR="00E41C82" w:rsidRPr="00635B91">
        <w:rPr>
          <w:rFonts w:ascii="Times New Roman" w:hAnsi="Times New Roman"/>
          <w:szCs w:val="24"/>
          <w:lang w:eastAsia="en-US"/>
        </w:rPr>
        <w:t>T</w:t>
      </w:r>
      <w:r w:rsidR="00E41C82" w:rsidRPr="008C22E5">
        <w:rPr>
          <w:rFonts w:ascii="Times New Roman" w:hAnsi="Times New Roman"/>
          <w:szCs w:val="24"/>
          <w:lang w:val="bg-BG" w:eastAsia="en-US"/>
        </w:rPr>
        <w:t xml:space="preserve">03-2 към Процедура № </w:t>
      </w:r>
      <w:r w:rsidR="00E41C82" w:rsidRPr="00D979C2">
        <w:rPr>
          <w:rFonts w:ascii="Times New Roman" w:hAnsi="Times New Roman"/>
          <w:szCs w:val="24"/>
          <w:lang w:eastAsia="en-US"/>
        </w:rPr>
        <w:t>III</w:t>
      </w:r>
      <w:r w:rsidR="00E41C82" w:rsidRPr="008C22E5">
        <w:rPr>
          <w:rFonts w:ascii="Times New Roman" w:hAnsi="Times New Roman"/>
          <w:szCs w:val="24"/>
          <w:lang w:val="bg-BG" w:eastAsia="en-US"/>
        </w:rPr>
        <w:t>-03</w:t>
      </w:r>
      <w:r w:rsidR="00E41C82">
        <w:rPr>
          <w:rFonts w:ascii="Times New Roman" w:hAnsi="Times New Roman"/>
          <w:szCs w:val="24"/>
          <w:lang w:val="bg-BG" w:eastAsia="en-US"/>
        </w:rPr>
        <w:t>)</w:t>
      </w:r>
      <w:r w:rsidR="00046A01">
        <w:rPr>
          <w:rFonts w:ascii="Times New Roman" w:hAnsi="Times New Roman"/>
          <w:szCs w:val="24"/>
          <w:lang w:val="bg-BG" w:eastAsia="en-US"/>
        </w:rPr>
        <w:t>, в който посочват оценка</w:t>
      </w:r>
      <w:r w:rsidR="00046A01">
        <w:rPr>
          <w:rFonts w:ascii="Times New Roman" w:hAnsi="Times New Roman"/>
          <w:bCs/>
          <w:szCs w:val="24"/>
          <w:lang w:val="bg-BG" w:eastAsia="pl-PL"/>
        </w:rPr>
        <w:t xml:space="preserve"> за в</w:t>
      </w:r>
      <w:r w:rsidR="00E9377C" w:rsidRPr="000B5460">
        <w:rPr>
          <w:rFonts w:ascii="Times New Roman" w:hAnsi="Times New Roman"/>
          <w:bCs/>
          <w:szCs w:val="24"/>
          <w:lang w:val="bg-BG" w:eastAsia="pl-PL"/>
        </w:rPr>
        <w:t>секи фактор от 1 до 5 (оценка 1 се дава при най-нисък риск, а оценка 5 – при най-висок), както следва:</w:t>
      </w:r>
    </w:p>
    <w:p w:rsidR="00EB740C" w:rsidRPr="000B5460" w:rsidRDefault="00EB740C" w:rsidP="007A105F">
      <w:pPr>
        <w:pStyle w:val="szoveg"/>
        <w:ind w:right="-348"/>
        <w:rPr>
          <w:rFonts w:ascii="Times New Roman" w:hAnsi="Times New Roman"/>
          <w:bCs/>
          <w:szCs w:val="24"/>
          <w:lang w:val="bg-BG" w:eastAsia="pl-PL"/>
        </w:rPr>
      </w:pPr>
    </w:p>
    <w:p w:rsidR="00E9377C" w:rsidRPr="00EB740C" w:rsidRDefault="00EB740C" w:rsidP="007A105F">
      <w:pPr>
        <w:pStyle w:val="szoveg"/>
        <w:numPr>
          <w:ilvl w:val="0"/>
          <w:numId w:val="37"/>
        </w:numPr>
        <w:ind w:right="-348"/>
        <w:rPr>
          <w:rFonts w:ascii="Times New Roman" w:hAnsi="Times New Roman"/>
          <w:b/>
          <w:bCs/>
          <w:szCs w:val="24"/>
          <w:lang w:val="bg-BG" w:eastAsia="pl-PL"/>
        </w:rPr>
      </w:pPr>
      <w:r w:rsidRPr="008C22E5">
        <w:rPr>
          <w:rFonts w:ascii="Times New Roman" w:hAnsi="Times New Roman"/>
          <w:b/>
          <w:bCs/>
          <w:lang w:val="bg-BG" w:eastAsia="pl-PL"/>
        </w:rPr>
        <w:t>Бюджет на проекта</w:t>
      </w:r>
      <w:r w:rsidR="00575413">
        <w:rPr>
          <w:rFonts w:ascii="Times New Roman" w:hAnsi="Times New Roman"/>
          <w:b/>
          <w:bCs/>
          <w:lang w:val="bg-BG" w:eastAsia="pl-PL"/>
        </w:rPr>
        <w:t>/бюджетната линия (в лева)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5"/>
        <w:gridCol w:w="970"/>
      </w:tblGrid>
      <w:tr w:rsidR="00EB740C" w:rsidRPr="000B5460" w:rsidTr="007A105F">
        <w:trPr>
          <w:trHeight w:val="275"/>
        </w:trPr>
        <w:tc>
          <w:tcPr>
            <w:tcW w:w="9095" w:type="dxa"/>
            <w:shd w:val="clear" w:color="auto" w:fill="FF0000"/>
          </w:tcPr>
          <w:p w:rsidR="00EB740C" w:rsidRPr="00B046CB" w:rsidRDefault="00EB740C" w:rsidP="007A105F">
            <w:pPr>
              <w:pStyle w:val="szoveg"/>
              <w:ind w:right="-348"/>
              <w:rPr>
                <w:rFonts w:ascii="Times New Roman" w:hAnsi="Times New Roman"/>
                <w:bCs/>
                <w:szCs w:val="24"/>
                <w:lang w:val="bg-BG" w:eastAsia="pl-PL"/>
              </w:rPr>
            </w:pPr>
            <w:r w:rsidRPr="00B046CB">
              <w:rPr>
                <w:rFonts w:ascii="Times New Roman" w:hAnsi="Times New Roman"/>
                <w:bCs/>
                <w:szCs w:val="24"/>
                <w:lang w:val="bg-BG" w:eastAsia="pl-PL"/>
              </w:rPr>
              <w:t>Над 2 000 000</w:t>
            </w:r>
          </w:p>
        </w:tc>
        <w:tc>
          <w:tcPr>
            <w:tcW w:w="970" w:type="dxa"/>
            <w:shd w:val="clear" w:color="auto" w:fill="FF0000"/>
            <w:vAlign w:val="center"/>
          </w:tcPr>
          <w:p w:rsidR="00EB740C" w:rsidRPr="00B046CB" w:rsidRDefault="00EB740C" w:rsidP="007A105F">
            <w:pPr>
              <w:pStyle w:val="szoveg"/>
              <w:ind w:right="-348"/>
              <w:jc w:val="center"/>
              <w:rPr>
                <w:rFonts w:ascii="Times New Roman" w:hAnsi="Times New Roman"/>
                <w:b/>
                <w:bCs/>
                <w:szCs w:val="24"/>
                <w:lang w:val="bg-BG" w:eastAsia="pl-PL"/>
              </w:rPr>
            </w:pPr>
            <w:r w:rsidRPr="00B046CB">
              <w:rPr>
                <w:rFonts w:ascii="Times New Roman" w:hAnsi="Times New Roman"/>
                <w:b/>
                <w:bCs/>
                <w:szCs w:val="24"/>
                <w:lang w:val="bg-BG" w:eastAsia="pl-PL"/>
              </w:rPr>
              <w:t>5</w:t>
            </w:r>
          </w:p>
        </w:tc>
      </w:tr>
      <w:tr w:rsidR="00EB740C" w:rsidRPr="000B5460" w:rsidTr="007A105F">
        <w:trPr>
          <w:trHeight w:val="265"/>
        </w:trPr>
        <w:tc>
          <w:tcPr>
            <w:tcW w:w="9095" w:type="dxa"/>
            <w:shd w:val="clear" w:color="auto" w:fill="FF9900"/>
          </w:tcPr>
          <w:p w:rsidR="00EB740C" w:rsidRPr="0046012D" w:rsidRDefault="00524A28"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1 00</w:t>
            </w:r>
            <w:r w:rsidR="00EB740C" w:rsidRPr="004920DE">
              <w:rPr>
                <w:rFonts w:ascii="Times New Roman" w:hAnsi="Times New Roman"/>
                <w:bCs/>
                <w:szCs w:val="24"/>
                <w:lang w:val="bg-BG" w:eastAsia="pl-PL"/>
              </w:rPr>
              <w:t>0</w:t>
            </w:r>
            <w:r w:rsidR="00EB740C">
              <w:rPr>
                <w:rFonts w:ascii="Times New Roman" w:hAnsi="Times New Roman"/>
                <w:bCs/>
                <w:szCs w:val="24"/>
                <w:lang w:val="bg-BG" w:eastAsia="pl-PL"/>
              </w:rPr>
              <w:t> </w:t>
            </w:r>
            <w:r w:rsidR="00EB740C" w:rsidRPr="004920DE">
              <w:rPr>
                <w:rFonts w:ascii="Times New Roman" w:hAnsi="Times New Roman"/>
                <w:bCs/>
                <w:szCs w:val="24"/>
                <w:lang w:val="bg-BG" w:eastAsia="pl-PL"/>
              </w:rPr>
              <w:t>000</w:t>
            </w:r>
            <w:r w:rsidR="00EB740C">
              <w:rPr>
                <w:rFonts w:ascii="Times New Roman" w:hAnsi="Times New Roman"/>
                <w:bCs/>
                <w:szCs w:val="24"/>
                <w:lang w:val="bg-BG" w:eastAsia="pl-PL"/>
              </w:rPr>
              <w:t xml:space="preserve"> </w:t>
            </w:r>
            <w:r w:rsidR="00EB740C" w:rsidRPr="004920DE">
              <w:rPr>
                <w:rFonts w:ascii="Times New Roman" w:hAnsi="Times New Roman"/>
                <w:bCs/>
                <w:szCs w:val="24"/>
                <w:lang w:val="bg-BG" w:eastAsia="pl-PL"/>
              </w:rPr>
              <w:t>-</w:t>
            </w:r>
            <w:r w:rsidR="00EB740C">
              <w:rPr>
                <w:rFonts w:ascii="Times New Roman" w:hAnsi="Times New Roman"/>
                <w:bCs/>
                <w:szCs w:val="24"/>
                <w:lang w:val="bg-BG" w:eastAsia="pl-PL"/>
              </w:rPr>
              <w:t xml:space="preserve"> </w:t>
            </w:r>
            <w:r w:rsidR="00EB740C" w:rsidRPr="004920DE">
              <w:rPr>
                <w:rFonts w:ascii="Times New Roman" w:hAnsi="Times New Roman"/>
                <w:bCs/>
                <w:szCs w:val="24"/>
                <w:lang w:val="bg-BG" w:eastAsia="pl-PL"/>
              </w:rPr>
              <w:t>1</w:t>
            </w:r>
            <w:r w:rsidR="00EB740C">
              <w:rPr>
                <w:rFonts w:ascii="Times New Roman" w:hAnsi="Times New Roman"/>
                <w:bCs/>
                <w:szCs w:val="24"/>
                <w:lang w:val="bg-BG" w:eastAsia="pl-PL"/>
              </w:rPr>
              <w:t> </w:t>
            </w:r>
            <w:r w:rsidR="00EB740C" w:rsidRPr="004920DE">
              <w:rPr>
                <w:rFonts w:ascii="Times New Roman" w:hAnsi="Times New Roman"/>
                <w:bCs/>
                <w:szCs w:val="24"/>
                <w:lang w:val="bg-BG" w:eastAsia="pl-PL"/>
              </w:rPr>
              <w:t>999</w:t>
            </w:r>
            <w:r w:rsidR="00EB740C">
              <w:rPr>
                <w:rFonts w:ascii="Times New Roman" w:hAnsi="Times New Roman"/>
                <w:bCs/>
                <w:szCs w:val="24"/>
                <w:lang w:val="bg-BG" w:eastAsia="pl-PL"/>
              </w:rPr>
              <w:t xml:space="preserve"> </w:t>
            </w:r>
            <w:r w:rsidR="00EB740C" w:rsidRPr="004920DE">
              <w:rPr>
                <w:rFonts w:ascii="Times New Roman" w:hAnsi="Times New Roman"/>
                <w:bCs/>
                <w:szCs w:val="24"/>
                <w:lang w:val="bg-BG" w:eastAsia="pl-PL"/>
              </w:rPr>
              <w:t>999</w:t>
            </w:r>
          </w:p>
        </w:tc>
        <w:tc>
          <w:tcPr>
            <w:tcW w:w="970" w:type="dxa"/>
            <w:shd w:val="clear" w:color="auto" w:fill="FF9900"/>
            <w:vAlign w:val="center"/>
          </w:tcPr>
          <w:p w:rsidR="00EB740C" w:rsidRPr="0046012D" w:rsidRDefault="00EB740C"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4</w:t>
            </w:r>
          </w:p>
        </w:tc>
      </w:tr>
      <w:tr w:rsidR="00EB740C" w:rsidRPr="000B5460" w:rsidTr="007A105F">
        <w:trPr>
          <w:trHeight w:val="275"/>
        </w:trPr>
        <w:tc>
          <w:tcPr>
            <w:tcW w:w="9095" w:type="dxa"/>
            <w:shd w:val="clear" w:color="auto" w:fill="FFC000"/>
          </w:tcPr>
          <w:p w:rsidR="00EB740C" w:rsidRPr="0046012D" w:rsidRDefault="00524A28"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50</w:t>
            </w:r>
            <w:r w:rsidR="00EB740C" w:rsidRPr="004920DE">
              <w:rPr>
                <w:rFonts w:ascii="Times New Roman" w:hAnsi="Times New Roman"/>
                <w:bCs/>
                <w:szCs w:val="24"/>
                <w:lang w:val="bg-BG" w:eastAsia="pl-PL"/>
              </w:rPr>
              <w:t>0</w:t>
            </w:r>
            <w:r w:rsidR="00EB740C">
              <w:rPr>
                <w:rFonts w:ascii="Times New Roman" w:hAnsi="Times New Roman"/>
                <w:bCs/>
                <w:szCs w:val="24"/>
                <w:lang w:val="bg-BG" w:eastAsia="pl-PL"/>
              </w:rPr>
              <w:t> </w:t>
            </w:r>
            <w:r w:rsidR="00EB740C" w:rsidRPr="004920DE">
              <w:rPr>
                <w:rFonts w:ascii="Times New Roman" w:hAnsi="Times New Roman"/>
                <w:bCs/>
                <w:szCs w:val="24"/>
                <w:lang w:val="bg-BG" w:eastAsia="pl-PL"/>
              </w:rPr>
              <w:t>000</w:t>
            </w:r>
            <w:r w:rsidR="00EB740C">
              <w:rPr>
                <w:rFonts w:ascii="Times New Roman" w:hAnsi="Times New Roman"/>
                <w:bCs/>
                <w:szCs w:val="24"/>
                <w:lang w:val="bg-BG" w:eastAsia="pl-PL"/>
              </w:rPr>
              <w:t xml:space="preserve"> – </w:t>
            </w:r>
            <w:r>
              <w:rPr>
                <w:rFonts w:ascii="Times New Roman" w:hAnsi="Times New Roman"/>
                <w:bCs/>
                <w:szCs w:val="24"/>
                <w:lang w:val="bg-BG" w:eastAsia="pl-PL"/>
              </w:rPr>
              <w:t>999</w:t>
            </w:r>
            <w:r w:rsidR="00EB740C">
              <w:rPr>
                <w:rFonts w:ascii="Times New Roman" w:hAnsi="Times New Roman"/>
                <w:bCs/>
                <w:szCs w:val="24"/>
                <w:lang w:val="bg-BG" w:eastAsia="pl-PL"/>
              </w:rPr>
              <w:t xml:space="preserve"> </w:t>
            </w:r>
            <w:r w:rsidR="00EB740C" w:rsidRPr="004920DE">
              <w:rPr>
                <w:rFonts w:ascii="Times New Roman" w:hAnsi="Times New Roman"/>
                <w:bCs/>
                <w:szCs w:val="24"/>
                <w:lang w:val="bg-BG" w:eastAsia="pl-PL"/>
              </w:rPr>
              <w:t>999</w:t>
            </w:r>
          </w:p>
        </w:tc>
        <w:tc>
          <w:tcPr>
            <w:tcW w:w="970" w:type="dxa"/>
            <w:shd w:val="clear" w:color="auto" w:fill="FFC000"/>
            <w:vAlign w:val="center"/>
          </w:tcPr>
          <w:p w:rsidR="00EB740C" w:rsidRPr="0046012D" w:rsidRDefault="00EB740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B740C" w:rsidRPr="000B5460" w:rsidTr="007A105F">
        <w:trPr>
          <w:trHeight w:val="265"/>
        </w:trPr>
        <w:tc>
          <w:tcPr>
            <w:tcW w:w="9095" w:type="dxa"/>
            <w:shd w:val="clear" w:color="auto" w:fill="FFFF00"/>
          </w:tcPr>
          <w:p w:rsidR="00EB740C" w:rsidRPr="0046012D" w:rsidRDefault="00524A28"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200</w:t>
            </w:r>
            <w:r w:rsidR="00EB740C">
              <w:rPr>
                <w:rFonts w:ascii="Times New Roman" w:hAnsi="Times New Roman"/>
                <w:bCs/>
                <w:szCs w:val="24"/>
                <w:lang w:val="bg-BG" w:eastAsia="pl-PL"/>
              </w:rPr>
              <w:t> </w:t>
            </w:r>
            <w:r>
              <w:rPr>
                <w:rFonts w:ascii="Times New Roman" w:hAnsi="Times New Roman"/>
                <w:bCs/>
                <w:szCs w:val="24"/>
                <w:lang w:val="bg-BG" w:eastAsia="pl-PL"/>
              </w:rPr>
              <w:t>000</w:t>
            </w:r>
            <w:r w:rsidR="00EB740C">
              <w:rPr>
                <w:rFonts w:ascii="Times New Roman" w:hAnsi="Times New Roman"/>
                <w:bCs/>
                <w:szCs w:val="24"/>
                <w:lang w:val="bg-BG" w:eastAsia="pl-PL"/>
              </w:rPr>
              <w:t xml:space="preserve"> – </w:t>
            </w:r>
            <w:r>
              <w:rPr>
                <w:rFonts w:ascii="Times New Roman" w:hAnsi="Times New Roman"/>
                <w:bCs/>
                <w:szCs w:val="24"/>
                <w:lang w:val="bg-BG" w:eastAsia="pl-PL"/>
              </w:rPr>
              <w:t>499</w:t>
            </w:r>
            <w:r w:rsidR="00EB740C">
              <w:rPr>
                <w:rFonts w:ascii="Times New Roman" w:hAnsi="Times New Roman"/>
                <w:bCs/>
                <w:szCs w:val="24"/>
                <w:lang w:val="bg-BG" w:eastAsia="pl-PL"/>
              </w:rPr>
              <w:t xml:space="preserve"> </w:t>
            </w:r>
            <w:r w:rsidR="00EB740C" w:rsidRPr="004920DE">
              <w:rPr>
                <w:rFonts w:ascii="Times New Roman" w:hAnsi="Times New Roman"/>
                <w:bCs/>
                <w:szCs w:val="24"/>
                <w:lang w:val="bg-BG" w:eastAsia="pl-PL"/>
              </w:rPr>
              <w:t>999</w:t>
            </w:r>
          </w:p>
        </w:tc>
        <w:tc>
          <w:tcPr>
            <w:tcW w:w="970" w:type="dxa"/>
            <w:shd w:val="clear" w:color="auto" w:fill="FFFF00"/>
            <w:vAlign w:val="center"/>
          </w:tcPr>
          <w:p w:rsidR="00EB740C" w:rsidRPr="0046012D" w:rsidRDefault="00EB740C"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2</w:t>
            </w:r>
          </w:p>
        </w:tc>
      </w:tr>
      <w:tr w:rsidR="00EB740C" w:rsidRPr="000B5460" w:rsidTr="007A105F">
        <w:trPr>
          <w:trHeight w:val="286"/>
        </w:trPr>
        <w:tc>
          <w:tcPr>
            <w:tcW w:w="9095" w:type="dxa"/>
            <w:shd w:val="clear" w:color="auto" w:fill="00FF00"/>
          </w:tcPr>
          <w:p w:rsidR="00EB740C" w:rsidRPr="0046012D" w:rsidRDefault="00EB740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по-малко или равно на </w:t>
            </w:r>
            <w:r w:rsidR="00524A28">
              <w:rPr>
                <w:rFonts w:ascii="Times New Roman" w:hAnsi="Times New Roman"/>
                <w:bCs/>
                <w:szCs w:val="24"/>
                <w:lang w:val="bg-BG" w:eastAsia="pl-PL"/>
              </w:rPr>
              <w:t>199 999</w:t>
            </w:r>
          </w:p>
        </w:tc>
        <w:tc>
          <w:tcPr>
            <w:tcW w:w="970" w:type="dxa"/>
            <w:shd w:val="clear" w:color="auto" w:fill="00FF00"/>
            <w:vAlign w:val="center"/>
          </w:tcPr>
          <w:p w:rsidR="00EB740C" w:rsidRPr="0046012D" w:rsidRDefault="00EB740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B740C" w:rsidRDefault="00EB740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Проектите/бюджетните линии с по-голям бюджет са обикновено свързани с по-сложно управление и отчитане. Отделно размерът на бюджета на проекта/бюджетната линия е от съществено значение по отношение на евентуалните щети при реализация на друг рисков фактор.  </w:t>
      </w:r>
    </w:p>
    <w:p w:rsidR="00EB740C" w:rsidRPr="00EB740C" w:rsidRDefault="00EB740C" w:rsidP="007A105F">
      <w:pPr>
        <w:pStyle w:val="szoveg"/>
        <w:ind w:right="-348"/>
        <w:rPr>
          <w:rFonts w:ascii="Times New Roman" w:hAnsi="Times New Roman"/>
          <w:b/>
          <w:bCs/>
          <w:szCs w:val="24"/>
          <w:lang w:val="bg-BG" w:eastAsia="pl-PL"/>
        </w:rPr>
      </w:pPr>
    </w:p>
    <w:p w:rsidR="00E9377C" w:rsidRPr="00344716" w:rsidRDefault="00E9377C" w:rsidP="007A105F">
      <w:pPr>
        <w:pStyle w:val="szoveg"/>
        <w:numPr>
          <w:ilvl w:val="0"/>
          <w:numId w:val="37"/>
        </w:numPr>
        <w:tabs>
          <w:tab w:val="left" w:pos="709"/>
        </w:tabs>
        <w:ind w:right="-348"/>
        <w:rPr>
          <w:rFonts w:ascii="Times New Roman" w:hAnsi="Times New Roman"/>
          <w:b/>
          <w:bCs/>
          <w:szCs w:val="24"/>
          <w:lang w:val="bg-BG" w:eastAsia="pl-PL"/>
        </w:rPr>
      </w:pPr>
      <w:r w:rsidRPr="00344716">
        <w:rPr>
          <w:rFonts w:ascii="Times New Roman" w:hAnsi="Times New Roman"/>
          <w:b/>
          <w:bCs/>
          <w:szCs w:val="24"/>
          <w:lang w:val="bg-BG" w:eastAsia="pl-PL"/>
        </w:rPr>
        <w:t>Сложност на проекта</w:t>
      </w:r>
      <w:r w:rsidR="00792E3B">
        <w:rPr>
          <w:rFonts w:ascii="Times New Roman" w:hAnsi="Times New Roman"/>
          <w:b/>
          <w:bCs/>
          <w:szCs w:val="24"/>
          <w:lang w:val="bg-BG" w:eastAsia="pl-PL"/>
        </w:rPr>
        <w:t>/бюджетната линия</w:t>
      </w:r>
      <w:r w:rsidR="00AD77FB">
        <w:rPr>
          <w:rFonts w:ascii="Times New Roman" w:hAnsi="Times New Roman"/>
          <w:b/>
          <w:bCs/>
          <w:szCs w:val="24"/>
          <w:lang w:val="bg-BG" w:eastAsia="pl-PL"/>
        </w:rPr>
        <w:t xml:space="preserve"> – </w:t>
      </w:r>
      <w:r>
        <w:rPr>
          <w:rFonts w:ascii="Times New Roman" w:hAnsi="Times New Roman"/>
          <w:b/>
          <w:bCs/>
          <w:szCs w:val="24"/>
          <w:lang w:val="bg-BG" w:eastAsia="pl-PL"/>
        </w:rPr>
        <w:t>дейности</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5"/>
        <w:gridCol w:w="880"/>
      </w:tblGrid>
      <w:tr w:rsidR="00E9377C" w:rsidRPr="000B5460" w:rsidTr="007A105F">
        <w:trPr>
          <w:trHeight w:val="410"/>
        </w:trPr>
        <w:tc>
          <w:tcPr>
            <w:tcW w:w="9185" w:type="dxa"/>
            <w:shd w:val="clear" w:color="auto" w:fill="FF0000"/>
          </w:tcPr>
          <w:p w:rsidR="00E9377C" w:rsidRPr="00B046CB" w:rsidRDefault="00E9377C" w:rsidP="007A105F">
            <w:pPr>
              <w:pStyle w:val="szoveg"/>
              <w:ind w:right="-348"/>
              <w:rPr>
                <w:rFonts w:ascii="Times New Roman" w:hAnsi="Times New Roman"/>
                <w:bCs/>
                <w:szCs w:val="24"/>
                <w:lang w:val="bg-BG" w:eastAsia="pl-PL"/>
              </w:rPr>
            </w:pPr>
            <w:r w:rsidRPr="00B046CB">
              <w:rPr>
                <w:rFonts w:ascii="Times New Roman" w:hAnsi="Times New Roman"/>
                <w:bCs/>
                <w:szCs w:val="24"/>
                <w:lang w:val="bg-BG" w:eastAsia="pl-PL"/>
              </w:rPr>
              <w:t>Голям брой разнородни дейности</w:t>
            </w:r>
          </w:p>
        </w:tc>
        <w:tc>
          <w:tcPr>
            <w:tcW w:w="880" w:type="dxa"/>
            <w:shd w:val="clear" w:color="auto" w:fill="FF0000"/>
            <w:vAlign w:val="center"/>
          </w:tcPr>
          <w:p w:rsidR="00E9377C" w:rsidRPr="00B046CB" w:rsidRDefault="00E9377C" w:rsidP="007A105F">
            <w:pPr>
              <w:pStyle w:val="szoveg"/>
              <w:ind w:right="-348"/>
              <w:jc w:val="center"/>
              <w:rPr>
                <w:rFonts w:ascii="Times New Roman" w:hAnsi="Times New Roman"/>
                <w:b/>
                <w:bCs/>
                <w:szCs w:val="24"/>
                <w:lang w:val="bg-BG" w:eastAsia="pl-PL"/>
              </w:rPr>
            </w:pPr>
            <w:r w:rsidRPr="00B046CB">
              <w:rPr>
                <w:rFonts w:ascii="Times New Roman" w:hAnsi="Times New Roman"/>
                <w:b/>
                <w:bCs/>
                <w:szCs w:val="24"/>
                <w:lang w:val="bg-BG" w:eastAsia="pl-PL"/>
              </w:rPr>
              <w:t>5</w:t>
            </w:r>
          </w:p>
        </w:tc>
      </w:tr>
      <w:tr w:rsidR="00E9377C" w:rsidRPr="000B5460" w:rsidTr="007A105F">
        <w:trPr>
          <w:trHeight w:val="410"/>
        </w:trPr>
        <w:tc>
          <w:tcPr>
            <w:tcW w:w="9185" w:type="dxa"/>
            <w:shd w:val="clear" w:color="auto" w:fill="F79646"/>
          </w:tcPr>
          <w:p w:rsidR="00E9377C" w:rsidRPr="001E76A7" w:rsidRDefault="00E9377C" w:rsidP="007A105F">
            <w:pPr>
              <w:pStyle w:val="szoveg"/>
              <w:ind w:right="-348"/>
              <w:rPr>
                <w:rFonts w:ascii="Times New Roman" w:hAnsi="Times New Roman"/>
                <w:bCs/>
                <w:szCs w:val="24"/>
                <w:lang w:val="bg-BG" w:eastAsia="pl-PL"/>
              </w:rPr>
            </w:pPr>
            <w:r w:rsidRPr="00B5127E">
              <w:rPr>
                <w:rFonts w:ascii="Times New Roman" w:hAnsi="Times New Roman"/>
                <w:bCs/>
                <w:szCs w:val="24"/>
                <w:lang w:val="bg-BG" w:eastAsia="pl-PL"/>
              </w:rPr>
              <w:t>Няколко разнородни, но последователни по характер и взаимосвързани дейности</w:t>
            </w:r>
          </w:p>
        </w:tc>
        <w:tc>
          <w:tcPr>
            <w:tcW w:w="880" w:type="dxa"/>
            <w:shd w:val="clear" w:color="auto" w:fill="F79646"/>
            <w:vAlign w:val="center"/>
          </w:tcPr>
          <w:p w:rsidR="00E9377C" w:rsidRPr="001E76A7" w:rsidRDefault="00E9377C" w:rsidP="007A105F">
            <w:pPr>
              <w:pStyle w:val="szoveg"/>
              <w:ind w:right="-348"/>
              <w:jc w:val="center"/>
              <w:rPr>
                <w:rFonts w:ascii="Times New Roman" w:hAnsi="Times New Roman"/>
                <w:b/>
                <w:bCs/>
                <w:szCs w:val="24"/>
                <w:lang w:val="bg-BG" w:eastAsia="pl-PL"/>
              </w:rPr>
            </w:pPr>
            <w:r w:rsidRPr="00B5127E">
              <w:rPr>
                <w:rFonts w:ascii="Times New Roman" w:hAnsi="Times New Roman"/>
                <w:b/>
                <w:bCs/>
                <w:szCs w:val="24"/>
                <w:lang w:val="bg-BG" w:eastAsia="pl-PL"/>
              </w:rPr>
              <w:t>4</w:t>
            </w:r>
          </w:p>
        </w:tc>
      </w:tr>
      <w:tr w:rsidR="00E9377C" w:rsidRPr="000B5460" w:rsidTr="007A105F">
        <w:trPr>
          <w:trHeight w:val="332"/>
        </w:trPr>
        <w:tc>
          <w:tcPr>
            <w:tcW w:w="9185" w:type="dxa"/>
            <w:shd w:val="clear" w:color="auto" w:fill="FFCC00"/>
          </w:tcPr>
          <w:p w:rsidR="00E9377C" w:rsidRPr="0046012D" w:rsidRDefault="00E9377C" w:rsidP="007A105F">
            <w:pPr>
              <w:pStyle w:val="szoveg"/>
              <w:ind w:right="-348"/>
              <w:rPr>
                <w:rFonts w:ascii="Times New Roman" w:hAnsi="Times New Roman"/>
                <w:bCs/>
                <w:color w:val="000000"/>
                <w:szCs w:val="24"/>
                <w:lang w:val="bg-BG" w:eastAsia="pl-PL"/>
              </w:rPr>
            </w:pPr>
            <w:r w:rsidRPr="0046012D">
              <w:rPr>
                <w:rFonts w:ascii="Times New Roman" w:hAnsi="Times New Roman"/>
                <w:bCs/>
                <w:color w:val="000000"/>
                <w:szCs w:val="24"/>
                <w:lang w:val="bg-BG" w:eastAsia="pl-PL"/>
              </w:rPr>
              <w:t>Няколко разнородни дейности</w:t>
            </w:r>
          </w:p>
        </w:tc>
        <w:tc>
          <w:tcPr>
            <w:tcW w:w="880" w:type="dxa"/>
            <w:shd w:val="clear" w:color="auto" w:fill="FFCC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rsidTr="007A105F">
        <w:trPr>
          <w:trHeight w:val="332"/>
        </w:trPr>
        <w:tc>
          <w:tcPr>
            <w:tcW w:w="9185" w:type="dxa"/>
            <w:shd w:val="clear" w:color="auto" w:fill="FFFF00"/>
          </w:tcPr>
          <w:p w:rsidR="00E9377C" w:rsidRPr="0046012D" w:rsidRDefault="00E9377C" w:rsidP="007A105F">
            <w:pPr>
              <w:pStyle w:val="szoveg"/>
              <w:ind w:right="-348"/>
              <w:rPr>
                <w:rFonts w:ascii="Times New Roman" w:hAnsi="Times New Roman"/>
                <w:bCs/>
                <w:color w:val="000000"/>
                <w:szCs w:val="24"/>
                <w:lang w:val="bg-BG" w:eastAsia="pl-PL"/>
              </w:rPr>
            </w:pPr>
            <w:r>
              <w:rPr>
                <w:rFonts w:ascii="Times New Roman" w:hAnsi="Times New Roman"/>
                <w:bCs/>
                <w:color w:val="000000"/>
                <w:szCs w:val="24"/>
                <w:lang w:val="bg-BG" w:eastAsia="pl-PL"/>
              </w:rPr>
              <w:t>Голям брой еднородни дейности</w:t>
            </w:r>
          </w:p>
        </w:tc>
        <w:tc>
          <w:tcPr>
            <w:tcW w:w="880" w:type="dxa"/>
            <w:shd w:val="clear" w:color="auto" w:fill="FFFF00"/>
            <w:vAlign w:val="center"/>
          </w:tcPr>
          <w:p w:rsidR="00E9377C" w:rsidRPr="0046012D" w:rsidRDefault="00E9377C"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2</w:t>
            </w:r>
          </w:p>
        </w:tc>
      </w:tr>
      <w:tr w:rsidR="00E9377C" w:rsidRPr="000B5460" w:rsidTr="007A105F">
        <w:trPr>
          <w:trHeight w:val="406"/>
        </w:trPr>
        <w:tc>
          <w:tcPr>
            <w:tcW w:w="9185" w:type="dxa"/>
            <w:shd w:val="clear" w:color="auto" w:fill="00FF00"/>
          </w:tcPr>
          <w:p w:rsidR="00E9377C" w:rsidRPr="0046012D" w:rsidRDefault="00E9377C" w:rsidP="007A105F">
            <w:pPr>
              <w:pStyle w:val="szoveg"/>
              <w:ind w:right="-348"/>
              <w:rPr>
                <w:rFonts w:ascii="Times New Roman" w:hAnsi="Times New Roman"/>
                <w:bCs/>
                <w:szCs w:val="24"/>
                <w:lang w:val="bg-BG" w:eastAsia="pl-PL"/>
              </w:rPr>
            </w:pPr>
            <w:r w:rsidRPr="0046012D">
              <w:rPr>
                <w:rFonts w:ascii="Times New Roman" w:hAnsi="Times New Roman"/>
                <w:bCs/>
                <w:szCs w:val="24"/>
                <w:lang w:val="bg-BG" w:eastAsia="pl-PL"/>
              </w:rPr>
              <w:t>Една или повече еднородни дейности</w:t>
            </w:r>
          </w:p>
        </w:tc>
        <w:tc>
          <w:tcPr>
            <w:tcW w:w="880" w:type="dxa"/>
            <w:shd w:val="clear" w:color="auto" w:fill="00FF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9377C" w:rsidRPr="00F5787C" w:rsidRDefault="00E9377C" w:rsidP="007A105F">
      <w:pPr>
        <w:pStyle w:val="szoveg"/>
        <w:ind w:right="-348"/>
        <w:rPr>
          <w:rFonts w:ascii="Times New Roman" w:hAnsi="Times New Roman"/>
          <w:bCs/>
          <w:szCs w:val="24"/>
          <w:lang w:val="bg-BG" w:eastAsia="pl-PL"/>
        </w:rPr>
      </w:pPr>
      <w:r w:rsidRPr="00F5787C">
        <w:rPr>
          <w:rFonts w:ascii="Times New Roman" w:hAnsi="Times New Roman"/>
          <w:bCs/>
          <w:szCs w:val="24"/>
          <w:lang w:val="bg-BG" w:eastAsia="pl-PL"/>
        </w:rPr>
        <w:t xml:space="preserve">Сложността на проекта </w:t>
      </w:r>
      <w:r w:rsidR="009A281E">
        <w:rPr>
          <w:rFonts w:ascii="Times New Roman" w:hAnsi="Times New Roman"/>
          <w:bCs/>
          <w:szCs w:val="24"/>
          <w:lang w:val="bg-BG" w:eastAsia="pl-PL"/>
        </w:rPr>
        <w:t>като</w:t>
      </w:r>
      <w:r w:rsidRPr="00F5787C">
        <w:rPr>
          <w:rFonts w:ascii="Times New Roman" w:hAnsi="Times New Roman"/>
          <w:bCs/>
          <w:szCs w:val="24"/>
          <w:lang w:val="bg-BG" w:eastAsia="pl-PL"/>
        </w:rPr>
        <w:t xml:space="preserve"> заложени дейности е свързана с </w:t>
      </w:r>
      <w:r>
        <w:rPr>
          <w:rFonts w:ascii="Times New Roman" w:hAnsi="Times New Roman"/>
          <w:bCs/>
          <w:szCs w:val="24"/>
          <w:lang w:val="bg-BG" w:eastAsia="pl-PL"/>
        </w:rPr>
        <w:t>трудностите,</w:t>
      </w:r>
      <w:r w:rsidR="00AD10D6">
        <w:rPr>
          <w:rFonts w:ascii="Times New Roman" w:hAnsi="Times New Roman"/>
          <w:bCs/>
          <w:szCs w:val="24"/>
          <w:lang w:val="bg-BG" w:eastAsia="pl-PL"/>
        </w:rPr>
        <w:t xml:space="preserve"> </w:t>
      </w:r>
      <w:r>
        <w:rPr>
          <w:rFonts w:ascii="Times New Roman" w:hAnsi="Times New Roman"/>
          <w:bCs/>
          <w:szCs w:val="24"/>
          <w:lang w:val="bg-BG" w:eastAsia="pl-PL"/>
        </w:rPr>
        <w:t xml:space="preserve">които биха могли да възникнат при изпълнението. </w:t>
      </w:r>
    </w:p>
    <w:p w:rsidR="00E9377C" w:rsidRPr="00F5787C" w:rsidRDefault="00E9377C" w:rsidP="007A105F">
      <w:pPr>
        <w:pStyle w:val="szoveg"/>
        <w:ind w:right="-348" w:firstLine="709"/>
        <w:rPr>
          <w:rFonts w:ascii="Times New Roman" w:hAnsi="Times New Roman"/>
          <w:bCs/>
          <w:szCs w:val="24"/>
          <w:lang w:val="bg-BG" w:eastAsia="pl-PL"/>
        </w:rPr>
      </w:pPr>
    </w:p>
    <w:p w:rsidR="00E9377C" w:rsidRPr="000448F0" w:rsidRDefault="00E9377C" w:rsidP="007A105F">
      <w:pPr>
        <w:pStyle w:val="szoveg"/>
        <w:numPr>
          <w:ilvl w:val="0"/>
          <w:numId w:val="37"/>
        </w:numPr>
        <w:ind w:right="-348"/>
        <w:rPr>
          <w:rFonts w:ascii="Times New Roman" w:hAnsi="Times New Roman"/>
          <w:b/>
          <w:bCs/>
          <w:szCs w:val="24"/>
          <w:lang w:val="bg-BG" w:eastAsia="pl-PL"/>
        </w:rPr>
      </w:pPr>
      <w:r w:rsidRPr="00344716">
        <w:rPr>
          <w:rFonts w:ascii="Times New Roman" w:hAnsi="Times New Roman"/>
          <w:b/>
          <w:bCs/>
          <w:szCs w:val="24"/>
          <w:lang w:val="bg-BG" w:eastAsia="pl-PL"/>
        </w:rPr>
        <w:t xml:space="preserve">Сложност на </w:t>
      </w:r>
      <w:r w:rsidRPr="000A35A6">
        <w:rPr>
          <w:rFonts w:ascii="Times New Roman" w:hAnsi="Times New Roman"/>
          <w:b/>
          <w:bCs/>
          <w:szCs w:val="24"/>
          <w:lang w:val="bg-BG" w:eastAsia="pl-PL"/>
        </w:rPr>
        <w:t>проекта</w:t>
      </w:r>
      <w:r w:rsidR="000A35A6">
        <w:rPr>
          <w:rFonts w:ascii="Times New Roman" w:hAnsi="Times New Roman"/>
          <w:b/>
          <w:bCs/>
          <w:szCs w:val="24"/>
          <w:lang w:val="bg-BG" w:eastAsia="pl-PL"/>
        </w:rPr>
        <w:t>/бюджетната линия</w:t>
      </w:r>
      <w:r w:rsidRPr="000A35A6">
        <w:rPr>
          <w:rFonts w:ascii="Times New Roman" w:hAnsi="Times New Roman"/>
          <w:b/>
          <w:bCs/>
          <w:szCs w:val="24"/>
          <w:lang w:val="bg-BG" w:eastAsia="pl-PL"/>
        </w:rPr>
        <w:t xml:space="preserve"> – партньорство и</w:t>
      </w:r>
      <w:r>
        <w:rPr>
          <w:rFonts w:ascii="Times New Roman" w:hAnsi="Times New Roman"/>
          <w:b/>
          <w:bCs/>
          <w:szCs w:val="24"/>
          <w:lang w:val="bg-BG" w:eastAsia="pl-PL"/>
        </w:rPr>
        <w:t>/или целеви групи</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5"/>
        <w:gridCol w:w="880"/>
      </w:tblGrid>
      <w:tr w:rsidR="00E9377C" w:rsidRPr="000B5460" w:rsidTr="007A105F">
        <w:trPr>
          <w:trHeight w:val="406"/>
        </w:trPr>
        <w:tc>
          <w:tcPr>
            <w:tcW w:w="9185" w:type="dxa"/>
            <w:shd w:val="clear" w:color="auto" w:fill="FF0000"/>
          </w:tcPr>
          <w:p w:rsidR="00E9377C" w:rsidRPr="00B046CB" w:rsidRDefault="00E9377C" w:rsidP="007A105F">
            <w:pPr>
              <w:pStyle w:val="szoveg"/>
              <w:ind w:right="-348"/>
              <w:rPr>
                <w:rFonts w:ascii="Times New Roman" w:hAnsi="Times New Roman"/>
                <w:bCs/>
                <w:szCs w:val="24"/>
                <w:lang w:val="bg-BG" w:eastAsia="pl-PL"/>
              </w:rPr>
            </w:pPr>
            <w:r w:rsidRPr="00B046CB">
              <w:rPr>
                <w:rFonts w:ascii="Times New Roman" w:hAnsi="Times New Roman"/>
                <w:bCs/>
                <w:szCs w:val="24"/>
                <w:lang w:val="bg-BG" w:eastAsia="pl-PL"/>
              </w:rPr>
              <w:t>Има повече от един партньор и</w:t>
            </w:r>
            <w:r w:rsidR="00BD20F8" w:rsidRPr="00B046CB">
              <w:rPr>
                <w:rFonts w:ascii="Times New Roman" w:hAnsi="Times New Roman"/>
                <w:bCs/>
                <w:szCs w:val="24"/>
                <w:lang w:val="bg-BG" w:eastAsia="pl-PL"/>
              </w:rPr>
              <w:t>/или</w:t>
            </w:r>
            <w:r w:rsidRPr="00B046CB">
              <w:rPr>
                <w:rFonts w:ascii="Times New Roman" w:hAnsi="Times New Roman"/>
                <w:bCs/>
                <w:szCs w:val="24"/>
                <w:lang w:val="bg-BG" w:eastAsia="pl-PL"/>
              </w:rPr>
              <w:t xml:space="preserve"> целеви групи извън администрацията на бенефициента/партньора</w:t>
            </w:r>
          </w:p>
        </w:tc>
        <w:tc>
          <w:tcPr>
            <w:tcW w:w="880" w:type="dxa"/>
            <w:shd w:val="clear" w:color="auto" w:fill="FF0000"/>
            <w:vAlign w:val="center"/>
          </w:tcPr>
          <w:p w:rsidR="00E9377C" w:rsidRPr="00B046CB" w:rsidRDefault="00E9377C" w:rsidP="007A105F">
            <w:pPr>
              <w:pStyle w:val="szoveg"/>
              <w:ind w:right="-348"/>
              <w:jc w:val="center"/>
              <w:rPr>
                <w:rFonts w:ascii="Times New Roman" w:hAnsi="Times New Roman"/>
                <w:b/>
                <w:bCs/>
                <w:szCs w:val="24"/>
                <w:lang w:val="bg-BG" w:eastAsia="pl-PL"/>
              </w:rPr>
            </w:pPr>
            <w:r w:rsidRPr="00B046CB">
              <w:rPr>
                <w:rFonts w:ascii="Times New Roman" w:hAnsi="Times New Roman"/>
                <w:b/>
                <w:bCs/>
                <w:szCs w:val="24"/>
                <w:lang w:val="bg-BG" w:eastAsia="pl-PL"/>
              </w:rPr>
              <w:t>5</w:t>
            </w:r>
          </w:p>
        </w:tc>
      </w:tr>
      <w:tr w:rsidR="00E9377C" w:rsidRPr="000B5460" w:rsidTr="007A105F">
        <w:trPr>
          <w:trHeight w:val="406"/>
        </w:trPr>
        <w:tc>
          <w:tcPr>
            <w:tcW w:w="9185" w:type="dxa"/>
            <w:shd w:val="clear" w:color="auto" w:fill="F79646"/>
          </w:tcPr>
          <w:p w:rsidR="00E9377C" w:rsidRPr="00603F59" w:rsidRDefault="00E9377C" w:rsidP="007A105F">
            <w:pPr>
              <w:pStyle w:val="szoveg"/>
              <w:ind w:right="-348"/>
              <w:rPr>
                <w:rFonts w:ascii="Times New Roman" w:hAnsi="Times New Roman"/>
                <w:bCs/>
                <w:szCs w:val="24"/>
                <w:lang w:val="bg-BG" w:eastAsia="pl-PL"/>
              </w:rPr>
            </w:pPr>
            <w:r w:rsidRPr="00B5127E">
              <w:rPr>
                <w:rFonts w:ascii="Times New Roman" w:hAnsi="Times New Roman"/>
                <w:bCs/>
                <w:szCs w:val="24"/>
                <w:lang w:val="bg-BG" w:eastAsia="pl-PL"/>
              </w:rPr>
              <w:t>Има един партньор и една целева група извън администрацията на бенефициента/партньора</w:t>
            </w:r>
          </w:p>
        </w:tc>
        <w:tc>
          <w:tcPr>
            <w:tcW w:w="880" w:type="dxa"/>
            <w:shd w:val="clear" w:color="auto" w:fill="F79646"/>
            <w:vAlign w:val="center"/>
          </w:tcPr>
          <w:p w:rsidR="00E9377C" w:rsidRPr="00603F59" w:rsidRDefault="00E9377C" w:rsidP="007A105F">
            <w:pPr>
              <w:pStyle w:val="szoveg"/>
              <w:ind w:right="-348"/>
              <w:jc w:val="center"/>
              <w:rPr>
                <w:rFonts w:ascii="Times New Roman" w:hAnsi="Times New Roman"/>
                <w:b/>
                <w:bCs/>
                <w:szCs w:val="24"/>
                <w:lang w:val="bg-BG" w:eastAsia="pl-PL"/>
              </w:rPr>
            </w:pPr>
            <w:r w:rsidRPr="00B5127E">
              <w:rPr>
                <w:rFonts w:ascii="Times New Roman" w:hAnsi="Times New Roman"/>
                <w:b/>
                <w:bCs/>
                <w:szCs w:val="24"/>
                <w:lang w:val="bg-BG" w:eastAsia="pl-PL"/>
              </w:rPr>
              <w:t>4</w:t>
            </w:r>
          </w:p>
        </w:tc>
      </w:tr>
      <w:tr w:rsidR="00E9377C" w:rsidRPr="000B5460" w:rsidTr="007A105F">
        <w:trPr>
          <w:trHeight w:val="315"/>
        </w:trPr>
        <w:tc>
          <w:tcPr>
            <w:tcW w:w="9185" w:type="dxa"/>
            <w:shd w:val="clear" w:color="auto" w:fill="FFC000"/>
          </w:tcPr>
          <w:p w:rsidR="00E9377C" w:rsidRPr="0046012D" w:rsidRDefault="00E9377C" w:rsidP="007A105F">
            <w:pPr>
              <w:pStyle w:val="szoveg"/>
              <w:ind w:right="-348"/>
              <w:rPr>
                <w:rFonts w:ascii="Times New Roman" w:hAnsi="Times New Roman"/>
                <w:bCs/>
                <w:szCs w:val="24"/>
                <w:lang w:val="bg-BG" w:eastAsia="pl-PL"/>
              </w:rPr>
            </w:pPr>
            <w:r w:rsidRPr="0046012D">
              <w:rPr>
                <w:rFonts w:ascii="Times New Roman" w:hAnsi="Times New Roman"/>
                <w:bCs/>
                <w:szCs w:val="24"/>
                <w:lang w:val="bg-BG" w:eastAsia="pl-PL"/>
              </w:rPr>
              <w:lastRenderedPageBreak/>
              <w:t xml:space="preserve">Има 1 партньор </w:t>
            </w:r>
          </w:p>
        </w:tc>
        <w:tc>
          <w:tcPr>
            <w:tcW w:w="880" w:type="dxa"/>
            <w:shd w:val="clear" w:color="auto" w:fill="FFC0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rsidTr="007A105F">
        <w:trPr>
          <w:trHeight w:val="315"/>
        </w:trPr>
        <w:tc>
          <w:tcPr>
            <w:tcW w:w="9185" w:type="dxa"/>
            <w:shd w:val="clear" w:color="auto" w:fill="FFFF00"/>
          </w:tcPr>
          <w:p w:rsidR="00E9377C" w:rsidRPr="0046012D" w:rsidRDefault="00E9377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Има една целева група, извън администрацията на бенефициента/партньора </w:t>
            </w:r>
          </w:p>
        </w:tc>
        <w:tc>
          <w:tcPr>
            <w:tcW w:w="880" w:type="dxa"/>
            <w:shd w:val="clear" w:color="auto" w:fill="FFFF00"/>
            <w:vAlign w:val="center"/>
          </w:tcPr>
          <w:p w:rsidR="00E9377C" w:rsidRPr="0046012D" w:rsidRDefault="00E9377C"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2</w:t>
            </w:r>
          </w:p>
        </w:tc>
      </w:tr>
      <w:tr w:rsidR="00E9377C" w:rsidRPr="000B5460" w:rsidTr="007A105F">
        <w:trPr>
          <w:trHeight w:val="338"/>
        </w:trPr>
        <w:tc>
          <w:tcPr>
            <w:tcW w:w="9185" w:type="dxa"/>
            <w:shd w:val="clear" w:color="auto" w:fill="00FF00"/>
          </w:tcPr>
          <w:p w:rsidR="00E9377C" w:rsidRPr="0046012D" w:rsidRDefault="00E9377C" w:rsidP="007A105F">
            <w:pPr>
              <w:pStyle w:val="szoveg"/>
              <w:ind w:right="-348"/>
              <w:rPr>
                <w:rFonts w:ascii="Times New Roman" w:hAnsi="Times New Roman"/>
                <w:bCs/>
                <w:szCs w:val="24"/>
                <w:lang w:val="bg-BG" w:eastAsia="pl-PL"/>
              </w:rPr>
            </w:pPr>
            <w:r w:rsidRPr="0046012D">
              <w:rPr>
                <w:rFonts w:ascii="Times New Roman" w:hAnsi="Times New Roman"/>
                <w:bCs/>
                <w:szCs w:val="24"/>
                <w:lang w:val="bg-BG" w:eastAsia="pl-PL"/>
              </w:rPr>
              <w:t>Няма партньори</w:t>
            </w:r>
            <w:r>
              <w:rPr>
                <w:rFonts w:ascii="Times New Roman" w:hAnsi="Times New Roman"/>
                <w:bCs/>
                <w:szCs w:val="24"/>
                <w:lang w:val="bg-BG" w:eastAsia="pl-PL"/>
              </w:rPr>
              <w:t xml:space="preserve"> и целева група извън администрацията на бенефициента/партньора</w:t>
            </w:r>
          </w:p>
        </w:tc>
        <w:tc>
          <w:tcPr>
            <w:tcW w:w="880" w:type="dxa"/>
            <w:shd w:val="clear" w:color="auto" w:fill="00FF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9377C" w:rsidRPr="00450BCC" w:rsidRDefault="00E9377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Допълнителна характеристика на сложността на проекта е н</w:t>
      </w:r>
      <w:r w:rsidRPr="00450BCC">
        <w:rPr>
          <w:rFonts w:ascii="Times New Roman" w:hAnsi="Times New Roman"/>
          <w:bCs/>
          <w:szCs w:val="24"/>
          <w:lang w:val="bg-BG" w:eastAsia="pl-PL"/>
        </w:rPr>
        <w:t xml:space="preserve">аличието на партньори по проекта, както и </w:t>
      </w:r>
      <w:r>
        <w:rPr>
          <w:rFonts w:ascii="Times New Roman" w:hAnsi="Times New Roman"/>
          <w:bCs/>
          <w:szCs w:val="24"/>
          <w:lang w:val="bg-BG" w:eastAsia="pl-PL"/>
        </w:rPr>
        <w:t xml:space="preserve">естеството на целевата група по отношение </w:t>
      </w:r>
      <w:r w:rsidR="00AD77FB">
        <w:rPr>
          <w:rFonts w:ascii="Times New Roman" w:hAnsi="Times New Roman"/>
          <w:bCs/>
          <w:szCs w:val="24"/>
          <w:lang w:val="bg-BG" w:eastAsia="pl-PL"/>
        </w:rPr>
        <w:t xml:space="preserve">на </w:t>
      </w:r>
      <w:r>
        <w:rPr>
          <w:rFonts w:ascii="Times New Roman" w:hAnsi="Times New Roman"/>
          <w:bCs/>
          <w:szCs w:val="24"/>
          <w:lang w:val="bg-BG" w:eastAsia="pl-PL"/>
        </w:rPr>
        <w:t xml:space="preserve">администрацията на бенефициента.  </w:t>
      </w:r>
    </w:p>
    <w:p w:rsidR="00E9377C" w:rsidRPr="00450BCC" w:rsidRDefault="00E9377C" w:rsidP="007A105F">
      <w:pPr>
        <w:pStyle w:val="szoveg"/>
        <w:ind w:left="720" w:right="-348"/>
        <w:rPr>
          <w:rFonts w:ascii="Times New Roman" w:hAnsi="Times New Roman"/>
          <w:bCs/>
          <w:szCs w:val="24"/>
          <w:lang w:val="bg-BG" w:eastAsia="pl-PL"/>
        </w:rPr>
      </w:pPr>
    </w:p>
    <w:p w:rsidR="00E9377C" w:rsidRPr="000F3C8E" w:rsidRDefault="00E9377C" w:rsidP="007A105F">
      <w:pPr>
        <w:pStyle w:val="szoveg"/>
        <w:numPr>
          <w:ilvl w:val="0"/>
          <w:numId w:val="37"/>
        </w:numPr>
        <w:ind w:right="-348"/>
        <w:rPr>
          <w:rFonts w:ascii="Times New Roman" w:hAnsi="Times New Roman"/>
          <w:b/>
          <w:bCs/>
          <w:szCs w:val="24"/>
          <w:lang w:val="bg-BG" w:eastAsia="pl-PL"/>
        </w:rPr>
      </w:pPr>
      <w:r w:rsidRPr="000F3C8E">
        <w:rPr>
          <w:rFonts w:ascii="Times New Roman" w:hAnsi="Times New Roman"/>
          <w:b/>
          <w:bCs/>
          <w:szCs w:val="24"/>
          <w:lang w:val="bg-BG" w:eastAsia="pl-PL"/>
        </w:rPr>
        <w:t>Опит на бенефициента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5"/>
        <w:gridCol w:w="850"/>
      </w:tblGrid>
      <w:tr w:rsidR="00E9377C" w:rsidRPr="00871902" w:rsidTr="007A105F">
        <w:trPr>
          <w:trHeight w:val="717"/>
        </w:trPr>
        <w:tc>
          <w:tcPr>
            <w:tcW w:w="9215" w:type="dxa"/>
            <w:shd w:val="clear" w:color="auto" w:fill="FF0000"/>
          </w:tcPr>
          <w:p w:rsidR="00E9377C" w:rsidRPr="00B046CB" w:rsidRDefault="00E9377C" w:rsidP="007A105F">
            <w:pPr>
              <w:pStyle w:val="szoveg"/>
              <w:ind w:right="-348"/>
              <w:rPr>
                <w:rFonts w:ascii="Times New Roman" w:hAnsi="Times New Roman"/>
                <w:bCs/>
                <w:szCs w:val="24"/>
                <w:lang w:val="bg-BG" w:eastAsia="pl-PL"/>
              </w:rPr>
            </w:pPr>
            <w:r w:rsidRPr="00B046CB">
              <w:rPr>
                <w:rFonts w:ascii="Times New Roman" w:hAnsi="Times New Roman"/>
                <w:bCs/>
                <w:szCs w:val="24"/>
                <w:lang w:val="bg-BG" w:eastAsia="pl-PL"/>
              </w:rPr>
              <w:t>Отсъствие на опит в управлението на проекти</w:t>
            </w:r>
            <w:r w:rsidR="00682325" w:rsidRPr="00B046CB">
              <w:rPr>
                <w:rFonts w:ascii="Times New Roman" w:hAnsi="Times New Roman"/>
                <w:bCs/>
                <w:szCs w:val="24"/>
                <w:lang w:val="bg-BG" w:eastAsia="pl-PL"/>
              </w:rPr>
              <w:t>,</w:t>
            </w:r>
            <w:r w:rsidRPr="00B046CB">
              <w:rPr>
                <w:rFonts w:ascii="Times New Roman" w:hAnsi="Times New Roman"/>
                <w:bCs/>
                <w:szCs w:val="24"/>
                <w:lang w:val="bg-BG" w:eastAsia="pl-PL"/>
              </w:rPr>
              <w:t xml:space="preserve"> съфинансирани със средства на ЕС</w:t>
            </w:r>
            <w:r w:rsidR="00682325" w:rsidRPr="00B046CB">
              <w:rPr>
                <w:rFonts w:ascii="Times New Roman" w:hAnsi="Times New Roman"/>
                <w:bCs/>
                <w:szCs w:val="24"/>
                <w:lang w:val="bg-BG" w:eastAsia="pl-PL"/>
              </w:rPr>
              <w:t>,</w:t>
            </w:r>
            <w:r w:rsidRPr="00B046CB">
              <w:rPr>
                <w:rFonts w:ascii="Times New Roman" w:hAnsi="Times New Roman"/>
                <w:bCs/>
                <w:szCs w:val="24"/>
                <w:lang w:val="bg-BG" w:eastAsia="pl-PL"/>
              </w:rPr>
              <w:t xml:space="preserve"> или други проекти</w:t>
            </w:r>
            <w:r w:rsidR="00BD20F8" w:rsidRPr="00B046CB">
              <w:rPr>
                <w:rFonts w:ascii="Times New Roman" w:hAnsi="Times New Roman"/>
                <w:bCs/>
                <w:szCs w:val="24"/>
                <w:lang w:val="bg-BG" w:eastAsia="pl-PL"/>
              </w:rPr>
              <w:t xml:space="preserve"> </w:t>
            </w:r>
          </w:p>
        </w:tc>
        <w:tc>
          <w:tcPr>
            <w:tcW w:w="850" w:type="dxa"/>
            <w:shd w:val="clear" w:color="auto" w:fill="FF0000"/>
            <w:vAlign w:val="center"/>
          </w:tcPr>
          <w:p w:rsidR="00E9377C" w:rsidRPr="00871902" w:rsidRDefault="00E9377C" w:rsidP="007A105F">
            <w:pPr>
              <w:pStyle w:val="szoveg"/>
              <w:ind w:right="-348"/>
              <w:jc w:val="center"/>
              <w:rPr>
                <w:rFonts w:ascii="Times New Roman" w:hAnsi="Times New Roman"/>
                <w:b/>
                <w:bCs/>
                <w:color w:val="000000"/>
                <w:szCs w:val="24"/>
                <w:lang w:val="bg-BG" w:eastAsia="pl-PL"/>
              </w:rPr>
            </w:pPr>
            <w:r w:rsidRPr="00B5127E">
              <w:rPr>
                <w:rFonts w:ascii="Times New Roman" w:hAnsi="Times New Roman"/>
                <w:b/>
                <w:bCs/>
                <w:color w:val="000000"/>
                <w:szCs w:val="24"/>
                <w:lang w:val="bg-BG" w:eastAsia="pl-PL"/>
              </w:rPr>
              <w:t>5</w:t>
            </w:r>
          </w:p>
        </w:tc>
      </w:tr>
      <w:tr w:rsidR="00E9377C" w:rsidRPr="000B5460" w:rsidTr="007A105F">
        <w:trPr>
          <w:trHeight w:val="488"/>
        </w:trPr>
        <w:tc>
          <w:tcPr>
            <w:tcW w:w="9215" w:type="dxa"/>
            <w:shd w:val="clear" w:color="auto" w:fill="F79646"/>
          </w:tcPr>
          <w:p w:rsidR="00E9377C" w:rsidRPr="00603F59" w:rsidRDefault="00E9377C" w:rsidP="007A105F">
            <w:pPr>
              <w:pStyle w:val="szoveg"/>
              <w:ind w:right="-348"/>
              <w:rPr>
                <w:rFonts w:ascii="Times New Roman" w:hAnsi="Times New Roman"/>
                <w:bCs/>
                <w:szCs w:val="24"/>
                <w:lang w:val="bg-BG" w:eastAsia="pl-PL"/>
              </w:rPr>
            </w:pPr>
            <w:r w:rsidRPr="00603F59">
              <w:rPr>
                <w:rFonts w:ascii="Times New Roman" w:hAnsi="Times New Roman"/>
                <w:bCs/>
                <w:szCs w:val="24"/>
                <w:lang w:val="bg-BG" w:eastAsia="pl-PL"/>
              </w:rPr>
              <w:t>Отсъствие на опит в управлението на проекти</w:t>
            </w:r>
            <w:r w:rsidR="00682325">
              <w:rPr>
                <w:rFonts w:ascii="Times New Roman" w:hAnsi="Times New Roman"/>
                <w:bCs/>
                <w:szCs w:val="24"/>
                <w:lang w:val="bg-BG" w:eastAsia="pl-PL"/>
              </w:rPr>
              <w:t>,</w:t>
            </w:r>
            <w:r w:rsidRPr="00603F59">
              <w:rPr>
                <w:rFonts w:ascii="Times New Roman" w:hAnsi="Times New Roman"/>
                <w:bCs/>
                <w:szCs w:val="24"/>
                <w:lang w:val="bg-BG" w:eastAsia="pl-PL"/>
              </w:rPr>
              <w:t xml:space="preserve"> съфинансирани със средства на ЕС, но наличие на опит по други проекти</w:t>
            </w:r>
            <w:r w:rsidRPr="00B5127E">
              <w:rPr>
                <w:rFonts w:ascii="Times New Roman" w:hAnsi="Times New Roman"/>
                <w:bCs/>
                <w:szCs w:val="24"/>
                <w:lang w:val="bg-BG" w:eastAsia="pl-PL"/>
              </w:rPr>
              <w:t xml:space="preserve"> </w:t>
            </w:r>
          </w:p>
        </w:tc>
        <w:tc>
          <w:tcPr>
            <w:tcW w:w="850" w:type="dxa"/>
            <w:shd w:val="clear" w:color="auto" w:fill="F79646"/>
            <w:vAlign w:val="center"/>
          </w:tcPr>
          <w:p w:rsidR="00E9377C" w:rsidRPr="00603F59" w:rsidRDefault="00E9377C" w:rsidP="007A105F">
            <w:pPr>
              <w:pStyle w:val="szoveg"/>
              <w:ind w:right="-348"/>
              <w:jc w:val="center"/>
              <w:rPr>
                <w:rFonts w:ascii="Times New Roman" w:hAnsi="Times New Roman"/>
                <w:b/>
                <w:bCs/>
                <w:szCs w:val="24"/>
                <w:lang w:val="bg-BG" w:eastAsia="pl-PL"/>
              </w:rPr>
            </w:pPr>
            <w:r w:rsidRPr="00B5127E">
              <w:rPr>
                <w:rFonts w:ascii="Times New Roman" w:hAnsi="Times New Roman"/>
                <w:b/>
                <w:bCs/>
                <w:szCs w:val="24"/>
                <w:lang w:val="bg-BG" w:eastAsia="pl-PL"/>
              </w:rPr>
              <w:t>4</w:t>
            </w:r>
          </w:p>
        </w:tc>
      </w:tr>
      <w:tr w:rsidR="00E9377C" w:rsidRPr="000B5460" w:rsidTr="007A105F">
        <w:trPr>
          <w:trHeight w:val="331"/>
        </w:trPr>
        <w:tc>
          <w:tcPr>
            <w:tcW w:w="9215" w:type="dxa"/>
            <w:shd w:val="clear" w:color="auto" w:fill="FFC000"/>
          </w:tcPr>
          <w:p w:rsidR="00E9377C" w:rsidRPr="0046012D" w:rsidRDefault="00E9377C" w:rsidP="007A105F">
            <w:pPr>
              <w:pStyle w:val="szoveg"/>
              <w:ind w:right="-348"/>
              <w:rPr>
                <w:rFonts w:ascii="Times New Roman" w:hAnsi="Times New Roman"/>
                <w:bCs/>
                <w:color w:val="000000"/>
                <w:szCs w:val="24"/>
                <w:lang w:val="bg-BG" w:eastAsia="pl-PL"/>
              </w:rPr>
            </w:pPr>
            <w:r w:rsidRPr="0046012D">
              <w:rPr>
                <w:rFonts w:ascii="Times New Roman" w:hAnsi="Times New Roman"/>
                <w:bCs/>
                <w:szCs w:val="24"/>
                <w:lang w:val="bg-BG" w:eastAsia="pl-PL"/>
              </w:rPr>
              <w:t>Отсъствие на опит в управлението на проекти</w:t>
            </w:r>
            <w:r w:rsidR="00682325">
              <w:rPr>
                <w:rFonts w:ascii="Times New Roman" w:hAnsi="Times New Roman"/>
                <w:bCs/>
                <w:szCs w:val="24"/>
                <w:lang w:val="bg-BG" w:eastAsia="pl-PL"/>
              </w:rPr>
              <w:t>,</w:t>
            </w:r>
            <w:r w:rsidRPr="0046012D">
              <w:rPr>
                <w:rFonts w:ascii="Times New Roman" w:hAnsi="Times New Roman"/>
                <w:bCs/>
                <w:szCs w:val="24"/>
                <w:lang w:val="bg-BG" w:eastAsia="pl-PL"/>
              </w:rPr>
              <w:t xml:space="preserve"> съфинансирани със средства на ЕС, но наличие на опит по други проекти </w:t>
            </w:r>
            <w:r w:rsidRPr="00466CEE">
              <w:rPr>
                <w:rFonts w:ascii="Times New Roman" w:hAnsi="Times New Roman"/>
                <w:bCs/>
                <w:szCs w:val="24"/>
                <w:lang w:val="bg-BG" w:eastAsia="pl-PL"/>
              </w:rPr>
              <w:t>със сходен характер</w:t>
            </w:r>
          </w:p>
        </w:tc>
        <w:tc>
          <w:tcPr>
            <w:tcW w:w="850" w:type="dxa"/>
            <w:shd w:val="clear" w:color="auto" w:fill="FFC0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rsidTr="007A105F">
        <w:trPr>
          <w:trHeight w:val="308"/>
        </w:trPr>
        <w:tc>
          <w:tcPr>
            <w:tcW w:w="9215" w:type="dxa"/>
            <w:shd w:val="clear" w:color="auto" w:fill="FFFF00"/>
          </w:tcPr>
          <w:p w:rsidR="00E9377C" w:rsidRPr="0046012D" w:rsidRDefault="00E9377C" w:rsidP="007A105F">
            <w:pPr>
              <w:pStyle w:val="szoveg"/>
              <w:ind w:right="-348"/>
              <w:rPr>
                <w:rFonts w:ascii="Times New Roman" w:hAnsi="Times New Roman"/>
                <w:b/>
                <w:bCs/>
                <w:i/>
                <w:szCs w:val="24"/>
                <w:lang w:val="bg-BG" w:eastAsia="pl-PL"/>
              </w:rPr>
            </w:pPr>
            <w:r w:rsidRPr="0046012D">
              <w:rPr>
                <w:rFonts w:ascii="Times New Roman" w:hAnsi="Times New Roman"/>
                <w:bCs/>
                <w:szCs w:val="24"/>
                <w:lang w:val="bg-BG" w:eastAsia="pl-PL"/>
              </w:rPr>
              <w:t>Наличие на опит в управление на проекти</w:t>
            </w:r>
            <w:r w:rsidR="00682325">
              <w:rPr>
                <w:rFonts w:ascii="Times New Roman" w:hAnsi="Times New Roman"/>
                <w:bCs/>
                <w:szCs w:val="24"/>
                <w:lang w:val="bg-BG" w:eastAsia="pl-PL"/>
              </w:rPr>
              <w:t>,</w:t>
            </w:r>
            <w:r w:rsidRPr="0046012D">
              <w:rPr>
                <w:rFonts w:ascii="Times New Roman" w:hAnsi="Times New Roman"/>
                <w:bCs/>
                <w:szCs w:val="24"/>
                <w:lang w:val="bg-BG" w:eastAsia="pl-PL"/>
              </w:rPr>
              <w:t xml:space="preserve"> съфинансирани със средства на ЕС</w:t>
            </w:r>
          </w:p>
        </w:tc>
        <w:tc>
          <w:tcPr>
            <w:tcW w:w="850" w:type="dxa"/>
            <w:shd w:val="clear" w:color="auto" w:fill="FFFF00"/>
            <w:vAlign w:val="center"/>
          </w:tcPr>
          <w:p w:rsidR="00E9377C" w:rsidRPr="0046012D" w:rsidRDefault="00E9377C"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2</w:t>
            </w:r>
          </w:p>
        </w:tc>
      </w:tr>
      <w:tr w:rsidR="00E9377C" w:rsidRPr="000B5460" w:rsidTr="007A105F">
        <w:trPr>
          <w:trHeight w:val="308"/>
        </w:trPr>
        <w:tc>
          <w:tcPr>
            <w:tcW w:w="9215" w:type="dxa"/>
            <w:shd w:val="clear" w:color="auto" w:fill="00FF00"/>
          </w:tcPr>
          <w:p w:rsidR="00E9377C" w:rsidRPr="0046012D" w:rsidRDefault="00E9377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Наличие на опит в </w:t>
            </w:r>
            <w:r w:rsidRPr="0046012D">
              <w:rPr>
                <w:rFonts w:ascii="Times New Roman" w:hAnsi="Times New Roman"/>
                <w:bCs/>
                <w:szCs w:val="24"/>
                <w:lang w:val="bg-BG" w:eastAsia="pl-PL"/>
              </w:rPr>
              <w:t xml:space="preserve">управление на проекти </w:t>
            </w:r>
            <w:r>
              <w:rPr>
                <w:rFonts w:ascii="Times New Roman" w:hAnsi="Times New Roman"/>
                <w:bCs/>
                <w:szCs w:val="24"/>
                <w:lang w:val="bg-BG" w:eastAsia="pl-PL"/>
              </w:rPr>
              <w:t xml:space="preserve">по </w:t>
            </w:r>
            <w:r w:rsidR="001B24FF">
              <w:rPr>
                <w:rFonts w:ascii="Times New Roman" w:hAnsi="Times New Roman"/>
                <w:bCs/>
                <w:szCs w:val="24"/>
                <w:lang w:val="bg-BG" w:eastAsia="pl-PL"/>
              </w:rPr>
              <w:t>ОПДУ</w:t>
            </w:r>
          </w:p>
        </w:tc>
        <w:tc>
          <w:tcPr>
            <w:tcW w:w="850" w:type="dxa"/>
            <w:shd w:val="clear" w:color="auto" w:fill="00FF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9377C" w:rsidRDefault="00392157"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О</w:t>
      </w:r>
      <w:r w:rsidR="00E9377C">
        <w:rPr>
          <w:rFonts w:ascii="Times New Roman" w:hAnsi="Times New Roman"/>
          <w:bCs/>
          <w:szCs w:val="24"/>
          <w:lang w:val="bg-BG" w:eastAsia="pl-PL"/>
        </w:rPr>
        <w:t>пит</w:t>
      </w:r>
      <w:r>
        <w:rPr>
          <w:rFonts w:ascii="Times New Roman" w:hAnsi="Times New Roman"/>
          <w:bCs/>
          <w:szCs w:val="24"/>
          <w:lang w:val="bg-BG" w:eastAsia="pl-PL"/>
        </w:rPr>
        <w:t>ът</w:t>
      </w:r>
      <w:r w:rsidR="00E9377C">
        <w:rPr>
          <w:rFonts w:ascii="Times New Roman" w:hAnsi="Times New Roman"/>
          <w:bCs/>
          <w:szCs w:val="24"/>
          <w:lang w:val="bg-BG" w:eastAsia="pl-PL"/>
        </w:rPr>
        <w:t xml:space="preserve"> на бенефициента </w:t>
      </w:r>
      <w:r>
        <w:rPr>
          <w:rFonts w:ascii="Times New Roman" w:hAnsi="Times New Roman"/>
          <w:bCs/>
          <w:szCs w:val="24"/>
          <w:lang w:val="bg-BG" w:eastAsia="pl-PL"/>
        </w:rPr>
        <w:t xml:space="preserve">като организация </w:t>
      </w:r>
      <w:r w:rsidR="00E9377C">
        <w:rPr>
          <w:rFonts w:ascii="Times New Roman" w:hAnsi="Times New Roman"/>
          <w:bCs/>
          <w:szCs w:val="24"/>
          <w:lang w:val="bg-BG" w:eastAsia="pl-PL"/>
        </w:rPr>
        <w:t>по отношение на управлението на проекти е свързан с административния капацитет, познаването на процес</w:t>
      </w:r>
      <w:r>
        <w:rPr>
          <w:rFonts w:ascii="Times New Roman" w:hAnsi="Times New Roman"/>
          <w:bCs/>
          <w:szCs w:val="24"/>
          <w:lang w:val="bg-BG" w:eastAsia="pl-PL"/>
        </w:rPr>
        <w:t>ите</w:t>
      </w:r>
      <w:r w:rsidR="00E9377C">
        <w:rPr>
          <w:rFonts w:ascii="Times New Roman" w:hAnsi="Times New Roman"/>
          <w:bCs/>
          <w:szCs w:val="24"/>
          <w:lang w:val="bg-BG" w:eastAsia="pl-PL"/>
        </w:rPr>
        <w:t xml:space="preserve"> </w:t>
      </w:r>
      <w:r>
        <w:rPr>
          <w:rFonts w:ascii="Times New Roman" w:hAnsi="Times New Roman"/>
          <w:bCs/>
          <w:szCs w:val="24"/>
          <w:lang w:val="bg-BG" w:eastAsia="pl-PL"/>
        </w:rPr>
        <w:t xml:space="preserve">по управление </w:t>
      </w:r>
      <w:r w:rsidR="00E9377C">
        <w:rPr>
          <w:rFonts w:ascii="Times New Roman" w:hAnsi="Times New Roman"/>
          <w:bCs/>
          <w:szCs w:val="24"/>
          <w:lang w:val="bg-BG" w:eastAsia="pl-PL"/>
        </w:rPr>
        <w:t xml:space="preserve">и </w:t>
      </w:r>
      <w:r>
        <w:rPr>
          <w:rFonts w:ascii="Times New Roman" w:hAnsi="Times New Roman"/>
          <w:bCs/>
          <w:szCs w:val="24"/>
          <w:lang w:val="bg-BG" w:eastAsia="pl-PL"/>
        </w:rPr>
        <w:t>умението за адекватна</w:t>
      </w:r>
      <w:r w:rsidR="00E9377C">
        <w:rPr>
          <w:rFonts w:ascii="Times New Roman" w:hAnsi="Times New Roman"/>
          <w:bCs/>
          <w:szCs w:val="24"/>
          <w:lang w:val="bg-BG" w:eastAsia="pl-PL"/>
        </w:rPr>
        <w:t xml:space="preserve"> реакция при </w:t>
      </w:r>
      <w:r>
        <w:rPr>
          <w:rFonts w:ascii="Times New Roman" w:hAnsi="Times New Roman"/>
          <w:bCs/>
          <w:szCs w:val="24"/>
          <w:lang w:val="bg-BG" w:eastAsia="pl-PL"/>
        </w:rPr>
        <w:t xml:space="preserve">появата </w:t>
      </w:r>
      <w:r w:rsidR="00E9377C">
        <w:rPr>
          <w:rFonts w:ascii="Times New Roman" w:hAnsi="Times New Roman"/>
          <w:bCs/>
          <w:szCs w:val="24"/>
          <w:lang w:val="bg-BG" w:eastAsia="pl-PL"/>
        </w:rPr>
        <w:t xml:space="preserve">на </w:t>
      </w:r>
      <w:r>
        <w:rPr>
          <w:rFonts w:ascii="Times New Roman" w:hAnsi="Times New Roman"/>
          <w:bCs/>
          <w:szCs w:val="24"/>
          <w:lang w:val="bg-BG" w:eastAsia="pl-PL"/>
        </w:rPr>
        <w:t>непредвидени обстоятелства</w:t>
      </w:r>
      <w:r w:rsidR="00E9377C">
        <w:rPr>
          <w:rFonts w:ascii="Times New Roman" w:hAnsi="Times New Roman"/>
          <w:bCs/>
          <w:szCs w:val="24"/>
          <w:lang w:val="bg-BG" w:eastAsia="pl-PL"/>
        </w:rPr>
        <w:t xml:space="preserve">. </w:t>
      </w:r>
    </w:p>
    <w:p w:rsidR="00E9377C" w:rsidRPr="000B5460" w:rsidRDefault="00E9377C" w:rsidP="007A105F">
      <w:pPr>
        <w:pStyle w:val="szoveg"/>
        <w:ind w:right="-348" w:firstLine="708"/>
        <w:rPr>
          <w:rFonts w:ascii="Times New Roman" w:hAnsi="Times New Roman"/>
          <w:bCs/>
          <w:szCs w:val="24"/>
          <w:lang w:val="bg-BG" w:eastAsia="pl-PL"/>
        </w:rPr>
      </w:pPr>
    </w:p>
    <w:p w:rsidR="00E9377C" w:rsidRPr="00F02EEB" w:rsidRDefault="00E9377C" w:rsidP="007A105F">
      <w:pPr>
        <w:pStyle w:val="szoveg"/>
        <w:numPr>
          <w:ilvl w:val="0"/>
          <w:numId w:val="37"/>
        </w:numPr>
        <w:shd w:val="clear" w:color="auto" w:fill="FFFFFF"/>
        <w:ind w:right="-348"/>
        <w:rPr>
          <w:rFonts w:ascii="Times New Roman" w:hAnsi="Times New Roman"/>
          <w:b/>
          <w:bCs/>
          <w:color w:val="FFFFFF"/>
          <w:szCs w:val="24"/>
          <w:lang w:val="bg-BG" w:eastAsia="pl-PL"/>
        </w:rPr>
      </w:pPr>
      <w:r w:rsidRPr="000F3C8E">
        <w:rPr>
          <w:rFonts w:ascii="Times New Roman" w:hAnsi="Times New Roman"/>
          <w:b/>
          <w:bCs/>
          <w:szCs w:val="24"/>
          <w:lang w:val="bg-BG" w:eastAsia="pl-PL"/>
        </w:rPr>
        <w:t xml:space="preserve">Опит на </w:t>
      </w:r>
      <w:r w:rsidRPr="008D4DDD">
        <w:rPr>
          <w:rFonts w:ascii="Times New Roman" w:hAnsi="Times New Roman"/>
          <w:b/>
          <w:bCs/>
          <w:szCs w:val="24"/>
          <w:lang w:val="bg-BG" w:eastAsia="pl-PL"/>
        </w:rPr>
        <w:t xml:space="preserve">екипа за </w:t>
      </w:r>
      <w:r w:rsidR="00682325">
        <w:rPr>
          <w:rFonts w:ascii="Times New Roman" w:hAnsi="Times New Roman"/>
          <w:b/>
          <w:bCs/>
          <w:szCs w:val="24"/>
          <w:lang w:val="bg-BG" w:eastAsia="pl-PL"/>
        </w:rPr>
        <w:t>управление</w:t>
      </w:r>
      <w:r w:rsidR="00682325" w:rsidRPr="008D4DDD">
        <w:rPr>
          <w:rFonts w:ascii="Times New Roman" w:hAnsi="Times New Roman"/>
          <w:b/>
          <w:bCs/>
          <w:szCs w:val="24"/>
          <w:lang w:val="bg-BG" w:eastAsia="pl-PL"/>
        </w:rPr>
        <w:t xml:space="preserve"> </w:t>
      </w:r>
      <w:r w:rsidRPr="008D4DDD">
        <w:rPr>
          <w:rFonts w:ascii="Times New Roman" w:hAnsi="Times New Roman"/>
          <w:b/>
          <w:bCs/>
          <w:szCs w:val="24"/>
          <w:lang w:val="bg-BG" w:eastAsia="pl-PL"/>
        </w:rPr>
        <w:t>на проекта</w:t>
      </w:r>
      <w:r w:rsidR="004A0D04">
        <w:rPr>
          <w:rFonts w:ascii="Times New Roman" w:hAnsi="Times New Roman"/>
          <w:b/>
          <w:bCs/>
          <w:szCs w:val="24"/>
          <w:lang w:val="bg-BG" w:eastAsia="pl-PL"/>
        </w:rPr>
        <w:t>/бюджетната линия</w:t>
      </w:r>
      <w:r w:rsidR="00792E3B">
        <w:rPr>
          <w:rFonts w:ascii="Times New Roman" w:hAnsi="Times New Roman"/>
          <w:b/>
          <w:bCs/>
          <w:color w:val="FFFFFF"/>
          <w:szCs w:val="24"/>
          <w:lang w:val="bg-BG" w:eastAsia="pl-PL"/>
        </w:rPr>
        <w:t xml:space="preserve">/бюджетната </w:t>
      </w:r>
      <w:proofErr w:type="spellStart"/>
      <w:r w:rsidR="00792E3B">
        <w:rPr>
          <w:rFonts w:ascii="Times New Roman" w:hAnsi="Times New Roman"/>
          <w:b/>
          <w:bCs/>
          <w:color w:val="FFFFFF"/>
          <w:szCs w:val="24"/>
          <w:lang w:val="bg-BG" w:eastAsia="pl-PL"/>
        </w:rPr>
        <w:t>ля</w:t>
      </w:r>
      <w:r w:rsidRPr="00B5127E">
        <w:rPr>
          <w:rFonts w:ascii="Times New Roman" w:hAnsi="Times New Roman"/>
          <w:b/>
          <w:bCs/>
          <w:color w:val="FFFFFF"/>
          <w:szCs w:val="24"/>
          <w:lang w:val="bg-BG" w:eastAsia="pl-PL"/>
        </w:rPr>
        <w:t>проек</w:t>
      </w:r>
      <w:proofErr w:type="spellEnd"/>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7"/>
        <w:gridCol w:w="738"/>
      </w:tblGrid>
      <w:tr w:rsidR="00E9377C" w:rsidRPr="00F02EEB" w:rsidTr="007A105F">
        <w:trPr>
          <w:trHeight w:val="647"/>
        </w:trPr>
        <w:tc>
          <w:tcPr>
            <w:tcW w:w="9327" w:type="dxa"/>
            <w:shd w:val="clear" w:color="auto" w:fill="FF0000"/>
          </w:tcPr>
          <w:p w:rsidR="00E9377C" w:rsidRPr="00B046CB" w:rsidRDefault="00E9377C" w:rsidP="007A105F">
            <w:pPr>
              <w:pStyle w:val="szoveg"/>
              <w:ind w:right="-348"/>
              <w:rPr>
                <w:rFonts w:ascii="Times New Roman" w:hAnsi="Times New Roman"/>
                <w:bCs/>
                <w:szCs w:val="24"/>
                <w:lang w:val="bg-BG" w:eastAsia="pl-PL"/>
              </w:rPr>
            </w:pPr>
            <w:r w:rsidRPr="00B046CB">
              <w:rPr>
                <w:rFonts w:ascii="Times New Roman" w:hAnsi="Times New Roman"/>
                <w:bCs/>
                <w:szCs w:val="24"/>
                <w:lang w:val="bg-BG" w:eastAsia="pl-PL"/>
              </w:rPr>
              <w:t>Отсъствие на опит в управлението на проекти и</w:t>
            </w:r>
            <w:r w:rsidR="00682325" w:rsidRPr="00B046CB">
              <w:rPr>
                <w:rFonts w:ascii="Times New Roman" w:hAnsi="Times New Roman"/>
                <w:bCs/>
                <w:szCs w:val="24"/>
                <w:lang w:val="bg-BG" w:eastAsia="pl-PL"/>
              </w:rPr>
              <w:t xml:space="preserve"> наличие на </w:t>
            </w:r>
            <w:r w:rsidR="00F471ED" w:rsidRPr="00B046CB">
              <w:rPr>
                <w:rFonts w:ascii="Times New Roman" w:hAnsi="Times New Roman"/>
                <w:bCs/>
                <w:szCs w:val="24"/>
                <w:lang w:val="bg-BG" w:eastAsia="pl-PL"/>
              </w:rPr>
              <w:t xml:space="preserve">повече от </w:t>
            </w:r>
            <w:r w:rsidR="00682325" w:rsidRPr="00B046CB">
              <w:rPr>
                <w:rFonts w:ascii="Times New Roman" w:hAnsi="Times New Roman"/>
                <w:bCs/>
                <w:szCs w:val="24"/>
                <w:lang w:val="bg-BG" w:eastAsia="pl-PL"/>
              </w:rPr>
              <w:t xml:space="preserve">50 % външни експерти </w:t>
            </w:r>
            <w:r w:rsidRPr="00B046CB">
              <w:rPr>
                <w:rFonts w:ascii="Times New Roman" w:hAnsi="Times New Roman"/>
                <w:bCs/>
                <w:szCs w:val="24"/>
                <w:lang w:val="bg-BG" w:eastAsia="pl-PL"/>
              </w:rPr>
              <w:t>в екипа</w:t>
            </w:r>
          </w:p>
        </w:tc>
        <w:tc>
          <w:tcPr>
            <w:tcW w:w="738" w:type="dxa"/>
            <w:shd w:val="clear" w:color="auto" w:fill="FF0000"/>
            <w:vAlign w:val="center"/>
          </w:tcPr>
          <w:p w:rsidR="00E9377C" w:rsidRPr="00B046CB" w:rsidRDefault="00E9377C" w:rsidP="007A105F">
            <w:pPr>
              <w:pStyle w:val="szoveg"/>
              <w:ind w:right="-348"/>
              <w:jc w:val="center"/>
              <w:rPr>
                <w:rFonts w:ascii="Times New Roman" w:hAnsi="Times New Roman"/>
                <w:b/>
                <w:bCs/>
                <w:szCs w:val="24"/>
                <w:lang w:val="bg-BG" w:eastAsia="pl-PL"/>
              </w:rPr>
            </w:pPr>
            <w:r w:rsidRPr="00B046CB">
              <w:rPr>
                <w:rFonts w:ascii="Times New Roman" w:hAnsi="Times New Roman"/>
                <w:b/>
                <w:bCs/>
                <w:szCs w:val="24"/>
                <w:lang w:val="bg-BG" w:eastAsia="pl-PL"/>
              </w:rPr>
              <w:t>5</w:t>
            </w:r>
          </w:p>
        </w:tc>
      </w:tr>
      <w:tr w:rsidR="00B64BA6" w:rsidRPr="000B5460" w:rsidTr="007A105F">
        <w:trPr>
          <w:trHeight w:val="488"/>
        </w:trPr>
        <w:tc>
          <w:tcPr>
            <w:tcW w:w="9327" w:type="dxa"/>
            <w:shd w:val="clear" w:color="auto" w:fill="F79646"/>
          </w:tcPr>
          <w:p w:rsidR="00B64BA6" w:rsidRPr="00603F59" w:rsidRDefault="00B64BA6" w:rsidP="007A105F">
            <w:pPr>
              <w:pStyle w:val="szoveg"/>
              <w:ind w:right="-348"/>
              <w:rPr>
                <w:rFonts w:ascii="Times New Roman" w:hAnsi="Times New Roman"/>
                <w:bCs/>
                <w:szCs w:val="24"/>
                <w:lang w:val="bg-BG" w:eastAsia="pl-PL"/>
              </w:rPr>
            </w:pPr>
            <w:r w:rsidRPr="00603F59">
              <w:rPr>
                <w:rFonts w:ascii="Times New Roman" w:hAnsi="Times New Roman"/>
                <w:bCs/>
                <w:szCs w:val="24"/>
                <w:lang w:val="bg-BG" w:eastAsia="pl-PL"/>
              </w:rPr>
              <w:t>Отсъствие на опит в управлението на проекти</w:t>
            </w:r>
            <w:r>
              <w:rPr>
                <w:rFonts w:ascii="Times New Roman" w:hAnsi="Times New Roman"/>
                <w:bCs/>
                <w:szCs w:val="24"/>
                <w:lang w:val="bg-BG" w:eastAsia="pl-PL"/>
              </w:rPr>
              <w:t>,</w:t>
            </w:r>
            <w:r w:rsidRPr="00603F59">
              <w:rPr>
                <w:rFonts w:ascii="Times New Roman" w:hAnsi="Times New Roman"/>
                <w:bCs/>
                <w:szCs w:val="24"/>
                <w:lang w:val="bg-BG" w:eastAsia="pl-PL"/>
              </w:rPr>
              <w:t xml:space="preserve"> съфинансирани със средства на ЕС, но наличие на опит по други проекти</w:t>
            </w:r>
            <w:r w:rsidRPr="00B5127E">
              <w:rPr>
                <w:rFonts w:ascii="Times New Roman" w:hAnsi="Times New Roman"/>
                <w:bCs/>
                <w:szCs w:val="24"/>
                <w:lang w:val="bg-BG" w:eastAsia="pl-PL"/>
              </w:rPr>
              <w:t xml:space="preserve"> </w:t>
            </w:r>
          </w:p>
        </w:tc>
        <w:tc>
          <w:tcPr>
            <w:tcW w:w="738" w:type="dxa"/>
            <w:shd w:val="clear" w:color="auto" w:fill="F79646"/>
            <w:vAlign w:val="center"/>
          </w:tcPr>
          <w:p w:rsidR="00B64BA6" w:rsidRPr="00603F59" w:rsidRDefault="00B64BA6" w:rsidP="007A105F">
            <w:pPr>
              <w:pStyle w:val="szoveg"/>
              <w:ind w:right="-348"/>
              <w:jc w:val="center"/>
              <w:rPr>
                <w:rFonts w:ascii="Times New Roman" w:hAnsi="Times New Roman"/>
                <w:b/>
                <w:bCs/>
                <w:szCs w:val="24"/>
                <w:lang w:val="bg-BG" w:eastAsia="pl-PL"/>
              </w:rPr>
            </w:pPr>
            <w:r w:rsidRPr="00B5127E">
              <w:rPr>
                <w:rFonts w:ascii="Times New Roman" w:hAnsi="Times New Roman"/>
                <w:b/>
                <w:bCs/>
                <w:szCs w:val="24"/>
                <w:lang w:val="bg-BG" w:eastAsia="pl-PL"/>
              </w:rPr>
              <w:t>4</w:t>
            </w:r>
          </w:p>
        </w:tc>
      </w:tr>
      <w:tr w:rsidR="00E9377C" w:rsidRPr="000B5460" w:rsidTr="007A105F">
        <w:trPr>
          <w:trHeight w:val="416"/>
        </w:trPr>
        <w:tc>
          <w:tcPr>
            <w:tcW w:w="9327" w:type="dxa"/>
            <w:shd w:val="clear" w:color="auto" w:fill="FFC000"/>
          </w:tcPr>
          <w:p w:rsidR="00E9377C" w:rsidRPr="00F02EEB" w:rsidRDefault="00F471ED" w:rsidP="007A105F">
            <w:pPr>
              <w:pStyle w:val="szoveg"/>
              <w:ind w:right="-348"/>
              <w:rPr>
                <w:rFonts w:ascii="Times New Roman" w:hAnsi="Times New Roman"/>
                <w:bCs/>
                <w:szCs w:val="24"/>
                <w:lang w:val="bg-BG" w:eastAsia="pl-PL"/>
              </w:rPr>
            </w:pPr>
            <w:r w:rsidRPr="00B5127E">
              <w:rPr>
                <w:rFonts w:ascii="Times New Roman" w:hAnsi="Times New Roman"/>
                <w:bCs/>
                <w:szCs w:val="24"/>
                <w:lang w:val="bg-BG" w:eastAsia="pl-PL"/>
              </w:rPr>
              <w:t>Наличие на опит в управлението на проекти</w:t>
            </w:r>
            <w:r>
              <w:rPr>
                <w:rFonts w:ascii="Times New Roman" w:hAnsi="Times New Roman"/>
                <w:bCs/>
                <w:szCs w:val="24"/>
                <w:lang w:val="bg-BG" w:eastAsia="pl-PL"/>
              </w:rPr>
              <w:t xml:space="preserve">, </w:t>
            </w:r>
            <w:r w:rsidRPr="00603F59">
              <w:rPr>
                <w:rFonts w:ascii="Times New Roman" w:hAnsi="Times New Roman"/>
                <w:bCs/>
                <w:szCs w:val="24"/>
                <w:lang w:val="bg-BG" w:eastAsia="pl-PL"/>
              </w:rPr>
              <w:t xml:space="preserve">съфинансирани със средства на ЕС, </w:t>
            </w:r>
            <w:r w:rsidRPr="00B5127E">
              <w:rPr>
                <w:rFonts w:ascii="Times New Roman" w:hAnsi="Times New Roman"/>
                <w:bCs/>
                <w:szCs w:val="24"/>
                <w:lang w:val="bg-BG" w:eastAsia="pl-PL"/>
              </w:rPr>
              <w:t xml:space="preserve">и </w:t>
            </w:r>
            <w:r>
              <w:rPr>
                <w:rFonts w:ascii="Times New Roman" w:hAnsi="Times New Roman"/>
                <w:bCs/>
                <w:szCs w:val="24"/>
                <w:lang w:val="bg-BG" w:eastAsia="pl-PL"/>
              </w:rPr>
              <w:t>наличие на повече от</w:t>
            </w:r>
            <w:r w:rsidRPr="00B5127E">
              <w:rPr>
                <w:rFonts w:ascii="Times New Roman" w:hAnsi="Times New Roman"/>
                <w:bCs/>
                <w:szCs w:val="24"/>
                <w:lang w:val="bg-BG" w:eastAsia="pl-PL"/>
              </w:rPr>
              <w:t xml:space="preserve"> 50 % външни експерти</w:t>
            </w:r>
            <w:r>
              <w:rPr>
                <w:rFonts w:ascii="Times New Roman" w:hAnsi="Times New Roman"/>
                <w:bCs/>
                <w:szCs w:val="24"/>
                <w:lang w:val="bg-BG" w:eastAsia="pl-PL"/>
              </w:rPr>
              <w:t xml:space="preserve"> в екипа</w:t>
            </w:r>
            <w:r w:rsidRPr="00603F59">
              <w:rPr>
                <w:rFonts w:ascii="Times New Roman" w:hAnsi="Times New Roman"/>
                <w:bCs/>
                <w:szCs w:val="24"/>
                <w:lang w:val="bg-BG" w:eastAsia="pl-PL"/>
              </w:rPr>
              <w:t xml:space="preserve"> </w:t>
            </w:r>
          </w:p>
        </w:tc>
        <w:tc>
          <w:tcPr>
            <w:tcW w:w="738" w:type="dxa"/>
            <w:shd w:val="clear" w:color="auto" w:fill="FFC000"/>
            <w:vAlign w:val="center"/>
          </w:tcPr>
          <w:p w:rsidR="00E9377C" w:rsidRPr="00F02EEB" w:rsidRDefault="00E9377C" w:rsidP="007A105F">
            <w:pPr>
              <w:pStyle w:val="szoveg"/>
              <w:ind w:right="-348"/>
              <w:jc w:val="center"/>
              <w:rPr>
                <w:rFonts w:ascii="Times New Roman" w:hAnsi="Times New Roman"/>
                <w:b/>
                <w:bCs/>
                <w:szCs w:val="24"/>
                <w:lang w:val="bg-BG" w:eastAsia="pl-PL"/>
              </w:rPr>
            </w:pPr>
            <w:r w:rsidRPr="00B5127E">
              <w:rPr>
                <w:rFonts w:ascii="Times New Roman" w:hAnsi="Times New Roman"/>
                <w:b/>
                <w:bCs/>
                <w:szCs w:val="24"/>
                <w:lang w:val="bg-BG" w:eastAsia="pl-PL"/>
              </w:rPr>
              <w:t>3</w:t>
            </w:r>
          </w:p>
        </w:tc>
      </w:tr>
      <w:tr w:rsidR="00B64BA6" w:rsidRPr="000B5460" w:rsidTr="007A105F">
        <w:trPr>
          <w:trHeight w:val="308"/>
        </w:trPr>
        <w:tc>
          <w:tcPr>
            <w:tcW w:w="9327" w:type="dxa"/>
            <w:shd w:val="clear" w:color="auto" w:fill="FFFF00"/>
          </w:tcPr>
          <w:p w:rsidR="00B64BA6" w:rsidRPr="0046012D" w:rsidRDefault="00B64BA6" w:rsidP="007A105F">
            <w:pPr>
              <w:pStyle w:val="szoveg"/>
              <w:ind w:right="-348"/>
              <w:rPr>
                <w:rFonts w:ascii="Times New Roman" w:hAnsi="Times New Roman"/>
                <w:b/>
                <w:bCs/>
                <w:i/>
                <w:szCs w:val="24"/>
                <w:lang w:val="bg-BG" w:eastAsia="pl-PL"/>
              </w:rPr>
            </w:pPr>
            <w:r w:rsidRPr="00B5127E">
              <w:rPr>
                <w:rFonts w:ascii="Times New Roman" w:hAnsi="Times New Roman"/>
                <w:bCs/>
                <w:szCs w:val="24"/>
                <w:lang w:val="bg-BG" w:eastAsia="pl-PL"/>
              </w:rPr>
              <w:t>Наличие на опит в управлението на проекти</w:t>
            </w:r>
            <w:r>
              <w:rPr>
                <w:rFonts w:ascii="Times New Roman" w:hAnsi="Times New Roman"/>
                <w:bCs/>
                <w:szCs w:val="24"/>
                <w:lang w:val="bg-BG" w:eastAsia="pl-PL"/>
              </w:rPr>
              <w:t>,</w:t>
            </w:r>
            <w:r w:rsidRPr="00B5127E">
              <w:rPr>
                <w:rFonts w:ascii="Times New Roman" w:hAnsi="Times New Roman"/>
                <w:bCs/>
                <w:szCs w:val="24"/>
                <w:lang w:val="bg-BG" w:eastAsia="pl-PL"/>
              </w:rPr>
              <w:t xml:space="preserve"> съфинансирани със средства на ЕС</w:t>
            </w:r>
            <w:r>
              <w:rPr>
                <w:rFonts w:ascii="Times New Roman" w:hAnsi="Times New Roman"/>
                <w:bCs/>
                <w:szCs w:val="24"/>
                <w:lang w:val="bg-BG" w:eastAsia="pl-PL"/>
              </w:rPr>
              <w:t>,</w:t>
            </w:r>
            <w:r w:rsidRPr="00B5127E">
              <w:rPr>
                <w:rFonts w:ascii="Times New Roman" w:hAnsi="Times New Roman"/>
                <w:bCs/>
                <w:szCs w:val="24"/>
                <w:lang w:val="bg-BG" w:eastAsia="pl-PL"/>
              </w:rPr>
              <w:t xml:space="preserve"> и </w:t>
            </w:r>
            <w:r>
              <w:rPr>
                <w:rFonts w:ascii="Times New Roman" w:hAnsi="Times New Roman"/>
                <w:bCs/>
                <w:szCs w:val="24"/>
                <w:lang w:val="bg-BG" w:eastAsia="pl-PL"/>
              </w:rPr>
              <w:t>наличие на до</w:t>
            </w:r>
            <w:r w:rsidRPr="00B5127E">
              <w:rPr>
                <w:rFonts w:ascii="Times New Roman" w:hAnsi="Times New Roman"/>
                <w:bCs/>
                <w:szCs w:val="24"/>
                <w:lang w:val="bg-BG" w:eastAsia="pl-PL"/>
              </w:rPr>
              <w:t xml:space="preserve"> 50 % външни експерти</w:t>
            </w:r>
            <w:r>
              <w:rPr>
                <w:rFonts w:ascii="Times New Roman" w:hAnsi="Times New Roman"/>
                <w:bCs/>
                <w:szCs w:val="24"/>
                <w:lang w:val="bg-BG" w:eastAsia="pl-PL"/>
              </w:rPr>
              <w:t xml:space="preserve"> в екипа</w:t>
            </w:r>
            <w:r w:rsidRPr="0046012D">
              <w:rPr>
                <w:rFonts w:ascii="Times New Roman" w:hAnsi="Times New Roman"/>
                <w:bCs/>
                <w:szCs w:val="24"/>
                <w:lang w:val="bg-BG" w:eastAsia="pl-PL"/>
              </w:rPr>
              <w:t xml:space="preserve"> </w:t>
            </w:r>
          </w:p>
        </w:tc>
        <w:tc>
          <w:tcPr>
            <w:tcW w:w="738" w:type="dxa"/>
            <w:shd w:val="clear" w:color="auto" w:fill="FFFF00"/>
            <w:vAlign w:val="center"/>
          </w:tcPr>
          <w:p w:rsidR="00B64BA6" w:rsidRPr="0046012D" w:rsidRDefault="00B64BA6"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2</w:t>
            </w:r>
          </w:p>
        </w:tc>
      </w:tr>
      <w:tr w:rsidR="00E9377C" w:rsidRPr="000B5460" w:rsidTr="007A105F">
        <w:trPr>
          <w:trHeight w:val="415"/>
        </w:trPr>
        <w:tc>
          <w:tcPr>
            <w:tcW w:w="9327" w:type="dxa"/>
            <w:shd w:val="clear" w:color="auto" w:fill="00FF00"/>
          </w:tcPr>
          <w:p w:rsidR="00E9377C" w:rsidRPr="0046012D" w:rsidRDefault="00E9377C" w:rsidP="007A105F">
            <w:pPr>
              <w:pStyle w:val="szoveg"/>
              <w:ind w:right="-348"/>
              <w:rPr>
                <w:rFonts w:ascii="Times New Roman" w:hAnsi="Times New Roman"/>
                <w:b/>
                <w:bCs/>
                <w:i/>
                <w:szCs w:val="24"/>
                <w:lang w:val="bg-BG" w:eastAsia="pl-PL"/>
              </w:rPr>
            </w:pPr>
            <w:r w:rsidRPr="0046012D">
              <w:rPr>
                <w:rFonts w:ascii="Times New Roman" w:hAnsi="Times New Roman"/>
                <w:bCs/>
                <w:szCs w:val="24"/>
                <w:lang w:val="bg-BG" w:eastAsia="pl-PL"/>
              </w:rPr>
              <w:t>Наличие на опит в управление</w:t>
            </w:r>
            <w:r w:rsidR="00682325">
              <w:rPr>
                <w:rFonts w:ascii="Times New Roman" w:hAnsi="Times New Roman"/>
                <w:bCs/>
                <w:szCs w:val="24"/>
                <w:lang w:val="bg-BG" w:eastAsia="pl-PL"/>
              </w:rPr>
              <w:t>то</w:t>
            </w:r>
            <w:r w:rsidRPr="0046012D">
              <w:rPr>
                <w:rFonts w:ascii="Times New Roman" w:hAnsi="Times New Roman"/>
                <w:bCs/>
                <w:szCs w:val="24"/>
                <w:lang w:val="bg-BG" w:eastAsia="pl-PL"/>
              </w:rPr>
              <w:t xml:space="preserve"> на проекти</w:t>
            </w:r>
            <w:r w:rsidR="00682325">
              <w:rPr>
                <w:rFonts w:ascii="Times New Roman" w:hAnsi="Times New Roman"/>
                <w:bCs/>
                <w:szCs w:val="24"/>
                <w:lang w:val="bg-BG" w:eastAsia="pl-PL"/>
              </w:rPr>
              <w:t>,</w:t>
            </w:r>
            <w:r w:rsidRPr="0046012D">
              <w:rPr>
                <w:rFonts w:ascii="Times New Roman" w:hAnsi="Times New Roman"/>
                <w:bCs/>
                <w:szCs w:val="24"/>
                <w:lang w:val="bg-BG" w:eastAsia="pl-PL"/>
              </w:rPr>
              <w:t xml:space="preserve"> съфинансирани със средства на ЕС</w:t>
            </w:r>
            <w:r w:rsidR="00B64BA6">
              <w:rPr>
                <w:rFonts w:ascii="Times New Roman" w:hAnsi="Times New Roman"/>
                <w:bCs/>
                <w:szCs w:val="24"/>
                <w:lang w:val="bg-BG" w:eastAsia="pl-PL"/>
              </w:rPr>
              <w:t>,</w:t>
            </w:r>
            <w:r>
              <w:rPr>
                <w:rFonts w:ascii="Times New Roman" w:hAnsi="Times New Roman"/>
                <w:bCs/>
                <w:szCs w:val="24"/>
                <w:lang w:val="bg-BG" w:eastAsia="pl-PL"/>
              </w:rPr>
              <w:t xml:space="preserve"> и</w:t>
            </w:r>
            <w:r w:rsidRPr="0046012D">
              <w:rPr>
                <w:rFonts w:ascii="Times New Roman" w:hAnsi="Times New Roman"/>
                <w:bCs/>
                <w:szCs w:val="24"/>
                <w:lang w:val="bg-BG" w:eastAsia="pl-PL"/>
              </w:rPr>
              <w:t xml:space="preserve"> </w:t>
            </w:r>
            <w:r w:rsidR="00682325">
              <w:rPr>
                <w:rFonts w:ascii="Times New Roman" w:hAnsi="Times New Roman"/>
                <w:bCs/>
                <w:szCs w:val="24"/>
                <w:lang w:val="bg-BG" w:eastAsia="pl-PL"/>
              </w:rPr>
              <w:t xml:space="preserve">наличие на </w:t>
            </w:r>
            <w:r>
              <w:rPr>
                <w:rFonts w:ascii="Times New Roman" w:hAnsi="Times New Roman"/>
                <w:bCs/>
                <w:szCs w:val="24"/>
                <w:lang w:val="bg-BG" w:eastAsia="pl-PL"/>
              </w:rPr>
              <w:t>екип</w:t>
            </w:r>
            <w:r w:rsidR="00682325">
              <w:rPr>
                <w:rFonts w:ascii="Times New Roman" w:hAnsi="Times New Roman"/>
                <w:bCs/>
                <w:szCs w:val="24"/>
                <w:lang w:val="bg-BG" w:eastAsia="pl-PL"/>
              </w:rPr>
              <w:t>,</w:t>
            </w:r>
            <w:r>
              <w:rPr>
                <w:rFonts w:ascii="Times New Roman" w:hAnsi="Times New Roman"/>
                <w:bCs/>
                <w:szCs w:val="24"/>
                <w:lang w:val="bg-BG" w:eastAsia="pl-PL"/>
              </w:rPr>
              <w:t xml:space="preserve"> изцяло </w:t>
            </w:r>
            <w:r w:rsidR="00682325">
              <w:rPr>
                <w:rFonts w:ascii="Times New Roman" w:hAnsi="Times New Roman"/>
                <w:bCs/>
                <w:szCs w:val="24"/>
                <w:lang w:val="bg-BG" w:eastAsia="pl-PL"/>
              </w:rPr>
              <w:t xml:space="preserve">състоящ се от служители на </w:t>
            </w:r>
            <w:r>
              <w:rPr>
                <w:rFonts w:ascii="Times New Roman" w:hAnsi="Times New Roman"/>
                <w:bCs/>
                <w:szCs w:val="24"/>
                <w:lang w:val="bg-BG" w:eastAsia="pl-PL"/>
              </w:rPr>
              <w:t>администрацията на бенефициента</w:t>
            </w:r>
            <w:r w:rsidRPr="0046012D">
              <w:rPr>
                <w:rFonts w:ascii="Times New Roman" w:hAnsi="Times New Roman"/>
                <w:bCs/>
                <w:szCs w:val="24"/>
                <w:lang w:val="bg-BG" w:eastAsia="pl-PL"/>
              </w:rPr>
              <w:t xml:space="preserve"> </w:t>
            </w:r>
          </w:p>
        </w:tc>
        <w:tc>
          <w:tcPr>
            <w:tcW w:w="738" w:type="dxa"/>
            <w:shd w:val="clear" w:color="auto" w:fill="00FF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0A35A6" w:rsidRDefault="00E9377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Опитът на екипа </w:t>
      </w:r>
      <w:r w:rsidR="00682325">
        <w:rPr>
          <w:rFonts w:ascii="Times New Roman" w:hAnsi="Times New Roman"/>
          <w:bCs/>
          <w:szCs w:val="24"/>
          <w:lang w:val="bg-BG" w:eastAsia="pl-PL"/>
        </w:rPr>
        <w:t>в</w:t>
      </w:r>
      <w:r>
        <w:rPr>
          <w:rFonts w:ascii="Times New Roman" w:hAnsi="Times New Roman"/>
          <w:bCs/>
          <w:szCs w:val="24"/>
          <w:lang w:val="bg-BG" w:eastAsia="pl-PL"/>
        </w:rPr>
        <w:t xml:space="preserve"> управление</w:t>
      </w:r>
      <w:r w:rsidR="00682325">
        <w:rPr>
          <w:rFonts w:ascii="Times New Roman" w:hAnsi="Times New Roman"/>
          <w:bCs/>
          <w:szCs w:val="24"/>
          <w:lang w:val="bg-BG" w:eastAsia="pl-PL"/>
        </w:rPr>
        <w:t>то</w:t>
      </w:r>
      <w:r>
        <w:rPr>
          <w:rFonts w:ascii="Times New Roman" w:hAnsi="Times New Roman"/>
          <w:bCs/>
          <w:szCs w:val="24"/>
          <w:lang w:val="bg-BG" w:eastAsia="pl-PL"/>
        </w:rPr>
        <w:t xml:space="preserve"> на проект</w:t>
      </w:r>
      <w:r w:rsidR="000A35A6">
        <w:rPr>
          <w:rFonts w:ascii="Times New Roman" w:hAnsi="Times New Roman"/>
          <w:bCs/>
          <w:szCs w:val="24"/>
          <w:lang w:val="bg-BG" w:eastAsia="pl-PL"/>
        </w:rPr>
        <w:t>а/бюджетната линия</w:t>
      </w:r>
      <w:r>
        <w:rPr>
          <w:rFonts w:ascii="Times New Roman" w:hAnsi="Times New Roman"/>
          <w:bCs/>
          <w:szCs w:val="24"/>
          <w:lang w:val="bg-BG" w:eastAsia="pl-PL"/>
        </w:rPr>
        <w:t xml:space="preserve"> е от изключително значение за </w:t>
      </w:r>
      <w:r w:rsidR="00682325">
        <w:rPr>
          <w:rFonts w:ascii="Times New Roman" w:hAnsi="Times New Roman"/>
          <w:bCs/>
          <w:szCs w:val="24"/>
          <w:lang w:val="bg-BG" w:eastAsia="pl-PL"/>
        </w:rPr>
        <w:t xml:space="preserve">успешното </w:t>
      </w:r>
      <w:r>
        <w:rPr>
          <w:rFonts w:ascii="Times New Roman" w:hAnsi="Times New Roman"/>
          <w:bCs/>
          <w:szCs w:val="24"/>
          <w:lang w:val="bg-BG" w:eastAsia="pl-PL"/>
        </w:rPr>
        <w:t xml:space="preserve">изпълнение на проекта. </w:t>
      </w:r>
      <w:r w:rsidR="000A35A6">
        <w:rPr>
          <w:rFonts w:ascii="Times New Roman" w:hAnsi="Times New Roman"/>
          <w:bCs/>
          <w:szCs w:val="24"/>
          <w:lang w:val="bg-BG" w:eastAsia="pl-PL"/>
        </w:rPr>
        <w:t>Като рисков фактор се оценяват липсата на опит на екипа и/или наличието в него на външни за бенефициента експерти.</w:t>
      </w:r>
    </w:p>
    <w:p w:rsidR="00E9377C" w:rsidRDefault="00E9377C" w:rsidP="007A105F">
      <w:pPr>
        <w:pStyle w:val="szoveg"/>
        <w:ind w:right="-348" w:firstLine="709"/>
        <w:rPr>
          <w:rFonts w:ascii="Times New Roman" w:hAnsi="Times New Roman"/>
          <w:b/>
          <w:bCs/>
          <w:szCs w:val="24"/>
          <w:lang w:val="bg-BG" w:eastAsia="pl-PL"/>
        </w:rPr>
      </w:pPr>
      <w:r>
        <w:rPr>
          <w:rFonts w:ascii="Times New Roman" w:hAnsi="Times New Roman"/>
          <w:b/>
          <w:bCs/>
          <w:szCs w:val="24"/>
          <w:lang w:val="bg-BG" w:eastAsia="pl-PL"/>
        </w:rPr>
        <w:tab/>
      </w:r>
    </w:p>
    <w:p w:rsidR="00E9377C" w:rsidRDefault="00E9377C" w:rsidP="007A105F">
      <w:pPr>
        <w:pStyle w:val="szoveg"/>
        <w:numPr>
          <w:ilvl w:val="0"/>
          <w:numId w:val="37"/>
        </w:numPr>
        <w:shd w:val="clear" w:color="auto" w:fill="FFFFFF"/>
        <w:ind w:right="-348"/>
        <w:rPr>
          <w:rFonts w:ascii="Times New Roman" w:hAnsi="Times New Roman"/>
          <w:b/>
          <w:bCs/>
          <w:szCs w:val="24"/>
          <w:lang w:val="bg-BG" w:eastAsia="pl-PL"/>
        </w:rPr>
      </w:pPr>
      <w:r>
        <w:rPr>
          <w:rFonts w:ascii="Times New Roman" w:hAnsi="Times New Roman"/>
          <w:b/>
          <w:bCs/>
          <w:szCs w:val="24"/>
          <w:lang w:val="bg-BG" w:eastAsia="pl-PL"/>
        </w:rPr>
        <w:t xml:space="preserve">Предвидени обществени поръчки </w:t>
      </w:r>
      <w:r w:rsidDel="000641E4">
        <w:rPr>
          <w:rFonts w:ascii="Times New Roman" w:hAnsi="Times New Roman"/>
          <w:b/>
          <w:bCs/>
          <w:szCs w:val="24"/>
          <w:lang w:val="bg-BG" w:eastAsia="pl-PL"/>
        </w:rPr>
        <w:t xml:space="preserve">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5"/>
        <w:gridCol w:w="820"/>
      </w:tblGrid>
      <w:tr w:rsidR="00E9377C" w:rsidRPr="00871902" w:rsidTr="007A105F">
        <w:trPr>
          <w:trHeight w:val="265"/>
        </w:trPr>
        <w:tc>
          <w:tcPr>
            <w:tcW w:w="9245" w:type="dxa"/>
            <w:shd w:val="clear" w:color="auto" w:fill="FF0000"/>
          </w:tcPr>
          <w:p w:rsidR="00E9377C" w:rsidRPr="00B046CB" w:rsidRDefault="00E9377C" w:rsidP="007A105F">
            <w:pPr>
              <w:pStyle w:val="szoveg"/>
              <w:ind w:right="-348"/>
              <w:rPr>
                <w:rFonts w:ascii="Times New Roman" w:hAnsi="Times New Roman"/>
                <w:bCs/>
                <w:szCs w:val="24"/>
                <w:lang w:val="bg-BG" w:eastAsia="pl-PL"/>
              </w:rPr>
            </w:pPr>
            <w:r w:rsidRPr="00B046CB">
              <w:rPr>
                <w:rFonts w:ascii="Times New Roman" w:hAnsi="Times New Roman"/>
                <w:bCs/>
                <w:szCs w:val="24"/>
                <w:lang w:val="bg-BG" w:eastAsia="pl-PL"/>
              </w:rPr>
              <w:t>По проекта</w:t>
            </w:r>
            <w:r w:rsidR="00792E3B" w:rsidRPr="00B046CB">
              <w:rPr>
                <w:rFonts w:ascii="Times New Roman" w:hAnsi="Times New Roman"/>
                <w:bCs/>
                <w:szCs w:val="24"/>
                <w:lang w:val="bg-BG" w:eastAsia="pl-PL"/>
              </w:rPr>
              <w:t>/бюджетната линия</w:t>
            </w:r>
            <w:r w:rsidRPr="00B046CB">
              <w:rPr>
                <w:rFonts w:ascii="Times New Roman" w:hAnsi="Times New Roman"/>
                <w:bCs/>
                <w:szCs w:val="24"/>
                <w:lang w:val="bg-BG" w:eastAsia="pl-PL"/>
              </w:rPr>
              <w:t xml:space="preserve"> са планирани:</w:t>
            </w:r>
          </w:p>
          <w:p w:rsidR="00E9377C" w:rsidRPr="00B046CB" w:rsidRDefault="00E9377C" w:rsidP="007A105F">
            <w:pPr>
              <w:pStyle w:val="szoveg"/>
              <w:numPr>
                <w:ilvl w:val="0"/>
                <w:numId w:val="30"/>
              </w:numPr>
              <w:ind w:left="738" w:right="-348" w:hanging="738"/>
              <w:rPr>
                <w:rFonts w:ascii="Times New Roman" w:hAnsi="Times New Roman"/>
                <w:bCs/>
                <w:szCs w:val="24"/>
                <w:lang w:val="bg-BG" w:eastAsia="pl-PL"/>
              </w:rPr>
            </w:pPr>
            <w:r w:rsidRPr="00B046CB">
              <w:rPr>
                <w:rFonts w:ascii="Times New Roman" w:hAnsi="Times New Roman"/>
                <w:bCs/>
                <w:szCs w:val="24"/>
                <w:lang w:val="bg-BG" w:eastAsia="pl-PL"/>
              </w:rPr>
              <w:t>Четири или повече процедури на стойност над „прага за публична покана”</w:t>
            </w:r>
            <w:r w:rsidR="00914900" w:rsidRPr="008C22E5">
              <w:rPr>
                <w:rFonts w:ascii="Times New Roman" w:hAnsi="Times New Roman"/>
                <w:bCs/>
                <w:szCs w:val="24"/>
                <w:lang w:val="bg-BG" w:eastAsia="pl-PL"/>
              </w:rPr>
              <w:t xml:space="preserve"> </w:t>
            </w:r>
            <w:r w:rsidRPr="00B046CB">
              <w:rPr>
                <w:rFonts w:ascii="Times New Roman" w:hAnsi="Times New Roman"/>
                <w:bCs/>
                <w:szCs w:val="24"/>
                <w:lang w:val="bg-BG" w:eastAsia="pl-PL"/>
              </w:rPr>
              <w:t xml:space="preserve"> и</w:t>
            </w:r>
            <w:r w:rsidR="00914900" w:rsidRPr="00B046CB">
              <w:rPr>
                <w:rFonts w:ascii="Times New Roman" w:hAnsi="Times New Roman"/>
                <w:bCs/>
                <w:szCs w:val="24"/>
                <w:lang w:val="bg-BG" w:eastAsia="pl-PL"/>
              </w:rPr>
              <w:t xml:space="preserve">ли прага за </w:t>
            </w:r>
            <w:r w:rsidR="00914900" w:rsidRPr="008C22E5">
              <w:rPr>
                <w:rFonts w:ascii="Times New Roman" w:hAnsi="Times New Roman"/>
                <w:bCs/>
                <w:szCs w:val="24"/>
                <w:lang w:val="bg-BG" w:eastAsia="pl-PL"/>
              </w:rPr>
              <w:t>“</w:t>
            </w:r>
            <w:r w:rsidR="00914900" w:rsidRPr="00B046CB">
              <w:rPr>
                <w:rFonts w:ascii="Times New Roman" w:hAnsi="Times New Roman"/>
                <w:bCs/>
                <w:szCs w:val="24"/>
                <w:lang w:val="bg-BG" w:eastAsia="pl-PL"/>
              </w:rPr>
              <w:t>събиране на оферти с обява или покана до определени лица“ и</w:t>
            </w:r>
            <w:r w:rsidRPr="00B046CB">
              <w:rPr>
                <w:rFonts w:ascii="Times New Roman" w:hAnsi="Times New Roman"/>
                <w:bCs/>
                <w:szCs w:val="24"/>
                <w:lang w:val="bg-BG" w:eastAsia="pl-PL"/>
              </w:rPr>
              <w:t xml:space="preserve"> поне две от тези процедури са над стойностния праг </w:t>
            </w:r>
            <w:r w:rsidR="00914900" w:rsidRPr="00B046CB">
              <w:rPr>
                <w:rFonts w:ascii="Times New Roman" w:hAnsi="Times New Roman"/>
                <w:bCs/>
                <w:szCs w:val="24"/>
                <w:lang w:val="bg-BG" w:eastAsia="pl-PL"/>
              </w:rPr>
              <w:t xml:space="preserve">съответно </w:t>
            </w:r>
            <w:r w:rsidRPr="00B046CB">
              <w:rPr>
                <w:rFonts w:ascii="Times New Roman" w:hAnsi="Times New Roman"/>
                <w:bCs/>
                <w:szCs w:val="24"/>
                <w:lang w:val="bg-BG" w:eastAsia="pl-PL"/>
              </w:rPr>
              <w:t>по чл.19, ал.2, т. 22 от ЗОП</w:t>
            </w:r>
            <w:r w:rsidR="00B649FF" w:rsidRPr="00B046CB">
              <w:rPr>
                <w:rFonts w:ascii="Times New Roman" w:hAnsi="Times New Roman"/>
                <w:bCs/>
                <w:szCs w:val="24"/>
                <w:lang w:val="bg-BG" w:eastAsia="pl-PL"/>
              </w:rPr>
              <w:t xml:space="preserve"> (в сила до 14.04.2016 г.)</w:t>
            </w:r>
            <w:r w:rsidR="00914900" w:rsidRPr="00B046CB">
              <w:rPr>
                <w:rFonts w:ascii="Times New Roman" w:hAnsi="Times New Roman"/>
                <w:bCs/>
                <w:szCs w:val="24"/>
                <w:lang w:val="bg-BG" w:eastAsia="pl-PL"/>
              </w:rPr>
              <w:t xml:space="preserve"> или по чл. 20, ал. 1, т. 1 от ЗОП (в сила от 15.04.2016 г.)</w:t>
            </w:r>
            <w:r w:rsidR="00B64170" w:rsidRPr="00B046CB">
              <w:rPr>
                <w:rFonts w:ascii="Times New Roman" w:hAnsi="Times New Roman"/>
                <w:bCs/>
                <w:szCs w:val="24"/>
                <w:lang w:val="bg-BG" w:eastAsia="pl-PL"/>
              </w:rPr>
              <w:t>;</w:t>
            </w:r>
          </w:p>
          <w:p w:rsidR="00B046CB" w:rsidRDefault="00E9377C" w:rsidP="007A105F">
            <w:pPr>
              <w:pStyle w:val="szoveg"/>
              <w:numPr>
                <w:ilvl w:val="0"/>
                <w:numId w:val="30"/>
              </w:numPr>
              <w:ind w:left="738" w:right="-348" w:hanging="709"/>
              <w:rPr>
                <w:rFonts w:ascii="Times New Roman" w:hAnsi="Times New Roman"/>
                <w:bCs/>
                <w:szCs w:val="24"/>
                <w:lang w:val="bg-BG" w:eastAsia="pl-PL"/>
              </w:rPr>
            </w:pPr>
            <w:r w:rsidRPr="00B046CB">
              <w:rPr>
                <w:rFonts w:ascii="Times New Roman" w:hAnsi="Times New Roman"/>
                <w:bCs/>
                <w:szCs w:val="24"/>
                <w:lang w:val="bg-BG" w:eastAsia="pl-PL"/>
              </w:rPr>
              <w:t xml:space="preserve">Пет или повече процедури на стойност над „прага за публична покана” </w:t>
            </w:r>
            <w:r w:rsidR="00914900" w:rsidRPr="00B046CB">
              <w:rPr>
                <w:rFonts w:ascii="Times New Roman" w:hAnsi="Times New Roman"/>
                <w:bCs/>
                <w:szCs w:val="24"/>
                <w:lang w:val="bg-BG" w:eastAsia="pl-PL"/>
              </w:rPr>
              <w:t xml:space="preserve">или прага за </w:t>
            </w:r>
            <w:r w:rsidR="00914900" w:rsidRPr="008C22E5">
              <w:rPr>
                <w:rFonts w:ascii="Times New Roman" w:hAnsi="Times New Roman"/>
                <w:bCs/>
                <w:szCs w:val="24"/>
                <w:lang w:val="bg-BG" w:eastAsia="pl-PL"/>
              </w:rPr>
              <w:t>“</w:t>
            </w:r>
            <w:r w:rsidR="00914900" w:rsidRPr="00B046CB">
              <w:rPr>
                <w:rFonts w:ascii="Times New Roman" w:hAnsi="Times New Roman"/>
                <w:bCs/>
                <w:szCs w:val="24"/>
                <w:lang w:val="bg-BG" w:eastAsia="pl-PL"/>
              </w:rPr>
              <w:t xml:space="preserve">събиране на оферти с обява или покана до определени лица“ </w:t>
            </w:r>
            <w:r w:rsidRPr="00B046CB">
              <w:rPr>
                <w:rFonts w:ascii="Times New Roman" w:hAnsi="Times New Roman"/>
                <w:bCs/>
                <w:szCs w:val="24"/>
                <w:lang w:val="bg-BG" w:eastAsia="pl-PL"/>
              </w:rPr>
              <w:t>и поне</w:t>
            </w:r>
            <w:r w:rsidRPr="00D979C2">
              <w:rPr>
                <w:rFonts w:ascii="Times New Roman" w:hAnsi="Times New Roman"/>
                <w:bCs/>
                <w:color w:val="FFFFFF"/>
                <w:szCs w:val="24"/>
                <w:lang w:val="bg-BG" w:eastAsia="pl-PL"/>
              </w:rPr>
              <w:t xml:space="preserve"> </w:t>
            </w:r>
            <w:r w:rsidRPr="00B046CB">
              <w:rPr>
                <w:rFonts w:ascii="Times New Roman" w:hAnsi="Times New Roman"/>
                <w:bCs/>
                <w:szCs w:val="24"/>
                <w:lang w:val="bg-BG" w:eastAsia="pl-PL"/>
              </w:rPr>
              <w:t xml:space="preserve">една от тези процедури е над стойностния праг </w:t>
            </w:r>
            <w:r w:rsidR="00914900" w:rsidRPr="00B046CB">
              <w:rPr>
                <w:rFonts w:ascii="Times New Roman" w:hAnsi="Times New Roman"/>
                <w:bCs/>
                <w:szCs w:val="24"/>
                <w:lang w:val="bg-BG" w:eastAsia="pl-PL"/>
              </w:rPr>
              <w:t xml:space="preserve">съответно </w:t>
            </w:r>
            <w:r w:rsidRPr="00B046CB">
              <w:rPr>
                <w:rFonts w:ascii="Times New Roman" w:hAnsi="Times New Roman"/>
                <w:bCs/>
                <w:szCs w:val="24"/>
                <w:lang w:val="bg-BG" w:eastAsia="pl-PL"/>
              </w:rPr>
              <w:t>по чл.19, ал.2, т. 22 от ЗОП</w:t>
            </w:r>
            <w:r w:rsidR="00B649FF" w:rsidRPr="00B046CB">
              <w:rPr>
                <w:rFonts w:ascii="Times New Roman" w:hAnsi="Times New Roman"/>
                <w:bCs/>
                <w:szCs w:val="24"/>
                <w:lang w:val="bg-BG" w:eastAsia="pl-PL"/>
              </w:rPr>
              <w:t xml:space="preserve"> (в сила до 14.04.2016 г.)</w:t>
            </w:r>
            <w:r w:rsidR="00914900" w:rsidRPr="00B046CB">
              <w:rPr>
                <w:rFonts w:ascii="Times New Roman" w:hAnsi="Times New Roman"/>
                <w:bCs/>
                <w:szCs w:val="24"/>
                <w:lang w:val="bg-BG" w:eastAsia="pl-PL"/>
              </w:rPr>
              <w:t xml:space="preserve"> или по чл. 20, ал. 1, т. 1 от ЗОП (в сила от 15.04.2016 г.);</w:t>
            </w:r>
          </w:p>
          <w:p w:rsidR="00B649FF" w:rsidRPr="008276A1" w:rsidRDefault="00E9377C" w:rsidP="007A105F">
            <w:pPr>
              <w:pStyle w:val="szoveg"/>
              <w:numPr>
                <w:ilvl w:val="0"/>
                <w:numId w:val="30"/>
              </w:numPr>
              <w:ind w:left="738" w:right="-348" w:hanging="709"/>
              <w:rPr>
                <w:rFonts w:ascii="Times New Roman" w:hAnsi="Times New Roman"/>
                <w:bCs/>
                <w:color w:val="000000"/>
                <w:szCs w:val="24"/>
                <w:lang w:val="bg-BG" w:eastAsia="pl-PL"/>
              </w:rPr>
            </w:pPr>
            <w:r w:rsidRPr="00B046CB">
              <w:rPr>
                <w:rFonts w:ascii="Times New Roman" w:hAnsi="Times New Roman"/>
                <w:bCs/>
                <w:szCs w:val="24"/>
                <w:lang w:val="bg-BG" w:eastAsia="pl-PL"/>
              </w:rPr>
              <w:t>Шест или повече процедури на стойност над „прага за публична покана”</w:t>
            </w:r>
            <w:r w:rsidR="00B649FF" w:rsidRPr="00B046CB">
              <w:rPr>
                <w:rFonts w:ascii="Times New Roman" w:hAnsi="Times New Roman"/>
                <w:bCs/>
                <w:szCs w:val="24"/>
                <w:lang w:val="bg-BG" w:eastAsia="pl-PL"/>
              </w:rPr>
              <w:t xml:space="preserve"> по чл. 14, ал. 4 от ЗОП (в сила до 14.04.2016 г.)</w:t>
            </w:r>
            <w:r w:rsidR="00914900" w:rsidRPr="00B046CB">
              <w:rPr>
                <w:rFonts w:ascii="Times New Roman" w:hAnsi="Times New Roman"/>
                <w:bCs/>
                <w:szCs w:val="24"/>
                <w:lang w:val="bg-BG" w:eastAsia="pl-PL"/>
              </w:rPr>
              <w:t xml:space="preserve"> или над прага за </w:t>
            </w:r>
            <w:r w:rsidR="00914900" w:rsidRPr="008C22E5">
              <w:rPr>
                <w:rFonts w:ascii="Times New Roman" w:hAnsi="Times New Roman"/>
                <w:bCs/>
                <w:szCs w:val="24"/>
                <w:lang w:val="bg-BG" w:eastAsia="pl-PL"/>
              </w:rPr>
              <w:t>“</w:t>
            </w:r>
            <w:r w:rsidR="00914900" w:rsidRPr="00B046CB">
              <w:rPr>
                <w:rFonts w:ascii="Times New Roman" w:hAnsi="Times New Roman"/>
                <w:bCs/>
                <w:szCs w:val="24"/>
                <w:lang w:val="bg-BG" w:eastAsia="pl-PL"/>
              </w:rPr>
              <w:t>събиране на оферти с обява или покана до определени лица“ по чл. 20, ал. 3 от ЗОП (в сила от 15.04.2016 г.) *;</w:t>
            </w:r>
          </w:p>
        </w:tc>
        <w:tc>
          <w:tcPr>
            <w:tcW w:w="820" w:type="dxa"/>
            <w:shd w:val="clear" w:color="auto" w:fill="FF0000"/>
            <w:vAlign w:val="center"/>
          </w:tcPr>
          <w:p w:rsidR="00E9377C" w:rsidRPr="00871902" w:rsidRDefault="00E9377C" w:rsidP="007A105F">
            <w:pPr>
              <w:pStyle w:val="szoveg"/>
              <w:ind w:right="-348"/>
              <w:jc w:val="center"/>
              <w:rPr>
                <w:rFonts w:ascii="Times New Roman" w:hAnsi="Times New Roman"/>
                <w:b/>
                <w:bCs/>
                <w:color w:val="000000"/>
                <w:szCs w:val="24"/>
                <w:lang w:val="bg-BG" w:eastAsia="pl-PL"/>
              </w:rPr>
            </w:pPr>
            <w:r w:rsidRPr="00871902">
              <w:rPr>
                <w:rFonts w:ascii="Times New Roman" w:hAnsi="Times New Roman"/>
                <w:b/>
                <w:bCs/>
                <w:color w:val="000000"/>
                <w:szCs w:val="24"/>
                <w:lang w:val="bg-BG" w:eastAsia="pl-PL"/>
              </w:rPr>
              <w:t>5</w:t>
            </w:r>
          </w:p>
        </w:tc>
      </w:tr>
      <w:tr w:rsidR="00E9377C" w:rsidRPr="000B5460" w:rsidTr="007A105F">
        <w:trPr>
          <w:trHeight w:val="265"/>
        </w:trPr>
        <w:tc>
          <w:tcPr>
            <w:tcW w:w="9245" w:type="dxa"/>
            <w:shd w:val="clear" w:color="auto" w:fill="F47710"/>
          </w:tcPr>
          <w:p w:rsidR="00E9377C" w:rsidRDefault="00E9377C" w:rsidP="007A105F">
            <w:pPr>
              <w:pStyle w:val="szoveg"/>
              <w:ind w:right="-348"/>
              <w:rPr>
                <w:rFonts w:ascii="Times New Roman" w:hAnsi="Times New Roman"/>
                <w:bCs/>
                <w:color w:val="000000"/>
                <w:szCs w:val="24"/>
                <w:lang w:val="bg-BG" w:eastAsia="pl-PL"/>
              </w:rPr>
            </w:pPr>
            <w:r>
              <w:rPr>
                <w:rFonts w:ascii="Times New Roman" w:hAnsi="Times New Roman"/>
                <w:bCs/>
                <w:color w:val="000000"/>
                <w:szCs w:val="24"/>
                <w:lang w:val="bg-BG" w:eastAsia="pl-PL"/>
              </w:rPr>
              <w:t>По проекта</w:t>
            </w:r>
            <w:r w:rsidR="00792E3B">
              <w:rPr>
                <w:rFonts w:ascii="Times New Roman" w:hAnsi="Times New Roman"/>
                <w:bCs/>
                <w:color w:val="000000"/>
                <w:szCs w:val="24"/>
                <w:lang w:val="bg-BG" w:eastAsia="pl-PL"/>
              </w:rPr>
              <w:t>/бюджетната линия</w:t>
            </w:r>
            <w:r>
              <w:rPr>
                <w:rFonts w:ascii="Times New Roman" w:hAnsi="Times New Roman"/>
                <w:bCs/>
                <w:color w:val="000000"/>
                <w:szCs w:val="24"/>
                <w:lang w:val="bg-BG" w:eastAsia="pl-PL"/>
              </w:rPr>
              <w:t xml:space="preserve"> са планирани:</w:t>
            </w:r>
          </w:p>
          <w:p w:rsidR="00E9377C" w:rsidRPr="008F5CD5" w:rsidRDefault="00E9377C" w:rsidP="007A105F">
            <w:pPr>
              <w:pStyle w:val="szoveg"/>
              <w:numPr>
                <w:ilvl w:val="0"/>
                <w:numId w:val="29"/>
              </w:numPr>
              <w:ind w:right="-348"/>
              <w:rPr>
                <w:rFonts w:ascii="Times New Roman" w:hAnsi="Times New Roman"/>
                <w:bCs/>
                <w:szCs w:val="24"/>
                <w:lang w:val="bg-BG" w:eastAsia="pl-PL"/>
              </w:rPr>
            </w:pPr>
            <w:r w:rsidRPr="008F5CD5">
              <w:rPr>
                <w:rFonts w:ascii="Times New Roman" w:hAnsi="Times New Roman"/>
                <w:bCs/>
                <w:szCs w:val="24"/>
                <w:lang w:val="bg-BG" w:eastAsia="pl-PL"/>
              </w:rPr>
              <w:lastRenderedPageBreak/>
              <w:t xml:space="preserve">Четири или повече процедури на стойност над </w:t>
            </w:r>
            <w:r w:rsidR="00914900" w:rsidRPr="008F5CD5">
              <w:rPr>
                <w:rFonts w:ascii="Times New Roman" w:hAnsi="Times New Roman"/>
                <w:bCs/>
                <w:szCs w:val="24"/>
                <w:lang w:val="bg-BG" w:eastAsia="pl-PL"/>
              </w:rPr>
              <w:t xml:space="preserve">„прага за публична покана” по  ЗОП (в сила до 14.04.2016 г.) или над </w:t>
            </w:r>
            <w:r w:rsidRPr="008F5CD5">
              <w:rPr>
                <w:rFonts w:ascii="Times New Roman" w:hAnsi="Times New Roman"/>
                <w:bCs/>
                <w:szCs w:val="24"/>
                <w:lang w:val="bg-BG" w:eastAsia="pl-PL"/>
              </w:rPr>
              <w:t xml:space="preserve">прага за </w:t>
            </w:r>
            <w:r w:rsidR="00885007" w:rsidRPr="008F5CD5">
              <w:rPr>
                <w:rFonts w:ascii="Times New Roman" w:hAnsi="Times New Roman"/>
                <w:bCs/>
                <w:szCs w:val="24"/>
                <w:lang w:val="bg-BG" w:eastAsia="pl-PL"/>
              </w:rPr>
              <w:t>„събиране на оферти с обява или покана до определени лица“</w:t>
            </w:r>
            <w:r w:rsidR="00914900" w:rsidRPr="008F5CD5">
              <w:rPr>
                <w:rFonts w:ascii="Times New Roman" w:hAnsi="Times New Roman"/>
                <w:bCs/>
                <w:szCs w:val="24"/>
                <w:lang w:val="bg-BG" w:eastAsia="pl-PL"/>
              </w:rPr>
              <w:t xml:space="preserve"> по ЗОП (в сила от 15.04.2016 г.)</w:t>
            </w:r>
            <w:r w:rsidRPr="008F5CD5">
              <w:rPr>
                <w:rFonts w:ascii="Times New Roman" w:hAnsi="Times New Roman"/>
                <w:bCs/>
                <w:szCs w:val="24"/>
                <w:lang w:val="bg-BG" w:eastAsia="pl-PL"/>
              </w:rPr>
              <w:t>”;</w:t>
            </w:r>
          </w:p>
          <w:p w:rsidR="00E9377C" w:rsidRPr="00635B91" w:rsidRDefault="00E9377C" w:rsidP="007A105F">
            <w:pPr>
              <w:pStyle w:val="szoveg"/>
              <w:numPr>
                <w:ilvl w:val="0"/>
                <w:numId w:val="29"/>
              </w:numPr>
              <w:ind w:right="-348"/>
              <w:rPr>
                <w:rFonts w:ascii="Times New Roman" w:hAnsi="Times New Roman"/>
                <w:bCs/>
                <w:szCs w:val="24"/>
                <w:lang w:val="bg-BG" w:eastAsia="pl-PL"/>
              </w:rPr>
            </w:pPr>
            <w:r w:rsidRPr="008F5CD5">
              <w:rPr>
                <w:rFonts w:ascii="Times New Roman" w:hAnsi="Times New Roman"/>
                <w:bCs/>
                <w:szCs w:val="24"/>
                <w:lang w:val="bg-BG" w:eastAsia="pl-PL"/>
              </w:rPr>
              <w:t xml:space="preserve">До три процедури (включително) на стойност </w:t>
            </w:r>
            <w:r w:rsidR="00914900" w:rsidRPr="008F5CD5">
              <w:rPr>
                <w:rFonts w:ascii="Times New Roman" w:hAnsi="Times New Roman"/>
                <w:bCs/>
                <w:szCs w:val="24"/>
                <w:lang w:val="bg-BG" w:eastAsia="pl-PL"/>
              </w:rPr>
              <w:t xml:space="preserve">над „прага за публична покана” по  ЗОП (в сила до 14.04.2016 г.) или </w:t>
            </w:r>
            <w:r w:rsidRPr="008F5CD5">
              <w:rPr>
                <w:rFonts w:ascii="Times New Roman" w:hAnsi="Times New Roman"/>
                <w:bCs/>
                <w:szCs w:val="24"/>
                <w:lang w:val="bg-BG" w:eastAsia="pl-PL"/>
              </w:rPr>
              <w:t xml:space="preserve">над прага за </w:t>
            </w:r>
            <w:r w:rsidR="00885007" w:rsidRPr="008F5CD5">
              <w:rPr>
                <w:rFonts w:ascii="Times New Roman" w:hAnsi="Times New Roman"/>
                <w:bCs/>
                <w:szCs w:val="24"/>
                <w:lang w:val="bg-BG" w:eastAsia="pl-PL"/>
              </w:rPr>
              <w:t>„събиране на оферти с обява или покана до определени лица“</w:t>
            </w:r>
            <w:r w:rsidRPr="008F5CD5">
              <w:rPr>
                <w:rFonts w:ascii="Times New Roman" w:hAnsi="Times New Roman"/>
                <w:bCs/>
                <w:szCs w:val="24"/>
                <w:lang w:val="bg-BG" w:eastAsia="pl-PL"/>
              </w:rPr>
              <w:t xml:space="preserve"> и поне една от тези процедури е над стойностния праг </w:t>
            </w:r>
            <w:r w:rsidR="00914900" w:rsidRPr="008F5CD5">
              <w:rPr>
                <w:rFonts w:ascii="Times New Roman" w:hAnsi="Times New Roman"/>
                <w:bCs/>
                <w:szCs w:val="24"/>
                <w:lang w:val="bg-BG" w:eastAsia="pl-PL"/>
              </w:rPr>
              <w:t>съответно по чл. 19, ал. 2, т. 22 от ЗОП (в сила до 14.04.2016 г.) или по чл. 20, ал. 1, т. 1 от ЗОП (в сила от 15.04.2016 г.);</w:t>
            </w:r>
          </w:p>
          <w:p w:rsidR="00E9377C" w:rsidRPr="000641E4" w:rsidRDefault="00E9377C" w:rsidP="007A105F">
            <w:pPr>
              <w:pStyle w:val="szoveg"/>
              <w:numPr>
                <w:ilvl w:val="0"/>
                <w:numId w:val="29"/>
              </w:numPr>
              <w:ind w:right="-348"/>
              <w:rPr>
                <w:rFonts w:ascii="Times New Roman" w:hAnsi="Times New Roman"/>
                <w:bCs/>
                <w:szCs w:val="24"/>
                <w:lang w:val="bg-BG" w:eastAsia="pl-PL"/>
              </w:rPr>
            </w:pPr>
            <w:r w:rsidRPr="008F5CD5">
              <w:rPr>
                <w:rFonts w:ascii="Times New Roman" w:hAnsi="Times New Roman"/>
                <w:bCs/>
                <w:szCs w:val="24"/>
                <w:lang w:val="bg-BG" w:eastAsia="pl-PL"/>
              </w:rPr>
              <w:t xml:space="preserve">Поне две процедури над стойностния праг по </w:t>
            </w:r>
            <w:r w:rsidR="00B718B7" w:rsidRPr="008F5CD5">
              <w:rPr>
                <w:rFonts w:ascii="Times New Roman" w:hAnsi="Times New Roman"/>
                <w:bCs/>
                <w:szCs w:val="24"/>
                <w:lang w:val="bg-BG" w:eastAsia="pl-PL"/>
              </w:rPr>
              <w:t>чл. 19, ал. 2, т. 22 от ЗОП (в сила до 14.04.2016 г.) или по чл. 20, ал. 1, т. 1 от ЗОП (в сила от 15.04.2016 г.);</w:t>
            </w:r>
            <w:r w:rsidRPr="008F5CD5">
              <w:rPr>
                <w:rFonts w:ascii="Times New Roman" w:hAnsi="Times New Roman"/>
                <w:bCs/>
                <w:szCs w:val="24"/>
                <w:lang w:val="bg-BG" w:eastAsia="pl-PL"/>
              </w:rPr>
              <w:t>*</w:t>
            </w:r>
          </w:p>
        </w:tc>
        <w:tc>
          <w:tcPr>
            <w:tcW w:w="820" w:type="dxa"/>
            <w:shd w:val="clear" w:color="auto" w:fill="F4771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lastRenderedPageBreak/>
              <w:t>4</w:t>
            </w:r>
          </w:p>
        </w:tc>
      </w:tr>
      <w:tr w:rsidR="00E9377C" w:rsidRPr="000B5460" w:rsidTr="007A105F">
        <w:tblPrEx>
          <w:tblLook w:val="01E0" w:firstRow="1" w:lastRow="1" w:firstColumn="1" w:lastColumn="1" w:noHBand="0" w:noVBand="0"/>
        </w:tblPrEx>
        <w:trPr>
          <w:trHeight w:val="430"/>
        </w:trPr>
        <w:tc>
          <w:tcPr>
            <w:tcW w:w="9245" w:type="dxa"/>
            <w:shd w:val="clear" w:color="auto" w:fill="FFC000"/>
          </w:tcPr>
          <w:p w:rsidR="00943422" w:rsidRPr="008F5CD5" w:rsidRDefault="00E9377C" w:rsidP="007A105F">
            <w:pPr>
              <w:pStyle w:val="szoveg"/>
              <w:ind w:right="-348"/>
              <w:rPr>
                <w:rFonts w:ascii="Times New Roman" w:hAnsi="Times New Roman"/>
                <w:bCs/>
                <w:szCs w:val="24"/>
                <w:lang w:val="bg-BG" w:eastAsia="pl-PL"/>
              </w:rPr>
            </w:pPr>
            <w:r w:rsidRPr="008F5CD5">
              <w:rPr>
                <w:rFonts w:ascii="Times New Roman" w:hAnsi="Times New Roman"/>
                <w:bCs/>
                <w:szCs w:val="24"/>
                <w:lang w:val="bg-BG" w:eastAsia="pl-PL"/>
              </w:rPr>
              <w:t>По проекта</w:t>
            </w:r>
            <w:r w:rsidR="00792E3B" w:rsidRPr="008F5CD5">
              <w:rPr>
                <w:rFonts w:ascii="Times New Roman" w:hAnsi="Times New Roman"/>
                <w:bCs/>
                <w:szCs w:val="24"/>
                <w:lang w:val="bg-BG" w:eastAsia="pl-PL"/>
              </w:rPr>
              <w:t>/бюджетната линия</w:t>
            </w:r>
            <w:r w:rsidRPr="008F5CD5">
              <w:rPr>
                <w:rFonts w:ascii="Times New Roman" w:hAnsi="Times New Roman"/>
                <w:bCs/>
                <w:szCs w:val="24"/>
                <w:lang w:val="bg-BG" w:eastAsia="pl-PL"/>
              </w:rPr>
              <w:t xml:space="preserve"> са планирани</w:t>
            </w:r>
            <w:r w:rsidR="00943422" w:rsidRPr="008F5CD5">
              <w:rPr>
                <w:rFonts w:ascii="Times New Roman" w:hAnsi="Times New Roman"/>
                <w:bCs/>
                <w:szCs w:val="24"/>
                <w:lang w:val="bg-BG" w:eastAsia="pl-PL"/>
              </w:rPr>
              <w:t>:</w:t>
            </w:r>
          </w:p>
          <w:p w:rsidR="00943422" w:rsidRPr="008F5CD5" w:rsidRDefault="00943422" w:rsidP="007A105F">
            <w:pPr>
              <w:pStyle w:val="szoveg"/>
              <w:numPr>
                <w:ilvl w:val="0"/>
                <w:numId w:val="29"/>
              </w:numPr>
              <w:ind w:right="-348"/>
              <w:rPr>
                <w:rFonts w:ascii="Times New Roman" w:hAnsi="Times New Roman"/>
                <w:bCs/>
                <w:szCs w:val="24"/>
                <w:lang w:val="bg-BG" w:eastAsia="pl-PL"/>
              </w:rPr>
            </w:pPr>
            <w:r w:rsidRPr="008F5CD5">
              <w:rPr>
                <w:rFonts w:ascii="Times New Roman" w:hAnsi="Times New Roman"/>
                <w:bCs/>
                <w:szCs w:val="24"/>
                <w:lang w:val="bg-BG" w:eastAsia="pl-PL"/>
              </w:rPr>
              <w:t>Д</w:t>
            </w:r>
            <w:r w:rsidR="00E9377C" w:rsidRPr="008F5CD5">
              <w:rPr>
                <w:rFonts w:ascii="Times New Roman" w:hAnsi="Times New Roman"/>
                <w:bCs/>
                <w:szCs w:val="24"/>
                <w:lang w:val="bg-BG" w:eastAsia="pl-PL"/>
              </w:rPr>
              <w:t>ве</w:t>
            </w:r>
            <w:r w:rsidRPr="008F5CD5">
              <w:rPr>
                <w:rFonts w:ascii="Times New Roman" w:hAnsi="Times New Roman"/>
                <w:bCs/>
                <w:szCs w:val="24"/>
                <w:lang w:val="bg-BG" w:eastAsia="pl-PL"/>
              </w:rPr>
              <w:t xml:space="preserve"> или</w:t>
            </w:r>
            <w:r w:rsidR="00E9377C" w:rsidRPr="008F5CD5">
              <w:rPr>
                <w:rFonts w:ascii="Times New Roman" w:hAnsi="Times New Roman"/>
                <w:bCs/>
                <w:szCs w:val="24"/>
                <w:lang w:val="bg-BG" w:eastAsia="pl-PL"/>
              </w:rPr>
              <w:t xml:space="preserve"> три процедури на стойност </w:t>
            </w:r>
            <w:r w:rsidR="00B718B7" w:rsidRPr="008F5CD5">
              <w:rPr>
                <w:rFonts w:ascii="Times New Roman" w:hAnsi="Times New Roman"/>
                <w:bCs/>
                <w:szCs w:val="24"/>
                <w:lang w:val="bg-BG" w:eastAsia="pl-PL"/>
              </w:rPr>
              <w:t>над „прага за публична покана” по  ЗОП (в сила до 14.04.2016 г.) или над прага за „събиране на оферти с обява или покана до определени лица“ по ЗОП (в сила от 15.04.2016 г.)</w:t>
            </w:r>
            <w:r w:rsidRPr="008F5CD5">
              <w:rPr>
                <w:rFonts w:ascii="Times New Roman" w:hAnsi="Times New Roman"/>
                <w:bCs/>
                <w:szCs w:val="24"/>
                <w:lang w:val="bg-BG" w:eastAsia="pl-PL"/>
              </w:rPr>
              <w:t>;</w:t>
            </w:r>
          </w:p>
          <w:p w:rsidR="00E9377C" w:rsidRPr="008F5CD5" w:rsidRDefault="00943422" w:rsidP="007A105F">
            <w:pPr>
              <w:pStyle w:val="szoveg"/>
              <w:numPr>
                <w:ilvl w:val="0"/>
                <w:numId w:val="29"/>
              </w:numPr>
              <w:ind w:right="-348"/>
              <w:rPr>
                <w:rFonts w:ascii="Times New Roman" w:hAnsi="Times New Roman"/>
                <w:bCs/>
                <w:szCs w:val="24"/>
                <w:lang w:val="bg-BG" w:eastAsia="pl-PL"/>
              </w:rPr>
            </w:pPr>
            <w:r w:rsidRPr="008F5CD5">
              <w:rPr>
                <w:rFonts w:ascii="Times New Roman" w:hAnsi="Times New Roman"/>
                <w:bCs/>
                <w:szCs w:val="24"/>
                <w:lang w:val="bg-BG" w:eastAsia="pl-PL"/>
              </w:rPr>
              <w:t>П</w:t>
            </w:r>
            <w:r w:rsidR="00E9377C" w:rsidRPr="008F5CD5">
              <w:rPr>
                <w:rFonts w:ascii="Times New Roman" w:hAnsi="Times New Roman"/>
                <w:bCs/>
                <w:szCs w:val="24"/>
                <w:lang w:val="bg-BG" w:eastAsia="pl-PL"/>
              </w:rPr>
              <w:t xml:space="preserve">оне една процедура над стойностния праг </w:t>
            </w:r>
            <w:r w:rsidR="00B718B7" w:rsidRPr="008F5CD5">
              <w:rPr>
                <w:rFonts w:ascii="Times New Roman" w:hAnsi="Times New Roman"/>
                <w:bCs/>
                <w:szCs w:val="24"/>
                <w:lang w:val="bg-BG" w:eastAsia="pl-PL"/>
              </w:rPr>
              <w:t>по чл. 19, ал. 2, т. 22 от ЗОП (в сила до 14.04.2016 г.) или по чл. 20, ал. 1, т. 1 от ЗОП (в сила от 15.04.2016 г.)</w:t>
            </w:r>
            <w:r w:rsidR="00E9377C" w:rsidRPr="008F5CD5">
              <w:rPr>
                <w:rFonts w:ascii="Times New Roman" w:hAnsi="Times New Roman"/>
                <w:bCs/>
                <w:szCs w:val="24"/>
                <w:lang w:val="bg-BG" w:eastAsia="pl-PL"/>
              </w:rPr>
              <w:t>*</w:t>
            </w:r>
            <w:r w:rsidR="00B718B7" w:rsidRPr="008F5CD5">
              <w:rPr>
                <w:rFonts w:ascii="Times New Roman" w:hAnsi="Times New Roman"/>
                <w:bCs/>
                <w:szCs w:val="24"/>
                <w:lang w:val="bg-BG" w:eastAsia="pl-PL"/>
              </w:rPr>
              <w:t>;</w:t>
            </w:r>
          </w:p>
        </w:tc>
        <w:tc>
          <w:tcPr>
            <w:tcW w:w="820" w:type="dxa"/>
            <w:shd w:val="clear" w:color="auto" w:fill="FFC0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rsidTr="007A105F">
        <w:tblPrEx>
          <w:tblLook w:val="01E0" w:firstRow="1" w:lastRow="1" w:firstColumn="1" w:lastColumn="1" w:noHBand="0" w:noVBand="0"/>
        </w:tblPrEx>
        <w:trPr>
          <w:trHeight w:val="326"/>
        </w:trPr>
        <w:tc>
          <w:tcPr>
            <w:tcW w:w="9245" w:type="dxa"/>
            <w:shd w:val="clear" w:color="auto" w:fill="FFFF00"/>
          </w:tcPr>
          <w:p w:rsidR="00943422" w:rsidRPr="008F5CD5" w:rsidRDefault="00E9377C" w:rsidP="007A105F">
            <w:pPr>
              <w:pStyle w:val="szoveg"/>
              <w:ind w:right="-348"/>
              <w:rPr>
                <w:rFonts w:ascii="Times New Roman" w:hAnsi="Times New Roman"/>
                <w:bCs/>
                <w:szCs w:val="24"/>
                <w:lang w:val="bg-BG" w:eastAsia="pl-PL"/>
              </w:rPr>
            </w:pPr>
            <w:r w:rsidRPr="008F5CD5">
              <w:rPr>
                <w:rFonts w:ascii="Times New Roman" w:hAnsi="Times New Roman"/>
                <w:bCs/>
                <w:szCs w:val="24"/>
                <w:lang w:val="bg-BG" w:eastAsia="pl-PL"/>
              </w:rPr>
              <w:t>По проекта</w:t>
            </w:r>
            <w:r w:rsidR="00792E3B" w:rsidRPr="008F5CD5">
              <w:rPr>
                <w:rFonts w:ascii="Times New Roman" w:hAnsi="Times New Roman"/>
                <w:bCs/>
                <w:szCs w:val="24"/>
                <w:lang w:val="bg-BG" w:eastAsia="pl-PL"/>
              </w:rPr>
              <w:t>/бюджетната линия</w:t>
            </w:r>
            <w:r w:rsidRPr="008F5CD5">
              <w:rPr>
                <w:rFonts w:ascii="Times New Roman" w:hAnsi="Times New Roman"/>
                <w:bCs/>
                <w:szCs w:val="24"/>
                <w:lang w:val="bg-BG" w:eastAsia="pl-PL"/>
              </w:rPr>
              <w:t xml:space="preserve"> </w:t>
            </w:r>
            <w:r w:rsidR="00943422" w:rsidRPr="008F5CD5">
              <w:rPr>
                <w:rFonts w:ascii="Times New Roman" w:hAnsi="Times New Roman"/>
                <w:bCs/>
                <w:szCs w:val="24"/>
                <w:lang w:val="bg-BG" w:eastAsia="pl-PL"/>
              </w:rPr>
              <w:t>са</w:t>
            </w:r>
            <w:r w:rsidRPr="008F5CD5">
              <w:rPr>
                <w:rFonts w:ascii="Times New Roman" w:hAnsi="Times New Roman"/>
                <w:bCs/>
                <w:szCs w:val="24"/>
                <w:lang w:val="bg-BG" w:eastAsia="pl-PL"/>
              </w:rPr>
              <w:t xml:space="preserve"> планиран</w:t>
            </w:r>
            <w:r w:rsidR="00943422" w:rsidRPr="008F5CD5">
              <w:rPr>
                <w:rFonts w:ascii="Times New Roman" w:hAnsi="Times New Roman"/>
                <w:bCs/>
                <w:szCs w:val="24"/>
                <w:lang w:val="bg-BG" w:eastAsia="pl-PL"/>
              </w:rPr>
              <w:t>и:</w:t>
            </w:r>
          </w:p>
          <w:p w:rsidR="00943422" w:rsidRPr="008F5CD5" w:rsidRDefault="00943422" w:rsidP="007A105F">
            <w:pPr>
              <w:pStyle w:val="szoveg"/>
              <w:numPr>
                <w:ilvl w:val="0"/>
                <w:numId w:val="29"/>
              </w:numPr>
              <w:ind w:right="-348"/>
              <w:rPr>
                <w:rFonts w:ascii="Times New Roman" w:hAnsi="Times New Roman"/>
                <w:bCs/>
                <w:szCs w:val="24"/>
                <w:lang w:val="bg-BG" w:eastAsia="pl-PL"/>
              </w:rPr>
            </w:pPr>
            <w:r w:rsidRPr="008F5CD5">
              <w:rPr>
                <w:rFonts w:ascii="Times New Roman" w:hAnsi="Times New Roman"/>
                <w:bCs/>
                <w:szCs w:val="24"/>
                <w:lang w:val="bg-BG" w:eastAsia="pl-PL"/>
              </w:rPr>
              <w:t>Е</w:t>
            </w:r>
            <w:r w:rsidR="00E9377C" w:rsidRPr="008F5CD5">
              <w:rPr>
                <w:rFonts w:ascii="Times New Roman" w:hAnsi="Times New Roman"/>
                <w:bCs/>
                <w:szCs w:val="24"/>
                <w:lang w:val="bg-BG" w:eastAsia="pl-PL"/>
              </w:rPr>
              <w:t xml:space="preserve">дна процедура на стойност </w:t>
            </w:r>
            <w:r w:rsidR="00B718B7" w:rsidRPr="008F5CD5">
              <w:rPr>
                <w:rFonts w:ascii="Times New Roman" w:hAnsi="Times New Roman"/>
                <w:bCs/>
                <w:szCs w:val="24"/>
                <w:lang w:val="bg-BG" w:eastAsia="pl-PL"/>
              </w:rPr>
              <w:t>над „прага за публична покана” по  ЗОП (в сила до 14.04.2016 г.) или над прага за „събиране на оферти с обява или покана до определени лица“ по ЗОП (в сила от 15.04.2016 г.)</w:t>
            </w:r>
            <w:r w:rsidRPr="008F5CD5">
              <w:rPr>
                <w:rFonts w:ascii="Times New Roman" w:hAnsi="Times New Roman"/>
                <w:bCs/>
                <w:szCs w:val="24"/>
                <w:lang w:val="bg-BG" w:eastAsia="pl-PL"/>
              </w:rPr>
              <w:t>;</w:t>
            </w:r>
          </w:p>
          <w:p w:rsidR="00E9377C" w:rsidRPr="008F5CD5" w:rsidRDefault="00943422" w:rsidP="007A105F">
            <w:pPr>
              <w:pStyle w:val="szoveg"/>
              <w:numPr>
                <w:ilvl w:val="0"/>
                <w:numId w:val="29"/>
              </w:numPr>
              <w:ind w:right="-348"/>
              <w:rPr>
                <w:rFonts w:ascii="Times New Roman" w:hAnsi="Times New Roman"/>
                <w:bCs/>
                <w:szCs w:val="24"/>
                <w:lang w:val="bg-BG" w:eastAsia="pl-PL"/>
              </w:rPr>
            </w:pPr>
            <w:r w:rsidRPr="008F5CD5">
              <w:rPr>
                <w:rFonts w:ascii="Times New Roman" w:hAnsi="Times New Roman"/>
                <w:bCs/>
                <w:szCs w:val="24"/>
                <w:lang w:val="bg-BG" w:eastAsia="pl-PL"/>
              </w:rPr>
              <w:t>С</w:t>
            </w:r>
            <w:r w:rsidR="00E9377C" w:rsidRPr="008F5CD5">
              <w:rPr>
                <w:rFonts w:ascii="Times New Roman" w:hAnsi="Times New Roman"/>
                <w:bCs/>
                <w:szCs w:val="24"/>
                <w:lang w:val="bg-BG" w:eastAsia="pl-PL"/>
              </w:rPr>
              <w:t xml:space="preserve">ключването на повече от три договора посредством </w:t>
            </w:r>
            <w:r w:rsidR="00B718B7" w:rsidRPr="008F5CD5">
              <w:rPr>
                <w:rFonts w:ascii="Times New Roman" w:hAnsi="Times New Roman"/>
                <w:bCs/>
                <w:szCs w:val="24"/>
                <w:lang w:val="bg-BG" w:eastAsia="pl-PL"/>
              </w:rPr>
              <w:t xml:space="preserve">„публична покана” по  ЗОП (в сила до 14.04.2016 г.) или „събиране на оферти с обява или покана до определени лица“ по ЗОП (в сила от 15.04.2016 г.) </w:t>
            </w:r>
            <w:r w:rsidR="00E9377C" w:rsidRPr="008F5CD5">
              <w:rPr>
                <w:rFonts w:ascii="Times New Roman" w:hAnsi="Times New Roman"/>
                <w:bCs/>
                <w:szCs w:val="24"/>
                <w:lang w:val="bg-BG" w:eastAsia="pl-PL"/>
              </w:rPr>
              <w:t>*</w:t>
            </w:r>
            <w:r w:rsidR="00B718B7" w:rsidRPr="008F5CD5">
              <w:rPr>
                <w:rFonts w:ascii="Times New Roman" w:hAnsi="Times New Roman"/>
                <w:bCs/>
                <w:szCs w:val="24"/>
                <w:lang w:val="bg-BG" w:eastAsia="pl-PL"/>
              </w:rPr>
              <w:t>;</w:t>
            </w:r>
          </w:p>
        </w:tc>
        <w:tc>
          <w:tcPr>
            <w:tcW w:w="820" w:type="dxa"/>
            <w:shd w:val="clear" w:color="auto" w:fill="FFFF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2</w:t>
            </w:r>
          </w:p>
        </w:tc>
      </w:tr>
      <w:tr w:rsidR="00E9377C" w:rsidRPr="000B5460" w:rsidTr="007A105F">
        <w:tblPrEx>
          <w:tblLook w:val="01E0" w:firstRow="1" w:lastRow="1" w:firstColumn="1" w:lastColumn="1" w:noHBand="0" w:noVBand="0"/>
        </w:tblPrEx>
        <w:trPr>
          <w:trHeight w:val="416"/>
        </w:trPr>
        <w:tc>
          <w:tcPr>
            <w:tcW w:w="9245" w:type="dxa"/>
            <w:shd w:val="clear" w:color="auto" w:fill="00FF00"/>
          </w:tcPr>
          <w:p w:rsidR="00E9377C" w:rsidRPr="00BD29EB" w:rsidRDefault="00E9377C" w:rsidP="007A105F">
            <w:pPr>
              <w:pStyle w:val="szoveg"/>
              <w:ind w:right="-348"/>
              <w:rPr>
                <w:rFonts w:ascii="Times New Roman" w:hAnsi="Times New Roman"/>
                <w:bCs/>
                <w:szCs w:val="24"/>
                <w:lang w:val="bg-BG" w:eastAsia="pl-PL"/>
              </w:rPr>
            </w:pPr>
            <w:r w:rsidRPr="004B432D">
              <w:rPr>
                <w:rFonts w:ascii="Times New Roman" w:hAnsi="Times New Roman"/>
                <w:bCs/>
                <w:szCs w:val="24"/>
                <w:lang w:val="bg-BG" w:eastAsia="pl-PL"/>
              </w:rPr>
              <w:t>По проекта</w:t>
            </w:r>
            <w:r w:rsidR="00792E3B" w:rsidRPr="004B432D">
              <w:rPr>
                <w:rFonts w:ascii="Times New Roman" w:hAnsi="Times New Roman"/>
                <w:bCs/>
                <w:szCs w:val="24"/>
                <w:lang w:val="bg-BG" w:eastAsia="pl-PL"/>
              </w:rPr>
              <w:t>/бюджетната линия</w:t>
            </w:r>
            <w:r w:rsidRPr="00BD29EB">
              <w:rPr>
                <w:rFonts w:ascii="Times New Roman" w:hAnsi="Times New Roman"/>
                <w:bCs/>
                <w:szCs w:val="24"/>
                <w:lang w:val="bg-BG" w:eastAsia="pl-PL"/>
              </w:rPr>
              <w:t xml:space="preserve"> не е предвидено провеждането на процедури. Планирано е само директно възлагане на договори и/или сключване на не повече от три договора посредством </w:t>
            </w:r>
            <w:r w:rsidR="00B718B7" w:rsidRPr="008F5CD5">
              <w:rPr>
                <w:rFonts w:ascii="Times New Roman" w:hAnsi="Times New Roman"/>
                <w:bCs/>
                <w:szCs w:val="24"/>
                <w:lang w:val="bg-BG" w:eastAsia="pl-PL"/>
              </w:rPr>
              <w:t>„публична покана” по  ЗОП (в сила до 14.04.2016 г.) или</w:t>
            </w:r>
            <w:r w:rsidR="00B718B7" w:rsidRPr="004B432D">
              <w:rPr>
                <w:rFonts w:ascii="Times New Roman" w:hAnsi="Times New Roman"/>
                <w:bCs/>
                <w:szCs w:val="24"/>
                <w:lang w:val="bg-BG" w:eastAsia="pl-PL"/>
              </w:rPr>
              <w:t xml:space="preserve"> </w:t>
            </w:r>
            <w:r w:rsidR="00CC2AE9" w:rsidRPr="004B432D">
              <w:rPr>
                <w:rFonts w:ascii="Times New Roman" w:hAnsi="Times New Roman"/>
                <w:bCs/>
                <w:szCs w:val="24"/>
                <w:lang w:val="bg-BG" w:eastAsia="pl-PL"/>
              </w:rPr>
              <w:t>„</w:t>
            </w:r>
            <w:r w:rsidR="003A7BB8" w:rsidRPr="008F5CD5">
              <w:rPr>
                <w:rFonts w:ascii="Times New Roman" w:hAnsi="Times New Roman"/>
                <w:bCs/>
                <w:szCs w:val="24"/>
                <w:lang w:val="bg-BG" w:eastAsia="pl-PL"/>
              </w:rPr>
              <w:t>събиране на оферти с обява или покана до определени лица“</w:t>
            </w:r>
            <w:r w:rsidR="00B718B7" w:rsidRPr="008F5CD5">
              <w:rPr>
                <w:rFonts w:ascii="Times New Roman" w:hAnsi="Times New Roman"/>
                <w:bCs/>
                <w:szCs w:val="24"/>
                <w:lang w:val="bg-BG" w:eastAsia="pl-PL"/>
              </w:rPr>
              <w:t xml:space="preserve"> по ЗОП (в сила от 15.04.2016 г.)</w:t>
            </w:r>
            <w:r w:rsidRPr="004B432D">
              <w:rPr>
                <w:rFonts w:ascii="Times New Roman" w:hAnsi="Times New Roman"/>
                <w:bCs/>
                <w:szCs w:val="24"/>
                <w:lang w:val="bg-BG" w:eastAsia="pl-PL"/>
              </w:rPr>
              <w:t xml:space="preserve">. </w:t>
            </w:r>
          </w:p>
        </w:tc>
        <w:tc>
          <w:tcPr>
            <w:tcW w:w="820" w:type="dxa"/>
            <w:shd w:val="clear" w:color="auto" w:fill="00FF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9377C" w:rsidRPr="00C352AB" w:rsidRDefault="00E9377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w:t>
      </w:r>
      <w:r w:rsidRPr="00FC79D6">
        <w:rPr>
          <w:rFonts w:ascii="Times New Roman" w:hAnsi="Times New Roman"/>
          <w:bCs/>
          <w:i/>
          <w:szCs w:val="24"/>
          <w:lang w:val="bg-BG" w:eastAsia="pl-PL"/>
        </w:rPr>
        <w:t xml:space="preserve">Достатъчно е да се установи наличието на едно от </w:t>
      </w:r>
      <w:r>
        <w:rPr>
          <w:rFonts w:ascii="Times New Roman" w:hAnsi="Times New Roman"/>
          <w:bCs/>
          <w:i/>
          <w:szCs w:val="24"/>
          <w:lang w:val="bg-BG" w:eastAsia="pl-PL"/>
        </w:rPr>
        <w:t>изброените</w:t>
      </w:r>
      <w:r w:rsidRPr="00FC79D6">
        <w:rPr>
          <w:rFonts w:ascii="Times New Roman" w:hAnsi="Times New Roman"/>
          <w:bCs/>
          <w:i/>
          <w:szCs w:val="24"/>
          <w:lang w:val="bg-BG" w:eastAsia="pl-PL"/>
        </w:rPr>
        <w:t xml:space="preserve"> условия</w:t>
      </w:r>
    </w:p>
    <w:p w:rsidR="001B3960" w:rsidRDefault="001B3960" w:rsidP="007A105F">
      <w:pPr>
        <w:pStyle w:val="szoveg"/>
        <w:ind w:right="-348" w:firstLine="709"/>
        <w:rPr>
          <w:rFonts w:ascii="Times New Roman" w:hAnsi="Times New Roman"/>
          <w:bCs/>
          <w:szCs w:val="24"/>
          <w:lang w:val="bg-BG" w:eastAsia="pl-PL"/>
        </w:rPr>
      </w:pPr>
    </w:p>
    <w:p w:rsidR="00E9377C" w:rsidRDefault="00E9377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По отношение на стойността/обема на поръчките в случая могат да бъдат обособени две основни категории обществени поръчки:</w:t>
      </w:r>
    </w:p>
    <w:p w:rsidR="00E226F8" w:rsidRDefault="00E9377C" w:rsidP="007A105F">
      <w:pPr>
        <w:pStyle w:val="szoveg"/>
        <w:numPr>
          <w:ilvl w:val="0"/>
          <w:numId w:val="20"/>
        </w:numPr>
        <w:ind w:right="-348"/>
        <w:rPr>
          <w:rFonts w:ascii="Times New Roman" w:hAnsi="Times New Roman"/>
          <w:bCs/>
          <w:szCs w:val="24"/>
          <w:lang w:val="bg-BG" w:eastAsia="pl-PL"/>
        </w:rPr>
      </w:pPr>
      <w:r>
        <w:rPr>
          <w:rFonts w:ascii="Times New Roman" w:hAnsi="Times New Roman"/>
          <w:bCs/>
          <w:szCs w:val="24"/>
          <w:lang w:val="bg-BG" w:eastAsia="pl-PL"/>
        </w:rPr>
        <w:t xml:space="preserve">Поръчки на стойност над праговете, предвидени в </w:t>
      </w:r>
      <w:r w:rsidR="00E226F8">
        <w:rPr>
          <w:rFonts w:ascii="Times New Roman" w:hAnsi="Times New Roman"/>
          <w:bCs/>
          <w:szCs w:val="24"/>
          <w:lang w:val="bg-BG" w:eastAsia="pl-PL"/>
        </w:rPr>
        <w:t xml:space="preserve">чл. 14, ал. 4 по </w:t>
      </w:r>
      <w:r w:rsidR="00E226F8" w:rsidRPr="00E226F8">
        <w:rPr>
          <w:rFonts w:ascii="Times New Roman" w:hAnsi="Times New Roman"/>
          <w:bCs/>
          <w:szCs w:val="24"/>
          <w:lang w:val="bg-BG" w:eastAsia="pl-PL"/>
        </w:rPr>
        <w:t xml:space="preserve">ЗОП (в сила до 14.04.2016 г.) </w:t>
      </w:r>
      <w:r w:rsidR="00E226F8">
        <w:rPr>
          <w:rFonts w:ascii="Times New Roman" w:hAnsi="Times New Roman"/>
          <w:bCs/>
          <w:szCs w:val="24"/>
          <w:lang w:val="bg-BG" w:eastAsia="pl-PL"/>
        </w:rPr>
        <w:t xml:space="preserve">или по </w:t>
      </w:r>
      <w:r>
        <w:rPr>
          <w:rFonts w:ascii="Times New Roman" w:hAnsi="Times New Roman"/>
          <w:bCs/>
          <w:szCs w:val="24"/>
          <w:lang w:val="bg-BG" w:eastAsia="pl-PL"/>
        </w:rPr>
        <w:t xml:space="preserve">чл. </w:t>
      </w:r>
      <w:r w:rsidR="00663F42">
        <w:rPr>
          <w:rFonts w:ascii="Times New Roman" w:hAnsi="Times New Roman"/>
          <w:bCs/>
          <w:szCs w:val="24"/>
          <w:lang w:val="bg-BG" w:eastAsia="pl-PL"/>
        </w:rPr>
        <w:t>20</w:t>
      </w:r>
      <w:r>
        <w:rPr>
          <w:rFonts w:ascii="Times New Roman" w:hAnsi="Times New Roman"/>
          <w:bCs/>
          <w:szCs w:val="24"/>
          <w:lang w:val="bg-BG" w:eastAsia="pl-PL"/>
        </w:rPr>
        <w:t xml:space="preserve">, ал. </w:t>
      </w:r>
      <w:r w:rsidR="001F73C3">
        <w:rPr>
          <w:rFonts w:ascii="Times New Roman" w:hAnsi="Times New Roman"/>
          <w:bCs/>
          <w:szCs w:val="24"/>
          <w:lang w:val="bg-BG" w:eastAsia="pl-PL"/>
        </w:rPr>
        <w:t>3</w:t>
      </w:r>
      <w:r>
        <w:rPr>
          <w:rFonts w:ascii="Times New Roman" w:hAnsi="Times New Roman"/>
          <w:bCs/>
          <w:szCs w:val="24"/>
          <w:lang w:val="bg-BG" w:eastAsia="pl-PL"/>
        </w:rPr>
        <w:t xml:space="preserve"> от ЗОП </w:t>
      </w:r>
      <w:r w:rsidR="00E226F8" w:rsidRPr="00E226F8">
        <w:rPr>
          <w:rFonts w:ascii="Times New Roman" w:hAnsi="Times New Roman"/>
          <w:bCs/>
          <w:szCs w:val="24"/>
          <w:lang w:val="bg-BG" w:eastAsia="pl-PL"/>
        </w:rPr>
        <w:t>(в сила от 15.04.2016 г.)</w:t>
      </w:r>
      <w:r w:rsidR="00E226F8">
        <w:rPr>
          <w:rFonts w:ascii="Times New Roman" w:hAnsi="Times New Roman"/>
          <w:bCs/>
          <w:szCs w:val="24"/>
          <w:lang w:val="bg-BG" w:eastAsia="pl-PL"/>
        </w:rPr>
        <w:t xml:space="preserve">, </w:t>
      </w:r>
      <w:r>
        <w:rPr>
          <w:rFonts w:ascii="Times New Roman" w:hAnsi="Times New Roman"/>
          <w:bCs/>
          <w:szCs w:val="24"/>
          <w:lang w:val="bg-BG" w:eastAsia="pl-PL"/>
        </w:rPr>
        <w:t xml:space="preserve">т.е. над праговете за сключване на договор </w:t>
      </w:r>
      <w:r w:rsidR="00E226F8">
        <w:rPr>
          <w:rFonts w:ascii="Times New Roman" w:hAnsi="Times New Roman"/>
          <w:bCs/>
          <w:szCs w:val="24"/>
          <w:lang w:val="bg-BG" w:eastAsia="pl-PL"/>
        </w:rPr>
        <w:t xml:space="preserve">съответно </w:t>
      </w:r>
      <w:r>
        <w:rPr>
          <w:rFonts w:ascii="Times New Roman" w:hAnsi="Times New Roman"/>
          <w:bCs/>
          <w:szCs w:val="24"/>
          <w:lang w:val="bg-BG" w:eastAsia="pl-PL"/>
        </w:rPr>
        <w:t xml:space="preserve">чрез </w:t>
      </w:r>
      <w:r w:rsidR="00E226F8">
        <w:rPr>
          <w:rFonts w:ascii="Times New Roman" w:hAnsi="Times New Roman"/>
          <w:bCs/>
          <w:szCs w:val="24"/>
          <w:lang w:val="bg-BG" w:eastAsia="pl-PL"/>
        </w:rPr>
        <w:t xml:space="preserve">публична покана или </w:t>
      </w:r>
      <w:r w:rsidR="0050110E" w:rsidRPr="0050110E">
        <w:rPr>
          <w:rFonts w:ascii="Times New Roman" w:hAnsi="Times New Roman"/>
          <w:bCs/>
          <w:szCs w:val="24"/>
          <w:lang w:val="bg-BG" w:eastAsia="pl-PL"/>
        </w:rPr>
        <w:t>събиране на оферти с обява или покана до определени лица</w:t>
      </w:r>
      <w:r>
        <w:rPr>
          <w:rFonts w:ascii="Times New Roman" w:hAnsi="Times New Roman"/>
          <w:bCs/>
          <w:szCs w:val="24"/>
          <w:lang w:val="bg-BG" w:eastAsia="pl-PL"/>
        </w:rPr>
        <w:t>;</w:t>
      </w:r>
    </w:p>
    <w:p w:rsidR="00E9377C" w:rsidRPr="00B64170" w:rsidRDefault="00E9377C" w:rsidP="007A105F">
      <w:pPr>
        <w:pStyle w:val="szoveg"/>
        <w:numPr>
          <w:ilvl w:val="0"/>
          <w:numId w:val="20"/>
        </w:numPr>
        <w:ind w:right="-348"/>
        <w:rPr>
          <w:rFonts w:ascii="Times New Roman" w:hAnsi="Times New Roman"/>
          <w:bCs/>
          <w:szCs w:val="24"/>
          <w:lang w:val="bg-BG" w:eastAsia="pl-PL"/>
        </w:rPr>
      </w:pPr>
      <w:r w:rsidRPr="00B40BB6">
        <w:rPr>
          <w:rFonts w:ascii="Times New Roman" w:hAnsi="Times New Roman"/>
          <w:bCs/>
          <w:szCs w:val="24"/>
          <w:lang w:val="bg-BG" w:eastAsia="pl-PL"/>
        </w:rPr>
        <w:t xml:space="preserve">Поръчки на стойност над праговете по </w:t>
      </w:r>
      <w:r w:rsidR="00E226F8" w:rsidRPr="00E226F8">
        <w:rPr>
          <w:rFonts w:ascii="Times New Roman" w:hAnsi="Times New Roman"/>
          <w:bCs/>
          <w:szCs w:val="24"/>
          <w:lang w:val="bg-BG" w:eastAsia="pl-PL"/>
        </w:rPr>
        <w:t xml:space="preserve">чл. 19, ал. 2, т. 22 от ЗОП (в сила до 14.04.2016 г.) </w:t>
      </w:r>
      <w:r w:rsidR="00E226F8">
        <w:rPr>
          <w:rFonts w:ascii="Times New Roman" w:hAnsi="Times New Roman"/>
          <w:bCs/>
          <w:szCs w:val="24"/>
          <w:lang w:val="bg-BG" w:eastAsia="pl-PL"/>
        </w:rPr>
        <w:t xml:space="preserve">или по </w:t>
      </w:r>
      <w:r w:rsidRPr="00E226F8">
        <w:rPr>
          <w:rFonts w:ascii="Times New Roman" w:hAnsi="Times New Roman"/>
          <w:bCs/>
          <w:szCs w:val="24"/>
          <w:lang w:val="bg-BG" w:eastAsia="pl-PL"/>
        </w:rPr>
        <w:t xml:space="preserve">чл. </w:t>
      </w:r>
      <w:r w:rsidR="00663F42" w:rsidRPr="00B40BB6">
        <w:rPr>
          <w:rFonts w:ascii="Times New Roman" w:hAnsi="Times New Roman"/>
          <w:bCs/>
          <w:szCs w:val="24"/>
          <w:lang w:val="bg-BG" w:eastAsia="pl-PL"/>
        </w:rPr>
        <w:t>20</w:t>
      </w:r>
      <w:r w:rsidRPr="00B64170">
        <w:rPr>
          <w:rFonts w:ascii="Times New Roman" w:hAnsi="Times New Roman"/>
          <w:bCs/>
          <w:szCs w:val="24"/>
          <w:lang w:val="bg-BG" w:eastAsia="pl-PL"/>
        </w:rPr>
        <w:t xml:space="preserve">, ал. </w:t>
      </w:r>
      <w:r w:rsidR="00663F42" w:rsidRPr="00B64170">
        <w:rPr>
          <w:rFonts w:ascii="Times New Roman" w:hAnsi="Times New Roman"/>
          <w:bCs/>
          <w:szCs w:val="24"/>
          <w:lang w:val="bg-BG" w:eastAsia="pl-PL"/>
        </w:rPr>
        <w:t>1</w:t>
      </w:r>
      <w:r w:rsidRPr="004A0D04">
        <w:rPr>
          <w:rFonts w:ascii="Times New Roman" w:hAnsi="Times New Roman"/>
          <w:bCs/>
          <w:szCs w:val="24"/>
          <w:lang w:val="bg-BG" w:eastAsia="pl-PL"/>
        </w:rPr>
        <w:t xml:space="preserve">, т. </w:t>
      </w:r>
      <w:r w:rsidR="00663F42" w:rsidRPr="004A0D04">
        <w:rPr>
          <w:rFonts w:ascii="Times New Roman" w:hAnsi="Times New Roman"/>
          <w:bCs/>
          <w:szCs w:val="24"/>
          <w:lang w:val="bg-BG" w:eastAsia="pl-PL"/>
        </w:rPr>
        <w:t>1</w:t>
      </w:r>
      <w:r w:rsidRPr="004A0D04">
        <w:rPr>
          <w:rFonts w:ascii="Times New Roman" w:hAnsi="Times New Roman"/>
          <w:bCs/>
          <w:szCs w:val="24"/>
          <w:lang w:val="bg-BG" w:eastAsia="pl-PL"/>
        </w:rPr>
        <w:t xml:space="preserve"> от ЗОП</w:t>
      </w:r>
      <w:r w:rsidR="00E226F8">
        <w:rPr>
          <w:rFonts w:ascii="Times New Roman" w:hAnsi="Times New Roman"/>
          <w:bCs/>
          <w:szCs w:val="24"/>
          <w:lang w:val="bg-BG" w:eastAsia="pl-PL"/>
        </w:rPr>
        <w:t xml:space="preserve"> </w:t>
      </w:r>
      <w:r w:rsidR="00E226F8" w:rsidRPr="00E226F8">
        <w:rPr>
          <w:rFonts w:ascii="Times New Roman" w:hAnsi="Times New Roman"/>
          <w:bCs/>
          <w:szCs w:val="24"/>
          <w:lang w:val="bg-BG" w:eastAsia="pl-PL"/>
        </w:rPr>
        <w:t>(в сила от 15.04.2016 г.)</w:t>
      </w:r>
      <w:r w:rsidRPr="00B64170">
        <w:rPr>
          <w:rFonts w:ascii="Times New Roman" w:hAnsi="Times New Roman"/>
          <w:bCs/>
          <w:szCs w:val="24"/>
          <w:lang w:val="bg-BG" w:eastAsia="pl-PL"/>
        </w:rPr>
        <w:t>.</w:t>
      </w:r>
    </w:p>
    <w:p w:rsidR="00B40BB6" w:rsidRDefault="00B40BB6" w:rsidP="007A105F">
      <w:pPr>
        <w:ind w:right="-348" w:firstLine="709"/>
        <w:jc w:val="both"/>
        <w:rPr>
          <w:sz w:val="24"/>
          <w:szCs w:val="24"/>
        </w:rPr>
      </w:pPr>
    </w:p>
    <w:p w:rsidR="00E9377C" w:rsidRPr="0058408F" w:rsidRDefault="00E9377C" w:rsidP="007A105F">
      <w:pPr>
        <w:ind w:right="-348"/>
        <w:jc w:val="both"/>
        <w:rPr>
          <w:i/>
          <w:sz w:val="24"/>
          <w:szCs w:val="24"/>
        </w:rPr>
      </w:pPr>
      <w:r w:rsidRPr="00B57794">
        <w:rPr>
          <w:sz w:val="24"/>
          <w:szCs w:val="24"/>
        </w:rPr>
        <w:t xml:space="preserve">В случай </w:t>
      </w:r>
      <w:r w:rsidRPr="00C63B03">
        <w:rPr>
          <w:sz w:val="24"/>
          <w:szCs w:val="24"/>
        </w:rPr>
        <w:t xml:space="preserve">че бенефициентът не е </w:t>
      </w:r>
      <w:r w:rsidR="00B40BB6">
        <w:rPr>
          <w:sz w:val="24"/>
          <w:szCs w:val="24"/>
        </w:rPr>
        <w:t>в</w:t>
      </w:r>
      <w:r w:rsidRPr="00C63B03">
        <w:rPr>
          <w:sz w:val="24"/>
          <w:szCs w:val="24"/>
        </w:rPr>
        <w:t xml:space="preserve">ъзложител по </w:t>
      </w:r>
      <w:r w:rsidR="000316F5">
        <w:rPr>
          <w:sz w:val="24"/>
          <w:szCs w:val="24"/>
        </w:rPr>
        <w:t xml:space="preserve">смисъла на </w:t>
      </w:r>
      <w:r w:rsidRPr="00C63B03">
        <w:rPr>
          <w:sz w:val="24"/>
          <w:szCs w:val="24"/>
        </w:rPr>
        <w:t xml:space="preserve">ЗОП и прилага процедури по реда на </w:t>
      </w:r>
      <w:r w:rsidR="00A7402B">
        <w:rPr>
          <w:sz w:val="24"/>
          <w:szCs w:val="24"/>
        </w:rPr>
        <w:t xml:space="preserve">Глава четвърта от </w:t>
      </w:r>
      <w:r w:rsidR="00A7402B" w:rsidRPr="00A7402B">
        <w:rPr>
          <w:sz w:val="24"/>
          <w:szCs w:val="24"/>
        </w:rPr>
        <w:t xml:space="preserve">Закона за управление на средствата от Европейските структурни и инвестиционни фондове </w:t>
      </w:r>
      <w:r w:rsidR="00A7402B">
        <w:rPr>
          <w:sz w:val="24"/>
          <w:szCs w:val="24"/>
        </w:rPr>
        <w:t xml:space="preserve">и </w:t>
      </w:r>
      <w:r w:rsidR="005B3A1F" w:rsidRPr="00D979C2">
        <w:rPr>
          <w:bCs/>
          <w:sz w:val="24"/>
          <w:szCs w:val="24"/>
          <w:lang w:val="x-none"/>
        </w:rPr>
        <w:t>П</w:t>
      </w:r>
      <w:r w:rsidR="005B3A1F">
        <w:rPr>
          <w:bCs/>
          <w:sz w:val="24"/>
          <w:szCs w:val="24"/>
        </w:rPr>
        <w:t>остановление</w:t>
      </w:r>
      <w:r w:rsidR="005B3A1F" w:rsidRPr="00D979C2">
        <w:rPr>
          <w:bCs/>
          <w:sz w:val="24"/>
          <w:szCs w:val="24"/>
          <w:lang w:val="x-none"/>
        </w:rPr>
        <w:t xml:space="preserve"> № 160 на МС от </w:t>
      </w:r>
      <w:r w:rsidR="005B3A1F">
        <w:rPr>
          <w:bCs/>
          <w:sz w:val="24"/>
          <w:szCs w:val="24"/>
        </w:rPr>
        <w:t>0</w:t>
      </w:r>
      <w:r w:rsidR="005B3A1F" w:rsidRPr="00D979C2">
        <w:rPr>
          <w:bCs/>
          <w:sz w:val="24"/>
          <w:szCs w:val="24"/>
          <w:lang w:val="x-none"/>
        </w:rPr>
        <w:t>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Pr>
          <w:sz w:val="24"/>
          <w:szCs w:val="24"/>
        </w:rPr>
        <w:t xml:space="preserve">, рисковият фактор „Обществени поръчки” се оценява по следната скала: </w:t>
      </w:r>
    </w:p>
    <w:p w:rsidR="00E9377C" w:rsidRPr="007B4A69" w:rsidRDefault="00E9377C" w:rsidP="007A105F">
      <w:pPr>
        <w:ind w:right="-348"/>
        <w:rPr>
          <w:sz w:val="24"/>
          <w:szCs w:val="24"/>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7"/>
        <w:gridCol w:w="818"/>
      </w:tblGrid>
      <w:tr w:rsidR="00E9377C" w:rsidRPr="00871902" w:rsidTr="007A105F">
        <w:trPr>
          <w:trHeight w:val="307"/>
        </w:trPr>
        <w:tc>
          <w:tcPr>
            <w:tcW w:w="9247" w:type="dxa"/>
            <w:shd w:val="clear" w:color="auto" w:fill="FF0000"/>
          </w:tcPr>
          <w:p w:rsidR="00E9377C" w:rsidRPr="006E3478" w:rsidRDefault="00E9377C" w:rsidP="007A105F">
            <w:pPr>
              <w:pStyle w:val="szoveg"/>
              <w:ind w:right="-348"/>
              <w:rPr>
                <w:rFonts w:ascii="Times New Roman" w:hAnsi="Times New Roman"/>
                <w:bCs/>
                <w:szCs w:val="24"/>
                <w:lang w:val="bg-BG" w:eastAsia="pl-PL"/>
              </w:rPr>
            </w:pPr>
            <w:r w:rsidRPr="006E3478">
              <w:rPr>
                <w:rFonts w:ascii="Times New Roman" w:hAnsi="Times New Roman"/>
                <w:bCs/>
                <w:szCs w:val="24"/>
                <w:lang w:val="bg-BG" w:eastAsia="pl-PL"/>
              </w:rPr>
              <w:t>По проекта е предвидено провеждането на три или повече процедури</w:t>
            </w:r>
            <w:r w:rsidR="00B40BB6" w:rsidRPr="006E3478">
              <w:rPr>
                <w:rFonts w:ascii="Times New Roman" w:hAnsi="Times New Roman"/>
                <w:bCs/>
                <w:szCs w:val="24"/>
                <w:lang w:val="bg-BG" w:eastAsia="pl-PL"/>
              </w:rPr>
              <w:t xml:space="preserve"> за избор с</w:t>
            </w:r>
            <w:r w:rsidRPr="006E3478">
              <w:rPr>
                <w:rFonts w:ascii="Times New Roman" w:hAnsi="Times New Roman"/>
                <w:bCs/>
                <w:szCs w:val="24"/>
                <w:lang w:val="bg-BG" w:eastAsia="pl-PL"/>
              </w:rPr>
              <w:t xml:space="preserve"> </w:t>
            </w:r>
            <w:r w:rsidR="00171447" w:rsidRPr="006E3478">
              <w:rPr>
                <w:rFonts w:ascii="Times New Roman" w:hAnsi="Times New Roman"/>
                <w:bCs/>
                <w:szCs w:val="24"/>
                <w:lang w:val="bg-BG" w:eastAsia="pl-PL"/>
              </w:rPr>
              <w:t>публична покана</w:t>
            </w:r>
          </w:p>
        </w:tc>
        <w:tc>
          <w:tcPr>
            <w:tcW w:w="818" w:type="dxa"/>
            <w:shd w:val="clear" w:color="auto" w:fill="FF0000"/>
            <w:vAlign w:val="center"/>
          </w:tcPr>
          <w:p w:rsidR="00E9377C" w:rsidRPr="006E3478" w:rsidRDefault="00E9377C" w:rsidP="007A105F">
            <w:pPr>
              <w:pStyle w:val="szoveg"/>
              <w:ind w:right="-348"/>
              <w:jc w:val="center"/>
              <w:rPr>
                <w:rFonts w:ascii="Times New Roman" w:hAnsi="Times New Roman"/>
                <w:b/>
                <w:bCs/>
                <w:szCs w:val="24"/>
                <w:lang w:val="bg-BG" w:eastAsia="pl-PL"/>
              </w:rPr>
            </w:pPr>
            <w:r w:rsidRPr="006E3478">
              <w:rPr>
                <w:rFonts w:ascii="Times New Roman" w:hAnsi="Times New Roman"/>
                <w:b/>
                <w:bCs/>
                <w:szCs w:val="24"/>
                <w:lang w:val="bg-BG" w:eastAsia="pl-PL"/>
              </w:rPr>
              <w:t>5</w:t>
            </w:r>
          </w:p>
        </w:tc>
      </w:tr>
      <w:tr w:rsidR="00E9377C" w:rsidRPr="000B5460" w:rsidTr="007A105F">
        <w:tblPrEx>
          <w:tblLook w:val="01E0" w:firstRow="1" w:lastRow="1" w:firstColumn="1" w:lastColumn="1" w:noHBand="0" w:noVBand="0"/>
        </w:tblPrEx>
        <w:trPr>
          <w:trHeight w:val="498"/>
        </w:trPr>
        <w:tc>
          <w:tcPr>
            <w:tcW w:w="9247" w:type="dxa"/>
            <w:shd w:val="clear" w:color="auto" w:fill="FFC000"/>
          </w:tcPr>
          <w:p w:rsidR="00E9377C" w:rsidRPr="008F5CD5" w:rsidRDefault="00E9377C" w:rsidP="007A105F">
            <w:pPr>
              <w:pStyle w:val="szoveg"/>
              <w:ind w:right="-348"/>
              <w:rPr>
                <w:rFonts w:ascii="Times New Roman" w:hAnsi="Times New Roman"/>
                <w:bCs/>
                <w:szCs w:val="24"/>
                <w:lang w:val="bg-BG" w:eastAsia="pl-PL"/>
              </w:rPr>
            </w:pPr>
            <w:r w:rsidRPr="008F5CD5">
              <w:rPr>
                <w:rFonts w:ascii="Times New Roman" w:hAnsi="Times New Roman"/>
                <w:bCs/>
                <w:szCs w:val="24"/>
                <w:lang w:val="bg-BG" w:eastAsia="pl-PL"/>
              </w:rPr>
              <w:t xml:space="preserve">По проекта е предвидено провеждането на </w:t>
            </w:r>
            <w:r w:rsidR="00B40BB6" w:rsidRPr="008F5CD5">
              <w:rPr>
                <w:rFonts w:ascii="Times New Roman" w:hAnsi="Times New Roman"/>
                <w:bCs/>
                <w:szCs w:val="24"/>
                <w:lang w:val="bg-BG" w:eastAsia="pl-PL"/>
              </w:rPr>
              <w:t xml:space="preserve">една или </w:t>
            </w:r>
            <w:r w:rsidRPr="008F5CD5">
              <w:rPr>
                <w:rFonts w:ascii="Times New Roman" w:hAnsi="Times New Roman"/>
                <w:bCs/>
                <w:szCs w:val="24"/>
                <w:lang w:val="bg-BG" w:eastAsia="pl-PL"/>
              </w:rPr>
              <w:t>две процедури</w:t>
            </w:r>
            <w:r w:rsidR="00B40BB6" w:rsidRPr="008F5CD5">
              <w:rPr>
                <w:rFonts w:ascii="Times New Roman" w:hAnsi="Times New Roman"/>
                <w:bCs/>
                <w:szCs w:val="24"/>
                <w:lang w:val="bg-BG" w:eastAsia="pl-PL"/>
              </w:rPr>
              <w:t xml:space="preserve"> за избор с публична покана</w:t>
            </w:r>
          </w:p>
        </w:tc>
        <w:tc>
          <w:tcPr>
            <w:tcW w:w="818" w:type="dxa"/>
            <w:shd w:val="clear" w:color="auto" w:fill="FFCC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rsidTr="007A105F">
        <w:tblPrEx>
          <w:tblLook w:val="01E0" w:firstRow="1" w:lastRow="1" w:firstColumn="1" w:lastColumn="1" w:noHBand="0" w:noVBand="0"/>
        </w:tblPrEx>
        <w:trPr>
          <w:trHeight w:val="482"/>
        </w:trPr>
        <w:tc>
          <w:tcPr>
            <w:tcW w:w="9247" w:type="dxa"/>
            <w:shd w:val="clear" w:color="auto" w:fill="00FF00"/>
          </w:tcPr>
          <w:p w:rsidR="00E9377C" w:rsidRPr="008F5CD5" w:rsidRDefault="00E9377C" w:rsidP="007A105F">
            <w:pPr>
              <w:pStyle w:val="szoveg"/>
              <w:ind w:right="-348"/>
              <w:rPr>
                <w:rFonts w:ascii="Times New Roman" w:hAnsi="Times New Roman"/>
                <w:bCs/>
                <w:szCs w:val="24"/>
                <w:lang w:val="bg-BG" w:eastAsia="pl-PL"/>
              </w:rPr>
            </w:pPr>
            <w:r w:rsidRPr="008F5CD5">
              <w:rPr>
                <w:rFonts w:ascii="Times New Roman" w:hAnsi="Times New Roman"/>
                <w:bCs/>
                <w:szCs w:val="24"/>
                <w:lang w:val="bg-BG" w:eastAsia="pl-PL"/>
              </w:rPr>
              <w:t>По проекта не е предвидено провеждането на процедури</w:t>
            </w:r>
            <w:r w:rsidR="00B40BB6" w:rsidRPr="008F5CD5">
              <w:rPr>
                <w:rFonts w:ascii="Times New Roman" w:hAnsi="Times New Roman"/>
                <w:bCs/>
                <w:szCs w:val="24"/>
                <w:lang w:val="bg-BG" w:eastAsia="pl-PL"/>
              </w:rPr>
              <w:t xml:space="preserve"> за избор с публична покана</w:t>
            </w:r>
          </w:p>
        </w:tc>
        <w:tc>
          <w:tcPr>
            <w:tcW w:w="818" w:type="dxa"/>
            <w:shd w:val="clear" w:color="auto" w:fill="00FF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9377C" w:rsidRDefault="00E9377C" w:rsidP="007A105F">
      <w:pPr>
        <w:pStyle w:val="szoveg"/>
        <w:ind w:right="-348" w:firstLine="708"/>
        <w:rPr>
          <w:rFonts w:ascii="Times New Roman" w:hAnsi="Times New Roman"/>
          <w:bCs/>
          <w:szCs w:val="24"/>
          <w:lang w:val="bg-BG" w:eastAsia="pl-PL"/>
        </w:rPr>
      </w:pPr>
    </w:p>
    <w:p w:rsidR="00C319C5" w:rsidRPr="00D979C2" w:rsidRDefault="00C319C5" w:rsidP="007A105F">
      <w:pPr>
        <w:pStyle w:val="szoveg"/>
        <w:numPr>
          <w:ilvl w:val="0"/>
          <w:numId w:val="37"/>
        </w:numPr>
        <w:ind w:right="-348"/>
        <w:rPr>
          <w:rFonts w:ascii="Times New Roman" w:hAnsi="Times New Roman"/>
          <w:b/>
          <w:bCs/>
          <w:szCs w:val="24"/>
          <w:lang w:val="bg-BG" w:eastAsia="pl-PL"/>
        </w:rPr>
      </w:pPr>
      <w:r w:rsidRPr="00D979C2">
        <w:rPr>
          <w:rFonts w:ascii="Times New Roman" w:hAnsi="Times New Roman"/>
          <w:b/>
          <w:bCs/>
          <w:szCs w:val="24"/>
          <w:lang w:val="bg-BG" w:eastAsia="pl-PL"/>
        </w:rPr>
        <w:t>Промени в организационната структура на бенефициента</w:t>
      </w:r>
      <w:r w:rsidR="00B40BB6">
        <w:rPr>
          <w:rFonts w:ascii="Times New Roman" w:hAnsi="Times New Roman"/>
          <w:b/>
          <w:bCs/>
          <w:szCs w:val="24"/>
          <w:lang w:val="bg-BG" w:eastAsia="pl-PL"/>
        </w:rPr>
        <w:t>/партньора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7"/>
        <w:gridCol w:w="818"/>
      </w:tblGrid>
      <w:tr w:rsidR="00B40BB6" w:rsidRPr="00871902" w:rsidTr="007A105F">
        <w:trPr>
          <w:trHeight w:val="307"/>
        </w:trPr>
        <w:tc>
          <w:tcPr>
            <w:tcW w:w="9247" w:type="dxa"/>
            <w:shd w:val="clear" w:color="auto" w:fill="FF0000"/>
          </w:tcPr>
          <w:p w:rsidR="00B40BB6" w:rsidRPr="006E3478" w:rsidRDefault="00B40BB6" w:rsidP="007A105F">
            <w:pPr>
              <w:pStyle w:val="szoveg"/>
              <w:ind w:right="-348"/>
              <w:rPr>
                <w:rFonts w:ascii="Times New Roman" w:hAnsi="Times New Roman"/>
                <w:bCs/>
                <w:szCs w:val="24"/>
                <w:lang w:val="bg-BG" w:eastAsia="pl-PL"/>
              </w:rPr>
            </w:pPr>
            <w:r w:rsidRPr="006E3478">
              <w:rPr>
                <w:rFonts w:ascii="Times New Roman" w:hAnsi="Times New Roman"/>
                <w:bCs/>
                <w:szCs w:val="24"/>
                <w:lang w:val="bg-BG" w:eastAsia="pl-PL"/>
              </w:rPr>
              <w:t>Настъпили са значителни промени в структурата на организацията – бенефициент/партньор</w:t>
            </w:r>
          </w:p>
        </w:tc>
        <w:tc>
          <w:tcPr>
            <w:tcW w:w="818" w:type="dxa"/>
            <w:shd w:val="clear" w:color="auto" w:fill="FF0000"/>
            <w:vAlign w:val="center"/>
          </w:tcPr>
          <w:p w:rsidR="00B40BB6" w:rsidRPr="006E3478" w:rsidRDefault="00B40BB6" w:rsidP="007A105F">
            <w:pPr>
              <w:pStyle w:val="szoveg"/>
              <w:ind w:right="-348"/>
              <w:jc w:val="center"/>
              <w:rPr>
                <w:rFonts w:ascii="Times New Roman" w:hAnsi="Times New Roman"/>
                <w:b/>
                <w:bCs/>
                <w:szCs w:val="24"/>
                <w:lang w:val="bg-BG" w:eastAsia="pl-PL"/>
              </w:rPr>
            </w:pPr>
            <w:r w:rsidRPr="006E3478">
              <w:rPr>
                <w:rFonts w:ascii="Times New Roman" w:hAnsi="Times New Roman"/>
                <w:b/>
                <w:bCs/>
                <w:szCs w:val="24"/>
                <w:lang w:val="bg-BG" w:eastAsia="pl-PL"/>
              </w:rPr>
              <w:t>5</w:t>
            </w:r>
          </w:p>
        </w:tc>
      </w:tr>
      <w:tr w:rsidR="00B40BB6" w:rsidRPr="000B5460" w:rsidTr="007A105F">
        <w:tblPrEx>
          <w:tblLook w:val="01E0" w:firstRow="1" w:lastRow="1" w:firstColumn="1" w:lastColumn="1" w:noHBand="0" w:noVBand="0"/>
        </w:tblPrEx>
        <w:trPr>
          <w:trHeight w:val="498"/>
        </w:trPr>
        <w:tc>
          <w:tcPr>
            <w:tcW w:w="9247" w:type="dxa"/>
            <w:shd w:val="clear" w:color="auto" w:fill="FFC000"/>
          </w:tcPr>
          <w:p w:rsidR="00B40BB6" w:rsidRPr="008F5CD5" w:rsidRDefault="00B40BB6" w:rsidP="007A105F">
            <w:pPr>
              <w:pStyle w:val="szoveg"/>
              <w:ind w:right="-348"/>
              <w:rPr>
                <w:rFonts w:ascii="Times New Roman" w:hAnsi="Times New Roman"/>
                <w:bCs/>
                <w:szCs w:val="24"/>
                <w:lang w:val="bg-BG" w:eastAsia="pl-PL"/>
              </w:rPr>
            </w:pPr>
            <w:r w:rsidRPr="008F5CD5">
              <w:rPr>
                <w:rFonts w:ascii="Times New Roman" w:hAnsi="Times New Roman"/>
                <w:bCs/>
                <w:szCs w:val="24"/>
                <w:lang w:val="bg-BG" w:eastAsia="pl-PL"/>
              </w:rPr>
              <w:t>Настъпили са промени в структурата на организацията – бенефициент</w:t>
            </w:r>
            <w:r w:rsidR="00B64170" w:rsidRPr="008F5CD5">
              <w:rPr>
                <w:rFonts w:ascii="Times New Roman" w:hAnsi="Times New Roman"/>
                <w:bCs/>
                <w:szCs w:val="24"/>
                <w:lang w:val="bg-BG" w:eastAsia="pl-PL"/>
              </w:rPr>
              <w:t>/партньор</w:t>
            </w:r>
            <w:r w:rsidRPr="008F5CD5">
              <w:rPr>
                <w:rFonts w:ascii="Times New Roman" w:hAnsi="Times New Roman"/>
                <w:bCs/>
                <w:szCs w:val="24"/>
                <w:lang w:val="bg-BG" w:eastAsia="pl-PL"/>
              </w:rPr>
              <w:t xml:space="preserve"> без пряка връзка с изпълнението на проекта/бюджетната линия</w:t>
            </w:r>
          </w:p>
        </w:tc>
        <w:tc>
          <w:tcPr>
            <w:tcW w:w="818" w:type="dxa"/>
            <w:shd w:val="clear" w:color="auto" w:fill="FFC000"/>
            <w:vAlign w:val="center"/>
          </w:tcPr>
          <w:p w:rsidR="00B40BB6" w:rsidRPr="0046012D" w:rsidRDefault="00B40BB6"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B40BB6" w:rsidRPr="000B5460" w:rsidTr="007A105F">
        <w:tblPrEx>
          <w:tblLook w:val="01E0" w:firstRow="1" w:lastRow="1" w:firstColumn="1" w:lastColumn="1" w:noHBand="0" w:noVBand="0"/>
        </w:tblPrEx>
        <w:trPr>
          <w:trHeight w:val="482"/>
        </w:trPr>
        <w:tc>
          <w:tcPr>
            <w:tcW w:w="9247" w:type="dxa"/>
            <w:shd w:val="clear" w:color="auto" w:fill="00FF00"/>
          </w:tcPr>
          <w:p w:rsidR="00B40BB6" w:rsidRPr="008F5CD5" w:rsidRDefault="00B40BB6" w:rsidP="007A105F">
            <w:pPr>
              <w:pStyle w:val="szoveg"/>
              <w:ind w:right="-348"/>
              <w:rPr>
                <w:rFonts w:ascii="Times New Roman" w:hAnsi="Times New Roman"/>
                <w:bCs/>
                <w:szCs w:val="24"/>
                <w:lang w:val="bg-BG" w:eastAsia="pl-PL"/>
              </w:rPr>
            </w:pPr>
            <w:r w:rsidRPr="008F5CD5">
              <w:rPr>
                <w:rFonts w:ascii="Times New Roman" w:hAnsi="Times New Roman"/>
                <w:bCs/>
                <w:szCs w:val="24"/>
                <w:lang w:val="bg-BG" w:eastAsia="pl-PL"/>
              </w:rPr>
              <w:t>Стабилна организационна структура на организацията – бенефициент</w:t>
            </w:r>
            <w:r w:rsidR="00B64170" w:rsidRPr="008F5CD5">
              <w:rPr>
                <w:rFonts w:ascii="Times New Roman" w:hAnsi="Times New Roman"/>
                <w:bCs/>
                <w:szCs w:val="24"/>
                <w:lang w:val="bg-BG" w:eastAsia="pl-PL"/>
              </w:rPr>
              <w:t>/партньор</w:t>
            </w:r>
            <w:r w:rsidRPr="008F5CD5">
              <w:rPr>
                <w:rFonts w:ascii="Times New Roman" w:hAnsi="Times New Roman"/>
                <w:bCs/>
                <w:szCs w:val="24"/>
                <w:lang w:val="bg-BG" w:eastAsia="pl-PL"/>
              </w:rPr>
              <w:t xml:space="preserve"> за последната календарна година</w:t>
            </w:r>
          </w:p>
        </w:tc>
        <w:tc>
          <w:tcPr>
            <w:tcW w:w="818" w:type="dxa"/>
            <w:shd w:val="clear" w:color="auto" w:fill="00FF00"/>
            <w:vAlign w:val="center"/>
          </w:tcPr>
          <w:p w:rsidR="00B40BB6" w:rsidRPr="0046012D" w:rsidRDefault="00B40BB6"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1D3F0C" w:rsidRDefault="001D3F0C" w:rsidP="002F61B6">
      <w:pPr>
        <w:pStyle w:val="szoveg"/>
        <w:ind w:right="-348"/>
        <w:rPr>
          <w:rFonts w:ascii="Times New Roman" w:hAnsi="Times New Roman"/>
          <w:bCs/>
          <w:szCs w:val="24"/>
          <w:lang w:val="bg-BG" w:eastAsia="pl-PL"/>
        </w:rPr>
      </w:pPr>
      <w:r w:rsidRPr="00DD52FF">
        <w:rPr>
          <w:rFonts w:ascii="Times New Roman" w:hAnsi="Times New Roman"/>
          <w:bCs/>
          <w:szCs w:val="24"/>
          <w:lang w:val="bg-BG" w:eastAsia="pl-PL"/>
        </w:rPr>
        <w:t>Значителни промени в структурата на организацията на бенефициента</w:t>
      </w:r>
      <w:r w:rsidR="00B64170" w:rsidRPr="00B64170">
        <w:rPr>
          <w:rFonts w:ascii="Times New Roman" w:hAnsi="Times New Roman"/>
          <w:bCs/>
          <w:szCs w:val="24"/>
          <w:lang w:val="bg-BG" w:eastAsia="pl-PL"/>
        </w:rPr>
        <w:t>/партньор</w:t>
      </w:r>
      <w:r w:rsidR="00B64170">
        <w:rPr>
          <w:rFonts w:ascii="Times New Roman" w:hAnsi="Times New Roman"/>
          <w:bCs/>
          <w:szCs w:val="24"/>
          <w:lang w:val="bg-BG" w:eastAsia="pl-PL"/>
        </w:rPr>
        <w:t>а</w:t>
      </w:r>
      <w:r w:rsidRPr="00B64170">
        <w:rPr>
          <w:rFonts w:ascii="Times New Roman" w:hAnsi="Times New Roman"/>
          <w:bCs/>
          <w:szCs w:val="24"/>
          <w:lang w:val="bg-BG" w:eastAsia="pl-PL"/>
        </w:rPr>
        <w:t xml:space="preserve"> </w:t>
      </w:r>
      <w:r w:rsidRPr="00DD52FF">
        <w:rPr>
          <w:rFonts w:ascii="Times New Roman" w:hAnsi="Times New Roman"/>
          <w:bCs/>
          <w:szCs w:val="24"/>
          <w:lang w:val="bg-BG" w:eastAsia="pl-PL"/>
        </w:rPr>
        <w:t>могат да окажат съществено влияние върху изпълнението на проекта</w:t>
      </w:r>
      <w:r w:rsidR="005162B7">
        <w:rPr>
          <w:rFonts w:ascii="Times New Roman" w:hAnsi="Times New Roman"/>
          <w:bCs/>
          <w:szCs w:val="24"/>
          <w:lang w:val="bg-BG" w:eastAsia="pl-PL"/>
        </w:rPr>
        <w:t>/бюджетната линия</w:t>
      </w:r>
      <w:r w:rsidRPr="00DD52FF">
        <w:rPr>
          <w:rFonts w:ascii="Times New Roman" w:hAnsi="Times New Roman"/>
          <w:bCs/>
          <w:szCs w:val="24"/>
          <w:lang w:val="bg-BG" w:eastAsia="pl-PL"/>
        </w:rPr>
        <w:t xml:space="preserve"> в съответствие </w:t>
      </w:r>
      <w:r>
        <w:rPr>
          <w:rFonts w:ascii="Times New Roman" w:hAnsi="Times New Roman"/>
          <w:bCs/>
          <w:szCs w:val="24"/>
          <w:lang w:val="bg-BG" w:eastAsia="pl-PL"/>
        </w:rPr>
        <w:t xml:space="preserve">с </w:t>
      </w:r>
      <w:r w:rsidRPr="00DD52FF">
        <w:rPr>
          <w:rFonts w:ascii="Times New Roman" w:hAnsi="Times New Roman"/>
          <w:bCs/>
          <w:szCs w:val="24"/>
          <w:lang w:val="bg-BG" w:eastAsia="pl-PL"/>
        </w:rPr>
        <w:t>индикативния график</w:t>
      </w:r>
      <w:r>
        <w:rPr>
          <w:rFonts w:ascii="Times New Roman" w:hAnsi="Times New Roman"/>
          <w:bCs/>
          <w:szCs w:val="24"/>
          <w:lang w:val="bg-BG" w:eastAsia="pl-PL"/>
        </w:rPr>
        <w:t xml:space="preserve"> и/или </w:t>
      </w:r>
      <w:r w:rsidR="00DD5FA6">
        <w:rPr>
          <w:rFonts w:ascii="Times New Roman" w:hAnsi="Times New Roman"/>
          <w:bCs/>
          <w:szCs w:val="24"/>
          <w:lang w:val="bg-BG" w:eastAsia="pl-PL"/>
        </w:rPr>
        <w:t xml:space="preserve">плана за възлагане на </w:t>
      </w:r>
      <w:r>
        <w:rPr>
          <w:rFonts w:ascii="Times New Roman" w:hAnsi="Times New Roman"/>
          <w:bCs/>
          <w:szCs w:val="24"/>
          <w:lang w:val="bg-BG" w:eastAsia="pl-PL"/>
        </w:rPr>
        <w:t>обществените поръчки</w:t>
      </w:r>
      <w:r w:rsidRPr="00DD52FF">
        <w:rPr>
          <w:rFonts w:ascii="Times New Roman" w:hAnsi="Times New Roman"/>
          <w:bCs/>
          <w:szCs w:val="24"/>
          <w:lang w:val="bg-BG" w:eastAsia="pl-PL"/>
        </w:rPr>
        <w:t xml:space="preserve">. </w:t>
      </w:r>
    </w:p>
    <w:p w:rsidR="003B2DD0" w:rsidRPr="00DD52FF" w:rsidRDefault="003B2DD0" w:rsidP="007A105F">
      <w:pPr>
        <w:pStyle w:val="szoveg"/>
        <w:ind w:right="-348" w:firstLine="709"/>
        <w:rPr>
          <w:rFonts w:ascii="Times New Roman" w:hAnsi="Times New Roman"/>
          <w:bCs/>
          <w:szCs w:val="24"/>
          <w:lang w:val="bg-BG" w:eastAsia="pl-PL"/>
        </w:rPr>
      </w:pPr>
    </w:p>
    <w:p w:rsidR="00E9377C" w:rsidRPr="00E81AA6" w:rsidRDefault="007A5F6B" w:rsidP="007A105F">
      <w:pPr>
        <w:pStyle w:val="szoveg"/>
        <w:numPr>
          <w:ilvl w:val="0"/>
          <w:numId w:val="37"/>
        </w:numPr>
        <w:shd w:val="clear" w:color="auto" w:fill="FFFFFF"/>
        <w:ind w:right="-348"/>
        <w:rPr>
          <w:rFonts w:ascii="Times New Roman" w:hAnsi="Times New Roman"/>
          <w:b/>
          <w:bCs/>
          <w:szCs w:val="24"/>
          <w:lang w:val="bg-BG" w:eastAsia="pl-PL"/>
        </w:rPr>
      </w:pPr>
      <w:r>
        <w:rPr>
          <w:rFonts w:ascii="Times New Roman" w:hAnsi="Times New Roman"/>
          <w:b/>
          <w:bCs/>
          <w:szCs w:val="24"/>
          <w:lang w:val="bg-BG" w:eastAsia="pl-PL"/>
        </w:rPr>
        <w:t>Промени в</w:t>
      </w:r>
      <w:r w:rsidR="00E9377C">
        <w:rPr>
          <w:rFonts w:ascii="Times New Roman" w:hAnsi="Times New Roman"/>
          <w:b/>
          <w:bCs/>
          <w:szCs w:val="24"/>
          <w:lang w:val="bg-BG" w:eastAsia="pl-PL"/>
        </w:rPr>
        <w:t xml:space="preserve"> екип</w:t>
      </w:r>
      <w:r>
        <w:rPr>
          <w:rFonts w:ascii="Times New Roman" w:hAnsi="Times New Roman"/>
          <w:b/>
          <w:bCs/>
          <w:szCs w:val="24"/>
          <w:lang w:val="bg-BG" w:eastAsia="pl-PL"/>
        </w:rPr>
        <w:t>а</w:t>
      </w:r>
      <w:r w:rsidR="00E9377C">
        <w:rPr>
          <w:rFonts w:ascii="Times New Roman" w:hAnsi="Times New Roman"/>
          <w:b/>
          <w:bCs/>
          <w:szCs w:val="24"/>
          <w:lang w:val="bg-BG" w:eastAsia="pl-PL"/>
        </w:rPr>
        <w:t xml:space="preserve"> за </w:t>
      </w:r>
      <w:r w:rsidR="00C62278">
        <w:rPr>
          <w:rFonts w:ascii="Times New Roman" w:hAnsi="Times New Roman"/>
          <w:b/>
          <w:bCs/>
          <w:szCs w:val="24"/>
          <w:lang w:val="bg-BG" w:eastAsia="pl-PL"/>
        </w:rPr>
        <w:t xml:space="preserve">управление </w:t>
      </w:r>
      <w:r w:rsidR="00E9377C">
        <w:rPr>
          <w:rFonts w:ascii="Times New Roman" w:hAnsi="Times New Roman"/>
          <w:b/>
          <w:bCs/>
          <w:szCs w:val="24"/>
          <w:lang w:val="bg-BG" w:eastAsia="pl-PL"/>
        </w:rPr>
        <w:t>на проекта</w:t>
      </w:r>
      <w:r w:rsidR="005162B7">
        <w:rPr>
          <w:rFonts w:ascii="Times New Roman" w:hAnsi="Times New Roman"/>
          <w:b/>
          <w:bCs/>
          <w:szCs w:val="24"/>
          <w:lang w:val="bg-BG" w:eastAsia="pl-PL"/>
        </w:rPr>
        <w:t>/бюджетната линия</w:t>
      </w:r>
    </w:p>
    <w:tbl>
      <w:tblPr>
        <w:tblW w:w="10060" w:type="dxa"/>
        <w:tblLook w:val="01E0" w:firstRow="1" w:lastRow="1" w:firstColumn="1" w:lastColumn="1" w:noHBand="0" w:noVBand="0"/>
      </w:tblPr>
      <w:tblGrid>
        <w:gridCol w:w="9218"/>
        <w:gridCol w:w="842"/>
      </w:tblGrid>
      <w:tr w:rsidR="00E9377C" w:rsidRPr="00DC4B2B" w:rsidTr="002F61B6">
        <w:trPr>
          <w:trHeight w:val="373"/>
        </w:trPr>
        <w:tc>
          <w:tcPr>
            <w:tcW w:w="9218" w:type="dxa"/>
            <w:tcBorders>
              <w:top w:val="single" w:sz="4" w:space="0" w:color="auto"/>
              <w:left w:val="single" w:sz="4" w:space="0" w:color="auto"/>
              <w:bottom w:val="single" w:sz="4" w:space="0" w:color="auto"/>
              <w:right w:val="single" w:sz="4" w:space="0" w:color="auto"/>
            </w:tcBorders>
            <w:shd w:val="clear" w:color="auto" w:fill="FF0000"/>
          </w:tcPr>
          <w:p w:rsidR="00E9377C" w:rsidRPr="00A7402B" w:rsidRDefault="00E9377C" w:rsidP="007A105F">
            <w:pPr>
              <w:pStyle w:val="szoveg"/>
              <w:ind w:right="-348"/>
              <w:rPr>
                <w:rFonts w:ascii="Times New Roman" w:hAnsi="Times New Roman"/>
                <w:bCs/>
                <w:szCs w:val="24"/>
                <w:lang w:val="bg-BG" w:eastAsia="pl-PL"/>
              </w:rPr>
            </w:pPr>
            <w:r w:rsidRPr="00A7402B">
              <w:rPr>
                <w:rFonts w:ascii="Times New Roman" w:hAnsi="Times New Roman"/>
                <w:bCs/>
                <w:szCs w:val="24"/>
                <w:lang w:val="bg-BG" w:eastAsia="pl-PL"/>
              </w:rPr>
              <w:t xml:space="preserve">Промяна на повече от 50 % от членовете на екипа за </w:t>
            </w:r>
            <w:r w:rsidR="00D07E7C" w:rsidRPr="00A7402B">
              <w:rPr>
                <w:rFonts w:ascii="Times New Roman" w:hAnsi="Times New Roman"/>
                <w:bCs/>
                <w:szCs w:val="24"/>
                <w:lang w:val="bg-BG" w:eastAsia="pl-PL"/>
              </w:rPr>
              <w:t xml:space="preserve">управление </w:t>
            </w:r>
            <w:r w:rsidRPr="00A7402B">
              <w:rPr>
                <w:rFonts w:ascii="Times New Roman" w:hAnsi="Times New Roman"/>
                <w:bCs/>
                <w:szCs w:val="24"/>
                <w:lang w:val="bg-BG" w:eastAsia="pl-PL"/>
              </w:rPr>
              <w:t>на проекта</w:t>
            </w:r>
            <w:r w:rsidR="005162B7" w:rsidRPr="00A7402B">
              <w:rPr>
                <w:rFonts w:ascii="Times New Roman" w:hAnsi="Times New Roman"/>
                <w:bCs/>
                <w:szCs w:val="24"/>
                <w:lang w:val="bg-BG" w:eastAsia="pl-PL"/>
              </w:rPr>
              <w:t>/бюджетната линия</w:t>
            </w:r>
          </w:p>
        </w:tc>
        <w:tc>
          <w:tcPr>
            <w:tcW w:w="842" w:type="dxa"/>
            <w:tcBorders>
              <w:top w:val="single" w:sz="4" w:space="0" w:color="auto"/>
              <w:left w:val="single" w:sz="4" w:space="0" w:color="auto"/>
              <w:bottom w:val="single" w:sz="4" w:space="0" w:color="auto"/>
              <w:right w:val="single" w:sz="4" w:space="0" w:color="auto"/>
            </w:tcBorders>
            <w:shd w:val="clear" w:color="auto" w:fill="FF0000"/>
            <w:vAlign w:val="center"/>
          </w:tcPr>
          <w:p w:rsidR="00E9377C" w:rsidRPr="00A7402B" w:rsidRDefault="00E9377C" w:rsidP="007A105F">
            <w:pPr>
              <w:pStyle w:val="szoveg"/>
              <w:ind w:right="-348"/>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E9377C" w:rsidRPr="000B5460" w:rsidTr="002F6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9218" w:type="dxa"/>
            <w:tcBorders>
              <w:top w:val="single" w:sz="4" w:space="0" w:color="auto"/>
            </w:tcBorders>
            <w:shd w:val="clear" w:color="auto" w:fill="FF6600"/>
          </w:tcPr>
          <w:p w:rsidR="00E9377C" w:rsidRPr="008F5CD5" w:rsidRDefault="00E9377C" w:rsidP="007A105F">
            <w:pPr>
              <w:pStyle w:val="szoveg"/>
              <w:ind w:right="-348"/>
              <w:rPr>
                <w:rFonts w:ascii="Times New Roman" w:hAnsi="Times New Roman"/>
                <w:bCs/>
                <w:szCs w:val="24"/>
                <w:highlight w:val="magenta"/>
                <w:lang w:val="bg-BG" w:eastAsia="pl-PL"/>
              </w:rPr>
            </w:pPr>
            <w:r w:rsidRPr="008F5CD5">
              <w:rPr>
                <w:rFonts w:ascii="Times New Roman" w:hAnsi="Times New Roman"/>
                <w:bCs/>
                <w:szCs w:val="24"/>
                <w:lang w:val="bg-BG" w:eastAsia="pl-PL"/>
              </w:rPr>
              <w:t xml:space="preserve">Промяна от 20 % до 50 % от членовете на екипа за </w:t>
            </w:r>
            <w:r w:rsidR="00D07E7C" w:rsidRPr="008F5CD5">
              <w:rPr>
                <w:rFonts w:ascii="Times New Roman" w:hAnsi="Times New Roman"/>
                <w:bCs/>
                <w:szCs w:val="24"/>
                <w:lang w:val="bg-BG" w:eastAsia="pl-PL"/>
              </w:rPr>
              <w:t>управление на проекта/бюджетната линия</w:t>
            </w:r>
          </w:p>
        </w:tc>
        <w:tc>
          <w:tcPr>
            <w:tcW w:w="842" w:type="dxa"/>
            <w:tcBorders>
              <w:top w:val="single" w:sz="4" w:space="0" w:color="auto"/>
            </w:tcBorders>
            <w:shd w:val="clear" w:color="auto" w:fill="FF6600"/>
            <w:vAlign w:val="center"/>
          </w:tcPr>
          <w:p w:rsidR="00E9377C" w:rsidRPr="00A02EA7" w:rsidRDefault="00F6078A"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4</w:t>
            </w:r>
          </w:p>
        </w:tc>
      </w:tr>
      <w:tr w:rsidR="00074E86" w:rsidRPr="000B5460" w:rsidTr="002F6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2"/>
        </w:trPr>
        <w:tc>
          <w:tcPr>
            <w:tcW w:w="9218" w:type="dxa"/>
            <w:shd w:val="clear" w:color="auto" w:fill="FFC000"/>
          </w:tcPr>
          <w:p w:rsidR="00074E86" w:rsidRPr="008F5CD5" w:rsidRDefault="00074E86" w:rsidP="007A105F">
            <w:pPr>
              <w:pStyle w:val="szoveg"/>
              <w:ind w:right="-348"/>
              <w:rPr>
                <w:rFonts w:ascii="Times New Roman" w:hAnsi="Times New Roman"/>
                <w:bCs/>
                <w:szCs w:val="24"/>
                <w:lang w:val="bg-BG" w:eastAsia="pl-PL"/>
              </w:rPr>
            </w:pPr>
            <w:r w:rsidRPr="008F5CD5">
              <w:rPr>
                <w:rFonts w:ascii="Times New Roman" w:hAnsi="Times New Roman"/>
                <w:bCs/>
                <w:szCs w:val="24"/>
                <w:lang w:val="bg-BG" w:eastAsia="pl-PL"/>
              </w:rPr>
              <w:t>Промяна до 20 % от членовете на екипа за управление на проекта/бюджетната линия</w:t>
            </w:r>
          </w:p>
        </w:tc>
        <w:tc>
          <w:tcPr>
            <w:tcW w:w="842" w:type="dxa"/>
            <w:shd w:val="clear" w:color="auto" w:fill="FFC000"/>
            <w:vAlign w:val="center"/>
          </w:tcPr>
          <w:p w:rsidR="00074E86" w:rsidRDefault="00074E86"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3</w:t>
            </w:r>
          </w:p>
        </w:tc>
      </w:tr>
      <w:tr w:rsidR="007E3937" w:rsidRPr="000B5460" w:rsidTr="002F6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2"/>
        </w:trPr>
        <w:tc>
          <w:tcPr>
            <w:tcW w:w="9218" w:type="dxa"/>
            <w:shd w:val="clear" w:color="auto" w:fill="00FF00"/>
          </w:tcPr>
          <w:p w:rsidR="007E3937" w:rsidRPr="00A02EA7" w:rsidRDefault="00F6078A"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Не са извършени промени в екипа за </w:t>
            </w:r>
            <w:r w:rsidR="00D07E7C">
              <w:rPr>
                <w:rFonts w:ascii="Times New Roman" w:hAnsi="Times New Roman"/>
                <w:bCs/>
                <w:szCs w:val="24"/>
                <w:lang w:val="bg-BG" w:eastAsia="pl-PL"/>
              </w:rPr>
              <w:t xml:space="preserve">управление </w:t>
            </w:r>
            <w:r w:rsidR="00D07E7C" w:rsidRPr="008F5CD5">
              <w:rPr>
                <w:rFonts w:ascii="Times New Roman" w:hAnsi="Times New Roman"/>
                <w:bCs/>
                <w:szCs w:val="24"/>
                <w:lang w:val="bg-BG" w:eastAsia="pl-PL"/>
              </w:rPr>
              <w:t>на проекта/бюджетната линия</w:t>
            </w:r>
          </w:p>
        </w:tc>
        <w:tc>
          <w:tcPr>
            <w:tcW w:w="842" w:type="dxa"/>
            <w:shd w:val="clear" w:color="auto" w:fill="00FF00"/>
            <w:vAlign w:val="center"/>
          </w:tcPr>
          <w:p w:rsidR="007E3937" w:rsidRPr="00A02EA7" w:rsidRDefault="00F6078A"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1</w:t>
            </w:r>
          </w:p>
        </w:tc>
      </w:tr>
    </w:tbl>
    <w:p w:rsidR="00E9377C" w:rsidRDefault="00E9377C" w:rsidP="002F61B6">
      <w:pPr>
        <w:pStyle w:val="szoveg"/>
        <w:ind w:right="-348"/>
        <w:rPr>
          <w:rFonts w:ascii="Times New Roman" w:hAnsi="Times New Roman"/>
          <w:bCs/>
          <w:szCs w:val="24"/>
          <w:lang w:val="bg-BG" w:eastAsia="pl-PL"/>
        </w:rPr>
      </w:pPr>
      <w:r w:rsidRPr="00B969AF">
        <w:rPr>
          <w:rFonts w:ascii="Times New Roman" w:hAnsi="Times New Roman"/>
          <w:bCs/>
          <w:szCs w:val="24"/>
          <w:lang w:val="bg-BG" w:eastAsia="pl-PL"/>
        </w:rPr>
        <w:t xml:space="preserve">Промените в екипа за </w:t>
      </w:r>
      <w:r w:rsidR="00322D58">
        <w:rPr>
          <w:rFonts w:ascii="Times New Roman" w:hAnsi="Times New Roman"/>
          <w:bCs/>
          <w:szCs w:val="24"/>
          <w:lang w:val="bg-BG" w:eastAsia="pl-PL"/>
        </w:rPr>
        <w:t>управление</w:t>
      </w:r>
      <w:r w:rsidR="00322D58" w:rsidRPr="00B969AF">
        <w:rPr>
          <w:rFonts w:ascii="Times New Roman" w:hAnsi="Times New Roman"/>
          <w:bCs/>
          <w:szCs w:val="24"/>
          <w:lang w:val="bg-BG" w:eastAsia="pl-PL"/>
        </w:rPr>
        <w:t xml:space="preserve"> </w:t>
      </w:r>
      <w:r w:rsidRPr="00B969AF">
        <w:rPr>
          <w:rFonts w:ascii="Times New Roman" w:hAnsi="Times New Roman"/>
          <w:bCs/>
          <w:szCs w:val="24"/>
          <w:lang w:val="bg-BG" w:eastAsia="pl-PL"/>
        </w:rPr>
        <w:t>са свързани с потенциален спад на оперативния капацитет на бенефициента</w:t>
      </w:r>
      <w:r w:rsidR="001C25DB">
        <w:rPr>
          <w:rFonts w:ascii="Times New Roman" w:hAnsi="Times New Roman"/>
          <w:bCs/>
          <w:szCs w:val="24"/>
          <w:lang w:val="bg-BG" w:eastAsia="pl-PL"/>
        </w:rPr>
        <w:t>, забавяне и др</w:t>
      </w:r>
      <w:r w:rsidRPr="00B969AF">
        <w:rPr>
          <w:rFonts w:ascii="Times New Roman" w:hAnsi="Times New Roman"/>
          <w:bCs/>
          <w:szCs w:val="24"/>
          <w:lang w:val="bg-BG" w:eastAsia="pl-PL"/>
        </w:rPr>
        <w:t xml:space="preserve">. </w:t>
      </w:r>
    </w:p>
    <w:p w:rsidR="003B2DD0" w:rsidRDefault="003B2DD0" w:rsidP="007A105F">
      <w:pPr>
        <w:pStyle w:val="szoveg"/>
        <w:ind w:right="-348" w:firstLine="709"/>
        <w:rPr>
          <w:rFonts w:ascii="Times New Roman" w:hAnsi="Times New Roman"/>
          <w:bCs/>
          <w:szCs w:val="24"/>
          <w:lang w:val="bg-BG" w:eastAsia="pl-PL"/>
        </w:rPr>
      </w:pPr>
    </w:p>
    <w:p w:rsidR="00E37F72" w:rsidRPr="00B2009B" w:rsidRDefault="00E37F72" w:rsidP="007A105F">
      <w:pPr>
        <w:pStyle w:val="szoveg"/>
        <w:numPr>
          <w:ilvl w:val="0"/>
          <w:numId w:val="37"/>
        </w:numPr>
        <w:shd w:val="clear" w:color="auto" w:fill="FFFFFF"/>
        <w:ind w:right="-348"/>
        <w:rPr>
          <w:rFonts w:ascii="Times New Roman" w:hAnsi="Times New Roman"/>
          <w:b/>
          <w:bCs/>
          <w:szCs w:val="24"/>
          <w:lang w:val="bg-BG" w:eastAsia="pl-PL"/>
        </w:rPr>
      </w:pPr>
      <w:r w:rsidRPr="00B2009B">
        <w:rPr>
          <w:rFonts w:ascii="Times New Roman" w:hAnsi="Times New Roman"/>
          <w:b/>
          <w:bCs/>
          <w:szCs w:val="24"/>
          <w:lang w:val="bg-BG" w:eastAsia="pl-PL"/>
        </w:rPr>
        <w:t xml:space="preserve">Грешки, пропуски или наличие на индикатори за </w:t>
      </w:r>
      <w:r w:rsidR="005A2975">
        <w:rPr>
          <w:rFonts w:ascii="Times New Roman" w:hAnsi="Times New Roman"/>
          <w:b/>
          <w:bCs/>
          <w:szCs w:val="24"/>
          <w:lang w:val="bg-BG" w:eastAsia="pl-PL"/>
        </w:rPr>
        <w:t>измама</w:t>
      </w:r>
      <w:r w:rsidR="007E222E">
        <w:rPr>
          <w:rStyle w:val="FootnoteReference"/>
          <w:b/>
          <w:bCs/>
          <w:szCs w:val="24"/>
          <w:lang w:val="bg-BG" w:eastAsia="pl-PL"/>
        </w:rPr>
        <w:footnoteReference w:id="4"/>
      </w:r>
      <w:r w:rsidR="005A2975">
        <w:rPr>
          <w:rFonts w:ascii="Times New Roman" w:hAnsi="Times New Roman"/>
          <w:b/>
          <w:bCs/>
          <w:szCs w:val="24"/>
          <w:lang w:val="bg-BG" w:eastAsia="pl-PL"/>
        </w:rPr>
        <w:t xml:space="preserve">/сигнали за </w:t>
      </w:r>
      <w:r w:rsidR="00F153F7">
        <w:rPr>
          <w:rFonts w:ascii="Times New Roman" w:hAnsi="Times New Roman"/>
          <w:b/>
          <w:bCs/>
          <w:szCs w:val="24"/>
          <w:lang w:val="bg-BG" w:eastAsia="pl-PL"/>
        </w:rPr>
        <w:t xml:space="preserve"> </w:t>
      </w:r>
      <w:r w:rsidRPr="00B2009B">
        <w:rPr>
          <w:rFonts w:ascii="Times New Roman" w:hAnsi="Times New Roman"/>
          <w:b/>
          <w:bCs/>
          <w:szCs w:val="24"/>
          <w:lang w:val="bg-BG" w:eastAsia="pl-PL"/>
        </w:rPr>
        <w:t>нередност</w:t>
      </w:r>
      <w:r w:rsidR="000D5D7F">
        <w:rPr>
          <w:rFonts w:ascii="Times New Roman" w:hAnsi="Times New Roman"/>
          <w:b/>
          <w:bCs/>
          <w:szCs w:val="24"/>
          <w:lang w:val="bg-BG" w:eastAsia="pl-PL"/>
        </w:rPr>
        <w:t>/регистрирани нередности</w:t>
      </w:r>
      <w:r w:rsidR="00322D58">
        <w:rPr>
          <w:rFonts w:ascii="Times New Roman" w:hAnsi="Times New Roman"/>
          <w:b/>
          <w:bCs/>
          <w:szCs w:val="24"/>
          <w:lang w:val="bg-BG" w:eastAsia="pl-PL"/>
        </w:rPr>
        <w:t xml:space="preserve"> по проекта/бюджетната линия</w:t>
      </w:r>
      <w:r w:rsidR="00493725">
        <w:rPr>
          <w:rFonts w:ascii="Times New Roman" w:hAnsi="Times New Roman"/>
          <w:b/>
          <w:bCs/>
          <w:szCs w:val="24"/>
          <w:lang w:val="bg-BG" w:eastAsia="pl-PL"/>
        </w:rPr>
        <w:t>, установени от УО</w:t>
      </w:r>
      <w:r w:rsidR="00EB740C">
        <w:rPr>
          <w:rFonts w:ascii="Times New Roman" w:hAnsi="Times New Roman"/>
          <w:b/>
          <w:bCs/>
          <w:szCs w:val="24"/>
          <w:lang w:val="bg-BG" w:eastAsia="pl-PL"/>
        </w:rPr>
        <w:t>,</w:t>
      </w:r>
      <w:r w:rsidR="00493725">
        <w:rPr>
          <w:rFonts w:ascii="Times New Roman" w:hAnsi="Times New Roman"/>
          <w:b/>
          <w:bCs/>
          <w:szCs w:val="24"/>
          <w:lang w:val="bg-BG" w:eastAsia="pl-PL"/>
        </w:rPr>
        <w:t xml:space="preserve"> </w:t>
      </w:r>
      <w:r w:rsidR="00EB740C" w:rsidRPr="00EB740C">
        <w:rPr>
          <w:rFonts w:ascii="Times New Roman" w:hAnsi="Times New Roman"/>
          <w:b/>
          <w:bCs/>
          <w:szCs w:val="24"/>
          <w:lang w:val="bg-BG" w:eastAsia="pl-PL"/>
        </w:rPr>
        <w:t>Одитния орган или Сертифициращия орган в процеса на мониторинга и верификацията или осъществен одит/проверка</w:t>
      </w:r>
      <w:r w:rsidR="00EB740C">
        <w:rPr>
          <w:rFonts w:ascii="Times New Roman" w:hAnsi="Times New Roman"/>
          <w:b/>
          <w:bCs/>
          <w:szCs w:val="24"/>
          <w:lang w:val="bg-BG" w:eastAsia="pl-PL"/>
        </w:rPr>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2"/>
        <w:gridCol w:w="798"/>
      </w:tblGrid>
      <w:tr w:rsidR="00E37F72" w:rsidRPr="000B5460" w:rsidTr="002F61B6">
        <w:trPr>
          <w:trHeight w:val="447"/>
        </w:trPr>
        <w:tc>
          <w:tcPr>
            <w:tcW w:w="9262" w:type="dxa"/>
            <w:shd w:val="clear" w:color="auto" w:fill="FF0000"/>
          </w:tcPr>
          <w:p w:rsidR="00E37F72" w:rsidRPr="00A7402B" w:rsidRDefault="00E37F72" w:rsidP="007A105F">
            <w:pPr>
              <w:pStyle w:val="szoveg"/>
              <w:ind w:right="-348"/>
              <w:rPr>
                <w:rFonts w:ascii="Times New Roman" w:hAnsi="Times New Roman"/>
                <w:bCs/>
                <w:szCs w:val="24"/>
                <w:lang w:val="bg-BG" w:eastAsia="pl-PL"/>
              </w:rPr>
            </w:pPr>
            <w:r w:rsidRPr="00A7402B">
              <w:rPr>
                <w:rFonts w:ascii="Times New Roman" w:hAnsi="Times New Roman"/>
                <w:bCs/>
                <w:szCs w:val="24"/>
                <w:lang w:val="bg-BG" w:eastAsia="pl-PL"/>
              </w:rPr>
              <w:t>Регистриран</w:t>
            </w:r>
            <w:r w:rsidR="006F6F4D" w:rsidRPr="00A7402B">
              <w:rPr>
                <w:rFonts w:ascii="Times New Roman" w:hAnsi="Times New Roman"/>
                <w:bCs/>
                <w:szCs w:val="24"/>
                <w:lang w:val="bg-BG" w:eastAsia="pl-PL"/>
              </w:rPr>
              <w:t>а</w:t>
            </w:r>
            <w:r w:rsidR="00322D58" w:rsidRPr="00A7402B">
              <w:rPr>
                <w:rFonts w:ascii="Times New Roman" w:hAnsi="Times New Roman"/>
                <w:bCs/>
                <w:szCs w:val="24"/>
                <w:lang w:val="bg-BG" w:eastAsia="pl-PL"/>
              </w:rPr>
              <w:t xml:space="preserve"> </w:t>
            </w:r>
            <w:r w:rsidR="003B2DD0" w:rsidRPr="00A7402B">
              <w:rPr>
                <w:rFonts w:ascii="Times New Roman" w:hAnsi="Times New Roman"/>
                <w:bCs/>
                <w:szCs w:val="24"/>
                <w:lang w:val="bg-BG" w:eastAsia="pl-PL"/>
              </w:rPr>
              <w:t>нередност</w:t>
            </w:r>
            <w:r w:rsidR="00AE5956">
              <w:rPr>
                <w:rFonts w:ascii="Times New Roman" w:hAnsi="Times New Roman"/>
                <w:bCs/>
                <w:szCs w:val="24"/>
                <w:lang w:val="bg-BG" w:eastAsia="pl-PL"/>
              </w:rPr>
              <w:t>/наложена финансова корекция</w:t>
            </w:r>
            <w:r w:rsidR="00AE5956" w:rsidRPr="008F5CD5">
              <w:rPr>
                <w:rFonts w:ascii="Times New Roman" w:hAnsi="Times New Roman"/>
                <w:bCs/>
                <w:szCs w:val="24"/>
                <w:lang w:val="bg-BG" w:eastAsia="pl-PL"/>
              </w:rPr>
              <w:t>/наличие на индикатор за измама</w:t>
            </w:r>
            <w:r w:rsidR="00493725" w:rsidRPr="00A7402B">
              <w:rPr>
                <w:rFonts w:ascii="Times New Roman" w:hAnsi="Times New Roman"/>
                <w:bCs/>
                <w:szCs w:val="24"/>
                <w:lang w:val="bg-BG" w:eastAsia="pl-PL"/>
              </w:rPr>
              <w:t xml:space="preserve"> </w:t>
            </w:r>
            <w:r w:rsidRPr="00A7402B">
              <w:rPr>
                <w:rFonts w:ascii="Times New Roman" w:hAnsi="Times New Roman"/>
                <w:bCs/>
                <w:szCs w:val="24"/>
                <w:lang w:val="bg-BG" w:eastAsia="pl-PL"/>
              </w:rPr>
              <w:t xml:space="preserve"> </w:t>
            </w:r>
          </w:p>
        </w:tc>
        <w:tc>
          <w:tcPr>
            <w:tcW w:w="798" w:type="dxa"/>
            <w:shd w:val="clear" w:color="auto" w:fill="FF0000"/>
            <w:vAlign w:val="center"/>
          </w:tcPr>
          <w:p w:rsidR="00E37F72" w:rsidRPr="00A7402B" w:rsidRDefault="00E37F72" w:rsidP="007A105F">
            <w:pPr>
              <w:pStyle w:val="szoveg"/>
              <w:ind w:right="-348"/>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E37F72" w:rsidRPr="000B5460" w:rsidTr="002F61B6">
        <w:trPr>
          <w:trHeight w:val="116"/>
        </w:trPr>
        <w:tc>
          <w:tcPr>
            <w:tcW w:w="9262" w:type="dxa"/>
            <w:shd w:val="clear" w:color="auto" w:fill="FFC000"/>
          </w:tcPr>
          <w:p w:rsidR="00E37F72" w:rsidRPr="00A02EA7" w:rsidRDefault="006F6F4D"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Наличие на </w:t>
            </w:r>
            <w:r w:rsidR="004708E9">
              <w:rPr>
                <w:rFonts w:ascii="Times New Roman" w:hAnsi="Times New Roman"/>
                <w:bCs/>
                <w:szCs w:val="24"/>
                <w:lang w:val="bg-BG" w:eastAsia="pl-PL"/>
              </w:rPr>
              <w:t>сигнал за нередност</w:t>
            </w:r>
            <w:r w:rsidR="00E37F72" w:rsidRPr="00A02EA7">
              <w:rPr>
                <w:rFonts w:ascii="Times New Roman" w:hAnsi="Times New Roman"/>
                <w:bCs/>
                <w:szCs w:val="24"/>
                <w:lang w:val="bg-BG" w:eastAsia="pl-PL"/>
              </w:rPr>
              <w:t xml:space="preserve"> </w:t>
            </w:r>
            <w:r w:rsidR="00AE5956">
              <w:rPr>
                <w:rFonts w:ascii="Times New Roman" w:hAnsi="Times New Roman"/>
                <w:bCs/>
                <w:szCs w:val="24"/>
                <w:lang w:val="bg-BG" w:eastAsia="pl-PL"/>
              </w:rPr>
              <w:t xml:space="preserve">и/или </w:t>
            </w:r>
            <w:r w:rsidR="00AE5956" w:rsidRPr="00A02EA7">
              <w:rPr>
                <w:rFonts w:ascii="Times New Roman" w:hAnsi="Times New Roman"/>
                <w:bCs/>
                <w:szCs w:val="24"/>
                <w:lang w:val="bg-BG" w:eastAsia="pl-PL"/>
              </w:rPr>
              <w:t xml:space="preserve">несъществени грешки или пропуски в </w:t>
            </w:r>
            <w:r w:rsidR="00AE5956">
              <w:rPr>
                <w:rFonts w:ascii="Times New Roman" w:hAnsi="Times New Roman"/>
                <w:bCs/>
                <w:szCs w:val="24"/>
                <w:lang w:val="bg-BG" w:eastAsia="pl-PL"/>
              </w:rPr>
              <w:t>изпълнението и отчитането по проекта/бюджетната линия</w:t>
            </w:r>
          </w:p>
        </w:tc>
        <w:tc>
          <w:tcPr>
            <w:tcW w:w="798" w:type="dxa"/>
            <w:shd w:val="clear" w:color="auto" w:fill="FFC000"/>
            <w:vAlign w:val="center"/>
          </w:tcPr>
          <w:p w:rsidR="00E37F72" w:rsidRPr="00A02EA7" w:rsidRDefault="006F6F4D"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3</w:t>
            </w:r>
          </w:p>
        </w:tc>
      </w:tr>
      <w:tr w:rsidR="00CE28A9" w:rsidRPr="000B5460" w:rsidTr="002F61B6">
        <w:trPr>
          <w:trHeight w:val="226"/>
        </w:trPr>
        <w:tc>
          <w:tcPr>
            <w:tcW w:w="9262" w:type="dxa"/>
            <w:shd w:val="clear" w:color="auto" w:fill="00FF00"/>
          </w:tcPr>
          <w:p w:rsidR="00CE28A9" w:rsidRPr="00A02EA7" w:rsidRDefault="00CE28A9" w:rsidP="007A105F">
            <w:pPr>
              <w:pStyle w:val="szoveg"/>
              <w:ind w:right="-348"/>
              <w:rPr>
                <w:rFonts w:ascii="Times New Roman" w:hAnsi="Times New Roman"/>
                <w:bCs/>
                <w:szCs w:val="24"/>
                <w:lang w:val="bg-BG" w:eastAsia="pl-PL"/>
              </w:rPr>
            </w:pPr>
            <w:r w:rsidRPr="00A02EA7">
              <w:rPr>
                <w:rFonts w:ascii="Times New Roman" w:hAnsi="Times New Roman"/>
                <w:bCs/>
                <w:szCs w:val="24"/>
                <w:lang w:val="bg-BG" w:eastAsia="pl-PL"/>
              </w:rPr>
              <w:t xml:space="preserve">Отсъствие на </w:t>
            </w:r>
            <w:r w:rsidR="000D16AA" w:rsidRPr="002F6C7F">
              <w:rPr>
                <w:rFonts w:ascii="Times New Roman" w:hAnsi="Times New Roman"/>
                <w:bCs/>
                <w:szCs w:val="24"/>
                <w:lang w:val="bg-BG" w:eastAsia="pl-PL"/>
              </w:rPr>
              <w:t>индикатори за измама/сигнали за  нередност/регистрирани нередности</w:t>
            </w:r>
          </w:p>
        </w:tc>
        <w:tc>
          <w:tcPr>
            <w:tcW w:w="798" w:type="dxa"/>
            <w:shd w:val="clear" w:color="auto" w:fill="00FF00"/>
            <w:vAlign w:val="center"/>
          </w:tcPr>
          <w:p w:rsidR="00CE28A9" w:rsidRPr="00A02EA7" w:rsidRDefault="006F6F4D"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1</w:t>
            </w:r>
          </w:p>
        </w:tc>
      </w:tr>
    </w:tbl>
    <w:p w:rsidR="00E9377C" w:rsidRDefault="00E9377C" w:rsidP="002F61B6">
      <w:pPr>
        <w:pStyle w:val="szoveg"/>
        <w:ind w:right="-348"/>
        <w:rPr>
          <w:rFonts w:ascii="Times New Roman" w:hAnsi="Times New Roman"/>
          <w:b/>
          <w:bCs/>
          <w:szCs w:val="24"/>
          <w:lang w:val="bg-BG" w:eastAsia="pl-PL"/>
        </w:rPr>
      </w:pPr>
      <w:r>
        <w:rPr>
          <w:rFonts w:ascii="Times New Roman" w:hAnsi="Times New Roman"/>
          <w:bCs/>
          <w:szCs w:val="24"/>
          <w:lang w:val="bg-BG" w:eastAsia="pl-PL"/>
        </w:rPr>
        <w:t xml:space="preserve">При оценката на този фактор се </w:t>
      </w:r>
      <w:r w:rsidR="001C25DB">
        <w:rPr>
          <w:rFonts w:ascii="Times New Roman" w:hAnsi="Times New Roman"/>
          <w:bCs/>
          <w:szCs w:val="24"/>
          <w:lang w:val="bg-BG" w:eastAsia="pl-PL"/>
        </w:rPr>
        <w:t xml:space="preserve">наблюдава </w:t>
      </w:r>
      <w:r>
        <w:rPr>
          <w:rFonts w:ascii="Times New Roman" w:hAnsi="Times New Roman"/>
          <w:bCs/>
          <w:szCs w:val="24"/>
          <w:lang w:val="bg-BG" w:eastAsia="pl-PL"/>
        </w:rPr>
        <w:t xml:space="preserve">наличието на </w:t>
      </w:r>
      <w:r w:rsidR="009C026B">
        <w:rPr>
          <w:rFonts w:ascii="Times New Roman" w:hAnsi="Times New Roman"/>
          <w:bCs/>
          <w:szCs w:val="24"/>
          <w:lang w:val="bg-BG" w:eastAsia="pl-PL"/>
        </w:rPr>
        <w:t>грешки</w:t>
      </w:r>
      <w:r w:rsidR="00DD5FA6">
        <w:rPr>
          <w:rFonts w:ascii="Times New Roman" w:hAnsi="Times New Roman"/>
          <w:bCs/>
          <w:szCs w:val="24"/>
          <w:lang w:val="bg-BG" w:eastAsia="pl-PL"/>
        </w:rPr>
        <w:t>, пропуски</w:t>
      </w:r>
      <w:r w:rsidR="00322D58">
        <w:rPr>
          <w:rFonts w:ascii="Times New Roman" w:hAnsi="Times New Roman"/>
          <w:bCs/>
          <w:szCs w:val="24"/>
          <w:lang w:val="bg-BG" w:eastAsia="pl-PL"/>
        </w:rPr>
        <w:t>, регистрирани нередности</w:t>
      </w:r>
      <w:r w:rsidR="008348BC">
        <w:rPr>
          <w:rFonts w:ascii="Times New Roman" w:hAnsi="Times New Roman"/>
          <w:bCs/>
          <w:szCs w:val="24"/>
          <w:lang w:val="bg-BG" w:eastAsia="pl-PL"/>
        </w:rPr>
        <w:t>, сигнали за</w:t>
      </w:r>
      <w:r>
        <w:rPr>
          <w:rFonts w:ascii="Times New Roman" w:hAnsi="Times New Roman"/>
          <w:bCs/>
          <w:szCs w:val="24"/>
          <w:lang w:val="bg-BG" w:eastAsia="pl-PL"/>
        </w:rPr>
        <w:t xml:space="preserve"> нередност</w:t>
      </w:r>
      <w:r w:rsidR="00DD5FA6">
        <w:rPr>
          <w:rFonts w:ascii="Times New Roman" w:hAnsi="Times New Roman"/>
          <w:bCs/>
          <w:szCs w:val="24"/>
          <w:lang w:val="bg-BG" w:eastAsia="pl-PL"/>
        </w:rPr>
        <w:t>,</w:t>
      </w:r>
      <w:r w:rsidR="008348BC">
        <w:rPr>
          <w:rFonts w:ascii="Times New Roman" w:hAnsi="Times New Roman"/>
          <w:bCs/>
          <w:szCs w:val="24"/>
          <w:lang w:val="bg-BG" w:eastAsia="pl-PL"/>
        </w:rPr>
        <w:t xml:space="preserve"> индикатори за измама</w:t>
      </w:r>
      <w:r w:rsidR="00074E86">
        <w:rPr>
          <w:rFonts w:ascii="Times New Roman" w:hAnsi="Times New Roman"/>
          <w:bCs/>
          <w:szCs w:val="24"/>
          <w:lang w:val="bg-BG" w:eastAsia="pl-PL"/>
        </w:rPr>
        <w:t>,</w:t>
      </w:r>
      <w:r>
        <w:rPr>
          <w:rFonts w:ascii="Times New Roman" w:hAnsi="Times New Roman"/>
          <w:bCs/>
          <w:szCs w:val="24"/>
          <w:lang w:val="bg-BG" w:eastAsia="pl-PL"/>
        </w:rPr>
        <w:t xml:space="preserve"> </w:t>
      </w:r>
      <w:r w:rsidRPr="000B5460">
        <w:rPr>
          <w:rFonts w:ascii="Times New Roman" w:hAnsi="Times New Roman"/>
          <w:bCs/>
          <w:szCs w:val="24"/>
          <w:lang w:val="bg-BG" w:eastAsia="pl-PL"/>
        </w:rPr>
        <w:t xml:space="preserve">докладвани от бенефициентите или установени от УО при извършване на документалните проверки </w:t>
      </w:r>
      <w:r w:rsidR="00DD5FA6">
        <w:rPr>
          <w:rFonts w:ascii="Times New Roman" w:hAnsi="Times New Roman"/>
          <w:bCs/>
          <w:szCs w:val="24"/>
          <w:lang w:val="bg-BG" w:eastAsia="pl-PL"/>
        </w:rPr>
        <w:t xml:space="preserve">и проверките на място </w:t>
      </w:r>
      <w:r w:rsidRPr="000B5460">
        <w:rPr>
          <w:rFonts w:ascii="Times New Roman" w:hAnsi="Times New Roman"/>
          <w:bCs/>
          <w:szCs w:val="24"/>
          <w:lang w:val="bg-BG" w:eastAsia="pl-PL"/>
        </w:rPr>
        <w:t>в рамките на процеса по верификаци</w:t>
      </w:r>
      <w:r>
        <w:rPr>
          <w:rFonts w:ascii="Times New Roman" w:hAnsi="Times New Roman"/>
          <w:bCs/>
          <w:szCs w:val="24"/>
          <w:lang w:val="bg-BG" w:eastAsia="pl-PL"/>
        </w:rPr>
        <w:t>я</w:t>
      </w:r>
      <w:r w:rsidR="00A7402B">
        <w:rPr>
          <w:rFonts w:ascii="Times New Roman" w:hAnsi="Times New Roman"/>
          <w:bCs/>
          <w:szCs w:val="24"/>
          <w:lang w:val="bg-BG" w:eastAsia="pl-PL"/>
        </w:rPr>
        <w:t>, както и констатирани от Одитния или Сертифициращия орган при извършен одит/проверка</w:t>
      </w:r>
      <w:r>
        <w:rPr>
          <w:rFonts w:ascii="Times New Roman" w:hAnsi="Times New Roman"/>
          <w:bCs/>
          <w:szCs w:val="24"/>
          <w:lang w:val="bg-BG" w:eastAsia="pl-PL"/>
        </w:rPr>
        <w:t>.</w:t>
      </w:r>
    </w:p>
    <w:p w:rsidR="00E9377C" w:rsidRDefault="00E9377C" w:rsidP="007A105F">
      <w:pPr>
        <w:pStyle w:val="szoveg"/>
        <w:ind w:left="720" w:right="-348"/>
        <w:rPr>
          <w:rFonts w:ascii="Times New Roman" w:hAnsi="Times New Roman"/>
          <w:b/>
          <w:bCs/>
          <w:szCs w:val="24"/>
          <w:lang w:val="bg-BG" w:eastAsia="pl-PL"/>
        </w:rPr>
      </w:pPr>
    </w:p>
    <w:p w:rsidR="00E9377C" w:rsidRPr="00B2009B" w:rsidRDefault="00E9377C" w:rsidP="007A105F">
      <w:pPr>
        <w:pStyle w:val="szoveg"/>
        <w:numPr>
          <w:ilvl w:val="0"/>
          <w:numId w:val="37"/>
        </w:numPr>
        <w:shd w:val="clear" w:color="auto" w:fill="FFFFFF"/>
        <w:ind w:right="-348"/>
        <w:rPr>
          <w:rFonts w:ascii="Times New Roman" w:hAnsi="Times New Roman"/>
          <w:b/>
          <w:bCs/>
          <w:szCs w:val="24"/>
          <w:lang w:val="bg-BG" w:eastAsia="pl-PL"/>
        </w:rPr>
      </w:pPr>
      <w:r>
        <w:rPr>
          <w:rFonts w:ascii="Times New Roman" w:hAnsi="Times New Roman"/>
          <w:b/>
          <w:bCs/>
          <w:szCs w:val="24"/>
          <w:lang w:val="bg-BG" w:eastAsia="pl-PL"/>
        </w:rPr>
        <w:t>Изпълнение на графика</w:t>
      </w:r>
      <w:r w:rsidRPr="00B2009B">
        <w:rPr>
          <w:rFonts w:ascii="Times New Roman" w:hAnsi="Times New Roman"/>
          <w:b/>
          <w:bCs/>
          <w:szCs w:val="24"/>
          <w:lang w:val="bg-BG" w:eastAsia="pl-PL"/>
        </w:rPr>
        <w:t xml:space="preserve">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5"/>
        <w:gridCol w:w="700"/>
      </w:tblGrid>
      <w:tr w:rsidR="00E9377C" w:rsidRPr="000B5460" w:rsidTr="002F61B6">
        <w:trPr>
          <w:trHeight w:val="446"/>
        </w:trPr>
        <w:tc>
          <w:tcPr>
            <w:tcW w:w="9365" w:type="dxa"/>
            <w:shd w:val="clear" w:color="auto" w:fill="FF0000"/>
          </w:tcPr>
          <w:p w:rsidR="00E9377C" w:rsidRPr="00A7402B" w:rsidRDefault="00E9377C" w:rsidP="007A105F">
            <w:pPr>
              <w:pStyle w:val="szoveg"/>
              <w:ind w:right="-348"/>
              <w:rPr>
                <w:rFonts w:ascii="Times New Roman" w:hAnsi="Times New Roman"/>
                <w:bCs/>
                <w:szCs w:val="24"/>
                <w:lang w:val="bg-BG" w:eastAsia="pl-PL"/>
              </w:rPr>
            </w:pPr>
            <w:r w:rsidRPr="00A7402B">
              <w:rPr>
                <w:rFonts w:ascii="Times New Roman" w:hAnsi="Times New Roman"/>
                <w:bCs/>
                <w:szCs w:val="24"/>
                <w:lang w:val="bg-BG" w:eastAsia="pl-PL"/>
              </w:rPr>
              <w:t>Изпълнение на дейност</w:t>
            </w:r>
            <w:r w:rsidR="00DA2EA1" w:rsidRPr="00A7402B">
              <w:rPr>
                <w:rFonts w:ascii="Times New Roman" w:hAnsi="Times New Roman"/>
                <w:bCs/>
                <w:szCs w:val="24"/>
                <w:lang w:val="bg-BG" w:eastAsia="pl-PL"/>
              </w:rPr>
              <w:t>/</w:t>
            </w:r>
            <w:r w:rsidRPr="00A7402B">
              <w:rPr>
                <w:rFonts w:ascii="Times New Roman" w:hAnsi="Times New Roman"/>
                <w:bCs/>
                <w:szCs w:val="24"/>
                <w:lang w:val="bg-BG" w:eastAsia="pl-PL"/>
              </w:rPr>
              <w:t>и със значително закъснение спрямо индикативния график по проект</w:t>
            </w:r>
            <w:r w:rsidR="00517FE1" w:rsidRPr="00A7402B">
              <w:rPr>
                <w:rFonts w:ascii="Times New Roman" w:hAnsi="Times New Roman"/>
                <w:bCs/>
                <w:szCs w:val="24"/>
                <w:lang w:val="bg-BG" w:eastAsia="pl-PL"/>
              </w:rPr>
              <w:t>а</w:t>
            </w:r>
            <w:r w:rsidR="00322D58" w:rsidRPr="00A7402B">
              <w:rPr>
                <w:rFonts w:ascii="Times New Roman" w:hAnsi="Times New Roman"/>
                <w:bCs/>
                <w:szCs w:val="24"/>
                <w:lang w:val="bg-BG" w:eastAsia="pl-PL"/>
              </w:rPr>
              <w:t>/бюджетната линия</w:t>
            </w:r>
            <w:r w:rsidR="00517FE1" w:rsidRPr="00A7402B">
              <w:rPr>
                <w:rFonts w:ascii="Times New Roman" w:hAnsi="Times New Roman"/>
                <w:bCs/>
                <w:szCs w:val="24"/>
                <w:lang w:val="bg-BG" w:eastAsia="pl-PL"/>
              </w:rPr>
              <w:t xml:space="preserve">, което поставя </w:t>
            </w:r>
            <w:r w:rsidR="00322D58" w:rsidRPr="00A7402B">
              <w:rPr>
                <w:rFonts w:ascii="Times New Roman" w:hAnsi="Times New Roman"/>
                <w:bCs/>
                <w:szCs w:val="24"/>
                <w:lang w:val="bg-BG" w:eastAsia="pl-PL"/>
              </w:rPr>
              <w:t>в риск</w:t>
            </w:r>
            <w:r w:rsidRPr="00A7402B">
              <w:rPr>
                <w:rFonts w:ascii="Times New Roman" w:hAnsi="Times New Roman"/>
                <w:bCs/>
                <w:szCs w:val="24"/>
                <w:lang w:val="bg-BG" w:eastAsia="pl-PL"/>
              </w:rPr>
              <w:t xml:space="preserve"> изпълнението на проекта</w:t>
            </w:r>
            <w:r w:rsidR="00322D58" w:rsidRPr="00A7402B">
              <w:rPr>
                <w:rFonts w:ascii="Times New Roman" w:hAnsi="Times New Roman"/>
                <w:bCs/>
                <w:szCs w:val="24"/>
                <w:lang w:val="bg-BG" w:eastAsia="pl-PL"/>
              </w:rPr>
              <w:t>/бюджетната линия</w:t>
            </w:r>
            <w:r w:rsidRPr="00A7402B">
              <w:rPr>
                <w:rFonts w:ascii="Times New Roman" w:hAnsi="Times New Roman"/>
                <w:bCs/>
                <w:szCs w:val="24"/>
                <w:lang w:val="bg-BG" w:eastAsia="pl-PL"/>
              </w:rPr>
              <w:t xml:space="preserve"> в рамките на </w:t>
            </w:r>
            <w:r w:rsidR="00517FE1" w:rsidRPr="00A7402B">
              <w:rPr>
                <w:rFonts w:ascii="Times New Roman" w:hAnsi="Times New Roman"/>
                <w:bCs/>
                <w:szCs w:val="24"/>
                <w:lang w:val="bg-BG" w:eastAsia="pl-PL"/>
              </w:rPr>
              <w:t xml:space="preserve">договорения </w:t>
            </w:r>
            <w:r w:rsidRPr="00A7402B">
              <w:rPr>
                <w:rFonts w:ascii="Times New Roman" w:hAnsi="Times New Roman"/>
                <w:bCs/>
                <w:szCs w:val="24"/>
                <w:lang w:val="bg-BG" w:eastAsia="pl-PL"/>
              </w:rPr>
              <w:t>срок</w:t>
            </w:r>
          </w:p>
        </w:tc>
        <w:tc>
          <w:tcPr>
            <w:tcW w:w="700" w:type="dxa"/>
            <w:shd w:val="clear" w:color="auto" w:fill="FF0000"/>
            <w:vAlign w:val="center"/>
          </w:tcPr>
          <w:p w:rsidR="00E9377C" w:rsidRPr="00A7402B" w:rsidRDefault="00E9377C" w:rsidP="007A105F">
            <w:pPr>
              <w:pStyle w:val="szoveg"/>
              <w:ind w:right="-348"/>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E9377C" w:rsidRPr="000B5460" w:rsidTr="002F61B6">
        <w:trPr>
          <w:trHeight w:val="226"/>
        </w:trPr>
        <w:tc>
          <w:tcPr>
            <w:tcW w:w="9365" w:type="dxa"/>
            <w:shd w:val="clear" w:color="auto" w:fill="00FF00"/>
          </w:tcPr>
          <w:p w:rsidR="00E9377C" w:rsidRPr="00A02EA7" w:rsidRDefault="00E9377C" w:rsidP="007A105F">
            <w:pPr>
              <w:pStyle w:val="szoveg"/>
              <w:ind w:right="-348"/>
              <w:rPr>
                <w:rFonts w:ascii="Times New Roman" w:hAnsi="Times New Roman"/>
                <w:bCs/>
                <w:szCs w:val="24"/>
                <w:lang w:val="bg-BG" w:eastAsia="pl-PL"/>
              </w:rPr>
            </w:pPr>
            <w:r w:rsidRPr="00A02EA7">
              <w:rPr>
                <w:rFonts w:ascii="Times New Roman" w:hAnsi="Times New Roman"/>
                <w:bCs/>
                <w:szCs w:val="24"/>
                <w:lang w:val="bg-BG" w:eastAsia="pl-PL"/>
              </w:rPr>
              <w:t>Изпълнение на дейностите в съответствие или</w:t>
            </w:r>
            <w:r w:rsidR="00A456FE">
              <w:rPr>
                <w:rFonts w:ascii="Times New Roman" w:hAnsi="Times New Roman"/>
                <w:bCs/>
                <w:szCs w:val="24"/>
                <w:lang w:val="bg-BG" w:eastAsia="pl-PL"/>
              </w:rPr>
              <w:t xml:space="preserve"> </w:t>
            </w:r>
            <w:r w:rsidRPr="00A02EA7">
              <w:rPr>
                <w:rFonts w:ascii="Times New Roman" w:hAnsi="Times New Roman"/>
                <w:bCs/>
                <w:szCs w:val="24"/>
                <w:lang w:val="bg-BG" w:eastAsia="pl-PL"/>
              </w:rPr>
              <w:t>с</w:t>
            </w:r>
            <w:r w:rsidR="00322D58">
              <w:rPr>
                <w:rFonts w:ascii="Times New Roman" w:hAnsi="Times New Roman"/>
                <w:bCs/>
                <w:szCs w:val="24"/>
                <w:lang w:val="bg-BG" w:eastAsia="pl-PL"/>
              </w:rPr>
              <w:t>ъс</w:t>
            </w:r>
            <w:r w:rsidRPr="00A02EA7">
              <w:rPr>
                <w:rFonts w:ascii="Times New Roman" w:hAnsi="Times New Roman"/>
                <w:bCs/>
                <w:szCs w:val="24"/>
                <w:lang w:val="bg-BG" w:eastAsia="pl-PL"/>
              </w:rPr>
              <w:t xml:space="preserve"> закъснение спрямо индикативния график </w:t>
            </w:r>
            <w:r>
              <w:rPr>
                <w:rFonts w:ascii="Times New Roman" w:hAnsi="Times New Roman"/>
                <w:bCs/>
                <w:szCs w:val="24"/>
                <w:lang w:val="bg-BG" w:eastAsia="pl-PL"/>
              </w:rPr>
              <w:t>по проект</w:t>
            </w:r>
            <w:r w:rsidR="00A456FE">
              <w:rPr>
                <w:rFonts w:ascii="Times New Roman" w:hAnsi="Times New Roman"/>
                <w:bCs/>
                <w:szCs w:val="24"/>
                <w:lang w:val="bg-BG" w:eastAsia="pl-PL"/>
              </w:rPr>
              <w:t>а</w:t>
            </w:r>
            <w:r w:rsidR="00322D58">
              <w:rPr>
                <w:rFonts w:ascii="Times New Roman" w:hAnsi="Times New Roman"/>
                <w:bCs/>
                <w:szCs w:val="24"/>
                <w:lang w:val="bg-BG" w:eastAsia="pl-PL"/>
              </w:rPr>
              <w:t xml:space="preserve">/бюджетната линия, </w:t>
            </w:r>
            <w:r w:rsidR="00322D58" w:rsidRPr="008F5CD5">
              <w:rPr>
                <w:rFonts w:ascii="Times New Roman" w:hAnsi="Times New Roman"/>
                <w:bCs/>
                <w:szCs w:val="24"/>
                <w:lang w:val="bg-BG" w:eastAsia="pl-PL"/>
              </w:rPr>
              <w:t>което не поставя в риск изпълнението на проекта/бюджетната линия в рамките на договорения срок</w:t>
            </w:r>
          </w:p>
        </w:tc>
        <w:tc>
          <w:tcPr>
            <w:tcW w:w="700" w:type="dxa"/>
            <w:shd w:val="clear" w:color="auto" w:fill="00FF00"/>
            <w:vAlign w:val="center"/>
          </w:tcPr>
          <w:p w:rsidR="00E9377C" w:rsidRPr="00A02EA7" w:rsidRDefault="00E9377C" w:rsidP="007A105F">
            <w:pPr>
              <w:pStyle w:val="szoveg"/>
              <w:ind w:right="-348"/>
              <w:jc w:val="center"/>
              <w:rPr>
                <w:rFonts w:ascii="Times New Roman" w:hAnsi="Times New Roman"/>
                <w:b/>
                <w:bCs/>
                <w:szCs w:val="24"/>
                <w:lang w:val="bg-BG" w:eastAsia="pl-PL"/>
              </w:rPr>
            </w:pPr>
            <w:r w:rsidRPr="00A02EA7">
              <w:rPr>
                <w:rFonts w:ascii="Times New Roman" w:hAnsi="Times New Roman"/>
                <w:b/>
                <w:bCs/>
                <w:szCs w:val="24"/>
                <w:lang w:val="bg-BG" w:eastAsia="pl-PL"/>
              </w:rPr>
              <w:t>1</w:t>
            </w:r>
          </w:p>
        </w:tc>
      </w:tr>
    </w:tbl>
    <w:p w:rsidR="00E9377C" w:rsidRPr="0035701A" w:rsidRDefault="00E9377C" w:rsidP="002F61B6">
      <w:pPr>
        <w:pStyle w:val="szoveg"/>
        <w:ind w:right="-348"/>
        <w:rPr>
          <w:rFonts w:ascii="Times New Roman" w:hAnsi="Times New Roman"/>
          <w:bCs/>
          <w:szCs w:val="24"/>
          <w:lang w:val="bg-BG" w:eastAsia="pl-PL"/>
        </w:rPr>
      </w:pPr>
      <w:r w:rsidRPr="0035701A">
        <w:rPr>
          <w:rFonts w:ascii="Times New Roman" w:hAnsi="Times New Roman"/>
          <w:bCs/>
          <w:szCs w:val="24"/>
          <w:lang w:val="bg-BG" w:eastAsia="pl-PL"/>
        </w:rPr>
        <w:t xml:space="preserve">Изпълнението на дейностите се </w:t>
      </w:r>
      <w:r>
        <w:rPr>
          <w:rFonts w:ascii="Times New Roman" w:hAnsi="Times New Roman"/>
          <w:bCs/>
          <w:szCs w:val="24"/>
          <w:lang w:val="bg-BG" w:eastAsia="pl-PL"/>
        </w:rPr>
        <w:t>оценява</w:t>
      </w:r>
      <w:r w:rsidRPr="0035701A">
        <w:rPr>
          <w:rFonts w:ascii="Times New Roman" w:hAnsi="Times New Roman"/>
          <w:bCs/>
          <w:szCs w:val="24"/>
          <w:lang w:val="bg-BG" w:eastAsia="pl-PL"/>
        </w:rPr>
        <w:t xml:space="preserve"> като се прави съпоставка между </w:t>
      </w:r>
      <w:r>
        <w:rPr>
          <w:rFonts w:ascii="Times New Roman" w:hAnsi="Times New Roman"/>
          <w:bCs/>
          <w:szCs w:val="24"/>
          <w:lang w:val="bg-BG" w:eastAsia="pl-PL"/>
        </w:rPr>
        <w:t xml:space="preserve">индикативния график, предвидените дейности и </w:t>
      </w:r>
      <w:r w:rsidR="009210D7">
        <w:rPr>
          <w:rFonts w:ascii="Times New Roman" w:hAnsi="Times New Roman"/>
          <w:bCs/>
          <w:szCs w:val="24"/>
          <w:lang w:val="bg-BG" w:eastAsia="pl-PL"/>
        </w:rPr>
        <w:t>отчетеното</w:t>
      </w:r>
      <w:r>
        <w:rPr>
          <w:rFonts w:ascii="Times New Roman" w:hAnsi="Times New Roman"/>
          <w:bCs/>
          <w:szCs w:val="24"/>
          <w:lang w:val="bg-BG" w:eastAsia="pl-PL"/>
        </w:rPr>
        <w:t xml:space="preserve"> изпълнение. </w:t>
      </w:r>
    </w:p>
    <w:p w:rsidR="00E9377C" w:rsidRDefault="00E9377C" w:rsidP="007A105F">
      <w:pPr>
        <w:pStyle w:val="szoveg"/>
        <w:ind w:right="-348" w:firstLine="708"/>
        <w:rPr>
          <w:rFonts w:ascii="Times New Roman" w:hAnsi="Times New Roman"/>
          <w:bCs/>
          <w:szCs w:val="24"/>
          <w:lang w:val="bg-BG" w:eastAsia="pl-PL"/>
        </w:rPr>
      </w:pPr>
    </w:p>
    <w:p w:rsidR="00E9377C" w:rsidRDefault="00E9377C" w:rsidP="007A105F">
      <w:pPr>
        <w:pStyle w:val="szoveg"/>
        <w:numPr>
          <w:ilvl w:val="0"/>
          <w:numId w:val="37"/>
        </w:numPr>
        <w:shd w:val="clear" w:color="auto" w:fill="FFFFFF"/>
        <w:ind w:right="-348"/>
        <w:rPr>
          <w:rFonts w:ascii="Times New Roman" w:hAnsi="Times New Roman"/>
          <w:bCs/>
          <w:szCs w:val="24"/>
          <w:lang w:val="bg-BG" w:eastAsia="pl-PL"/>
        </w:rPr>
      </w:pPr>
      <w:r w:rsidRPr="00255D95">
        <w:rPr>
          <w:rFonts w:ascii="Times New Roman" w:hAnsi="Times New Roman"/>
          <w:b/>
          <w:bCs/>
          <w:szCs w:val="24"/>
          <w:lang w:val="bg-BG" w:eastAsia="pl-PL"/>
        </w:rPr>
        <w:lastRenderedPageBreak/>
        <w:t>Статус на обществените поръчки по време на изпълнение на проекта</w:t>
      </w:r>
      <w:r w:rsidR="00B5410C">
        <w:rPr>
          <w:rFonts w:ascii="Times New Roman" w:hAnsi="Times New Roman"/>
          <w:b/>
          <w:bCs/>
          <w:szCs w:val="24"/>
          <w:lang w:val="bg-BG" w:eastAsia="pl-PL"/>
        </w:rPr>
        <w:t>/бюджетната линия</w:t>
      </w:r>
      <w:r w:rsidR="005162B7">
        <w:rPr>
          <w:rFonts w:ascii="Times New Roman" w:hAnsi="Times New Roman"/>
          <w:bCs/>
          <w:color w:val="FFFFFF"/>
          <w:szCs w:val="24"/>
          <w:lang w:val="bg-BG" w:eastAsia="pl-PL"/>
        </w:rPr>
        <w:t>/бюджетната линия</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74"/>
        <w:gridCol w:w="891"/>
      </w:tblGrid>
      <w:tr w:rsidR="00E9377C" w:rsidRPr="00871902" w:rsidTr="002F61B6">
        <w:trPr>
          <w:trHeight w:val="265"/>
        </w:trPr>
        <w:tc>
          <w:tcPr>
            <w:tcW w:w="9174" w:type="dxa"/>
            <w:shd w:val="clear" w:color="auto" w:fill="FF0000"/>
          </w:tcPr>
          <w:p w:rsidR="00E9377C" w:rsidRPr="00A7402B" w:rsidRDefault="00E9377C" w:rsidP="007A105F">
            <w:pPr>
              <w:pStyle w:val="szoveg"/>
              <w:ind w:right="-348"/>
              <w:rPr>
                <w:rFonts w:ascii="Times New Roman" w:hAnsi="Times New Roman"/>
                <w:bCs/>
                <w:szCs w:val="24"/>
                <w:lang w:val="bg-BG" w:eastAsia="pl-PL"/>
              </w:rPr>
            </w:pPr>
            <w:r w:rsidRPr="00A7402B">
              <w:rPr>
                <w:rFonts w:ascii="Times New Roman" w:hAnsi="Times New Roman"/>
                <w:bCs/>
                <w:szCs w:val="24"/>
                <w:lang w:val="bg-BG" w:eastAsia="pl-PL"/>
              </w:rPr>
              <w:t>В рамките на проекта</w:t>
            </w:r>
            <w:r w:rsidR="005162B7" w:rsidRPr="00A7402B">
              <w:rPr>
                <w:rFonts w:ascii="Times New Roman" w:hAnsi="Times New Roman"/>
                <w:bCs/>
                <w:szCs w:val="24"/>
                <w:lang w:val="bg-BG" w:eastAsia="pl-PL"/>
              </w:rPr>
              <w:t>/бюджетната линия</w:t>
            </w:r>
            <w:r w:rsidRPr="00A7402B">
              <w:rPr>
                <w:rFonts w:ascii="Times New Roman" w:hAnsi="Times New Roman"/>
                <w:bCs/>
                <w:szCs w:val="24"/>
                <w:lang w:val="bg-BG" w:eastAsia="pl-PL"/>
              </w:rPr>
              <w:t>:</w:t>
            </w:r>
          </w:p>
          <w:p w:rsidR="00E9377C" w:rsidRPr="00A7402B" w:rsidRDefault="00E9377C" w:rsidP="007A105F">
            <w:pPr>
              <w:pStyle w:val="szoveg"/>
              <w:numPr>
                <w:ilvl w:val="0"/>
                <w:numId w:val="29"/>
              </w:numPr>
              <w:ind w:right="-348"/>
              <w:rPr>
                <w:rFonts w:ascii="Times New Roman" w:hAnsi="Times New Roman"/>
                <w:bCs/>
                <w:szCs w:val="24"/>
                <w:lang w:val="bg-BG" w:eastAsia="pl-PL"/>
              </w:rPr>
            </w:pPr>
            <w:r w:rsidRPr="00A7402B">
              <w:rPr>
                <w:rFonts w:ascii="Times New Roman" w:hAnsi="Times New Roman"/>
                <w:bCs/>
                <w:szCs w:val="24"/>
                <w:lang w:val="bg-BG" w:eastAsia="pl-PL"/>
              </w:rPr>
              <w:t>Две или повече процедури за обществени поръчки са били обжалвани и/или прекратени</w:t>
            </w:r>
            <w:r w:rsidR="00656DA6">
              <w:rPr>
                <w:rFonts w:ascii="Times New Roman" w:hAnsi="Times New Roman"/>
                <w:bCs/>
                <w:szCs w:val="24"/>
                <w:lang w:val="bg-BG" w:eastAsia="pl-PL"/>
              </w:rPr>
              <w:t xml:space="preserve">, </w:t>
            </w:r>
            <w:r w:rsidR="00E748AB">
              <w:rPr>
                <w:rFonts w:ascii="Times New Roman" w:hAnsi="Times New Roman"/>
                <w:bCs/>
                <w:szCs w:val="24"/>
                <w:lang w:val="bg-BG" w:eastAsia="pl-PL"/>
              </w:rPr>
              <w:t xml:space="preserve">не са налице </w:t>
            </w:r>
            <w:r w:rsidR="00B9687A">
              <w:rPr>
                <w:rFonts w:ascii="Times New Roman" w:hAnsi="Times New Roman"/>
                <w:bCs/>
                <w:szCs w:val="24"/>
                <w:lang w:val="bg-BG" w:eastAsia="pl-PL"/>
              </w:rPr>
              <w:t xml:space="preserve">всички </w:t>
            </w:r>
            <w:r w:rsidR="00E748AB">
              <w:rPr>
                <w:rFonts w:ascii="Times New Roman" w:hAnsi="Times New Roman"/>
                <w:bCs/>
                <w:szCs w:val="24"/>
                <w:lang w:val="bg-BG" w:eastAsia="pl-PL"/>
              </w:rPr>
              <w:t>сключени договори с изпълнители</w:t>
            </w:r>
            <w:r w:rsidR="00CE5A03">
              <w:rPr>
                <w:rFonts w:ascii="Times New Roman" w:hAnsi="Times New Roman"/>
                <w:bCs/>
                <w:szCs w:val="24"/>
                <w:lang w:val="bg-BG" w:eastAsia="pl-PL"/>
              </w:rPr>
              <w:t>те по тези процедури</w:t>
            </w:r>
            <w:r w:rsidR="00E748AB">
              <w:rPr>
                <w:rFonts w:ascii="Times New Roman" w:hAnsi="Times New Roman"/>
                <w:bCs/>
                <w:szCs w:val="24"/>
                <w:lang w:val="bg-BG" w:eastAsia="pl-PL"/>
              </w:rPr>
              <w:t xml:space="preserve"> и срокът за обжалване не е изтекъл</w:t>
            </w:r>
            <w:r w:rsidRPr="00A7402B">
              <w:rPr>
                <w:rFonts w:ascii="Times New Roman" w:hAnsi="Times New Roman"/>
                <w:bCs/>
                <w:szCs w:val="24"/>
                <w:lang w:val="bg-BG" w:eastAsia="pl-PL"/>
              </w:rPr>
              <w:t>;</w:t>
            </w:r>
          </w:p>
          <w:p w:rsidR="00E9377C" w:rsidRPr="00A7402B" w:rsidRDefault="00E9377C" w:rsidP="007A105F">
            <w:pPr>
              <w:pStyle w:val="szoveg"/>
              <w:numPr>
                <w:ilvl w:val="0"/>
                <w:numId w:val="29"/>
              </w:numPr>
              <w:ind w:right="-348"/>
              <w:rPr>
                <w:rFonts w:ascii="Times New Roman" w:hAnsi="Times New Roman"/>
                <w:bCs/>
                <w:szCs w:val="24"/>
                <w:lang w:val="bg-BG" w:eastAsia="pl-PL"/>
              </w:rPr>
            </w:pPr>
            <w:r w:rsidRPr="00A7402B">
              <w:rPr>
                <w:rFonts w:ascii="Times New Roman" w:hAnsi="Times New Roman"/>
                <w:bCs/>
                <w:szCs w:val="24"/>
                <w:lang w:val="bg-BG" w:eastAsia="pl-PL"/>
              </w:rPr>
              <w:t xml:space="preserve">Една процедура за обществена поръчка </w:t>
            </w:r>
            <w:r w:rsidR="00713B2C">
              <w:rPr>
                <w:rFonts w:ascii="Times New Roman" w:hAnsi="Times New Roman"/>
                <w:bCs/>
                <w:szCs w:val="24"/>
                <w:lang w:val="bg-BG" w:eastAsia="pl-PL"/>
              </w:rPr>
              <w:t>по</w:t>
            </w:r>
            <w:r w:rsidR="00713B2C" w:rsidRPr="00A7402B">
              <w:rPr>
                <w:rFonts w:ascii="Times New Roman" w:hAnsi="Times New Roman"/>
                <w:bCs/>
                <w:szCs w:val="24"/>
                <w:lang w:val="bg-BG" w:eastAsia="pl-PL"/>
              </w:rPr>
              <w:t xml:space="preserve"> </w:t>
            </w:r>
            <w:r w:rsidRPr="00A7402B">
              <w:rPr>
                <w:rFonts w:ascii="Times New Roman" w:hAnsi="Times New Roman"/>
                <w:bCs/>
                <w:szCs w:val="24"/>
                <w:lang w:val="bg-BG" w:eastAsia="pl-PL"/>
              </w:rPr>
              <w:t xml:space="preserve">праговете по чл. </w:t>
            </w:r>
            <w:r w:rsidR="00450763" w:rsidRPr="00A7402B">
              <w:rPr>
                <w:rFonts w:ascii="Times New Roman" w:hAnsi="Times New Roman"/>
                <w:bCs/>
                <w:szCs w:val="24"/>
                <w:lang w:val="bg-BG" w:eastAsia="pl-PL"/>
              </w:rPr>
              <w:t>20</w:t>
            </w:r>
            <w:r w:rsidRPr="00A7402B">
              <w:rPr>
                <w:rFonts w:ascii="Times New Roman" w:hAnsi="Times New Roman"/>
                <w:bCs/>
                <w:szCs w:val="24"/>
                <w:lang w:val="bg-BG" w:eastAsia="pl-PL"/>
              </w:rPr>
              <w:t>, ал.</w:t>
            </w:r>
            <w:r w:rsidR="00450763" w:rsidRPr="00A7402B">
              <w:rPr>
                <w:rFonts w:ascii="Times New Roman" w:hAnsi="Times New Roman"/>
                <w:bCs/>
                <w:szCs w:val="24"/>
                <w:lang w:val="bg-BG" w:eastAsia="pl-PL"/>
              </w:rPr>
              <w:t>1</w:t>
            </w:r>
            <w:r w:rsidRPr="00A7402B">
              <w:rPr>
                <w:rFonts w:ascii="Times New Roman" w:hAnsi="Times New Roman"/>
                <w:bCs/>
                <w:szCs w:val="24"/>
                <w:lang w:val="bg-BG" w:eastAsia="pl-PL"/>
              </w:rPr>
              <w:t xml:space="preserve">, т. </w:t>
            </w:r>
            <w:r w:rsidR="00450763" w:rsidRPr="00A7402B">
              <w:rPr>
                <w:rFonts w:ascii="Times New Roman" w:hAnsi="Times New Roman"/>
                <w:bCs/>
                <w:szCs w:val="24"/>
                <w:lang w:val="bg-BG" w:eastAsia="pl-PL"/>
              </w:rPr>
              <w:t xml:space="preserve">1 </w:t>
            </w:r>
            <w:r w:rsidR="00713B2C">
              <w:rPr>
                <w:rFonts w:ascii="Times New Roman" w:hAnsi="Times New Roman"/>
                <w:bCs/>
                <w:szCs w:val="24"/>
                <w:lang w:val="bg-BG" w:eastAsia="pl-PL"/>
              </w:rPr>
              <w:t xml:space="preserve">от ЗОП </w:t>
            </w:r>
            <w:r w:rsidRPr="00A7402B">
              <w:rPr>
                <w:rFonts w:ascii="Times New Roman" w:hAnsi="Times New Roman"/>
                <w:bCs/>
                <w:szCs w:val="24"/>
                <w:lang w:val="bg-BG" w:eastAsia="pl-PL"/>
              </w:rPr>
              <w:t>е била обжалвана и/или прекратена</w:t>
            </w:r>
            <w:r w:rsidR="00E748AB">
              <w:rPr>
                <w:rFonts w:ascii="Times New Roman" w:hAnsi="Times New Roman"/>
                <w:bCs/>
                <w:szCs w:val="24"/>
                <w:lang w:val="bg-BG" w:eastAsia="pl-PL"/>
              </w:rPr>
              <w:t xml:space="preserve"> и не е налице сключен договор с изпълнител </w:t>
            </w:r>
            <w:r w:rsidR="00CE5A03">
              <w:rPr>
                <w:rFonts w:ascii="Times New Roman" w:hAnsi="Times New Roman"/>
                <w:bCs/>
                <w:szCs w:val="24"/>
                <w:lang w:val="bg-BG" w:eastAsia="pl-PL"/>
              </w:rPr>
              <w:t xml:space="preserve"> по нея </w:t>
            </w:r>
            <w:r w:rsidR="00E748AB">
              <w:rPr>
                <w:rFonts w:ascii="Times New Roman" w:hAnsi="Times New Roman"/>
                <w:bCs/>
                <w:szCs w:val="24"/>
                <w:lang w:val="bg-BG" w:eastAsia="pl-PL"/>
              </w:rPr>
              <w:t>и срокът за обжалване не е изтекъл</w:t>
            </w:r>
            <w:r w:rsidRPr="00A7402B">
              <w:rPr>
                <w:rFonts w:ascii="Times New Roman" w:hAnsi="Times New Roman"/>
                <w:bCs/>
                <w:szCs w:val="24"/>
                <w:lang w:val="bg-BG" w:eastAsia="pl-PL"/>
              </w:rPr>
              <w:t>;</w:t>
            </w:r>
          </w:p>
          <w:p w:rsidR="00E9377C" w:rsidRPr="00962CDD" w:rsidRDefault="00E9377C" w:rsidP="007A105F">
            <w:pPr>
              <w:pStyle w:val="szoveg"/>
              <w:numPr>
                <w:ilvl w:val="0"/>
                <w:numId w:val="29"/>
              </w:numPr>
              <w:ind w:right="-348"/>
              <w:rPr>
                <w:rFonts w:ascii="Times New Roman" w:hAnsi="Times New Roman"/>
                <w:bCs/>
                <w:color w:val="FFFFFF"/>
                <w:szCs w:val="24"/>
                <w:lang w:val="bg-BG" w:eastAsia="pl-PL"/>
              </w:rPr>
            </w:pPr>
            <w:r w:rsidRPr="00A7402B">
              <w:rPr>
                <w:rFonts w:ascii="Times New Roman" w:hAnsi="Times New Roman"/>
                <w:bCs/>
                <w:szCs w:val="24"/>
                <w:lang w:val="bg-BG" w:eastAsia="pl-PL"/>
              </w:rPr>
              <w:t xml:space="preserve">Един договор за обществена поръчка </w:t>
            </w:r>
            <w:r w:rsidR="00713B2C">
              <w:rPr>
                <w:rFonts w:ascii="Times New Roman" w:hAnsi="Times New Roman"/>
                <w:bCs/>
                <w:szCs w:val="24"/>
                <w:lang w:val="bg-BG" w:eastAsia="pl-PL"/>
              </w:rPr>
              <w:t>по</w:t>
            </w:r>
            <w:r w:rsidR="00713B2C" w:rsidRPr="00A7402B">
              <w:rPr>
                <w:rFonts w:ascii="Times New Roman" w:hAnsi="Times New Roman"/>
                <w:bCs/>
                <w:szCs w:val="24"/>
                <w:lang w:val="bg-BG" w:eastAsia="pl-PL"/>
              </w:rPr>
              <w:t xml:space="preserve"> </w:t>
            </w:r>
            <w:r w:rsidRPr="00A7402B">
              <w:rPr>
                <w:rFonts w:ascii="Times New Roman" w:hAnsi="Times New Roman"/>
                <w:bCs/>
                <w:szCs w:val="24"/>
                <w:lang w:val="bg-BG" w:eastAsia="pl-PL"/>
              </w:rPr>
              <w:t xml:space="preserve">праговете по чл. </w:t>
            </w:r>
            <w:r w:rsidR="00450763" w:rsidRPr="00A7402B">
              <w:rPr>
                <w:rFonts w:ascii="Times New Roman" w:hAnsi="Times New Roman"/>
                <w:bCs/>
                <w:szCs w:val="24"/>
                <w:lang w:val="bg-BG" w:eastAsia="pl-PL"/>
              </w:rPr>
              <w:t>20</w:t>
            </w:r>
            <w:r w:rsidRPr="00A7402B">
              <w:rPr>
                <w:rFonts w:ascii="Times New Roman" w:hAnsi="Times New Roman"/>
                <w:bCs/>
                <w:szCs w:val="24"/>
                <w:lang w:val="bg-BG" w:eastAsia="pl-PL"/>
              </w:rPr>
              <w:t>, ал.</w:t>
            </w:r>
            <w:r w:rsidR="00450763" w:rsidRPr="00A7402B">
              <w:rPr>
                <w:rFonts w:ascii="Times New Roman" w:hAnsi="Times New Roman"/>
                <w:bCs/>
                <w:szCs w:val="24"/>
                <w:lang w:val="bg-BG" w:eastAsia="pl-PL"/>
              </w:rPr>
              <w:t>1</w:t>
            </w:r>
            <w:r w:rsidRPr="00A7402B">
              <w:rPr>
                <w:rFonts w:ascii="Times New Roman" w:hAnsi="Times New Roman"/>
                <w:bCs/>
                <w:szCs w:val="24"/>
                <w:lang w:val="bg-BG" w:eastAsia="pl-PL"/>
              </w:rPr>
              <w:t xml:space="preserve">, т. </w:t>
            </w:r>
            <w:r w:rsidR="00450763" w:rsidRPr="00A7402B">
              <w:rPr>
                <w:rFonts w:ascii="Times New Roman" w:hAnsi="Times New Roman"/>
                <w:bCs/>
                <w:szCs w:val="24"/>
                <w:lang w:val="bg-BG" w:eastAsia="pl-PL"/>
              </w:rPr>
              <w:t>1</w:t>
            </w:r>
            <w:r w:rsidR="00713B2C">
              <w:rPr>
                <w:rFonts w:ascii="Times New Roman" w:hAnsi="Times New Roman"/>
                <w:bCs/>
                <w:szCs w:val="24"/>
                <w:lang w:val="bg-BG" w:eastAsia="pl-PL"/>
              </w:rPr>
              <w:t xml:space="preserve"> от ЗОП</w:t>
            </w:r>
            <w:r w:rsidRPr="00A7402B">
              <w:rPr>
                <w:rFonts w:ascii="Times New Roman" w:hAnsi="Times New Roman"/>
                <w:bCs/>
                <w:szCs w:val="24"/>
                <w:lang w:val="bg-BG" w:eastAsia="pl-PL"/>
              </w:rPr>
              <w:t xml:space="preserve"> е бил прекратен*</w:t>
            </w:r>
          </w:p>
        </w:tc>
        <w:tc>
          <w:tcPr>
            <w:tcW w:w="891" w:type="dxa"/>
            <w:shd w:val="clear" w:color="auto" w:fill="FF0000"/>
            <w:vAlign w:val="center"/>
          </w:tcPr>
          <w:p w:rsidR="00E9377C" w:rsidRPr="00A7402B" w:rsidRDefault="00E9377C" w:rsidP="007A105F">
            <w:pPr>
              <w:pStyle w:val="szoveg"/>
              <w:ind w:right="-348"/>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206B70" w:rsidRPr="000B5460" w:rsidTr="002F61B6">
        <w:tblPrEx>
          <w:tblLook w:val="01E0" w:firstRow="1" w:lastRow="1" w:firstColumn="1" w:lastColumn="1" w:noHBand="0" w:noVBand="0"/>
        </w:tblPrEx>
        <w:trPr>
          <w:trHeight w:val="327"/>
        </w:trPr>
        <w:tc>
          <w:tcPr>
            <w:tcW w:w="9174" w:type="dxa"/>
            <w:shd w:val="clear" w:color="auto" w:fill="FFFF00"/>
          </w:tcPr>
          <w:p w:rsidR="00206B70" w:rsidRPr="008F5CD5" w:rsidRDefault="00206B70" w:rsidP="007A105F">
            <w:pPr>
              <w:pStyle w:val="szoveg"/>
              <w:ind w:right="-348"/>
              <w:rPr>
                <w:rFonts w:ascii="Times New Roman" w:hAnsi="Times New Roman"/>
                <w:bCs/>
                <w:szCs w:val="24"/>
                <w:lang w:val="bg-BG" w:eastAsia="pl-PL"/>
              </w:rPr>
            </w:pPr>
            <w:r>
              <w:rPr>
                <w:rFonts w:ascii="Times New Roman" w:hAnsi="Times New Roman"/>
                <w:bCs/>
                <w:color w:val="000000"/>
                <w:szCs w:val="24"/>
                <w:lang w:val="bg-BG" w:eastAsia="pl-PL"/>
              </w:rPr>
              <w:t xml:space="preserve">В рамките на </w:t>
            </w:r>
            <w:r w:rsidRPr="008F5CD5">
              <w:rPr>
                <w:rFonts w:ascii="Times New Roman" w:hAnsi="Times New Roman"/>
                <w:bCs/>
                <w:szCs w:val="24"/>
                <w:lang w:val="bg-BG" w:eastAsia="pl-PL"/>
              </w:rPr>
              <w:t>проекта/бюджетната линия:</w:t>
            </w:r>
          </w:p>
          <w:p w:rsidR="00206B70" w:rsidRDefault="00206B70" w:rsidP="007A105F">
            <w:pPr>
              <w:pStyle w:val="szoveg"/>
              <w:numPr>
                <w:ilvl w:val="0"/>
                <w:numId w:val="29"/>
              </w:numPr>
              <w:ind w:right="-348"/>
              <w:rPr>
                <w:rFonts w:ascii="Times New Roman" w:hAnsi="Times New Roman"/>
                <w:bCs/>
                <w:color w:val="000000"/>
                <w:szCs w:val="24"/>
                <w:lang w:val="bg-BG" w:eastAsia="pl-PL"/>
              </w:rPr>
            </w:pPr>
            <w:r>
              <w:rPr>
                <w:rFonts w:ascii="Times New Roman" w:hAnsi="Times New Roman"/>
                <w:bCs/>
                <w:color w:val="000000"/>
                <w:szCs w:val="24"/>
                <w:lang w:val="bg-BG" w:eastAsia="pl-PL"/>
              </w:rPr>
              <w:t xml:space="preserve">Една процедура за обществена поръчка на стойност </w:t>
            </w:r>
            <w:r w:rsidRPr="00713B2C">
              <w:rPr>
                <w:rFonts w:ascii="Times New Roman" w:hAnsi="Times New Roman"/>
                <w:bCs/>
                <w:color w:val="000000"/>
                <w:szCs w:val="24"/>
                <w:lang w:val="bg-BG" w:eastAsia="pl-PL"/>
              </w:rPr>
              <w:t>по</w:t>
            </w:r>
            <w:r>
              <w:rPr>
                <w:rFonts w:ascii="Times New Roman" w:hAnsi="Times New Roman"/>
                <w:bCs/>
                <w:color w:val="000000"/>
                <w:szCs w:val="24"/>
                <w:lang w:val="bg-BG" w:eastAsia="pl-PL"/>
              </w:rPr>
              <w:t>д</w:t>
            </w:r>
            <w:r w:rsidRPr="00713B2C">
              <w:rPr>
                <w:rFonts w:ascii="Times New Roman" w:hAnsi="Times New Roman"/>
                <w:bCs/>
                <w:color w:val="000000"/>
                <w:szCs w:val="24"/>
                <w:lang w:val="bg-BG" w:eastAsia="pl-PL"/>
              </w:rPr>
              <w:t xml:space="preserve"> праговете по чл. 20, ал.1, т. 1 от ЗОП </w:t>
            </w:r>
            <w:r>
              <w:rPr>
                <w:rFonts w:ascii="Times New Roman" w:hAnsi="Times New Roman"/>
                <w:bCs/>
                <w:color w:val="000000"/>
                <w:szCs w:val="24"/>
                <w:lang w:val="bg-BG" w:eastAsia="pl-PL"/>
              </w:rPr>
              <w:t xml:space="preserve">е била обжалвана или прекратена, </w:t>
            </w:r>
            <w:r>
              <w:rPr>
                <w:rFonts w:ascii="Times New Roman" w:hAnsi="Times New Roman"/>
                <w:bCs/>
                <w:szCs w:val="24"/>
                <w:lang w:val="bg-BG" w:eastAsia="pl-PL"/>
              </w:rPr>
              <w:t>не е налице сключен договор с изпълнител по нея и срокът за обжалване не е изтекъл</w:t>
            </w:r>
            <w:r>
              <w:rPr>
                <w:rFonts w:ascii="Times New Roman" w:hAnsi="Times New Roman"/>
                <w:bCs/>
                <w:color w:val="000000"/>
                <w:szCs w:val="24"/>
                <w:lang w:val="bg-BG" w:eastAsia="pl-PL"/>
              </w:rPr>
              <w:t>;</w:t>
            </w:r>
          </w:p>
          <w:p w:rsidR="00206B70" w:rsidRPr="00255D95" w:rsidRDefault="00206B70" w:rsidP="007A105F">
            <w:pPr>
              <w:pStyle w:val="szoveg"/>
              <w:numPr>
                <w:ilvl w:val="0"/>
                <w:numId w:val="29"/>
              </w:numPr>
              <w:ind w:right="-348"/>
              <w:rPr>
                <w:rFonts w:ascii="Times New Roman" w:hAnsi="Times New Roman"/>
                <w:bCs/>
                <w:szCs w:val="24"/>
                <w:lang w:val="bg-BG" w:eastAsia="pl-PL"/>
              </w:rPr>
            </w:pPr>
            <w:r>
              <w:rPr>
                <w:rFonts w:ascii="Times New Roman" w:hAnsi="Times New Roman"/>
                <w:bCs/>
                <w:color w:val="000000"/>
                <w:szCs w:val="24"/>
                <w:lang w:val="bg-BG" w:eastAsia="pl-PL"/>
              </w:rPr>
              <w:t xml:space="preserve">Един договор за обществена поръчка на стойност </w:t>
            </w:r>
            <w:r w:rsidRPr="00713B2C">
              <w:rPr>
                <w:rFonts w:ascii="Times New Roman" w:hAnsi="Times New Roman"/>
                <w:bCs/>
                <w:color w:val="000000"/>
                <w:szCs w:val="24"/>
                <w:lang w:val="bg-BG" w:eastAsia="pl-PL"/>
              </w:rPr>
              <w:t>по</w:t>
            </w:r>
            <w:r>
              <w:rPr>
                <w:rFonts w:ascii="Times New Roman" w:hAnsi="Times New Roman"/>
                <w:bCs/>
                <w:color w:val="000000"/>
                <w:szCs w:val="24"/>
                <w:lang w:val="bg-BG" w:eastAsia="pl-PL"/>
              </w:rPr>
              <w:t>д</w:t>
            </w:r>
            <w:r w:rsidRPr="00713B2C">
              <w:rPr>
                <w:rFonts w:ascii="Times New Roman" w:hAnsi="Times New Roman"/>
                <w:bCs/>
                <w:color w:val="000000"/>
                <w:szCs w:val="24"/>
                <w:lang w:val="bg-BG" w:eastAsia="pl-PL"/>
              </w:rPr>
              <w:t xml:space="preserve"> праговете по чл. 20, ал.1, т. 1 от ЗОП </w:t>
            </w:r>
            <w:r>
              <w:rPr>
                <w:rFonts w:ascii="Times New Roman" w:hAnsi="Times New Roman"/>
                <w:bCs/>
                <w:color w:val="000000"/>
                <w:szCs w:val="24"/>
                <w:lang w:val="bg-BG" w:eastAsia="pl-PL"/>
              </w:rPr>
              <w:t>е бил прекратен</w:t>
            </w:r>
            <w:r>
              <w:rPr>
                <w:rFonts w:ascii="Times New Roman" w:hAnsi="Times New Roman"/>
                <w:bCs/>
                <w:szCs w:val="24"/>
                <w:lang w:val="bg-BG" w:eastAsia="pl-PL"/>
              </w:rPr>
              <w:t>*</w:t>
            </w:r>
          </w:p>
        </w:tc>
        <w:tc>
          <w:tcPr>
            <w:tcW w:w="891" w:type="dxa"/>
            <w:shd w:val="clear" w:color="auto" w:fill="FFFF00"/>
            <w:vAlign w:val="center"/>
          </w:tcPr>
          <w:p w:rsidR="00206B70" w:rsidRPr="0046012D" w:rsidRDefault="00206B70"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3</w:t>
            </w:r>
          </w:p>
        </w:tc>
      </w:tr>
      <w:tr w:rsidR="00E9377C" w:rsidRPr="000B5460" w:rsidTr="002F61B6">
        <w:tblPrEx>
          <w:tblLook w:val="01E0" w:firstRow="1" w:lastRow="1" w:firstColumn="1" w:lastColumn="1" w:noHBand="0" w:noVBand="0"/>
        </w:tblPrEx>
        <w:trPr>
          <w:trHeight w:val="417"/>
        </w:trPr>
        <w:tc>
          <w:tcPr>
            <w:tcW w:w="9174" w:type="dxa"/>
            <w:shd w:val="clear" w:color="auto" w:fill="00FF00"/>
          </w:tcPr>
          <w:p w:rsidR="00E748AB" w:rsidRDefault="00E748AB"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В рамките на </w:t>
            </w:r>
            <w:r w:rsidRPr="005D13CC">
              <w:rPr>
                <w:rFonts w:ascii="Times New Roman" w:hAnsi="Times New Roman"/>
                <w:bCs/>
                <w:szCs w:val="24"/>
                <w:lang w:val="bg-BG" w:eastAsia="pl-PL"/>
              </w:rPr>
              <w:t>проекта</w:t>
            </w:r>
            <w:r w:rsidRPr="008F5CD5">
              <w:rPr>
                <w:rFonts w:ascii="Times New Roman" w:hAnsi="Times New Roman"/>
                <w:bCs/>
                <w:szCs w:val="24"/>
                <w:lang w:val="bg-BG" w:eastAsia="pl-PL"/>
              </w:rPr>
              <w:t>/бюджетната линия</w:t>
            </w:r>
            <w:r>
              <w:rPr>
                <w:rFonts w:ascii="Times New Roman" w:hAnsi="Times New Roman"/>
                <w:bCs/>
                <w:szCs w:val="24"/>
                <w:lang w:val="bg-BG" w:eastAsia="pl-PL"/>
              </w:rPr>
              <w:t>:</w:t>
            </w:r>
          </w:p>
          <w:p w:rsidR="00CE5A03" w:rsidRDefault="00E9377C" w:rsidP="007A105F">
            <w:pPr>
              <w:pStyle w:val="szoveg"/>
              <w:numPr>
                <w:ilvl w:val="0"/>
                <w:numId w:val="29"/>
              </w:numPr>
              <w:ind w:right="-348"/>
              <w:rPr>
                <w:rFonts w:ascii="Times New Roman" w:hAnsi="Times New Roman"/>
                <w:bCs/>
                <w:szCs w:val="24"/>
                <w:lang w:val="bg-BG" w:eastAsia="pl-PL"/>
              </w:rPr>
            </w:pPr>
            <w:r>
              <w:rPr>
                <w:rFonts w:ascii="Times New Roman" w:hAnsi="Times New Roman"/>
                <w:bCs/>
                <w:szCs w:val="24"/>
                <w:lang w:val="bg-BG" w:eastAsia="pl-PL"/>
              </w:rPr>
              <w:t>Няма информация за обжалвани или прекратени процедури или договори за обществени поръчки</w:t>
            </w:r>
            <w:r w:rsidR="00CE5A03">
              <w:rPr>
                <w:rFonts w:ascii="Times New Roman" w:hAnsi="Times New Roman"/>
                <w:bCs/>
                <w:szCs w:val="24"/>
                <w:lang w:val="bg-BG" w:eastAsia="pl-PL"/>
              </w:rPr>
              <w:t>;</w:t>
            </w:r>
          </w:p>
          <w:p w:rsidR="00E9377C" w:rsidRPr="0046012D" w:rsidRDefault="00E748AB" w:rsidP="007A105F">
            <w:pPr>
              <w:pStyle w:val="szoveg"/>
              <w:numPr>
                <w:ilvl w:val="0"/>
                <w:numId w:val="29"/>
              </w:numPr>
              <w:ind w:right="-348"/>
              <w:rPr>
                <w:rFonts w:ascii="Times New Roman" w:hAnsi="Times New Roman"/>
                <w:bCs/>
                <w:szCs w:val="24"/>
                <w:lang w:val="bg-BG" w:eastAsia="pl-PL"/>
              </w:rPr>
            </w:pPr>
            <w:r>
              <w:rPr>
                <w:rFonts w:ascii="Times New Roman" w:hAnsi="Times New Roman"/>
                <w:bCs/>
                <w:szCs w:val="24"/>
                <w:lang w:val="bg-BG" w:eastAsia="pl-PL"/>
              </w:rPr>
              <w:t xml:space="preserve">Процедурите са проведени и са сключени договори с изпълнители </w:t>
            </w:r>
            <w:r w:rsidR="00B52FFA">
              <w:rPr>
                <w:rFonts w:ascii="Times New Roman" w:hAnsi="Times New Roman"/>
                <w:bCs/>
                <w:szCs w:val="24"/>
                <w:lang w:val="bg-BG" w:eastAsia="pl-PL"/>
              </w:rPr>
              <w:t>и</w:t>
            </w:r>
            <w:r>
              <w:rPr>
                <w:rFonts w:ascii="Times New Roman" w:hAnsi="Times New Roman"/>
                <w:bCs/>
                <w:szCs w:val="24"/>
                <w:lang w:val="bg-BG" w:eastAsia="pl-PL"/>
              </w:rPr>
              <w:t xml:space="preserve">ли </w:t>
            </w:r>
            <w:r w:rsidR="00B52FFA">
              <w:rPr>
                <w:rFonts w:ascii="Times New Roman" w:hAnsi="Times New Roman"/>
                <w:bCs/>
                <w:szCs w:val="24"/>
                <w:lang w:val="bg-BG" w:eastAsia="pl-PL"/>
              </w:rPr>
              <w:t xml:space="preserve">ако не са сключени договори, </w:t>
            </w:r>
            <w:r>
              <w:rPr>
                <w:rFonts w:ascii="Times New Roman" w:hAnsi="Times New Roman"/>
                <w:bCs/>
                <w:szCs w:val="24"/>
                <w:lang w:val="bg-BG" w:eastAsia="pl-PL"/>
              </w:rPr>
              <w:t>срокът за обжалване е изтекъл</w:t>
            </w:r>
            <w:r w:rsidR="00EB279A">
              <w:rPr>
                <w:rFonts w:ascii="Times New Roman" w:hAnsi="Times New Roman"/>
                <w:bCs/>
                <w:szCs w:val="24"/>
                <w:lang w:val="bg-BG" w:eastAsia="pl-PL"/>
              </w:rPr>
              <w:t xml:space="preserve"> и </w:t>
            </w:r>
            <w:r w:rsidR="00B4782B">
              <w:rPr>
                <w:rFonts w:ascii="Times New Roman" w:hAnsi="Times New Roman"/>
                <w:bCs/>
                <w:szCs w:val="24"/>
                <w:lang w:val="bg-BG" w:eastAsia="pl-PL"/>
              </w:rPr>
              <w:t>процедурата</w:t>
            </w:r>
            <w:r w:rsidR="00EB279A">
              <w:rPr>
                <w:rFonts w:ascii="Times New Roman" w:hAnsi="Times New Roman"/>
                <w:bCs/>
                <w:szCs w:val="24"/>
                <w:lang w:val="bg-BG" w:eastAsia="pl-PL"/>
              </w:rPr>
              <w:t xml:space="preserve"> не се обжалва</w:t>
            </w:r>
            <w:r>
              <w:rPr>
                <w:rFonts w:ascii="Times New Roman" w:hAnsi="Times New Roman"/>
                <w:bCs/>
                <w:szCs w:val="24"/>
                <w:lang w:val="bg-BG" w:eastAsia="pl-PL"/>
              </w:rPr>
              <w:t>.</w:t>
            </w:r>
          </w:p>
        </w:tc>
        <w:tc>
          <w:tcPr>
            <w:tcW w:w="891" w:type="dxa"/>
            <w:shd w:val="clear" w:color="auto" w:fill="00FF00"/>
            <w:vAlign w:val="center"/>
          </w:tcPr>
          <w:p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9377C" w:rsidRDefault="00E9377C" w:rsidP="007A105F">
      <w:pPr>
        <w:ind w:right="-348"/>
        <w:jc w:val="both"/>
        <w:rPr>
          <w:bCs/>
          <w:i/>
          <w:szCs w:val="24"/>
          <w:lang w:eastAsia="pl-PL"/>
        </w:rPr>
      </w:pPr>
      <w:r>
        <w:rPr>
          <w:bCs/>
          <w:i/>
          <w:szCs w:val="24"/>
          <w:lang w:eastAsia="pl-PL"/>
        </w:rPr>
        <w:t>*</w:t>
      </w:r>
      <w:r w:rsidR="00B5410C">
        <w:rPr>
          <w:bCs/>
          <w:i/>
          <w:szCs w:val="24"/>
          <w:lang w:eastAsia="pl-PL"/>
        </w:rPr>
        <w:t xml:space="preserve"> </w:t>
      </w:r>
      <w:r w:rsidRPr="008F5CD5">
        <w:rPr>
          <w:bCs/>
          <w:i/>
          <w:sz w:val="24"/>
          <w:szCs w:val="24"/>
          <w:lang w:eastAsia="pl-PL"/>
        </w:rPr>
        <w:t>Достатъчно е да се установи наличието на едно от изброените условия</w:t>
      </w:r>
    </w:p>
    <w:p w:rsidR="00E9377C" w:rsidRDefault="00E9377C" w:rsidP="007A105F">
      <w:pPr>
        <w:ind w:right="-348"/>
        <w:jc w:val="both"/>
        <w:rPr>
          <w:sz w:val="24"/>
          <w:szCs w:val="24"/>
        </w:rPr>
      </w:pPr>
    </w:p>
    <w:p w:rsidR="00E9377C" w:rsidRDefault="00E9377C" w:rsidP="002F61B6">
      <w:pPr>
        <w:ind w:right="-348"/>
        <w:jc w:val="both"/>
        <w:rPr>
          <w:sz w:val="24"/>
          <w:szCs w:val="24"/>
        </w:rPr>
      </w:pPr>
      <w:r>
        <w:rPr>
          <w:sz w:val="24"/>
          <w:szCs w:val="24"/>
        </w:rPr>
        <w:t xml:space="preserve">Обществените поръчки включват поредица от </w:t>
      </w:r>
      <w:proofErr w:type="spellStart"/>
      <w:r>
        <w:rPr>
          <w:sz w:val="24"/>
          <w:szCs w:val="24"/>
        </w:rPr>
        <w:t>нормативноустановени</w:t>
      </w:r>
      <w:proofErr w:type="spellEnd"/>
      <w:r>
        <w:rPr>
          <w:sz w:val="24"/>
          <w:szCs w:val="24"/>
        </w:rPr>
        <w:t xml:space="preserve"> етапи (действия на определени субекти), които имат за цел да доведат до сключването на законосъобразен договор за обществена поръчка. </w:t>
      </w:r>
    </w:p>
    <w:p w:rsidR="00E9377C" w:rsidRDefault="00E9377C" w:rsidP="002F61B6">
      <w:pPr>
        <w:ind w:right="-348"/>
        <w:jc w:val="both"/>
        <w:rPr>
          <w:sz w:val="24"/>
          <w:szCs w:val="24"/>
        </w:rPr>
      </w:pPr>
      <w:r>
        <w:rPr>
          <w:sz w:val="24"/>
          <w:szCs w:val="24"/>
        </w:rPr>
        <w:t xml:space="preserve">Първата таблица </w:t>
      </w:r>
      <w:r w:rsidR="00A7402B">
        <w:rPr>
          <w:sz w:val="24"/>
          <w:szCs w:val="24"/>
        </w:rPr>
        <w:t xml:space="preserve">по т. 6 </w:t>
      </w:r>
      <w:r>
        <w:rPr>
          <w:sz w:val="24"/>
          <w:szCs w:val="24"/>
        </w:rPr>
        <w:t>анализира обществените поръчки единствено от гледна точка на техния брой и стойност (т.е. отчита се най-вече тяхната по-голяма сложност и значение за постигане на целите на проекта и то реално преди проектът да е стартирал), но тя не взима под внимание динамичния характер на обществените поръчки.</w:t>
      </w:r>
      <w:r w:rsidR="00074E86">
        <w:rPr>
          <w:sz w:val="24"/>
          <w:szCs w:val="24"/>
        </w:rPr>
        <w:t xml:space="preserve"> </w:t>
      </w:r>
      <w:r>
        <w:rPr>
          <w:sz w:val="24"/>
          <w:szCs w:val="24"/>
        </w:rPr>
        <w:t>Значителна част от рисковете, свързани с провеждането на обществените поръчки, се проявяват едва след стартиране</w:t>
      </w:r>
      <w:r w:rsidR="00050F00">
        <w:rPr>
          <w:sz w:val="24"/>
          <w:szCs w:val="24"/>
        </w:rPr>
        <w:t>то им</w:t>
      </w:r>
      <w:r w:rsidR="00B5410C">
        <w:rPr>
          <w:sz w:val="24"/>
          <w:szCs w:val="24"/>
        </w:rPr>
        <w:t xml:space="preserve"> </w:t>
      </w:r>
      <w:r>
        <w:rPr>
          <w:sz w:val="24"/>
          <w:szCs w:val="24"/>
        </w:rPr>
        <w:t xml:space="preserve">по реда на ЗОП. Установяването на незаконосъобразност или несъответствия в </w:t>
      </w:r>
      <w:r w:rsidR="00050F00">
        <w:rPr>
          <w:sz w:val="24"/>
          <w:szCs w:val="24"/>
        </w:rPr>
        <w:t xml:space="preserve">обществената поръчка </w:t>
      </w:r>
      <w:r>
        <w:rPr>
          <w:sz w:val="24"/>
          <w:szCs w:val="24"/>
        </w:rPr>
        <w:t>може да доведе до нейното обжалване и/или прекратяване, което в по-голяма или по-малка степен ще има отражение върху пълното, точно и навременно изпълнени</w:t>
      </w:r>
      <w:r w:rsidR="00050F00">
        <w:rPr>
          <w:sz w:val="24"/>
          <w:szCs w:val="24"/>
        </w:rPr>
        <w:t>е на дейностите по проекта/бюджетната линия</w:t>
      </w:r>
      <w:r w:rsidR="00F523BF">
        <w:rPr>
          <w:sz w:val="24"/>
          <w:szCs w:val="24"/>
        </w:rPr>
        <w:t>.</w:t>
      </w:r>
    </w:p>
    <w:p w:rsidR="00F523BF" w:rsidRDefault="00B5410C" w:rsidP="007A105F">
      <w:pPr>
        <w:ind w:right="-348"/>
        <w:jc w:val="both"/>
        <w:rPr>
          <w:sz w:val="24"/>
          <w:szCs w:val="24"/>
        </w:rPr>
      </w:pPr>
      <w:r>
        <w:rPr>
          <w:sz w:val="24"/>
          <w:szCs w:val="24"/>
        </w:rPr>
        <w:tab/>
      </w:r>
    </w:p>
    <w:p w:rsidR="00575BA4" w:rsidRDefault="00575BA4" w:rsidP="007A105F">
      <w:pPr>
        <w:numPr>
          <w:ilvl w:val="0"/>
          <w:numId w:val="37"/>
        </w:numPr>
        <w:ind w:right="-348"/>
        <w:jc w:val="both"/>
        <w:rPr>
          <w:b/>
          <w:sz w:val="24"/>
          <w:szCs w:val="24"/>
        </w:rPr>
      </w:pPr>
      <w:r w:rsidRPr="008F5CD5">
        <w:rPr>
          <w:b/>
          <w:sz w:val="24"/>
          <w:szCs w:val="24"/>
        </w:rPr>
        <w:t>Държавни помощи</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7"/>
        <w:gridCol w:w="818"/>
      </w:tblGrid>
      <w:tr w:rsidR="00575BA4" w:rsidRPr="00871902" w:rsidTr="002F61B6">
        <w:trPr>
          <w:trHeight w:val="307"/>
        </w:trPr>
        <w:tc>
          <w:tcPr>
            <w:tcW w:w="9247" w:type="dxa"/>
            <w:shd w:val="clear" w:color="auto" w:fill="FF0000"/>
          </w:tcPr>
          <w:p w:rsidR="00575BA4" w:rsidRPr="00A7402B" w:rsidRDefault="008710F4" w:rsidP="007A105F">
            <w:pPr>
              <w:pStyle w:val="szoveg"/>
              <w:ind w:right="-348"/>
              <w:rPr>
                <w:rFonts w:ascii="Times New Roman" w:hAnsi="Times New Roman"/>
                <w:bCs/>
                <w:szCs w:val="24"/>
                <w:lang w:val="bg-BG" w:eastAsia="pl-PL"/>
              </w:rPr>
            </w:pPr>
            <w:r w:rsidRPr="00A7402B">
              <w:rPr>
                <w:rFonts w:ascii="Times New Roman" w:hAnsi="Times New Roman"/>
                <w:lang w:val="bg-BG"/>
              </w:rPr>
              <w:t>Наличие на у</w:t>
            </w:r>
            <w:r w:rsidR="00575BA4" w:rsidRPr="00A7402B">
              <w:rPr>
                <w:rFonts w:ascii="Times New Roman" w:hAnsi="Times New Roman"/>
                <w:lang w:val="bg-BG"/>
              </w:rPr>
              <w:t xml:space="preserve">словия, които бенефициентът трябва да спази, с цел запазване на характера на финансиране извън обхвата на „държавна помощ“ съгласно чл. 107 от ДФЕС </w:t>
            </w:r>
          </w:p>
        </w:tc>
        <w:tc>
          <w:tcPr>
            <w:tcW w:w="818" w:type="dxa"/>
            <w:shd w:val="clear" w:color="auto" w:fill="FF0000"/>
          </w:tcPr>
          <w:p w:rsidR="00575BA4" w:rsidRPr="00A7402B" w:rsidRDefault="00575BA4" w:rsidP="007A105F">
            <w:pPr>
              <w:pStyle w:val="szoveg"/>
              <w:ind w:right="-348"/>
              <w:jc w:val="center"/>
              <w:rPr>
                <w:rFonts w:ascii="Times New Roman" w:hAnsi="Times New Roman"/>
                <w:b/>
                <w:bCs/>
                <w:szCs w:val="24"/>
                <w:lang w:val="bg-BG" w:eastAsia="pl-PL"/>
              </w:rPr>
            </w:pPr>
            <w:r w:rsidRPr="00A7402B">
              <w:rPr>
                <w:rFonts w:ascii="Times New Roman" w:hAnsi="Times New Roman"/>
                <w:b/>
              </w:rPr>
              <w:t>5</w:t>
            </w:r>
          </w:p>
        </w:tc>
      </w:tr>
      <w:tr w:rsidR="00575BA4" w:rsidRPr="000B5460" w:rsidTr="002F61B6">
        <w:tblPrEx>
          <w:tblLook w:val="01E0" w:firstRow="1" w:lastRow="1" w:firstColumn="1" w:lastColumn="1" w:noHBand="0" w:noVBand="0"/>
        </w:tblPrEx>
        <w:trPr>
          <w:trHeight w:val="498"/>
        </w:trPr>
        <w:tc>
          <w:tcPr>
            <w:tcW w:w="9247" w:type="dxa"/>
            <w:shd w:val="clear" w:color="auto" w:fill="FFC000"/>
          </w:tcPr>
          <w:p w:rsidR="00575BA4" w:rsidRPr="004B432D" w:rsidRDefault="00575BA4" w:rsidP="007A105F">
            <w:pPr>
              <w:pStyle w:val="szoveg"/>
              <w:ind w:right="-348"/>
              <w:rPr>
                <w:rFonts w:ascii="Times New Roman" w:hAnsi="Times New Roman"/>
                <w:bCs/>
                <w:szCs w:val="24"/>
                <w:lang w:val="bg-BG" w:eastAsia="pl-PL"/>
              </w:rPr>
            </w:pPr>
            <w:r w:rsidRPr="008F5CD5">
              <w:rPr>
                <w:rFonts w:ascii="Times New Roman" w:hAnsi="Times New Roman"/>
                <w:lang w:val="bg-BG"/>
              </w:rPr>
              <w:t xml:space="preserve">Отпускане на финансиране в режим </w:t>
            </w:r>
            <w:r w:rsidR="00A66EB5">
              <w:rPr>
                <w:rFonts w:ascii="Times New Roman" w:hAnsi="Times New Roman"/>
                <w:lang w:val="bg-BG"/>
              </w:rPr>
              <w:t xml:space="preserve">на </w:t>
            </w:r>
            <w:r w:rsidRPr="008F5CD5">
              <w:rPr>
                <w:rFonts w:ascii="Times New Roman" w:hAnsi="Times New Roman"/>
                <w:lang w:val="bg-BG"/>
              </w:rPr>
              <w:t>минимална помощ</w:t>
            </w:r>
          </w:p>
        </w:tc>
        <w:tc>
          <w:tcPr>
            <w:tcW w:w="818" w:type="dxa"/>
            <w:shd w:val="clear" w:color="auto" w:fill="FFC000"/>
          </w:tcPr>
          <w:p w:rsidR="00575BA4" w:rsidRPr="004B432D" w:rsidRDefault="00575BA4" w:rsidP="007A105F">
            <w:pPr>
              <w:pStyle w:val="szoveg"/>
              <w:ind w:right="-348"/>
              <w:jc w:val="center"/>
              <w:rPr>
                <w:rFonts w:ascii="Times New Roman" w:hAnsi="Times New Roman"/>
                <w:b/>
                <w:bCs/>
                <w:szCs w:val="24"/>
                <w:lang w:val="bg-BG" w:eastAsia="pl-PL"/>
              </w:rPr>
            </w:pPr>
            <w:r w:rsidRPr="008F5CD5">
              <w:rPr>
                <w:rFonts w:ascii="Times New Roman" w:hAnsi="Times New Roman"/>
                <w:b/>
              </w:rPr>
              <w:t>3</w:t>
            </w:r>
          </w:p>
        </w:tc>
      </w:tr>
      <w:tr w:rsidR="00575BA4" w:rsidRPr="000B5460" w:rsidTr="002F61B6">
        <w:tblPrEx>
          <w:tblLook w:val="01E0" w:firstRow="1" w:lastRow="1" w:firstColumn="1" w:lastColumn="1" w:noHBand="0" w:noVBand="0"/>
        </w:tblPrEx>
        <w:trPr>
          <w:trHeight w:val="482"/>
        </w:trPr>
        <w:tc>
          <w:tcPr>
            <w:tcW w:w="9247" w:type="dxa"/>
            <w:shd w:val="clear" w:color="auto" w:fill="00FF00"/>
          </w:tcPr>
          <w:p w:rsidR="00575BA4" w:rsidRPr="004B432D" w:rsidRDefault="00575BA4" w:rsidP="007A105F">
            <w:pPr>
              <w:pStyle w:val="szoveg"/>
              <w:ind w:right="-348"/>
              <w:rPr>
                <w:rFonts w:ascii="Times New Roman" w:hAnsi="Times New Roman"/>
                <w:bCs/>
                <w:szCs w:val="24"/>
                <w:lang w:val="bg-BG" w:eastAsia="pl-PL"/>
              </w:rPr>
            </w:pPr>
            <w:r w:rsidRPr="008F5CD5">
              <w:rPr>
                <w:rFonts w:ascii="Times New Roman" w:hAnsi="Times New Roman"/>
                <w:lang w:val="bg-BG"/>
              </w:rPr>
              <w:t>Еднозначна хипо</w:t>
            </w:r>
            <w:r w:rsidRPr="004B432D">
              <w:rPr>
                <w:rFonts w:ascii="Times New Roman" w:hAnsi="Times New Roman"/>
                <w:lang w:val="bg-BG"/>
              </w:rPr>
              <w:t>теза за липса на държавна помощ</w:t>
            </w:r>
          </w:p>
        </w:tc>
        <w:tc>
          <w:tcPr>
            <w:tcW w:w="818" w:type="dxa"/>
            <w:shd w:val="clear" w:color="auto" w:fill="00FF00"/>
          </w:tcPr>
          <w:p w:rsidR="00575BA4" w:rsidRPr="004B432D" w:rsidRDefault="00575BA4" w:rsidP="007A105F">
            <w:pPr>
              <w:pStyle w:val="szoveg"/>
              <w:ind w:right="-348"/>
              <w:jc w:val="center"/>
              <w:rPr>
                <w:rFonts w:ascii="Times New Roman" w:hAnsi="Times New Roman"/>
                <w:b/>
                <w:bCs/>
                <w:szCs w:val="24"/>
                <w:lang w:val="bg-BG" w:eastAsia="pl-PL"/>
              </w:rPr>
            </w:pPr>
            <w:r w:rsidRPr="008F5CD5">
              <w:rPr>
                <w:rFonts w:ascii="Times New Roman" w:hAnsi="Times New Roman"/>
                <w:b/>
              </w:rPr>
              <w:t>1</w:t>
            </w:r>
          </w:p>
        </w:tc>
      </w:tr>
    </w:tbl>
    <w:p w:rsidR="00575BA4" w:rsidRPr="00A7402B" w:rsidRDefault="00A66EB5" w:rsidP="002F61B6">
      <w:pPr>
        <w:ind w:right="-348"/>
        <w:jc w:val="both"/>
        <w:rPr>
          <w:sz w:val="24"/>
          <w:szCs w:val="24"/>
        </w:rPr>
      </w:pPr>
      <w:r w:rsidRPr="00A7402B">
        <w:rPr>
          <w:sz w:val="24"/>
          <w:szCs w:val="24"/>
        </w:rPr>
        <w:t>Наличието на условия</w:t>
      </w:r>
      <w:r>
        <w:rPr>
          <w:sz w:val="24"/>
          <w:szCs w:val="24"/>
        </w:rPr>
        <w:t>,</w:t>
      </w:r>
      <w:r w:rsidRPr="00E061AA">
        <w:t xml:space="preserve"> </w:t>
      </w:r>
      <w:r w:rsidRPr="00A7402B">
        <w:rPr>
          <w:sz w:val="24"/>
          <w:szCs w:val="24"/>
        </w:rPr>
        <w:t>които бенефициентът трябва да спази, с цел запазване на характера на финансиране извън обхвата на „държавна помощ“ или прилагането на режим</w:t>
      </w:r>
      <w:r w:rsidRPr="00E061AA">
        <w:rPr>
          <w:sz w:val="24"/>
          <w:szCs w:val="24"/>
        </w:rPr>
        <w:t xml:space="preserve"> на минимална помощ изисква по-задъ</w:t>
      </w:r>
      <w:r w:rsidRPr="00B046CB">
        <w:rPr>
          <w:sz w:val="24"/>
          <w:szCs w:val="24"/>
        </w:rPr>
        <w:t>лбочен контрол с цел</w:t>
      </w:r>
      <w:r>
        <w:rPr>
          <w:sz w:val="24"/>
          <w:szCs w:val="24"/>
        </w:rPr>
        <w:t xml:space="preserve"> недопускане на отклонение от правилата, което би могло да доведе до съществени последици от налагане на финансови корекции. </w:t>
      </w:r>
      <w:r w:rsidRPr="00E061AA">
        <w:rPr>
          <w:sz w:val="24"/>
          <w:szCs w:val="24"/>
        </w:rPr>
        <w:t xml:space="preserve"> </w:t>
      </w:r>
    </w:p>
    <w:p w:rsidR="00A66EB5" w:rsidRPr="00A66EB5" w:rsidRDefault="00A66EB5" w:rsidP="007A105F">
      <w:pPr>
        <w:ind w:left="720" w:right="-348"/>
        <w:jc w:val="both"/>
        <w:rPr>
          <w:b/>
          <w:sz w:val="24"/>
          <w:szCs w:val="24"/>
        </w:rPr>
      </w:pPr>
    </w:p>
    <w:p w:rsidR="00575BA4" w:rsidRPr="008F5CD5" w:rsidRDefault="00575BA4" w:rsidP="007A105F">
      <w:pPr>
        <w:numPr>
          <w:ilvl w:val="0"/>
          <w:numId w:val="37"/>
        </w:numPr>
        <w:ind w:right="-348"/>
        <w:jc w:val="both"/>
        <w:rPr>
          <w:sz w:val="24"/>
          <w:szCs w:val="24"/>
        </w:rPr>
      </w:pPr>
      <w:r w:rsidRPr="008F5CD5">
        <w:rPr>
          <w:b/>
          <w:bCs/>
          <w:sz w:val="24"/>
          <w:szCs w:val="24"/>
          <w:lang w:eastAsia="pl-PL"/>
        </w:rPr>
        <w:t>Индикации за измами и нередности в инструмента ARACHNE</w:t>
      </w:r>
    </w:p>
    <w:tbl>
      <w:tblPr>
        <w:tblW w:w="10065" w:type="dxa"/>
        <w:tblInd w:w="-5" w:type="dxa"/>
        <w:tblLook w:val="01E0" w:firstRow="1" w:lastRow="1" w:firstColumn="1" w:lastColumn="1" w:noHBand="0" w:noVBand="0"/>
      </w:tblPr>
      <w:tblGrid>
        <w:gridCol w:w="9223"/>
        <w:gridCol w:w="842"/>
      </w:tblGrid>
      <w:tr w:rsidR="00575BA4" w:rsidRPr="00DC4B2B" w:rsidTr="002F61B6">
        <w:trPr>
          <w:trHeight w:val="373"/>
        </w:trPr>
        <w:tc>
          <w:tcPr>
            <w:tcW w:w="9223" w:type="dxa"/>
            <w:tcBorders>
              <w:top w:val="single" w:sz="4" w:space="0" w:color="auto"/>
              <w:left w:val="single" w:sz="4" w:space="0" w:color="auto"/>
              <w:bottom w:val="single" w:sz="4" w:space="0" w:color="auto"/>
              <w:right w:val="single" w:sz="4" w:space="0" w:color="auto"/>
            </w:tcBorders>
            <w:shd w:val="clear" w:color="auto" w:fill="FF0000"/>
          </w:tcPr>
          <w:p w:rsidR="00575BA4" w:rsidRPr="00A7402B" w:rsidRDefault="00575BA4" w:rsidP="007A105F">
            <w:pPr>
              <w:pStyle w:val="szoveg"/>
              <w:ind w:right="-348"/>
              <w:rPr>
                <w:rFonts w:ascii="Times New Roman" w:hAnsi="Times New Roman"/>
                <w:bCs/>
                <w:szCs w:val="24"/>
                <w:lang w:val="bg-BG" w:eastAsia="pl-PL"/>
              </w:rPr>
            </w:pPr>
            <w:r w:rsidRPr="00A7402B">
              <w:rPr>
                <w:rFonts w:ascii="Times New Roman" w:hAnsi="Times New Roman"/>
                <w:bCs/>
                <w:szCs w:val="24"/>
                <w:lang w:val="bg-BG" w:eastAsia="pl-PL"/>
              </w:rPr>
              <w:t xml:space="preserve">Общият резултат за проекта в </w:t>
            </w:r>
            <w:r w:rsidRPr="00A7402B">
              <w:rPr>
                <w:rFonts w:ascii="Times New Roman" w:hAnsi="Times New Roman"/>
                <w:b/>
                <w:bCs/>
                <w:szCs w:val="24"/>
                <w:lang w:eastAsia="pl-PL"/>
              </w:rPr>
              <w:t>ARACHNE</w:t>
            </w:r>
            <w:r w:rsidRPr="00A7402B">
              <w:rPr>
                <w:rFonts w:ascii="Times New Roman" w:hAnsi="Times New Roman"/>
                <w:b/>
                <w:bCs/>
                <w:szCs w:val="24"/>
                <w:lang w:val="bg-BG" w:eastAsia="pl-PL"/>
              </w:rPr>
              <w:t xml:space="preserve"> </w:t>
            </w:r>
            <w:r w:rsidRPr="00A7402B">
              <w:rPr>
                <w:rFonts w:ascii="Times New Roman" w:hAnsi="Times New Roman"/>
                <w:bCs/>
                <w:szCs w:val="24"/>
                <w:lang w:val="bg-BG" w:eastAsia="pl-PL"/>
              </w:rPr>
              <w:t>е в интервала 41-50</w:t>
            </w:r>
            <w:r w:rsidRPr="00A7402B">
              <w:rPr>
                <w:rFonts w:ascii="Times New Roman" w:hAnsi="Times New Roman"/>
                <w:b/>
                <w:bCs/>
                <w:szCs w:val="24"/>
                <w:lang w:val="bg-BG" w:eastAsia="pl-PL"/>
              </w:rPr>
              <w:t xml:space="preserve"> </w:t>
            </w:r>
          </w:p>
        </w:tc>
        <w:tc>
          <w:tcPr>
            <w:tcW w:w="842" w:type="dxa"/>
            <w:tcBorders>
              <w:top w:val="single" w:sz="4" w:space="0" w:color="auto"/>
              <w:left w:val="single" w:sz="4" w:space="0" w:color="auto"/>
              <w:bottom w:val="single" w:sz="4" w:space="0" w:color="auto"/>
              <w:right w:val="single" w:sz="4" w:space="0" w:color="auto"/>
            </w:tcBorders>
            <w:shd w:val="clear" w:color="auto" w:fill="FF0000"/>
          </w:tcPr>
          <w:p w:rsidR="00575BA4" w:rsidRPr="00A7402B" w:rsidRDefault="00575BA4" w:rsidP="007A105F">
            <w:pPr>
              <w:pStyle w:val="szoveg"/>
              <w:ind w:right="-348"/>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575BA4" w:rsidRPr="000B5460" w:rsidTr="002F6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9223" w:type="dxa"/>
            <w:tcBorders>
              <w:top w:val="single" w:sz="4" w:space="0" w:color="auto"/>
            </w:tcBorders>
            <w:shd w:val="clear" w:color="auto" w:fill="FF6600"/>
          </w:tcPr>
          <w:p w:rsidR="00575BA4" w:rsidRPr="004B432D" w:rsidRDefault="00575BA4" w:rsidP="007A105F">
            <w:pPr>
              <w:pStyle w:val="szoveg"/>
              <w:ind w:right="-348"/>
              <w:rPr>
                <w:rFonts w:ascii="Times New Roman" w:hAnsi="Times New Roman"/>
                <w:bCs/>
                <w:szCs w:val="24"/>
                <w:highlight w:val="magenta"/>
                <w:lang w:val="bg-BG" w:eastAsia="pl-PL"/>
              </w:rPr>
            </w:pPr>
            <w:r w:rsidRPr="008C22E5">
              <w:rPr>
                <w:rFonts w:ascii="Times New Roman" w:hAnsi="Times New Roman"/>
                <w:lang w:val="bg-BG"/>
              </w:rPr>
              <w:lastRenderedPageBreak/>
              <w:t xml:space="preserve">Общият резултат за проекта в </w:t>
            </w:r>
            <w:r w:rsidRPr="004B432D">
              <w:rPr>
                <w:rFonts w:ascii="Times New Roman" w:hAnsi="Times New Roman"/>
              </w:rPr>
              <w:t>ARACHNE</w:t>
            </w:r>
            <w:r w:rsidRPr="008C22E5">
              <w:rPr>
                <w:rFonts w:ascii="Times New Roman" w:hAnsi="Times New Roman"/>
                <w:lang w:val="bg-BG"/>
              </w:rPr>
              <w:t xml:space="preserve"> е в интервала 31-40 </w:t>
            </w:r>
          </w:p>
        </w:tc>
        <w:tc>
          <w:tcPr>
            <w:tcW w:w="842" w:type="dxa"/>
            <w:tcBorders>
              <w:top w:val="single" w:sz="4" w:space="0" w:color="auto"/>
            </w:tcBorders>
            <w:shd w:val="clear" w:color="auto" w:fill="FF6600"/>
          </w:tcPr>
          <w:p w:rsidR="00575BA4" w:rsidRPr="00BD29EB" w:rsidRDefault="00575BA4" w:rsidP="007A105F">
            <w:pPr>
              <w:pStyle w:val="szoveg"/>
              <w:ind w:right="-348"/>
              <w:jc w:val="center"/>
              <w:rPr>
                <w:rFonts w:ascii="Times New Roman" w:hAnsi="Times New Roman"/>
                <w:b/>
                <w:bCs/>
                <w:szCs w:val="24"/>
                <w:lang w:val="bg-BG" w:eastAsia="pl-PL"/>
              </w:rPr>
            </w:pPr>
            <w:r w:rsidRPr="00BD29EB">
              <w:rPr>
                <w:rFonts w:ascii="Times New Roman" w:hAnsi="Times New Roman"/>
                <w:b/>
                <w:bCs/>
                <w:szCs w:val="24"/>
                <w:lang w:val="bg-BG" w:eastAsia="pl-PL"/>
              </w:rPr>
              <w:t>4</w:t>
            </w:r>
          </w:p>
        </w:tc>
      </w:tr>
      <w:tr w:rsidR="00575BA4" w:rsidRPr="000B5460" w:rsidTr="002F6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2"/>
        </w:trPr>
        <w:tc>
          <w:tcPr>
            <w:tcW w:w="9223" w:type="dxa"/>
            <w:shd w:val="clear" w:color="auto" w:fill="FFFF00"/>
          </w:tcPr>
          <w:p w:rsidR="00575BA4" w:rsidRPr="004B432D" w:rsidRDefault="00575BA4" w:rsidP="007A105F">
            <w:pPr>
              <w:pStyle w:val="szoveg"/>
              <w:ind w:right="-348"/>
              <w:rPr>
                <w:rFonts w:ascii="Times New Roman" w:hAnsi="Times New Roman"/>
                <w:bCs/>
                <w:szCs w:val="24"/>
                <w:lang w:val="bg-BG" w:eastAsia="pl-PL"/>
              </w:rPr>
            </w:pPr>
            <w:r w:rsidRPr="008F5CD5">
              <w:rPr>
                <w:rFonts w:ascii="Times New Roman" w:hAnsi="Times New Roman"/>
                <w:bCs/>
                <w:szCs w:val="24"/>
                <w:lang w:val="bg-BG" w:eastAsia="pl-PL"/>
              </w:rPr>
              <w:t xml:space="preserve">Общият резултат за проекта в ARACHNE е в интервала 16-30 </w:t>
            </w:r>
          </w:p>
        </w:tc>
        <w:tc>
          <w:tcPr>
            <w:tcW w:w="842" w:type="dxa"/>
            <w:shd w:val="clear" w:color="auto" w:fill="FFFF00"/>
          </w:tcPr>
          <w:p w:rsidR="00575BA4" w:rsidRPr="004B432D" w:rsidRDefault="00575BA4" w:rsidP="007A105F">
            <w:pPr>
              <w:pStyle w:val="szoveg"/>
              <w:ind w:right="-348"/>
              <w:jc w:val="center"/>
              <w:rPr>
                <w:rFonts w:ascii="Times New Roman" w:hAnsi="Times New Roman"/>
                <w:b/>
                <w:bCs/>
                <w:szCs w:val="24"/>
                <w:lang w:val="bg-BG" w:eastAsia="pl-PL"/>
              </w:rPr>
            </w:pPr>
            <w:r w:rsidRPr="008F5CD5">
              <w:rPr>
                <w:rFonts w:ascii="Times New Roman" w:hAnsi="Times New Roman"/>
                <w:b/>
                <w:bCs/>
                <w:szCs w:val="24"/>
                <w:lang w:val="bg-BG" w:eastAsia="pl-PL"/>
              </w:rPr>
              <w:t>2</w:t>
            </w:r>
          </w:p>
        </w:tc>
      </w:tr>
      <w:tr w:rsidR="00575BA4" w:rsidRPr="000B5460" w:rsidTr="002F6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2"/>
        </w:trPr>
        <w:tc>
          <w:tcPr>
            <w:tcW w:w="9223" w:type="dxa"/>
            <w:shd w:val="clear" w:color="auto" w:fill="00FF00"/>
          </w:tcPr>
          <w:p w:rsidR="00575BA4" w:rsidRPr="004B432D" w:rsidRDefault="00575BA4" w:rsidP="007A105F">
            <w:pPr>
              <w:pStyle w:val="szoveg"/>
              <w:ind w:right="-348"/>
              <w:rPr>
                <w:rFonts w:ascii="Times New Roman" w:hAnsi="Times New Roman"/>
                <w:bCs/>
                <w:szCs w:val="24"/>
                <w:lang w:val="bg-BG" w:eastAsia="pl-PL"/>
              </w:rPr>
            </w:pPr>
            <w:r w:rsidRPr="008C22E5">
              <w:rPr>
                <w:rFonts w:ascii="Times New Roman" w:hAnsi="Times New Roman"/>
                <w:lang w:val="bg-BG"/>
              </w:rPr>
              <w:t xml:space="preserve">Общият резултат за проекта в </w:t>
            </w:r>
            <w:r w:rsidRPr="004B432D">
              <w:rPr>
                <w:rFonts w:ascii="Times New Roman" w:hAnsi="Times New Roman"/>
              </w:rPr>
              <w:t>ARACHNE</w:t>
            </w:r>
            <w:r w:rsidRPr="008C22E5">
              <w:rPr>
                <w:rFonts w:ascii="Times New Roman" w:hAnsi="Times New Roman"/>
                <w:lang w:val="bg-BG"/>
              </w:rPr>
              <w:t xml:space="preserve"> е в интервала 1-</w:t>
            </w:r>
            <w:r>
              <w:rPr>
                <w:rFonts w:ascii="Times New Roman" w:hAnsi="Times New Roman"/>
                <w:lang w:val="bg-BG"/>
              </w:rPr>
              <w:t>1</w:t>
            </w:r>
            <w:r w:rsidRPr="008C22E5">
              <w:rPr>
                <w:rFonts w:ascii="Times New Roman" w:hAnsi="Times New Roman"/>
                <w:lang w:val="bg-BG"/>
              </w:rPr>
              <w:t xml:space="preserve">5 </w:t>
            </w:r>
          </w:p>
        </w:tc>
        <w:tc>
          <w:tcPr>
            <w:tcW w:w="842" w:type="dxa"/>
            <w:shd w:val="clear" w:color="auto" w:fill="00FF00"/>
          </w:tcPr>
          <w:p w:rsidR="00575BA4" w:rsidRPr="00BD29EB" w:rsidRDefault="00575BA4" w:rsidP="007A105F">
            <w:pPr>
              <w:pStyle w:val="szoveg"/>
              <w:ind w:right="-348"/>
              <w:jc w:val="center"/>
              <w:rPr>
                <w:rFonts w:ascii="Times New Roman" w:hAnsi="Times New Roman"/>
                <w:b/>
                <w:bCs/>
                <w:szCs w:val="24"/>
                <w:lang w:val="bg-BG" w:eastAsia="pl-PL"/>
              </w:rPr>
            </w:pPr>
            <w:r w:rsidRPr="00BD29EB">
              <w:rPr>
                <w:rFonts w:ascii="Times New Roman" w:hAnsi="Times New Roman"/>
                <w:b/>
                <w:bCs/>
                <w:szCs w:val="24"/>
                <w:lang w:val="bg-BG" w:eastAsia="pl-PL"/>
              </w:rPr>
              <w:t>1</w:t>
            </w:r>
          </w:p>
        </w:tc>
      </w:tr>
    </w:tbl>
    <w:p w:rsidR="00575BA4" w:rsidRPr="00A839C7" w:rsidRDefault="00AA4906" w:rsidP="002F61B6">
      <w:pPr>
        <w:ind w:right="-348"/>
        <w:jc w:val="both"/>
        <w:rPr>
          <w:sz w:val="24"/>
          <w:szCs w:val="24"/>
        </w:rPr>
      </w:pPr>
      <w:r>
        <w:rPr>
          <w:sz w:val="24"/>
          <w:szCs w:val="24"/>
        </w:rPr>
        <w:t xml:space="preserve">АРАХНЕ е </w:t>
      </w:r>
      <w:r w:rsidR="0066292B" w:rsidRPr="0066292B">
        <w:rPr>
          <w:sz w:val="24"/>
          <w:szCs w:val="24"/>
        </w:rPr>
        <w:t>софтуерен инструмент за измерване на риска от измами и нередности</w:t>
      </w:r>
      <w:r w:rsidR="0066292B">
        <w:rPr>
          <w:sz w:val="24"/>
          <w:szCs w:val="24"/>
        </w:rPr>
        <w:t xml:space="preserve"> който</w:t>
      </w:r>
      <w:r w:rsidR="0066292B" w:rsidRPr="0066292B">
        <w:rPr>
          <w:sz w:val="24"/>
          <w:szCs w:val="24"/>
        </w:rPr>
        <w:t xml:space="preserve"> способства определянето на рисковите проекти</w:t>
      </w:r>
      <w:r w:rsidR="0066292B">
        <w:rPr>
          <w:sz w:val="24"/>
          <w:szCs w:val="24"/>
        </w:rPr>
        <w:t xml:space="preserve"> въз основа на седем критерия, като общият резултат за проекта е функция от резултатите по отделните критерии</w:t>
      </w:r>
      <w:r w:rsidR="0066292B" w:rsidRPr="0066292B">
        <w:rPr>
          <w:sz w:val="24"/>
          <w:szCs w:val="24"/>
        </w:rPr>
        <w:t>.</w:t>
      </w:r>
    </w:p>
    <w:p w:rsidR="008F5CD5" w:rsidRDefault="008F5CD5" w:rsidP="007A105F">
      <w:pPr>
        <w:ind w:left="720" w:right="-348"/>
        <w:jc w:val="both"/>
        <w:rPr>
          <w:sz w:val="24"/>
          <w:szCs w:val="24"/>
        </w:rPr>
      </w:pPr>
    </w:p>
    <w:p w:rsidR="00B5410C" w:rsidRPr="008F5CD5" w:rsidRDefault="00B5410C" w:rsidP="007A105F">
      <w:pPr>
        <w:ind w:right="-348"/>
        <w:jc w:val="both"/>
        <w:rPr>
          <w:b/>
          <w:i/>
          <w:sz w:val="24"/>
          <w:szCs w:val="24"/>
        </w:rPr>
      </w:pPr>
      <w:r w:rsidRPr="008F5CD5">
        <w:rPr>
          <w:b/>
          <w:bCs/>
          <w:sz w:val="24"/>
          <w:szCs w:val="24"/>
          <w:lang w:eastAsia="pl-PL"/>
        </w:rPr>
        <w:t>Индивидуален оценъчен лист (</w:t>
      </w:r>
      <w:r w:rsidRPr="008F5CD5">
        <w:rPr>
          <w:b/>
          <w:sz w:val="24"/>
          <w:szCs w:val="24"/>
          <w:lang w:eastAsia="en-US"/>
        </w:rPr>
        <w:t>Приложение III-T03-2 към Процедура № III-03)</w:t>
      </w:r>
      <w:r w:rsidRPr="008F5CD5">
        <w:rPr>
          <w:b/>
          <w:i/>
          <w:sz w:val="24"/>
          <w:szCs w:val="24"/>
        </w:rPr>
        <w:t xml:space="preserve"> </w:t>
      </w:r>
    </w:p>
    <w:tbl>
      <w:tblPr>
        <w:tblW w:w="51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82"/>
        <w:gridCol w:w="5430"/>
        <w:gridCol w:w="903"/>
        <w:gridCol w:w="970"/>
        <w:gridCol w:w="1575"/>
      </w:tblGrid>
      <w:tr w:rsidR="00F523BF" w:rsidRPr="00DE1740" w:rsidTr="002F61B6">
        <w:trPr>
          <w:trHeight w:val="618"/>
        </w:trPr>
        <w:tc>
          <w:tcPr>
            <w:tcW w:w="587" w:type="pct"/>
            <w:shd w:val="clear" w:color="auto" w:fill="000080"/>
            <w:vAlign w:val="center"/>
          </w:tcPr>
          <w:p w:rsidR="00F523BF" w:rsidRPr="005D13CC" w:rsidRDefault="00F523BF" w:rsidP="007A105F">
            <w:pPr>
              <w:spacing w:before="60" w:afterLines="60" w:after="144"/>
              <w:ind w:right="-348"/>
              <w:jc w:val="center"/>
              <w:rPr>
                <w:b/>
                <w:bCs/>
                <w:color w:val="FFFFFF"/>
              </w:rPr>
            </w:pPr>
            <w:r w:rsidRPr="00BD29EB">
              <w:rPr>
                <w:b/>
                <w:bCs/>
                <w:color w:val="FFFFFF"/>
              </w:rPr>
              <w:t>№</w:t>
            </w:r>
          </w:p>
        </w:tc>
        <w:tc>
          <w:tcPr>
            <w:tcW w:w="2699" w:type="pct"/>
            <w:shd w:val="clear" w:color="auto" w:fill="000080"/>
            <w:vAlign w:val="center"/>
          </w:tcPr>
          <w:p w:rsidR="00F523BF" w:rsidRPr="008F5CD5" w:rsidRDefault="00F523BF" w:rsidP="007A105F">
            <w:pPr>
              <w:spacing w:before="60" w:afterLines="60" w:after="144"/>
              <w:ind w:right="-348"/>
              <w:jc w:val="center"/>
              <w:rPr>
                <w:b/>
                <w:bCs/>
                <w:color w:val="FFFFFF"/>
              </w:rPr>
            </w:pPr>
            <w:r w:rsidRPr="008F5CD5">
              <w:rPr>
                <w:b/>
                <w:bCs/>
                <w:color w:val="FFFFFF"/>
              </w:rPr>
              <w:t>Риск</w:t>
            </w:r>
          </w:p>
        </w:tc>
        <w:tc>
          <w:tcPr>
            <w:tcW w:w="449" w:type="pct"/>
            <w:shd w:val="clear" w:color="auto" w:fill="000080"/>
            <w:vAlign w:val="center"/>
          </w:tcPr>
          <w:p w:rsidR="00CE5BB8" w:rsidRDefault="00F523BF" w:rsidP="007A105F">
            <w:pPr>
              <w:spacing w:before="60" w:afterLines="60" w:after="144"/>
              <w:ind w:right="-348"/>
              <w:jc w:val="center"/>
              <w:rPr>
                <w:b/>
                <w:bCs/>
                <w:color w:val="FFFFFF"/>
              </w:rPr>
            </w:pPr>
            <w:r w:rsidRPr="008F5CD5">
              <w:rPr>
                <w:b/>
                <w:bCs/>
                <w:color w:val="FFFFFF"/>
              </w:rPr>
              <w:t xml:space="preserve">Оценка </w:t>
            </w:r>
          </w:p>
          <w:p w:rsidR="00F523BF" w:rsidRPr="00DD241F" w:rsidRDefault="00F523BF" w:rsidP="007A105F">
            <w:pPr>
              <w:spacing w:before="60" w:afterLines="60" w:after="144"/>
              <w:ind w:right="-348"/>
              <w:jc w:val="center"/>
              <w:rPr>
                <w:b/>
                <w:bCs/>
                <w:color w:val="FFFFFF"/>
                <w:sz w:val="16"/>
                <w:szCs w:val="16"/>
              </w:rPr>
            </w:pPr>
            <w:r w:rsidRPr="00DD241F">
              <w:rPr>
                <w:b/>
                <w:bCs/>
                <w:color w:val="FFFFFF"/>
                <w:sz w:val="16"/>
                <w:szCs w:val="16"/>
              </w:rPr>
              <w:t>(</w:t>
            </w:r>
            <w:r w:rsidR="00CE5BB8">
              <w:rPr>
                <w:b/>
                <w:bCs/>
                <w:color w:val="FFFFFF"/>
                <w:sz w:val="16"/>
                <w:szCs w:val="16"/>
              </w:rPr>
              <w:t xml:space="preserve">от </w:t>
            </w:r>
            <w:r w:rsidRPr="00DD241F">
              <w:rPr>
                <w:b/>
                <w:bCs/>
                <w:color w:val="FFFFFF"/>
                <w:sz w:val="16"/>
                <w:szCs w:val="16"/>
              </w:rPr>
              <w:t>1</w:t>
            </w:r>
            <w:r w:rsidR="00CE5BB8">
              <w:rPr>
                <w:b/>
                <w:bCs/>
                <w:color w:val="FFFFFF"/>
                <w:sz w:val="16"/>
                <w:szCs w:val="16"/>
              </w:rPr>
              <w:t xml:space="preserve"> до </w:t>
            </w:r>
            <w:r w:rsidRPr="00DD241F">
              <w:rPr>
                <w:b/>
                <w:bCs/>
                <w:color w:val="FFFFFF"/>
                <w:sz w:val="16"/>
                <w:szCs w:val="16"/>
              </w:rPr>
              <w:t>5)</w:t>
            </w:r>
          </w:p>
        </w:tc>
        <w:tc>
          <w:tcPr>
            <w:tcW w:w="482" w:type="pct"/>
            <w:shd w:val="clear" w:color="auto" w:fill="000080"/>
            <w:vAlign w:val="center"/>
          </w:tcPr>
          <w:p w:rsidR="00CE5BB8" w:rsidRDefault="00F523BF" w:rsidP="007A105F">
            <w:pPr>
              <w:spacing w:before="60" w:afterLines="60" w:after="144"/>
              <w:ind w:right="-348"/>
              <w:jc w:val="center"/>
              <w:rPr>
                <w:b/>
                <w:bCs/>
                <w:color w:val="FFFFFF"/>
              </w:rPr>
            </w:pPr>
            <w:r w:rsidRPr="008F5CD5">
              <w:rPr>
                <w:b/>
                <w:bCs/>
                <w:color w:val="FFFFFF"/>
              </w:rPr>
              <w:t>Тегло</w:t>
            </w:r>
          </w:p>
          <w:p w:rsidR="00F523BF" w:rsidRPr="008F5CD5" w:rsidRDefault="00A7402B" w:rsidP="007A105F">
            <w:pPr>
              <w:spacing w:before="60" w:afterLines="60" w:after="144"/>
              <w:ind w:right="-348"/>
              <w:jc w:val="center"/>
              <w:rPr>
                <w:b/>
                <w:bCs/>
                <w:color w:val="FFFFFF"/>
              </w:rPr>
            </w:pPr>
            <w:r w:rsidRPr="00DD241F">
              <w:rPr>
                <w:b/>
                <w:bCs/>
                <w:color w:val="FFFFFF"/>
                <w:sz w:val="16"/>
                <w:szCs w:val="16"/>
              </w:rPr>
              <w:t>(</w:t>
            </w:r>
            <w:r w:rsidR="00CE5BB8">
              <w:rPr>
                <w:b/>
                <w:bCs/>
                <w:color w:val="FFFFFF"/>
                <w:sz w:val="16"/>
                <w:szCs w:val="16"/>
              </w:rPr>
              <w:t xml:space="preserve">от </w:t>
            </w:r>
            <w:r w:rsidRPr="00DD241F">
              <w:rPr>
                <w:b/>
                <w:bCs/>
                <w:color w:val="FFFFFF"/>
                <w:sz w:val="16"/>
                <w:szCs w:val="16"/>
              </w:rPr>
              <w:t>1</w:t>
            </w:r>
            <w:r w:rsidR="00CE5BB8">
              <w:rPr>
                <w:b/>
                <w:bCs/>
                <w:color w:val="FFFFFF"/>
                <w:sz w:val="16"/>
                <w:szCs w:val="16"/>
              </w:rPr>
              <w:t xml:space="preserve"> до </w:t>
            </w:r>
            <w:r w:rsidRPr="00DD241F">
              <w:rPr>
                <w:b/>
                <w:bCs/>
                <w:color w:val="FFFFFF"/>
                <w:sz w:val="16"/>
                <w:szCs w:val="16"/>
              </w:rPr>
              <w:t>5)</w:t>
            </w:r>
          </w:p>
        </w:tc>
        <w:tc>
          <w:tcPr>
            <w:tcW w:w="783" w:type="pct"/>
            <w:shd w:val="clear" w:color="auto" w:fill="000080"/>
            <w:vAlign w:val="center"/>
          </w:tcPr>
          <w:p w:rsidR="00F523BF" w:rsidRPr="008F5CD5" w:rsidRDefault="00F523BF" w:rsidP="007A105F">
            <w:pPr>
              <w:spacing w:before="60" w:afterLines="60" w:after="144"/>
              <w:ind w:right="-348"/>
              <w:jc w:val="center"/>
              <w:rPr>
                <w:b/>
                <w:bCs/>
                <w:color w:val="FFFFFF"/>
              </w:rPr>
            </w:pPr>
            <w:r w:rsidRPr="008F5CD5">
              <w:rPr>
                <w:b/>
                <w:bCs/>
                <w:color w:val="FFFFFF"/>
              </w:rPr>
              <w:t>Общо</w:t>
            </w:r>
          </w:p>
          <w:p w:rsidR="00F523BF" w:rsidRPr="00DD241F" w:rsidRDefault="00F523BF" w:rsidP="007A105F">
            <w:pPr>
              <w:spacing w:before="60" w:afterLines="60" w:after="144"/>
              <w:ind w:right="-348"/>
              <w:jc w:val="center"/>
              <w:rPr>
                <w:b/>
                <w:bCs/>
                <w:color w:val="FFFFFF"/>
                <w:sz w:val="16"/>
                <w:szCs w:val="16"/>
              </w:rPr>
            </w:pPr>
            <w:r w:rsidRPr="00DD241F">
              <w:rPr>
                <w:b/>
                <w:bCs/>
                <w:color w:val="FFFFFF"/>
                <w:sz w:val="16"/>
                <w:szCs w:val="16"/>
              </w:rPr>
              <w:t>(</w:t>
            </w:r>
            <w:r w:rsidR="00E14A31" w:rsidRPr="00DD241F">
              <w:rPr>
                <w:b/>
                <w:bCs/>
                <w:color w:val="FFFFFF"/>
                <w:sz w:val="16"/>
                <w:szCs w:val="16"/>
              </w:rPr>
              <w:t>оценка*тегло</w:t>
            </w:r>
            <w:r w:rsidRPr="00DD241F">
              <w:rPr>
                <w:b/>
                <w:bCs/>
                <w:color w:val="FFFFFF"/>
                <w:sz w:val="16"/>
                <w:szCs w:val="16"/>
              </w:rPr>
              <w:t>)</w:t>
            </w:r>
          </w:p>
        </w:tc>
      </w:tr>
      <w:tr w:rsidR="00005D6C" w:rsidRPr="00DE1740" w:rsidTr="002F61B6">
        <w:trPr>
          <w:trHeight w:val="306"/>
        </w:trPr>
        <w:tc>
          <w:tcPr>
            <w:tcW w:w="587" w:type="pct"/>
          </w:tcPr>
          <w:p w:rsidR="00A7402B" w:rsidRPr="008F5CD5" w:rsidRDefault="00A7402B" w:rsidP="007A105F">
            <w:pPr>
              <w:spacing w:before="60" w:afterLines="60" w:after="144"/>
              <w:ind w:right="-348"/>
              <w:jc w:val="center"/>
            </w:pPr>
            <w:r w:rsidRPr="00CD27BE">
              <w:t>1.</w:t>
            </w:r>
          </w:p>
        </w:tc>
        <w:tc>
          <w:tcPr>
            <w:tcW w:w="2699" w:type="pct"/>
            <w:shd w:val="clear" w:color="auto" w:fill="CCFFFF"/>
          </w:tcPr>
          <w:p w:rsidR="00A7402B" w:rsidRPr="008F5CD5" w:rsidRDefault="00A7402B" w:rsidP="007A105F">
            <w:pPr>
              <w:spacing w:before="60" w:afterLines="60" w:after="144"/>
              <w:ind w:right="-348"/>
              <w:jc w:val="both"/>
              <w:rPr>
                <w:bCs/>
                <w:lang w:eastAsia="pl-PL"/>
              </w:rPr>
            </w:pPr>
            <w:r>
              <w:rPr>
                <w:bCs/>
                <w:lang w:eastAsia="pl-PL"/>
              </w:rPr>
              <w:t>Бюджет на проекта</w:t>
            </w:r>
            <w:r w:rsidR="00575413">
              <w:rPr>
                <w:bCs/>
                <w:lang w:eastAsia="pl-PL"/>
              </w:rPr>
              <w:t>/бюджетната линия</w:t>
            </w:r>
            <w:r>
              <w:rPr>
                <w:bCs/>
                <w:lang w:eastAsia="pl-PL"/>
              </w:rPr>
              <w:t xml:space="preserve"> (в лева)</w:t>
            </w:r>
          </w:p>
        </w:tc>
        <w:tc>
          <w:tcPr>
            <w:tcW w:w="449" w:type="pct"/>
            <w:shd w:val="clear" w:color="auto" w:fill="auto"/>
          </w:tcPr>
          <w:p w:rsidR="00A7402B" w:rsidRPr="005D13CC" w:rsidRDefault="00A7402B" w:rsidP="007A105F">
            <w:pPr>
              <w:spacing w:before="60" w:afterLines="60" w:after="144"/>
              <w:ind w:right="-348"/>
            </w:pPr>
          </w:p>
        </w:tc>
        <w:tc>
          <w:tcPr>
            <w:tcW w:w="482" w:type="pct"/>
            <w:shd w:val="clear" w:color="auto" w:fill="auto"/>
          </w:tcPr>
          <w:p w:rsidR="00A7402B" w:rsidRPr="008F5CD5" w:rsidRDefault="00A7402B" w:rsidP="007A105F">
            <w:pPr>
              <w:spacing w:before="60" w:afterLines="60" w:after="144"/>
              <w:ind w:right="-348"/>
              <w:jc w:val="center"/>
              <w:rPr>
                <w:bCs/>
                <w:color w:val="000000"/>
              </w:rPr>
            </w:pPr>
          </w:p>
        </w:tc>
        <w:tc>
          <w:tcPr>
            <w:tcW w:w="783" w:type="pct"/>
            <w:shd w:val="clear" w:color="auto" w:fill="auto"/>
            <w:noWrap/>
          </w:tcPr>
          <w:p w:rsidR="00A7402B" w:rsidRPr="008F5CD5" w:rsidRDefault="00A7402B" w:rsidP="007A105F">
            <w:pPr>
              <w:spacing w:before="60" w:afterLines="60" w:after="144"/>
              <w:ind w:right="-348"/>
            </w:pPr>
          </w:p>
        </w:tc>
      </w:tr>
      <w:tr w:rsidR="00005D6C" w:rsidRPr="00DE1740" w:rsidTr="002F61B6">
        <w:trPr>
          <w:trHeight w:val="299"/>
        </w:trPr>
        <w:tc>
          <w:tcPr>
            <w:tcW w:w="587" w:type="pct"/>
            <w:vAlign w:val="center"/>
          </w:tcPr>
          <w:p w:rsidR="004A2804" w:rsidRPr="004B432D" w:rsidRDefault="008E44A0" w:rsidP="007A105F">
            <w:pPr>
              <w:spacing w:before="60" w:afterLines="60" w:after="144"/>
              <w:ind w:right="-348"/>
              <w:jc w:val="center"/>
              <w:rPr>
                <w:color w:val="000000"/>
                <w:u w:val="single"/>
              </w:rPr>
            </w:pPr>
            <w:r>
              <w:t>2</w:t>
            </w:r>
            <w:r w:rsidR="004A2804" w:rsidRPr="008F5CD5">
              <w:t>.</w:t>
            </w:r>
          </w:p>
        </w:tc>
        <w:tc>
          <w:tcPr>
            <w:tcW w:w="2699" w:type="pct"/>
            <w:shd w:val="clear" w:color="auto" w:fill="CCFFFF"/>
          </w:tcPr>
          <w:p w:rsidR="004A2804" w:rsidRPr="00BD29EB" w:rsidRDefault="004A2804" w:rsidP="007A105F">
            <w:pPr>
              <w:spacing w:before="60" w:afterLines="60" w:after="144"/>
              <w:ind w:right="-348"/>
              <w:jc w:val="both"/>
              <w:rPr>
                <w:b/>
                <w:bCs/>
                <w:lang w:eastAsia="pl-PL"/>
              </w:rPr>
            </w:pPr>
            <w:r w:rsidRPr="008F5CD5">
              <w:rPr>
                <w:bCs/>
                <w:lang w:eastAsia="pl-PL"/>
              </w:rPr>
              <w:t>Сложност на проекта/бюджетната линия – дейности</w:t>
            </w:r>
          </w:p>
        </w:tc>
        <w:tc>
          <w:tcPr>
            <w:tcW w:w="449" w:type="pct"/>
            <w:shd w:val="clear" w:color="auto" w:fill="auto"/>
          </w:tcPr>
          <w:p w:rsidR="004A2804" w:rsidRPr="005D13CC" w:rsidRDefault="004A2804" w:rsidP="007A105F">
            <w:pPr>
              <w:spacing w:before="60" w:afterLines="60" w:after="144"/>
              <w:ind w:right="-348"/>
            </w:pPr>
          </w:p>
        </w:tc>
        <w:tc>
          <w:tcPr>
            <w:tcW w:w="482" w:type="pct"/>
            <w:shd w:val="clear" w:color="auto" w:fill="auto"/>
            <w:vAlign w:val="center"/>
          </w:tcPr>
          <w:p w:rsidR="004A2804" w:rsidRPr="004B432D" w:rsidRDefault="004A2804" w:rsidP="007A105F">
            <w:pPr>
              <w:spacing w:before="60" w:afterLines="60" w:after="144"/>
              <w:ind w:right="-348"/>
              <w:jc w:val="center"/>
            </w:pPr>
          </w:p>
        </w:tc>
        <w:tc>
          <w:tcPr>
            <w:tcW w:w="783" w:type="pct"/>
            <w:shd w:val="clear" w:color="auto" w:fill="auto"/>
            <w:noWrap/>
          </w:tcPr>
          <w:p w:rsidR="004A2804" w:rsidRPr="008F5CD5" w:rsidRDefault="004A2804" w:rsidP="007A105F">
            <w:pPr>
              <w:spacing w:before="60" w:afterLines="60" w:after="144"/>
              <w:ind w:right="-348"/>
            </w:pPr>
          </w:p>
        </w:tc>
      </w:tr>
      <w:tr w:rsidR="00005D6C" w:rsidRPr="00DE1740" w:rsidTr="002F61B6">
        <w:trPr>
          <w:trHeight w:val="404"/>
        </w:trPr>
        <w:tc>
          <w:tcPr>
            <w:tcW w:w="587" w:type="pct"/>
            <w:vAlign w:val="center"/>
          </w:tcPr>
          <w:p w:rsidR="004A2804" w:rsidRPr="004B432D" w:rsidRDefault="008E44A0" w:rsidP="007A105F">
            <w:pPr>
              <w:spacing w:before="60" w:afterLines="60" w:after="144"/>
              <w:ind w:right="-348"/>
              <w:jc w:val="center"/>
              <w:rPr>
                <w:color w:val="000000"/>
                <w:u w:val="single"/>
              </w:rPr>
            </w:pPr>
            <w:r>
              <w:t>3</w:t>
            </w:r>
            <w:r w:rsidR="004A2804" w:rsidRPr="008F5CD5">
              <w:t>.</w:t>
            </w:r>
          </w:p>
        </w:tc>
        <w:tc>
          <w:tcPr>
            <w:tcW w:w="2699" w:type="pct"/>
            <w:shd w:val="clear" w:color="auto" w:fill="CCFFFF"/>
          </w:tcPr>
          <w:p w:rsidR="004A2804" w:rsidRPr="008F5CD5" w:rsidRDefault="004A2804" w:rsidP="007A105F">
            <w:pPr>
              <w:spacing w:before="60" w:afterLines="60" w:after="144"/>
              <w:ind w:right="-348"/>
              <w:jc w:val="both"/>
              <w:rPr>
                <w:b/>
                <w:bCs/>
              </w:rPr>
            </w:pPr>
            <w:r w:rsidRPr="008F5CD5">
              <w:rPr>
                <w:bCs/>
                <w:lang w:eastAsia="pl-PL"/>
              </w:rPr>
              <w:t>Сложност на проекта/бюджетна линия– партньорство и/или целеви групи</w:t>
            </w:r>
          </w:p>
        </w:tc>
        <w:tc>
          <w:tcPr>
            <w:tcW w:w="449" w:type="pct"/>
            <w:shd w:val="clear" w:color="auto" w:fill="auto"/>
          </w:tcPr>
          <w:p w:rsidR="004A2804" w:rsidRPr="004B432D" w:rsidRDefault="004A2804" w:rsidP="007A105F">
            <w:pPr>
              <w:spacing w:before="60" w:afterLines="60" w:after="144"/>
              <w:ind w:right="-348"/>
            </w:pPr>
          </w:p>
        </w:tc>
        <w:tc>
          <w:tcPr>
            <w:tcW w:w="482" w:type="pct"/>
            <w:shd w:val="clear" w:color="auto" w:fill="auto"/>
            <w:vAlign w:val="center"/>
          </w:tcPr>
          <w:p w:rsidR="004A2804" w:rsidRPr="004B432D" w:rsidRDefault="004A2804" w:rsidP="007A105F">
            <w:pPr>
              <w:spacing w:before="60" w:afterLines="60" w:after="144"/>
              <w:ind w:right="-348"/>
              <w:jc w:val="center"/>
            </w:pPr>
          </w:p>
        </w:tc>
        <w:tc>
          <w:tcPr>
            <w:tcW w:w="783" w:type="pct"/>
            <w:shd w:val="clear" w:color="auto" w:fill="auto"/>
            <w:noWrap/>
          </w:tcPr>
          <w:p w:rsidR="004A2804" w:rsidRPr="008F5CD5" w:rsidRDefault="004A2804" w:rsidP="007A105F">
            <w:pPr>
              <w:spacing w:before="60" w:afterLines="60" w:after="144"/>
              <w:ind w:right="-348"/>
            </w:pPr>
          </w:p>
        </w:tc>
      </w:tr>
      <w:tr w:rsidR="004A2804" w:rsidRPr="00DE1740" w:rsidTr="002F61B6">
        <w:trPr>
          <w:trHeight w:val="292"/>
        </w:trPr>
        <w:tc>
          <w:tcPr>
            <w:tcW w:w="587" w:type="pct"/>
            <w:vAlign w:val="center"/>
          </w:tcPr>
          <w:p w:rsidR="004A2804" w:rsidRPr="004B432D" w:rsidRDefault="008E44A0" w:rsidP="007A105F">
            <w:pPr>
              <w:spacing w:before="60" w:afterLines="60" w:after="144"/>
              <w:ind w:right="-348"/>
              <w:jc w:val="center"/>
              <w:rPr>
                <w:color w:val="000000"/>
                <w:u w:val="single"/>
              </w:rPr>
            </w:pPr>
            <w:r>
              <w:t>4</w:t>
            </w:r>
            <w:r w:rsidR="004A2804" w:rsidRPr="008F5CD5">
              <w:t>.</w:t>
            </w:r>
          </w:p>
        </w:tc>
        <w:tc>
          <w:tcPr>
            <w:tcW w:w="2699" w:type="pct"/>
            <w:shd w:val="clear" w:color="auto" w:fill="CCFFFF"/>
          </w:tcPr>
          <w:p w:rsidR="004A2804" w:rsidRPr="008F5CD5" w:rsidRDefault="004A2804" w:rsidP="007A105F">
            <w:pPr>
              <w:spacing w:before="60" w:afterLines="60" w:after="144"/>
              <w:ind w:right="-348"/>
              <w:jc w:val="both"/>
              <w:rPr>
                <w:b/>
                <w:bCs/>
              </w:rPr>
            </w:pPr>
            <w:r w:rsidRPr="008F5CD5">
              <w:rPr>
                <w:bCs/>
                <w:lang w:eastAsia="pl-PL"/>
              </w:rPr>
              <w:t>Опит на бенефициента</w:t>
            </w:r>
          </w:p>
        </w:tc>
        <w:tc>
          <w:tcPr>
            <w:tcW w:w="449" w:type="pct"/>
            <w:shd w:val="clear" w:color="auto" w:fill="auto"/>
          </w:tcPr>
          <w:p w:rsidR="004A2804" w:rsidRPr="004B432D" w:rsidRDefault="004A2804" w:rsidP="007A105F">
            <w:pPr>
              <w:spacing w:before="60" w:afterLines="60" w:after="144"/>
              <w:ind w:right="-348"/>
            </w:pPr>
          </w:p>
        </w:tc>
        <w:tc>
          <w:tcPr>
            <w:tcW w:w="482" w:type="pct"/>
            <w:shd w:val="clear" w:color="auto" w:fill="auto"/>
            <w:vAlign w:val="center"/>
          </w:tcPr>
          <w:p w:rsidR="004A2804" w:rsidRPr="004B432D" w:rsidRDefault="004A2804" w:rsidP="007A105F">
            <w:pPr>
              <w:spacing w:before="60" w:afterLines="60" w:after="144"/>
              <w:ind w:right="-348"/>
              <w:jc w:val="center"/>
            </w:pPr>
          </w:p>
        </w:tc>
        <w:tc>
          <w:tcPr>
            <w:tcW w:w="783" w:type="pct"/>
            <w:shd w:val="clear" w:color="auto" w:fill="auto"/>
            <w:noWrap/>
          </w:tcPr>
          <w:p w:rsidR="004A2804" w:rsidRPr="008F5CD5" w:rsidRDefault="004A2804" w:rsidP="007A105F">
            <w:pPr>
              <w:spacing w:before="60" w:afterLines="60" w:after="144"/>
              <w:ind w:right="-348"/>
            </w:pPr>
          </w:p>
        </w:tc>
      </w:tr>
      <w:tr w:rsidR="004A2804" w:rsidRPr="00DE1740" w:rsidTr="002F61B6">
        <w:trPr>
          <w:trHeight w:val="388"/>
        </w:trPr>
        <w:tc>
          <w:tcPr>
            <w:tcW w:w="587" w:type="pct"/>
            <w:vAlign w:val="center"/>
          </w:tcPr>
          <w:p w:rsidR="004A2804" w:rsidRPr="004B432D" w:rsidRDefault="008E44A0" w:rsidP="007A105F">
            <w:pPr>
              <w:spacing w:before="60" w:afterLines="60" w:after="144"/>
              <w:ind w:right="-348"/>
              <w:jc w:val="center"/>
              <w:rPr>
                <w:color w:val="000000"/>
                <w:u w:val="single"/>
              </w:rPr>
            </w:pPr>
            <w:r>
              <w:t>5</w:t>
            </w:r>
            <w:r w:rsidR="004A2804" w:rsidRPr="008F5CD5">
              <w:t>.</w:t>
            </w:r>
          </w:p>
        </w:tc>
        <w:tc>
          <w:tcPr>
            <w:tcW w:w="2699" w:type="pct"/>
            <w:shd w:val="clear" w:color="auto" w:fill="CCFFFF"/>
          </w:tcPr>
          <w:p w:rsidR="004A2804" w:rsidRPr="008F5CD5" w:rsidRDefault="004A2804" w:rsidP="007A105F">
            <w:pPr>
              <w:spacing w:before="60" w:afterLines="60" w:after="144"/>
              <w:ind w:right="-348"/>
              <w:jc w:val="both"/>
              <w:rPr>
                <w:b/>
                <w:bCs/>
              </w:rPr>
            </w:pPr>
            <w:r w:rsidRPr="008F5CD5">
              <w:rPr>
                <w:bCs/>
                <w:lang w:eastAsia="pl-PL"/>
              </w:rPr>
              <w:t>Опит на екипа за управление на проекта/бюджетната линия</w:t>
            </w:r>
          </w:p>
        </w:tc>
        <w:tc>
          <w:tcPr>
            <w:tcW w:w="449" w:type="pct"/>
            <w:shd w:val="clear" w:color="auto" w:fill="auto"/>
          </w:tcPr>
          <w:p w:rsidR="004A2804" w:rsidRPr="004B432D" w:rsidRDefault="004A2804" w:rsidP="007A105F">
            <w:pPr>
              <w:spacing w:before="60" w:afterLines="60" w:after="144"/>
              <w:ind w:right="-348"/>
            </w:pPr>
          </w:p>
        </w:tc>
        <w:tc>
          <w:tcPr>
            <w:tcW w:w="482" w:type="pct"/>
            <w:shd w:val="clear" w:color="auto" w:fill="auto"/>
            <w:vAlign w:val="center"/>
          </w:tcPr>
          <w:p w:rsidR="004A2804" w:rsidRPr="004B432D" w:rsidRDefault="004A2804" w:rsidP="007A105F">
            <w:pPr>
              <w:spacing w:before="60" w:afterLines="60" w:after="144"/>
              <w:ind w:right="-348"/>
              <w:jc w:val="center"/>
            </w:pPr>
          </w:p>
        </w:tc>
        <w:tc>
          <w:tcPr>
            <w:tcW w:w="783" w:type="pct"/>
            <w:shd w:val="clear" w:color="auto" w:fill="auto"/>
            <w:noWrap/>
          </w:tcPr>
          <w:p w:rsidR="004A2804" w:rsidRPr="008F5CD5" w:rsidRDefault="004A2804" w:rsidP="007A105F">
            <w:pPr>
              <w:spacing w:before="60" w:afterLines="60" w:after="144"/>
              <w:ind w:right="-348"/>
            </w:pPr>
          </w:p>
        </w:tc>
      </w:tr>
      <w:tr w:rsidR="004A2804" w:rsidRPr="00DE1740" w:rsidTr="002F61B6">
        <w:trPr>
          <w:trHeight w:val="388"/>
        </w:trPr>
        <w:tc>
          <w:tcPr>
            <w:tcW w:w="587" w:type="pct"/>
            <w:vAlign w:val="center"/>
          </w:tcPr>
          <w:p w:rsidR="004A2804" w:rsidRPr="004B432D" w:rsidRDefault="008E44A0" w:rsidP="007A105F">
            <w:pPr>
              <w:spacing w:before="60" w:afterLines="60" w:after="144"/>
              <w:ind w:right="-348"/>
              <w:jc w:val="center"/>
              <w:rPr>
                <w:color w:val="000000"/>
                <w:u w:val="single"/>
              </w:rPr>
            </w:pPr>
            <w:r>
              <w:t>6</w:t>
            </w:r>
            <w:r w:rsidR="004A2804" w:rsidRPr="008F5CD5">
              <w:t>.</w:t>
            </w:r>
          </w:p>
        </w:tc>
        <w:tc>
          <w:tcPr>
            <w:tcW w:w="2699" w:type="pct"/>
            <w:shd w:val="clear" w:color="auto" w:fill="CCFFFF"/>
          </w:tcPr>
          <w:p w:rsidR="004A2804" w:rsidRPr="008F5CD5" w:rsidRDefault="004A2804" w:rsidP="007A105F">
            <w:pPr>
              <w:spacing w:before="60" w:afterLines="60" w:after="144"/>
              <w:ind w:right="-348"/>
              <w:jc w:val="both"/>
              <w:rPr>
                <w:b/>
                <w:bCs/>
              </w:rPr>
            </w:pPr>
            <w:r w:rsidRPr="008F5CD5">
              <w:rPr>
                <w:bCs/>
                <w:lang w:eastAsia="pl-PL"/>
              </w:rPr>
              <w:t>Предвидени обществени поръчки</w:t>
            </w:r>
          </w:p>
        </w:tc>
        <w:tc>
          <w:tcPr>
            <w:tcW w:w="449" w:type="pct"/>
            <w:shd w:val="clear" w:color="auto" w:fill="auto"/>
          </w:tcPr>
          <w:p w:rsidR="004A2804" w:rsidRPr="004B432D" w:rsidRDefault="004A2804" w:rsidP="007A105F">
            <w:pPr>
              <w:spacing w:before="60" w:afterLines="60" w:after="144"/>
              <w:ind w:right="-348"/>
            </w:pPr>
          </w:p>
        </w:tc>
        <w:tc>
          <w:tcPr>
            <w:tcW w:w="482" w:type="pct"/>
            <w:shd w:val="clear" w:color="auto" w:fill="auto"/>
            <w:vAlign w:val="center"/>
          </w:tcPr>
          <w:p w:rsidR="004A2804" w:rsidRPr="004B432D" w:rsidRDefault="004A2804" w:rsidP="007A105F">
            <w:pPr>
              <w:spacing w:before="60" w:afterLines="60" w:after="144"/>
              <w:ind w:right="-348"/>
              <w:jc w:val="center"/>
            </w:pPr>
          </w:p>
        </w:tc>
        <w:tc>
          <w:tcPr>
            <w:tcW w:w="783" w:type="pct"/>
            <w:shd w:val="clear" w:color="auto" w:fill="auto"/>
            <w:noWrap/>
          </w:tcPr>
          <w:p w:rsidR="004A2804" w:rsidRPr="008F5CD5" w:rsidRDefault="004A2804" w:rsidP="007A105F">
            <w:pPr>
              <w:spacing w:before="60" w:afterLines="60" w:after="144"/>
              <w:ind w:right="-348"/>
            </w:pPr>
          </w:p>
        </w:tc>
      </w:tr>
      <w:tr w:rsidR="004A2804" w:rsidRPr="00DE1740" w:rsidTr="002F61B6">
        <w:trPr>
          <w:trHeight w:val="388"/>
        </w:trPr>
        <w:tc>
          <w:tcPr>
            <w:tcW w:w="587" w:type="pct"/>
            <w:vAlign w:val="center"/>
          </w:tcPr>
          <w:p w:rsidR="004A2804" w:rsidRPr="004B432D" w:rsidRDefault="008E44A0" w:rsidP="007A105F">
            <w:pPr>
              <w:spacing w:before="60" w:afterLines="60" w:after="144"/>
              <w:ind w:right="-348"/>
              <w:jc w:val="center"/>
              <w:rPr>
                <w:color w:val="000000"/>
                <w:u w:val="single"/>
              </w:rPr>
            </w:pPr>
            <w:r>
              <w:t>7</w:t>
            </w:r>
            <w:r w:rsidR="004A2804" w:rsidRPr="008F5CD5">
              <w:t>.</w:t>
            </w:r>
          </w:p>
        </w:tc>
        <w:tc>
          <w:tcPr>
            <w:tcW w:w="2699" w:type="pct"/>
            <w:shd w:val="clear" w:color="auto" w:fill="CCFFFF"/>
          </w:tcPr>
          <w:p w:rsidR="004A2804" w:rsidRPr="004B432D" w:rsidRDefault="004A2804" w:rsidP="007A105F">
            <w:pPr>
              <w:spacing w:before="60" w:afterLines="60" w:after="144"/>
              <w:ind w:right="-348"/>
              <w:jc w:val="both"/>
              <w:rPr>
                <w:b/>
                <w:bCs/>
                <w:lang w:eastAsia="pl-PL"/>
              </w:rPr>
            </w:pPr>
            <w:r w:rsidRPr="008F5CD5">
              <w:rPr>
                <w:bCs/>
                <w:lang w:eastAsia="pl-PL"/>
              </w:rPr>
              <w:t>Промени в организационната структура на бенефициента/</w:t>
            </w:r>
            <w:r w:rsidR="00005D6C">
              <w:rPr>
                <w:bCs/>
                <w:lang w:eastAsia="pl-PL"/>
              </w:rPr>
              <w:t xml:space="preserve"> </w:t>
            </w:r>
            <w:r w:rsidRPr="008F5CD5">
              <w:rPr>
                <w:bCs/>
                <w:lang w:eastAsia="pl-PL"/>
              </w:rPr>
              <w:t>партньора</w:t>
            </w:r>
          </w:p>
        </w:tc>
        <w:tc>
          <w:tcPr>
            <w:tcW w:w="449" w:type="pct"/>
            <w:shd w:val="clear" w:color="auto" w:fill="auto"/>
          </w:tcPr>
          <w:p w:rsidR="004A2804" w:rsidRPr="00BD29EB" w:rsidRDefault="004A2804" w:rsidP="007A105F">
            <w:pPr>
              <w:spacing w:before="60" w:afterLines="60" w:after="144"/>
              <w:ind w:right="-348"/>
            </w:pPr>
          </w:p>
        </w:tc>
        <w:tc>
          <w:tcPr>
            <w:tcW w:w="482" w:type="pct"/>
            <w:shd w:val="clear" w:color="auto" w:fill="auto"/>
          </w:tcPr>
          <w:p w:rsidR="004A2804" w:rsidRPr="004B432D" w:rsidRDefault="004A2804" w:rsidP="007A105F">
            <w:pPr>
              <w:spacing w:before="60" w:afterLines="60" w:after="144"/>
              <w:ind w:right="-348"/>
              <w:jc w:val="center"/>
            </w:pPr>
          </w:p>
        </w:tc>
        <w:tc>
          <w:tcPr>
            <w:tcW w:w="783" w:type="pct"/>
            <w:shd w:val="clear" w:color="auto" w:fill="auto"/>
            <w:noWrap/>
          </w:tcPr>
          <w:p w:rsidR="004A2804" w:rsidRPr="008F5CD5" w:rsidRDefault="004A2804" w:rsidP="007A105F">
            <w:pPr>
              <w:spacing w:before="60" w:afterLines="60" w:after="144"/>
              <w:ind w:right="-348"/>
            </w:pPr>
          </w:p>
        </w:tc>
      </w:tr>
      <w:tr w:rsidR="004A2804" w:rsidRPr="00DE1740" w:rsidTr="002F61B6">
        <w:trPr>
          <w:trHeight w:val="388"/>
        </w:trPr>
        <w:tc>
          <w:tcPr>
            <w:tcW w:w="587" w:type="pct"/>
            <w:vAlign w:val="center"/>
          </w:tcPr>
          <w:p w:rsidR="004A2804" w:rsidRPr="004B432D" w:rsidRDefault="008E44A0" w:rsidP="007A105F">
            <w:pPr>
              <w:spacing w:before="60" w:afterLines="60" w:after="144"/>
              <w:ind w:right="-348"/>
              <w:jc w:val="center"/>
              <w:rPr>
                <w:color w:val="000000"/>
                <w:u w:val="single"/>
              </w:rPr>
            </w:pPr>
            <w:r>
              <w:t>8</w:t>
            </w:r>
            <w:r w:rsidR="004A2804" w:rsidRPr="008F5CD5">
              <w:t>.</w:t>
            </w:r>
          </w:p>
        </w:tc>
        <w:tc>
          <w:tcPr>
            <w:tcW w:w="2699" w:type="pct"/>
            <w:shd w:val="clear" w:color="auto" w:fill="CCFFFF"/>
          </w:tcPr>
          <w:p w:rsidR="004A2804" w:rsidRPr="008F5CD5" w:rsidRDefault="004A2804" w:rsidP="007A105F">
            <w:pPr>
              <w:spacing w:before="60" w:afterLines="60" w:after="144"/>
              <w:ind w:right="-348"/>
              <w:jc w:val="both"/>
              <w:rPr>
                <w:b/>
                <w:bCs/>
              </w:rPr>
            </w:pPr>
            <w:r w:rsidRPr="008F5CD5">
              <w:rPr>
                <w:bCs/>
                <w:lang w:eastAsia="pl-PL"/>
              </w:rPr>
              <w:t>Промени в екипа за управление на проекта/бюджетната линия</w:t>
            </w:r>
          </w:p>
        </w:tc>
        <w:tc>
          <w:tcPr>
            <w:tcW w:w="449" w:type="pct"/>
            <w:shd w:val="clear" w:color="auto" w:fill="auto"/>
          </w:tcPr>
          <w:p w:rsidR="004A2804" w:rsidRPr="004B432D" w:rsidRDefault="004A2804" w:rsidP="007A105F">
            <w:pPr>
              <w:spacing w:before="60" w:afterLines="60" w:after="144"/>
              <w:ind w:right="-348"/>
            </w:pPr>
          </w:p>
        </w:tc>
        <w:tc>
          <w:tcPr>
            <w:tcW w:w="482" w:type="pct"/>
            <w:shd w:val="clear" w:color="auto" w:fill="auto"/>
            <w:vAlign w:val="center"/>
          </w:tcPr>
          <w:p w:rsidR="004A2804" w:rsidRPr="004B432D" w:rsidRDefault="004A2804" w:rsidP="007A105F">
            <w:pPr>
              <w:spacing w:before="60" w:afterLines="60" w:after="144"/>
              <w:ind w:right="-348"/>
              <w:jc w:val="center"/>
            </w:pPr>
          </w:p>
        </w:tc>
        <w:tc>
          <w:tcPr>
            <w:tcW w:w="783" w:type="pct"/>
            <w:shd w:val="clear" w:color="auto" w:fill="auto"/>
            <w:noWrap/>
          </w:tcPr>
          <w:p w:rsidR="004A2804" w:rsidRPr="008F5CD5" w:rsidRDefault="004A2804" w:rsidP="007A105F">
            <w:pPr>
              <w:spacing w:before="60" w:afterLines="60" w:after="144"/>
              <w:ind w:right="-348"/>
            </w:pPr>
          </w:p>
        </w:tc>
      </w:tr>
      <w:tr w:rsidR="004A2804" w:rsidRPr="00DE1740" w:rsidTr="002F61B6">
        <w:trPr>
          <w:trHeight w:val="388"/>
        </w:trPr>
        <w:tc>
          <w:tcPr>
            <w:tcW w:w="587" w:type="pct"/>
            <w:vAlign w:val="center"/>
          </w:tcPr>
          <w:p w:rsidR="004A2804" w:rsidRPr="004B432D" w:rsidRDefault="008E44A0" w:rsidP="007A105F">
            <w:pPr>
              <w:spacing w:before="60" w:afterLines="60" w:after="144"/>
              <w:ind w:right="-348"/>
              <w:jc w:val="center"/>
              <w:rPr>
                <w:color w:val="000000"/>
                <w:u w:val="single"/>
              </w:rPr>
            </w:pPr>
            <w:r>
              <w:t>9</w:t>
            </w:r>
            <w:r w:rsidR="004A2804" w:rsidRPr="008F5CD5">
              <w:t>.</w:t>
            </w:r>
          </w:p>
        </w:tc>
        <w:tc>
          <w:tcPr>
            <w:tcW w:w="2699" w:type="pct"/>
            <w:shd w:val="clear" w:color="auto" w:fill="CCFFFF"/>
          </w:tcPr>
          <w:p w:rsidR="004A2804" w:rsidRPr="008F5CD5" w:rsidRDefault="004B2ED0" w:rsidP="007A105F">
            <w:pPr>
              <w:spacing w:before="60" w:afterLines="60" w:after="144"/>
              <w:ind w:right="-348"/>
              <w:jc w:val="both"/>
              <w:rPr>
                <w:b/>
                <w:bCs/>
              </w:rPr>
            </w:pPr>
            <w:r w:rsidRPr="008F5CD5">
              <w:rPr>
                <w:bCs/>
                <w:lang w:eastAsia="pl-PL"/>
              </w:rPr>
              <w:t>Грешки, пропуски или наличие на индикатори за измама/ сигнали за нередност/регистрирани нередности по проекта/</w:t>
            </w:r>
            <w:r w:rsidR="00005D6C">
              <w:rPr>
                <w:bCs/>
                <w:lang w:eastAsia="pl-PL"/>
              </w:rPr>
              <w:t xml:space="preserve"> </w:t>
            </w:r>
            <w:r w:rsidRPr="008F5CD5">
              <w:rPr>
                <w:bCs/>
                <w:lang w:eastAsia="pl-PL"/>
              </w:rPr>
              <w:t>бюджетната линия</w:t>
            </w:r>
            <w:r w:rsidR="00575BA4" w:rsidRPr="008F5CD5">
              <w:rPr>
                <w:bCs/>
                <w:lang w:eastAsia="pl-PL"/>
              </w:rPr>
              <w:t>,</w:t>
            </w:r>
            <w:r w:rsidR="007F30B5" w:rsidRPr="004B432D">
              <w:t xml:space="preserve"> </w:t>
            </w:r>
            <w:r w:rsidR="007F30B5" w:rsidRPr="008F5CD5">
              <w:rPr>
                <w:bCs/>
                <w:lang w:eastAsia="pl-PL"/>
              </w:rPr>
              <w:t>установени от УО</w:t>
            </w:r>
            <w:r w:rsidR="004F295A">
              <w:rPr>
                <w:bCs/>
                <w:lang w:eastAsia="pl-PL"/>
              </w:rPr>
              <w:t>,</w:t>
            </w:r>
            <w:r w:rsidR="007F30B5" w:rsidRPr="008F5CD5">
              <w:rPr>
                <w:bCs/>
                <w:lang w:eastAsia="pl-PL"/>
              </w:rPr>
              <w:t xml:space="preserve"> </w:t>
            </w:r>
            <w:r w:rsidR="004F295A" w:rsidRPr="004F295A">
              <w:rPr>
                <w:bCs/>
                <w:lang w:eastAsia="pl-PL"/>
              </w:rPr>
              <w:t>Одитния орган или Сертифициращия орган в процеса на мониторинга и верификацията или осъществен одит/проверка</w:t>
            </w:r>
          </w:p>
        </w:tc>
        <w:tc>
          <w:tcPr>
            <w:tcW w:w="449" w:type="pct"/>
            <w:shd w:val="clear" w:color="auto" w:fill="auto"/>
          </w:tcPr>
          <w:p w:rsidR="004A2804" w:rsidRPr="004B432D" w:rsidRDefault="004A2804" w:rsidP="007A105F">
            <w:pPr>
              <w:spacing w:before="60" w:afterLines="60" w:after="144"/>
              <w:ind w:right="-348"/>
            </w:pPr>
          </w:p>
        </w:tc>
        <w:tc>
          <w:tcPr>
            <w:tcW w:w="482" w:type="pct"/>
            <w:shd w:val="clear" w:color="auto" w:fill="auto"/>
            <w:vAlign w:val="center"/>
          </w:tcPr>
          <w:p w:rsidR="004A2804" w:rsidRPr="004B432D" w:rsidRDefault="004A2804" w:rsidP="007A105F">
            <w:pPr>
              <w:spacing w:before="60" w:afterLines="60" w:after="144"/>
              <w:ind w:right="-348"/>
              <w:jc w:val="center"/>
            </w:pPr>
          </w:p>
        </w:tc>
        <w:tc>
          <w:tcPr>
            <w:tcW w:w="783" w:type="pct"/>
            <w:shd w:val="clear" w:color="auto" w:fill="auto"/>
            <w:noWrap/>
          </w:tcPr>
          <w:p w:rsidR="004A2804" w:rsidRPr="008F5CD5" w:rsidRDefault="004A2804" w:rsidP="007A105F">
            <w:pPr>
              <w:spacing w:before="60" w:afterLines="60" w:after="144"/>
              <w:ind w:right="-348"/>
            </w:pPr>
          </w:p>
        </w:tc>
      </w:tr>
      <w:tr w:rsidR="004A2804" w:rsidRPr="00DE1740" w:rsidTr="002F61B6">
        <w:trPr>
          <w:trHeight w:val="388"/>
        </w:trPr>
        <w:tc>
          <w:tcPr>
            <w:tcW w:w="587" w:type="pct"/>
            <w:tcBorders>
              <w:bottom w:val="single" w:sz="4" w:space="0" w:color="auto"/>
            </w:tcBorders>
            <w:vAlign w:val="center"/>
          </w:tcPr>
          <w:p w:rsidR="004A2804" w:rsidRPr="004B432D" w:rsidRDefault="008E44A0" w:rsidP="007A105F">
            <w:pPr>
              <w:spacing w:before="60" w:afterLines="60" w:after="144"/>
              <w:ind w:right="-348"/>
              <w:jc w:val="center"/>
              <w:rPr>
                <w:color w:val="000000"/>
                <w:u w:val="single"/>
              </w:rPr>
            </w:pPr>
            <w:r>
              <w:t>10</w:t>
            </w:r>
            <w:r w:rsidR="004A2804" w:rsidRPr="008F5CD5">
              <w:t>.</w:t>
            </w:r>
          </w:p>
        </w:tc>
        <w:tc>
          <w:tcPr>
            <w:tcW w:w="2699" w:type="pct"/>
            <w:shd w:val="clear" w:color="auto" w:fill="CCFFFF"/>
          </w:tcPr>
          <w:p w:rsidR="004A2804" w:rsidRPr="008F5CD5" w:rsidRDefault="004A2804" w:rsidP="007A105F">
            <w:pPr>
              <w:spacing w:before="60" w:afterLines="60" w:after="144"/>
              <w:ind w:right="-348"/>
              <w:jc w:val="both"/>
              <w:rPr>
                <w:b/>
                <w:bCs/>
              </w:rPr>
            </w:pPr>
            <w:r w:rsidRPr="008F5CD5">
              <w:rPr>
                <w:bCs/>
                <w:lang w:eastAsia="pl-PL"/>
              </w:rPr>
              <w:t>Изпълнение на графика</w:t>
            </w:r>
          </w:p>
        </w:tc>
        <w:tc>
          <w:tcPr>
            <w:tcW w:w="449" w:type="pct"/>
            <w:shd w:val="clear" w:color="auto" w:fill="auto"/>
          </w:tcPr>
          <w:p w:rsidR="004A2804" w:rsidRPr="004B432D" w:rsidRDefault="004A2804" w:rsidP="007A105F">
            <w:pPr>
              <w:spacing w:before="60" w:afterLines="60" w:after="144"/>
              <w:ind w:right="-348"/>
            </w:pPr>
          </w:p>
        </w:tc>
        <w:tc>
          <w:tcPr>
            <w:tcW w:w="482" w:type="pct"/>
            <w:shd w:val="clear" w:color="auto" w:fill="auto"/>
            <w:vAlign w:val="center"/>
          </w:tcPr>
          <w:p w:rsidR="004A2804" w:rsidRPr="004B432D" w:rsidRDefault="004A2804" w:rsidP="007A105F">
            <w:pPr>
              <w:spacing w:before="60" w:afterLines="60" w:after="144"/>
              <w:ind w:right="-348"/>
              <w:jc w:val="center"/>
            </w:pPr>
          </w:p>
        </w:tc>
        <w:tc>
          <w:tcPr>
            <w:tcW w:w="783" w:type="pct"/>
            <w:shd w:val="clear" w:color="auto" w:fill="auto"/>
            <w:noWrap/>
          </w:tcPr>
          <w:p w:rsidR="004A2804" w:rsidRPr="008F5CD5" w:rsidRDefault="004A2804" w:rsidP="007A105F">
            <w:pPr>
              <w:spacing w:before="60" w:afterLines="60" w:after="144"/>
              <w:ind w:right="-348"/>
            </w:pPr>
          </w:p>
        </w:tc>
      </w:tr>
      <w:tr w:rsidR="004A2804" w:rsidRPr="00DE1740" w:rsidTr="002F61B6">
        <w:trPr>
          <w:trHeight w:val="291"/>
        </w:trPr>
        <w:tc>
          <w:tcPr>
            <w:tcW w:w="587" w:type="pct"/>
            <w:shd w:val="clear" w:color="auto" w:fill="auto"/>
            <w:vAlign w:val="center"/>
          </w:tcPr>
          <w:p w:rsidR="004A2804" w:rsidRPr="004B432D" w:rsidRDefault="004A2804" w:rsidP="007A105F">
            <w:pPr>
              <w:spacing w:before="60" w:afterLines="60" w:after="144"/>
              <w:ind w:right="-348"/>
              <w:jc w:val="center"/>
              <w:rPr>
                <w:color w:val="000000"/>
                <w:u w:val="single"/>
              </w:rPr>
            </w:pPr>
            <w:r w:rsidRPr="008F5CD5">
              <w:t>1</w:t>
            </w:r>
            <w:r w:rsidR="008E44A0">
              <w:t>1</w:t>
            </w:r>
            <w:r w:rsidRPr="008F5CD5">
              <w:t>.</w:t>
            </w:r>
          </w:p>
        </w:tc>
        <w:tc>
          <w:tcPr>
            <w:tcW w:w="2699" w:type="pct"/>
            <w:shd w:val="clear" w:color="auto" w:fill="CCFFFF"/>
          </w:tcPr>
          <w:p w:rsidR="004A2804" w:rsidRPr="008F5CD5" w:rsidRDefault="004A2804" w:rsidP="007A105F">
            <w:pPr>
              <w:spacing w:before="60" w:afterLines="60" w:after="144"/>
              <w:ind w:right="-348"/>
              <w:jc w:val="both"/>
              <w:rPr>
                <w:b/>
                <w:bCs/>
              </w:rPr>
            </w:pPr>
            <w:r w:rsidRPr="008F5CD5">
              <w:rPr>
                <w:bCs/>
                <w:lang w:eastAsia="pl-PL"/>
              </w:rPr>
              <w:t>Статус на обществените поръчки по време на изпълнение на проекта/бюджетната линия</w:t>
            </w:r>
          </w:p>
        </w:tc>
        <w:tc>
          <w:tcPr>
            <w:tcW w:w="449" w:type="pct"/>
            <w:shd w:val="clear" w:color="auto" w:fill="auto"/>
          </w:tcPr>
          <w:p w:rsidR="004A2804" w:rsidRPr="004B432D" w:rsidRDefault="004A2804" w:rsidP="007A105F">
            <w:pPr>
              <w:spacing w:before="60" w:afterLines="60" w:after="144"/>
              <w:ind w:right="-348"/>
            </w:pPr>
          </w:p>
        </w:tc>
        <w:tc>
          <w:tcPr>
            <w:tcW w:w="482" w:type="pct"/>
            <w:shd w:val="clear" w:color="auto" w:fill="auto"/>
            <w:vAlign w:val="center"/>
          </w:tcPr>
          <w:p w:rsidR="004A2804" w:rsidRPr="004B432D" w:rsidRDefault="004A2804" w:rsidP="007A105F">
            <w:pPr>
              <w:spacing w:before="60" w:afterLines="60" w:after="144"/>
              <w:ind w:right="-348"/>
              <w:jc w:val="center"/>
            </w:pPr>
          </w:p>
        </w:tc>
        <w:tc>
          <w:tcPr>
            <w:tcW w:w="783" w:type="pct"/>
            <w:shd w:val="clear" w:color="auto" w:fill="auto"/>
            <w:noWrap/>
          </w:tcPr>
          <w:p w:rsidR="004A2804" w:rsidRPr="008F5CD5" w:rsidRDefault="004A2804" w:rsidP="007A105F">
            <w:pPr>
              <w:spacing w:before="60" w:afterLines="60" w:after="144"/>
              <w:ind w:right="-348"/>
            </w:pPr>
          </w:p>
        </w:tc>
      </w:tr>
      <w:tr w:rsidR="00575BA4" w:rsidRPr="00DE1740" w:rsidTr="002F61B6">
        <w:trPr>
          <w:trHeight w:val="291"/>
        </w:trPr>
        <w:tc>
          <w:tcPr>
            <w:tcW w:w="587" w:type="pct"/>
            <w:shd w:val="clear" w:color="auto" w:fill="auto"/>
            <w:vAlign w:val="center"/>
          </w:tcPr>
          <w:p w:rsidR="00575BA4" w:rsidRPr="008F5CD5" w:rsidRDefault="007F30B5" w:rsidP="007A105F">
            <w:pPr>
              <w:spacing w:before="60" w:afterLines="60" w:after="144"/>
              <w:ind w:right="-348"/>
              <w:jc w:val="center"/>
            </w:pPr>
            <w:r w:rsidRPr="008F5CD5">
              <w:t>1</w:t>
            </w:r>
            <w:r w:rsidR="008E44A0">
              <w:t>2</w:t>
            </w:r>
            <w:r w:rsidRPr="008F5CD5">
              <w:t>.</w:t>
            </w:r>
          </w:p>
        </w:tc>
        <w:tc>
          <w:tcPr>
            <w:tcW w:w="2699" w:type="pct"/>
            <w:shd w:val="clear" w:color="auto" w:fill="CCFFFF"/>
          </w:tcPr>
          <w:p w:rsidR="00575BA4" w:rsidRPr="008F5CD5" w:rsidRDefault="007F30B5" w:rsidP="007A105F">
            <w:pPr>
              <w:spacing w:before="60" w:afterLines="60" w:after="144"/>
              <w:ind w:right="-348"/>
              <w:jc w:val="both"/>
              <w:rPr>
                <w:bCs/>
                <w:lang w:eastAsia="pl-PL"/>
              </w:rPr>
            </w:pPr>
            <w:r w:rsidRPr="008F5CD5">
              <w:rPr>
                <w:bCs/>
                <w:lang w:eastAsia="pl-PL"/>
              </w:rPr>
              <w:t>Държавни помощи</w:t>
            </w:r>
          </w:p>
        </w:tc>
        <w:tc>
          <w:tcPr>
            <w:tcW w:w="449" w:type="pct"/>
            <w:shd w:val="clear" w:color="auto" w:fill="auto"/>
          </w:tcPr>
          <w:p w:rsidR="00575BA4" w:rsidRPr="004B432D" w:rsidRDefault="00575BA4" w:rsidP="007A105F">
            <w:pPr>
              <w:spacing w:before="60" w:afterLines="60" w:after="144"/>
              <w:ind w:right="-348"/>
            </w:pPr>
          </w:p>
        </w:tc>
        <w:tc>
          <w:tcPr>
            <w:tcW w:w="482" w:type="pct"/>
            <w:shd w:val="clear" w:color="auto" w:fill="auto"/>
            <w:vAlign w:val="center"/>
          </w:tcPr>
          <w:p w:rsidR="00575BA4" w:rsidRPr="008F5CD5" w:rsidRDefault="00575BA4" w:rsidP="007A105F">
            <w:pPr>
              <w:spacing w:before="60" w:afterLines="60" w:after="144"/>
              <w:ind w:right="-348"/>
              <w:jc w:val="center"/>
              <w:rPr>
                <w:bCs/>
                <w:color w:val="000000"/>
              </w:rPr>
            </w:pPr>
          </w:p>
        </w:tc>
        <w:tc>
          <w:tcPr>
            <w:tcW w:w="783" w:type="pct"/>
            <w:shd w:val="clear" w:color="auto" w:fill="auto"/>
            <w:noWrap/>
          </w:tcPr>
          <w:p w:rsidR="00575BA4" w:rsidRPr="008F5CD5" w:rsidRDefault="00575BA4" w:rsidP="007A105F">
            <w:pPr>
              <w:spacing w:before="60" w:afterLines="60" w:after="144"/>
              <w:ind w:right="-348"/>
            </w:pPr>
          </w:p>
        </w:tc>
      </w:tr>
      <w:tr w:rsidR="00575BA4" w:rsidRPr="00DE1740" w:rsidTr="002F61B6">
        <w:trPr>
          <w:trHeight w:val="291"/>
        </w:trPr>
        <w:tc>
          <w:tcPr>
            <w:tcW w:w="587" w:type="pct"/>
            <w:shd w:val="clear" w:color="auto" w:fill="auto"/>
            <w:vAlign w:val="center"/>
          </w:tcPr>
          <w:p w:rsidR="00575BA4" w:rsidRPr="008F5CD5" w:rsidRDefault="007F30B5" w:rsidP="007A105F">
            <w:pPr>
              <w:spacing w:before="60" w:afterLines="60" w:after="144"/>
              <w:ind w:right="-348"/>
              <w:jc w:val="center"/>
            </w:pPr>
            <w:r w:rsidRPr="008F5CD5">
              <w:t>1</w:t>
            </w:r>
            <w:r w:rsidR="008E44A0">
              <w:t>3</w:t>
            </w:r>
            <w:r w:rsidRPr="008F5CD5">
              <w:t>.</w:t>
            </w:r>
          </w:p>
        </w:tc>
        <w:tc>
          <w:tcPr>
            <w:tcW w:w="2699" w:type="pct"/>
            <w:shd w:val="clear" w:color="auto" w:fill="CCFFFF"/>
          </w:tcPr>
          <w:p w:rsidR="00575BA4" w:rsidRPr="008F5CD5" w:rsidRDefault="007F30B5" w:rsidP="007A105F">
            <w:pPr>
              <w:spacing w:before="60" w:afterLines="60" w:after="144"/>
              <w:ind w:right="-348"/>
              <w:jc w:val="both"/>
              <w:rPr>
                <w:bCs/>
                <w:lang w:eastAsia="pl-PL"/>
              </w:rPr>
            </w:pPr>
            <w:r w:rsidRPr="008F5CD5">
              <w:rPr>
                <w:bCs/>
                <w:lang w:eastAsia="pl-PL"/>
              </w:rPr>
              <w:t>Индикации за измами и нередности в инструмента ARACHNE</w:t>
            </w:r>
          </w:p>
        </w:tc>
        <w:tc>
          <w:tcPr>
            <w:tcW w:w="449" w:type="pct"/>
            <w:shd w:val="clear" w:color="auto" w:fill="auto"/>
          </w:tcPr>
          <w:p w:rsidR="00575BA4" w:rsidRPr="004B432D" w:rsidRDefault="00575BA4" w:rsidP="007A105F">
            <w:pPr>
              <w:spacing w:before="60" w:afterLines="60" w:after="144"/>
              <w:ind w:right="-348"/>
            </w:pPr>
          </w:p>
        </w:tc>
        <w:tc>
          <w:tcPr>
            <w:tcW w:w="482" w:type="pct"/>
            <w:shd w:val="clear" w:color="auto" w:fill="auto"/>
            <w:vAlign w:val="center"/>
          </w:tcPr>
          <w:p w:rsidR="00575BA4" w:rsidRPr="008F5CD5" w:rsidRDefault="00575BA4" w:rsidP="007A105F">
            <w:pPr>
              <w:spacing w:before="60" w:afterLines="60" w:after="144"/>
              <w:ind w:right="-348"/>
              <w:jc w:val="center"/>
              <w:rPr>
                <w:bCs/>
                <w:color w:val="000000"/>
              </w:rPr>
            </w:pPr>
          </w:p>
        </w:tc>
        <w:tc>
          <w:tcPr>
            <w:tcW w:w="783" w:type="pct"/>
            <w:shd w:val="clear" w:color="auto" w:fill="auto"/>
            <w:noWrap/>
          </w:tcPr>
          <w:p w:rsidR="00575BA4" w:rsidRPr="008F5CD5" w:rsidRDefault="00575BA4" w:rsidP="007A105F">
            <w:pPr>
              <w:spacing w:before="60" w:afterLines="60" w:after="144"/>
              <w:ind w:right="-348"/>
            </w:pPr>
          </w:p>
        </w:tc>
      </w:tr>
      <w:tr w:rsidR="00005D6C" w:rsidRPr="00DE1740" w:rsidTr="002F61B6">
        <w:trPr>
          <w:trHeight w:val="1008"/>
        </w:trPr>
        <w:tc>
          <w:tcPr>
            <w:tcW w:w="587" w:type="pct"/>
            <w:shd w:val="clear" w:color="auto" w:fill="auto"/>
            <w:vAlign w:val="bottom"/>
          </w:tcPr>
          <w:p w:rsidR="009A2AC6" w:rsidRPr="008F5CD5" w:rsidRDefault="009A2AC6" w:rsidP="007A105F">
            <w:pPr>
              <w:spacing w:before="60" w:afterLines="60" w:after="144"/>
              <w:ind w:right="-348"/>
              <w:jc w:val="both"/>
              <w:rPr>
                <w:b/>
                <w:bCs/>
                <w:sz w:val="18"/>
                <w:szCs w:val="18"/>
              </w:rPr>
            </w:pPr>
            <w:r w:rsidRPr="008F5CD5">
              <w:rPr>
                <w:b/>
                <w:bCs/>
                <w:sz w:val="18"/>
                <w:szCs w:val="18"/>
              </w:rPr>
              <w:t>Максимална възможна стойност на общия риск (А)</w:t>
            </w:r>
          </w:p>
        </w:tc>
        <w:tc>
          <w:tcPr>
            <w:tcW w:w="2699" w:type="pct"/>
            <w:shd w:val="clear" w:color="auto" w:fill="CCFFFF"/>
          </w:tcPr>
          <w:p w:rsidR="009A2AC6" w:rsidRPr="008F5CD5" w:rsidRDefault="009A2AC6" w:rsidP="007A105F">
            <w:pPr>
              <w:spacing w:before="60" w:afterLines="60" w:after="144"/>
              <w:ind w:right="-348"/>
              <w:rPr>
                <w:b/>
                <w:bCs/>
              </w:rPr>
            </w:pPr>
          </w:p>
        </w:tc>
        <w:tc>
          <w:tcPr>
            <w:tcW w:w="449" w:type="pct"/>
            <w:shd w:val="clear" w:color="auto" w:fill="auto"/>
          </w:tcPr>
          <w:p w:rsidR="009A2AC6" w:rsidRPr="004B432D" w:rsidRDefault="009A2AC6" w:rsidP="007A105F">
            <w:pPr>
              <w:spacing w:before="60" w:afterLines="60" w:after="144"/>
              <w:ind w:right="-348"/>
            </w:pPr>
          </w:p>
        </w:tc>
        <w:tc>
          <w:tcPr>
            <w:tcW w:w="482" w:type="pct"/>
            <w:shd w:val="clear" w:color="auto" w:fill="auto"/>
          </w:tcPr>
          <w:p w:rsidR="009A2AC6" w:rsidRPr="00BD29EB" w:rsidRDefault="009A2AC6" w:rsidP="007A105F">
            <w:pPr>
              <w:spacing w:before="60" w:afterLines="60" w:after="144"/>
              <w:ind w:right="-348"/>
            </w:pPr>
          </w:p>
        </w:tc>
        <w:tc>
          <w:tcPr>
            <w:tcW w:w="783" w:type="pct"/>
            <w:shd w:val="clear" w:color="auto" w:fill="auto"/>
            <w:noWrap/>
          </w:tcPr>
          <w:p w:rsidR="009A2AC6" w:rsidRPr="008F5CD5" w:rsidRDefault="009A2AC6" w:rsidP="007A105F">
            <w:pPr>
              <w:spacing w:before="60" w:afterLines="60" w:after="144"/>
              <w:ind w:right="-348"/>
            </w:pPr>
          </w:p>
        </w:tc>
      </w:tr>
      <w:tr w:rsidR="00005D6C" w:rsidRPr="00DE1740" w:rsidTr="002F61B6">
        <w:trPr>
          <w:trHeight w:val="280"/>
        </w:trPr>
        <w:tc>
          <w:tcPr>
            <w:tcW w:w="587" w:type="pct"/>
            <w:shd w:val="clear" w:color="auto" w:fill="auto"/>
            <w:vAlign w:val="bottom"/>
          </w:tcPr>
          <w:p w:rsidR="00F523BF" w:rsidRPr="008F5CD5" w:rsidRDefault="00F523BF" w:rsidP="007A105F">
            <w:pPr>
              <w:spacing w:before="60" w:afterLines="60" w:after="144"/>
              <w:ind w:right="-348"/>
              <w:jc w:val="both"/>
              <w:rPr>
                <w:b/>
                <w:bCs/>
                <w:sz w:val="18"/>
                <w:szCs w:val="18"/>
              </w:rPr>
            </w:pPr>
            <w:r w:rsidRPr="008F5CD5">
              <w:rPr>
                <w:b/>
                <w:bCs/>
                <w:sz w:val="18"/>
                <w:szCs w:val="18"/>
              </w:rPr>
              <w:t>Общ риск (</w:t>
            </w:r>
            <w:r w:rsidR="00136833" w:rsidRPr="008F5CD5">
              <w:rPr>
                <w:b/>
                <w:bCs/>
                <w:sz w:val="18"/>
                <w:szCs w:val="18"/>
              </w:rPr>
              <w:t>Б</w:t>
            </w:r>
            <w:r w:rsidRPr="008F5CD5">
              <w:rPr>
                <w:b/>
                <w:bCs/>
                <w:sz w:val="18"/>
                <w:szCs w:val="18"/>
              </w:rPr>
              <w:t>)</w:t>
            </w:r>
          </w:p>
        </w:tc>
        <w:tc>
          <w:tcPr>
            <w:tcW w:w="2699" w:type="pct"/>
            <w:shd w:val="clear" w:color="auto" w:fill="CCFFFF"/>
          </w:tcPr>
          <w:p w:rsidR="00F523BF" w:rsidRPr="008F5CD5" w:rsidRDefault="00F523BF" w:rsidP="007A105F">
            <w:pPr>
              <w:spacing w:before="60" w:afterLines="60" w:after="144"/>
              <w:ind w:right="-348"/>
              <w:rPr>
                <w:b/>
                <w:bCs/>
              </w:rPr>
            </w:pPr>
          </w:p>
        </w:tc>
        <w:tc>
          <w:tcPr>
            <w:tcW w:w="449" w:type="pct"/>
            <w:shd w:val="clear" w:color="auto" w:fill="auto"/>
          </w:tcPr>
          <w:p w:rsidR="00F523BF" w:rsidRPr="004B432D" w:rsidRDefault="00F523BF" w:rsidP="007A105F">
            <w:pPr>
              <w:spacing w:before="60" w:afterLines="60" w:after="144"/>
              <w:ind w:right="-348"/>
            </w:pPr>
          </w:p>
        </w:tc>
        <w:tc>
          <w:tcPr>
            <w:tcW w:w="482" w:type="pct"/>
            <w:shd w:val="clear" w:color="auto" w:fill="auto"/>
          </w:tcPr>
          <w:p w:rsidR="00F523BF" w:rsidRPr="00BD29EB" w:rsidRDefault="00F523BF" w:rsidP="007A105F">
            <w:pPr>
              <w:spacing w:before="60" w:afterLines="60" w:after="144"/>
              <w:ind w:right="-348"/>
            </w:pPr>
          </w:p>
        </w:tc>
        <w:tc>
          <w:tcPr>
            <w:tcW w:w="783" w:type="pct"/>
            <w:shd w:val="clear" w:color="auto" w:fill="auto"/>
            <w:noWrap/>
          </w:tcPr>
          <w:p w:rsidR="00F523BF" w:rsidRPr="008F5CD5" w:rsidRDefault="00F523BF" w:rsidP="007A105F">
            <w:pPr>
              <w:spacing w:before="60" w:afterLines="60" w:after="144"/>
              <w:ind w:right="-348"/>
            </w:pPr>
          </w:p>
        </w:tc>
      </w:tr>
      <w:tr w:rsidR="00F523BF" w:rsidRPr="00DE1740" w:rsidTr="002F61B6">
        <w:trPr>
          <w:trHeight w:val="497"/>
        </w:trPr>
        <w:tc>
          <w:tcPr>
            <w:tcW w:w="587" w:type="pct"/>
            <w:shd w:val="clear" w:color="auto" w:fill="auto"/>
          </w:tcPr>
          <w:p w:rsidR="00F523BF" w:rsidRPr="008F5CD5" w:rsidRDefault="00F523BF" w:rsidP="007A105F">
            <w:pPr>
              <w:spacing w:before="60" w:afterLines="60" w:after="144"/>
              <w:ind w:right="-348"/>
              <w:jc w:val="both"/>
              <w:rPr>
                <w:b/>
                <w:bCs/>
                <w:sz w:val="18"/>
                <w:szCs w:val="18"/>
              </w:rPr>
            </w:pPr>
            <w:r w:rsidRPr="008F5CD5">
              <w:rPr>
                <w:b/>
                <w:bCs/>
                <w:sz w:val="18"/>
                <w:szCs w:val="18"/>
              </w:rPr>
              <w:t>Общ риск в % (</w:t>
            </w:r>
            <w:r w:rsidR="00136833" w:rsidRPr="008F5CD5">
              <w:rPr>
                <w:b/>
                <w:bCs/>
                <w:sz w:val="18"/>
                <w:szCs w:val="18"/>
              </w:rPr>
              <w:t>В</w:t>
            </w:r>
            <w:r w:rsidRPr="008F5CD5">
              <w:rPr>
                <w:b/>
                <w:bCs/>
                <w:sz w:val="18"/>
                <w:szCs w:val="18"/>
              </w:rPr>
              <w:t>)</w:t>
            </w:r>
          </w:p>
        </w:tc>
        <w:tc>
          <w:tcPr>
            <w:tcW w:w="2699" w:type="pct"/>
            <w:shd w:val="clear" w:color="auto" w:fill="CCFFFF"/>
          </w:tcPr>
          <w:p w:rsidR="00F523BF" w:rsidRPr="008F5CD5" w:rsidRDefault="00F523BF" w:rsidP="007A105F">
            <w:pPr>
              <w:spacing w:before="60" w:afterLines="60" w:after="144"/>
              <w:ind w:right="-348"/>
              <w:rPr>
                <w:b/>
                <w:bCs/>
              </w:rPr>
            </w:pPr>
          </w:p>
        </w:tc>
        <w:tc>
          <w:tcPr>
            <w:tcW w:w="449" w:type="pct"/>
            <w:shd w:val="clear" w:color="auto" w:fill="auto"/>
          </w:tcPr>
          <w:p w:rsidR="00F523BF" w:rsidRPr="004B432D" w:rsidRDefault="00F523BF" w:rsidP="007A105F">
            <w:pPr>
              <w:spacing w:before="60" w:afterLines="60" w:after="144"/>
              <w:ind w:right="-348"/>
            </w:pPr>
          </w:p>
        </w:tc>
        <w:tc>
          <w:tcPr>
            <w:tcW w:w="482" w:type="pct"/>
            <w:shd w:val="clear" w:color="auto" w:fill="auto"/>
          </w:tcPr>
          <w:p w:rsidR="00F523BF" w:rsidRPr="00BD29EB" w:rsidRDefault="00F523BF" w:rsidP="007A105F">
            <w:pPr>
              <w:spacing w:before="60" w:afterLines="60" w:after="144"/>
              <w:ind w:right="-348"/>
            </w:pPr>
          </w:p>
        </w:tc>
        <w:tc>
          <w:tcPr>
            <w:tcW w:w="783" w:type="pct"/>
            <w:shd w:val="clear" w:color="auto" w:fill="auto"/>
            <w:noWrap/>
          </w:tcPr>
          <w:p w:rsidR="00F523BF" w:rsidRPr="008F5CD5" w:rsidRDefault="00F523BF" w:rsidP="007A105F">
            <w:pPr>
              <w:spacing w:before="60" w:afterLines="60" w:after="144"/>
              <w:ind w:right="-348"/>
            </w:pPr>
          </w:p>
        </w:tc>
      </w:tr>
    </w:tbl>
    <w:p w:rsidR="00F523BF" w:rsidRDefault="00F523BF" w:rsidP="007A105F">
      <w:pPr>
        <w:ind w:right="-348"/>
        <w:jc w:val="both"/>
        <w:rPr>
          <w:sz w:val="24"/>
          <w:szCs w:val="24"/>
        </w:rPr>
      </w:pPr>
    </w:p>
    <w:p w:rsidR="00136833" w:rsidRPr="00AA045E" w:rsidRDefault="00136833" w:rsidP="007A105F">
      <w:pPr>
        <w:ind w:right="-348"/>
        <w:jc w:val="both"/>
        <w:rPr>
          <w:sz w:val="24"/>
          <w:szCs w:val="24"/>
        </w:rPr>
      </w:pPr>
      <w:r w:rsidRPr="00AA045E">
        <w:rPr>
          <w:b/>
          <w:sz w:val="24"/>
          <w:szCs w:val="24"/>
        </w:rPr>
        <w:t>Максималната възможна стойност на общия риск (А)</w:t>
      </w:r>
      <w:r w:rsidRPr="00AA045E">
        <w:rPr>
          <w:sz w:val="24"/>
          <w:szCs w:val="24"/>
        </w:rPr>
        <w:t xml:space="preserve"> се изчислява като с</w:t>
      </w:r>
      <w:r w:rsidR="004F295A" w:rsidRPr="00AA045E">
        <w:rPr>
          <w:sz w:val="24"/>
          <w:szCs w:val="24"/>
        </w:rPr>
        <w:t>бор</w:t>
      </w:r>
      <w:r w:rsidRPr="00AA045E">
        <w:rPr>
          <w:sz w:val="24"/>
          <w:szCs w:val="24"/>
        </w:rPr>
        <w:t xml:space="preserve"> от </w:t>
      </w:r>
      <w:r w:rsidRPr="00786581">
        <w:rPr>
          <w:sz w:val="24"/>
          <w:szCs w:val="24"/>
        </w:rPr>
        <w:t>произведени</w:t>
      </w:r>
      <w:r w:rsidR="004F295A" w:rsidRPr="00786581">
        <w:rPr>
          <w:sz w:val="24"/>
          <w:szCs w:val="24"/>
        </w:rPr>
        <w:t>ята</w:t>
      </w:r>
      <w:r w:rsidRPr="00786581">
        <w:rPr>
          <w:sz w:val="24"/>
          <w:szCs w:val="24"/>
        </w:rPr>
        <w:t xml:space="preserve"> на максималната оценка (5) на всеки рисков фактор и определеното за него тегло.</w:t>
      </w:r>
      <w:r w:rsidRPr="00AA045E">
        <w:rPr>
          <w:sz w:val="24"/>
          <w:szCs w:val="24"/>
        </w:rPr>
        <w:t xml:space="preserve"> </w:t>
      </w:r>
    </w:p>
    <w:p w:rsidR="00DD241F" w:rsidRPr="00786581" w:rsidRDefault="00D431BD" w:rsidP="007A105F">
      <w:pPr>
        <w:ind w:right="-348"/>
        <w:jc w:val="both"/>
        <w:rPr>
          <w:sz w:val="24"/>
          <w:szCs w:val="24"/>
        </w:rPr>
      </w:pPr>
      <w:r w:rsidRPr="00AA045E">
        <w:rPr>
          <w:b/>
          <w:sz w:val="24"/>
          <w:szCs w:val="24"/>
        </w:rPr>
        <w:t xml:space="preserve">Общият риск </w:t>
      </w:r>
      <w:r w:rsidR="00136833" w:rsidRPr="00AA045E">
        <w:rPr>
          <w:b/>
          <w:sz w:val="24"/>
          <w:szCs w:val="24"/>
        </w:rPr>
        <w:t>(Б)</w:t>
      </w:r>
      <w:r w:rsidR="00136833" w:rsidRPr="00786581">
        <w:rPr>
          <w:b/>
          <w:sz w:val="24"/>
          <w:szCs w:val="24"/>
        </w:rPr>
        <w:t xml:space="preserve"> </w:t>
      </w:r>
      <w:r w:rsidRPr="00786581">
        <w:rPr>
          <w:sz w:val="24"/>
          <w:szCs w:val="24"/>
        </w:rPr>
        <w:t>се изчислява като с</w:t>
      </w:r>
      <w:r w:rsidR="004F295A" w:rsidRPr="00786581">
        <w:rPr>
          <w:sz w:val="24"/>
          <w:szCs w:val="24"/>
        </w:rPr>
        <w:t>бор</w:t>
      </w:r>
      <w:r w:rsidRPr="00786581">
        <w:rPr>
          <w:sz w:val="24"/>
          <w:szCs w:val="24"/>
        </w:rPr>
        <w:t xml:space="preserve"> от произведени</w:t>
      </w:r>
      <w:r w:rsidR="00DD241F" w:rsidRPr="00786581">
        <w:rPr>
          <w:sz w:val="24"/>
          <w:szCs w:val="24"/>
        </w:rPr>
        <w:t>ята</w:t>
      </w:r>
      <w:r w:rsidRPr="00786581">
        <w:rPr>
          <w:sz w:val="24"/>
          <w:szCs w:val="24"/>
        </w:rPr>
        <w:t xml:space="preserve"> на </w:t>
      </w:r>
      <w:r w:rsidR="00136833" w:rsidRPr="00786581">
        <w:rPr>
          <w:sz w:val="24"/>
          <w:szCs w:val="24"/>
        </w:rPr>
        <w:t xml:space="preserve">индивидуалната оценка за всеки </w:t>
      </w:r>
      <w:r w:rsidR="00136833" w:rsidRPr="00786581">
        <w:rPr>
          <w:sz w:val="24"/>
          <w:szCs w:val="24"/>
        </w:rPr>
        <w:lastRenderedPageBreak/>
        <w:t xml:space="preserve">рисков фактор (от 1 до 5) </w:t>
      </w:r>
      <w:r w:rsidRPr="00786581">
        <w:rPr>
          <w:sz w:val="24"/>
          <w:szCs w:val="24"/>
        </w:rPr>
        <w:t xml:space="preserve">и </w:t>
      </w:r>
      <w:r w:rsidR="001F36D5" w:rsidRPr="00786581">
        <w:rPr>
          <w:sz w:val="24"/>
          <w:szCs w:val="24"/>
        </w:rPr>
        <w:t>определеното за нег</w:t>
      </w:r>
      <w:r w:rsidR="00136833" w:rsidRPr="00786581">
        <w:rPr>
          <w:sz w:val="24"/>
          <w:szCs w:val="24"/>
        </w:rPr>
        <w:t xml:space="preserve">о </w:t>
      </w:r>
      <w:r w:rsidRPr="00786581">
        <w:rPr>
          <w:sz w:val="24"/>
          <w:szCs w:val="24"/>
        </w:rPr>
        <w:t>тегло</w:t>
      </w:r>
      <w:r w:rsidR="009448FC" w:rsidRPr="00786581">
        <w:rPr>
          <w:sz w:val="24"/>
          <w:szCs w:val="24"/>
        </w:rPr>
        <w:t xml:space="preserve"> (от 1 до 5)</w:t>
      </w:r>
      <w:r w:rsidRPr="00786581">
        <w:rPr>
          <w:sz w:val="24"/>
          <w:szCs w:val="24"/>
        </w:rPr>
        <w:t xml:space="preserve">. </w:t>
      </w:r>
    </w:p>
    <w:p w:rsidR="00136833" w:rsidRPr="00786581" w:rsidRDefault="00DD241F" w:rsidP="007A105F">
      <w:pPr>
        <w:ind w:right="-348"/>
        <w:jc w:val="both"/>
        <w:rPr>
          <w:sz w:val="24"/>
          <w:szCs w:val="24"/>
        </w:rPr>
      </w:pPr>
      <w:r w:rsidRPr="00786581">
        <w:rPr>
          <w:b/>
          <w:sz w:val="24"/>
          <w:szCs w:val="24"/>
        </w:rPr>
        <w:t>Общият риск в %</w:t>
      </w:r>
      <w:r w:rsidR="00D431BD" w:rsidRPr="00786581">
        <w:rPr>
          <w:b/>
          <w:sz w:val="24"/>
          <w:szCs w:val="24"/>
        </w:rPr>
        <w:t xml:space="preserve"> (</w:t>
      </w:r>
      <w:r w:rsidR="00136833" w:rsidRPr="00786581">
        <w:rPr>
          <w:b/>
          <w:sz w:val="24"/>
          <w:szCs w:val="24"/>
        </w:rPr>
        <w:t>В</w:t>
      </w:r>
      <w:r w:rsidR="00D431BD" w:rsidRPr="00786581">
        <w:rPr>
          <w:b/>
          <w:sz w:val="24"/>
          <w:szCs w:val="24"/>
        </w:rPr>
        <w:t>)</w:t>
      </w:r>
      <w:r w:rsidRPr="00786581">
        <w:rPr>
          <w:sz w:val="24"/>
          <w:szCs w:val="24"/>
        </w:rPr>
        <w:t xml:space="preserve"> се получава,</w:t>
      </w:r>
      <w:r w:rsidR="00D431BD" w:rsidRPr="00786581">
        <w:rPr>
          <w:sz w:val="24"/>
          <w:szCs w:val="24"/>
        </w:rPr>
        <w:t xml:space="preserve"> като общият риск (</w:t>
      </w:r>
      <w:r w:rsidR="00136833" w:rsidRPr="00786581">
        <w:rPr>
          <w:sz w:val="24"/>
          <w:szCs w:val="24"/>
        </w:rPr>
        <w:t>Б</w:t>
      </w:r>
      <w:r w:rsidR="00D431BD" w:rsidRPr="00786581">
        <w:rPr>
          <w:sz w:val="24"/>
          <w:szCs w:val="24"/>
        </w:rPr>
        <w:t>) се раздели на максималн</w:t>
      </w:r>
      <w:r w:rsidR="00136833" w:rsidRPr="00786581">
        <w:rPr>
          <w:sz w:val="24"/>
          <w:szCs w:val="24"/>
        </w:rPr>
        <w:t>ата възможна стойност на</w:t>
      </w:r>
      <w:r w:rsidR="00D431BD" w:rsidRPr="00786581">
        <w:rPr>
          <w:sz w:val="24"/>
          <w:szCs w:val="24"/>
        </w:rPr>
        <w:t xml:space="preserve"> общ</w:t>
      </w:r>
      <w:r w:rsidR="00136833" w:rsidRPr="00786581">
        <w:rPr>
          <w:sz w:val="24"/>
          <w:szCs w:val="24"/>
        </w:rPr>
        <w:t>ия</w:t>
      </w:r>
      <w:r w:rsidR="00D431BD" w:rsidRPr="00786581">
        <w:rPr>
          <w:sz w:val="24"/>
          <w:szCs w:val="24"/>
        </w:rPr>
        <w:t xml:space="preserve"> риск</w:t>
      </w:r>
      <w:r w:rsidR="00136833" w:rsidRPr="00786581">
        <w:rPr>
          <w:sz w:val="24"/>
          <w:szCs w:val="24"/>
        </w:rPr>
        <w:t xml:space="preserve"> (А)</w:t>
      </w:r>
      <w:r w:rsidR="00D431BD" w:rsidRPr="00786581">
        <w:rPr>
          <w:sz w:val="24"/>
          <w:szCs w:val="24"/>
        </w:rPr>
        <w:t xml:space="preserve">. </w:t>
      </w:r>
    </w:p>
    <w:p w:rsidR="00AA5FF1" w:rsidRPr="00AA045E" w:rsidRDefault="00D431BD" w:rsidP="007A105F">
      <w:pPr>
        <w:ind w:right="-348"/>
        <w:jc w:val="both"/>
        <w:rPr>
          <w:sz w:val="24"/>
          <w:szCs w:val="24"/>
        </w:rPr>
      </w:pPr>
      <w:r w:rsidRPr="00786581">
        <w:rPr>
          <w:sz w:val="24"/>
          <w:szCs w:val="24"/>
        </w:rPr>
        <w:t>След като моделът се приложи за всеки отделен проект</w:t>
      </w:r>
      <w:r w:rsidR="00136833" w:rsidRPr="00786581">
        <w:rPr>
          <w:sz w:val="24"/>
          <w:szCs w:val="24"/>
        </w:rPr>
        <w:t>/</w:t>
      </w:r>
      <w:r w:rsidR="005162B7" w:rsidRPr="00786581">
        <w:rPr>
          <w:sz w:val="24"/>
          <w:szCs w:val="24"/>
        </w:rPr>
        <w:t>бюджетна линия</w:t>
      </w:r>
      <w:r w:rsidR="00F00949" w:rsidRPr="00786581">
        <w:rPr>
          <w:sz w:val="24"/>
          <w:szCs w:val="24"/>
        </w:rPr>
        <w:t xml:space="preserve"> от съвкупността</w:t>
      </w:r>
      <w:r w:rsidRPr="00786581">
        <w:rPr>
          <w:sz w:val="24"/>
          <w:szCs w:val="24"/>
        </w:rPr>
        <w:t xml:space="preserve">, </w:t>
      </w:r>
      <w:r w:rsidR="00AA5FF1" w:rsidRPr="00786581">
        <w:rPr>
          <w:sz w:val="24"/>
          <w:szCs w:val="24"/>
        </w:rPr>
        <w:t xml:space="preserve">рисковите проекти/бюджетни линии, които при изчислението са получили общ риск в % (В) </w:t>
      </w:r>
      <w:r w:rsidR="00446BFB" w:rsidRPr="00786581">
        <w:rPr>
          <w:sz w:val="24"/>
          <w:szCs w:val="24"/>
        </w:rPr>
        <w:t>равен и по-висок от</w:t>
      </w:r>
      <w:r w:rsidR="00AA5FF1" w:rsidRPr="00786581">
        <w:rPr>
          <w:sz w:val="24"/>
          <w:szCs w:val="24"/>
        </w:rPr>
        <w:t xml:space="preserve"> </w:t>
      </w:r>
      <w:r w:rsidR="00204E7C" w:rsidRPr="00786581">
        <w:rPr>
          <w:sz w:val="24"/>
          <w:szCs w:val="24"/>
        </w:rPr>
        <w:t>45</w:t>
      </w:r>
      <w:r w:rsidR="00AA5FF1" w:rsidRPr="00786581">
        <w:rPr>
          <w:sz w:val="24"/>
          <w:szCs w:val="24"/>
        </w:rPr>
        <w:t xml:space="preserve"> %</w:t>
      </w:r>
      <w:r w:rsidR="00AA5FF1" w:rsidRPr="00AA045E">
        <w:rPr>
          <w:sz w:val="24"/>
          <w:szCs w:val="24"/>
        </w:rPr>
        <w:t xml:space="preserve"> </w:t>
      </w:r>
      <w:r w:rsidRPr="00786581">
        <w:rPr>
          <w:sz w:val="24"/>
          <w:szCs w:val="24"/>
        </w:rPr>
        <w:t>стават приоритетни за извършване на проверка на място.</w:t>
      </w:r>
      <w:r w:rsidR="00F00949" w:rsidRPr="00786581">
        <w:rPr>
          <w:sz w:val="24"/>
          <w:szCs w:val="24"/>
        </w:rPr>
        <w:t xml:space="preserve"> </w:t>
      </w:r>
      <w:r w:rsidR="00446BFB" w:rsidRPr="00786581">
        <w:rPr>
          <w:sz w:val="24"/>
          <w:szCs w:val="24"/>
        </w:rPr>
        <w:t>Горният</w:t>
      </w:r>
      <w:r w:rsidR="00AA5FF1" w:rsidRPr="00786581">
        <w:rPr>
          <w:sz w:val="24"/>
          <w:szCs w:val="24"/>
        </w:rPr>
        <w:t xml:space="preserve"> процент предс</w:t>
      </w:r>
      <w:r w:rsidR="00446BFB" w:rsidRPr="00786581">
        <w:rPr>
          <w:sz w:val="24"/>
          <w:szCs w:val="24"/>
        </w:rPr>
        <w:t>тавлява границата на общия риск в проценти, при която всички рискови фактори са със средна оценка 2,25 (по-ниско от средната 2,5) и средно тегло 3 (средно значение/значими).</w:t>
      </w:r>
      <w:r w:rsidR="00AA5FF1" w:rsidRPr="00AA045E">
        <w:rPr>
          <w:sz w:val="24"/>
          <w:szCs w:val="24"/>
        </w:rPr>
        <w:t xml:space="preserve"> </w:t>
      </w:r>
    </w:p>
    <w:p w:rsidR="004E336E" w:rsidRDefault="00324375" w:rsidP="007A105F">
      <w:pPr>
        <w:ind w:right="-348"/>
        <w:jc w:val="both"/>
        <w:rPr>
          <w:sz w:val="24"/>
          <w:szCs w:val="24"/>
        </w:rPr>
      </w:pPr>
      <w:r w:rsidRPr="00AA045E">
        <w:rPr>
          <w:sz w:val="24"/>
          <w:szCs w:val="24"/>
        </w:rPr>
        <w:t xml:space="preserve">Изготвя се </w:t>
      </w:r>
      <w:r w:rsidRPr="00786581">
        <w:rPr>
          <w:sz w:val="24"/>
          <w:szCs w:val="24"/>
        </w:rPr>
        <w:t xml:space="preserve">списък </w:t>
      </w:r>
      <w:r w:rsidR="009448FC" w:rsidRPr="00786581">
        <w:rPr>
          <w:sz w:val="24"/>
          <w:szCs w:val="24"/>
        </w:rPr>
        <w:t>на оценените</w:t>
      </w:r>
      <w:r w:rsidRPr="00786581">
        <w:rPr>
          <w:sz w:val="24"/>
          <w:szCs w:val="24"/>
        </w:rPr>
        <w:t xml:space="preserve"> проекти</w:t>
      </w:r>
      <w:r w:rsidR="005162B7" w:rsidRPr="00786581">
        <w:rPr>
          <w:sz w:val="24"/>
          <w:szCs w:val="24"/>
        </w:rPr>
        <w:t>/бюджетни линии</w:t>
      </w:r>
      <w:r w:rsidRPr="00786581">
        <w:rPr>
          <w:sz w:val="24"/>
          <w:szCs w:val="24"/>
        </w:rPr>
        <w:t xml:space="preserve">, които </w:t>
      </w:r>
      <w:r w:rsidR="009448FC" w:rsidRPr="00786581">
        <w:rPr>
          <w:sz w:val="24"/>
          <w:szCs w:val="24"/>
        </w:rPr>
        <w:t>се</w:t>
      </w:r>
      <w:r w:rsidRPr="00786581">
        <w:rPr>
          <w:sz w:val="24"/>
          <w:szCs w:val="24"/>
        </w:rPr>
        <w:t xml:space="preserve"> подре</w:t>
      </w:r>
      <w:r w:rsidR="009448FC" w:rsidRPr="00786581">
        <w:rPr>
          <w:sz w:val="24"/>
          <w:szCs w:val="24"/>
        </w:rPr>
        <w:t>ждат</w:t>
      </w:r>
      <w:r w:rsidRPr="00786581">
        <w:rPr>
          <w:sz w:val="24"/>
          <w:szCs w:val="24"/>
        </w:rPr>
        <w:t xml:space="preserve"> низходящо по признак „</w:t>
      </w:r>
      <w:r w:rsidR="009448FC" w:rsidRPr="00786581">
        <w:rPr>
          <w:sz w:val="24"/>
          <w:szCs w:val="24"/>
        </w:rPr>
        <w:t>Общ риск в %</w:t>
      </w:r>
      <w:r w:rsidRPr="00786581">
        <w:rPr>
          <w:sz w:val="24"/>
          <w:szCs w:val="24"/>
        </w:rPr>
        <w:t xml:space="preserve"> (</w:t>
      </w:r>
      <w:r w:rsidR="009448FC" w:rsidRPr="00786581">
        <w:rPr>
          <w:sz w:val="24"/>
          <w:szCs w:val="24"/>
        </w:rPr>
        <w:t>В</w:t>
      </w:r>
      <w:r w:rsidRPr="00786581">
        <w:rPr>
          <w:sz w:val="24"/>
          <w:szCs w:val="24"/>
        </w:rPr>
        <w:t>)“</w:t>
      </w:r>
      <w:r w:rsidR="00046775" w:rsidRPr="00786581">
        <w:rPr>
          <w:sz w:val="24"/>
          <w:szCs w:val="24"/>
        </w:rPr>
        <w:t>.</w:t>
      </w:r>
    </w:p>
    <w:p w:rsidR="009448FC" w:rsidRDefault="009448FC" w:rsidP="007A105F">
      <w:pPr>
        <w:ind w:right="-348"/>
        <w:jc w:val="both"/>
        <w:rPr>
          <w:sz w:val="24"/>
          <w:szCs w:val="24"/>
        </w:rPr>
      </w:pPr>
    </w:p>
    <w:p w:rsidR="00046775" w:rsidRPr="003A6C5E" w:rsidRDefault="00046775" w:rsidP="007A105F">
      <w:pPr>
        <w:numPr>
          <w:ilvl w:val="0"/>
          <w:numId w:val="55"/>
        </w:numPr>
        <w:tabs>
          <w:tab w:val="left" w:pos="993"/>
        </w:tabs>
        <w:ind w:left="0" w:right="-348" w:firstLine="567"/>
        <w:jc w:val="both"/>
        <w:rPr>
          <w:b/>
          <w:sz w:val="24"/>
          <w:szCs w:val="24"/>
        </w:rPr>
      </w:pPr>
      <w:r w:rsidRPr="003A6C5E">
        <w:rPr>
          <w:b/>
          <w:sz w:val="24"/>
          <w:szCs w:val="24"/>
        </w:rPr>
        <w:t>Методика за формиране на случайна извадка</w:t>
      </w:r>
    </w:p>
    <w:p w:rsidR="00046775" w:rsidRDefault="00046775" w:rsidP="007A105F">
      <w:pPr>
        <w:ind w:right="-348"/>
        <w:jc w:val="both"/>
        <w:rPr>
          <w:sz w:val="24"/>
          <w:szCs w:val="24"/>
        </w:rPr>
      </w:pPr>
      <w:r>
        <w:rPr>
          <w:sz w:val="24"/>
          <w:szCs w:val="24"/>
        </w:rPr>
        <w:t>За формиране на случайната извадка се изпълняват следните стъпки:</w:t>
      </w:r>
    </w:p>
    <w:p w:rsidR="001C5A43" w:rsidRDefault="00046775" w:rsidP="007A105F">
      <w:pPr>
        <w:numPr>
          <w:ilvl w:val="0"/>
          <w:numId w:val="43"/>
        </w:numPr>
        <w:tabs>
          <w:tab w:val="left" w:pos="993"/>
        </w:tabs>
        <w:ind w:left="0" w:right="-348" w:firstLine="705"/>
        <w:jc w:val="both"/>
        <w:rPr>
          <w:sz w:val="24"/>
          <w:szCs w:val="24"/>
        </w:rPr>
      </w:pPr>
      <w:r w:rsidRPr="005A2975">
        <w:rPr>
          <w:sz w:val="24"/>
          <w:szCs w:val="24"/>
        </w:rPr>
        <w:t>Определя се</w:t>
      </w:r>
      <w:r w:rsidRPr="00F153F7">
        <w:rPr>
          <w:sz w:val="24"/>
          <w:szCs w:val="24"/>
        </w:rPr>
        <w:t xml:space="preserve"> списък с единиците от генералната съвкупност</w:t>
      </w:r>
      <w:r w:rsidR="001C5A43" w:rsidRPr="00F153F7">
        <w:rPr>
          <w:sz w:val="24"/>
          <w:szCs w:val="24"/>
        </w:rPr>
        <w:t xml:space="preserve"> – </w:t>
      </w:r>
      <w:r w:rsidRPr="000D16AA">
        <w:rPr>
          <w:sz w:val="24"/>
          <w:szCs w:val="24"/>
        </w:rPr>
        <w:t>всички проекти/</w:t>
      </w:r>
      <w:r w:rsidR="001C5A43" w:rsidRPr="000D16AA">
        <w:rPr>
          <w:sz w:val="24"/>
          <w:szCs w:val="24"/>
        </w:rPr>
        <w:t>бюджетни линии</w:t>
      </w:r>
      <w:r w:rsidRPr="000D16AA">
        <w:rPr>
          <w:bCs/>
          <w:sz w:val="24"/>
          <w:szCs w:val="24"/>
          <w:lang w:eastAsia="pl-PL"/>
        </w:rPr>
        <w:t xml:space="preserve"> в процес на изпълнение</w:t>
      </w:r>
      <w:r w:rsidR="00DC30EF">
        <w:rPr>
          <w:bCs/>
          <w:sz w:val="24"/>
          <w:szCs w:val="24"/>
          <w:lang w:eastAsia="pl-PL"/>
        </w:rPr>
        <w:t xml:space="preserve"> </w:t>
      </w:r>
      <w:r w:rsidR="00DC30EF" w:rsidRPr="00DC30EF">
        <w:rPr>
          <w:bCs/>
          <w:sz w:val="24"/>
          <w:szCs w:val="24"/>
          <w:lang w:eastAsia="pl-PL"/>
        </w:rPr>
        <w:t xml:space="preserve">с изключение на </w:t>
      </w:r>
      <w:r w:rsidR="004E336E">
        <w:rPr>
          <w:bCs/>
          <w:sz w:val="24"/>
          <w:szCs w:val="24"/>
          <w:lang w:eastAsia="pl-PL"/>
        </w:rPr>
        <w:t>оценените като рискови (те влизат в плана</w:t>
      </w:r>
      <w:r w:rsidR="008276A1">
        <w:rPr>
          <w:bCs/>
          <w:sz w:val="24"/>
          <w:szCs w:val="24"/>
          <w:lang w:eastAsia="pl-PL"/>
        </w:rPr>
        <w:t xml:space="preserve"> на това основание</w:t>
      </w:r>
      <w:r w:rsidR="004E336E">
        <w:rPr>
          <w:bCs/>
          <w:sz w:val="24"/>
          <w:szCs w:val="24"/>
          <w:lang w:eastAsia="pl-PL"/>
        </w:rPr>
        <w:t xml:space="preserve">) </w:t>
      </w:r>
      <w:r w:rsidR="008276A1">
        <w:rPr>
          <w:bCs/>
          <w:sz w:val="24"/>
          <w:szCs w:val="24"/>
          <w:lang w:eastAsia="pl-PL"/>
        </w:rPr>
        <w:t xml:space="preserve">и </w:t>
      </w:r>
      <w:r w:rsidR="00DC30EF" w:rsidRPr="00DC30EF">
        <w:rPr>
          <w:bCs/>
          <w:sz w:val="24"/>
          <w:szCs w:val="24"/>
          <w:lang w:eastAsia="pl-PL"/>
        </w:rPr>
        <w:t>задължителните за проверка проекти/бюджетни линии</w:t>
      </w:r>
      <w:r w:rsidR="008276A1">
        <w:rPr>
          <w:bCs/>
          <w:sz w:val="24"/>
          <w:szCs w:val="24"/>
          <w:lang w:eastAsia="pl-PL"/>
        </w:rPr>
        <w:t>, описани по-горе</w:t>
      </w:r>
      <w:r w:rsidR="001C5A43" w:rsidRPr="004B2ED0">
        <w:rPr>
          <w:bCs/>
          <w:sz w:val="24"/>
          <w:szCs w:val="24"/>
          <w:lang w:eastAsia="pl-PL"/>
        </w:rPr>
        <w:t xml:space="preserve">. </w:t>
      </w:r>
    </w:p>
    <w:p w:rsidR="00046775" w:rsidRPr="005A2975" w:rsidRDefault="001C5A43" w:rsidP="007A105F">
      <w:pPr>
        <w:numPr>
          <w:ilvl w:val="0"/>
          <w:numId w:val="43"/>
        </w:numPr>
        <w:tabs>
          <w:tab w:val="left" w:pos="993"/>
        </w:tabs>
        <w:ind w:left="0" w:right="-348" w:firstLine="705"/>
        <w:jc w:val="both"/>
        <w:rPr>
          <w:sz w:val="24"/>
          <w:szCs w:val="24"/>
        </w:rPr>
      </w:pPr>
      <w:r>
        <w:rPr>
          <w:sz w:val="24"/>
          <w:szCs w:val="24"/>
        </w:rPr>
        <w:t>П</w:t>
      </w:r>
      <w:r w:rsidR="00046775" w:rsidRPr="005A2975">
        <w:rPr>
          <w:sz w:val="24"/>
          <w:szCs w:val="24"/>
        </w:rPr>
        <w:t>роектите/</w:t>
      </w:r>
      <w:r>
        <w:rPr>
          <w:sz w:val="24"/>
          <w:szCs w:val="24"/>
        </w:rPr>
        <w:t>бюджетните линии</w:t>
      </w:r>
      <w:r w:rsidR="00046775" w:rsidRPr="005A2975">
        <w:rPr>
          <w:sz w:val="24"/>
          <w:szCs w:val="24"/>
        </w:rPr>
        <w:t xml:space="preserve"> </w:t>
      </w:r>
      <w:r>
        <w:rPr>
          <w:sz w:val="24"/>
          <w:szCs w:val="24"/>
        </w:rPr>
        <w:t>се п</w:t>
      </w:r>
      <w:r w:rsidRPr="00FD0875">
        <w:rPr>
          <w:sz w:val="24"/>
          <w:szCs w:val="24"/>
        </w:rPr>
        <w:t>одрежда</w:t>
      </w:r>
      <w:r>
        <w:rPr>
          <w:sz w:val="24"/>
          <w:szCs w:val="24"/>
        </w:rPr>
        <w:t>т</w:t>
      </w:r>
      <w:r w:rsidRPr="00FD0875">
        <w:rPr>
          <w:sz w:val="24"/>
          <w:szCs w:val="24"/>
        </w:rPr>
        <w:t xml:space="preserve"> </w:t>
      </w:r>
      <w:r w:rsidR="00046775" w:rsidRPr="005A2975">
        <w:rPr>
          <w:sz w:val="24"/>
          <w:szCs w:val="24"/>
        </w:rPr>
        <w:t xml:space="preserve">в списъка </w:t>
      </w:r>
      <w:r w:rsidR="003E40C1">
        <w:rPr>
          <w:sz w:val="24"/>
          <w:szCs w:val="24"/>
        </w:rPr>
        <w:t>ни</w:t>
      </w:r>
      <w:r>
        <w:rPr>
          <w:sz w:val="24"/>
          <w:szCs w:val="24"/>
        </w:rPr>
        <w:t>зходящо</w:t>
      </w:r>
      <w:r w:rsidR="007F7919">
        <w:rPr>
          <w:sz w:val="24"/>
          <w:szCs w:val="24"/>
        </w:rPr>
        <w:t>,</w:t>
      </w:r>
      <w:r>
        <w:rPr>
          <w:sz w:val="24"/>
          <w:szCs w:val="24"/>
        </w:rPr>
        <w:t xml:space="preserve"> съобразно </w:t>
      </w:r>
      <w:r w:rsidR="0066292B">
        <w:rPr>
          <w:sz w:val="24"/>
          <w:szCs w:val="24"/>
        </w:rPr>
        <w:t xml:space="preserve">датата на сключване на договора/подписване на заповедта за предоставяне на БФП </w:t>
      </w:r>
      <w:r w:rsidR="007F7919">
        <w:rPr>
          <w:sz w:val="24"/>
          <w:szCs w:val="24"/>
        </w:rPr>
        <w:t>(</w:t>
      </w:r>
      <w:r w:rsidR="003E033B">
        <w:rPr>
          <w:sz w:val="24"/>
          <w:szCs w:val="24"/>
        </w:rPr>
        <w:t xml:space="preserve">в хронологична последователност </w:t>
      </w:r>
      <w:r w:rsidR="0066292B">
        <w:rPr>
          <w:sz w:val="24"/>
          <w:szCs w:val="24"/>
        </w:rPr>
        <w:t xml:space="preserve">от </w:t>
      </w:r>
      <w:r w:rsidR="003E033B">
        <w:rPr>
          <w:sz w:val="24"/>
          <w:szCs w:val="24"/>
        </w:rPr>
        <w:t>по-нови към по-стари</w:t>
      </w:r>
      <w:r w:rsidR="007F7919">
        <w:rPr>
          <w:sz w:val="24"/>
          <w:szCs w:val="24"/>
        </w:rPr>
        <w:t>)</w:t>
      </w:r>
      <w:r>
        <w:rPr>
          <w:sz w:val="24"/>
          <w:szCs w:val="24"/>
        </w:rPr>
        <w:t>.</w:t>
      </w:r>
    </w:p>
    <w:p w:rsidR="00046775" w:rsidRPr="00B07CF5" w:rsidRDefault="001C5A43" w:rsidP="007A105F">
      <w:pPr>
        <w:numPr>
          <w:ilvl w:val="0"/>
          <w:numId w:val="43"/>
        </w:numPr>
        <w:tabs>
          <w:tab w:val="left" w:pos="993"/>
        </w:tabs>
        <w:ind w:left="0" w:right="-348" w:firstLine="705"/>
        <w:jc w:val="both"/>
        <w:rPr>
          <w:sz w:val="24"/>
          <w:szCs w:val="24"/>
        </w:rPr>
      </w:pPr>
      <w:r>
        <w:rPr>
          <w:sz w:val="24"/>
          <w:szCs w:val="24"/>
        </w:rPr>
        <w:t>За да се</w:t>
      </w:r>
      <w:r w:rsidR="00046775" w:rsidRPr="00B07CF5">
        <w:rPr>
          <w:sz w:val="24"/>
          <w:szCs w:val="24"/>
        </w:rPr>
        <w:t xml:space="preserve"> осигури еднакъв шанс на всяка единица от списъка с единиците от генералната съвкупност да попадне в из</w:t>
      </w:r>
      <w:r>
        <w:rPr>
          <w:sz w:val="24"/>
          <w:szCs w:val="24"/>
        </w:rPr>
        <w:t xml:space="preserve">вадката, се </w:t>
      </w:r>
      <w:r w:rsidR="00046775" w:rsidRPr="00B07CF5">
        <w:rPr>
          <w:sz w:val="24"/>
          <w:szCs w:val="24"/>
        </w:rPr>
        <w:t>прилага систематичен способ</w:t>
      </w:r>
      <w:r w:rsidR="00046775">
        <w:rPr>
          <w:sz w:val="24"/>
          <w:szCs w:val="24"/>
        </w:rPr>
        <w:t xml:space="preserve"> посредством</w:t>
      </w:r>
      <w:r w:rsidR="00046775" w:rsidRPr="00B07CF5">
        <w:rPr>
          <w:sz w:val="24"/>
          <w:szCs w:val="24"/>
        </w:rPr>
        <w:t xml:space="preserve"> определена „стъпка“</w:t>
      </w:r>
      <w:r w:rsidR="00046775">
        <w:rPr>
          <w:sz w:val="24"/>
          <w:szCs w:val="24"/>
        </w:rPr>
        <w:t xml:space="preserve"> – </w:t>
      </w:r>
      <w:r w:rsidR="00046775" w:rsidRPr="00B07CF5">
        <w:rPr>
          <w:sz w:val="24"/>
          <w:szCs w:val="24"/>
        </w:rPr>
        <w:t xml:space="preserve">интервал на подбора. </w:t>
      </w:r>
      <w:r w:rsidR="00046775">
        <w:rPr>
          <w:sz w:val="24"/>
          <w:szCs w:val="24"/>
        </w:rPr>
        <w:t>И</w:t>
      </w:r>
      <w:r w:rsidR="00046775" w:rsidRPr="00B07CF5">
        <w:rPr>
          <w:sz w:val="24"/>
          <w:szCs w:val="24"/>
        </w:rPr>
        <w:t>нтервал</w:t>
      </w:r>
      <w:r w:rsidR="00046775">
        <w:rPr>
          <w:sz w:val="24"/>
          <w:szCs w:val="24"/>
        </w:rPr>
        <w:t>ът</w:t>
      </w:r>
      <w:r w:rsidR="00046775" w:rsidRPr="00B07CF5">
        <w:rPr>
          <w:sz w:val="24"/>
          <w:szCs w:val="24"/>
        </w:rPr>
        <w:t xml:space="preserve"> на подбора се определя по формулата:</w:t>
      </w:r>
    </w:p>
    <w:p w:rsidR="00046775" w:rsidRPr="00B07CF5" w:rsidRDefault="00046775" w:rsidP="007A105F">
      <w:pPr>
        <w:pStyle w:val="ListParagraph"/>
        <w:spacing w:before="120" w:after="120" w:line="240" w:lineRule="auto"/>
        <w:ind w:left="1440" w:right="-348"/>
        <w:jc w:val="both"/>
        <w:rPr>
          <w:rFonts w:ascii="Times New Roman" w:hAnsi="Times New Roman"/>
          <w:sz w:val="24"/>
          <w:szCs w:val="24"/>
        </w:rPr>
      </w:pPr>
      <w:r>
        <w:rPr>
          <w:rFonts w:ascii="Times New Roman" w:hAnsi="Times New Roman"/>
          <w:sz w:val="24"/>
          <w:szCs w:val="24"/>
        </w:rPr>
        <w:t xml:space="preserve">I </w:t>
      </w:r>
      <w:r w:rsidRPr="00B07CF5">
        <w:rPr>
          <w:rFonts w:ascii="Times New Roman" w:hAnsi="Times New Roman"/>
          <w:sz w:val="24"/>
          <w:szCs w:val="24"/>
        </w:rPr>
        <w:t xml:space="preserve">= </w:t>
      </w:r>
      <m:oMath>
        <m:f>
          <m:fPr>
            <m:ctrlPr>
              <w:rPr>
                <w:rFonts w:ascii="Cambria Math" w:hAnsi="Cambria Math"/>
                <w:i/>
                <w:sz w:val="24"/>
                <w:szCs w:val="24"/>
              </w:rPr>
            </m:ctrlPr>
          </m:fPr>
          <m:num>
            <m:r>
              <w:rPr>
                <w:rFonts w:ascii="Cambria Math" w:hAnsi="Cambria Math"/>
                <w:sz w:val="24"/>
                <w:szCs w:val="24"/>
              </w:rPr>
              <m:t>N</m:t>
            </m:r>
          </m:num>
          <m:den>
            <m:r>
              <w:rPr>
                <w:rFonts w:ascii="Cambria Math" w:hAnsi="Cambria Math"/>
                <w:sz w:val="24"/>
                <w:szCs w:val="24"/>
              </w:rPr>
              <m:t>n</m:t>
            </m:r>
          </m:den>
        </m:f>
      </m:oMath>
      <w:r w:rsidRPr="00B07CF5">
        <w:rPr>
          <w:rFonts w:ascii="Times New Roman" w:hAnsi="Times New Roman"/>
          <w:sz w:val="24"/>
          <w:szCs w:val="24"/>
        </w:rPr>
        <w:t xml:space="preserve"> </w:t>
      </w:r>
    </w:p>
    <w:p w:rsidR="00046775" w:rsidRDefault="00046775" w:rsidP="007A105F">
      <w:pPr>
        <w:ind w:right="-348"/>
        <w:jc w:val="both"/>
        <w:rPr>
          <w:sz w:val="24"/>
          <w:szCs w:val="24"/>
        </w:rPr>
      </w:pPr>
      <w:r>
        <w:rPr>
          <w:sz w:val="24"/>
          <w:szCs w:val="24"/>
        </w:rPr>
        <w:t>където:</w:t>
      </w:r>
    </w:p>
    <w:p w:rsidR="00AC0592" w:rsidRPr="005A2975" w:rsidRDefault="00AC0592" w:rsidP="007A105F">
      <w:pPr>
        <w:ind w:right="-348"/>
        <w:jc w:val="both"/>
        <w:rPr>
          <w:sz w:val="24"/>
          <w:szCs w:val="24"/>
        </w:rPr>
      </w:pPr>
      <w:r>
        <w:rPr>
          <w:sz w:val="24"/>
          <w:szCs w:val="24"/>
          <w:lang w:val="en-US"/>
        </w:rPr>
        <w:t>I</w:t>
      </w:r>
      <w:r>
        <w:rPr>
          <w:sz w:val="24"/>
          <w:szCs w:val="24"/>
        </w:rPr>
        <w:t xml:space="preserve"> е интервал на подбора, цяло число, закръглено надолу;</w:t>
      </w:r>
    </w:p>
    <w:p w:rsidR="00046775" w:rsidRDefault="00046775" w:rsidP="007A105F">
      <w:pPr>
        <w:ind w:right="-348"/>
        <w:jc w:val="both"/>
        <w:rPr>
          <w:sz w:val="24"/>
          <w:szCs w:val="24"/>
        </w:rPr>
      </w:pPr>
      <w:r w:rsidRPr="00046775">
        <w:rPr>
          <w:sz w:val="24"/>
          <w:szCs w:val="24"/>
        </w:rPr>
        <w:t>N e</w:t>
      </w:r>
      <w:r>
        <w:rPr>
          <w:sz w:val="24"/>
          <w:szCs w:val="24"/>
        </w:rPr>
        <w:t xml:space="preserve"> броят на еди</w:t>
      </w:r>
      <w:r w:rsidR="00AC0592">
        <w:rPr>
          <w:sz w:val="24"/>
          <w:szCs w:val="24"/>
        </w:rPr>
        <w:t>ниците в генералната съвкупност;</w:t>
      </w:r>
    </w:p>
    <w:p w:rsidR="00AC0592" w:rsidRDefault="00046775" w:rsidP="007A105F">
      <w:pPr>
        <w:ind w:right="-348"/>
        <w:jc w:val="both"/>
        <w:rPr>
          <w:sz w:val="24"/>
          <w:szCs w:val="24"/>
        </w:rPr>
      </w:pPr>
      <w:r w:rsidRPr="00046775">
        <w:rPr>
          <w:sz w:val="24"/>
          <w:szCs w:val="24"/>
        </w:rPr>
        <w:t>n</w:t>
      </w:r>
      <w:r>
        <w:rPr>
          <w:sz w:val="24"/>
          <w:szCs w:val="24"/>
        </w:rPr>
        <w:t xml:space="preserve"> е броя на единиците в извадката</w:t>
      </w:r>
      <w:r w:rsidR="00AC0592">
        <w:rPr>
          <w:sz w:val="24"/>
          <w:szCs w:val="24"/>
        </w:rPr>
        <w:t xml:space="preserve"> – </w:t>
      </w:r>
      <w:r w:rsidRPr="003A6C5E">
        <w:rPr>
          <w:sz w:val="24"/>
          <w:szCs w:val="24"/>
        </w:rPr>
        <w:t>бро</w:t>
      </w:r>
      <w:r w:rsidR="00AC0592">
        <w:rPr>
          <w:sz w:val="24"/>
          <w:szCs w:val="24"/>
        </w:rPr>
        <w:t>й</w:t>
      </w:r>
      <w:r w:rsidRPr="003A6C5E">
        <w:rPr>
          <w:sz w:val="24"/>
          <w:szCs w:val="24"/>
        </w:rPr>
        <w:t xml:space="preserve"> на проверките,</w:t>
      </w:r>
      <w:r w:rsidR="00AC0592">
        <w:rPr>
          <w:sz w:val="24"/>
          <w:szCs w:val="24"/>
        </w:rPr>
        <w:t xml:space="preserve"> които ще се включат в плана въз основа на случайна извадка</w:t>
      </w:r>
      <w:r w:rsidR="008276A1">
        <w:rPr>
          <w:sz w:val="24"/>
          <w:szCs w:val="24"/>
        </w:rPr>
        <w:t>. Броят се определя като 1/3 от рисковите проекти.</w:t>
      </w:r>
    </w:p>
    <w:p w:rsidR="00AC0592" w:rsidRDefault="00AC0592" w:rsidP="007A105F">
      <w:pPr>
        <w:ind w:right="-348"/>
        <w:jc w:val="both"/>
        <w:rPr>
          <w:sz w:val="24"/>
          <w:szCs w:val="24"/>
        </w:rPr>
      </w:pPr>
    </w:p>
    <w:p w:rsidR="00AC0592" w:rsidRDefault="00AC0592" w:rsidP="007A105F">
      <w:pPr>
        <w:numPr>
          <w:ilvl w:val="0"/>
          <w:numId w:val="43"/>
        </w:numPr>
        <w:tabs>
          <w:tab w:val="left" w:pos="993"/>
        </w:tabs>
        <w:ind w:left="0" w:right="-348" w:firstLine="705"/>
        <w:jc w:val="both"/>
        <w:rPr>
          <w:sz w:val="24"/>
          <w:szCs w:val="24"/>
        </w:rPr>
      </w:pPr>
      <w:r>
        <w:rPr>
          <w:sz w:val="24"/>
          <w:szCs w:val="24"/>
        </w:rPr>
        <w:t>Прилага се „стъпката“ (интервалът на подбора) и се определят конкретните проекти/бюджетни линии с поредни номера от списъка по т. 2, които са кратни на</w:t>
      </w:r>
      <w:r w:rsidRPr="008C22E5">
        <w:rPr>
          <w:sz w:val="24"/>
          <w:szCs w:val="24"/>
        </w:rPr>
        <w:t xml:space="preserve"> </w:t>
      </w:r>
      <w:r>
        <w:rPr>
          <w:sz w:val="24"/>
          <w:szCs w:val="24"/>
          <w:lang w:val="en-US"/>
        </w:rPr>
        <w:t>I</w:t>
      </w:r>
      <w:r>
        <w:rPr>
          <w:sz w:val="24"/>
          <w:szCs w:val="24"/>
        </w:rPr>
        <w:t>.</w:t>
      </w:r>
    </w:p>
    <w:p w:rsidR="00E9377C" w:rsidRDefault="00AC0592" w:rsidP="007A105F">
      <w:pPr>
        <w:numPr>
          <w:ilvl w:val="0"/>
          <w:numId w:val="43"/>
        </w:numPr>
        <w:tabs>
          <w:tab w:val="left" w:pos="993"/>
        </w:tabs>
        <w:ind w:left="0" w:right="-348" w:firstLine="705"/>
        <w:jc w:val="both"/>
        <w:rPr>
          <w:sz w:val="24"/>
          <w:szCs w:val="24"/>
        </w:rPr>
      </w:pPr>
      <w:r>
        <w:rPr>
          <w:sz w:val="24"/>
          <w:szCs w:val="24"/>
        </w:rPr>
        <w:t xml:space="preserve">Изготвя се списък на избраните проекти по т. 4. </w:t>
      </w:r>
    </w:p>
    <w:p w:rsidR="0050459A" w:rsidRDefault="0050459A" w:rsidP="007A105F">
      <w:pPr>
        <w:ind w:right="-348"/>
        <w:jc w:val="both"/>
        <w:rPr>
          <w:sz w:val="24"/>
          <w:szCs w:val="24"/>
        </w:rPr>
      </w:pPr>
    </w:p>
    <w:p w:rsidR="00571936" w:rsidRDefault="00AC4E38" w:rsidP="007A105F">
      <w:pPr>
        <w:numPr>
          <w:ilvl w:val="0"/>
          <w:numId w:val="55"/>
        </w:numPr>
        <w:tabs>
          <w:tab w:val="left" w:pos="993"/>
        </w:tabs>
        <w:ind w:left="0" w:right="-348" w:firstLine="567"/>
        <w:jc w:val="both"/>
        <w:rPr>
          <w:b/>
          <w:sz w:val="24"/>
          <w:szCs w:val="24"/>
        </w:rPr>
      </w:pPr>
      <w:r>
        <w:rPr>
          <w:b/>
          <w:sz w:val="24"/>
          <w:szCs w:val="24"/>
        </w:rPr>
        <w:t xml:space="preserve">Проверки на място </w:t>
      </w:r>
      <w:r w:rsidR="00D5388E">
        <w:rPr>
          <w:b/>
          <w:sz w:val="24"/>
          <w:szCs w:val="24"/>
        </w:rPr>
        <w:t>за</w:t>
      </w:r>
      <w:r w:rsidR="00571936">
        <w:rPr>
          <w:b/>
          <w:sz w:val="24"/>
          <w:szCs w:val="24"/>
        </w:rPr>
        <w:t xml:space="preserve"> спазване на правилото за дълготрайност по смисъла на чл. 71 от </w:t>
      </w:r>
      <w:r w:rsidR="00571936" w:rsidRPr="00571936">
        <w:rPr>
          <w:b/>
          <w:sz w:val="24"/>
          <w:szCs w:val="24"/>
        </w:rPr>
        <w:t>Регламент (ЕС) № 1303/2013</w:t>
      </w:r>
    </w:p>
    <w:p w:rsidR="00F42614" w:rsidRDefault="00F42614" w:rsidP="007A105F">
      <w:pPr>
        <w:tabs>
          <w:tab w:val="left" w:pos="993"/>
        </w:tabs>
        <w:ind w:right="-348"/>
        <w:jc w:val="both"/>
        <w:rPr>
          <w:sz w:val="24"/>
          <w:szCs w:val="24"/>
        </w:rPr>
      </w:pPr>
      <w:r>
        <w:rPr>
          <w:sz w:val="24"/>
          <w:szCs w:val="24"/>
        </w:rPr>
        <w:t xml:space="preserve">Съгласно чл. 71, параграф 1 от </w:t>
      </w:r>
      <w:r w:rsidRPr="00F51DB3">
        <w:rPr>
          <w:sz w:val="24"/>
          <w:szCs w:val="24"/>
        </w:rPr>
        <w:t>Регламент (ЕС) № 1303/2013</w:t>
      </w:r>
      <w:r>
        <w:rPr>
          <w:sz w:val="24"/>
          <w:szCs w:val="24"/>
        </w:rPr>
        <w:t xml:space="preserve"> о</w:t>
      </w:r>
      <w:r w:rsidRPr="00F42614">
        <w:rPr>
          <w:sz w:val="24"/>
          <w:szCs w:val="24"/>
        </w:rPr>
        <w:t xml:space="preserve">перациите, включващи инвестиции в инфраструктура или производствени инвестиции, възстановяват приноса от европейските структурни и инвестиционни фондове, ако </w:t>
      </w:r>
      <w:r w:rsidRPr="00E8043F">
        <w:rPr>
          <w:sz w:val="24"/>
          <w:szCs w:val="24"/>
        </w:rPr>
        <w:t>в срок от пет години от крайното плащан</w:t>
      </w:r>
      <w:r w:rsidR="001226FE" w:rsidRPr="00E8043F">
        <w:rPr>
          <w:sz w:val="24"/>
          <w:szCs w:val="24"/>
        </w:rPr>
        <w:t>е към бенефи</w:t>
      </w:r>
      <w:r w:rsidR="001226FE" w:rsidRPr="00C02F05">
        <w:rPr>
          <w:sz w:val="24"/>
          <w:szCs w:val="24"/>
        </w:rPr>
        <w:t>циент</w:t>
      </w:r>
      <w:r w:rsidRPr="00905D9C">
        <w:rPr>
          <w:sz w:val="24"/>
          <w:szCs w:val="24"/>
        </w:rPr>
        <w:t>а или в рамките на периода от</w:t>
      </w:r>
      <w:r w:rsidRPr="00F42614">
        <w:rPr>
          <w:sz w:val="24"/>
          <w:szCs w:val="24"/>
        </w:rPr>
        <w:t xml:space="preserve"> време, определен в правилата за държавна помощ — когато е приложимо — подлежат на едно от следните:</w:t>
      </w:r>
    </w:p>
    <w:p w:rsidR="00F42614" w:rsidRPr="00F42614" w:rsidRDefault="00F42614" w:rsidP="007A105F">
      <w:pPr>
        <w:tabs>
          <w:tab w:val="left" w:pos="993"/>
        </w:tabs>
        <w:ind w:right="-348"/>
        <w:jc w:val="both"/>
        <w:rPr>
          <w:sz w:val="24"/>
          <w:szCs w:val="24"/>
        </w:rPr>
      </w:pPr>
      <w:r>
        <w:rPr>
          <w:sz w:val="24"/>
          <w:szCs w:val="24"/>
        </w:rPr>
        <w:t xml:space="preserve">а) </w:t>
      </w:r>
      <w:r w:rsidRPr="00F42614">
        <w:rPr>
          <w:sz w:val="24"/>
          <w:szCs w:val="24"/>
        </w:rPr>
        <w:t>прекратяване или преместване на производствена дейност извън програмния район;</w:t>
      </w:r>
    </w:p>
    <w:p w:rsidR="00F42614" w:rsidRPr="00F42614" w:rsidRDefault="00F42614" w:rsidP="007A105F">
      <w:pPr>
        <w:tabs>
          <w:tab w:val="left" w:pos="993"/>
        </w:tabs>
        <w:ind w:right="-348"/>
        <w:jc w:val="both"/>
        <w:rPr>
          <w:sz w:val="24"/>
          <w:szCs w:val="24"/>
        </w:rPr>
      </w:pPr>
      <w:r w:rsidRPr="00F42614">
        <w:rPr>
          <w:sz w:val="24"/>
          <w:szCs w:val="24"/>
        </w:rPr>
        <w:t xml:space="preserve">б) промяна на собствеността на дадена позиция от инфраструктурата, която дава на дадено търговско дружество или </w:t>
      </w:r>
      <w:proofErr w:type="spellStart"/>
      <w:r w:rsidRPr="00F42614">
        <w:rPr>
          <w:sz w:val="24"/>
          <w:szCs w:val="24"/>
        </w:rPr>
        <w:t>публичноправна</w:t>
      </w:r>
      <w:proofErr w:type="spellEnd"/>
      <w:r w:rsidRPr="00F42614">
        <w:rPr>
          <w:sz w:val="24"/>
          <w:szCs w:val="24"/>
        </w:rPr>
        <w:t xml:space="preserve"> организация неправомерно преимущество;</w:t>
      </w:r>
    </w:p>
    <w:p w:rsidR="00F42614" w:rsidRPr="00E8043F" w:rsidRDefault="00F42614" w:rsidP="007A105F">
      <w:pPr>
        <w:tabs>
          <w:tab w:val="left" w:pos="993"/>
        </w:tabs>
        <w:ind w:right="-348"/>
        <w:jc w:val="both"/>
        <w:rPr>
          <w:sz w:val="24"/>
          <w:szCs w:val="24"/>
        </w:rPr>
      </w:pPr>
      <w:r w:rsidRPr="00F42614">
        <w:rPr>
          <w:sz w:val="24"/>
          <w:szCs w:val="24"/>
        </w:rPr>
        <w:t xml:space="preserve">в) </w:t>
      </w:r>
      <w:r w:rsidRPr="002F61B6">
        <w:rPr>
          <w:sz w:val="24"/>
          <w:szCs w:val="24"/>
        </w:rPr>
        <w:t>значителна промяна, която засяга естеството, целите или условията за изпълнение и която би довела до подкопаване на нейните първоначални цели</w:t>
      </w:r>
      <w:r w:rsidRPr="00E8043F">
        <w:rPr>
          <w:sz w:val="24"/>
          <w:szCs w:val="24"/>
        </w:rPr>
        <w:t>.</w:t>
      </w:r>
    </w:p>
    <w:p w:rsidR="00F42614" w:rsidRDefault="00B61181" w:rsidP="007A105F">
      <w:pPr>
        <w:tabs>
          <w:tab w:val="left" w:pos="993"/>
        </w:tabs>
        <w:ind w:right="-348"/>
        <w:jc w:val="both"/>
        <w:rPr>
          <w:sz w:val="24"/>
          <w:szCs w:val="24"/>
        </w:rPr>
      </w:pPr>
      <w:r>
        <w:rPr>
          <w:sz w:val="24"/>
          <w:szCs w:val="24"/>
        </w:rPr>
        <w:t xml:space="preserve">ОПДУ се финансира от </w:t>
      </w:r>
      <w:r w:rsidR="00DE14F0">
        <w:rPr>
          <w:sz w:val="24"/>
          <w:szCs w:val="24"/>
        </w:rPr>
        <w:t>Европейския социален фонд (ЕСФ).</w:t>
      </w:r>
      <w:r>
        <w:rPr>
          <w:sz w:val="24"/>
          <w:szCs w:val="24"/>
        </w:rPr>
        <w:t xml:space="preserve"> </w:t>
      </w:r>
      <w:r w:rsidR="00DE14F0">
        <w:rPr>
          <w:sz w:val="24"/>
          <w:szCs w:val="24"/>
        </w:rPr>
        <w:t>П</w:t>
      </w:r>
      <w:r w:rsidR="00F42614">
        <w:rPr>
          <w:sz w:val="24"/>
          <w:szCs w:val="24"/>
        </w:rPr>
        <w:t xml:space="preserve">араграф 3 на </w:t>
      </w:r>
      <w:r>
        <w:rPr>
          <w:sz w:val="24"/>
          <w:szCs w:val="24"/>
        </w:rPr>
        <w:t>чл. 71</w:t>
      </w:r>
      <w:r w:rsidR="00F42614">
        <w:rPr>
          <w:sz w:val="24"/>
          <w:szCs w:val="24"/>
        </w:rPr>
        <w:t xml:space="preserve"> </w:t>
      </w:r>
      <w:r>
        <w:rPr>
          <w:sz w:val="24"/>
          <w:szCs w:val="24"/>
        </w:rPr>
        <w:t>постановява, че о</w:t>
      </w:r>
      <w:r w:rsidR="00F42614" w:rsidRPr="00F42614">
        <w:rPr>
          <w:sz w:val="24"/>
          <w:szCs w:val="24"/>
        </w:rPr>
        <w:t xml:space="preserve">перациите, подкрепяни от ЕСФ, и операциите, подкрепяни от другите европейски структурни и инвестиционни фондове, които не са инвестиции в инфраструктура или производствени инвестиции, възстановяват приноса от фонда само когато са обвързани със задължение за поддържане на инвестициите съгласно приложимите правила за държавните помощи и когато </w:t>
      </w:r>
      <w:r w:rsidR="00F42614" w:rsidRPr="00F42614">
        <w:rPr>
          <w:sz w:val="24"/>
          <w:szCs w:val="24"/>
        </w:rPr>
        <w:lastRenderedPageBreak/>
        <w:t>претърпяват прекратяване или преместване на производствена дейност в рамките на периода, определен в тези правила.</w:t>
      </w:r>
      <w:r>
        <w:rPr>
          <w:sz w:val="24"/>
          <w:szCs w:val="24"/>
        </w:rPr>
        <w:t xml:space="preserve"> По проектите по ОПДУ не се предоставя държавна помощ и в този смисъл не са установени задължения </w:t>
      </w:r>
      <w:r w:rsidR="00991893">
        <w:rPr>
          <w:sz w:val="24"/>
          <w:szCs w:val="24"/>
        </w:rPr>
        <w:t xml:space="preserve">за дълготрайност </w:t>
      </w:r>
      <w:r>
        <w:rPr>
          <w:sz w:val="24"/>
          <w:szCs w:val="24"/>
        </w:rPr>
        <w:t xml:space="preserve">в този контекст. </w:t>
      </w:r>
    </w:p>
    <w:p w:rsidR="00B61181" w:rsidRDefault="00B61181" w:rsidP="007A105F">
      <w:pPr>
        <w:tabs>
          <w:tab w:val="left" w:pos="993"/>
        </w:tabs>
        <w:ind w:right="-348"/>
        <w:jc w:val="both"/>
        <w:rPr>
          <w:sz w:val="24"/>
          <w:szCs w:val="24"/>
        </w:rPr>
      </w:pPr>
    </w:p>
    <w:p w:rsidR="00F51DB3" w:rsidRDefault="00F51DB3" w:rsidP="007A105F">
      <w:pPr>
        <w:tabs>
          <w:tab w:val="left" w:pos="993"/>
        </w:tabs>
        <w:ind w:right="-348"/>
        <w:jc w:val="both"/>
        <w:rPr>
          <w:sz w:val="24"/>
          <w:szCs w:val="24"/>
        </w:rPr>
      </w:pPr>
      <w:r>
        <w:rPr>
          <w:sz w:val="24"/>
          <w:szCs w:val="24"/>
        </w:rPr>
        <w:t>Съгласно чл. 13, параграф 4 от Регламент (ЕС) № 1304</w:t>
      </w:r>
      <w:r w:rsidRPr="00F51DB3">
        <w:rPr>
          <w:sz w:val="24"/>
          <w:szCs w:val="24"/>
        </w:rPr>
        <w:t>/2013</w:t>
      </w:r>
      <w:r>
        <w:rPr>
          <w:rStyle w:val="FootnoteReference"/>
          <w:szCs w:val="24"/>
        </w:rPr>
        <w:footnoteReference w:id="5"/>
      </w:r>
      <w:r>
        <w:rPr>
          <w:sz w:val="24"/>
          <w:szCs w:val="24"/>
        </w:rPr>
        <w:t xml:space="preserve"> в</w:t>
      </w:r>
      <w:r w:rsidRPr="00F51DB3">
        <w:rPr>
          <w:sz w:val="24"/>
          <w:szCs w:val="24"/>
        </w:rPr>
        <w:t xml:space="preserve"> допълнение към разходите, посочени в член 69, параграф 3 от Регламент (ЕС) № 1303/2013, разходите по закупуване на </w:t>
      </w:r>
      <w:r w:rsidRPr="00991893">
        <w:rPr>
          <w:sz w:val="24"/>
          <w:szCs w:val="24"/>
        </w:rPr>
        <w:t>инфраструктура, земя и недвижимо имущество</w:t>
      </w:r>
      <w:r w:rsidRPr="00F51DB3">
        <w:rPr>
          <w:sz w:val="24"/>
          <w:szCs w:val="24"/>
        </w:rPr>
        <w:t xml:space="preserve"> не са допустими за участие от страна на ЕСФ.</w:t>
      </w:r>
      <w:r w:rsidR="00887327">
        <w:rPr>
          <w:sz w:val="24"/>
          <w:szCs w:val="24"/>
        </w:rPr>
        <w:t xml:space="preserve"> </w:t>
      </w:r>
    </w:p>
    <w:p w:rsidR="00862AAD" w:rsidRDefault="00862AAD" w:rsidP="007A105F">
      <w:pPr>
        <w:tabs>
          <w:tab w:val="left" w:pos="993"/>
        </w:tabs>
        <w:ind w:right="-348"/>
        <w:jc w:val="both"/>
        <w:rPr>
          <w:sz w:val="24"/>
          <w:szCs w:val="24"/>
        </w:rPr>
      </w:pPr>
    </w:p>
    <w:p w:rsidR="00862AAD" w:rsidRPr="00862AAD" w:rsidRDefault="00862AAD" w:rsidP="007A105F">
      <w:pPr>
        <w:tabs>
          <w:tab w:val="left" w:pos="993"/>
        </w:tabs>
        <w:ind w:right="-348"/>
        <w:jc w:val="both"/>
        <w:rPr>
          <w:sz w:val="24"/>
          <w:szCs w:val="24"/>
        </w:rPr>
      </w:pPr>
      <w:r>
        <w:rPr>
          <w:sz w:val="24"/>
          <w:szCs w:val="24"/>
        </w:rPr>
        <w:t>Регламенти (ЕС) № 1303</w:t>
      </w:r>
      <w:r w:rsidRPr="00F51DB3">
        <w:rPr>
          <w:sz w:val="24"/>
          <w:szCs w:val="24"/>
        </w:rPr>
        <w:t>/2013</w:t>
      </w:r>
      <w:r>
        <w:rPr>
          <w:sz w:val="24"/>
          <w:szCs w:val="24"/>
        </w:rPr>
        <w:t xml:space="preserve"> и </w:t>
      </w:r>
      <w:r w:rsidRPr="00F51DB3">
        <w:rPr>
          <w:sz w:val="24"/>
          <w:szCs w:val="24"/>
        </w:rPr>
        <w:t>130</w:t>
      </w:r>
      <w:r>
        <w:rPr>
          <w:sz w:val="24"/>
          <w:szCs w:val="24"/>
        </w:rPr>
        <w:t>4</w:t>
      </w:r>
      <w:r w:rsidRPr="00F51DB3">
        <w:rPr>
          <w:sz w:val="24"/>
          <w:szCs w:val="24"/>
        </w:rPr>
        <w:t>/2013</w:t>
      </w:r>
      <w:r>
        <w:rPr>
          <w:sz w:val="24"/>
          <w:szCs w:val="24"/>
        </w:rPr>
        <w:t xml:space="preserve"> </w:t>
      </w:r>
      <w:r w:rsidRPr="00862AAD">
        <w:rPr>
          <w:sz w:val="24"/>
          <w:szCs w:val="24"/>
        </w:rPr>
        <w:t>не дават определение на</w:t>
      </w:r>
      <w:r>
        <w:rPr>
          <w:sz w:val="24"/>
          <w:szCs w:val="24"/>
        </w:rPr>
        <w:t xml:space="preserve"> понятието</w:t>
      </w:r>
      <w:r w:rsidRPr="00862AAD">
        <w:rPr>
          <w:sz w:val="24"/>
          <w:szCs w:val="24"/>
        </w:rPr>
        <w:t xml:space="preserve"> „инфраструктура“, поради което то трябва да се тълкува в съответствие с общите принципи на закона, специфичните правила в националното законодателство и като се вземат предвид дефинициите, използвани в политика на сближаване през предходните програмни периоди.</w:t>
      </w:r>
      <w:r>
        <w:rPr>
          <w:sz w:val="24"/>
          <w:szCs w:val="24"/>
        </w:rPr>
        <w:t xml:space="preserve"> </w:t>
      </w:r>
      <w:r w:rsidRPr="00862AAD">
        <w:rPr>
          <w:sz w:val="24"/>
          <w:szCs w:val="24"/>
        </w:rPr>
        <w:t>Въз основа на определението за инфраструктура, използван</w:t>
      </w:r>
      <w:r>
        <w:rPr>
          <w:sz w:val="24"/>
          <w:szCs w:val="24"/>
        </w:rPr>
        <w:t>о</w:t>
      </w:r>
      <w:r w:rsidRPr="00862AAD">
        <w:rPr>
          <w:sz w:val="24"/>
          <w:szCs w:val="24"/>
        </w:rPr>
        <w:t xml:space="preserve"> през </w:t>
      </w:r>
      <w:r w:rsidR="008248B9">
        <w:rPr>
          <w:sz w:val="24"/>
          <w:szCs w:val="24"/>
        </w:rPr>
        <w:t>предходните</w:t>
      </w:r>
      <w:r w:rsidRPr="00862AAD">
        <w:rPr>
          <w:sz w:val="24"/>
          <w:szCs w:val="24"/>
        </w:rPr>
        <w:t xml:space="preserve"> програмни периоди, тя се счита за</w:t>
      </w:r>
      <w:r>
        <w:rPr>
          <w:sz w:val="24"/>
          <w:szCs w:val="24"/>
        </w:rPr>
        <w:t xml:space="preserve"> м</w:t>
      </w:r>
      <w:r w:rsidRPr="00862AAD">
        <w:rPr>
          <w:sz w:val="24"/>
          <w:szCs w:val="24"/>
        </w:rPr>
        <w:t>атериал</w:t>
      </w:r>
      <w:r>
        <w:rPr>
          <w:sz w:val="24"/>
          <w:szCs w:val="24"/>
        </w:rPr>
        <w:t>е</w:t>
      </w:r>
      <w:r w:rsidRPr="00862AAD">
        <w:rPr>
          <w:sz w:val="24"/>
          <w:szCs w:val="24"/>
        </w:rPr>
        <w:t>н</w:t>
      </w:r>
      <w:r>
        <w:rPr>
          <w:sz w:val="24"/>
          <w:szCs w:val="24"/>
        </w:rPr>
        <w:t xml:space="preserve"> актив</w:t>
      </w:r>
      <w:r w:rsidRPr="00862AAD">
        <w:rPr>
          <w:sz w:val="24"/>
          <w:szCs w:val="24"/>
        </w:rPr>
        <w:t xml:space="preserve"> с </w:t>
      </w:r>
      <w:r>
        <w:rPr>
          <w:sz w:val="24"/>
          <w:szCs w:val="24"/>
        </w:rPr>
        <w:t>постоянен</w:t>
      </w:r>
      <w:r w:rsidR="009C6FB8">
        <w:rPr>
          <w:sz w:val="24"/>
          <w:szCs w:val="24"/>
        </w:rPr>
        <w:t xml:space="preserve"> характер, кой</w:t>
      </w:r>
      <w:r w:rsidRPr="00862AAD">
        <w:rPr>
          <w:sz w:val="24"/>
          <w:szCs w:val="24"/>
        </w:rPr>
        <w:t>то отговаря на следните условия:</w:t>
      </w:r>
    </w:p>
    <w:p w:rsidR="00862AAD" w:rsidRPr="008248B9" w:rsidRDefault="00862AAD" w:rsidP="007A105F">
      <w:pPr>
        <w:pStyle w:val="ListParagraph"/>
        <w:numPr>
          <w:ilvl w:val="0"/>
          <w:numId w:val="56"/>
        </w:numPr>
        <w:tabs>
          <w:tab w:val="left" w:pos="993"/>
        </w:tabs>
        <w:ind w:right="-348"/>
        <w:jc w:val="both"/>
        <w:rPr>
          <w:rFonts w:ascii="Times New Roman" w:hAnsi="Times New Roman"/>
          <w:sz w:val="24"/>
          <w:szCs w:val="24"/>
        </w:rPr>
      </w:pPr>
      <w:r w:rsidRPr="008248B9">
        <w:rPr>
          <w:rFonts w:ascii="Times New Roman" w:hAnsi="Times New Roman"/>
          <w:sz w:val="24"/>
          <w:szCs w:val="24"/>
        </w:rPr>
        <w:t xml:space="preserve">с </w:t>
      </w:r>
      <w:proofErr w:type="spellStart"/>
      <w:r w:rsidRPr="008248B9">
        <w:rPr>
          <w:rFonts w:ascii="Times New Roman" w:hAnsi="Times New Roman"/>
          <w:sz w:val="24"/>
          <w:szCs w:val="24"/>
        </w:rPr>
        <w:t>недвижим</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характер</w:t>
      </w:r>
      <w:proofErr w:type="spellEnd"/>
      <w:r w:rsidR="009C6FB8">
        <w:rPr>
          <w:rFonts w:ascii="Times New Roman" w:hAnsi="Times New Roman"/>
          <w:sz w:val="24"/>
          <w:szCs w:val="24"/>
          <w:lang w:val="bg-BG"/>
        </w:rPr>
        <w:t xml:space="preserve"> е</w:t>
      </w:r>
      <w:r w:rsidRPr="008248B9">
        <w:rPr>
          <w:rFonts w:ascii="Times New Roman" w:hAnsi="Times New Roman"/>
          <w:sz w:val="24"/>
          <w:szCs w:val="24"/>
        </w:rPr>
        <w:t xml:space="preserve"> (</w:t>
      </w:r>
      <w:proofErr w:type="spellStart"/>
      <w:r w:rsidRPr="008248B9">
        <w:rPr>
          <w:rFonts w:ascii="Times New Roman" w:hAnsi="Times New Roman"/>
          <w:sz w:val="24"/>
          <w:szCs w:val="24"/>
        </w:rPr>
        <w:t>трайно</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прикрепен</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към</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земята</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или</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към</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имот</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който</w:t>
      </w:r>
      <w:proofErr w:type="spellEnd"/>
      <w:r w:rsidRPr="008248B9">
        <w:rPr>
          <w:rFonts w:ascii="Times New Roman" w:hAnsi="Times New Roman"/>
          <w:sz w:val="24"/>
          <w:szCs w:val="24"/>
        </w:rPr>
        <w:t xml:space="preserve"> е </w:t>
      </w:r>
      <w:proofErr w:type="spellStart"/>
      <w:r w:rsidRPr="008248B9">
        <w:rPr>
          <w:rFonts w:ascii="Times New Roman" w:hAnsi="Times New Roman"/>
          <w:sz w:val="24"/>
          <w:szCs w:val="24"/>
        </w:rPr>
        <w:t>трайно</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прикрепен</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към</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земята</w:t>
      </w:r>
      <w:proofErr w:type="spellEnd"/>
      <w:r w:rsidRPr="008248B9">
        <w:rPr>
          <w:rFonts w:ascii="Times New Roman" w:hAnsi="Times New Roman"/>
          <w:sz w:val="24"/>
          <w:szCs w:val="24"/>
        </w:rPr>
        <w:t xml:space="preserve"> и в </w:t>
      </w:r>
      <w:proofErr w:type="spellStart"/>
      <w:r w:rsidRPr="008248B9">
        <w:rPr>
          <w:rFonts w:ascii="Times New Roman" w:hAnsi="Times New Roman"/>
          <w:sz w:val="24"/>
          <w:szCs w:val="24"/>
        </w:rPr>
        <w:t>този</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случай</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губи</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своята</w:t>
      </w:r>
      <w:proofErr w:type="spellEnd"/>
      <w:r w:rsidRPr="008248B9">
        <w:rPr>
          <w:rFonts w:ascii="Times New Roman" w:hAnsi="Times New Roman"/>
          <w:sz w:val="24"/>
          <w:szCs w:val="24"/>
        </w:rPr>
        <w:t xml:space="preserve"> </w:t>
      </w:r>
      <w:r w:rsidR="009C6FB8">
        <w:rPr>
          <w:rFonts w:ascii="Times New Roman" w:hAnsi="Times New Roman"/>
          <w:sz w:val="24"/>
          <w:szCs w:val="24"/>
          <w:lang w:val="bg-BG"/>
        </w:rPr>
        <w:t xml:space="preserve">самостоятелна </w:t>
      </w:r>
      <w:proofErr w:type="spellStart"/>
      <w:r w:rsidRPr="008248B9">
        <w:rPr>
          <w:rFonts w:ascii="Times New Roman" w:hAnsi="Times New Roman"/>
          <w:sz w:val="24"/>
          <w:szCs w:val="24"/>
        </w:rPr>
        <w:t>идентичност</w:t>
      </w:r>
      <w:proofErr w:type="spellEnd"/>
      <w:r w:rsidRPr="008248B9">
        <w:rPr>
          <w:rFonts w:ascii="Times New Roman" w:hAnsi="Times New Roman"/>
          <w:sz w:val="24"/>
          <w:szCs w:val="24"/>
        </w:rPr>
        <w:t xml:space="preserve"> и </w:t>
      </w:r>
      <w:proofErr w:type="spellStart"/>
      <w:r w:rsidRPr="008248B9">
        <w:rPr>
          <w:rFonts w:ascii="Times New Roman" w:hAnsi="Times New Roman"/>
          <w:sz w:val="24"/>
          <w:szCs w:val="24"/>
        </w:rPr>
        <w:t>става</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част</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от</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недвиж</w:t>
      </w:r>
      <w:r w:rsidR="009C6FB8">
        <w:rPr>
          <w:rFonts w:ascii="Times New Roman" w:hAnsi="Times New Roman"/>
          <w:sz w:val="24"/>
          <w:szCs w:val="24"/>
          <w:lang w:val="bg-BG"/>
        </w:rPr>
        <w:t>имия</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имот</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към</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който</w:t>
      </w:r>
      <w:proofErr w:type="spellEnd"/>
      <w:r w:rsidRPr="008248B9">
        <w:rPr>
          <w:rFonts w:ascii="Times New Roman" w:hAnsi="Times New Roman"/>
          <w:sz w:val="24"/>
          <w:szCs w:val="24"/>
        </w:rPr>
        <w:t xml:space="preserve"> е </w:t>
      </w:r>
      <w:proofErr w:type="spellStart"/>
      <w:r w:rsidRPr="008248B9">
        <w:rPr>
          <w:rFonts w:ascii="Times New Roman" w:hAnsi="Times New Roman"/>
          <w:sz w:val="24"/>
          <w:szCs w:val="24"/>
        </w:rPr>
        <w:t>при</w:t>
      </w:r>
      <w:proofErr w:type="spellEnd"/>
      <w:r w:rsidR="009C6FB8">
        <w:rPr>
          <w:rFonts w:ascii="Times New Roman" w:hAnsi="Times New Roman"/>
          <w:sz w:val="24"/>
          <w:szCs w:val="24"/>
          <w:lang w:val="bg-BG"/>
        </w:rPr>
        <w:t>крепен</w:t>
      </w:r>
      <w:r w:rsidRPr="008248B9">
        <w:rPr>
          <w:rFonts w:ascii="Times New Roman" w:hAnsi="Times New Roman"/>
          <w:sz w:val="24"/>
          <w:szCs w:val="24"/>
        </w:rPr>
        <w:t>)</w:t>
      </w:r>
      <w:r w:rsidR="009C6FB8">
        <w:rPr>
          <w:rFonts w:ascii="Times New Roman" w:hAnsi="Times New Roman"/>
          <w:sz w:val="24"/>
          <w:szCs w:val="24"/>
          <w:lang w:val="bg-BG"/>
        </w:rPr>
        <w:t>;</w:t>
      </w:r>
    </w:p>
    <w:p w:rsidR="00862AAD" w:rsidRPr="008248B9" w:rsidRDefault="00862AAD" w:rsidP="007A105F">
      <w:pPr>
        <w:pStyle w:val="ListParagraph"/>
        <w:numPr>
          <w:ilvl w:val="0"/>
          <w:numId w:val="56"/>
        </w:numPr>
        <w:tabs>
          <w:tab w:val="left" w:pos="993"/>
        </w:tabs>
        <w:ind w:right="-348"/>
        <w:jc w:val="both"/>
        <w:rPr>
          <w:rFonts w:ascii="Times New Roman" w:hAnsi="Times New Roman"/>
          <w:sz w:val="24"/>
          <w:szCs w:val="24"/>
        </w:rPr>
      </w:pPr>
      <w:proofErr w:type="spellStart"/>
      <w:r w:rsidRPr="008248B9">
        <w:rPr>
          <w:rFonts w:ascii="Times New Roman" w:hAnsi="Times New Roman"/>
          <w:sz w:val="24"/>
          <w:szCs w:val="24"/>
        </w:rPr>
        <w:t>при</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нормални</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условия</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на</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употреба</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включително</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разумни</w:t>
      </w:r>
      <w:proofErr w:type="spellEnd"/>
      <w:r w:rsidRPr="008248B9">
        <w:rPr>
          <w:rFonts w:ascii="Times New Roman" w:hAnsi="Times New Roman"/>
          <w:sz w:val="24"/>
          <w:szCs w:val="24"/>
        </w:rPr>
        <w:t xml:space="preserve"> </w:t>
      </w:r>
      <w:proofErr w:type="spellStart"/>
      <w:r w:rsidRPr="008248B9">
        <w:rPr>
          <w:rFonts w:ascii="Times New Roman" w:hAnsi="Times New Roman"/>
          <w:sz w:val="24"/>
          <w:szCs w:val="24"/>
        </w:rPr>
        <w:t>грижи</w:t>
      </w:r>
      <w:proofErr w:type="spellEnd"/>
      <w:r w:rsidRPr="008248B9">
        <w:rPr>
          <w:rFonts w:ascii="Times New Roman" w:hAnsi="Times New Roman"/>
          <w:sz w:val="24"/>
          <w:szCs w:val="24"/>
        </w:rPr>
        <w:t xml:space="preserve"> и </w:t>
      </w:r>
      <w:proofErr w:type="spellStart"/>
      <w:r w:rsidRPr="008248B9">
        <w:rPr>
          <w:rFonts w:ascii="Times New Roman" w:hAnsi="Times New Roman"/>
          <w:sz w:val="24"/>
          <w:szCs w:val="24"/>
        </w:rPr>
        <w:t>поддръж</w:t>
      </w:r>
      <w:r w:rsidR="009C6FB8" w:rsidRPr="009C6FB8">
        <w:rPr>
          <w:rFonts w:ascii="Times New Roman" w:hAnsi="Times New Roman"/>
          <w:sz w:val="24"/>
          <w:szCs w:val="24"/>
        </w:rPr>
        <w:t>ка</w:t>
      </w:r>
      <w:proofErr w:type="spellEnd"/>
      <w:r w:rsidR="009C6FB8" w:rsidRPr="009C6FB8">
        <w:rPr>
          <w:rFonts w:ascii="Times New Roman" w:hAnsi="Times New Roman"/>
          <w:sz w:val="24"/>
          <w:szCs w:val="24"/>
        </w:rPr>
        <w:t xml:space="preserve">, </w:t>
      </w:r>
      <w:proofErr w:type="spellStart"/>
      <w:r w:rsidR="009C6FB8" w:rsidRPr="009C6FB8">
        <w:rPr>
          <w:rFonts w:ascii="Times New Roman" w:hAnsi="Times New Roman"/>
          <w:sz w:val="24"/>
          <w:szCs w:val="24"/>
        </w:rPr>
        <w:t>той</w:t>
      </w:r>
      <w:proofErr w:type="spellEnd"/>
      <w:r w:rsidR="009C6FB8" w:rsidRPr="009C6FB8">
        <w:rPr>
          <w:rFonts w:ascii="Times New Roman" w:hAnsi="Times New Roman"/>
          <w:sz w:val="24"/>
          <w:szCs w:val="24"/>
        </w:rPr>
        <w:t xml:space="preserve"> </w:t>
      </w:r>
      <w:proofErr w:type="spellStart"/>
      <w:r w:rsidR="009C6FB8" w:rsidRPr="009C6FB8">
        <w:rPr>
          <w:rFonts w:ascii="Times New Roman" w:hAnsi="Times New Roman"/>
          <w:sz w:val="24"/>
          <w:szCs w:val="24"/>
        </w:rPr>
        <w:t>има</w:t>
      </w:r>
      <w:proofErr w:type="spellEnd"/>
      <w:r w:rsidR="009C6FB8" w:rsidRPr="009C6FB8">
        <w:rPr>
          <w:rFonts w:ascii="Times New Roman" w:hAnsi="Times New Roman"/>
          <w:sz w:val="24"/>
          <w:szCs w:val="24"/>
        </w:rPr>
        <w:t xml:space="preserve"> </w:t>
      </w:r>
      <w:proofErr w:type="spellStart"/>
      <w:r w:rsidR="009C6FB8" w:rsidRPr="009C6FB8">
        <w:rPr>
          <w:rFonts w:ascii="Times New Roman" w:hAnsi="Times New Roman"/>
          <w:sz w:val="24"/>
          <w:szCs w:val="24"/>
        </w:rPr>
        <w:t>неограничен</w:t>
      </w:r>
      <w:proofErr w:type="spellEnd"/>
      <w:r w:rsidR="009C6FB8" w:rsidRPr="009C6FB8">
        <w:rPr>
          <w:rFonts w:ascii="Times New Roman" w:hAnsi="Times New Roman"/>
          <w:sz w:val="24"/>
          <w:szCs w:val="24"/>
        </w:rPr>
        <w:t xml:space="preserve"> </w:t>
      </w:r>
      <w:proofErr w:type="spellStart"/>
      <w:r w:rsidR="009C6FB8" w:rsidRPr="009C6FB8">
        <w:rPr>
          <w:rFonts w:ascii="Times New Roman" w:hAnsi="Times New Roman"/>
          <w:sz w:val="24"/>
          <w:szCs w:val="24"/>
        </w:rPr>
        <w:t>живот</w:t>
      </w:r>
      <w:proofErr w:type="spellEnd"/>
      <w:r w:rsidR="009C6FB8" w:rsidRPr="009C6FB8">
        <w:rPr>
          <w:rFonts w:ascii="Times New Roman" w:hAnsi="Times New Roman"/>
          <w:sz w:val="24"/>
          <w:szCs w:val="24"/>
        </w:rPr>
        <w:t>;</w:t>
      </w:r>
    </w:p>
    <w:p w:rsidR="00862AAD" w:rsidRPr="008248B9" w:rsidRDefault="009C6FB8" w:rsidP="007A105F">
      <w:pPr>
        <w:pStyle w:val="ListParagraph"/>
        <w:numPr>
          <w:ilvl w:val="0"/>
          <w:numId w:val="56"/>
        </w:numPr>
        <w:tabs>
          <w:tab w:val="left" w:pos="993"/>
        </w:tabs>
        <w:ind w:right="-348"/>
        <w:jc w:val="both"/>
        <w:rPr>
          <w:rFonts w:ascii="Times New Roman" w:hAnsi="Times New Roman"/>
          <w:sz w:val="24"/>
          <w:szCs w:val="24"/>
          <w:lang w:val="bg-BG" w:eastAsia="bg-BG"/>
        </w:rPr>
      </w:pPr>
      <w:proofErr w:type="spellStart"/>
      <w:proofErr w:type="gramStart"/>
      <w:r w:rsidRPr="009C6FB8">
        <w:rPr>
          <w:rFonts w:ascii="Times New Roman" w:hAnsi="Times New Roman"/>
          <w:sz w:val="24"/>
          <w:szCs w:val="24"/>
        </w:rPr>
        <w:t>з</w:t>
      </w:r>
      <w:r w:rsidR="00862AAD" w:rsidRPr="008248B9">
        <w:rPr>
          <w:rFonts w:ascii="Times New Roman" w:hAnsi="Times New Roman"/>
          <w:sz w:val="24"/>
          <w:szCs w:val="24"/>
        </w:rPr>
        <w:t>апазва</w:t>
      </w:r>
      <w:proofErr w:type="spellEnd"/>
      <w:proofErr w:type="gramEnd"/>
      <w:r w:rsidR="00862AAD" w:rsidRPr="008248B9">
        <w:rPr>
          <w:rFonts w:ascii="Times New Roman" w:hAnsi="Times New Roman"/>
          <w:sz w:val="24"/>
          <w:szCs w:val="24"/>
        </w:rPr>
        <w:t xml:space="preserve"> </w:t>
      </w:r>
      <w:proofErr w:type="spellStart"/>
      <w:r w:rsidR="00862AAD" w:rsidRPr="008248B9">
        <w:rPr>
          <w:rFonts w:ascii="Times New Roman" w:hAnsi="Times New Roman"/>
          <w:sz w:val="24"/>
          <w:szCs w:val="24"/>
        </w:rPr>
        <w:t>първоначалната</w:t>
      </w:r>
      <w:proofErr w:type="spellEnd"/>
      <w:r w:rsidR="00862AAD" w:rsidRPr="008248B9">
        <w:rPr>
          <w:rFonts w:ascii="Times New Roman" w:hAnsi="Times New Roman"/>
          <w:sz w:val="24"/>
          <w:szCs w:val="24"/>
        </w:rPr>
        <w:t xml:space="preserve"> </w:t>
      </w:r>
      <w:proofErr w:type="spellStart"/>
      <w:r w:rsidR="00862AAD" w:rsidRPr="008248B9">
        <w:rPr>
          <w:rFonts w:ascii="Times New Roman" w:hAnsi="Times New Roman"/>
          <w:sz w:val="24"/>
          <w:szCs w:val="24"/>
        </w:rPr>
        <w:t>си</w:t>
      </w:r>
      <w:proofErr w:type="spellEnd"/>
      <w:r w:rsidR="00862AAD" w:rsidRPr="008248B9">
        <w:rPr>
          <w:rFonts w:ascii="Times New Roman" w:hAnsi="Times New Roman"/>
          <w:sz w:val="24"/>
          <w:szCs w:val="24"/>
        </w:rPr>
        <w:t xml:space="preserve"> </w:t>
      </w:r>
      <w:proofErr w:type="spellStart"/>
      <w:r w:rsidR="00862AAD" w:rsidRPr="008248B9">
        <w:rPr>
          <w:rFonts w:ascii="Times New Roman" w:hAnsi="Times New Roman"/>
          <w:sz w:val="24"/>
          <w:szCs w:val="24"/>
        </w:rPr>
        <w:t>форма</w:t>
      </w:r>
      <w:proofErr w:type="spellEnd"/>
      <w:r w:rsidR="00862AAD" w:rsidRPr="008248B9">
        <w:rPr>
          <w:rFonts w:ascii="Times New Roman" w:hAnsi="Times New Roman"/>
          <w:sz w:val="24"/>
          <w:szCs w:val="24"/>
        </w:rPr>
        <w:t xml:space="preserve"> и </w:t>
      </w:r>
      <w:proofErr w:type="spellStart"/>
      <w:r w:rsidR="00862AAD" w:rsidRPr="008248B9">
        <w:rPr>
          <w:rFonts w:ascii="Times New Roman" w:hAnsi="Times New Roman"/>
          <w:sz w:val="24"/>
          <w:szCs w:val="24"/>
        </w:rPr>
        <w:t>външен</w:t>
      </w:r>
      <w:proofErr w:type="spellEnd"/>
      <w:r w:rsidR="00862AAD" w:rsidRPr="008248B9">
        <w:rPr>
          <w:rFonts w:ascii="Times New Roman" w:hAnsi="Times New Roman"/>
          <w:sz w:val="24"/>
          <w:szCs w:val="24"/>
        </w:rPr>
        <w:t xml:space="preserve"> </w:t>
      </w:r>
      <w:proofErr w:type="spellStart"/>
      <w:r w:rsidR="00862AAD" w:rsidRPr="008248B9">
        <w:rPr>
          <w:rFonts w:ascii="Times New Roman" w:hAnsi="Times New Roman"/>
          <w:sz w:val="24"/>
          <w:szCs w:val="24"/>
        </w:rPr>
        <w:t>вид</w:t>
      </w:r>
      <w:proofErr w:type="spellEnd"/>
      <w:r w:rsidR="00862AAD" w:rsidRPr="008248B9">
        <w:rPr>
          <w:rFonts w:ascii="Times New Roman" w:hAnsi="Times New Roman"/>
          <w:sz w:val="24"/>
          <w:szCs w:val="24"/>
        </w:rPr>
        <w:t xml:space="preserve"> </w:t>
      </w:r>
      <w:proofErr w:type="spellStart"/>
      <w:r w:rsidR="00862AAD" w:rsidRPr="008248B9">
        <w:rPr>
          <w:rFonts w:ascii="Times New Roman" w:hAnsi="Times New Roman"/>
          <w:sz w:val="24"/>
          <w:szCs w:val="24"/>
        </w:rPr>
        <w:t>при</w:t>
      </w:r>
      <w:proofErr w:type="spellEnd"/>
      <w:r w:rsidR="00862AAD" w:rsidRPr="008248B9">
        <w:rPr>
          <w:rFonts w:ascii="Times New Roman" w:hAnsi="Times New Roman"/>
          <w:sz w:val="24"/>
          <w:szCs w:val="24"/>
        </w:rPr>
        <w:t xml:space="preserve"> </w:t>
      </w:r>
      <w:proofErr w:type="spellStart"/>
      <w:r w:rsidR="00862AAD" w:rsidRPr="008248B9">
        <w:rPr>
          <w:rFonts w:ascii="Times New Roman" w:hAnsi="Times New Roman"/>
          <w:sz w:val="24"/>
          <w:szCs w:val="24"/>
        </w:rPr>
        <w:t>използване</w:t>
      </w:r>
      <w:proofErr w:type="spellEnd"/>
      <w:r w:rsidR="00862AAD" w:rsidRPr="008248B9">
        <w:rPr>
          <w:rFonts w:ascii="Times New Roman" w:hAnsi="Times New Roman"/>
          <w:sz w:val="24"/>
          <w:szCs w:val="24"/>
        </w:rPr>
        <w:t>.</w:t>
      </w:r>
    </w:p>
    <w:p w:rsidR="008248B9" w:rsidRDefault="009F5CFD" w:rsidP="007A105F">
      <w:pPr>
        <w:tabs>
          <w:tab w:val="left" w:pos="993"/>
        </w:tabs>
        <w:ind w:right="-348"/>
        <w:jc w:val="both"/>
        <w:rPr>
          <w:sz w:val="24"/>
          <w:szCs w:val="24"/>
        </w:rPr>
      </w:pPr>
      <w:r>
        <w:rPr>
          <w:sz w:val="24"/>
          <w:szCs w:val="24"/>
        </w:rPr>
        <w:t>Нематериални активи като софтуер и информационни системи, както и хардуер</w:t>
      </w:r>
      <w:r w:rsidR="00991893">
        <w:rPr>
          <w:sz w:val="24"/>
          <w:szCs w:val="24"/>
        </w:rPr>
        <w:t xml:space="preserve"> и оборудване</w:t>
      </w:r>
      <w:r w:rsidR="00864BFA">
        <w:rPr>
          <w:sz w:val="24"/>
          <w:szCs w:val="24"/>
        </w:rPr>
        <w:t>, които се финансират по ОПДУ,</w:t>
      </w:r>
      <w:r>
        <w:rPr>
          <w:sz w:val="24"/>
          <w:szCs w:val="24"/>
        </w:rPr>
        <w:t xml:space="preserve"> не попадат в обхвата на понятието „инфраструктура“</w:t>
      </w:r>
      <w:r w:rsidR="00DB363D">
        <w:rPr>
          <w:sz w:val="24"/>
          <w:szCs w:val="24"/>
        </w:rPr>
        <w:t xml:space="preserve"> и са допустими за финансиране в рамките на ЕСФ</w:t>
      </w:r>
      <w:r>
        <w:rPr>
          <w:sz w:val="24"/>
          <w:szCs w:val="24"/>
        </w:rPr>
        <w:t xml:space="preserve">. </w:t>
      </w:r>
      <w:r w:rsidR="008248B9">
        <w:rPr>
          <w:sz w:val="24"/>
          <w:szCs w:val="24"/>
        </w:rPr>
        <w:t>По ОПДУ по изключение с</w:t>
      </w:r>
      <w:r w:rsidR="00DF61BF">
        <w:rPr>
          <w:sz w:val="24"/>
          <w:szCs w:val="24"/>
        </w:rPr>
        <w:t>а допустими разходи за</w:t>
      </w:r>
      <w:r w:rsidR="008248B9">
        <w:rPr>
          <w:sz w:val="24"/>
          <w:szCs w:val="24"/>
        </w:rPr>
        <w:t xml:space="preserve"> инфраструктура </w:t>
      </w:r>
      <w:r w:rsidR="00DB363D">
        <w:rPr>
          <w:sz w:val="24"/>
          <w:szCs w:val="24"/>
        </w:rPr>
        <w:t>съгласно</w:t>
      </w:r>
      <w:r w:rsidR="00DE14F0">
        <w:rPr>
          <w:sz w:val="24"/>
          <w:szCs w:val="24"/>
        </w:rPr>
        <w:t xml:space="preserve"> чл. 98, параграф 2 от </w:t>
      </w:r>
      <w:r w:rsidR="00DE14F0" w:rsidRPr="00F51DB3">
        <w:rPr>
          <w:sz w:val="24"/>
          <w:szCs w:val="24"/>
        </w:rPr>
        <w:t>Регламент (ЕС) № 1303/2013</w:t>
      </w:r>
      <w:r w:rsidR="00DE14F0">
        <w:rPr>
          <w:sz w:val="24"/>
          <w:szCs w:val="24"/>
        </w:rPr>
        <w:t xml:space="preserve"> и </w:t>
      </w:r>
      <w:r w:rsidR="00DB363D">
        <w:rPr>
          <w:sz w:val="24"/>
          <w:szCs w:val="24"/>
        </w:rPr>
        <w:t xml:space="preserve"> чл. 22 от ПМС № 189</w:t>
      </w:r>
      <w:r w:rsidR="00DE14F0">
        <w:rPr>
          <w:sz w:val="24"/>
          <w:szCs w:val="24"/>
        </w:rPr>
        <w:t>/28.7.2016 г.</w:t>
      </w:r>
      <w:r w:rsidR="00DE14F0">
        <w:rPr>
          <w:rStyle w:val="FootnoteReference"/>
          <w:szCs w:val="24"/>
        </w:rPr>
        <w:footnoteReference w:id="6"/>
      </w:r>
      <w:r w:rsidR="00DB363D">
        <w:rPr>
          <w:sz w:val="24"/>
          <w:szCs w:val="24"/>
        </w:rPr>
        <w:t xml:space="preserve"> </w:t>
      </w:r>
      <w:r w:rsidR="00DE14F0">
        <w:rPr>
          <w:sz w:val="24"/>
          <w:szCs w:val="24"/>
        </w:rPr>
        <w:t xml:space="preserve">чрез допълващо финансиране </w:t>
      </w:r>
      <w:r w:rsidR="008248B9">
        <w:rPr>
          <w:sz w:val="24"/>
          <w:szCs w:val="24"/>
        </w:rPr>
        <w:t xml:space="preserve">по правилата на </w:t>
      </w:r>
      <w:r w:rsidR="00DE14F0">
        <w:rPr>
          <w:sz w:val="24"/>
          <w:szCs w:val="24"/>
        </w:rPr>
        <w:t>Европейския фонд за регионално развитие</w:t>
      </w:r>
      <w:r w:rsidR="00DD5093">
        <w:rPr>
          <w:sz w:val="24"/>
          <w:szCs w:val="24"/>
        </w:rPr>
        <w:t xml:space="preserve"> (ЕФРР)</w:t>
      </w:r>
      <w:r w:rsidR="00DE14F0">
        <w:rPr>
          <w:sz w:val="24"/>
          <w:szCs w:val="24"/>
        </w:rPr>
        <w:t>.</w:t>
      </w:r>
      <w:r w:rsidR="008248B9">
        <w:rPr>
          <w:sz w:val="24"/>
          <w:szCs w:val="24"/>
        </w:rPr>
        <w:t xml:space="preserve"> </w:t>
      </w:r>
      <w:r w:rsidR="00DF61BF">
        <w:rPr>
          <w:sz w:val="24"/>
          <w:szCs w:val="24"/>
        </w:rPr>
        <w:t xml:space="preserve">В тази връзка </w:t>
      </w:r>
      <w:r w:rsidR="0007369B">
        <w:rPr>
          <w:sz w:val="24"/>
          <w:szCs w:val="24"/>
        </w:rPr>
        <w:t>задължението за дълготрайност по смисъла на чл. 71</w:t>
      </w:r>
      <w:r w:rsidR="00991893">
        <w:rPr>
          <w:sz w:val="24"/>
          <w:szCs w:val="24"/>
        </w:rPr>
        <w:t>, параграф 1</w:t>
      </w:r>
      <w:r w:rsidR="0007369B">
        <w:rPr>
          <w:sz w:val="24"/>
          <w:szCs w:val="24"/>
        </w:rPr>
        <w:t xml:space="preserve"> от </w:t>
      </w:r>
      <w:r w:rsidR="0007369B" w:rsidRPr="00F51DB3">
        <w:rPr>
          <w:sz w:val="24"/>
          <w:szCs w:val="24"/>
        </w:rPr>
        <w:t>Регламент (ЕС) № 1303/2013</w:t>
      </w:r>
      <w:r w:rsidR="0007369B">
        <w:rPr>
          <w:sz w:val="24"/>
          <w:szCs w:val="24"/>
        </w:rPr>
        <w:t xml:space="preserve"> се отнася единствено за проекти</w:t>
      </w:r>
      <w:r w:rsidR="00DD5093">
        <w:rPr>
          <w:sz w:val="24"/>
          <w:szCs w:val="24"/>
        </w:rPr>
        <w:t>, по които е допустимо допълващо финансиране по правилата за ЕФРР</w:t>
      </w:r>
      <w:r w:rsidR="00EF71B4">
        <w:rPr>
          <w:sz w:val="24"/>
          <w:szCs w:val="24"/>
        </w:rPr>
        <w:t xml:space="preserve"> за изграждане на </w:t>
      </w:r>
      <w:r w:rsidR="001226FE">
        <w:rPr>
          <w:sz w:val="24"/>
          <w:szCs w:val="24"/>
        </w:rPr>
        <w:t xml:space="preserve">сгради, за </w:t>
      </w:r>
      <w:r w:rsidR="00EF71B4">
        <w:rPr>
          <w:sz w:val="24"/>
          <w:szCs w:val="24"/>
        </w:rPr>
        <w:t>извършване на</w:t>
      </w:r>
      <w:r w:rsidR="001226FE">
        <w:rPr>
          <w:sz w:val="24"/>
          <w:szCs w:val="24"/>
        </w:rPr>
        <w:t xml:space="preserve"> основни ремонти и реконструкция на сгради и/или за закупуване на активи, отговарящи на условията за инфраструктура, посочени по-горе</w:t>
      </w:r>
      <w:r w:rsidR="00DD5093">
        <w:rPr>
          <w:sz w:val="24"/>
          <w:szCs w:val="24"/>
        </w:rPr>
        <w:t xml:space="preserve">. </w:t>
      </w:r>
    </w:p>
    <w:p w:rsidR="00370AC1" w:rsidRDefault="00370AC1" w:rsidP="007A105F">
      <w:pPr>
        <w:tabs>
          <w:tab w:val="left" w:pos="993"/>
        </w:tabs>
        <w:ind w:right="-348"/>
        <w:jc w:val="both"/>
        <w:rPr>
          <w:sz w:val="24"/>
          <w:szCs w:val="24"/>
        </w:rPr>
      </w:pPr>
      <w:r>
        <w:rPr>
          <w:sz w:val="24"/>
          <w:szCs w:val="24"/>
        </w:rPr>
        <w:t>Проверка на място на тези проекти се извършва</w:t>
      </w:r>
      <w:r w:rsidR="001226FE">
        <w:rPr>
          <w:sz w:val="24"/>
          <w:szCs w:val="24"/>
        </w:rPr>
        <w:t xml:space="preserve"> през третата и петата година след</w:t>
      </w:r>
      <w:r w:rsidR="001226FE" w:rsidRPr="00F42614">
        <w:rPr>
          <w:sz w:val="24"/>
          <w:szCs w:val="24"/>
        </w:rPr>
        <w:t xml:space="preserve"> крайното плащан</w:t>
      </w:r>
      <w:r w:rsidR="001226FE">
        <w:rPr>
          <w:sz w:val="24"/>
          <w:szCs w:val="24"/>
        </w:rPr>
        <w:t>е към бенефициент</w:t>
      </w:r>
      <w:r w:rsidR="001226FE" w:rsidRPr="00F42614">
        <w:rPr>
          <w:sz w:val="24"/>
          <w:szCs w:val="24"/>
        </w:rPr>
        <w:t>а</w:t>
      </w:r>
      <w:r w:rsidR="001226FE">
        <w:rPr>
          <w:sz w:val="24"/>
          <w:szCs w:val="24"/>
        </w:rPr>
        <w:t xml:space="preserve"> </w:t>
      </w:r>
      <w:r w:rsidR="00D5388E">
        <w:rPr>
          <w:sz w:val="24"/>
          <w:szCs w:val="24"/>
        </w:rPr>
        <w:t>(</w:t>
      </w:r>
      <w:r w:rsidR="001226FE">
        <w:rPr>
          <w:sz w:val="24"/>
          <w:szCs w:val="24"/>
        </w:rPr>
        <w:t xml:space="preserve">преди изтичане на </w:t>
      </w:r>
      <w:r w:rsidR="006B502E">
        <w:rPr>
          <w:sz w:val="24"/>
          <w:szCs w:val="24"/>
        </w:rPr>
        <w:t>срока от пет години по чл. 71, параграф 1 от Регламент (ЕС) № 1303/201</w:t>
      </w:r>
      <w:r w:rsidR="00991893">
        <w:rPr>
          <w:sz w:val="24"/>
          <w:szCs w:val="24"/>
        </w:rPr>
        <w:t>3</w:t>
      </w:r>
      <w:r w:rsidR="00D5388E">
        <w:rPr>
          <w:sz w:val="24"/>
          <w:szCs w:val="24"/>
        </w:rPr>
        <w:t>)</w:t>
      </w:r>
      <w:r w:rsidR="006B502E">
        <w:rPr>
          <w:sz w:val="24"/>
          <w:szCs w:val="24"/>
        </w:rPr>
        <w:t>.</w:t>
      </w:r>
    </w:p>
    <w:p w:rsidR="00DF61BF" w:rsidRDefault="00DF61BF" w:rsidP="007A105F">
      <w:pPr>
        <w:tabs>
          <w:tab w:val="left" w:pos="993"/>
        </w:tabs>
        <w:ind w:right="-348"/>
        <w:jc w:val="both"/>
        <w:rPr>
          <w:sz w:val="24"/>
          <w:szCs w:val="24"/>
        </w:rPr>
      </w:pPr>
    </w:p>
    <w:p w:rsidR="0050459A" w:rsidRPr="008F5CD5" w:rsidRDefault="0050459A" w:rsidP="007A105F">
      <w:pPr>
        <w:numPr>
          <w:ilvl w:val="0"/>
          <w:numId w:val="55"/>
        </w:numPr>
        <w:tabs>
          <w:tab w:val="left" w:pos="993"/>
        </w:tabs>
        <w:ind w:left="0" w:right="-348" w:firstLine="567"/>
        <w:jc w:val="both"/>
        <w:rPr>
          <w:b/>
          <w:sz w:val="24"/>
          <w:szCs w:val="24"/>
        </w:rPr>
      </w:pPr>
      <w:r w:rsidRPr="008F5CD5">
        <w:rPr>
          <w:b/>
          <w:sz w:val="24"/>
          <w:szCs w:val="24"/>
        </w:rPr>
        <w:t>Окончателно формиране на извадката</w:t>
      </w:r>
    </w:p>
    <w:p w:rsidR="00395619" w:rsidRDefault="00395619" w:rsidP="007A105F">
      <w:pPr>
        <w:ind w:right="-348" w:firstLine="708"/>
        <w:jc w:val="both"/>
        <w:rPr>
          <w:sz w:val="24"/>
          <w:szCs w:val="24"/>
        </w:rPr>
      </w:pPr>
      <w:r>
        <w:rPr>
          <w:sz w:val="24"/>
          <w:szCs w:val="24"/>
        </w:rPr>
        <w:t>В плана за проверките на място задължително се включват:</w:t>
      </w:r>
    </w:p>
    <w:p w:rsidR="00B2395F" w:rsidRDefault="004B432D" w:rsidP="007A105F">
      <w:pPr>
        <w:numPr>
          <w:ilvl w:val="0"/>
          <w:numId w:val="54"/>
        </w:numPr>
        <w:ind w:right="-348"/>
        <w:jc w:val="both"/>
        <w:rPr>
          <w:sz w:val="24"/>
          <w:szCs w:val="24"/>
        </w:rPr>
      </w:pPr>
      <w:r w:rsidRPr="004B432D">
        <w:rPr>
          <w:sz w:val="24"/>
          <w:szCs w:val="24"/>
        </w:rPr>
        <w:t xml:space="preserve">Проектите/бюджетните линии, по които са разработени нови и/или е надградена  функционалността на съществуващи информационни системи или регистри, срокът за изпълнението </w:t>
      </w:r>
      <w:r>
        <w:rPr>
          <w:sz w:val="24"/>
          <w:szCs w:val="24"/>
        </w:rPr>
        <w:t>на които</w:t>
      </w:r>
      <w:r w:rsidRPr="004B432D">
        <w:rPr>
          <w:sz w:val="24"/>
          <w:szCs w:val="24"/>
        </w:rPr>
        <w:t xml:space="preserve"> изтича в интервала от 1 ноември на текущата година до 31 октомври на следващата (за която се отнася планът).</w:t>
      </w:r>
    </w:p>
    <w:p w:rsidR="00AA5FF1" w:rsidRDefault="00AA5FF1" w:rsidP="007A105F">
      <w:pPr>
        <w:numPr>
          <w:ilvl w:val="0"/>
          <w:numId w:val="54"/>
        </w:numPr>
        <w:ind w:right="-348"/>
        <w:jc w:val="both"/>
        <w:rPr>
          <w:sz w:val="24"/>
          <w:szCs w:val="24"/>
        </w:rPr>
      </w:pPr>
      <w:r>
        <w:rPr>
          <w:sz w:val="24"/>
          <w:szCs w:val="24"/>
        </w:rPr>
        <w:t xml:space="preserve">Бюджетни линии, </w:t>
      </w:r>
      <w:r w:rsidRPr="00AA5FF1">
        <w:rPr>
          <w:sz w:val="24"/>
          <w:szCs w:val="24"/>
        </w:rPr>
        <w:t xml:space="preserve">срокът за изпълнението </w:t>
      </w:r>
      <w:r>
        <w:rPr>
          <w:sz w:val="24"/>
          <w:szCs w:val="24"/>
        </w:rPr>
        <w:t xml:space="preserve">на които </w:t>
      </w:r>
      <w:r w:rsidRPr="00AA5FF1">
        <w:rPr>
          <w:sz w:val="24"/>
          <w:szCs w:val="24"/>
        </w:rPr>
        <w:t xml:space="preserve">изтича в интервала от 1 ноември на текущата година до 31 октомври на следващата (за която се отнася планът) и по </w:t>
      </w:r>
      <w:r>
        <w:rPr>
          <w:sz w:val="24"/>
          <w:szCs w:val="24"/>
        </w:rPr>
        <w:t xml:space="preserve">съответните </w:t>
      </w:r>
      <w:r w:rsidRPr="00AA5FF1">
        <w:rPr>
          <w:sz w:val="24"/>
          <w:szCs w:val="24"/>
        </w:rPr>
        <w:lastRenderedPageBreak/>
        <w:t>бюджетн</w:t>
      </w:r>
      <w:r>
        <w:rPr>
          <w:sz w:val="24"/>
          <w:szCs w:val="24"/>
        </w:rPr>
        <w:t>и</w:t>
      </w:r>
      <w:r w:rsidRPr="00AA5FF1">
        <w:rPr>
          <w:sz w:val="24"/>
          <w:szCs w:val="24"/>
        </w:rPr>
        <w:t xml:space="preserve"> лини</w:t>
      </w:r>
      <w:r>
        <w:rPr>
          <w:sz w:val="24"/>
          <w:szCs w:val="24"/>
        </w:rPr>
        <w:t>и</w:t>
      </w:r>
      <w:r w:rsidRPr="00AA5FF1">
        <w:rPr>
          <w:sz w:val="24"/>
          <w:szCs w:val="24"/>
        </w:rPr>
        <w:t xml:space="preserve"> не е извършвана проверка на място</w:t>
      </w:r>
      <w:r>
        <w:rPr>
          <w:sz w:val="24"/>
          <w:szCs w:val="24"/>
        </w:rPr>
        <w:t>.</w:t>
      </w:r>
    </w:p>
    <w:p w:rsidR="00683894" w:rsidRPr="008F5CD5" w:rsidRDefault="00683894" w:rsidP="007A105F">
      <w:pPr>
        <w:numPr>
          <w:ilvl w:val="0"/>
          <w:numId w:val="54"/>
        </w:numPr>
        <w:ind w:right="-348"/>
        <w:jc w:val="both"/>
        <w:rPr>
          <w:sz w:val="24"/>
          <w:szCs w:val="24"/>
        </w:rPr>
      </w:pPr>
      <w:r>
        <w:rPr>
          <w:sz w:val="24"/>
          <w:szCs w:val="24"/>
        </w:rPr>
        <w:t>Проекти/бюджетни линии, по които следва да се извърши проверка за спазване на правилото за дълготрайност съгласно раздел V на настоящата методология.</w:t>
      </w:r>
    </w:p>
    <w:p w:rsidR="0050459A" w:rsidRPr="00786581" w:rsidRDefault="00B2395F" w:rsidP="007A105F">
      <w:pPr>
        <w:numPr>
          <w:ilvl w:val="0"/>
          <w:numId w:val="54"/>
        </w:numPr>
        <w:ind w:right="-348"/>
        <w:jc w:val="both"/>
        <w:rPr>
          <w:sz w:val="24"/>
          <w:szCs w:val="24"/>
        </w:rPr>
      </w:pPr>
      <w:r w:rsidRPr="00DD0CB8">
        <w:rPr>
          <w:sz w:val="24"/>
          <w:szCs w:val="24"/>
        </w:rPr>
        <w:t xml:space="preserve">Проектите, оценени като </w:t>
      </w:r>
      <w:r w:rsidRPr="00DE6A3A">
        <w:rPr>
          <w:sz w:val="24"/>
          <w:szCs w:val="24"/>
        </w:rPr>
        <w:t>рискови при анализа на риска</w:t>
      </w:r>
      <w:r w:rsidR="004B432D" w:rsidRPr="00DE6A3A">
        <w:rPr>
          <w:sz w:val="24"/>
          <w:szCs w:val="24"/>
        </w:rPr>
        <w:t>.</w:t>
      </w:r>
      <w:r w:rsidRPr="00DE6A3A">
        <w:rPr>
          <w:sz w:val="24"/>
          <w:szCs w:val="24"/>
        </w:rPr>
        <w:t xml:space="preserve"> </w:t>
      </w:r>
    </w:p>
    <w:p w:rsidR="00446BFB" w:rsidRDefault="00446BFB" w:rsidP="007A105F">
      <w:pPr>
        <w:numPr>
          <w:ilvl w:val="0"/>
          <w:numId w:val="54"/>
        </w:numPr>
        <w:ind w:right="-348"/>
        <w:jc w:val="both"/>
        <w:rPr>
          <w:sz w:val="24"/>
          <w:szCs w:val="24"/>
        </w:rPr>
      </w:pPr>
      <w:r w:rsidRPr="008F5CD5">
        <w:rPr>
          <w:sz w:val="24"/>
          <w:szCs w:val="24"/>
        </w:rPr>
        <w:t xml:space="preserve">Проектите/бюджетните линии, избрани чрез случайната извадка. </w:t>
      </w:r>
    </w:p>
    <w:p w:rsidR="00D62FD7" w:rsidRDefault="00D62FD7" w:rsidP="007A105F">
      <w:pPr>
        <w:ind w:right="-348"/>
        <w:jc w:val="both"/>
        <w:rPr>
          <w:sz w:val="24"/>
          <w:szCs w:val="24"/>
        </w:rPr>
      </w:pPr>
    </w:p>
    <w:p w:rsidR="0050459A" w:rsidRPr="008276A1" w:rsidRDefault="007D2487" w:rsidP="007A105F">
      <w:pPr>
        <w:numPr>
          <w:ilvl w:val="0"/>
          <w:numId w:val="55"/>
        </w:numPr>
        <w:tabs>
          <w:tab w:val="left" w:pos="993"/>
        </w:tabs>
        <w:ind w:left="0" w:right="-348" w:firstLine="567"/>
        <w:jc w:val="both"/>
        <w:rPr>
          <w:b/>
          <w:sz w:val="24"/>
          <w:szCs w:val="24"/>
        </w:rPr>
      </w:pPr>
      <w:r>
        <w:rPr>
          <w:b/>
          <w:sz w:val="24"/>
          <w:szCs w:val="24"/>
        </w:rPr>
        <w:t>Оценка</w:t>
      </w:r>
      <w:r w:rsidR="003D57F7" w:rsidRPr="008276A1">
        <w:rPr>
          <w:b/>
          <w:sz w:val="24"/>
          <w:szCs w:val="24"/>
        </w:rPr>
        <w:t xml:space="preserve"> на ресурсите</w:t>
      </w:r>
    </w:p>
    <w:p w:rsidR="003D57F7" w:rsidRPr="003D57F7" w:rsidRDefault="003D57F7" w:rsidP="007A105F">
      <w:pPr>
        <w:ind w:right="-348"/>
        <w:jc w:val="both"/>
        <w:rPr>
          <w:sz w:val="24"/>
          <w:szCs w:val="24"/>
        </w:rPr>
      </w:pPr>
      <w:r w:rsidRPr="003D57F7">
        <w:rPr>
          <w:sz w:val="24"/>
          <w:szCs w:val="24"/>
        </w:rPr>
        <w:t xml:space="preserve">При годишното планиране на проверките на място следва да се отчетат наличните човешки ресурси за осъществяване на тази част от дейността на УО. Проверките на място се осъществяват от служители на отдел </w:t>
      </w:r>
      <w:r w:rsidR="009107F0">
        <w:rPr>
          <w:sz w:val="24"/>
          <w:szCs w:val="24"/>
        </w:rPr>
        <w:t>МВ</w:t>
      </w:r>
      <w:r w:rsidRPr="003D57F7">
        <w:rPr>
          <w:sz w:val="24"/>
          <w:szCs w:val="24"/>
        </w:rPr>
        <w:t xml:space="preserve"> в дирекция „</w:t>
      </w:r>
      <w:r>
        <w:rPr>
          <w:sz w:val="24"/>
          <w:szCs w:val="24"/>
        </w:rPr>
        <w:t>Добр</w:t>
      </w:r>
      <w:r w:rsidR="009107F0">
        <w:rPr>
          <w:sz w:val="24"/>
          <w:szCs w:val="24"/>
        </w:rPr>
        <w:t>о</w:t>
      </w:r>
      <w:r>
        <w:rPr>
          <w:sz w:val="24"/>
          <w:szCs w:val="24"/>
        </w:rPr>
        <w:t xml:space="preserve"> управление</w:t>
      </w:r>
      <w:r w:rsidRPr="003D57F7">
        <w:rPr>
          <w:sz w:val="24"/>
          <w:szCs w:val="24"/>
        </w:rPr>
        <w:t>”.</w:t>
      </w:r>
    </w:p>
    <w:p w:rsidR="003D57F7" w:rsidRPr="003D57F7" w:rsidRDefault="003D57F7" w:rsidP="007A105F">
      <w:pPr>
        <w:ind w:right="-348"/>
        <w:jc w:val="both"/>
        <w:rPr>
          <w:sz w:val="24"/>
          <w:szCs w:val="24"/>
        </w:rPr>
      </w:pPr>
      <w:r w:rsidRPr="003D57F7">
        <w:rPr>
          <w:sz w:val="24"/>
          <w:szCs w:val="24"/>
        </w:rPr>
        <w:t>В таблицата по-долу е представено разпределението на ресурсите:</w:t>
      </w:r>
    </w:p>
    <w:p w:rsidR="003D57F7" w:rsidRDefault="003D57F7" w:rsidP="007A105F">
      <w:pPr>
        <w:ind w:right="-348"/>
        <w:jc w:val="both"/>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2"/>
        <w:gridCol w:w="1281"/>
        <w:gridCol w:w="1281"/>
        <w:gridCol w:w="1202"/>
        <w:gridCol w:w="1550"/>
        <w:gridCol w:w="1276"/>
        <w:gridCol w:w="1064"/>
      </w:tblGrid>
      <w:tr w:rsidR="00482AFA" w:rsidTr="002F61B6">
        <w:trPr>
          <w:trHeight w:val="443"/>
          <w:jc w:val="center"/>
        </w:trPr>
        <w:tc>
          <w:tcPr>
            <w:tcW w:w="1202" w:type="dxa"/>
            <w:tcBorders>
              <w:top w:val="single" w:sz="4" w:space="0" w:color="auto"/>
              <w:left w:val="single" w:sz="4" w:space="0" w:color="auto"/>
              <w:bottom w:val="single" w:sz="6" w:space="0" w:color="auto"/>
              <w:right w:val="single" w:sz="6" w:space="0" w:color="auto"/>
            </w:tcBorders>
            <w:shd w:val="clear" w:color="auto" w:fill="auto"/>
            <w:vAlign w:val="center"/>
          </w:tcPr>
          <w:p w:rsidR="003D57F7" w:rsidRPr="008276A1" w:rsidRDefault="003D57F7" w:rsidP="002F61B6">
            <w:pPr>
              <w:ind w:left="-108" w:right="-172"/>
              <w:jc w:val="center"/>
              <w:rPr>
                <w:b/>
                <w:sz w:val="16"/>
                <w:szCs w:val="16"/>
              </w:rPr>
            </w:pPr>
            <w:r w:rsidRPr="008276A1">
              <w:rPr>
                <w:b/>
                <w:sz w:val="16"/>
                <w:szCs w:val="16"/>
              </w:rPr>
              <w:t>Брой служители от отдел МВ, ангажирани с мониторинг и верификация</w:t>
            </w:r>
          </w:p>
        </w:tc>
        <w:tc>
          <w:tcPr>
            <w:tcW w:w="1281" w:type="dxa"/>
            <w:tcBorders>
              <w:top w:val="single" w:sz="4" w:space="0" w:color="auto"/>
              <w:left w:val="single" w:sz="6" w:space="0" w:color="auto"/>
              <w:bottom w:val="single" w:sz="6" w:space="0" w:color="auto"/>
              <w:right w:val="single" w:sz="6" w:space="0" w:color="auto"/>
            </w:tcBorders>
            <w:vAlign w:val="center"/>
          </w:tcPr>
          <w:p w:rsidR="003D57F7" w:rsidRPr="008276A1" w:rsidRDefault="0041153D" w:rsidP="002F61B6">
            <w:pPr>
              <w:ind w:left="-186" w:right="-176"/>
              <w:jc w:val="center"/>
              <w:rPr>
                <w:b/>
                <w:sz w:val="16"/>
                <w:szCs w:val="16"/>
              </w:rPr>
            </w:pPr>
            <w:r w:rsidRPr="001F7719">
              <w:rPr>
                <w:b/>
                <w:sz w:val="16"/>
                <w:szCs w:val="16"/>
              </w:rPr>
              <w:t xml:space="preserve">Общо разполагаеми </w:t>
            </w:r>
            <w:proofErr w:type="spellStart"/>
            <w:r w:rsidRPr="001F7719">
              <w:rPr>
                <w:b/>
                <w:sz w:val="16"/>
                <w:szCs w:val="16"/>
              </w:rPr>
              <w:t>човекодни</w:t>
            </w:r>
            <w:proofErr w:type="spellEnd"/>
            <w:r w:rsidRPr="001F7719">
              <w:rPr>
                <w:b/>
                <w:sz w:val="16"/>
                <w:szCs w:val="16"/>
              </w:rPr>
              <w:t xml:space="preserve"> на служителите от отдел МВ, ангажирани с мониторинг и верификация</w:t>
            </w:r>
            <w:r w:rsidR="00482AFA">
              <w:rPr>
                <w:rStyle w:val="FootnoteReference"/>
                <w:b/>
                <w:szCs w:val="16"/>
              </w:rPr>
              <w:footnoteReference w:id="7"/>
            </w:r>
          </w:p>
        </w:tc>
        <w:tc>
          <w:tcPr>
            <w:tcW w:w="1281" w:type="dxa"/>
            <w:tcBorders>
              <w:top w:val="single" w:sz="4" w:space="0" w:color="auto"/>
              <w:left w:val="single" w:sz="6" w:space="0" w:color="auto"/>
              <w:bottom w:val="single" w:sz="6" w:space="0" w:color="auto"/>
              <w:right w:val="single" w:sz="6" w:space="0" w:color="auto"/>
            </w:tcBorders>
            <w:shd w:val="clear" w:color="auto" w:fill="auto"/>
            <w:vAlign w:val="center"/>
          </w:tcPr>
          <w:p w:rsidR="0041153D" w:rsidRPr="006A7B47" w:rsidRDefault="0041153D" w:rsidP="002F61B6">
            <w:pPr>
              <w:ind w:left="-182" w:right="-168"/>
              <w:jc w:val="center"/>
              <w:rPr>
                <w:b/>
                <w:sz w:val="16"/>
                <w:szCs w:val="16"/>
              </w:rPr>
            </w:pPr>
            <w:r w:rsidRPr="006A7B47">
              <w:rPr>
                <w:b/>
                <w:sz w:val="16"/>
                <w:szCs w:val="16"/>
              </w:rPr>
              <w:t xml:space="preserve">Ефективно разполагаеми </w:t>
            </w:r>
            <w:proofErr w:type="spellStart"/>
            <w:r w:rsidRPr="006A7B47">
              <w:rPr>
                <w:b/>
                <w:sz w:val="16"/>
                <w:szCs w:val="16"/>
              </w:rPr>
              <w:t>човекодни</w:t>
            </w:r>
            <w:proofErr w:type="spellEnd"/>
            <w:r w:rsidRPr="006A7B47">
              <w:rPr>
                <w:b/>
                <w:sz w:val="16"/>
                <w:szCs w:val="16"/>
              </w:rPr>
              <w:t xml:space="preserve"> на служителите от отдел МВ, ангажи</w:t>
            </w:r>
            <w:r>
              <w:rPr>
                <w:b/>
                <w:sz w:val="16"/>
                <w:szCs w:val="16"/>
              </w:rPr>
              <w:t>р</w:t>
            </w:r>
            <w:r w:rsidR="00482AFA">
              <w:rPr>
                <w:b/>
                <w:sz w:val="16"/>
                <w:szCs w:val="16"/>
              </w:rPr>
              <w:t>ани с мониторинг и верификация</w:t>
            </w:r>
            <w:r w:rsidR="00482AFA">
              <w:rPr>
                <w:rStyle w:val="FootnoteReference"/>
                <w:b/>
                <w:szCs w:val="16"/>
              </w:rPr>
              <w:footnoteReference w:id="8"/>
            </w:r>
          </w:p>
          <w:p w:rsidR="003D57F7" w:rsidRPr="008276A1" w:rsidRDefault="003D57F7" w:rsidP="002F61B6">
            <w:pPr>
              <w:ind w:right="-348"/>
              <w:rPr>
                <w:b/>
                <w:sz w:val="16"/>
                <w:szCs w:val="16"/>
              </w:rPr>
            </w:pPr>
          </w:p>
        </w:tc>
        <w:tc>
          <w:tcPr>
            <w:tcW w:w="1202" w:type="dxa"/>
            <w:tcBorders>
              <w:top w:val="single" w:sz="4" w:space="0" w:color="auto"/>
              <w:left w:val="single" w:sz="6" w:space="0" w:color="auto"/>
              <w:bottom w:val="single" w:sz="6" w:space="0" w:color="auto"/>
              <w:right w:val="single" w:sz="6" w:space="0" w:color="auto"/>
            </w:tcBorders>
            <w:vAlign w:val="center"/>
          </w:tcPr>
          <w:p w:rsidR="003D57F7" w:rsidRPr="008276A1" w:rsidRDefault="00300909" w:rsidP="002F61B6">
            <w:pPr>
              <w:ind w:left="-190" w:right="-102" w:firstLine="94"/>
              <w:jc w:val="center"/>
              <w:rPr>
                <w:b/>
                <w:sz w:val="16"/>
                <w:szCs w:val="16"/>
              </w:rPr>
            </w:pPr>
            <w:r>
              <w:rPr>
                <w:b/>
                <w:sz w:val="16"/>
                <w:szCs w:val="16"/>
              </w:rPr>
              <w:t>Общ брой на проверките за ……г.</w:t>
            </w:r>
            <w:r w:rsidR="00482AFA">
              <w:rPr>
                <w:rStyle w:val="FootnoteReference"/>
                <w:b/>
                <w:szCs w:val="16"/>
              </w:rPr>
              <w:footnoteReference w:id="9"/>
            </w:r>
          </w:p>
        </w:tc>
        <w:tc>
          <w:tcPr>
            <w:tcW w:w="1550" w:type="dxa"/>
            <w:tcBorders>
              <w:top w:val="single" w:sz="4" w:space="0" w:color="auto"/>
              <w:left w:val="single" w:sz="6" w:space="0" w:color="auto"/>
              <w:bottom w:val="single" w:sz="6" w:space="0" w:color="auto"/>
              <w:right w:val="single" w:sz="6" w:space="0" w:color="auto"/>
            </w:tcBorders>
            <w:vAlign w:val="center"/>
          </w:tcPr>
          <w:p w:rsidR="00905D9C" w:rsidRDefault="00300909" w:rsidP="002F61B6">
            <w:pPr>
              <w:ind w:left="-114" w:right="-113"/>
              <w:jc w:val="center"/>
              <w:rPr>
                <w:b/>
                <w:sz w:val="16"/>
                <w:szCs w:val="16"/>
              </w:rPr>
            </w:pPr>
            <w:r w:rsidRPr="005245BF">
              <w:rPr>
                <w:b/>
                <w:sz w:val="16"/>
                <w:szCs w:val="16"/>
              </w:rPr>
              <w:t xml:space="preserve">Общо </w:t>
            </w:r>
            <w:r>
              <w:rPr>
                <w:b/>
                <w:sz w:val="16"/>
                <w:szCs w:val="16"/>
              </w:rPr>
              <w:t xml:space="preserve">необходими </w:t>
            </w:r>
            <w:proofErr w:type="spellStart"/>
            <w:r w:rsidRPr="005245BF">
              <w:rPr>
                <w:b/>
                <w:sz w:val="16"/>
                <w:szCs w:val="16"/>
              </w:rPr>
              <w:t>човекодни</w:t>
            </w:r>
            <w:proofErr w:type="spellEnd"/>
            <w:r w:rsidRPr="005245BF">
              <w:rPr>
                <w:b/>
                <w:sz w:val="16"/>
                <w:szCs w:val="16"/>
              </w:rPr>
              <w:t xml:space="preserve"> за извършване</w:t>
            </w:r>
            <w:r>
              <w:rPr>
                <w:b/>
                <w:sz w:val="16"/>
                <w:szCs w:val="16"/>
              </w:rPr>
              <w:t xml:space="preserve">то </w:t>
            </w:r>
            <w:r w:rsidRPr="005245BF">
              <w:rPr>
                <w:b/>
                <w:sz w:val="16"/>
                <w:szCs w:val="16"/>
              </w:rPr>
              <w:t xml:space="preserve"> на </w:t>
            </w:r>
            <w:r>
              <w:rPr>
                <w:b/>
                <w:sz w:val="16"/>
                <w:szCs w:val="16"/>
              </w:rPr>
              <w:t>планираните</w:t>
            </w:r>
          </w:p>
          <w:p w:rsidR="003D57F7" w:rsidRDefault="00300909" w:rsidP="002F61B6">
            <w:pPr>
              <w:ind w:left="-114" w:right="-113"/>
              <w:jc w:val="center"/>
              <w:rPr>
                <w:b/>
                <w:sz w:val="16"/>
                <w:szCs w:val="16"/>
              </w:rPr>
            </w:pPr>
            <w:r w:rsidRPr="005245BF">
              <w:rPr>
                <w:b/>
                <w:sz w:val="16"/>
                <w:szCs w:val="16"/>
              </w:rPr>
              <w:t>проверки на</w:t>
            </w:r>
            <w:r w:rsidR="00905D9C">
              <w:rPr>
                <w:b/>
                <w:sz w:val="16"/>
                <w:szCs w:val="16"/>
              </w:rPr>
              <w:t xml:space="preserve"> </w:t>
            </w:r>
            <w:r w:rsidRPr="005245BF">
              <w:rPr>
                <w:b/>
                <w:sz w:val="16"/>
                <w:szCs w:val="16"/>
              </w:rPr>
              <w:t>място</w:t>
            </w:r>
          </w:p>
          <w:p w:rsidR="00300909" w:rsidRPr="008276A1" w:rsidRDefault="00300909" w:rsidP="002F61B6">
            <w:pPr>
              <w:ind w:left="-114" w:right="-113"/>
              <w:jc w:val="center"/>
              <w:rPr>
                <w:b/>
                <w:sz w:val="16"/>
                <w:szCs w:val="16"/>
              </w:rPr>
            </w:pPr>
            <w:r>
              <w:rPr>
                <w:b/>
                <w:sz w:val="16"/>
                <w:szCs w:val="16"/>
              </w:rPr>
              <w:t>(колона 4*5 дни)</w:t>
            </w:r>
            <w:r w:rsidR="00482AFA">
              <w:rPr>
                <w:rStyle w:val="FootnoteReference"/>
                <w:b/>
                <w:szCs w:val="16"/>
              </w:rPr>
              <w:footnoteReference w:id="10"/>
            </w:r>
          </w:p>
        </w:tc>
        <w:tc>
          <w:tcPr>
            <w:tcW w:w="1276" w:type="dxa"/>
            <w:tcBorders>
              <w:top w:val="single" w:sz="4" w:space="0" w:color="auto"/>
              <w:left w:val="single" w:sz="6" w:space="0" w:color="auto"/>
              <w:bottom w:val="single" w:sz="6" w:space="0" w:color="auto"/>
              <w:right w:val="single" w:sz="6" w:space="0" w:color="auto"/>
            </w:tcBorders>
            <w:shd w:val="clear" w:color="auto" w:fill="auto"/>
            <w:vAlign w:val="center"/>
          </w:tcPr>
          <w:p w:rsidR="003D57F7" w:rsidRDefault="00300909" w:rsidP="002F61B6">
            <w:pPr>
              <w:ind w:left="-103" w:right="-105"/>
              <w:jc w:val="center"/>
              <w:rPr>
                <w:b/>
                <w:sz w:val="16"/>
                <w:szCs w:val="16"/>
              </w:rPr>
            </w:pPr>
            <w:r>
              <w:rPr>
                <w:b/>
                <w:sz w:val="16"/>
                <w:szCs w:val="16"/>
              </w:rPr>
              <w:t>Оценка на наличния капацитет</w:t>
            </w:r>
          </w:p>
          <w:p w:rsidR="00905D9C" w:rsidRDefault="00300909" w:rsidP="002F61B6">
            <w:pPr>
              <w:ind w:left="-103" w:right="-105"/>
              <w:jc w:val="center"/>
              <w:rPr>
                <w:b/>
                <w:sz w:val="16"/>
                <w:szCs w:val="16"/>
              </w:rPr>
            </w:pPr>
            <w:r>
              <w:rPr>
                <w:b/>
                <w:sz w:val="16"/>
                <w:szCs w:val="16"/>
              </w:rPr>
              <w:t>(колона5/</w:t>
            </w:r>
          </w:p>
          <w:p w:rsidR="00300909" w:rsidRPr="008276A1" w:rsidRDefault="00300909" w:rsidP="002F61B6">
            <w:pPr>
              <w:ind w:left="-103" w:right="-105"/>
              <w:jc w:val="center"/>
              <w:rPr>
                <w:b/>
                <w:sz w:val="16"/>
                <w:szCs w:val="16"/>
              </w:rPr>
            </w:pPr>
            <w:r>
              <w:rPr>
                <w:b/>
                <w:sz w:val="16"/>
                <w:szCs w:val="16"/>
              </w:rPr>
              <w:t>колона 3)</w:t>
            </w:r>
          </w:p>
        </w:tc>
        <w:tc>
          <w:tcPr>
            <w:tcW w:w="1064" w:type="dxa"/>
            <w:tcBorders>
              <w:top w:val="single" w:sz="4" w:space="0" w:color="auto"/>
              <w:left w:val="single" w:sz="6" w:space="0" w:color="auto"/>
              <w:bottom w:val="single" w:sz="6" w:space="0" w:color="auto"/>
              <w:right w:val="single" w:sz="4" w:space="0" w:color="auto"/>
            </w:tcBorders>
            <w:shd w:val="clear" w:color="auto" w:fill="auto"/>
            <w:vAlign w:val="center"/>
          </w:tcPr>
          <w:p w:rsidR="003D57F7" w:rsidRPr="008276A1" w:rsidRDefault="00300909" w:rsidP="002F61B6">
            <w:pPr>
              <w:ind w:right="-348"/>
              <w:rPr>
                <w:b/>
                <w:sz w:val="16"/>
                <w:szCs w:val="16"/>
              </w:rPr>
            </w:pPr>
            <w:r>
              <w:rPr>
                <w:b/>
                <w:sz w:val="16"/>
                <w:szCs w:val="16"/>
              </w:rPr>
              <w:t>Забележка</w:t>
            </w:r>
          </w:p>
        </w:tc>
      </w:tr>
      <w:tr w:rsidR="00482AFA" w:rsidTr="002F61B6">
        <w:trPr>
          <w:jc w:val="center"/>
        </w:trPr>
        <w:tc>
          <w:tcPr>
            <w:tcW w:w="1202" w:type="dxa"/>
            <w:tcBorders>
              <w:top w:val="single" w:sz="6" w:space="0" w:color="auto"/>
              <w:left w:val="single" w:sz="4" w:space="0" w:color="auto"/>
              <w:bottom w:val="single" w:sz="12" w:space="0" w:color="auto"/>
              <w:right w:val="single" w:sz="6" w:space="0" w:color="auto"/>
            </w:tcBorders>
            <w:shd w:val="clear" w:color="auto" w:fill="auto"/>
            <w:vAlign w:val="center"/>
          </w:tcPr>
          <w:p w:rsidR="003D57F7" w:rsidRPr="008276A1" w:rsidRDefault="003D57F7" w:rsidP="002F61B6">
            <w:pPr>
              <w:ind w:right="-348"/>
              <w:rPr>
                <w:rFonts w:ascii="TimesNewRomanPSMT" w:hAnsi="TimesNewRomanPSMT" w:cs="TimesNewRomanPSMT"/>
                <w:b/>
                <w:sz w:val="16"/>
                <w:szCs w:val="16"/>
              </w:rPr>
            </w:pPr>
            <w:r w:rsidRPr="008276A1">
              <w:rPr>
                <w:rFonts w:ascii="TimesNewRomanPSMT" w:hAnsi="TimesNewRomanPSMT" w:cs="TimesNewRomanPSMT"/>
                <w:b/>
                <w:sz w:val="16"/>
                <w:szCs w:val="16"/>
              </w:rPr>
              <w:t>1</w:t>
            </w:r>
          </w:p>
        </w:tc>
        <w:tc>
          <w:tcPr>
            <w:tcW w:w="1281" w:type="dxa"/>
            <w:tcBorders>
              <w:top w:val="single" w:sz="6" w:space="0" w:color="auto"/>
              <w:left w:val="single" w:sz="6" w:space="0" w:color="auto"/>
              <w:bottom w:val="single" w:sz="12" w:space="0" w:color="auto"/>
              <w:right w:val="single" w:sz="6" w:space="0" w:color="auto"/>
            </w:tcBorders>
            <w:vAlign w:val="center"/>
          </w:tcPr>
          <w:p w:rsidR="003D57F7" w:rsidRPr="008276A1" w:rsidRDefault="003D57F7" w:rsidP="002F61B6">
            <w:pPr>
              <w:ind w:right="-348"/>
              <w:rPr>
                <w:rFonts w:ascii="TimesNewRomanPSMT" w:hAnsi="TimesNewRomanPSMT" w:cs="TimesNewRomanPSMT"/>
                <w:b/>
                <w:sz w:val="16"/>
                <w:szCs w:val="16"/>
              </w:rPr>
            </w:pPr>
            <w:r w:rsidRPr="008276A1">
              <w:rPr>
                <w:rFonts w:ascii="TimesNewRomanPSMT" w:hAnsi="TimesNewRomanPSMT" w:cs="TimesNewRomanPSMT"/>
                <w:b/>
                <w:sz w:val="16"/>
                <w:szCs w:val="16"/>
              </w:rPr>
              <w:t>2</w:t>
            </w:r>
          </w:p>
        </w:tc>
        <w:tc>
          <w:tcPr>
            <w:tcW w:w="1281" w:type="dxa"/>
            <w:tcBorders>
              <w:top w:val="single" w:sz="6" w:space="0" w:color="auto"/>
              <w:left w:val="single" w:sz="6" w:space="0" w:color="auto"/>
              <w:bottom w:val="single" w:sz="12" w:space="0" w:color="auto"/>
              <w:right w:val="single" w:sz="6" w:space="0" w:color="auto"/>
            </w:tcBorders>
            <w:shd w:val="clear" w:color="auto" w:fill="auto"/>
            <w:vAlign w:val="center"/>
          </w:tcPr>
          <w:p w:rsidR="003D57F7" w:rsidRPr="008276A1" w:rsidRDefault="003D57F7" w:rsidP="002F61B6">
            <w:pPr>
              <w:ind w:right="-348"/>
              <w:rPr>
                <w:rFonts w:ascii="TimesNewRomanPSMT" w:hAnsi="TimesNewRomanPSMT" w:cs="TimesNewRomanPSMT"/>
                <w:b/>
                <w:sz w:val="16"/>
                <w:szCs w:val="16"/>
              </w:rPr>
            </w:pPr>
            <w:r w:rsidRPr="008276A1">
              <w:rPr>
                <w:rFonts w:ascii="TimesNewRomanPSMT" w:hAnsi="TimesNewRomanPSMT" w:cs="TimesNewRomanPSMT"/>
                <w:b/>
                <w:sz w:val="16"/>
                <w:szCs w:val="16"/>
              </w:rPr>
              <w:t>3</w:t>
            </w:r>
          </w:p>
        </w:tc>
        <w:tc>
          <w:tcPr>
            <w:tcW w:w="1202" w:type="dxa"/>
            <w:tcBorders>
              <w:top w:val="single" w:sz="6" w:space="0" w:color="auto"/>
              <w:left w:val="single" w:sz="6" w:space="0" w:color="auto"/>
              <w:bottom w:val="single" w:sz="12" w:space="0" w:color="auto"/>
              <w:right w:val="single" w:sz="6" w:space="0" w:color="auto"/>
            </w:tcBorders>
            <w:vAlign w:val="center"/>
          </w:tcPr>
          <w:p w:rsidR="003D57F7" w:rsidRPr="008276A1" w:rsidRDefault="003D57F7" w:rsidP="002F61B6">
            <w:pPr>
              <w:ind w:right="-348"/>
              <w:rPr>
                <w:rFonts w:ascii="TimesNewRomanPSMT" w:hAnsi="TimesNewRomanPSMT" w:cs="TimesNewRomanPSMT"/>
                <w:b/>
                <w:sz w:val="16"/>
                <w:szCs w:val="16"/>
              </w:rPr>
            </w:pPr>
            <w:r w:rsidRPr="008276A1">
              <w:rPr>
                <w:rFonts w:ascii="TimesNewRomanPSMT" w:hAnsi="TimesNewRomanPSMT" w:cs="TimesNewRomanPSMT"/>
                <w:b/>
                <w:sz w:val="16"/>
                <w:szCs w:val="16"/>
              </w:rPr>
              <w:t>4</w:t>
            </w:r>
          </w:p>
        </w:tc>
        <w:tc>
          <w:tcPr>
            <w:tcW w:w="1550" w:type="dxa"/>
            <w:tcBorders>
              <w:top w:val="single" w:sz="6" w:space="0" w:color="auto"/>
              <w:left w:val="single" w:sz="6" w:space="0" w:color="auto"/>
              <w:bottom w:val="single" w:sz="12" w:space="0" w:color="auto"/>
              <w:right w:val="single" w:sz="6" w:space="0" w:color="auto"/>
            </w:tcBorders>
            <w:vAlign w:val="center"/>
          </w:tcPr>
          <w:p w:rsidR="003D57F7" w:rsidRPr="008276A1" w:rsidRDefault="003D57F7" w:rsidP="002F61B6">
            <w:pPr>
              <w:ind w:right="-348"/>
              <w:rPr>
                <w:rFonts w:ascii="TimesNewRomanPSMT" w:hAnsi="TimesNewRomanPSMT" w:cs="TimesNewRomanPSMT"/>
                <w:b/>
                <w:sz w:val="16"/>
                <w:szCs w:val="16"/>
              </w:rPr>
            </w:pPr>
            <w:r w:rsidRPr="008276A1">
              <w:rPr>
                <w:rFonts w:ascii="TimesNewRomanPSMT" w:hAnsi="TimesNewRomanPSMT" w:cs="TimesNewRomanPSMT"/>
                <w:b/>
                <w:sz w:val="16"/>
                <w:szCs w:val="16"/>
              </w:rPr>
              <w:t>5</w:t>
            </w:r>
          </w:p>
        </w:tc>
        <w:tc>
          <w:tcPr>
            <w:tcW w:w="1276" w:type="dxa"/>
            <w:tcBorders>
              <w:top w:val="single" w:sz="6" w:space="0" w:color="auto"/>
              <w:left w:val="single" w:sz="6" w:space="0" w:color="auto"/>
              <w:bottom w:val="single" w:sz="12" w:space="0" w:color="auto"/>
              <w:right w:val="single" w:sz="6" w:space="0" w:color="auto"/>
            </w:tcBorders>
            <w:shd w:val="clear" w:color="auto" w:fill="auto"/>
            <w:vAlign w:val="center"/>
          </w:tcPr>
          <w:p w:rsidR="003D57F7" w:rsidRPr="008276A1" w:rsidRDefault="003D57F7" w:rsidP="002F61B6">
            <w:pPr>
              <w:ind w:right="-348"/>
              <w:rPr>
                <w:rFonts w:ascii="TimesNewRomanPSMT" w:hAnsi="TimesNewRomanPSMT" w:cs="TimesNewRomanPSMT"/>
                <w:b/>
                <w:sz w:val="16"/>
                <w:szCs w:val="16"/>
              </w:rPr>
            </w:pPr>
            <w:r w:rsidRPr="008276A1">
              <w:rPr>
                <w:rFonts w:ascii="TimesNewRomanPSMT" w:hAnsi="TimesNewRomanPSMT" w:cs="TimesNewRomanPSMT"/>
                <w:b/>
                <w:sz w:val="16"/>
                <w:szCs w:val="16"/>
              </w:rPr>
              <w:t>6</w:t>
            </w:r>
          </w:p>
        </w:tc>
        <w:tc>
          <w:tcPr>
            <w:tcW w:w="1064" w:type="dxa"/>
            <w:tcBorders>
              <w:top w:val="single" w:sz="6" w:space="0" w:color="auto"/>
              <w:left w:val="single" w:sz="6" w:space="0" w:color="auto"/>
              <w:bottom w:val="single" w:sz="12" w:space="0" w:color="auto"/>
              <w:right w:val="single" w:sz="4" w:space="0" w:color="auto"/>
            </w:tcBorders>
            <w:shd w:val="clear" w:color="auto" w:fill="auto"/>
            <w:vAlign w:val="center"/>
          </w:tcPr>
          <w:p w:rsidR="003D57F7" w:rsidRPr="008276A1" w:rsidRDefault="003D57F7" w:rsidP="002F61B6">
            <w:pPr>
              <w:ind w:right="-348"/>
              <w:rPr>
                <w:rFonts w:ascii="TimesNewRomanPSMT" w:hAnsi="TimesNewRomanPSMT" w:cs="TimesNewRomanPSMT"/>
                <w:b/>
                <w:sz w:val="16"/>
                <w:szCs w:val="16"/>
              </w:rPr>
            </w:pPr>
            <w:r w:rsidRPr="008276A1">
              <w:rPr>
                <w:rFonts w:ascii="TimesNewRomanPSMT" w:hAnsi="TimesNewRomanPSMT" w:cs="TimesNewRomanPSMT"/>
                <w:b/>
                <w:sz w:val="16"/>
                <w:szCs w:val="16"/>
              </w:rPr>
              <w:t>7</w:t>
            </w:r>
          </w:p>
        </w:tc>
      </w:tr>
      <w:tr w:rsidR="00482AFA" w:rsidTr="002F61B6">
        <w:trPr>
          <w:jc w:val="center"/>
        </w:trPr>
        <w:tc>
          <w:tcPr>
            <w:tcW w:w="1202" w:type="dxa"/>
            <w:tcBorders>
              <w:top w:val="single" w:sz="12" w:space="0" w:color="auto"/>
              <w:left w:val="single" w:sz="4" w:space="0" w:color="auto"/>
              <w:bottom w:val="single" w:sz="4" w:space="0" w:color="auto"/>
              <w:right w:val="single" w:sz="6" w:space="0" w:color="auto"/>
            </w:tcBorders>
            <w:shd w:val="clear" w:color="auto" w:fill="auto"/>
            <w:vAlign w:val="center"/>
          </w:tcPr>
          <w:p w:rsidR="003D57F7" w:rsidRPr="00CB4548" w:rsidRDefault="003D57F7" w:rsidP="007A105F">
            <w:pPr>
              <w:ind w:right="-348"/>
              <w:jc w:val="center"/>
              <w:rPr>
                <w:rFonts w:ascii="Calibri" w:hAnsi="Calibri" w:cs="TimesNewRomanPSMT"/>
              </w:rPr>
            </w:pPr>
          </w:p>
        </w:tc>
        <w:tc>
          <w:tcPr>
            <w:tcW w:w="1281" w:type="dxa"/>
            <w:tcBorders>
              <w:top w:val="single" w:sz="12" w:space="0" w:color="auto"/>
              <w:left w:val="single" w:sz="6" w:space="0" w:color="auto"/>
              <w:bottom w:val="single" w:sz="4" w:space="0" w:color="auto"/>
              <w:right w:val="single" w:sz="6" w:space="0" w:color="auto"/>
            </w:tcBorders>
            <w:vAlign w:val="center"/>
          </w:tcPr>
          <w:p w:rsidR="003D57F7" w:rsidRPr="00CB4548" w:rsidRDefault="003D57F7" w:rsidP="007A105F">
            <w:pPr>
              <w:ind w:right="-348"/>
              <w:jc w:val="center"/>
              <w:rPr>
                <w:rFonts w:ascii="Calibri" w:hAnsi="Calibri" w:cs="TimesNewRomanPSMT"/>
              </w:rPr>
            </w:pPr>
          </w:p>
        </w:tc>
        <w:tc>
          <w:tcPr>
            <w:tcW w:w="1281" w:type="dxa"/>
            <w:tcBorders>
              <w:top w:val="single" w:sz="12" w:space="0" w:color="auto"/>
              <w:left w:val="single" w:sz="6" w:space="0" w:color="auto"/>
              <w:bottom w:val="single" w:sz="4" w:space="0" w:color="auto"/>
              <w:right w:val="single" w:sz="6" w:space="0" w:color="auto"/>
            </w:tcBorders>
            <w:shd w:val="clear" w:color="auto" w:fill="auto"/>
            <w:vAlign w:val="center"/>
          </w:tcPr>
          <w:p w:rsidR="003D57F7" w:rsidRPr="00CB4548" w:rsidRDefault="003D57F7" w:rsidP="007A105F">
            <w:pPr>
              <w:ind w:right="-348"/>
              <w:jc w:val="center"/>
              <w:rPr>
                <w:rFonts w:ascii="Calibri" w:hAnsi="Calibri" w:cs="TimesNewRomanPSMT"/>
              </w:rPr>
            </w:pPr>
          </w:p>
        </w:tc>
        <w:tc>
          <w:tcPr>
            <w:tcW w:w="1202" w:type="dxa"/>
            <w:tcBorders>
              <w:top w:val="single" w:sz="12" w:space="0" w:color="auto"/>
              <w:left w:val="single" w:sz="6" w:space="0" w:color="auto"/>
              <w:bottom w:val="single" w:sz="4" w:space="0" w:color="auto"/>
              <w:right w:val="single" w:sz="6" w:space="0" w:color="auto"/>
            </w:tcBorders>
            <w:vAlign w:val="center"/>
          </w:tcPr>
          <w:p w:rsidR="003D57F7" w:rsidRDefault="003D57F7" w:rsidP="007A105F">
            <w:pPr>
              <w:ind w:right="-348"/>
              <w:jc w:val="center"/>
              <w:rPr>
                <w:rFonts w:ascii="TimesNewRomanPSMT" w:hAnsi="TimesNewRomanPSMT" w:cs="TimesNewRomanPSMT"/>
              </w:rPr>
            </w:pPr>
          </w:p>
        </w:tc>
        <w:tc>
          <w:tcPr>
            <w:tcW w:w="1550" w:type="dxa"/>
            <w:tcBorders>
              <w:top w:val="single" w:sz="12" w:space="0" w:color="auto"/>
              <w:left w:val="single" w:sz="6" w:space="0" w:color="auto"/>
              <w:bottom w:val="single" w:sz="4" w:space="0" w:color="auto"/>
              <w:right w:val="single" w:sz="6" w:space="0" w:color="auto"/>
            </w:tcBorders>
            <w:vAlign w:val="center"/>
          </w:tcPr>
          <w:p w:rsidR="003D57F7" w:rsidRPr="00CB4548" w:rsidRDefault="003D57F7" w:rsidP="007A105F">
            <w:pPr>
              <w:ind w:right="-348"/>
              <w:jc w:val="center"/>
              <w:rPr>
                <w:rFonts w:ascii="Calibri" w:hAnsi="Calibri" w:cs="TimesNewRomanPSMT"/>
              </w:rPr>
            </w:pPr>
          </w:p>
        </w:tc>
        <w:tc>
          <w:tcPr>
            <w:tcW w:w="1276" w:type="dxa"/>
            <w:tcBorders>
              <w:top w:val="single" w:sz="12" w:space="0" w:color="auto"/>
              <w:left w:val="single" w:sz="6" w:space="0" w:color="auto"/>
              <w:bottom w:val="single" w:sz="4" w:space="0" w:color="auto"/>
              <w:right w:val="single" w:sz="6" w:space="0" w:color="auto"/>
            </w:tcBorders>
            <w:shd w:val="clear" w:color="auto" w:fill="auto"/>
            <w:vAlign w:val="center"/>
          </w:tcPr>
          <w:p w:rsidR="003D57F7" w:rsidRPr="001C1666" w:rsidRDefault="003D57F7" w:rsidP="007A105F">
            <w:pPr>
              <w:ind w:right="-348"/>
              <w:jc w:val="center"/>
              <w:rPr>
                <w:rFonts w:ascii="TimesNewRomanPSMT" w:hAnsi="TimesNewRomanPSMT" w:cs="TimesNewRomanPSMT"/>
              </w:rPr>
            </w:pPr>
          </w:p>
        </w:tc>
        <w:tc>
          <w:tcPr>
            <w:tcW w:w="1064" w:type="dxa"/>
            <w:tcBorders>
              <w:top w:val="single" w:sz="12" w:space="0" w:color="auto"/>
              <w:left w:val="single" w:sz="6" w:space="0" w:color="auto"/>
              <w:bottom w:val="single" w:sz="4" w:space="0" w:color="auto"/>
              <w:right w:val="single" w:sz="4" w:space="0" w:color="auto"/>
            </w:tcBorders>
            <w:shd w:val="clear" w:color="auto" w:fill="auto"/>
            <w:vAlign w:val="center"/>
          </w:tcPr>
          <w:p w:rsidR="003D57F7" w:rsidRPr="005A469A" w:rsidRDefault="003D57F7" w:rsidP="007A105F">
            <w:pPr>
              <w:ind w:right="-348"/>
              <w:jc w:val="center"/>
              <w:rPr>
                <w:rFonts w:ascii="TimesNewRomanPSMT" w:hAnsi="TimesNewRomanPSMT" w:cs="TimesNewRomanPSMT"/>
                <w:b/>
              </w:rPr>
            </w:pPr>
          </w:p>
        </w:tc>
      </w:tr>
    </w:tbl>
    <w:p w:rsidR="003D57F7" w:rsidRPr="003D57F7" w:rsidRDefault="003D57F7" w:rsidP="007A105F">
      <w:pPr>
        <w:ind w:right="-348"/>
        <w:jc w:val="both"/>
        <w:rPr>
          <w:sz w:val="24"/>
          <w:szCs w:val="24"/>
        </w:rPr>
      </w:pPr>
    </w:p>
    <w:p w:rsidR="003D57F7" w:rsidRPr="003D57F7" w:rsidRDefault="003D57F7" w:rsidP="007A105F">
      <w:pPr>
        <w:ind w:right="-348"/>
        <w:jc w:val="both"/>
        <w:rPr>
          <w:sz w:val="24"/>
          <w:szCs w:val="24"/>
        </w:rPr>
      </w:pPr>
      <w:r w:rsidRPr="003D57F7">
        <w:rPr>
          <w:sz w:val="24"/>
          <w:szCs w:val="24"/>
        </w:rPr>
        <w:t xml:space="preserve">В зависимост от получения в колона </w:t>
      </w:r>
      <w:r w:rsidR="00300909">
        <w:rPr>
          <w:sz w:val="24"/>
          <w:szCs w:val="24"/>
        </w:rPr>
        <w:t>6</w:t>
      </w:r>
      <w:r w:rsidRPr="003D57F7">
        <w:rPr>
          <w:sz w:val="24"/>
          <w:szCs w:val="24"/>
        </w:rPr>
        <w:t xml:space="preserve"> резултат</w:t>
      </w:r>
      <w:r w:rsidR="00300909">
        <w:rPr>
          <w:sz w:val="24"/>
          <w:szCs w:val="24"/>
        </w:rPr>
        <w:t xml:space="preserve">, представляващ процентът на ефективно разполагаемите </w:t>
      </w:r>
      <w:proofErr w:type="spellStart"/>
      <w:r w:rsidR="00300909">
        <w:rPr>
          <w:sz w:val="24"/>
          <w:szCs w:val="24"/>
        </w:rPr>
        <w:t>човекодни</w:t>
      </w:r>
      <w:proofErr w:type="spellEnd"/>
      <w:r w:rsidR="009107F0">
        <w:rPr>
          <w:sz w:val="24"/>
          <w:szCs w:val="24"/>
        </w:rPr>
        <w:t xml:space="preserve"> на служителите от отдел МВ ангажирани с </w:t>
      </w:r>
      <w:r w:rsidR="00300909">
        <w:rPr>
          <w:sz w:val="24"/>
          <w:szCs w:val="24"/>
        </w:rPr>
        <w:t>извършването на проверки на място,</w:t>
      </w:r>
      <w:r w:rsidRPr="003D57F7">
        <w:rPr>
          <w:sz w:val="24"/>
          <w:szCs w:val="24"/>
        </w:rPr>
        <w:t xml:space="preserve"> се извършва преценка дали е налице достатъчен административен капацитет за изпълнение на планираните проверки на място</w:t>
      </w:r>
      <w:r w:rsidR="00300909">
        <w:rPr>
          <w:sz w:val="24"/>
          <w:szCs w:val="24"/>
        </w:rPr>
        <w:t xml:space="preserve"> със собствен човешки ресурс</w:t>
      </w:r>
      <w:r w:rsidRPr="003D57F7">
        <w:rPr>
          <w:sz w:val="24"/>
          <w:szCs w:val="24"/>
        </w:rPr>
        <w:t xml:space="preserve">. В случай че такъв не е налице, началникът  на отдел </w:t>
      </w:r>
      <w:r w:rsidR="009107F0">
        <w:rPr>
          <w:sz w:val="24"/>
          <w:szCs w:val="24"/>
        </w:rPr>
        <w:t>МВ</w:t>
      </w:r>
      <w:r w:rsidR="00300909">
        <w:rPr>
          <w:sz w:val="24"/>
          <w:szCs w:val="24"/>
        </w:rPr>
        <w:t xml:space="preserve"> докладва въпроса на р</w:t>
      </w:r>
      <w:r w:rsidRPr="003D57F7">
        <w:rPr>
          <w:sz w:val="24"/>
          <w:szCs w:val="24"/>
        </w:rPr>
        <w:t>ъководителя на УО. Последният в рамките на своята компетентност може да вземе решение за пренасочване на допълнител</w:t>
      </w:r>
      <w:r w:rsidR="009107F0">
        <w:rPr>
          <w:sz w:val="24"/>
          <w:szCs w:val="24"/>
        </w:rPr>
        <w:t>е</w:t>
      </w:r>
      <w:r w:rsidRPr="003D57F7">
        <w:rPr>
          <w:sz w:val="24"/>
          <w:szCs w:val="24"/>
        </w:rPr>
        <w:t>н вътреш</w:t>
      </w:r>
      <w:r w:rsidR="009107F0">
        <w:rPr>
          <w:sz w:val="24"/>
          <w:szCs w:val="24"/>
        </w:rPr>
        <w:t>е</w:t>
      </w:r>
      <w:r w:rsidRPr="003D57F7">
        <w:rPr>
          <w:sz w:val="24"/>
          <w:szCs w:val="24"/>
        </w:rPr>
        <w:t xml:space="preserve">н </w:t>
      </w:r>
      <w:r w:rsidR="009107F0">
        <w:rPr>
          <w:sz w:val="24"/>
          <w:szCs w:val="24"/>
        </w:rPr>
        <w:t xml:space="preserve">човешки </w:t>
      </w:r>
      <w:r w:rsidRPr="003D57F7">
        <w:rPr>
          <w:sz w:val="24"/>
          <w:szCs w:val="24"/>
        </w:rPr>
        <w:t xml:space="preserve">ресурси или </w:t>
      </w:r>
      <w:r w:rsidR="009107F0">
        <w:rPr>
          <w:sz w:val="24"/>
          <w:szCs w:val="24"/>
        </w:rPr>
        <w:t>за</w:t>
      </w:r>
      <w:r w:rsidR="004E336E">
        <w:rPr>
          <w:sz w:val="24"/>
          <w:szCs w:val="24"/>
        </w:rPr>
        <w:t xml:space="preserve"> възлагане на</w:t>
      </w:r>
      <w:r w:rsidR="009107F0">
        <w:rPr>
          <w:sz w:val="24"/>
          <w:szCs w:val="24"/>
        </w:rPr>
        <w:t xml:space="preserve"> дейността или част от нея на </w:t>
      </w:r>
      <w:r w:rsidR="004E336E">
        <w:rPr>
          <w:sz w:val="24"/>
          <w:szCs w:val="24"/>
        </w:rPr>
        <w:t>външ</w:t>
      </w:r>
      <w:r w:rsidR="009107F0">
        <w:rPr>
          <w:sz w:val="24"/>
          <w:szCs w:val="24"/>
        </w:rPr>
        <w:t>е</w:t>
      </w:r>
      <w:r w:rsidR="004E336E">
        <w:rPr>
          <w:sz w:val="24"/>
          <w:szCs w:val="24"/>
        </w:rPr>
        <w:t>н изпълнител.</w:t>
      </w:r>
    </w:p>
    <w:sectPr w:rsidR="003D57F7" w:rsidRPr="003D57F7" w:rsidSect="008C22E5">
      <w:headerReference w:type="even" r:id="rId8"/>
      <w:footerReference w:type="even" r:id="rId9"/>
      <w:footerReference w:type="default" r:id="rId10"/>
      <w:headerReference w:type="first" r:id="rId11"/>
      <w:pgSz w:w="11906" w:h="16838"/>
      <w:pgMar w:top="1532" w:right="1287" w:bottom="1135" w:left="902" w:header="357" w:footer="0"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444" w:rsidRDefault="00996444">
      <w:r>
        <w:separator/>
      </w:r>
    </w:p>
  </w:endnote>
  <w:endnote w:type="continuationSeparator" w:id="0">
    <w:p w:rsidR="00996444" w:rsidRDefault="00996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Futura Bk">
    <w:altName w:val="Century Gothic"/>
    <w:charset w:val="CC"/>
    <w:family w:val="swiss"/>
    <w:pitch w:val="variable"/>
    <w:sig w:usb0="00000287" w:usb1="00000000" w:usb2="00000000" w:usb3="00000000" w:csb0="000000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444" w:rsidRDefault="00996444"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96444" w:rsidRDefault="00996444" w:rsidP="007025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444" w:rsidRDefault="00996444"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7459">
      <w:rPr>
        <w:rStyle w:val="PageNumber"/>
        <w:noProof/>
      </w:rPr>
      <w:t>2</w:t>
    </w:r>
    <w:r>
      <w:rPr>
        <w:rStyle w:val="PageNumber"/>
      </w:rPr>
      <w:fldChar w:fldCharType="end"/>
    </w:r>
  </w:p>
  <w:p w:rsidR="00996444" w:rsidRDefault="00996444" w:rsidP="00702566">
    <w:pPr>
      <w:pStyle w:val="Footer"/>
      <w:ind w:left="-720"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444" w:rsidRDefault="00996444">
      <w:r>
        <w:separator/>
      </w:r>
    </w:p>
  </w:footnote>
  <w:footnote w:type="continuationSeparator" w:id="0">
    <w:p w:rsidR="00996444" w:rsidRDefault="00996444">
      <w:r>
        <w:continuationSeparator/>
      </w:r>
    </w:p>
  </w:footnote>
  <w:footnote w:id="1">
    <w:p w:rsidR="00996444" w:rsidRPr="008F5CD5" w:rsidRDefault="00996444" w:rsidP="008F5CD5">
      <w:pPr>
        <w:jc w:val="both"/>
        <w:rPr>
          <w:sz w:val="28"/>
          <w:szCs w:val="28"/>
          <w:highlight w:val="white"/>
          <w:shd w:val="clear" w:color="auto" w:fill="FEFEFE"/>
        </w:rPr>
      </w:pPr>
      <w:r>
        <w:rPr>
          <w:rStyle w:val="FootnoteReference"/>
        </w:rPr>
        <w:footnoteRef/>
      </w:r>
      <w:r>
        <w:t xml:space="preserve"> </w:t>
      </w:r>
      <w:r>
        <w:rPr>
          <w:bCs/>
          <w:sz w:val="16"/>
          <w:szCs w:val="16"/>
          <w:highlight w:val="white"/>
          <w:shd w:val="clear" w:color="auto" w:fill="FEFEFE"/>
        </w:rPr>
        <w:t>Наредба № Н</w:t>
      </w:r>
      <w:r w:rsidRPr="00720192">
        <w:rPr>
          <w:bCs/>
          <w:sz w:val="16"/>
          <w:szCs w:val="16"/>
          <w:highlight w:val="white"/>
          <w:shd w:val="clear" w:color="auto" w:fill="FEFEFE"/>
        </w:rPr>
        <w:t xml:space="preserve">-3 от </w:t>
      </w:r>
      <w:r>
        <w:rPr>
          <w:bCs/>
          <w:sz w:val="16"/>
          <w:szCs w:val="16"/>
          <w:highlight w:val="white"/>
          <w:shd w:val="clear" w:color="auto" w:fill="FEFEFE"/>
        </w:rPr>
        <w:t>22 май</w:t>
      </w:r>
      <w:r w:rsidRPr="00720192">
        <w:rPr>
          <w:bCs/>
          <w:sz w:val="16"/>
          <w:szCs w:val="16"/>
          <w:highlight w:val="white"/>
          <w:shd w:val="clear" w:color="auto" w:fill="FEFEFE"/>
        </w:rPr>
        <w:t xml:space="preserve"> 201</w:t>
      </w:r>
      <w:r>
        <w:rPr>
          <w:bCs/>
          <w:sz w:val="16"/>
          <w:szCs w:val="16"/>
          <w:highlight w:val="white"/>
          <w:shd w:val="clear" w:color="auto" w:fill="FEFEFE"/>
        </w:rPr>
        <w:t>8</w:t>
      </w:r>
      <w:r w:rsidRPr="00720192">
        <w:rPr>
          <w:bCs/>
          <w:sz w:val="16"/>
          <w:szCs w:val="16"/>
          <w:highlight w:val="white"/>
          <w:shd w:val="clear" w:color="auto" w:fill="FEFEFE"/>
        </w:rPr>
        <w:t xml:space="preserve"> г.</w:t>
      </w:r>
      <w:r w:rsidRPr="00057463">
        <w:rPr>
          <w:sz w:val="16"/>
          <w:szCs w:val="16"/>
        </w:rPr>
        <w:t xml:space="preserve"> з</w:t>
      </w:r>
      <w:r w:rsidRPr="006D20C5">
        <w:rPr>
          <w:bCs/>
          <w:sz w:val="16"/>
          <w:szCs w:val="16"/>
          <w:highlight w:val="white"/>
          <w:shd w:val="clear" w:color="auto" w:fill="FEFEFE"/>
        </w:rPr>
        <w:t>а</w:t>
      </w:r>
      <w:r w:rsidRPr="00720192">
        <w:rPr>
          <w:bCs/>
          <w:sz w:val="16"/>
          <w:szCs w:val="16"/>
          <w:highlight w:val="white"/>
          <w:shd w:val="clear" w:color="auto" w:fill="FEFEFE"/>
        </w:rPr>
        <w:t xml:space="preserve">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footnote>
  <w:footnote w:id="2">
    <w:p w:rsidR="00996444" w:rsidRPr="00914E74" w:rsidRDefault="00996444" w:rsidP="00C50644">
      <w:pPr>
        <w:pStyle w:val="Default"/>
        <w:jc w:val="both"/>
        <w:rPr>
          <w:sz w:val="16"/>
          <w:szCs w:val="16"/>
        </w:rPr>
      </w:pPr>
      <w:r>
        <w:rPr>
          <w:rStyle w:val="FootnoteReference"/>
        </w:rPr>
        <w:footnoteRef/>
      </w:r>
      <w:r>
        <w:t xml:space="preserve"> </w:t>
      </w:r>
      <w:r w:rsidRPr="00914E74">
        <w:rPr>
          <w:rFonts w:cs="EUAlbertina"/>
          <w:bCs/>
          <w:sz w:val="16"/>
          <w:szCs w:val="16"/>
        </w:rPr>
        <w:t>Регламент (ЕС) № 1303/2013 на Европейския Парламент и на Съвета</w:t>
      </w:r>
      <w:r>
        <w:rPr>
          <w:rFonts w:cs="EUAlbertina"/>
          <w:bCs/>
          <w:sz w:val="16"/>
          <w:szCs w:val="16"/>
        </w:rPr>
        <w:t xml:space="preserve"> </w:t>
      </w:r>
      <w:r w:rsidRPr="00914E74">
        <w:rPr>
          <w:rFonts w:cs="EUAlbertina"/>
          <w:bCs/>
          <w:sz w:val="16"/>
          <w:szCs w:val="16"/>
        </w:rPr>
        <w:t xml:space="preserve">от 17 декември 2013 година за определяне на </w:t>
      </w:r>
      <w:proofErr w:type="spellStart"/>
      <w:r w:rsidRPr="00914E74">
        <w:rPr>
          <w:rFonts w:cs="EUAlbertina"/>
          <w:bCs/>
          <w:sz w:val="16"/>
          <w:szCs w:val="16"/>
        </w:rPr>
        <w:t>общоприложими</w:t>
      </w:r>
      <w:proofErr w:type="spellEnd"/>
      <w:r w:rsidRPr="00914E74">
        <w:rPr>
          <w:rFonts w:cs="EUAlbertina"/>
          <w:bCs/>
          <w:sz w:val="16"/>
          <w:szCs w:val="16"/>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footnote>
  <w:footnote w:id="3">
    <w:p w:rsidR="00996444" w:rsidRPr="008F5CD5" w:rsidRDefault="00996444" w:rsidP="008F5CD5">
      <w:pPr>
        <w:pStyle w:val="FootnoteText"/>
        <w:ind w:left="0" w:firstLine="0"/>
        <w:rPr>
          <w:sz w:val="16"/>
          <w:szCs w:val="16"/>
        </w:rPr>
      </w:pPr>
      <w:r>
        <w:rPr>
          <w:rStyle w:val="FootnoteReference"/>
        </w:rPr>
        <w:footnoteRef/>
      </w:r>
      <w:r>
        <w:t xml:space="preserve"> </w:t>
      </w:r>
      <w:r w:rsidRPr="008F5CD5">
        <w:rPr>
          <w:sz w:val="16"/>
          <w:szCs w:val="16"/>
        </w:rPr>
        <w:t xml:space="preserve">Guidance for Member States </w:t>
      </w:r>
      <w:r>
        <w:rPr>
          <w:sz w:val="16"/>
          <w:szCs w:val="16"/>
        </w:rPr>
        <w:t xml:space="preserve">on </w:t>
      </w:r>
      <w:r w:rsidRPr="008F5CD5">
        <w:rPr>
          <w:sz w:val="16"/>
          <w:szCs w:val="16"/>
        </w:rPr>
        <w:t xml:space="preserve">Management verifications </w:t>
      </w:r>
      <w:r>
        <w:rPr>
          <w:sz w:val="16"/>
          <w:szCs w:val="16"/>
        </w:rPr>
        <w:t>(P</w:t>
      </w:r>
      <w:r w:rsidRPr="00053C85">
        <w:rPr>
          <w:sz w:val="16"/>
          <w:szCs w:val="16"/>
        </w:rPr>
        <w:t>rogramming period</w:t>
      </w:r>
      <w:r w:rsidRPr="00720192">
        <w:rPr>
          <w:sz w:val="16"/>
          <w:szCs w:val="16"/>
        </w:rPr>
        <w:t xml:space="preserve"> </w:t>
      </w:r>
      <w:r w:rsidRPr="008F5CD5">
        <w:rPr>
          <w:sz w:val="16"/>
          <w:szCs w:val="16"/>
        </w:rPr>
        <w:t>2014- 2020</w:t>
      </w:r>
      <w:r>
        <w:rPr>
          <w:sz w:val="16"/>
          <w:szCs w:val="16"/>
        </w:rPr>
        <w:t>)</w:t>
      </w:r>
    </w:p>
  </w:footnote>
  <w:footnote w:id="4">
    <w:p w:rsidR="00996444" w:rsidRPr="002F6C7F" w:rsidRDefault="00996444" w:rsidP="007E222E">
      <w:pPr>
        <w:pStyle w:val="FootnoteText"/>
        <w:ind w:left="142" w:hanging="142"/>
        <w:rPr>
          <w:lang w:val="bg-BG"/>
        </w:rPr>
      </w:pPr>
      <w:r>
        <w:rPr>
          <w:rStyle w:val="FootnoteReference"/>
        </w:rPr>
        <w:footnoteRef/>
      </w:r>
      <w:r>
        <w:t xml:space="preserve"> </w:t>
      </w:r>
      <w:r w:rsidRPr="002F6C7F">
        <w:rPr>
          <w:sz w:val="16"/>
          <w:szCs w:val="16"/>
          <w:lang w:val="bg-BG"/>
        </w:rPr>
        <w:t>С</w:t>
      </w:r>
      <w:r w:rsidRPr="002F6C7F">
        <w:rPr>
          <w:sz w:val="16"/>
          <w:szCs w:val="16"/>
          <w:lang w:val="ru-RU" w:eastAsia="fr-FR"/>
        </w:rPr>
        <w:t xml:space="preserve">ъгласно </w:t>
      </w:r>
      <w:r w:rsidRPr="002F6C7F">
        <w:rPr>
          <w:sz w:val="16"/>
          <w:szCs w:val="16"/>
          <w:lang w:val="bg-BG" w:eastAsia="fr-FR"/>
        </w:rPr>
        <w:t xml:space="preserve">Приложение № 2 към </w:t>
      </w:r>
      <w:r w:rsidRPr="002F6C7F">
        <w:rPr>
          <w:sz w:val="16"/>
          <w:szCs w:val="16"/>
          <w:lang w:val="ru-RU" w:eastAsia="fr-FR"/>
        </w:rPr>
        <w:t>Препоръчителни ограничителни контролни мерки към Насоките за държавите членки и органите, които отговарят за програмите за оценка на риска от измами и ефективни и пропорционални мерки за борба с измамите</w:t>
      </w:r>
    </w:p>
  </w:footnote>
  <w:footnote w:id="5">
    <w:p w:rsidR="00996444" w:rsidRPr="00F51DB3" w:rsidRDefault="00996444" w:rsidP="00F51DB3">
      <w:pPr>
        <w:pStyle w:val="FootnoteText"/>
        <w:ind w:left="0" w:firstLine="0"/>
        <w:rPr>
          <w:lang w:val="bg-BG"/>
        </w:rPr>
      </w:pPr>
      <w:r>
        <w:rPr>
          <w:rStyle w:val="FootnoteReference"/>
        </w:rPr>
        <w:footnoteRef/>
      </w:r>
      <w:r>
        <w:t xml:space="preserve"> </w:t>
      </w:r>
      <w:proofErr w:type="spellStart"/>
      <w:r w:rsidRPr="00F51DB3">
        <w:rPr>
          <w:sz w:val="16"/>
          <w:szCs w:val="16"/>
        </w:rPr>
        <w:t>Регламент</w:t>
      </w:r>
      <w:proofErr w:type="spellEnd"/>
      <w:r w:rsidRPr="00F51DB3">
        <w:rPr>
          <w:sz w:val="16"/>
          <w:szCs w:val="16"/>
        </w:rPr>
        <w:t xml:space="preserve"> (</w:t>
      </w:r>
      <w:r w:rsidRPr="00F51DB3">
        <w:rPr>
          <w:sz w:val="16"/>
          <w:szCs w:val="16"/>
          <w:lang w:val="bg-BG"/>
        </w:rPr>
        <w:t>ЕС</w:t>
      </w:r>
      <w:r w:rsidRPr="00F51DB3">
        <w:rPr>
          <w:sz w:val="16"/>
          <w:szCs w:val="16"/>
        </w:rPr>
        <w:t xml:space="preserve">) № 1304/2013 </w:t>
      </w:r>
      <w:proofErr w:type="spellStart"/>
      <w:r w:rsidRPr="00F51DB3">
        <w:rPr>
          <w:sz w:val="16"/>
          <w:szCs w:val="16"/>
        </w:rPr>
        <w:t>на</w:t>
      </w:r>
      <w:proofErr w:type="spellEnd"/>
      <w:r w:rsidRPr="00F51DB3">
        <w:rPr>
          <w:sz w:val="16"/>
          <w:szCs w:val="16"/>
        </w:rPr>
        <w:t xml:space="preserve"> </w:t>
      </w:r>
      <w:proofErr w:type="spellStart"/>
      <w:r w:rsidRPr="00F51DB3">
        <w:rPr>
          <w:sz w:val="16"/>
          <w:szCs w:val="16"/>
        </w:rPr>
        <w:t>Европейския</w:t>
      </w:r>
      <w:proofErr w:type="spellEnd"/>
      <w:r w:rsidRPr="00F51DB3">
        <w:rPr>
          <w:sz w:val="16"/>
          <w:szCs w:val="16"/>
        </w:rPr>
        <w:t xml:space="preserve"> </w:t>
      </w:r>
      <w:proofErr w:type="spellStart"/>
      <w:r w:rsidRPr="00F51DB3">
        <w:rPr>
          <w:sz w:val="16"/>
          <w:szCs w:val="16"/>
        </w:rPr>
        <w:t>парламент</w:t>
      </w:r>
      <w:proofErr w:type="spellEnd"/>
      <w:r w:rsidRPr="00F51DB3">
        <w:rPr>
          <w:sz w:val="16"/>
          <w:szCs w:val="16"/>
        </w:rPr>
        <w:t xml:space="preserve"> и </w:t>
      </w:r>
      <w:proofErr w:type="spellStart"/>
      <w:r w:rsidRPr="00F51DB3">
        <w:rPr>
          <w:sz w:val="16"/>
          <w:szCs w:val="16"/>
        </w:rPr>
        <w:t>на</w:t>
      </w:r>
      <w:proofErr w:type="spellEnd"/>
      <w:r w:rsidRPr="00F51DB3">
        <w:rPr>
          <w:sz w:val="16"/>
          <w:szCs w:val="16"/>
        </w:rPr>
        <w:t xml:space="preserve"> </w:t>
      </w:r>
      <w:proofErr w:type="spellStart"/>
      <w:r w:rsidRPr="00F51DB3">
        <w:rPr>
          <w:sz w:val="16"/>
          <w:szCs w:val="16"/>
        </w:rPr>
        <w:t>Съвета</w:t>
      </w:r>
      <w:proofErr w:type="spellEnd"/>
      <w:r w:rsidRPr="00F51DB3">
        <w:rPr>
          <w:sz w:val="16"/>
          <w:szCs w:val="16"/>
          <w:lang w:val="bg-BG"/>
        </w:rPr>
        <w:t xml:space="preserve"> </w:t>
      </w:r>
      <w:proofErr w:type="spellStart"/>
      <w:r w:rsidRPr="00F51DB3">
        <w:rPr>
          <w:sz w:val="16"/>
          <w:szCs w:val="16"/>
        </w:rPr>
        <w:t>от</w:t>
      </w:r>
      <w:proofErr w:type="spellEnd"/>
      <w:r w:rsidRPr="00F51DB3">
        <w:rPr>
          <w:sz w:val="16"/>
          <w:szCs w:val="16"/>
        </w:rPr>
        <w:t xml:space="preserve"> 17 </w:t>
      </w:r>
      <w:proofErr w:type="spellStart"/>
      <w:r w:rsidRPr="00F51DB3">
        <w:rPr>
          <w:sz w:val="16"/>
          <w:szCs w:val="16"/>
        </w:rPr>
        <w:t>декември</w:t>
      </w:r>
      <w:proofErr w:type="spellEnd"/>
      <w:r w:rsidRPr="00F51DB3">
        <w:rPr>
          <w:sz w:val="16"/>
          <w:szCs w:val="16"/>
        </w:rPr>
        <w:t xml:space="preserve"> 2013 г.</w:t>
      </w:r>
      <w:r w:rsidRPr="00F51DB3">
        <w:rPr>
          <w:sz w:val="16"/>
          <w:szCs w:val="16"/>
          <w:lang w:val="bg-BG"/>
        </w:rPr>
        <w:t xml:space="preserve"> </w:t>
      </w:r>
      <w:proofErr w:type="spellStart"/>
      <w:r w:rsidRPr="00F51DB3">
        <w:rPr>
          <w:sz w:val="16"/>
          <w:szCs w:val="16"/>
        </w:rPr>
        <w:t>относно</w:t>
      </w:r>
      <w:proofErr w:type="spellEnd"/>
      <w:r w:rsidRPr="00F51DB3">
        <w:rPr>
          <w:sz w:val="16"/>
          <w:szCs w:val="16"/>
        </w:rPr>
        <w:t xml:space="preserve"> </w:t>
      </w:r>
      <w:proofErr w:type="spellStart"/>
      <w:r w:rsidRPr="00F51DB3">
        <w:rPr>
          <w:sz w:val="16"/>
          <w:szCs w:val="16"/>
        </w:rPr>
        <w:t>Европейския</w:t>
      </w:r>
      <w:proofErr w:type="spellEnd"/>
      <w:r w:rsidRPr="00F51DB3">
        <w:rPr>
          <w:sz w:val="16"/>
          <w:szCs w:val="16"/>
        </w:rPr>
        <w:t xml:space="preserve"> </w:t>
      </w:r>
      <w:proofErr w:type="spellStart"/>
      <w:r w:rsidRPr="00F51DB3">
        <w:rPr>
          <w:sz w:val="16"/>
          <w:szCs w:val="16"/>
        </w:rPr>
        <w:t>социален</w:t>
      </w:r>
      <w:proofErr w:type="spellEnd"/>
      <w:r w:rsidRPr="00F51DB3">
        <w:rPr>
          <w:sz w:val="16"/>
          <w:szCs w:val="16"/>
        </w:rPr>
        <w:t xml:space="preserve"> </w:t>
      </w:r>
      <w:proofErr w:type="spellStart"/>
      <w:r w:rsidRPr="00F51DB3">
        <w:rPr>
          <w:sz w:val="16"/>
          <w:szCs w:val="16"/>
        </w:rPr>
        <w:t>фонд</w:t>
      </w:r>
      <w:proofErr w:type="spellEnd"/>
      <w:r w:rsidRPr="00F51DB3">
        <w:rPr>
          <w:sz w:val="16"/>
          <w:szCs w:val="16"/>
        </w:rPr>
        <w:t xml:space="preserve"> и </w:t>
      </w:r>
      <w:proofErr w:type="spellStart"/>
      <w:r w:rsidRPr="00F51DB3">
        <w:rPr>
          <w:sz w:val="16"/>
          <w:szCs w:val="16"/>
        </w:rPr>
        <w:t>за</w:t>
      </w:r>
      <w:proofErr w:type="spellEnd"/>
      <w:r w:rsidRPr="00F51DB3">
        <w:rPr>
          <w:sz w:val="16"/>
          <w:szCs w:val="16"/>
        </w:rPr>
        <w:t xml:space="preserve"> </w:t>
      </w:r>
      <w:proofErr w:type="spellStart"/>
      <w:r w:rsidRPr="00F51DB3">
        <w:rPr>
          <w:sz w:val="16"/>
          <w:szCs w:val="16"/>
        </w:rPr>
        <w:t>отмяна</w:t>
      </w:r>
      <w:proofErr w:type="spellEnd"/>
      <w:r w:rsidRPr="00F51DB3">
        <w:rPr>
          <w:sz w:val="16"/>
          <w:szCs w:val="16"/>
        </w:rPr>
        <w:t xml:space="preserve"> </w:t>
      </w:r>
      <w:proofErr w:type="spellStart"/>
      <w:r w:rsidRPr="00F51DB3">
        <w:rPr>
          <w:sz w:val="16"/>
          <w:szCs w:val="16"/>
        </w:rPr>
        <w:t>на</w:t>
      </w:r>
      <w:proofErr w:type="spellEnd"/>
      <w:r w:rsidRPr="00F51DB3">
        <w:rPr>
          <w:sz w:val="16"/>
          <w:szCs w:val="16"/>
        </w:rPr>
        <w:t xml:space="preserve"> </w:t>
      </w:r>
      <w:proofErr w:type="spellStart"/>
      <w:r w:rsidRPr="00F51DB3">
        <w:rPr>
          <w:sz w:val="16"/>
          <w:szCs w:val="16"/>
        </w:rPr>
        <w:t>Регламент</w:t>
      </w:r>
      <w:proofErr w:type="spellEnd"/>
      <w:r w:rsidRPr="00F51DB3">
        <w:rPr>
          <w:sz w:val="16"/>
          <w:szCs w:val="16"/>
        </w:rPr>
        <w:t xml:space="preserve"> (ЕО) № 1081/2006 </w:t>
      </w:r>
      <w:proofErr w:type="spellStart"/>
      <w:r w:rsidRPr="00F51DB3">
        <w:rPr>
          <w:sz w:val="16"/>
          <w:szCs w:val="16"/>
        </w:rPr>
        <w:t>на</w:t>
      </w:r>
      <w:proofErr w:type="spellEnd"/>
      <w:r w:rsidRPr="00F51DB3">
        <w:rPr>
          <w:sz w:val="16"/>
          <w:szCs w:val="16"/>
        </w:rPr>
        <w:t xml:space="preserve"> </w:t>
      </w:r>
      <w:proofErr w:type="spellStart"/>
      <w:r w:rsidRPr="00F51DB3">
        <w:rPr>
          <w:sz w:val="16"/>
          <w:szCs w:val="16"/>
        </w:rPr>
        <w:t>Съвета</w:t>
      </w:r>
      <w:proofErr w:type="spellEnd"/>
    </w:p>
  </w:footnote>
  <w:footnote w:id="6">
    <w:p w:rsidR="00996444" w:rsidRPr="002F61B6" w:rsidRDefault="00996444" w:rsidP="00DE14F0">
      <w:pPr>
        <w:pStyle w:val="FootnoteText"/>
        <w:ind w:left="0" w:firstLine="0"/>
        <w:rPr>
          <w:sz w:val="16"/>
          <w:szCs w:val="16"/>
          <w:lang w:val="bg-BG"/>
        </w:rPr>
      </w:pPr>
      <w:r>
        <w:rPr>
          <w:rStyle w:val="FootnoteReference"/>
        </w:rPr>
        <w:footnoteRef/>
      </w:r>
      <w:r>
        <w:t xml:space="preserve"> </w:t>
      </w:r>
      <w:proofErr w:type="spellStart"/>
      <w:r w:rsidRPr="002F61B6">
        <w:rPr>
          <w:sz w:val="16"/>
          <w:szCs w:val="16"/>
        </w:rPr>
        <w:t>П</w:t>
      </w:r>
      <w:r w:rsidRPr="00DE14F0">
        <w:rPr>
          <w:sz w:val="16"/>
          <w:szCs w:val="16"/>
        </w:rPr>
        <w:t>остановление</w:t>
      </w:r>
      <w:proofErr w:type="spellEnd"/>
      <w:r w:rsidRPr="002F61B6">
        <w:rPr>
          <w:sz w:val="16"/>
          <w:szCs w:val="16"/>
        </w:rPr>
        <w:t xml:space="preserve"> № 189 </w:t>
      </w:r>
      <w:proofErr w:type="spellStart"/>
      <w:r w:rsidRPr="002F61B6">
        <w:rPr>
          <w:sz w:val="16"/>
          <w:szCs w:val="16"/>
        </w:rPr>
        <w:t>на</w:t>
      </w:r>
      <w:proofErr w:type="spellEnd"/>
      <w:r w:rsidRPr="002F61B6">
        <w:rPr>
          <w:sz w:val="16"/>
          <w:szCs w:val="16"/>
        </w:rPr>
        <w:t xml:space="preserve"> МС </w:t>
      </w:r>
      <w:proofErr w:type="spellStart"/>
      <w:r w:rsidRPr="002F61B6">
        <w:rPr>
          <w:sz w:val="16"/>
          <w:szCs w:val="16"/>
        </w:rPr>
        <w:t>от</w:t>
      </w:r>
      <w:proofErr w:type="spellEnd"/>
      <w:r w:rsidRPr="002F61B6">
        <w:rPr>
          <w:sz w:val="16"/>
          <w:szCs w:val="16"/>
        </w:rPr>
        <w:t xml:space="preserve"> 28.07.2016 г. </w:t>
      </w:r>
      <w:proofErr w:type="spellStart"/>
      <w:r w:rsidRPr="002F61B6">
        <w:rPr>
          <w:sz w:val="16"/>
          <w:szCs w:val="16"/>
        </w:rPr>
        <w:t>за</w:t>
      </w:r>
      <w:proofErr w:type="spellEnd"/>
      <w:r w:rsidRPr="002F61B6">
        <w:rPr>
          <w:sz w:val="16"/>
          <w:szCs w:val="16"/>
        </w:rPr>
        <w:t xml:space="preserve"> </w:t>
      </w:r>
      <w:proofErr w:type="spellStart"/>
      <w:r w:rsidRPr="002F61B6">
        <w:rPr>
          <w:sz w:val="16"/>
          <w:szCs w:val="16"/>
        </w:rPr>
        <w:t>определяне</w:t>
      </w:r>
      <w:proofErr w:type="spellEnd"/>
      <w:r w:rsidRPr="002F61B6">
        <w:rPr>
          <w:sz w:val="16"/>
          <w:szCs w:val="16"/>
        </w:rPr>
        <w:t xml:space="preserve"> </w:t>
      </w:r>
      <w:proofErr w:type="spellStart"/>
      <w:r w:rsidRPr="002F61B6">
        <w:rPr>
          <w:sz w:val="16"/>
          <w:szCs w:val="16"/>
        </w:rPr>
        <w:t>на</w:t>
      </w:r>
      <w:proofErr w:type="spellEnd"/>
      <w:r w:rsidRPr="002F61B6">
        <w:rPr>
          <w:sz w:val="16"/>
          <w:szCs w:val="16"/>
        </w:rPr>
        <w:t xml:space="preserve"> </w:t>
      </w:r>
      <w:proofErr w:type="spellStart"/>
      <w:r w:rsidRPr="002F61B6">
        <w:rPr>
          <w:sz w:val="16"/>
          <w:szCs w:val="16"/>
        </w:rPr>
        <w:t>национални</w:t>
      </w:r>
      <w:proofErr w:type="spellEnd"/>
      <w:r w:rsidRPr="002F61B6">
        <w:rPr>
          <w:sz w:val="16"/>
          <w:szCs w:val="16"/>
        </w:rPr>
        <w:t xml:space="preserve"> </w:t>
      </w:r>
      <w:proofErr w:type="spellStart"/>
      <w:r w:rsidRPr="002F61B6">
        <w:rPr>
          <w:sz w:val="16"/>
          <w:szCs w:val="16"/>
        </w:rPr>
        <w:t>правила</w:t>
      </w:r>
      <w:proofErr w:type="spellEnd"/>
      <w:r w:rsidRPr="002F61B6">
        <w:rPr>
          <w:sz w:val="16"/>
          <w:szCs w:val="16"/>
        </w:rPr>
        <w:t xml:space="preserve"> </w:t>
      </w:r>
      <w:proofErr w:type="spellStart"/>
      <w:r w:rsidRPr="002F61B6">
        <w:rPr>
          <w:sz w:val="16"/>
          <w:szCs w:val="16"/>
        </w:rPr>
        <w:t>за</w:t>
      </w:r>
      <w:proofErr w:type="spellEnd"/>
      <w:r w:rsidRPr="002F61B6">
        <w:rPr>
          <w:sz w:val="16"/>
          <w:szCs w:val="16"/>
        </w:rPr>
        <w:t xml:space="preserve"> </w:t>
      </w:r>
      <w:proofErr w:type="spellStart"/>
      <w:r w:rsidRPr="002F61B6">
        <w:rPr>
          <w:sz w:val="16"/>
          <w:szCs w:val="16"/>
        </w:rPr>
        <w:t>допустимост</w:t>
      </w:r>
      <w:proofErr w:type="spellEnd"/>
      <w:r w:rsidRPr="002F61B6">
        <w:rPr>
          <w:sz w:val="16"/>
          <w:szCs w:val="16"/>
        </w:rPr>
        <w:t xml:space="preserve"> </w:t>
      </w:r>
      <w:proofErr w:type="spellStart"/>
      <w:r w:rsidRPr="002F61B6">
        <w:rPr>
          <w:sz w:val="16"/>
          <w:szCs w:val="16"/>
        </w:rPr>
        <w:t>на</w:t>
      </w:r>
      <w:proofErr w:type="spellEnd"/>
      <w:r w:rsidRPr="002F61B6">
        <w:rPr>
          <w:sz w:val="16"/>
          <w:szCs w:val="16"/>
        </w:rPr>
        <w:t xml:space="preserve"> </w:t>
      </w:r>
      <w:proofErr w:type="spellStart"/>
      <w:r w:rsidRPr="002F61B6">
        <w:rPr>
          <w:sz w:val="16"/>
          <w:szCs w:val="16"/>
        </w:rPr>
        <w:t>разходите</w:t>
      </w:r>
      <w:proofErr w:type="spellEnd"/>
      <w:r w:rsidRPr="002F61B6">
        <w:rPr>
          <w:sz w:val="16"/>
          <w:szCs w:val="16"/>
        </w:rPr>
        <w:t xml:space="preserve"> </w:t>
      </w:r>
      <w:proofErr w:type="spellStart"/>
      <w:r w:rsidRPr="002F61B6">
        <w:rPr>
          <w:sz w:val="16"/>
          <w:szCs w:val="16"/>
        </w:rPr>
        <w:t>по</w:t>
      </w:r>
      <w:proofErr w:type="spellEnd"/>
      <w:r w:rsidRPr="002F61B6">
        <w:rPr>
          <w:sz w:val="16"/>
          <w:szCs w:val="16"/>
        </w:rPr>
        <w:t xml:space="preserve"> </w:t>
      </w:r>
      <w:proofErr w:type="spellStart"/>
      <w:r w:rsidRPr="002F61B6">
        <w:rPr>
          <w:sz w:val="16"/>
          <w:szCs w:val="16"/>
        </w:rPr>
        <w:t>програмите</w:t>
      </w:r>
      <w:proofErr w:type="spellEnd"/>
      <w:r w:rsidRPr="002F61B6">
        <w:rPr>
          <w:sz w:val="16"/>
          <w:szCs w:val="16"/>
        </w:rPr>
        <w:t xml:space="preserve">, </w:t>
      </w:r>
      <w:proofErr w:type="spellStart"/>
      <w:r w:rsidRPr="002F61B6">
        <w:rPr>
          <w:sz w:val="16"/>
          <w:szCs w:val="16"/>
        </w:rPr>
        <w:t>съфинансирани</w:t>
      </w:r>
      <w:proofErr w:type="spellEnd"/>
      <w:r w:rsidRPr="002F61B6">
        <w:rPr>
          <w:sz w:val="16"/>
          <w:szCs w:val="16"/>
        </w:rPr>
        <w:t xml:space="preserve"> </w:t>
      </w:r>
      <w:proofErr w:type="spellStart"/>
      <w:r w:rsidRPr="002F61B6">
        <w:rPr>
          <w:sz w:val="16"/>
          <w:szCs w:val="16"/>
        </w:rPr>
        <w:t>от</w:t>
      </w:r>
      <w:proofErr w:type="spellEnd"/>
      <w:r w:rsidRPr="002F61B6">
        <w:rPr>
          <w:sz w:val="16"/>
          <w:szCs w:val="16"/>
        </w:rPr>
        <w:t xml:space="preserve"> </w:t>
      </w:r>
      <w:proofErr w:type="spellStart"/>
      <w:r w:rsidRPr="002F61B6">
        <w:rPr>
          <w:sz w:val="16"/>
          <w:szCs w:val="16"/>
        </w:rPr>
        <w:t>Европейските</w:t>
      </w:r>
      <w:proofErr w:type="spellEnd"/>
      <w:r w:rsidRPr="002F61B6">
        <w:rPr>
          <w:sz w:val="16"/>
          <w:szCs w:val="16"/>
        </w:rPr>
        <w:t xml:space="preserve"> </w:t>
      </w:r>
      <w:proofErr w:type="spellStart"/>
      <w:r w:rsidRPr="002F61B6">
        <w:rPr>
          <w:sz w:val="16"/>
          <w:szCs w:val="16"/>
        </w:rPr>
        <w:t>структурни</w:t>
      </w:r>
      <w:proofErr w:type="spellEnd"/>
      <w:r w:rsidRPr="002F61B6">
        <w:rPr>
          <w:sz w:val="16"/>
          <w:szCs w:val="16"/>
        </w:rPr>
        <w:t xml:space="preserve"> и </w:t>
      </w:r>
      <w:proofErr w:type="spellStart"/>
      <w:r w:rsidRPr="002F61B6">
        <w:rPr>
          <w:sz w:val="16"/>
          <w:szCs w:val="16"/>
        </w:rPr>
        <w:t>инвестиционни</w:t>
      </w:r>
      <w:proofErr w:type="spellEnd"/>
      <w:r w:rsidRPr="002F61B6">
        <w:rPr>
          <w:sz w:val="16"/>
          <w:szCs w:val="16"/>
        </w:rPr>
        <w:t xml:space="preserve"> </w:t>
      </w:r>
      <w:proofErr w:type="spellStart"/>
      <w:r w:rsidRPr="002F61B6">
        <w:rPr>
          <w:sz w:val="16"/>
          <w:szCs w:val="16"/>
        </w:rPr>
        <w:t>фондове</w:t>
      </w:r>
      <w:proofErr w:type="spellEnd"/>
      <w:r w:rsidRPr="002F61B6">
        <w:rPr>
          <w:sz w:val="16"/>
          <w:szCs w:val="16"/>
        </w:rPr>
        <w:t xml:space="preserve">, </w:t>
      </w:r>
      <w:proofErr w:type="spellStart"/>
      <w:r w:rsidRPr="002F61B6">
        <w:rPr>
          <w:sz w:val="16"/>
          <w:szCs w:val="16"/>
        </w:rPr>
        <w:t>за</w:t>
      </w:r>
      <w:proofErr w:type="spellEnd"/>
      <w:r w:rsidRPr="002F61B6">
        <w:rPr>
          <w:sz w:val="16"/>
          <w:szCs w:val="16"/>
        </w:rPr>
        <w:t xml:space="preserve"> </w:t>
      </w:r>
      <w:proofErr w:type="spellStart"/>
      <w:r w:rsidRPr="002F61B6">
        <w:rPr>
          <w:sz w:val="16"/>
          <w:szCs w:val="16"/>
        </w:rPr>
        <w:t>програмен</w:t>
      </w:r>
      <w:proofErr w:type="spellEnd"/>
      <w:r w:rsidRPr="002F61B6">
        <w:rPr>
          <w:sz w:val="16"/>
          <w:szCs w:val="16"/>
        </w:rPr>
        <w:t xml:space="preserve"> </w:t>
      </w:r>
      <w:proofErr w:type="spellStart"/>
      <w:r w:rsidRPr="002F61B6">
        <w:rPr>
          <w:sz w:val="16"/>
          <w:szCs w:val="16"/>
        </w:rPr>
        <w:t>период</w:t>
      </w:r>
      <w:proofErr w:type="spellEnd"/>
      <w:r w:rsidRPr="002F61B6">
        <w:rPr>
          <w:sz w:val="16"/>
          <w:szCs w:val="16"/>
        </w:rPr>
        <w:t xml:space="preserve"> 2014 – 2020 г.</w:t>
      </w:r>
    </w:p>
  </w:footnote>
  <w:footnote w:id="7">
    <w:p w:rsidR="00996444" w:rsidRPr="00786581" w:rsidRDefault="00996444" w:rsidP="008C22E5">
      <w:pPr>
        <w:pStyle w:val="FootnoteText"/>
        <w:spacing w:after="0"/>
        <w:rPr>
          <w:sz w:val="16"/>
          <w:szCs w:val="16"/>
          <w:lang w:val="bg-BG"/>
        </w:rPr>
      </w:pPr>
      <w:r>
        <w:rPr>
          <w:rStyle w:val="FootnoteReference"/>
        </w:rPr>
        <w:footnoteRef/>
      </w:r>
      <w:r w:rsidRPr="008C22E5">
        <w:rPr>
          <w:lang w:val="bg-BG"/>
        </w:rPr>
        <w:t xml:space="preserve"> </w:t>
      </w:r>
      <w:r w:rsidRPr="008C22E5">
        <w:rPr>
          <w:sz w:val="16"/>
          <w:szCs w:val="16"/>
          <w:lang w:val="bg-BG"/>
        </w:rPr>
        <w:t>Изчислява се като произведение на стойността от колона 1 и броя на работните дни за годината, за която се изготвя планът.</w:t>
      </w:r>
    </w:p>
  </w:footnote>
  <w:footnote w:id="8">
    <w:p w:rsidR="00996444" w:rsidRPr="00786581" w:rsidRDefault="00996444" w:rsidP="008C22E5">
      <w:pPr>
        <w:pStyle w:val="FootnoteText"/>
        <w:spacing w:after="0"/>
        <w:ind w:left="0" w:firstLine="0"/>
        <w:rPr>
          <w:sz w:val="16"/>
          <w:szCs w:val="16"/>
          <w:lang w:val="bg-BG"/>
        </w:rPr>
      </w:pPr>
      <w:r>
        <w:rPr>
          <w:rStyle w:val="FootnoteReference"/>
        </w:rPr>
        <w:footnoteRef/>
      </w:r>
      <w:r w:rsidRPr="008C22E5">
        <w:rPr>
          <w:lang w:val="bg-BG"/>
        </w:rPr>
        <w:t xml:space="preserve"> </w:t>
      </w:r>
      <w:r w:rsidRPr="008C22E5">
        <w:rPr>
          <w:sz w:val="16"/>
          <w:szCs w:val="16"/>
          <w:lang w:val="bg-BG"/>
        </w:rPr>
        <w:t>Изчислява се като от стойността на колона 2 се приспаднат дните на платен годишен отпуск (</w:t>
      </w:r>
      <w:r>
        <w:rPr>
          <w:sz w:val="16"/>
          <w:szCs w:val="16"/>
          <w:lang w:val="bg-BG"/>
        </w:rPr>
        <w:t>средно</w:t>
      </w:r>
      <w:r w:rsidRPr="008C22E5">
        <w:rPr>
          <w:sz w:val="16"/>
          <w:szCs w:val="16"/>
          <w:lang w:val="bg-BG"/>
        </w:rPr>
        <w:t xml:space="preserve"> 28 дни за всеки експерт), предполагаеми болнични (</w:t>
      </w:r>
      <w:r>
        <w:rPr>
          <w:sz w:val="16"/>
          <w:szCs w:val="16"/>
          <w:lang w:val="bg-BG"/>
        </w:rPr>
        <w:t>средно</w:t>
      </w:r>
      <w:r w:rsidRPr="008C22E5">
        <w:rPr>
          <w:sz w:val="16"/>
          <w:szCs w:val="16"/>
          <w:lang w:val="bg-BG"/>
        </w:rPr>
        <w:t xml:space="preserve"> 10 дни за всеки експерт) и време за обучение (</w:t>
      </w:r>
      <w:r>
        <w:rPr>
          <w:sz w:val="16"/>
          <w:szCs w:val="16"/>
          <w:lang w:val="bg-BG"/>
        </w:rPr>
        <w:t>средно</w:t>
      </w:r>
      <w:r w:rsidRPr="008C22E5">
        <w:rPr>
          <w:sz w:val="16"/>
          <w:szCs w:val="16"/>
          <w:lang w:val="bg-BG"/>
        </w:rPr>
        <w:t xml:space="preserve"> 15 дни за всеки експерт).</w:t>
      </w:r>
    </w:p>
  </w:footnote>
  <w:footnote w:id="9">
    <w:p w:rsidR="00996444" w:rsidRPr="008C22E5" w:rsidRDefault="00996444" w:rsidP="008C22E5">
      <w:pPr>
        <w:pStyle w:val="FootnoteText"/>
        <w:spacing w:after="0"/>
        <w:rPr>
          <w:sz w:val="16"/>
          <w:szCs w:val="16"/>
          <w:lang w:val="bg-BG"/>
        </w:rPr>
      </w:pPr>
      <w:r>
        <w:rPr>
          <w:rStyle w:val="FootnoteReference"/>
        </w:rPr>
        <w:footnoteRef/>
      </w:r>
      <w:r w:rsidRPr="008C22E5">
        <w:rPr>
          <w:lang w:val="bg-BG"/>
        </w:rPr>
        <w:t xml:space="preserve"> </w:t>
      </w:r>
      <w:r w:rsidRPr="008C22E5">
        <w:rPr>
          <w:sz w:val="16"/>
          <w:szCs w:val="16"/>
          <w:lang w:val="bg-BG"/>
        </w:rPr>
        <w:t>Годината, за която се изготвя планът.</w:t>
      </w:r>
    </w:p>
  </w:footnote>
  <w:footnote w:id="10">
    <w:p w:rsidR="00996444" w:rsidRPr="008C22E5" w:rsidRDefault="00996444" w:rsidP="008C22E5">
      <w:pPr>
        <w:pStyle w:val="FootnoteText"/>
        <w:spacing w:after="0"/>
        <w:ind w:left="0" w:firstLine="0"/>
        <w:rPr>
          <w:sz w:val="16"/>
          <w:szCs w:val="16"/>
          <w:lang w:val="bg-BG"/>
        </w:rPr>
      </w:pPr>
      <w:r>
        <w:rPr>
          <w:rStyle w:val="FootnoteReference"/>
        </w:rPr>
        <w:footnoteRef/>
      </w:r>
      <w:r>
        <w:rPr>
          <w:sz w:val="16"/>
          <w:szCs w:val="16"/>
          <w:lang w:val="bg-BG"/>
        </w:rPr>
        <w:t xml:space="preserve"> </w:t>
      </w:r>
      <w:r w:rsidRPr="008C22E5">
        <w:rPr>
          <w:sz w:val="16"/>
          <w:szCs w:val="16"/>
          <w:lang w:val="bg-BG"/>
        </w:rPr>
        <w:t>Ориентировъчният брой дни, необходими за една проверка, включително времето за планиране и докладване на резултатите, е 5 работни дни.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444" w:rsidRDefault="00996444" w:rsidP="001824B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96444" w:rsidRDefault="00996444" w:rsidP="001B5A6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444" w:rsidRPr="008A13E9" w:rsidRDefault="00996444" w:rsidP="00537BDD">
    <w:pPr>
      <w:pStyle w:val="Header"/>
    </w:pPr>
    <w:r>
      <w:rPr>
        <w:lang w:val="en-US"/>
      </w:rPr>
      <w:t xml:space="preserve">              </w:t>
    </w:r>
    <w:r w:rsidRPr="006212FD">
      <w:t xml:space="preserve">  </w:t>
    </w:r>
    <w:r>
      <w:rPr>
        <w:rFonts w:ascii="Trebuchet MS" w:hAnsi="Trebuchet MS"/>
        <w:noProof/>
        <w:color w:val="32598C"/>
        <w:sz w:val="19"/>
        <w:szCs w:val="19"/>
      </w:rPr>
      <w:drawing>
        <wp:inline distT="0" distB="0" distL="0" distR="0">
          <wp:extent cx="707390" cy="540385"/>
          <wp:effectExtent l="0" t="0" r="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7390" cy="540385"/>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rPr>
      <w:drawing>
        <wp:inline distT="0" distB="0" distL="0" distR="0">
          <wp:extent cx="3601720" cy="421640"/>
          <wp:effectExtent l="0" t="0" r="0" b="0"/>
          <wp:docPr id="4" name="Picture 4"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1720" cy="42164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rPr>
      <w:drawing>
        <wp:inline distT="0" distB="0" distL="0" distR="0">
          <wp:extent cx="620395" cy="564515"/>
          <wp:effectExtent l="0" t="0" r="0" b="0"/>
          <wp:docPr id="5" name="Picture 5"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0395" cy="56451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p w:rsidR="00996444" w:rsidRDefault="009964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0863DC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204616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3E4064"/>
    <w:multiLevelType w:val="hybridMultilevel"/>
    <w:tmpl w:val="706099EC"/>
    <w:lvl w:ilvl="0" w:tplc="5D5C1F9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3" w15:restartNumberingAfterBreak="0">
    <w:nsid w:val="03383CF0"/>
    <w:multiLevelType w:val="multilevel"/>
    <w:tmpl w:val="FC32D2AE"/>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 w15:restartNumberingAfterBreak="0">
    <w:nsid w:val="04EB61E3"/>
    <w:multiLevelType w:val="multilevel"/>
    <w:tmpl w:val="052CB63E"/>
    <w:lvl w:ilvl="0">
      <w:start w:val="1"/>
      <w:numFmt w:val="bullet"/>
      <w:pStyle w:val="OPACbullet"/>
      <w:lvlText w:val=""/>
      <w:lvlJc w:val="left"/>
      <w:pPr>
        <w:tabs>
          <w:tab w:val="num" w:pos="1003"/>
        </w:tabs>
        <w:ind w:left="11" w:firstLine="709"/>
      </w:pPr>
      <w:rPr>
        <w:rFonts w:ascii="Symbol" w:hAnsi="Symbol" w:hint="default"/>
        <w:color w:val="auto"/>
        <w:sz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57E546E"/>
    <w:multiLevelType w:val="hybridMultilevel"/>
    <w:tmpl w:val="83D271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DC6CFD"/>
    <w:multiLevelType w:val="hybridMultilevel"/>
    <w:tmpl w:val="E13EA6D2"/>
    <w:lvl w:ilvl="0" w:tplc="23ACFF94">
      <w:start w:val="1"/>
      <w:numFmt w:val="upperRoman"/>
      <w:lvlText w:val="%1."/>
      <w:lvlJc w:val="left"/>
      <w:pPr>
        <w:ind w:left="3763"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15:restartNumberingAfterBreak="0">
    <w:nsid w:val="07394DC5"/>
    <w:multiLevelType w:val="multilevel"/>
    <w:tmpl w:val="25AA4316"/>
    <w:lvl w:ilvl="0">
      <w:start w:val="1"/>
      <w:numFmt w:val="decimal"/>
      <w:pStyle w:val="GfAheading1"/>
      <w:lvlText w:val="%1."/>
      <w:lvlJc w:val="left"/>
      <w:pPr>
        <w:tabs>
          <w:tab w:val="num" w:pos="1080"/>
        </w:tabs>
        <w:ind w:left="108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520"/>
        </w:tabs>
        <w:ind w:left="252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600"/>
        </w:tabs>
        <w:ind w:left="360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680"/>
        </w:tabs>
        <w:ind w:left="4680" w:hanging="1440"/>
      </w:pPr>
      <w:rPr>
        <w:rFonts w:cs="Times New Roman" w:hint="default"/>
      </w:rPr>
    </w:lvl>
    <w:lvl w:ilvl="8">
      <w:start w:val="1"/>
      <w:numFmt w:val="decimal"/>
      <w:lvlText w:val="%1.%2.%3.%4.%5.%6.%7.%8.%9."/>
      <w:lvlJc w:val="left"/>
      <w:pPr>
        <w:tabs>
          <w:tab w:val="num" w:pos="5400"/>
        </w:tabs>
        <w:ind w:left="5400" w:hanging="1800"/>
      </w:pPr>
      <w:rPr>
        <w:rFonts w:cs="Times New Roman" w:hint="default"/>
      </w:rPr>
    </w:lvl>
  </w:abstractNum>
  <w:abstractNum w:abstractNumId="8" w15:restartNumberingAfterBreak="0">
    <w:nsid w:val="0AD25083"/>
    <w:multiLevelType w:val="hybridMultilevel"/>
    <w:tmpl w:val="241C9B3A"/>
    <w:lvl w:ilvl="0" w:tplc="6764F2BE">
      <w:start w:val="1"/>
      <w:numFmt w:val="decimal"/>
      <w:lvlText w:val="%1."/>
      <w:lvlJc w:val="left"/>
      <w:pPr>
        <w:ind w:left="720"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DA701C2"/>
    <w:multiLevelType w:val="hybridMultilevel"/>
    <w:tmpl w:val="140C7B5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DBB7A7F"/>
    <w:multiLevelType w:val="hybridMultilevel"/>
    <w:tmpl w:val="8B085D4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0E866C3B"/>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2" w15:restartNumberingAfterBreak="0">
    <w:nsid w:val="10C4636B"/>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3" w15:restartNumberingAfterBreak="0">
    <w:nsid w:val="132E0DC9"/>
    <w:multiLevelType w:val="hybridMultilevel"/>
    <w:tmpl w:val="D5328208"/>
    <w:lvl w:ilvl="0" w:tplc="F3F232F6">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155C2B68"/>
    <w:multiLevelType w:val="hybridMultilevel"/>
    <w:tmpl w:val="E202FB2C"/>
    <w:lvl w:ilvl="0" w:tplc="FFFFFFFF">
      <w:start w:val="1"/>
      <w:numFmt w:val="bullet"/>
      <w:lvlText w:val=""/>
      <w:lvlJc w:val="left"/>
      <w:pPr>
        <w:tabs>
          <w:tab w:val="num" w:pos="1080"/>
        </w:tabs>
        <w:ind w:left="1080" w:hanging="360"/>
      </w:pPr>
      <w:rPr>
        <w:rFonts w:ascii="Wingdings" w:hAnsi="Wingdings" w:cs="Wingdings"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Times New Roman" w:hAnsi="Times New Roman" w:cs="Times New Roman"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Times New Roman" w:hAnsi="Times New Roman" w:cs="Times New Roman"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15" w15:restartNumberingAfterBreak="0">
    <w:nsid w:val="156866F9"/>
    <w:multiLevelType w:val="hybridMultilevel"/>
    <w:tmpl w:val="8E748272"/>
    <w:lvl w:ilvl="0" w:tplc="D568B60E">
      <w:start w:val="1"/>
      <w:numFmt w:val="bullet"/>
      <w:lvlText w:val=""/>
      <w:lvlJc w:val="left"/>
      <w:pPr>
        <w:ind w:left="720" w:hanging="360"/>
      </w:pPr>
      <w:rPr>
        <w:rFonts w:ascii="Symbol" w:hAnsi="Symbol" w:hint="default"/>
        <w:color w:val="auto"/>
        <w:spacing w:val="20"/>
        <w:sz w:val="24"/>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1EA1407A"/>
    <w:multiLevelType w:val="multilevel"/>
    <w:tmpl w:val="3880F1AC"/>
    <w:styleLink w:val="Style1"/>
    <w:lvl w:ilvl="0">
      <w:start w:val="1"/>
      <w:numFmt w:val="decimal"/>
      <w:lvlText w:val="%1."/>
      <w:lvlJc w:val="left"/>
      <w:pPr>
        <w:tabs>
          <w:tab w:val="num" w:pos="709"/>
        </w:tabs>
        <w:ind w:left="709" w:hanging="709"/>
      </w:pPr>
      <w:rPr>
        <w:rFonts w:ascii="Times New Roman" w:hAnsi="Times New Roman" w:cs="Times New Roman" w:hint="default"/>
        <w:color w:val="0000FF"/>
        <w:sz w:val="2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21422B14"/>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8" w15:restartNumberingAfterBreak="0">
    <w:nsid w:val="2A9E1BF5"/>
    <w:multiLevelType w:val="hybridMultilevel"/>
    <w:tmpl w:val="706099EC"/>
    <w:lvl w:ilvl="0" w:tplc="5D5C1F9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9" w15:restartNumberingAfterBreak="0">
    <w:nsid w:val="2CCD7D96"/>
    <w:multiLevelType w:val="hybridMultilevel"/>
    <w:tmpl w:val="7C6CB5B2"/>
    <w:lvl w:ilvl="0" w:tplc="0402000F">
      <w:start w:val="6"/>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0" w15:restartNumberingAfterBreak="0">
    <w:nsid w:val="2E20355B"/>
    <w:multiLevelType w:val="hybridMultilevel"/>
    <w:tmpl w:val="412CA6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3712D63"/>
    <w:multiLevelType w:val="hybridMultilevel"/>
    <w:tmpl w:val="362A4488"/>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2" w15:restartNumberingAfterBreak="0">
    <w:nsid w:val="35BC1B6B"/>
    <w:multiLevelType w:val="hybridMultilevel"/>
    <w:tmpl w:val="09460C3A"/>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362F60F8"/>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24"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5"/>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3C066A5A"/>
    <w:multiLevelType w:val="hybridMultilevel"/>
    <w:tmpl w:val="89B21186"/>
    <w:lvl w:ilvl="0" w:tplc="04090001">
      <w:start w:val="1"/>
      <w:numFmt w:val="bullet"/>
      <w:lvlText w:val=""/>
      <w:lvlJc w:val="left"/>
      <w:pPr>
        <w:tabs>
          <w:tab w:val="num" w:pos="1068"/>
        </w:tabs>
        <w:ind w:left="1068" w:hanging="360"/>
      </w:pPr>
      <w:rPr>
        <w:rFonts w:ascii="Symbol" w:hAnsi="Symbol" w:hint="default"/>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26" w15:restartNumberingAfterBreak="0">
    <w:nsid w:val="43890F87"/>
    <w:multiLevelType w:val="hybridMultilevel"/>
    <w:tmpl w:val="C1A44724"/>
    <w:lvl w:ilvl="0" w:tplc="899A4970">
      <w:start w:val="6"/>
      <w:numFmt w:val="bullet"/>
      <w:lvlText w:val="-"/>
      <w:lvlJc w:val="left"/>
      <w:pPr>
        <w:ind w:left="720" w:hanging="360"/>
      </w:pPr>
      <w:rPr>
        <w:rFonts w:ascii="Times New Roman" w:eastAsia="Times New Roman" w:hAnsi="Times New Roman"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7130DA"/>
    <w:multiLevelType w:val="hybridMultilevel"/>
    <w:tmpl w:val="96524726"/>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8" w15:restartNumberingAfterBreak="0">
    <w:nsid w:val="4B9A10FA"/>
    <w:multiLevelType w:val="hybridMultilevel"/>
    <w:tmpl w:val="6596ACD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9" w15:restartNumberingAfterBreak="0">
    <w:nsid w:val="4DC8352C"/>
    <w:multiLevelType w:val="hybridMultilevel"/>
    <w:tmpl w:val="7C4E2460"/>
    <w:lvl w:ilvl="0" w:tplc="982A10CA">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424E0A"/>
    <w:multiLevelType w:val="hybridMultilevel"/>
    <w:tmpl w:val="43A0B0A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13C28DA"/>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32" w15:restartNumberingAfterBreak="0">
    <w:nsid w:val="54E51DC8"/>
    <w:multiLevelType w:val="hybridMultilevel"/>
    <w:tmpl w:val="4BD2173A"/>
    <w:lvl w:ilvl="0" w:tplc="0402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8707B09"/>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34" w15:restartNumberingAfterBreak="0">
    <w:nsid w:val="5C24277B"/>
    <w:multiLevelType w:val="hybridMultilevel"/>
    <w:tmpl w:val="8E8AA53C"/>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5" w15:restartNumberingAfterBreak="0">
    <w:nsid w:val="5D5C6FAE"/>
    <w:multiLevelType w:val="multilevel"/>
    <w:tmpl w:val="5B86BA3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StyleHeading3"/>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623F5D0E"/>
    <w:multiLevelType w:val="hybridMultilevel"/>
    <w:tmpl w:val="72EC2F8A"/>
    <w:lvl w:ilvl="0" w:tplc="0A98C738">
      <w:start w:val="1"/>
      <w:numFmt w:val="decimal"/>
      <w:lvlText w:val="%1."/>
      <w:lvlJc w:val="left"/>
      <w:pPr>
        <w:ind w:left="720" w:hanging="360"/>
      </w:pPr>
      <w:rPr>
        <w:rFonts w:cs="Times New Roman" w:hint="default"/>
        <w:b/>
        <w:color w:val="auto"/>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7" w15:restartNumberingAfterBreak="0">
    <w:nsid w:val="650F348C"/>
    <w:multiLevelType w:val="multilevel"/>
    <w:tmpl w:val="498866EE"/>
    <w:lvl w:ilvl="0">
      <w:start w:val="1"/>
      <w:numFmt w:val="decimal"/>
      <w:lvlText w:val="%1."/>
      <w:lvlJc w:val="left"/>
      <w:pPr>
        <w:tabs>
          <w:tab w:val="num" w:pos="360"/>
        </w:tabs>
        <w:ind w:left="360" w:hanging="360"/>
      </w:pPr>
      <w:rPr>
        <w:rFonts w:cs="Times New Roman" w:hint="default"/>
        <w:b/>
        <w:i w:val="0"/>
        <w:sz w:val="28"/>
        <w:szCs w:val="28"/>
      </w:rPr>
    </w:lvl>
    <w:lvl w:ilvl="1">
      <w:start w:val="1"/>
      <w:numFmt w:val="decimal"/>
      <w:lvlText w:val="%1.%2"/>
      <w:lvlJc w:val="left"/>
      <w:pPr>
        <w:tabs>
          <w:tab w:val="num" w:pos="480"/>
        </w:tabs>
        <w:ind w:left="480" w:hanging="360"/>
      </w:pPr>
      <w:rPr>
        <w:rFonts w:ascii="Times New Roman Bold" w:hAnsi="Times New Roman Bold" w:cs="Times New Roman" w:hint="default"/>
        <w:b/>
        <w:i w:val="0"/>
        <w:sz w:val="28"/>
        <w:szCs w:val="28"/>
      </w:rPr>
    </w:lvl>
    <w:lvl w:ilvl="2">
      <w:start w:val="1"/>
      <w:numFmt w:val="decimal"/>
      <w:pStyle w:val="Style10"/>
      <w:lvlText w:val="%1.%2.%3"/>
      <w:lvlJc w:val="left"/>
      <w:pPr>
        <w:tabs>
          <w:tab w:val="num" w:pos="960"/>
        </w:tabs>
        <w:ind w:left="960" w:hanging="72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040"/>
        </w:tabs>
        <w:ind w:left="2040" w:hanging="144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640"/>
        </w:tabs>
        <w:ind w:left="2640" w:hanging="1800"/>
      </w:pPr>
      <w:rPr>
        <w:rFonts w:cs="Times New Roman" w:hint="default"/>
      </w:rPr>
    </w:lvl>
    <w:lvl w:ilvl="8">
      <w:start w:val="1"/>
      <w:numFmt w:val="decimal"/>
      <w:lvlText w:val="%1.%2.%3.%4.%5.%6.%7.%8.%9"/>
      <w:lvlJc w:val="left"/>
      <w:pPr>
        <w:tabs>
          <w:tab w:val="num" w:pos="3120"/>
        </w:tabs>
        <w:ind w:left="3120" w:hanging="2160"/>
      </w:pPr>
      <w:rPr>
        <w:rFonts w:cs="Times New Roman" w:hint="default"/>
      </w:rPr>
    </w:lvl>
  </w:abstractNum>
  <w:abstractNum w:abstractNumId="38"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abstractNum w:abstractNumId="39" w15:restartNumberingAfterBreak="0">
    <w:nsid w:val="67F310A0"/>
    <w:multiLevelType w:val="hybridMultilevel"/>
    <w:tmpl w:val="D7EE68CE"/>
    <w:lvl w:ilvl="0" w:tplc="B1520748">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5930EB"/>
    <w:multiLevelType w:val="hybridMultilevel"/>
    <w:tmpl w:val="8E8AA53C"/>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1" w15:restartNumberingAfterBreak="0">
    <w:nsid w:val="6D0E0429"/>
    <w:multiLevelType w:val="multilevel"/>
    <w:tmpl w:val="28B89D12"/>
    <w:lvl w:ilvl="0">
      <w:start w:val="1"/>
      <w:numFmt w:val="decimal"/>
      <w:lvlRestart w:val="0"/>
      <w:pStyle w:val="ManualNumPar1"/>
      <w:lvlText w:val="(%1)"/>
      <w:lvlJc w:val="left"/>
      <w:pPr>
        <w:tabs>
          <w:tab w:val="num" w:pos="709"/>
        </w:tabs>
        <w:ind w:left="709" w:hanging="709"/>
      </w:pPr>
      <w:rPr>
        <w:rFonts w:cs="Times New Roman"/>
      </w:rPr>
    </w:lvl>
    <w:lvl w:ilvl="1">
      <w:start w:val="1"/>
      <w:numFmt w:val="lowerLetter"/>
      <w:pStyle w:val="Applicationdirecte"/>
      <w:lvlText w:val="(%2)"/>
      <w:lvlJc w:val="left"/>
      <w:pPr>
        <w:tabs>
          <w:tab w:val="num" w:pos="1417"/>
        </w:tabs>
        <w:ind w:left="1417" w:hanging="708"/>
      </w:pPr>
      <w:rPr>
        <w:rFonts w:cs="Times New Roman"/>
      </w:r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70386F9E"/>
    <w:multiLevelType w:val="hybridMultilevel"/>
    <w:tmpl w:val="AA7601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0483C94"/>
    <w:multiLevelType w:val="hybridMultilevel"/>
    <w:tmpl w:val="6E10E000"/>
    <w:lvl w:ilvl="0" w:tplc="B66CC08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4" w15:restartNumberingAfterBreak="0">
    <w:nsid w:val="72E758E3"/>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45" w15:restartNumberingAfterBreak="0">
    <w:nsid w:val="74AB130F"/>
    <w:multiLevelType w:val="hybridMultilevel"/>
    <w:tmpl w:val="BC1ADF12"/>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D7349B"/>
    <w:multiLevelType w:val="hybridMultilevel"/>
    <w:tmpl w:val="CDD4C7D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15:restartNumberingAfterBreak="0">
    <w:nsid w:val="7BB51BFB"/>
    <w:multiLevelType w:val="multilevel"/>
    <w:tmpl w:val="23CEE6AC"/>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41"/>
  </w:num>
  <w:num w:numId="11">
    <w:abstractNumId w:val="16"/>
  </w:num>
  <w:num w:numId="12">
    <w:abstractNumId w:val="4"/>
  </w:num>
  <w:num w:numId="13">
    <w:abstractNumId w:val="24"/>
  </w:num>
  <w:num w:numId="14">
    <w:abstractNumId w:val="38"/>
  </w:num>
  <w:num w:numId="15">
    <w:abstractNumId w:val="7"/>
  </w:num>
  <w:num w:numId="16">
    <w:abstractNumId w:val="35"/>
  </w:num>
  <w:num w:numId="17">
    <w:abstractNumId w:val="37"/>
  </w:num>
  <w:num w:numId="18">
    <w:abstractNumId w:val="25"/>
  </w:num>
  <w:num w:numId="19">
    <w:abstractNumId w:val="5"/>
  </w:num>
  <w:num w:numId="20">
    <w:abstractNumId w:val="32"/>
  </w:num>
  <w:num w:numId="21">
    <w:abstractNumId w:val="40"/>
  </w:num>
  <w:num w:numId="22">
    <w:abstractNumId w:val="31"/>
  </w:num>
  <w:num w:numId="23">
    <w:abstractNumId w:val="34"/>
  </w:num>
  <w:num w:numId="24">
    <w:abstractNumId w:val="47"/>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45"/>
  </w:num>
  <w:num w:numId="29">
    <w:abstractNumId w:val="26"/>
  </w:num>
  <w:num w:numId="30">
    <w:abstractNumId w:val="29"/>
  </w:num>
  <w:num w:numId="31">
    <w:abstractNumId w:val="19"/>
  </w:num>
  <w:num w:numId="32">
    <w:abstractNumId w:val="22"/>
  </w:num>
  <w:num w:numId="33">
    <w:abstractNumId w:val="15"/>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num>
  <w:num w:numId="37">
    <w:abstractNumId w:val="36"/>
  </w:num>
  <w:num w:numId="38">
    <w:abstractNumId w:val="14"/>
  </w:num>
  <w:num w:numId="39">
    <w:abstractNumId w:val="27"/>
  </w:num>
  <w:num w:numId="40">
    <w:abstractNumId w:val="42"/>
  </w:num>
  <w:num w:numId="41">
    <w:abstractNumId w:val="8"/>
  </w:num>
  <w:num w:numId="42">
    <w:abstractNumId w:val="13"/>
  </w:num>
  <w:num w:numId="43">
    <w:abstractNumId w:val="18"/>
  </w:num>
  <w:num w:numId="44">
    <w:abstractNumId w:val="11"/>
  </w:num>
  <w:num w:numId="45">
    <w:abstractNumId w:val="33"/>
  </w:num>
  <w:num w:numId="46">
    <w:abstractNumId w:val="23"/>
  </w:num>
  <w:num w:numId="47">
    <w:abstractNumId w:val="44"/>
  </w:num>
  <w:num w:numId="48">
    <w:abstractNumId w:val="17"/>
  </w:num>
  <w:num w:numId="49">
    <w:abstractNumId w:val="12"/>
  </w:num>
  <w:num w:numId="50">
    <w:abstractNumId w:val="30"/>
  </w:num>
  <w:num w:numId="51">
    <w:abstractNumId w:val="9"/>
  </w:num>
  <w:num w:numId="52">
    <w:abstractNumId w:val="10"/>
  </w:num>
  <w:num w:numId="53">
    <w:abstractNumId w:val="2"/>
  </w:num>
  <w:num w:numId="54">
    <w:abstractNumId w:val="46"/>
  </w:num>
  <w:num w:numId="55">
    <w:abstractNumId w:val="6"/>
  </w:num>
  <w:num w:numId="56">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30F"/>
    <w:rsid w:val="00002A50"/>
    <w:rsid w:val="000034DE"/>
    <w:rsid w:val="0000431A"/>
    <w:rsid w:val="00005D6C"/>
    <w:rsid w:val="00006CD4"/>
    <w:rsid w:val="000146AF"/>
    <w:rsid w:val="000153D1"/>
    <w:rsid w:val="00017B95"/>
    <w:rsid w:val="0002142F"/>
    <w:rsid w:val="00021EE2"/>
    <w:rsid w:val="00022077"/>
    <w:rsid w:val="00022269"/>
    <w:rsid w:val="000246C1"/>
    <w:rsid w:val="0002530D"/>
    <w:rsid w:val="00027BEA"/>
    <w:rsid w:val="000303AD"/>
    <w:rsid w:val="00031136"/>
    <w:rsid w:val="0003116F"/>
    <w:rsid w:val="000316F5"/>
    <w:rsid w:val="000331DE"/>
    <w:rsid w:val="0003365A"/>
    <w:rsid w:val="00034326"/>
    <w:rsid w:val="0003481B"/>
    <w:rsid w:val="00035514"/>
    <w:rsid w:val="00037745"/>
    <w:rsid w:val="000378A1"/>
    <w:rsid w:val="00041133"/>
    <w:rsid w:val="00041493"/>
    <w:rsid w:val="0004152D"/>
    <w:rsid w:val="000416AE"/>
    <w:rsid w:val="00043B51"/>
    <w:rsid w:val="00044380"/>
    <w:rsid w:val="00044412"/>
    <w:rsid w:val="000448F0"/>
    <w:rsid w:val="00044938"/>
    <w:rsid w:val="00044E79"/>
    <w:rsid w:val="00046513"/>
    <w:rsid w:val="00046775"/>
    <w:rsid w:val="00046A01"/>
    <w:rsid w:val="000473F1"/>
    <w:rsid w:val="00047874"/>
    <w:rsid w:val="00050F00"/>
    <w:rsid w:val="000514F4"/>
    <w:rsid w:val="000519E0"/>
    <w:rsid w:val="0005357C"/>
    <w:rsid w:val="0005401C"/>
    <w:rsid w:val="00054055"/>
    <w:rsid w:val="00056A81"/>
    <w:rsid w:val="00057463"/>
    <w:rsid w:val="0005783A"/>
    <w:rsid w:val="0006025A"/>
    <w:rsid w:val="000618E5"/>
    <w:rsid w:val="00061E18"/>
    <w:rsid w:val="000626AB"/>
    <w:rsid w:val="00063E17"/>
    <w:rsid w:val="000641E4"/>
    <w:rsid w:val="00064831"/>
    <w:rsid w:val="00070FCC"/>
    <w:rsid w:val="00071491"/>
    <w:rsid w:val="00071D15"/>
    <w:rsid w:val="00072B8F"/>
    <w:rsid w:val="000734F3"/>
    <w:rsid w:val="0007369B"/>
    <w:rsid w:val="00074BB5"/>
    <w:rsid w:val="00074C7D"/>
    <w:rsid w:val="00074E86"/>
    <w:rsid w:val="00075DCD"/>
    <w:rsid w:val="00076594"/>
    <w:rsid w:val="0007690A"/>
    <w:rsid w:val="00080A6C"/>
    <w:rsid w:val="00087459"/>
    <w:rsid w:val="00087526"/>
    <w:rsid w:val="00090710"/>
    <w:rsid w:val="00092676"/>
    <w:rsid w:val="000927BC"/>
    <w:rsid w:val="00097193"/>
    <w:rsid w:val="00097EAB"/>
    <w:rsid w:val="000A01C1"/>
    <w:rsid w:val="000A22D0"/>
    <w:rsid w:val="000A290F"/>
    <w:rsid w:val="000A35A6"/>
    <w:rsid w:val="000A4055"/>
    <w:rsid w:val="000A411E"/>
    <w:rsid w:val="000A69B4"/>
    <w:rsid w:val="000B01C9"/>
    <w:rsid w:val="000B053F"/>
    <w:rsid w:val="000B0B61"/>
    <w:rsid w:val="000B17AE"/>
    <w:rsid w:val="000B1CE2"/>
    <w:rsid w:val="000B3E55"/>
    <w:rsid w:val="000B430C"/>
    <w:rsid w:val="000B499B"/>
    <w:rsid w:val="000B4A4B"/>
    <w:rsid w:val="000B4B94"/>
    <w:rsid w:val="000B5460"/>
    <w:rsid w:val="000B5B51"/>
    <w:rsid w:val="000B602F"/>
    <w:rsid w:val="000C1782"/>
    <w:rsid w:val="000C3305"/>
    <w:rsid w:val="000C4910"/>
    <w:rsid w:val="000C650F"/>
    <w:rsid w:val="000C69EC"/>
    <w:rsid w:val="000D16AA"/>
    <w:rsid w:val="000D2E37"/>
    <w:rsid w:val="000D4336"/>
    <w:rsid w:val="000D5D7F"/>
    <w:rsid w:val="000E0604"/>
    <w:rsid w:val="000E1ADE"/>
    <w:rsid w:val="000E1F4F"/>
    <w:rsid w:val="000E26F6"/>
    <w:rsid w:val="000E3362"/>
    <w:rsid w:val="000E3E6A"/>
    <w:rsid w:val="000E4C43"/>
    <w:rsid w:val="000E7436"/>
    <w:rsid w:val="000E7CCC"/>
    <w:rsid w:val="000F00E0"/>
    <w:rsid w:val="000F037E"/>
    <w:rsid w:val="000F07A7"/>
    <w:rsid w:val="000F3C8E"/>
    <w:rsid w:val="000F4CB4"/>
    <w:rsid w:val="000F639C"/>
    <w:rsid w:val="000F65A5"/>
    <w:rsid w:val="000F7A6E"/>
    <w:rsid w:val="00100F8D"/>
    <w:rsid w:val="00102888"/>
    <w:rsid w:val="00103569"/>
    <w:rsid w:val="001037D5"/>
    <w:rsid w:val="00103F5A"/>
    <w:rsid w:val="0010521A"/>
    <w:rsid w:val="001063F2"/>
    <w:rsid w:val="00111EDE"/>
    <w:rsid w:val="001150C5"/>
    <w:rsid w:val="00116299"/>
    <w:rsid w:val="001164AD"/>
    <w:rsid w:val="00117812"/>
    <w:rsid w:val="00117EB1"/>
    <w:rsid w:val="00120481"/>
    <w:rsid w:val="00120B7C"/>
    <w:rsid w:val="001211E8"/>
    <w:rsid w:val="00121491"/>
    <w:rsid w:val="0012171E"/>
    <w:rsid w:val="001226FE"/>
    <w:rsid w:val="00122E3E"/>
    <w:rsid w:val="001310E7"/>
    <w:rsid w:val="001312C8"/>
    <w:rsid w:val="00133CC7"/>
    <w:rsid w:val="00133F48"/>
    <w:rsid w:val="00134B1E"/>
    <w:rsid w:val="00135342"/>
    <w:rsid w:val="00135DDF"/>
    <w:rsid w:val="00135E7D"/>
    <w:rsid w:val="00136833"/>
    <w:rsid w:val="0014009B"/>
    <w:rsid w:val="00140CDF"/>
    <w:rsid w:val="001415CF"/>
    <w:rsid w:val="00141E65"/>
    <w:rsid w:val="00143D22"/>
    <w:rsid w:val="001445E8"/>
    <w:rsid w:val="00144C8E"/>
    <w:rsid w:val="001513DE"/>
    <w:rsid w:val="00151ECE"/>
    <w:rsid w:val="0015414A"/>
    <w:rsid w:val="0015458F"/>
    <w:rsid w:val="00154A89"/>
    <w:rsid w:val="001552A9"/>
    <w:rsid w:val="00155A0F"/>
    <w:rsid w:val="00155DB6"/>
    <w:rsid w:val="00155F3D"/>
    <w:rsid w:val="00156C24"/>
    <w:rsid w:val="00161D0C"/>
    <w:rsid w:val="0016455F"/>
    <w:rsid w:val="00164833"/>
    <w:rsid w:val="00164C2F"/>
    <w:rsid w:val="001659B3"/>
    <w:rsid w:val="00165BE1"/>
    <w:rsid w:val="00167E11"/>
    <w:rsid w:val="00170653"/>
    <w:rsid w:val="00170941"/>
    <w:rsid w:val="001712FE"/>
    <w:rsid w:val="00171447"/>
    <w:rsid w:val="00171857"/>
    <w:rsid w:val="001735B1"/>
    <w:rsid w:val="00173861"/>
    <w:rsid w:val="0017562B"/>
    <w:rsid w:val="00176AA3"/>
    <w:rsid w:val="0018109E"/>
    <w:rsid w:val="00181BFB"/>
    <w:rsid w:val="001824B8"/>
    <w:rsid w:val="00182504"/>
    <w:rsid w:val="001846DB"/>
    <w:rsid w:val="00184EFD"/>
    <w:rsid w:val="0018738D"/>
    <w:rsid w:val="00190F5F"/>
    <w:rsid w:val="00191232"/>
    <w:rsid w:val="00193FD5"/>
    <w:rsid w:val="00194281"/>
    <w:rsid w:val="001955AE"/>
    <w:rsid w:val="001971C4"/>
    <w:rsid w:val="0019739B"/>
    <w:rsid w:val="001978D6"/>
    <w:rsid w:val="00197F6C"/>
    <w:rsid w:val="001A32DF"/>
    <w:rsid w:val="001A449E"/>
    <w:rsid w:val="001A6353"/>
    <w:rsid w:val="001A695A"/>
    <w:rsid w:val="001B0071"/>
    <w:rsid w:val="001B0F90"/>
    <w:rsid w:val="001B12CD"/>
    <w:rsid w:val="001B14D0"/>
    <w:rsid w:val="001B24FF"/>
    <w:rsid w:val="001B28D1"/>
    <w:rsid w:val="001B391E"/>
    <w:rsid w:val="001B3960"/>
    <w:rsid w:val="001B45FD"/>
    <w:rsid w:val="001B4878"/>
    <w:rsid w:val="001B4CFE"/>
    <w:rsid w:val="001B52F6"/>
    <w:rsid w:val="001B5A6F"/>
    <w:rsid w:val="001B7D24"/>
    <w:rsid w:val="001C0AFA"/>
    <w:rsid w:val="001C102E"/>
    <w:rsid w:val="001C2241"/>
    <w:rsid w:val="001C25DB"/>
    <w:rsid w:val="001C2D08"/>
    <w:rsid w:val="001C2D36"/>
    <w:rsid w:val="001C4642"/>
    <w:rsid w:val="001C4FEB"/>
    <w:rsid w:val="001C5268"/>
    <w:rsid w:val="001C558E"/>
    <w:rsid w:val="001C568F"/>
    <w:rsid w:val="001C5A43"/>
    <w:rsid w:val="001C608B"/>
    <w:rsid w:val="001C7824"/>
    <w:rsid w:val="001D0951"/>
    <w:rsid w:val="001D3B2E"/>
    <w:rsid w:val="001D3F0C"/>
    <w:rsid w:val="001D6D4E"/>
    <w:rsid w:val="001D6EBA"/>
    <w:rsid w:val="001D7459"/>
    <w:rsid w:val="001D7E19"/>
    <w:rsid w:val="001E159C"/>
    <w:rsid w:val="001E1EDA"/>
    <w:rsid w:val="001E2D14"/>
    <w:rsid w:val="001E4F52"/>
    <w:rsid w:val="001E63B0"/>
    <w:rsid w:val="001E6798"/>
    <w:rsid w:val="001E70A5"/>
    <w:rsid w:val="001E7193"/>
    <w:rsid w:val="001E76A7"/>
    <w:rsid w:val="001F061A"/>
    <w:rsid w:val="001F2163"/>
    <w:rsid w:val="001F36D5"/>
    <w:rsid w:val="001F3D92"/>
    <w:rsid w:val="001F6FB2"/>
    <w:rsid w:val="001F73C3"/>
    <w:rsid w:val="002007FD"/>
    <w:rsid w:val="00200A0E"/>
    <w:rsid w:val="00201155"/>
    <w:rsid w:val="00204E7C"/>
    <w:rsid w:val="00206B70"/>
    <w:rsid w:val="00206CE6"/>
    <w:rsid w:val="002073BD"/>
    <w:rsid w:val="00207728"/>
    <w:rsid w:val="00207B33"/>
    <w:rsid w:val="00213CCE"/>
    <w:rsid w:val="0021406F"/>
    <w:rsid w:val="00214768"/>
    <w:rsid w:val="00215B33"/>
    <w:rsid w:val="002163AB"/>
    <w:rsid w:val="00217144"/>
    <w:rsid w:val="00217676"/>
    <w:rsid w:val="00217975"/>
    <w:rsid w:val="0022060D"/>
    <w:rsid w:val="00220718"/>
    <w:rsid w:val="0022207B"/>
    <w:rsid w:val="00222EE1"/>
    <w:rsid w:val="0022355B"/>
    <w:rsid w:val="00225413"/>
    <w:rsid w:val="00225454"/>
    <w:rsid w:val="00225F99"/>
    <w:rsid w:val="002269E7"/>
    <w:rsid w:val="002300B7"/>
    <w:rsid w:val="00230A64"/>
    <w:rsid w:val="00232E5A"/>
    <w:rsid w:val="002336B1"/>
    <w:rsid w:val="0023598E"/>
    <w:rsid w:val="002361DC"/>
    <w:rsid w:val="0023755B"/>
    <w:rsid w:val="00240F97"/>
    <w:rsid w:val="00241143"/>
    <w:rsid w:val="00242105"/>
    <w:rsid w:val="00244844"/>
    <w:rsid w:val="00244DC3"/>
    <w:rsid w:val="00247076"/>
    <w:rsid w:val="002501EC"/>
    <w:rsid w:val="00250DE4"/>
    <w:rsid w:val="00250EFB"/>
    <w:rsid w:val="00250FF2"/>
    <w:rsid w:val="0025284F"/>
    <w:rsid w:val="002532C0"/>
    <w:rsid w:val="002553F0"/>
    <w:rsid w:val="00255B45"/>
    <w:rsid w:val="00255D95"/>
    <w:rsid w:val="00256A8B"/>
    <w:rsid w:val="0025789A"/>
    <w:rsid w:val="00260182"/>
    <w:rsid w:val="00261C19"/>
    <w:rsid w:val="00263696"/>
    <w:rsid w:val="00263CB2"/>
    <w:rsid w:val="002648A4"/>
    <w:rsid w:val="002649D4"/>
    <w:rsid w:val="00264DF5"/>
    <w:rsid w:val="0026588B"/>
    <w:rsid w:val="00267FF5"/>
    <w:rsid w:val="00275615"/>
    <w:rsid w:val="0027575B"/>
    <w:rsid w:val="00276DA4"/>
    <w:rsid w:val="0028153E"/>
    <w:rsid w:val="00282650"/>
    <w:rsid w:val="002835D8"/>
    <w:rsid w:val="00286126"/>
    <w:rsid w:val="00290F5E"/>
    <w:rsid w:val="00292124"/>
    <w:rsid w:val="00293161"/>
    <w:rsid w:val="00295419"/>
    <w:rsid w:val="00295819"/>
    <w:rsid w:val="00295A3D"/>
    <w:rsid w:val="002A094F"/>
    <w:rsid w:val="002A1EAB"/>
    <w:rsid w:val="002A3BA7"/>
    <w:rsid w:val="002A41EB"/>
    <w:rsid w:val="002A42DE"/>
    <w:rsid w:val="002A4CFA"/>
    <w:rsid w:val="002A664D"/>
    <w:rsid w:val="002A6C47"/>
    <w:rsid w:val="002B1A3D"/>
    <w:rsid w:val="002B36FB"/>
    <w:rsid w:val="002B3A09"/>
    <w:rsid w:val="002B451A"/>
    <w:rsid w:val="002B4C8D"/>
    <w:rsid w:val="002B4D17"/>
    <w:rsid w:val="002B5414"/>
    <w:rsid w:val="002B6C87"/>
    <w:rsid w:val="002B7D82"/>
    <w:rsid w:val="002C4374"/>
    <w:rsid w:val="002C58B6"/>
    <w:rsid w:val="002C66D0"/>
    <w:rsid w:val="002C6BF5"/>
    <w:rsid w:val="002C7B63"/>
    <w:rsid w:val="002C7BF5"/>
    <w:rsid w:val="002D0693"/>
    <w:rsid w:val="002D0E20"/>
    <w:rsid w:val="002D19BE"/>
    <w:rsid w:val="002D1AF5"/>
    <w:rsid w:val="002D1D54"/>
    <w:rsid w:val="002D3DF0"/>
    <w:rsid w:val="002D3F34"/>
    <w:rsid w:val="002D4029"/>
    <w:rsid w:val="002D5838"/>
    <w:rsid w:val="002D5CC9"/>
    <w:rsid w:val="002D65CA"/>
    <w:rsid w:val="002D7675"/>
    <w:rsid w:val="002E0754"/>
    <w:rsid w:val="002E1EAA"/>
    <w:rsid w:val="002E5709"/>
    <w:rsid w:val="002E5AAE"/>
    <w:rsid w:val="002E6505"/>
    <w:rsid w:val="002E6A6F"/>
    <w:rsid w:val="002E7776"/>
    <w:rsid w:val="002F03AF"/>
    <w:rsid w:val="002F066B"/>
    <w:rsid w:val="002F1646"/>
    <w:rsid w:val="002F2D5E"/>
    <w:rsid w:val="002F420C"/>
    <w:rsid w:val="002F5F88"/>
    <w:rsid w:val="002F61B6"/>
    <w:rsid w:val="002F6814"/>
    <w:rsid w:val="002F6C7F"/>
    <w:rsid w:val="002F70C0"/>
    <w:rsid w:val="002F744A"/>
    <w:rsid w:val="002F7C73"/>
    <w:rsid w:val="00300909"/>
    <w:rsid w:val="00300D81"/>
    <w:rsid w:val="00302046"/>
    <w:rsid w:val="003035B5"/>
    <w:rsid w:val="003041C1"/>
    <w:rsid w:val="003068C7"/>
    <w:rsid w:val="00311086"/>
    <w:rsid w:val="003116FF"/>
    <w:rsid w:val="00311D12"/>
    <w:rsid w:val="00311DF8"/>
    <w:rsid w:val="00313261"/>
    <w:rsid w:val="0031368E"/>
    <w:rsid w:val="00315105"/>
    <w:rsid w:val="003165D7"/>
    <w:rsid w:val="00316B6A"/>
    <w:rsid w:val="00316D99"/>
    <w:rsid w:val="00316D9C"/>
    <w:rsid w:val="00317A00"/>
    <w:rsid w:val="00317D2B"/>
    <w:rsid w:val="00320739"/>
    <w:rsid w:val="00322D58"/>
    <w:rsid w:val="003230B7"/>
    <w:rsid w:val="00324375"/>
    <w:rsid w:val="003246B6"/>
    <w:rsid w:val="00325220"/>
    <w:rsid w:val="0032556C"/>
    <w:rsid w:val="00326FA3"/>
    <w:rsid w:val="0032743E"/>
    <w:rsid w:val="0032792D"/>
    <w:rsid w:val="00332595"/>
    <w:rsid w:val="003326C9"/>
    <w:rsid w:val="0033289D"/>
    <w:rsid w:val="00332AA1"/>
    <w:rsid w:val="003338AB"/>
    <w:rsid w:val="003358B2"/>
    <w:rsid w:val="00335CDB"/>
    <w:rsid w:val="00340B25"/>
    <w:rsid w:val="00341247"/>
    <w:rsid w:val="00341A7C"/>
    <w:rsid w:val="00342302"/>
    <w:rsid w:val="0034296D"/>
    <w:rsid w:val="00344716"/>
    <w:rsid w:val="00344B5C"/>
    <w:rsid w:val="0034539E"/>
    <w:rsid w:val="00346075"/>
    <w:rsid w:val="00347F44"/>
    <w:rsid w:val="003507AB"/>
    <w:rsid w:val="003516B3"/>
    <w:rsid w:val="0035173E"/>
    <w:rsid w:val="00352A49"/>
    <w:rsid w:val="00352E6B"/>
    <w:rsid w:val="003539FA"/>
    <w:rsid w:val="0035701A"/>
    <w:rsid w:val="0036077A"/>
    <w:rsid w:val="00360E0A"/>
    <w:rsid w:val="00364179"/>
    <w:rsid w:val="0036454D"/>
    <w:rsid w:val="003655FE"/>
    <w:rsid w:val="003666B9"/>
    <w:rsid w:val="0036684E"/>
    <w:rsid w:val="00370AC1"/>
    <w:rsid w:val="003710C7"/>
    <w:rsid w:val="00371651"/>
    <w:rsid w:val="003716B4"/>
    <w:rsid w:val="003719CC"/>
    <w:rsid w:val="00374087"/>
    <w:rsid w:val="00377CE5"/>
    <w:rsid w:val="0038417F"/>
    <w:rsid w:val="00384C2C"/>
    <w:rsid w:val="00385236"/>
    <w:rsid w:val="00385B8D"/>
    <w:rsid w:val="0039173C"/>
    <w:rsid w:val="00392157"/>
    <w:rsid w:val="0039243D"/>
    <w:rsid w:val="00392AA9"/>
    <w:rsid w:val="00392E00"/>
    <w:rsid w:val="00392E03"/>
    <w:rsid w:val="00395619"/>
    <w:rsid w:val="00395D57"/>
    <w:rsid w:val="00396091"/>
    <w:rsid w:val="003965BE"/>
    <w:rsid w:val="003A1892"/>
    <w:rsid w:val="003A1D51"/>
    <w:rsid w:val="003A2AF0"/>
    <w:rsid w:val="003A3774"/>
    <w:rsid w:val="003A4D74"/>
    <w:rsid w:val="003A60A2"/>
    <w:rsid w:val="003A6C5E"/>
    <w:rsid w:val="003A7BB8"/>
    <w:rsid w:val="003B2D90"/>
    <w:rsid w:val="003B2DD0"/>
    <w:rsid w:val="003B46D0"/>
    <w:rsid w:val="003B515F"/>
    <w:rsid w:val="003B6474"/>
    <w:rsid w:val="003B69F4"/>
    <w:rsid w:val="003B6AE9"/>
    <w:rsid w:val="003C1226"/>
    <w:rsid w:val="003C18A1"/>
    <w:rsid w:val="003C22D6"/>
    <w:rsid w:val="003C6C94"/>
    <w:rsid w:val="003D16DD"/>
    <w:rsid w:val="003D1871"/>
    <w:rsid w:val="003D19E8"/>
    <w:rsid w:val="003D22FB"/>
    <w:rsid w:val="003D436C"/>
    <w:rsid w:val="003D57F7"/>
    <w:rsid w:val="003D600B"/>
    <w:rsid w:val="003D608D"/>
    <w:rsid w:val="003D7107"/>
    <w:rsid w:val="003E033B"/>
    <w:rsid w:val="003E0C16"/>
    <w:rsid w:val="003E1122"/>
    <w:rsid w:val="003E31C1"/>
    <w:rsid w:val="003E40C1"/>
    <w:rsid w:val="003E419B"/>
    <w:rsid w:val="003E47A6"/>
    <w:rsid w:val="003E4B85"/>
    <w:rsid w:val="003E5D62"/>
    <w:rsid w:val="003E6977"/>
    <w:rsid w:val="003E6A6B"/>
    <w:rsid w:val="003E6FBC"/>
    <w:rsid w:val="003E7418"/>
    <w:rsid w:val="003F18AE"/>
    <w:rsid w:val="003F1AEF"/>
    <w:rsid w:val="003F24ED"/>
    <w:rsid w:val="003F28DF"/>
    <w:rsid w:val="003F3245"/>
    <w:rsid w:val="003F6928"/>
    <w:rsid w:val="0040306E"/>
    <w:rsid w:val="004031BD"/>
    <w:rsid w:val="00406E97"/>
    <w:rsid w:val="00406FF6"/>
    <w:rsid w:val="0041153D"/>
    <w:rsid w:val="004121FF"/>
    <w:rsid w:val="00412805"/>
    <w:rsid w:val="00412DE4"/>
    <w:rsid w:val="00413801"/>
    <w:rsid w:val="004139F3"/>
    <w:rsid w:val="00420745"/>
    <w:rsid w:val="0042140A"/>
    <w:rsid w:val="00423775"/>
    <w:rsid w:val="00424DA0"/>
    <w:rsid w:val="00426652"/>
    <w:rsid w:val="004266DA"/>
    <w:rsid w:val="00426AD1"/>
    <w:rsid w:val="004278A7"/>
    <w:rsid w:val="00427BE3"/>
    <w:rsid w:val="00430AFB"/>
    <w:rsid w:val="0043100C"/>
    <w:rsid w:val="00432EAD"/>
    <w:rsid w:val="00434DF8"/>
    <w:rsid w:val="00434E7C"/>
    <w:rsid w:val="00435E0E"/>
    <w:rsid w:val="00436C35"/>
    <w:rsid w:val="0043788F"/>
    <w:rsid w:val="00440ADC"/>
    <w:rsid w:val="004412CD"/>
    <w:rsid w:val="004413B7"/>
    <w:rsid w:val="00443475"/>
    <w:rsid w:val="00444690"/>
    <w:rsid w:val="004447EE"/>
    <w:rsid w:val="00445BD8"/>
    <w:rsid w:val="0044671E"/>
    <w:rsid w:val="00446BFB"/>
    <w:rsid w:val="00450763"/>
    <w:rsid w:val="00450BCC"/>
    <w:rsid w:val="004535D9"/>
    <w:rsid w:val="00455756"/>
    <w:rsid w:val="00456419"/>
    <w:rsid w:val="00456D35"/>
    <w:rsid w:val="00457E74"/>
    <w:rsid w:val="0046012D"/>
    <w:rsid w:val="00462453"/>
    <w:rsid w:val="00462BFA"/>
    <w:rsid w:val="00463FC5"/>
    <w:rsid w:val="00464174"/>
    <w:rsid w:val="00466CEE"/>
    <w:rsid w:val="00466F03"/>
    <w:rsid w:val="00467360"/>
    <w:rsid w:val="00467EE1"/>
    <w:rsid w:val="00467FE2"/>
    <w:rsid w:val="004708E9"/>
    <w:rsid w:val="00470B88"/>
    <w:rsid w:val="004719E5"/>
    <w:rsid w:val="00471B76"/>
    <w:rsid w:val="00471E13"/>
    <w:rsid w:val="00471F94"/>
    <w:rsid w:val="00473BCE"/>
    <w:rsid w:val="00474C33"/>
    <w:rsid w:val="00474D23"/>
    <w:rsid w:val="00477C31"/>
    <w:rsid w:val="00477E24"/>
    <w:rsid w:val="00481483"/>
    <w:rsid w:val="00481B8F"/>
    <w:rsid w:val="004825EB"/>
    <w:rsid w:val="00482AFA"/>
    <w:rsid w:val="0048353C"/>
    <w:rsid w:val="00483919"/>
    <w:rsid w:val="004839FA"/>
    <w:rsid w:val="00486B78"/>
    <w:rsid w:val="00487D8C"/>
    <w:rsid w:val="004905D5"/>
    <w:rsid w:val="004920DE"/>
    <w:rsid w:val="004927FA"/>
    <w:rsid w:val="00492F52"/>
    <w:rsid w:val="00493725"/>
    <w:rsid w:val="00493DB8"/>
    <w:rsid w:val="00495E82"/>
    <w:rsid w:val="004979F5"/>
    <w:rsid w:val="004A07D1"/>
    <w:rsid w:val="004A0995"/>
    <w:rsid w:val="004A0D04"/>
    <w:rsid w:val="004A2804"/>
    <w:rsid w:val="004A294B"/>
    <w:rsid w:val="004A34FF"/>
    <w:rsid w:val="004A3FEC"/>
    <w:rsid w:val="004A40B7"/>
    <w:rsid w:val="004A46EE"/>
    <w:rsid w:val="004A56C4"/>
    <w:rsid w:val="004A5B6F"/>
    <w:rsid w:val="004A5CA3"/>
    <w:rsid w:val="004A677F"/>
    <w:rsid w:val="004A6845"/>
    <w:rsid w:val="004A68FA"/>
    <w:rsid w:val="004B01DB"/>
    <w:rsid w:val="004B1E65"/>
    <w:rsid w:val="004B2AF3"/>
    <w:rsid w:val="004B2ED0"/>
    <w:rsid w:val="004B3967"/>
    <w:rsid w:val="004B3ACA"/>
    <w:rsid w:val="004B3B04"/>
    <w:rsid w:val="004B432D"/>
    <w:rsid w:val="004B51FB"/>
    <w:rsid w:val="004B7659"/>
    <w:rsid w:val="004C1E10"/>
    <w:rsid w:val="004C5B00"/>
    <w:rsid w:val="004C5F2D"/>
    <w:rsid w:val="004D0312"/>
    <w:rsid w:val="004D0719"/>
    <w:rsid w:val="004D48E2"/>
    <w:rsid w:val="004D577C"/>
    <w:rsid w:val="004D5CE3"/>
    <w:rsid w:val="004E17B9"/>
    <w:rsid w:val="004E30D5"/>
    <w:rsid w:val="004E336E"/>
    <w:rsid w:val="004E4678"/>
    <w:rsid w:val="004E5943"/>
    <w:rsid w:val="004E6F7D"/>
    <w:rsid w:val="004F051F"/>
    <w:rsid w:val="004F1F01"/>
    <w:rsid w:val="004F295A"/>
    <w:rsid w:val="004F5CE1"/>
    <w:rsid w:val="004F63BA"/>
    <w:rsid w:val="004F7228"/>
    <w:rsid w:val="004F7597"/>
    <w:rsid w:val="00500192"/>
    <w:rsid w:val="0050088D"/>
    <w:rsid w:val="00500978"/>
    <w:rsid w:val="0050110E"/>
    <w:rsid w:val="0050162C"/>
    <w:rsid w:val="0050459A"/>
    <w:rsid w:val="005060E4"/>
    <w:rsid w:val="0050616F"/>
    <w:rsid w:val="00510078"/>
    <w:rsid w:val="005123D3"/>
    <w:rsid w:val="00512B62"/>
    <w:rsid w:val="005137F7"/>
    <w:rsid w:val="00514192"/>
    <w:rsid w:val="0051423F"/>
    <w:rsid w:val="005150DB"/>
    <w:rsid w:val="00515E83"/>
    <w:rsid w:val="005162B7"/>
    <w:rsid w:val="00517B82"/>
    <w:rsid w:val="00517FE1"/>
    <w:rsid w:val="0052189A"/>
    <w:rsid w:val="00522B5F"/>
    <w:rsid w:val="00523B75"/>
    <w:rsid w:val="005245A6"/>
    <w:rsid w:val="005248DA"/>
    <w:rsid w:val="00524971"/>
    <w:rsid w:val="00524A28"/>
    <w:rsid w:val="005261FE"/>
    <w:rsid w:val="0052653A"/>
    <w:rsid w:val="00530674"/>
    <w:rsid w:val="00530746"/>
    <w:rsid w:val="005313D9"/>
    <w:rsid w:val="00532DA5"/>
    <w:rsid w:val="00534302"/>
    <w:rsid w:val="00535C17"/>
    <w:rsid w:val="00536354"/>
    <w:rsid w:val="00536449"/>
    <w:rsid w:val="005369CA"/>
    <w:rsid w:val="00537721"/>
    <w:rsid w:val="00537852"/>
    <w:rsid w:val="00537BDD"/>
    <w:rsid w:val="0054246A"/>
    <w:rsid w:val="00542839"/>
    <w:rsid w:val="00542C6C"/>
    <w:rsid w:val="00542EE8"/>
    <w:rsid w:val="00544072"/>
    <w:rsid w:val="0054418A"/>
    <w:rsid w:val="00544908"/>
    <w:rsid w:val="00544D6C"/>
    <w:rsid w:val="005472D3"/>
    <w:rsid w:val="0055184A"/>
    <w:rsid w:val="00553BBB"/>
    <w:rsid w:val="00554BF6"/>
    <w:rsid w:val="005634EA"/>
    <w:rsid w:val="00564043"/>
    <w:rsid w:val="00564201"/>
    <w:rsid w:val="00564EF8"/>
    <w:rsid w:val="0056613F"/>
    <w:rsid w:val="00566FDE"/>
    <w:rsid w:val="00571936"/>
    <w:rsid w:val="0057374C"/>
    <w:rsid w:val="005742E0"/>
    <w:rsid w:val="005743A9"/>
    <w:rsid w:val="005752A3"/>
    <w:rsid w:val="00575413"/>
    <w:rsid w:val="00575BA4"/>
    <w:rsid w:val="00575BD8"/>
    <w:rsid w:val="00577026"/>
    <w:rsid w:val="0058040A"/>
    <w:rsid w:val="00580E8F"/>
    <w:rsid w:val="00581EB9"/>
    <w:rsid w:val="00582472"/>
    <w:rsid w:val="00582DE2"/>
    <w:rsid w:val="00582EDE"/>
    <w:rsid w:val="0058408F"/>
    <w:rsid w:val="00586642"/>
    <w:rsid w:val="00587F2F"/>
    <w:rsid w:val="00590D00"/>
    <w:rsid w:val="005928C1"/>
    <w:rsid w:val="00592E95"/>
    <w:rsid w:val="00593185"/>
    <w:rsid w:val="00593230"/>
    <w:rsid w:val="00594123"/>
    <w:rsid w:val="00594D17"/>
    <w:rsid w:val="0059630C"/>
    <w:rsid w:val="00597206"/>
    <w:rsid w:val="0059760C"/>
    <w:rsid w:val="005A0680"/>
    <w:rsid w:val="005A0B49"/>
    <w:rsid w:val="005A0E2D"/>
    <w:rsid w:val="005A0F07"/>
    <w:rsid w:val="005A2975"/>
    <w:rsid w:val="005A2C50"/>
    <w:rsid w:val="005A35AE"/>
    <w:rsid w:val="005A37C4"/>
    <w:rsid w:val="005A4E19"/>
    <w:rsid w:val="005A5895"/>
    <w:rsid w:val="005A5ADD"/>
    <w:rsid w:val="005B06E1"/>
    <w:rsid w:val="005B16BB"/>
    <w:rsid w:val="005B1C3B"/>
    <w:rsid w:val="005B3157"/>
    <w:rsid w:val="005B3A1F"/>
    <w:rsid w:val="005B3DE2"/>
    <w:rsid w:val="005B41A1"/>
    <w:rsid w:val="005B54FB"/>
    <w:rsid w:val="005B75FD"/>
    <w:rsid w:val="005B7A8F"/>
    <w:rsid w:val="005C1649"/>
    <w:rsid w:val="005C21A4"/>
    <w:rsid w:val="005C3AA6"/>
    <w:rsid w:val="005C4734"/>
    <w:rsid w:val="005C5A67"/>
    <w:rsid w:val="005C5C41"/>
    <w:rsid w:val="005C5D86"/>
    <w:rsid w:val="005C70CD"/>
    <w:rsid w:val="005D10C6"/>
    <w:rsid w:val="005D1266"/>
    <w:rsid w:val="005D13CC"/>
    <w:rsid w:val="005D13DD"/>
    <w:rsid w:val="005D3A15"/>
    <w:rsid w:val="005D55B0"/>
    <w:rsid w:val="005D5F79"/>
    <w:rsid w:val="005D5FCD"/>
    <w:rsid w:val="005E3500"/>
    <w:rsid w:val="005E3BF2"/>
    <w:rsid w:val="005E42EB"/>
    <w:rsid w:val="005E4989"/>
    <w:rsid w:val="005E503A"/>
    <w:rsid w:val="005E52B9"/>
    <w:rsid w:val="005E57A9"/>
    <w:rsid w:val="005E62D4"/>
    <w:rsid w:val="005F00D5"/>
    <w:rsid w:val="005F1B29"/>
    <w:rsid w:val="005F2E7E"/>
    <w:rsid w:val="005F45D3"/>
    <w:rsid w:val="005F5F50"/>
    <w:rsid w:val="005F607A"/>
    <w:rsid w:val="005F666D"/>
    <w:rsid w:val="005F68A2"/>
    <w:rsid w:val="005F741A"/>
    <w:rsid w:val="006002AD"/>
    <w:rsid w:val="00601A4E"/>
    <w:rsid w:val="00601FA3"/>
    <w:rsid w:val="00602C9A"/>
    <w:rsid w:val="00603F59"/>
    <w:rsid w:val="006077D2"/>
    <w:rsid w:val="00610FDF"/>
    <w:rsid w:val="0061191A"/>
    <w:rsid w:val="0061278F"/>
    <w:rsid w:val="00613036"/>
    <w:rsid w:val="00613EA3"/>
    <w:rsid w:val="00621BCE"/>
    <w:rsid w:val="00622860"/>
    <w:rsid w:val="0062543C"/>
    <w:rsid w:val="00626217"/>
    <w:rsid w:val="00630B8B"/>
    <w:rsid w:val="00631B7B"/>
    <w:rsid w:val="00634490"/>
    <w:rsid w:val="00635300"/>
    <w:rsid w:val="00635462"/>
    <w:rsid w:val="00635B91"/>
    <w:rsid w:val="00640AB5"/>
    <w:rsid w:val="00640BA4"/>
    <w:rsid w:val="00642A73"/>
    <w:rsid w:val="00643431"/>
    <w:rsid w:val="006436B6"/>
    <w:rsid w:val="00643ED7"/>
    <w:rsid w:val="00645BCB"/>
    <w:rsid w:val="006542B7"/>
    <w:rsid w:val="006549D4"/>
    <w:rsid w:val="00655668"/>
    <w:rsid w:val="006564F9"/>
    <w:rsid w:val="00656C12"/>
    <w:rsid w:val="00656DA6"/>
    <w:rsid w:val="006611BD"/>
    <w:rsid w:val="006621B5"/>
    <w:rsid w:val="0066292B"/>
    <w:rsid w:val="00663206"/>
    <w:rsid w:val="00663806"/>
    <w:rsid w:val="00663F42"/>
    <w:rsid w:val="0066483C"/>
    <w:rsid w:val="006668AB"/>
    <w:rsid w:val="00667BD9"/>
    <w:rsid w:val="00670510"/>
    <w:rsid w:val="00671629"/>
    <w:rsid w:val="00672AE9"/>
    <w:rsid w:val="0067490B"/>
    <w:rsid w:val="00676528"/>
    <w:rsid w:val="00676E9A"/>
    <w:rsid w:val="006800D2"/>
    <w:rsid w:val="00680E30"/>
    <w:rsid w:val="00681B7F"/>
    <w:rsid w:val="00682325"/>
    <w:rsid w:val="0068232E"/>
    <w:rsid w:val="00682798"/>
    <w:rsid w:val="00682A88"/>
    <w:rsid w:val="00683278"/>
    <w:rsid w:val="00683894"/>
    <w:rsid w:val="00683F4D"/>
    <w:rsid w:val="00684DC4"/>
    <w:rsid w:val="00685D04"/>
    <w:rsid w:val="00685F40"/>
    <w:rsid w:val="006863B3"/>
    <w:rsid w:val="006911CD"/>
    <w:rsid w:val="00691DDE"/>
    <w:rsid w:val="00696CC0"/>
    <w:rsid w:val="0069705A"/>
    <w:rsid w:val="006972A2"/>
    <w:rsid w:val="00697E3A"/>
    <w:rsid w:val="006A15F3"/>
    <w:rsid w:val="006A3D7E"/>
    <w:rsid w:val="006A3E11"/>
    <w:rsid w:val="006A4EEC"/>
    <w:rsid w:val="006A4FDD"/>
    <w:rsid w:val="006A5222"/>
    <w:rsid w:val="006A6A83"/>
    <w:rsid w:val="006A7602"/>
    <w:rsid w:val="006A7CA5"/>
    <w:rsid w:val="006B0111"/>
    <w:rsid w:val="006B1510"/>
    <w:rsid w:val="006B2531"/>
    <w:rsid w:val="006B304C"/>
    <w:rsid w:val="006B47F8"/>
    <w:rsid w:val="006B502E"/>
    <w:rsid w:val="006B5A6B"/>
    <w:rsid w:val="006B6237"/>
    <w:rsid w:val="006B63F8"/>
    <w:rsid w:val="006C0306"/>
    <w:rsid w:val="006C0D73"/>
    <w:rsid w:val="006C28EB"/>
    <w:rsid w:val="006C2E16"/>
    <w:rsid w:val="006C341A"/>
    <w:rsid w:val="006C3656"/>
    <w:rsid w:val="006C4051"/>
    <w:rsid w:val="006C60BF"/>
    <w:rsid w:val="006D20C5"/>
    <w:rsid w:val="006D550C"/>
    <w:rsid w:val="006D75AE"/>
    <w:rsid w:val="006E0904"/>
    <w:rsid w:val="006E24DA"/>
    <w:rsid w:val="006E264A"/>
    <w:rsid w:val="006E3478"/>
    <w:rsid w:val="006E3AF4"/>
    <w:rsid w:val="006E3C45"/>
    <w:rsid w:val="006E4F81"/>
    <w:rsid w:val="006E5F03"/>
    <w:rsid w:val="006E5F2F"/>
    <w:rsid w:val="006E7070"/>
    <w:rsid w:val="006E712D"/>
    <w:rsid w:val="006E7691"/>
    <w:rsid w:val="006E7E32"/>
    <w:rsid w:val="006E7E3B"/>
    <w:rsid w:val="006F0DFC"/>
    <w:rsid w:val="006F11F5"/>
    <w:rsid w:val="006F1ED9"/>
    <w:rsid w:val="006F1F66"/>
    <w:rsid w:val="006F3AA3"/>
    <w:rsid w:val="006F501A"/>
    <w:rsid w:val="006F55D4"/>
    <w:rsid w:val="006F6F4D"/>
    <w:rsid w:val="007003E9"/>
    <w:rsid w:val="00702566"/>
    <w:rsid w:val="00702E56"/>
    <w:rsid w:val="00705F32"/>
    <w:rsid w:val="0070710D"/>
    <w:rsid w:val="00707795"/>
    <w:rsid w:val="00710079"/>
    <w:rsid w:val="007105ED"/>
    <w:rsid w:val="00711D8A"/>
    <w:rsid w:val="00711DE2"/>
    <w:rsid w:val="00712ABA"/>
    <w:rsid w:val="00713B2C"/>
    <w:rsid w:val="0071432F"/>
    <w:rsid w:val="00715017"/>
    <w:rsid w:val="00716622"/>
    <w:rsid w:val="00717865"/>
    <w:rsid w:val="00720192"/>
    <w:rsid w:val="00720DD0"/>
    <w:rsid w:val="0072220C"/>
    <w:rsid w:val="007226C4"/>
    <w:rsid w:val="007244E7"/>
    <w:rsid w:val="0072585B"/>
    <w:rsid w:val="007271C2"/>
    <w:rsid w:val="00727D70"/>
    <w:rsid w:val="007308AC"/>
    <w:rsid w:val="00731090"/>
    <w:rsid w:val="00732528"/>
    <w:rsid w:val="00732CA0"/>
    <w:rsid w:val="00733588"/>
    <w:rsid w:val="007346D3"/>
    <w:rsid w:val="00735B72"/>
    <w:rsid w:val="00740018"/>
    <w:rsid w:val="00741999"/>
    <w:rsid w:val="00742269"/>
    <w:rsid w:val="00742A97"/>
    <w:rsid w:val="00745734"/>
    <w:rsid w:val="00746B03"/>
    <w:rsid w:val="00747716"/>
    <w:rsid w:val="00751811"/>
    <w:rsid w:val="00753C57"/>
    <w:rsid w:val="00755114"/>
    <w:rsid w:val="00755554"/>
    <w:rsid w:val="00755E48"/>
    <w:rsid w:val="00755E6B"/>
    <w:rsid w:val="00756863"/>
    <w:rsid w:val="007575A3"/>
    <w:rsid w:val="007604B8"/>
    <w:rsid w:val="00765DFB"/>
    <w:rsid w:val="007701C3"/>
    <w:rsid w:val="0077022D"/>
    <w:rsid w:val="007708E8"/>
    <w:rsid w:val="00772C5F"/>
    <w:rsid w:val="007739B8"/>
    <w:rsid w:val="007757AC"/>
    <w:rsid w:val="0077621B"/>
    <w:rsid w:val="00777628"/>
    <w:rsid w:val="00780EDD"/>
    <w:rsid w:val="00781B94"/>
    <w:rsid w:val="00786581"/>
    <w:rsid w:val="0079095E"/>
    <w:rsid w:val="00791D6D"/>
    <w:rsid w:val="00792E3B"/>
    <w:rsid w:val="007944FD"/>
    <w:rsid w:val="007A04F0"/>
    <w:rsid w:val="007A105F"/>
    <w:rsid w:val="007A1A07"/>
    <w:rsid w:val="007A285A"/>
    <w:rsid w:val="007A4EC3"/>
    <w:rsid w:val="007A5253"/>
    <w:rsid w:val="007A57F1"/>
    <w:rsid w:val="007A5F6B"/>
    <w:rsid w:val="007B0F67"/>
    <w:rsid w:val="007B10CA"/>
    <w:rsid w:val="007B1AFD"/>
    <w:rsid w:val="007B26EF"/>
    <w:rsid w:val="007B2738"/>
    <w:rsid w:val="007B4000"/>
    <w:rsid w:val="007B4A69"/>
    <w:rsid w:val="007B6791"/>
    <w:rsid w:val="007B7884"/>
    <w:rsid w:val="007C09F6"/>
    <w:rsid w:val="007C1123"/>
    <w:rsid w:val="007C1638"/>
    <w:rsid w:val="007C1F59"/>
    <w:rsid w:val="007C30C7"/>
    <w:rsid w:val="007C348D"/>
    <w:rsid w:val="007C35E4"/>
    <w:rsid w:val="007C4E83"/>
    <w:rsid w:val="007C63E7"/>
    <w:rsid w:val="007C65DD"/>
    <w:rsid w:val="007C6F36"/>
    <w:rsid w:val="007C7ADF"/>
    <w:rsid w:val="007C7AE0"/>
    <w:rsid w:val="007D2487"/>
    <w:rsid w:val="007D5181"/>
    <w:rsid w:val="007E013F"/>
    <w:rsid w:val="007E017D"/>
    <w:rsid w:val="007E222E"/>
    <w:rsid w:val="007E2820"/>
    <w:rsid w:val="007E33F0"/>
    <w:rsid w:val="007E3937"/>
    <w:rsid w:val="007E5B47"/>
    <w:rsid w:val="007E625E"/>
    <w:rsid w:val="007E6C14"/>
    <w:rsid w:val="007F23DD"/>
    <w:rsid w:val="007F30B5"/>
    <w:rsid w:val="007F470A"/>
    <w:rsid w:val="007F5301"/>
    <w:rsid w:val="007F69F2"/>
    <w:rsid w:val="007F72DE"/>
    <w:rsid w:val="007F7919"/>
    <w:rsid w:val="0080117B"/>
    <w:rsid w:val="008015EF"/>
    <w:rsid w:val="00801C07"/>
    <w:rsid w:val="00801F79"/>
    <w:rsid w:val="008028B2"/>
    <w:rsid w:val="00802BAD"/>
    <w:rsid w:val="008030AB"/>
    <w:rsid w:val="0080474A"/>
    <w:rsid w:val="00804928"/>
    <w:rsid w:val="00806308"/>
    <w:rsid w:val="0081043B"/>
    <w:rsid w:val="00812064"/>
    <w:rsid w:val="0081217D"/>
    <w:rsid w:val="00812A61"/>
    <w:rsid w:val="008140D6"/>
    <w:rsid w:val="008150CB"/>
    <w:rsid w:val="00820181"/>
    <w:rsid w:val="00822123"/>
    <w:rsid w:val="00822533"/>
    <w:rsid w:val="008237E6"/>
    <w:rsid w:val="008248B9"/>
    <w:rsid w:val="00826199"/>
    <w:rsid w:val="008276A1"/>
    <w:rsid w:val="00831035"/>
    <w:rsid w:val="00833897"/>
    <w:rsid w:val="008348BC"/>
    <w:rsid w:val="00835364"/>
    <w:rsid w:val="00836A11"/>
    <w:rsid w:val="00837B88"/>
    <w:rsid w:val="00837BC7"/>
    <w:rsid w:val="00837F31"/>
    <w:rsid w:val="00837FEF"/>
    <w:rsid w:val="00840582"/>
    <w:rsid w:val="00841122"/>
    <w:rsid w:val="00843070"/>
    <w:rsid w:val="0084338E"/>
    <w:rsid w:val="00843E87"/>
    <w:rsid w:val="008443C2"/>
    <w:rsid w:val="00845187"/>
    <w:rsid w:val="0084526F"/>
    <w:rsid w:val="00845279"/>
    <w:rsid w:val="00846FA0"/>
    <w:rsid w:val="008506F2"/>
    <w:rsid w:val="00853281"/>
    <w:rsid w:val="00853950"/>
    <w:rsid w:val="00853C03"/>
    <w:rsid w:val="00855818"/>
    <w:rsid w:val="008569F3"/>
    <w:rsid w:val="008574AF"/>
    <w:rsid w:val="008575D2"/>
    <w:rsid w:val="00857CC2"/>
    <w:rsid w:val="00860F32"/>
    <w:rsid w:val="0086175C"/>
    <w:rsid w:val="00862AAD"/>
    <w:rsid w:val="00862F8F"/>
    <w:rsid w:val="0086372B"/>
    <w:rsid w:val="00863AC0"/>
    <w:rsid w:val="0086436D"/>
    <w:rsid w:val="00864BFA"/>
    <w:rsid w:val="00864ED4"/>
    <w:rsid w:val="008667B0"/>
    <w:rsid w:val="00867EEA"/>
    <w:rsid w:val="00871067"/>
    <w:rsid w:val="008710F4"/>
    <w:rsid w:val="008718F3"/>
    <w:rsid w:val="00871902"/>
    <w:rsid w:val="00871915"/>
    <w:rsid w:val="008736F5"/>
    <w:rsid w:val="00875973"/>
    <w:rsid w:val="008764FF"/>
    <w:rsid w:val="00876E9D"/>
    <w:rsid w:val="00877FD4"/>
    <w:rsid w:val="0088370E"/>
    <w:rsid w:val="00885007"/>
    <w:rsid w:val="00885719"/>
    <w:rsid w:val="008857DB"/>
    <w:rsid w:val="00886CDD"/>
    <w:rsid w:val="00887327"/>
    <w:rsid w:val="008904A9"/>
    <w:rsid w:val="00892355"/>
    <w:rsid w:val="00892A82"/>
    <w:rsid w:val="00895241"/>
    <w:rsid w:val="008968A3"/>
    <w:rsid w:val="008A0CD7"/>
    <w:rsid w:val="008A0F3A"/>
    <w:rsid w:val="008A1AE7"/>
    <w:rsid w:val="008A1B9F"/>
    <w:rsid w:val="008A1C56"/>
    <w:rsid w:val="008A1E41"/>
    <w:rsid w:val="008A214D"/>
    <w:rsid w:val="008A2329"/>
    <w:rsid w:val="008A26AA"/>
    <w:rsid w:val="008A3A6C"/>
    <w:rsid w:val="008A4E45"/>
    <w:rsid w:val="008A58F5"/>
    <w:rsid w:val="008B0CEF"/>
    <w:rsid w:val="008B1A9A"/>
    <w:rsid w:val="008B2E72"/>
    <w:rsid w:val="008B34D4"/>
    <w:rsid w:val="008B5025"/>
    <w:rsid w:val="008B54F5"/>
    <w:rsid w:val="008B5ABB"/>
    <w:rsid w:val="008B66E1"/>
    <w:rsid w:val="008B6CAB"/>
    <w:rsid w:val="008C11C7"/>
    <w:rsid w:val="008C1865"/>
    <w:rsid w:val="008C1CA0"/>
    <w:rsid w:val="008C22E5"/>
    <w:rsid w:val="008C2736"/>
    <w:rsid w:val="008C28B7"/>
    <w:rsid w:val="008C462B"/>
    <w:rsid w:val="008C59BC"/>
    <w:rsid w:val="008C6B9C"/>
    <w:rsid w:val="008D3F87"/>
    <w:rsid w:val="008D4DDD"/>
    <w:rsid w:val="008D571F"/>
    <w:rsid w:val="008D5727"/>
    <w:rsid w:val="008D6301"/>
    <w:rsid w:val="008D6EB9"/>
    <w:rsid w:val="008E2C0F"/>
    <w:rsid w:val="008E44A0"/>
    <w:rsid w:val="008E526A"/>
    <w:rsid w:val="008E5F8E"/>
    <w:rsid w:val="008E6835"/>
    <w:rsid w:val="008F1E49"/>
    <w:rsid w:val="008F35F2"/>
    <w:rsid w:val="008F42E5"/>
    <w:rsid w:val="008F4B38"/>
    <w:rsid w:val="008F5CD5"/>
    <w:rsid w:val="008F7BC5"/>
    <w:rsid w:val="0090046F"/>
    <w:rsid w:val="009010C7"/>
    <w:rsid w:val="00901FD2"/>
    <w:rsid w:val="009033DE"/>
    <w:rsid w:val="009034B1"/>
    <w:rsid w:val="00903CC0"/>
    <w:rsid w:val="00905D9C"/>
    <w:rsid w:val="00906319"/>
    <w:rsid w:val="00906FF8"/>
    <w:rsid w:val="00907184"/>
    <w:rsid w:val="009100A7"/>
    <w:rsid w:val="009107F0"/>
    <w:rsid w:val="00910B26"/>
    <w:rsid w:val="009117C0"/>
    <w:rsid w:val="009133C8"/>
    <w:rsid w:val="009135DF"/>
    <w:rsid w:val="00914900"/>
    <w:rsid w:val="00915DE0"/>
    <w:rsid w:val="00915EE2"/>
    <w:rsid w:val="009160A5"/>
    <w:rsid w:val="009162DC"/>
    <w:rsid w:val="00916328"/>
    <w:rsid w:val="009210D7"/>
    <w:rsid w:val="00921F6D"/>
    <w:rsid w:val="00923195"/>
    <w:rsid w:val="00923EBD"/>
    <w:rsid w:val="0092479A"/>
    <w:rsid w:val="00925058"/>
    <w:rsid w:val="0092659C"/>
    <w:rsid w:val="009270A1"/>
    <w:rsid w:val="00927F9A"/>
    <w:rsid w:val="00930531"/>
    <w:rsid w:val="00930A2F"/>
    <w:rsid w:val="00931F25"/>
    <w:rsid w:val="00932E83"/>
    <w:rsid w:val="0093460A"/>
    <w:rsid w:val="00934B05"/>
    <w:rsid w:val="009414AE"/>
    <w:rsid w:val="00943422"/>
    <w:rsid w:val="009448FC"/>
    <w:rsid w:val="009461EE"/>
    <w:rsid w:val="009466FD"/>
    <w:rsid w:val="00953555"/>
    <w:rsid w:val="009535C4"/>
    <w:rsid w:val="00953990"/>
    <w:rsid w:val="00954902"/>
    <w:rsid w:val="00955E1C"/>
    <w:rsid w:val="0096000C"/>
    <w:rsid w:val="00962335"/>
    <w:rsid w:val="0096265B"/>
    <w:rsid w:val="00962779"/>
    <w:rsid w:val="0096284E"/>
    <w:rsid w:val="00962C15"/>
    <w:rsid w:val="00962CDD"/>
    <w:rsid w:val="00962DAC"/>
    <w:rsid w:val="00963704"/>
    <w:rsid w:val="00964831"/>
    <w:rsid w:val="009661C0"/>
    <w:rsid w:val="00966448"/>
    <w:rsid w:val="0096655D"/>
    <w:rsid w:val="0097119C"/>
    <w:rsid w:val="00971351"/>
    <w:rsid w:val="0097197F"/>
    <w:rsid w:val="0097287A"/>
    <w:rsid w:val="00972CBE"/>
    <w:rsid w:val="00973480"/>
    <w:rsid w:val="009755C5"/>
    <w:rsid w:val="00980768"/>
    <w:rsid w:val="00980A70"/>
    <w:rsid w:val="00980AE2"/>
    <w:rsid w:val="0098191B"/>
    <w:rsid w:val="0098355D"/>
    <w:rsid w:val="00984C05"/>
    <w:rsid w:val="0098546F"/>
    <w:rsid w:val="00986B5D"/>
    <w:rsid w:val="00990EE6"/>
    <w:rsid w:val="00990FF3"/>
    <w:rsid w:val="00991893"/>
    <w:rsid w:val="00992876"/>
    <w:rsid w:val="00993C39"/>
    <w:rsid w:val="0099415A"/>
    <w:rsid w:val="009952A5"/>
    <w:rsid w:val="009957AD"/>
    <w:rsid w:val="0099634B"/>
    <w:rsid w:val="00996409"/>
    <w:rsid w:val="0099642B"/>
    <w:rsid w:val="00996444"/>
    <w:rsid w:val="00996E64"/>
    <w:rsid w:val="009972FC"/>
    <w:rsid w:val="00997308"/>
    <w:rsid w:val="00997738"/>
    <w:rsid w:val="009978E5"/>
    <w:rsid w:val="009A103B"/>
    <w:rsid w:val="009A1701"/>
    <w:rsid w:val="009A281E"/>
    <w:rsid w:val="009A2AC6"/>
    <w:rsid w:val="009A34FD"/>
    <w:rsid w:val="009A3504"/>
    <w:rsid w:val="009A410D"/>
    <w:rsid w:val="009A413C"/>
    <w:rsid w:val="009A44C2"/>
    <w:rsid w:val="009A486A"/>
    <w:rsid w:val="009A5812"/>
    <w:rsid w:val="009B004A"/>
    <w:rsid w:val="009B0733"/>
    <w:rsid w:val="009B1E57"/>
    <w:rsid w:val="009B3113"/>
    <w:rsid w:val="009B3EA8"/>
    <w:rsid w:val="009B452B"/>
    <w:rsid w:val="009B65F0"/>
    <w:rsid w:val="009C026B"/>
    <w:rsid w:val="009C06AB"/>
    <w:rsid w:val="009C199A"/>
    <w:rsid w:val="009C290B"/>
    <w:rsid w:val="009C42EA"/>
    <w:rsid w:val="009C671F"/>
    <w:rsid w:val="009C69A6"/>
    <w:rsid w:val="009C6AFA"/>
    <w:rsid w:val="009C6FB8"/>
    <w:rsid w:val="009D2608"/>
    <w:rsid w:val="009D30A9"/>
    <w:rsid w:val="009D4CDD"/>
    <w:rsid w:val="009D59B0"/>
    <w:rsid w:val="009D7E3A"/>
    <w:rsid w:val="009E00AD"/>
    <w:rsid w:val="009E75D9"/>
    <w:rsid w:val="009F1742"/>
    <w:rsid w:val="009F2C33"/>
    <w:rsid w:val="009F5CFD"/>
    <w:rsid w:val="009F736C"/>
    <w:rsid w:val="009F774C"/>
    <w:rsid w:val="00A00933"/>
    <w:rsid w:val="00A02BB5"/>
    <w:rsid w:val="00A02EA7"/>
    <w:rsid w:val="00A039AC"/>
    <w:rsid w:val="00A04AA2"/>
    <w:rsid w:val="00A04AB4"/>
    <w:rsid w:val="00A05F04"/>
    <w:rsid w:val="00A06934"/>
    <w:rsid w:val="00A074CA"/>
    <w:rsid w:val="00A13C3D"/>
    <w:rsid w:val="00A144E5"/>
    <w:rsid w:val="00A15382"/>
    <w:rsid w:val="00A15847"/>
    <w:rsid w:val="00A167B9"/>
    <w:rsid w:val="00A16B2F"/>
    <w:rsid w:val="00A17D24"/>
    <w:rsid w:val="00A20035"/>
    <w:rsid w:val="00A210AF"/>
    <w:rsid w:val="00A217C1"/>
    <w:rsid w:val="00A21DDB"/>
    <w:rsid w:val="00A22AD4"/>
    <w:rsid w:val="00A235D8"/>
    <w:rsid w:val="00A24336"/>
    <w:rsid w:val="00A24A16"/>
    <w:rsid w:val="00A25848"/>
    <w:rsid w:val="00A25F43"/>
    <w:rsid w:val="00A26A1F"/>
    <w:rsid w:val="00A26DC6"/>
    <w:rsid w:val="00A27207"/>
    <w:rsid w:val="00A273B6"/>
    <w:rsid w:val="00A30479"/>
    <w:rsid w:val="00A34E93"/>
    <w:rsid w:val="00A352C3"/>
    <w:rsid w:val="00A3614F"/>
    <w:rsid w:val="00A36658"/>
    <w:rsid w:val="00A3725F"/>
    <w:rsid w:val="00A407C1"/>
    <w:rsid w:val="00A4182D"/>
    <w:rsid w:val="00A41E7E"/>
    <w:rsid w:val="00A431A3"/>
    <w:rsid w:val="00A43472"/>
    <w:rsid w:val="00A434B4"/>
    <w:rsid w:val="00A435DC"/>
    <w:rsid w:val="00A43C71"/>
    <w:rsid w:val="00A44773"/>
    <w:rsid w:val="00A456FE"/>
    <w:rsid w:val="00A51D7E"/>
    <w:rsid w:val="00A525A8"/>
    <w:rsid w:val="00A544DC"/>
    <w:rsid w:val="00A550F9"/>
    <w:rsid w:val="00A55832"/>
    <w:rsid w:val="00A57788"/>
    <w:rsid w:val="00A578BA"/>
    <w:rsid w:val="00A60768"/>
    <w:rsid w:val="00A6115B"/>
    <w:rsid w:val="00A62392"/>
    <w:rsid w:val="00A63593"/>
    <w:rsid w:val="00A64270"/>
    <w:rsid w:val="00A644B8"/>
    <w:rsid w:val="00A66EB5"/>
    <w:rsid w:val="00A705CF"/>
    <w:rsid w:val="00A71B4E"/>
    <w:rsid w:val="00A729B5"/>
    <w:rsid w:val="00A731EA"/>
    <w:rsid w:val="00A7330A"/>
    <w:rsid w:val="00A73AEB"/>
    <w:rsid w:val="00A7402B"/>
    <w:rsid w:val="00A74270"/>
    <w:rsid w:val="00A75376"/>
    <w:rsid w:val="00A75DD7"/>
    <w:rsid w:val="00A76673"/>
    <w:rsid w:val="00A76B97"/>
    <w:rsid w:val="00A76FDA"/>
    <w:rsid w:val="00A77002"/>
    <w:rsid w:val="00A82017"/>
    <w:rsid w:val="00A839C7"/>
    <w:rsid w:val="00A83C29"/>
    <w:rsid w:val="00A83FEA"/>
    <w:rsid w:val="00A84268"/>
    <w:rsid w:val="00A854D3"/>
    <w:rsid w:val="00A858F8"/>
    <w:rsid w:val="00A8590F"/>
    <w:rsid w:val="00A85CA5"/>
    <w:rsid w:val="00A85CC9"/>
    <w:rsid w:val="00A867A9"/>
    <w:rsid w:val="00A86B34"/>
    <w:rsid w:val="00A86E31"/>
    <w:rsid w:val="00A87561"/>
    <w:rsid w:val="00A909AB"/>
    <w:rsid w:val="00A912F0"/>
    <w:rsid w:val="00A9136D"/>
    <w:rsid w:val="00A932A4"/>
    <w:rsid w:val="00A949FF"/>
    <w:rsid w:val="00A9605A"/>
    <w:rsid w:val="00A9786E"/>
    <w:rsid w:val="00AA045E"/>
    <w:rsid w:val="00AA09C3"/>
    <w:rsid w:val="00AA410C"/>
    <w:rsid w:val="00AA4906"/>
    <w:rsid w:val="00AA4E9C"/>
    <w:rsid w:val="00AA4ED5"/>
    <w:rsid w:val="00AA5FF1"/>
    <w:rsid w:val="00AB1FB2"/>
    <w:rsid w:val="00AB24EA"/>
    <w:rsid w:val="00AB294E"/>
    <w:rsid w:val="00AB3011"/>
    <w:rsid w:val="00AB52F8"/>
    <w:rsid w:val="00AB5E07"/>
    <w:rsid w:val="00AB669C"/>
    <w:rsid w:val="00AB6FD0"/>
    <w:rsid w:val="00AB72A0"/>
    <w:rsid w:val="00AC0592"/>
    <w:rsid w:val="00AC0732"/>
    <w:rsid w:val="00AC26CD"/>
    <w:rsid w:val="00AC360F"/>
    <w:rsid w:val="00AC4E38"/>
    <w:rsid w:val="00AD10D6"/>
    <w:rsid w:val="00AD2B2D"/>
    <w:rsid w:val="00AD33F5"/>
    <w:rsid w:val="00AD4B9A"/>
    <w:rsid w:val="00AD51C1"/>
    <w:rsid w:val="00AD718C"/>
    <w:rsid w:val="00AD77FB"/>
    <w:rsid w:val="00AD7C8C"/>
    <w:rsid w:val="00AE0111"/>
    <w:rsid w:val="00AE0C50"/>
    <w:rsid w:val="00AE0CD9"/>
    <w:rsid w:val="00AE39E2"/>
    <w:rsid w:val="00AE5956"/>
    <w:rsid w:val="00AE69FB"/>
    <w:rsid w:val="00AE7F5C"/>
    <w:rsid w:val="00AF0B8D"/>
    <w:rsid w:val="00AF4C49"/>
    <w:rsid w:val="00B0447A"/>
    <w:rsid w:val="00B046CB"/>
    <w:rsid w:val="00B05549"/>
    <w:rsid w:val="00B0705B"/>
    <w:rsid w:val="00B07A79"/>
    <w:rsid w:val="00B15FA0"/>
    <w:rsid w:val="00B1687F"/>
    <w:rsid w:val="00B16F21"/>
    <w:rsid w:val="00B177B8"/>
    <w:rsid w:val="00B2009B"/>
    <w:rsid w:val="00B216E1"/>
    <w:rsid w:val="00B21B9A"/>
    <w:rsid w:val="00B2395F"/>
    <w:rsid w:val="00B2619F"/>
    <w:rsid w:val="00B3124A"/>
    <w:rsid w:val="00B33A34"/>
    <w:rsid w:val="00B36ADF"/>
    <w:rsid w:val="00B3706A"/>
    <w:rsid w:val="00B40BB6"/>
    <w:rsid w:val="00B40FF5"/>
    <w:rsid w:val="00B41E05"/>
    <w:rsid w:val="00B454C3"/>
    <w:rsid w:val="00B45E9D"/>
    <w:rsid w:val="00B46964"/>
    <w:rsid w:val="00B4781B"/>
    <w:rsid w:val="00B4782B"/>
    <w:rsid w:val="00B50FC2"/>
    <w:rsid w:val="00B5127E"/>
    <w:rsid w:val="00B5230F"/>
    <w:rsid w:val="00B52FFA"/>
    <w:rsid w:val="00B531AF"/>
    <w:rsid w:val="00B533D5"/>
    <w:rsid w:val="00B5410C"/>
    <w:rsid w:val="00B54657"/>
    <w:rsid w:val="00B550D8"/>
    <w:rsid w:val="00B5707D"/>
    <w:rsid w:val="00B57794"/>
    <w:rsid w:val="00B61181"/>
    <w:rsid w:val="00B64170"/>
    <w:rsid w:val="00B643FA"/>
    <w:rsid w:val="00B649FF"/>
    <w:rsid w:val="00B64BA6"/>
    <w:rsid w:val="00B65A59"/>
    <w:rsid w:val="00B65D51"/>
    <w:rsid w:val="00B66A07"/>
    <w:rsid w:val="00B6728C"/>
    <w:rsid w:val="00B6729E"/>
    <w:rsid w:val="00B718B7"/>
    <w:rsid w:val="00B71CFD"/>
    <w:rsid w:val="00B73DEE"/>
    <w:rsid w:val="00B7479F"/>
    <w:rsid w:val="00B74A3C"/>
    <w:rsid w:val="00B751BD"/>
    <w:rsid w:val="00B76098"/>
    <w:rsid w:val="00B76512"/>
    <w:rsid w:val="00B81E56"/>
    <w:rsid w:val="00B82460"/>
    <w:rsid w:val="00B83FD0"/>
    <w:rsid w:val="00B856FC"/>
    <w:rsid w:val="00B87488"/>
    <w:rsid w:val="00B90A01"/>
    <w:rsid w:val="00B9181E"/>
    <w:rsid w:val="00B9321D"/>
    <w:rsid w:val="00B94022"/>
    <w:rsid w:val="00B9418D"/>
    <w:rsid w:val="00B944A5"/>
    <w:rsid w:val="00B95891"/>
    <w:rsid w:val="00B95DC1"/>
    <w:rsid w:val="00B9687A"/>
    <w:rsid w:val="00B969AF"/>
    <w:rsid w:val="00BA122B"/>
    <w:rsid w:val="00BA1D0D"/>
    <w:rsid w:val="00BA1F5C"/>
    <w:rsid w:val="00BA31F1"/>
    <w:rsid w:val="00BA363A"/>
    <w:rsid w:val="00BA3C03"/>
    <w:rsid w:val="00BA4625"/>
    <w:rsid w:val="00BA673F"/>
    <w:rsid w:val="00BB0563"/>
    <w:rsid w:val="00BB1CCA"/>
    <w:rsid w:val="00BB225F"/>
    <w:rsid w:val="00BB2ABE"/>
    <w:rsid w:val="00BB327D"/>
    <w:rsid w:val="00BB3AA8"/>
    <w:rsid w:val="00BB3FCC"/>
    <w:rsid w:val="00BB4E3B"/>
    <w:rsid w:val="00BB5B7D"/>
    <w:rsid w:val="00BC1241"/>
    <w:rsid w:val="00BC18C5"/>
    <w:rsid w:val="00BC1942"/>
    <w:rsid w:val="00BC2F57"/>
    <w:rsid w:val="00BC3D4E"/>
    <w:rsid w:val="00BC6561"/>
    <w:rsid w:val="00BC6B45"/>
    <w:rsid w:val="00BC6D69"/>
    <w:rsid w:val="00BC6E58"/>
    <w:rsid w:val="00BC7D25"/>
    <w:rsid w:val="00BD0581"/>
    <w:rsid w:val="00BD20F8"/>
    <w:rsid w:val="00BD29EB"/>
    <w:rsid w:val="00BD2E37"/>
    <w:rsid w:val="00BD494E"/>
    <w:rsid w:val="00BD534C"/>
    <w:rsid w:val="00BD58B7"/>
    <w:rsid w:val="00BD678B"/>
    <w:rsid w:val="00BE220E"/>
    <w:rsid w:val="00BE34C7"/>
    <w:rsid w:val="00BE4295"/>
    <w:rsid w:val="00BE4545"/>
    <w:rsid w:val="00BE51FF"/>
    <w:rsid w:val="00BE5A46"/>
    <w:rsid w:val="00BE7957"/>
    <w:rsid w:val="00BF3873"/>
    <w:rsid w:val="00BF3C98"/>
    <w:rsid w:val="00BF47F4"/>
    <w:rsid w:val="00BF4A2D"/>
    <w:rsid w:val="00BF4C6B"/>
    <w:rsid w:val="00BF519D"/>
    <w:rsid w:val="00BF6981"/>
    <w:rsid w:val="00C00465"/>
    <w:rsid w:val="00C01811"/>
    <w:rsid w:val="00C02A70"/>
    <w:rsid w:val="00C02F05"/>
    <w:rsid w:val="00C041AA"/>
    <w:rsid w:val="00C050B0"/>
    <w:rsid w:val="00C064C4"/>
    <w:rsid w:val="00C07051"/>
    <w:rsid w:val="00C075F2"/>
    <w:rsid w:val="00C079B6"/>
    <w:rsid w:val="00C160D1"/>
    <w:rsid w:val="00C17592"/>
    <w:rsid w:val="00C21EE8"/>
    <w:rsid w:val="00C2259A"/>
    <w:rsid w:val="00C229CB"/>
    <w:rsid w:val="00C23863"/>
    <w:rsid w:val="00C23A32"/>
    <w:rsid w:val="00C24C58"/>
    <w:rsid w:val="00C25B62"/>
    <w:rsid w:val="00C25EB2"/>
    <w:rsid w:val="00C2631E"/>
    <w:rsid w:val="00C26D78"/>
    <w:rsid w:val="00C26D9A"/>
    <w:rsid w:val="00C319C5"/>
    <w:rsid w:val="00C3466B"/>
    <w:rsid w:val="00C34AF6"/>
    <w:rsid w:val="00C352AB"/>
    <w:rsid w:val="00C35326"/>
    <w:rsid w:val="00C3725E"/>
    <w:rsid w:val="00C376EC"/>
    <w:rsid w:val="00C4296B"/>
    <w:rsid w:val="00C42C93"/>
    <w:rsid w:val="00C43F7B"/>
    <w:rsid w:val="00C47CE8"/>
    <w:rsid w:val="00C47EFB"/>
    <w:rsid w:val="00C50644"/>
    <w:rsid w:val="00C53ECF"/>
    <w:rsid w:val="00C541E3"/>
    <w:rsid w:val="00C54423"/>
    <w:rsid w:val="00C55A99"/>
    <w:rsid w:val="00C55C40"/>
    <w:rsid w:val="00C5617A"/>
    <w:rsid w:val="00C57A8A"/>
    <w:rsid w:val="00C60848"/>
    <w:rsid w:val="00C62278"/>
    <w:rsid w:val="00C6234C"/>
    <w:rsid w:val="00C6266E"/>
    <w:rsid w:val="00C63AD3"/>
    <w:rsid w:val="00C63B03"/>
    <w:rsid w:val="00C648EA"/>
    <w:rsid w:val="00C65637"/>
    <w:rsid w:val="00C6668D"/>
    <w:rsid w:val="00C67BC7"/>
    <w:rsid w:val="00C715E6"/>
    <w:rsid w:val="00C71AD8"/>
    <w:rsid w:val="00C73F9E"/>
    <w:rsid w:val="00C7440C"/>
    <w:rsid w:val="00C746EB"/>
    <w:rsid w:val="00C80007"/>
    <w:rsid w:val="00C804BA"/>
    <w:rsid w:val="00C808FF"/>
    <w:rsid w:val="00C82DEB"/>
    <w:rsid w:val="00C871AE"/>
    <w:rsid w:val="00C9085E"/>
    <w:rsid w:val="00C91E55"/>
    <w:rsid w:val="00C929EA"/>
    <w:rsid w:val="00C92C94"/>
    <w:rsid w:val="00C9356E"/>
    <w:rsid w:val="00C93E6A"/>
    <w:rsid w:val="00C97592"/>
    <w:rsid w:val="00CA2653"/>
    <w:rsid w:val="00CA5130"/>
    <w:rsid w:val="00CA532F"/>
    <w:rsid w:val="00CA5CC4"/>
    <w:rsid w:val="00CA6071"/>
    <w:rsid w:val="00CB09B1"/>
    <w:rsid w:val="00CB194F"/>
    <w:rsid w:val="00CB201F"/>
    <w:rsid w:val="00CB2BED"/>
    <w:rsid w:val="00CB4548"/>
    <w:rsid w:val="00CB5104"/>
    <w:rsid w:val="00CB627B"/>
    <w:rsid w:val="00CB7CB3"/>
    <w:rsid w:val="00CB7E02"/>
    <w:rsid w:val="00CC2404"/>
    <w:rsid w:val="00CC2AE9"/>
    <w:rsid w:val="00CC3DB7"/>
    <w:rsid w:val="00CC4D47"/>
    <w:rsid w:val="00CC6464"/>
    <w:rsid w:val="00CC6A34"/>
    <w:rsid w:val="00CD09F9"/>
    <w:rsid w:val="00CD10F9"/>
    <w:rsid w:val="00CD4FBD"/>
    <w:rsid w:val="00CD524F"/>
    <w:rsid w:val="00CD52E6"/>
    <w:rsid w:val="00CD5D52"/>
    <w:rsid w:val="00CE0203"/>
    <w:rsid w:val="00CE28A9"/>
    <w:rsid w:val="00CE28DA"/>
    <w:rsid w:val="00CE3BF7"/>
    <w:rsid w:val="00CE4331"/>
    <w:rsid w:val="00CE4412"/>
    <w:rsid w:val="00CE4D13"/>
    <w:rsid w:val="00CE579B"/>
    <w:rsid w:val="00CE5A03"/>
    <w:rsid w:val="00CE5BB8"/>
    <w:rsid w:val="00CE7B5D"/>
    <w:rsid w:val="00CF1D93"/>
    <w:rsid w:val="00CF485E"/>
    <w:rsid w:val="00CF607D"/>
    <w:rsid w:val="00CF6439"/>
    <w:rsid w:val="00CF6A01"/>
    <w:rsid w:val="00CF71A9"/>
    <w:rsid w:val="00CF7E33"/>
    <w:rsid w:val="00D00963"/>
    <w:rsid w:val="00D00E9E"/>
    <w:rsid w:val="00D01909"/>
    <w:rsid w:val="00D01E1F"/>
    <w:rsid w:val="00D0249A"/>
    <w:rsid w:val="00D03D29"/>
    <w:rsid w:val="00D050A5"/>
    <w:rsid w:val="00D06A0C"/>
    <w:rsid w:val="00D07E7C"/>
    <w:rsid w:val="00D10BF1"/>
    <w:rsid w:val="00D12124"/>
    <w:rsid w:val="00D125C3"/>
    <w:rsid w:val="00D138A9"/>
    <w:rsid w:val="00D203A0"/>
    <w:rsid w:val="00D20C0A"/>
    <w:rsid w:val="00D2142F"/>
    <w:rsid w:val="00D21B09"/>
    <w:rsid w:val="00D23447"/>
    <w:rsid w:val="00D24DF9"/>
    <w:rsid w:val="00D25DD0"/>
    <w:rsid w:val="00D2610D"/>
    <w:rsid w:val="00D2791B"/>
    <w:rsid w:val="00D3286A"/>
    <w:rsid w:val="00D32941"/>
    <w:rsid w:val="00D330FE"/>
    <w:rsid w:val="00D3329B"/>
    <w:rsid w:val="00D33AC5"/>
    <w:rsid w:val="00D33D46"/>
    <w:rsid w:val="00D34239"/>
    <w:rsid w:val="00D369BC"/>
    <w:rsid w:val="00D37BC3"/>
    <w:rsid w:val="00D37C01"/>
    <w:rsid w:val="00D431BD"/>
    <w:rsid w:val="00D43471"/>
    <w:rsid w:val="00D43901"/>
    <w:rsid w:val="00D44303"/>
    <w:rsid w:val="00D44748"/>
    <w:rsid w:val="00D46477"/>
    <w:rsid w:val="00D46565"/>
    <w:rsid w:val="00D47325"/>
    <w:rsid w:val="00D47A23"/>
    <w:rsid w:val="00D5065C"/>
    <w:rsid w:val="00D51AC5"/>
    <w:rsid w:val="00D51F94"/>
    <w:rsid w:val="00D5388E"/>
    <w:rsid w:val="00D53BB3"/>
    <w:rsid w:val="00D540DB"/>
    <w:rsid w:val="00D57257"/>
    <w:rsid w:val="00D579C1"/>
    <w:rsid w:val="00D60919"/>
    <w:rsid w:val="00D62C5B"/>
    <w:rsid w:val="00D62EC1"/>
    <w:rsid w:val="00D62FD7"/>
    <w:rsid w:val="00D63774"/>
    <w:rsid w:val="00D65009"/>
    <w:rsid w:val="00D6526E"/>
    <w:rsid w:val="00D6567D"/>
    <w:rsid w:val="00D66A32"/>
    <w:rsid w:val="00D66C77"/>
    <w:rsid w:val="00D67CA8"/>
    <w:rsid w:val="00D70611"/>
    <w:rsid w:val="00D71080"/>
    <w:rsid w:val="00D718DF"/>
    <w:rsid w:val="00D74618"/>
    <w:rsid w:val="00D74AA2"/>
    <w:rsid w:val="00D75608"/>
    <w:rsid w:val="00D76DD4"/>
    <w:rsid w:val="00D778CD"/>
    <w:rsid w:val="00D80A0F"/>
    <w:rsid w:val="00D83FDD"/>
    <w:rsid w:val="00D843AC"/>
    <w:rsid w:val="00D86986"/>
    <w:rsid w:val="00D86B0A"/>
    <w:rsid w:val="00D86E30"/>
    <w:rsid w:val="00D876C0"/>
    <w:rsid w:val="00D90F31"/>
    <w:rsid w:val="00D925E3"/>
    <w:rsid w:val="00D937D6"/>
    <w:rsid w:val="00D93C8D"/>
    <w:rsid w:val="00D961E0"/>
    <w:rsid w:val="00D97713"/>
    <w:rsid w:val="00D979C2"/>
    <w:rsid w:val="00DA03E5"/>
    <w:rsid w:val="00DA24E9"/>
    <w:rsid w:val="00DA2EA1"/>
    <w:rsid w:val="00DA5B74"/>
    <w:rsid w:val="00DA6123"/>
    <w:rsid w:val="00DA6780"/>
    <w:rsid w:val="00DA6AAF"/>
    <w:rsid w:val="00DB1C91"/>
    <w:rsid w:val="00DB1CFA"/>
    <w:rsid w:val="00DB2AD6"/>
    <w:rsid w:val="00DB305B"/>
    <w:rsid w:val="00DB363D"/>
    <w:rsid w:val="00DB4099"/>
    <w:rsid w:val="00DB4B8E"/>
    <w:rsid w:val="00DB5DD7"/>
    <w:rsid w:val="00DC0A8B"/>
    <w:rsid w:val="00DC11FF"/>
    <w:rsid w:val="00DC30EF"/>
    <w:rsid w:val="00DC3388"/>
    <w:rsid w:val="00DC34DC"/>
    <w:rsid w:val="00DC40B5"/>
    <w:rsid w:val="00DC42BB"/>
    <w:rsid w:val="00DC4B2B"/>
    <w:rsid w:val="00DC5C08"/>
    <w:rsid w:val="00DC7F19"/>
    <w:rsid w:val="00DD0CB8"/>
    <w:rsid w:val="00DD13D7"/>
    <w:rsid w:val="00DD241F"/>
    <w:rsid w:val="00DD2ECC"/>
    <w:rsid w:val="00DD39BD"/>
    <w:rsid w:val="00DD5093"/>
    <w:rsid w:val="00DD5191"/>
    <w:rsid w:val="00DD52FF"/>
    <w:rsid w:val="00DD5FA6"/>
    <w:rsid w:val="00DD7511"/>
    <w:rsid w:val="00DE0A71"/>
    <w:rsid w:val="00DE14F0"/>
    <w:rsid w:val="00DE17D8"/>
    <w:rsid w:val="00DE1A21"/>
    <w:rsid w:val="00DE1E91"/>
    <w:rsid w:val="00DE21E1"/>
    <w:rsid w:val="00DE40B7"/>
    <w:rsid w:val="00DE6A3A"/>
    <w:rsid w:val="00DE7B2C"/>
    <w:rsid w:val="00DF28CC"/>
    <w:rsid w:val="00DF32D5"/>
    <w:rsid w:val="00DF61BF"/>
    <w:rsid w:val="00DF74E5"/>
    <w:rsid w:val="00E00C7D"/>
    <w:rsid w:val="00E020F7"/>
    <w:rsid w:val="00E034FF"/>
    <w:rsid w:val="00E05555"/>
    <w:rsid w:val="00E061AA"/>
    <w:rsid w:val="00E07B39"/>
    <w:rsid w:val="00E10980"/>
    <w:rsid w:val="00E110EE"/>
    <w:rsid w:val="00E121E8"/>
    <w:rsid w:val="00E13264"/>
    <w:rsid w:val="00E137BC"/>
    <w:rsid w:val="00E13C05"/>
    <w:rsid w:val="00E14A31"/>
    <w:rsid w:val="00E16A0A"/>
    <w:rsid w:val="00E226F8"/>
    <w:rsid w:val="00E2387C"/>
    <w:rsid w:val="00E262B5"/>
    <w:rsid w:val="00E2643A"/>
    <w:rsid w:val="00E27E7F"/>
    <w:rsid w:val="00E30CCD"/>
    <w:rsid w:val="00E335F3"/>
    <w:rsid w:val="00E35CED"/>
    <w:rsid w:val="00E362BD"/>
    <w:rsid w:val="00E36E75"/>
    <w:rsid w:val="00E37F72"/>
    <w:rsid w:val="00E37FF1"/>
    <w:rsid w:val="00E41C82"/>
    <w:rsid w:val="00E4245B"/>
    <w:rsid w:val="00E43DE3"/>
    <w:rsid w:val="00E45FB0"/>
    <w:rsid w:val="00E4692A"/>
    <w:rsid w:val="00E46D7D"/>
    <w:rsid w:val="00E47313"/>
    <w:rsid w:val="00E47486"/>
    <w:rsid w:val="00E501B9"/>
    <w:rsid w:val="00E5020C"/>
    <w:rsid w:val="00E51F6A"/>
    <w:rsid w:val="00E53DD2"/>
    <w:rsid w:val="00E54A84"/>
    <w:rsid w:val="00E561BC"/>
    <w:rsid w:val="00E56CD2"/>
    <w:rsid w:val="00E613E2"/>
    <w:rsid w:val="00E6152E"/>
    <w:rsid w:val="00E6173A"/>
    <w:rsid w:val="00E61937"/>
    <w:rsid w:val="00E62F91"/>
    <w:rsid w:val="00E64B7B"/>
    <w:rsid w:val="00E66427"/>
    <w:rsid w:val="00E67428"/>
    <w:rsid w:val="00E71CEB"/>
    <w:rsid w:val="00E71F90"/>
    <w:rsid w:val="00E7320E"/>
    <w:rsid w:val="00E748AB"/>
    <w:rsid w:val="00E77F7B"/>
    <w:rsid w:val="00E8043F"/>
    <w:rsid w:val="00E8121D"/>
    <w:rsid w:val="00E81AA6"/>
    <w:rsid w:val="00E81D65"/>
    <w:rsid w:val="00E81F14"/>
    <w:rsid w:val="00E8229A"/>
    <w:rsid w:val="00E8274D"/>
    <w:rsid w:val="00E8407C"/>
    <w:rsid w:val="00E84777"/>
    <w:rsid w:val="00E864B2"/>
    <w:rsid w:val="00E8698C"/>
    <w:rsid w:val="00E869BA"/>
    <w:rsid w:val="00E9377C"/>
    <w:rsid w:val="00E95122"/>
    <w:rsid w:val="00E95365"/>
    <w:rsid w:val="00E962F4"/>
    <w:rsid w:val="00EA0CA9"/>
    <w:rsid w:val="00EA3AC4"/>
    <w:rsid w:val="00EA3F24"/>
    <w:rsid w:val="00EA45D5"/>
    <w:rsid w:val="00EA529C"/>
    <w:rsid w:val="00EA59D8"/>
    <w:rsid w:val="00EA7E81"/>
    <w:rsid w:val="00EB14B2"/>
    <w:rsid w:val="00EB279A"/>
    <w:rsid w:val="00EB2C7D"/>
    <w:rsid w:val="00EB3582"/>
    <w:rsid w:val="00EB451F"/>
    <w:rsid w:val="00EB4BCF"/>
    <w:rsid w:val="00EB740C"/>
    <w:rsid w:val="00EC0BDD"/>
    <w:rsid w:val="00EC1447"/>
    <w:rsid w:val="00EC17EF"/>
    <w:rsid w:val="00EC1833"/>
    <w:rsid w:val="00EC2ABC"/>
    <w:rsid w:val="00EC50CC"/>
    <w:rsid w:val="00EC59BF"/>
    <w:rsid w:val="00EC5FCC"/>
    <w:rsid w:val="00ED0ACA"/>
    <w:rsid w:val="00ED13E7"/>
    <w:rsid w:val="00ED3C2C"/>
    <w:rsid w:val="00ED5A3A"/>
    <w:rsid w:val="00ED5C06"/>
    <w:rsid w:val="00ED5C5B"/>
    <w:rsid w:val="00ED5C64"/>
    <w:rsid w:val="00ED6498"/>
    <w:rsid w:val="00ED7625"/>
    <w:rsid w:val="00EE1E4D"/>
    <w:rsid w:val="00EE3B56"/>
    <w:rsid w:val="00EE4F0D"/>
    <w:rsid w:val="00EE5AEF"/>
    <w:rsid w:val="00EE623D"/>
    <w:rsid w:val="00EE6D3D"/>
    <w:rsid w:val="00EE74B9"/>
    <w:rsid w:val="00EF01AF"/>
    <w:rsid w:val="00EF039D"/>
    <w:rsid w:val="00EF1371"/>
    <w:rsid w:val="00EF1E72"/>
    <w:rsid w:val="00EF2448"/>
    <w:rsid w:val="00EF2E40"/>
    <w:rsid w:val="00EF688F"/>
    <w:rsid w:val="00EF6AE5"/>
    <w:rsid w:val="00EF71B4"/>
    <w:rsid w:val="00F0019B"/>
    <w:rsid w:val="00F00949"/>
    <w:rsid w:val="00F02142"/>
    <w:rsid w:val="00F02ADC"/>
    <w:rsid w:val="00F02EEB"/>
    <w:rsid w:val="00F0404D"/>
    <w:rsid w:val="00F0424D"/>
    <w:rsid w:val="00F053F5"/>
    <w:rsid w:val="00F067C8"/>
    <w:rsid w:val="00F079F0"/>
    <w:rsid w:val="00F11169"/>
    <w:rsid w:val="00F146FF"/>
    <w:rsid w:val="00F153F7"/>
    <w:rsid w:val="00F17058"/>
    <w:rsid w:val="00F174DA"/>
    <w:rsid w:val="00F176FD"/>
    <w:rsid w:val="00F221C6"/>
    <w:rsid w:val="00F22E80"/>
    <w:rsid w:val="00F24BEB"/>
    <w:rsid w:val="00F25B29"/>
    <w:rsid w:val="00F30571"/>
    <w:rsid w:val="00F30BD2"/>
    <w:rsid w:val="00F33C18"/>
    <w:rsid w:val="00F33C5C"/>
    <w:rsid w:val="00F340F5"/>
    <w:rsid w:val="00F35DE4"/>
    <w:rsid w:val="00F36142"/>
    <w:rsid w:val="00F37402"/>
    <w:rsid w:val="00F375AC"/>
    <w:rsid w:val="00F40721"/>
    <w:rsid w:val="00F40785"/>
    <w:rsid w:val="00F40C47"/>
    <w:rsid w:val="00F42614"/>
    <w:rsid w:val="00F4316D"/>
    <w:rsid w:val="00F43F53"/>
    <w:rsid w:val="00F442B4"/>
    <w:rsid w:val="00F44A78"/>
    <w:rsid w:val="00F44BD3"/>
    <w:rsid w:val="00F4514E"/>
    <w:rsid w:val="00F45A3D"/>
    <w:rsid w:val="00F471ED"/>
    <w:rsid w:val="00F50707"/>
    <w:rsid w:val="00F507C1"/>
    <w:rsid w:val="00F51DB3"/>
    <w:rsid w:val="00F523BF"/>
    <w:rsid w:val="00F52775"/>
    <w:rsid w:val="00F5288C"/>
    <w:rsid w:val="00F5388C"/>
    <w:rsid w:val="00F53D20"/>
    <w:rsid w:val="00F5531D"/>
    <w:rsid w:val="00F55F22"/>
    <w:rsid w:val="00F57354"/>
    <w:rsid w:val="00F57585"/>
    <w:rsid w:val="00F5787C"/>
    <w:rsid w:val="00F57F3D"/>
    <w:rsid w:val="00F6078A"/>
    <w:rsid w:val="00F61A13"/>
    <w:rsid w:val="00F629ED"/>
    <w:rsid w:val="00F637D8"/>
    <w:rsid w:val="00F643D5"/>
    <w:rsid w:val="00F643EA"/>
    <w:rsid w:val="00F66004"/>
    <w:rsid w:val="00F70300"/>
    <w:rsid w:val="00F709A6"/>
    <w:rsid w:val="00F71451"/>
    <w:rsid w:val="00F71C79"/>
    <w:rsid w:val="00F733E5"/>
    <w:rsid w:val="00F75566"/>
    <w:rsid w:val="00F7559F"/>
    <w:rsid w:val="00F769F8"/>
    <w:rsid w:val="00F76AFB"/>
    <w:rsid w:val="00F76BF5"/>
    <w:rsid w:val="00F778E5"/>
    <w:rsid w:val="00F80002"/>
    <w:rsid w:val="00F8009C"/>
    <w:rsid w:val="00F8062F"/>
    <w:rsid w:val="00F81646"/>
    <w:rsid w:val="00F83117"/>
    <w:rsid w:val="00F83377"/>
    <w:rsid w:val="00F85F58"/>
    <w:rsid w:val="00F86439"/>
    <w:rsid w:val="00F90152"/>
    <w:rsid w:val="00F9022B"/>
    <w:rsid w:val="00F90CF7"/>
    <w:rsid w:val="00F9294E"/>
    <w:rsid w:val="00F92B44"/>
    <w:rsid w:val="00F9449B"/>
    <w:rsid w:val="00FA103A"/>
    <w:rsid w:val="00FA31B3"/>
    <w:rsid w:val="00FA39EB"/>
    <w:rsid w:val="00FA3D44"/>
    <w:rsid w:val="00FA72CA"/>
    <w:rsid w:val="00FB0E9C"/>
    <w:rsid w:val="00FB0F61"/>
    <w:rsid w:val="00FB1AEC"/>
    <w:rsid w:val="00FB23A5"/>
    <w:rsid w:val="00FB30CB"/>
    <w:rsid w:val="00FB4855"/>
    <w:rsid w:val="00FB799A"/>
    <w:rsid w:val="00FB79E4"/>
    <w:rsid w:val="00FC0265"/>
    <w:rsid w:val="00FC12F5"/>
    <w:rsid w:val="00FC287D"/>
    <w:rsid w:val="00FC3F19"/>
    <w:rsid w:val="00FC44F2"/>
    <w:rsid w:val="00FC4C18"/>
    <w:rsid w:val="00FC7891"/>
    <w:rsid w:val="00FC79D6"/>
    <w:rsid w:val="00FD6DE6"/>
    <w:rsid w:val="00FD70FC"/>
    <w:rsid w:val="00FE0246"/>
    <w:rsid w:val="00FE0713"/>
    <w:rsid w:val="00FE0BD4"/>
    <w:rsid w:val="00FE1109"/>
    <w:rsid w:val="00FE1F13"/>
    <w:rsid w:val="00FE2B47"/>
    <w:rsid w:val="00FE3743"/>
    <w:rsid w:val="00FE4865"/>
    <w:rsid w:val="00FE50D1"/>
    <w:rsid w:val="00FE57B1"/>
    <w:rsid w:val="00FF0AD8"/>
    <w:rsid w:val="00FF0C4A"/>
    <w:rsid w:val="00FF1432"/>
    <w:rsid w:val="00FF28CA"/>
    <w:rsid w:val="00FF4B62"/>
    <w:rsid w:val="00FF5F3B"/>
    <w:rsid w:val="00FF692F"/>
    <w:rsid w:val="00FF74F0"/>
    <w:rsid w:val="00FF79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chartTrackingRefBased/>
  <w15:docId w15:val="{93EBEC30-4A69-43DC-91B0-05311263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40C"/>
    <w:pPr>
      <w:widowControl w:val="0"/>
      <w:autoSpaceDE w:val="0"/>
      <w:autoSpaceDN w:val="0"/>
      <w:adjustRightInd w:val="0"/>
    </w:pPr>
  </w:style>
  <w:style w:type="paragraph" w:styleId="Heading1">
    <w:name w:val="heading 1"/>
    <w:aliases w:val="Outline1"/>
    <w:basedOn w:val="Normal"/>
    <w:next w:val="Normal"/>
    <w:link w:val="Heading1Char"/>
    <w:qFormat/>
    <w:rsid w:val="00117812"/>
    <w:pPr>
      <w:keepNext/>
      <w:widowControl/>
      <w:autoSpaceDE/>
      <w:autoSpaceDN/>
      <w:adjustRightInd/>
      <w:spacing w:before="240" w:after="240"/>
      <w:ind w:left="480" w:hanging="480"/>
      <w:jc w:val="both"/>
      <w:outlineLvl w:val="0"/>
    </w:pPr>
    <w:rPr>
      <w:b/>
      <w:smallCaps/>
      <w:kern w:val="28"/>
      <w:sz w:val="24"/>
      <w:lang w:val="en-GB" w:eastAsia="en-GB"/>
    </w:rPr>
  </w:style>
  <w:style w:type="paragraph" w:styleId="Heading2">
    <w:name w:val="heading 2"/>
    <w:aliases w:val="Outline2"/>
    <w:basedOn w:val="Normal"/>
    <w:link w:val="Heading2Char"/>
    <w:qFormat/>
    <w:rsid w:val="004905D5"/>
    <w:pPr>
      <w:widowControl/>
      <w:autoSpaceDE/>
      <w:autoSpaceDN/>
      <w:adjustRightInd/>
      <w:spacing w:before="100" w:beforeAutospacing="1" w:after="75"/>
      <w:outlineLvl w:val="1"/>
    </w:pPr>
    <w:rPr>
      <w:rFonts w:ascii="Tahoma" w:hAnsi="Tahoma" w:cs="Tahoma"/>
      <w:b/>
      <w:bCs/>
      <w:color w:val="034DA2"/>
      <w:sz w:val="17"/>
      <w:szCs w:val="17"/>
    </w:rPr>
  </w:style>
  <w:style w:type="paragraph" w:styleId="Heading3">
    <w:name w:val="heading 3"/>
    <w:aliases w:val="Outline3"/>
    <w:basedOn w:val="Normal"/>
    <w:next w:val="Normal"/>
    <w:link w:val="Heading3Char"/>
    <w:qFormat/>
    <w:rsid w:val="00117812"/>
    <w:pPr>
      <w:keepNext/>
      <w:widowControl/>
      <w:tabs>
        <w:tab w:val="num" w:pos="1920"/>
      </w:tabs>
      <w:autoSpaceDE/>
      <w:autoSpaceDN/>
      <w:adjustRightInd/>
      <w:spacing w:after="240"/>
      <w:ind w:left="1920" w:hanging="720"/>
      <w:jc w:val="both"/>
      <w:outlineLvl w:val="2"/>
    </w:pPr>
    <w:rPr>
      <w:i/>
      <w:sz w:val="24"/>
      <w:lang w:val="en-GB" w:eastAsia="en-GB"/>
    </w:rPr>
  </w:style>
  <w:style w:type="paragraph" w:styleId="Heading4">
    <w:name w:val="heading 4"/>
    <w:basedOn w:val="Normal"/>
    <w:next w:val="Normal"/>
    <w:link w:val="Heading4Char"/>
    <w:qFormat/>
    <w:rsid w:val="00117812"/>
    <w:pPr>
      <w:keepNext/>
      <w:widowControl/>
      <w:tabs>
        <w:tab w:val="num" w:pos="1920"/>
      </w:tabs>
      <w:autoSpaceDE/>
      <w:autoSpaceDN/>
      <w:adjustRightInd/>
      <w:spacing w:after="240"/>
      <w:ind w:left="1920" w:hanging="720"/>
      <w:jc w:val="both"/>
      <w:outlineLvl w:val="3"/>
    </w:pPr>
    <w:rPr>
      <w:sz w:val="24"/>
      <w:lang w:val="en-GB" w:eastAsia="en-GB"/>
    </w:rPr>
  </w:style>
  <w:style w:type="paragraph" w:styleId="Heading5">
    <w:name w:val="heading 5"/>
    <w:basedOn w:val="Normal"/>
    <w:next w:val="Normal"/>
    <w:link w:val="Heading5Char"/>
    <w:qFormat/>
    <w:rsid w:val="00A858F8"/>
    <w:pPr>
      <w:widowControl/>
      <w:numPr>
        <w:ilvl w:val="1"/>
        <w:numId w:val="13"/>
      </w:numPr>
      <w:autoSpaceDE/>
      <w:autoSpaceDN/>
      <w:adjustRightInd/>
      <w:spacing w:before="240" w:after="60"/>
      <w:jc w:val="both"/>
      <w:outlineLvl w:val="4"/>
    </w:pPr>
    <w:rPr>
      <w:rFonts w:ascii="Arial" w:hAnsi="Arial"/>
      <w:sz w:val="22"/>
      <w:lang w:val="en-GB" w:eastAsia="en-US"/>
    </w:rPr>
  </w:style>
  <w:style w:type="paragraph" w:styleId="Heading6">
    <w:name w:val="heading 6"/>
    <w:basedOn w:val="Normal"/>
    <w:next w:val="Normal"/>
    <w:link w:val="Heading6Char"/>
    <w:qFormat/>
    <w:rsid w:val="00A858F8"/>
    <w:pPr>
      <w:keepNext/>
      <w:widowControl/>
      <w:tabs>
        <w:tab w:val="left" w:pos="-1560"/>
        <w:tab w:val="left" w:pos="-1418"/>
      </w:tabs>
      <w:autoSpaceDE/>
      <w:autoSpaceDN/>
      <w:adjustRightInd/>
      <w:outlineLvl w:val="5"/>
    </w:pPr>
    <w:rPr>
      <w:rFonts w:ascii="Arial" w:hAnsi="Arial"/>
      <w:b/>
      <w:sz w:val="22"/>
      <w:lang w:eastAsia="en-GB"/>
    </w:rPr>
  </w:style>
  <w:style w:type="paragraph" w:styleId="Heading7">
    <w:name w:val="heading 7"/>
    <w:basedOn w:val="Normal"/>
    <w:next w:val="Normal"/>
    <w:link w:val="Heading7Char"/>
    <w:qFormat/>
    <w:rsid w:val="00EC59BF"/>
    <w:pPr>
      <w:widowControl/>
      <w:autoSpaceDE/>
      <w:autoSpaceDN/>
      <w:adjustRightInd/>
      <w:spacing w:before="240" w:after="60"/>
      <w:outlineLvl w:val="6"/>
    </w:pPr>
    <w:rPr>
      <w:color w:val="000000"/>
      <w:sz w:val="24"/>
      <w:szCs w:val="24"/>
    </w:rPr>
  </w:style>
  <w:style w:type="paragraph" w:styleId="Heading8">
    <w:name w:val="heading 8"/>
    <w:basedOn w:val="Normal"/>
    <w:next w:val="Normal"/>
    <w:link w:val="Heading8Char"/>
    <w:qFormat/>
    <w:rsid w:val="009C199A"/>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2189A"/>
    <w:rPr>
      <w:rFonts w:ascii="Tahoma" w:hAnsi="Tahoma" w:cs="Tahoma"/>
      <w:sz w:val="16"/>
      <w:szCs w:val="16"/>
    </w:rPr>
  </w:style>
  <w:style w:type="character" w:customStyle="1" w:styleId="Heading1Char">
    <w:name w:val="Heading 1 Char"/>
    <w:aliases w:val="Outline1 Char"/>
    <w:link w:val="Heading1"/>
    <w:locked/>
    <w:rsid w:val="005123D3"/>
    <w:rPr>
      <w:rFonts w:ascii="Cambria" w:hAnsi="Cambria" w:cs="Times New Roman"/>
      <w:b/>
      <w:bCs/>
      <w:kern w:val="32"/>
      <w:sz w:val="32"/>
      <w:szCs w:val="32"/>
    </w:rPr>
  </w:style>
  <w:style w:type="character" w:customStyle="1" w:styleId="Heading2Char">
    <w:name w:val="Heading 2 Char"/>
    <w:aliases w:val="Outline2 Char"/>
    <w:link w:val="Heading2"/>
    <w:semiHidden/>
    <w:locked/>
    <w:rsid w:val="005123D3"/>
    <w:rPr>
      <w:rFonts w:ascii="Cambria" w:hAnsi="Cambria" w:cs="Times New Roman"/>
      <w:b/>
      <w:bCs/>
      <w:i/>
      <w:iCs/>
      <w:sz w:val="28"/>
      <w:szCs w:val="28"/>
    </w:rPr>
  </w:style>
  <w:style w:type="character" w:customStyle="1" w:styleId="Heading3Char">
    <w:name w:val="Heading 3 Char"/>
    <w:aliases w:val="Outline3 Char"/>
    <w:link w:val="Heading3"/>
    <w:semiHidden/>
    <w:locked/>
    <w:rsid w:val="005123D3"/>
    <w:rPr>
      <w:rFonts w:ascii="Cambria" w:hAnsi="Cambria" w:cs="Times New Roman"/>
      <w:b/>
      <w:bCs/>
      <w:sz w:val="26"/>
      <w:szCs w:val="26"/>
    </w:rPr>
  </w:style>
  <w:style w:type="character" w:customStyle="1" w:styleId="Heading4Char">
    <w:name w:val="Heading 4 Char"/>
    <w:link w:val="Heading4"/>
    <w:semiHidden/>
    <w:locked/>
    <w:rsid w:val="005123D3"/>
    <w:rPr>
      <w:rFonts w:ascii="Calibri" w:hAnsi="Calibri" w:cs="Times New Roman"/>
      <w:b/>
      <w:bCs/>
      <w:sz w:val="28"/>
      <w:szCs w:val="28"/>
    </w:rPr>
  </w:style>
  <w:style w:type="character" w:customStyle="1" w:styleId="Heading5Char">
    <w:name w:val="Heading 5 Char"/>
    <w:link w:val="Heading5"/>
    <w:locked/>
    <w:rsid w:val="005123D3"/>
    <w:rPr>
      <w:rFonts w:ascii="Arial" w:hAnsi="Arial"/>
      <w:sz w:val="22"/>
      <w:lang w:val="en-GB" w:eastAsia="en-US" w:bidi="ar-SA"/>
    </w:rPr>
  </w:style>
  <w:style w:type="character" w:customStyle="1" w:styleId="Heading6Char">
    <w:name w:val="Heading 6 Char"/>
    <w:link w:val="Heading6"/>
    <w:semiHidden/>
    <w:locked/>
    <w:rsid w:val="005123D3"/>
    <w:rPr>
      <w:rFonts w:ascii="Calibri" w:hAnsi="Calibri" w:cs="Times New Roman"/>
      <w:b/>
      <w:bCs/>
    </w:rPr>
  </w:style>
  <w:style w:type="character" w:customStyle="1" w:styleId="Heading7Char">
    <w:name w:val="Heading 7 Char"/>
    <w:link w:val="Heading7"/>
    <w:semiHidden/>
    <w:locked/>
    <w:rsid w:val="005123D3"/>
    <w:rPr>
      <w:rFonts w:ascii="Calibri" w:hAnsi="Calibri" w:cs="Times New Roman"/>
      <w:sz w:val="24"/>
      <w:szCs w:val="24"/>
    </w:rPr>
  </w:style>
  <w:style w:type="character" w:customStyle="1" w:styleId="Heading8Char">
    <w:name w:val="Heading 8 Char"/>
    <w:link w:val="Heading8"/>
    <w:semiHidden/>
    <w:locked/>
    <w:rsid w:val="005123D3"/>
    <w:rPr>
      <w:rFonts w:ascii="Calibri" w:hAnsi="Calibri" w:cs="Times New Roman"/>
      <w:i/>
      <w:iCs/>
      <w:sz w:val="24"/>
      <w:szCs w:val="24"/>
    </w:rPr>
  </w:style>
  <w:style w:type="character" w:customStyle="1" w:styleId="BalloonTextChar">
    <w:name w:val="Balloon Text Char"/>
    <w:link w:val="BalloonText"/>
    <w:semiHidden/>
    <w:locked/>
    <w:rsid w:val="005123D3"/>
    <w:rPr>
      <w:rFonts w:cs="Times New Roman"/>
      <w:sz w:val="2"/>
    </w:rPr>
  </w:style>
  <w:style w:type="paragraph" w:styleId="Header">
    <w:name w:val="header"/>
    <w:basedOn w:val="Normal"/>
    <w:link w:val="HeaderChar"/>
    <w:rsid w:val="00295A3D"/>
    <w:pPr>
      <w:tabs>
        <w:tab w:val="center" w:pos="4536"/>
        <w:tab w:val="right" w:pos="9072"/>
      </w:tabs>
    </w:pPr>
  </w:style>
  <w:style w:type="character" w:customStyle="1" w:styleId="HeaderChar">
    <w:name w:val="Header Char"/>
    <w:link w:val="Header"/>
    <w:locked/>
    <w:rsid w:val="005123D3"/>
    <w:rPr>
      <w:rFonts w:cs="Times New Roman"/>
      <w:sz w:val="20"/>
      <w:szCs w:val="20"/>
    </w:rPr>
  </w:style>
  <w:style w:type="paragraph" w:styleId="Footer">
    <w:name w:val="footer"/>
    <w:basedOn w:val="Normal"/>
    <w:link w:val="FooterChar"/>
    <w:rsid w:val="00295A3D"/>
    <w:pPr>
      <w:tabs>
        <w:tab w:val="center" w:pos="4536"/>
        <w:tab w:val="right" w:pos="9072"/>
      </w:tabs>
    </w:pPr>
  </w:style>
  <w:style w:type="character" w:customStyle="1" w:styleId="FooterChar">
    <w:name w:val="Footer Char"/>
    <w:link w:val="Footer"/>
    <w:semiHidden/>
    <w:locked/>
    <w:rsid w:val="005123D3"/>
    <w:rPr>
      <w:rFonts w:cs="Times New Roman"/>
      <w:sz w:val="20"/>
      <w:szCs w:val="20"/>
    </w:rPr>
  </w:style>
  <w:style w:type="paragraph" w:customStyle="1" w:styleId="CharCharCharCharCharCharChar">
    <w:name w:val="Знак Знак Char Char Char Знак Знак Char Char Char Char"/>
    <w:basedOn w:val="Normal"/>
    <w:rsid w:val="00AC0732"/>
    <w:pPr>
      <w:tabs>
        <w:tab w:val="left" w:pos="709"/>
      </w:tabs>
    </w:pPr>
    <w:rPr>
      <w:rFonts w:ascii="Tahoma" w:hAnsi="Tahoma"/>
      <w:lang w:val="pl-PL" w:eastAsia="pl-PL"/>
    </w:rPr>
  </w:style>
  <w:style w:type="character" w:styleId="Emphasis">
    <w:name w:val="Emphasis"/>
    <w:qFormat/>
    <w:rsid w:val="00AC0732"/>
    <w:rPr>
      <w:rFonts w:cs="Times New Roman"/>
      <w:i/>
      <w:iCs/>
    </w:rPr>
  </w:style>
  <w:style w:type="paragraph" w:customStyle="1" w:styleId="CharCharCharCharCharCharCharCharCharCharCharChar">
    <w:name w:val="Char Char Char Char Char Char Char Char Char Char Char Char"/>
    <w:basedOn w:val="Normal"/>
    <w:rsid w:val="0021406F"/>
    <w:pPr>
      <w:tabs>
        <w:tab w:val="left" w:pos="709"/>
      </w:tabs>
    </w:pPr>
    <w:rPr>
      <w:rFonts w:ascii="Tahoma" w:hAnsi="Tahoma"/>
      <w:lang w:val="pl-PL" w:eastAsia="pl-PL"/>
    </w:rPr>
  </w:style>
  <w:style w:type="character" w:styleId="Hyperlink">
    <w:name w:val="Hyperlink"/>
    <w:rsid w:val="0021406F"/>
    <w:rPr>
      <w:rFonts w:cs="Times New Roman"/>
      <w:color w:val="0000FF"/>
      <w:u w:val="single"/>
    </w:rPr>
  </w:style>
  <w:style w:type="paragraph" w:customStyle="1" w:styleId="CharCharCharCharCharChar">
    <w:name w:val="Char Char Char Char Char Char"/>
    <w:basedOn w:val="Normal"/>
    <w:rsid w:val="006E7691"/>
    <w:pPr>
      <w:widowControl/>
      <w:tabs>
        <w:tab w:val="left" w:pos="709"/>
      </w:tabs>
      <w:autoSpaceDE/>
      <w:autoSpaceDN/>
      <w:adjustRightInd/>
    </w:pPr>
    <w:rPr>
      <w:rFonts w:ascii="Tahoma" w:hAnsi="Tahoma"/>
      <w:sz w:val="24"/>
      <w:szCs w:val="24"/>
      <w:lang w:val="pl-PL" w:eastAsia="pl-PL"/>
    </w:rPr>
  </w:style>
  <w:style w:type="paragraph" w:customStyle="1" w:styleId="NormalWeb2">
    <w:name w:val="Normal (Web)2"/>
    <w:basedOn w:val="Normal"/>
    <w:rsid w:val="006E7691"/>
    <w:pPr>
      <w:widowControl/>
      <w:autoSpaceDE/>
      <w:autoSpaceDN/>
      <w:adjustRightInd/>
      <w:spacing w:before="150"/>
    </w:pPr>
    <w:rPr>
      <w:sz w:val="24"/>
      <w:szCs w:val="24"/>
    </w:rPr>
  </w:style>
  <w:style w:type="character" w:styleId="Strong">
    <w:name w:val="Strong"/>
    <w:qFormat/>
    <w:rsid w:val="006E7691"/>
    <w:rPr>
      <w:rFonts w:cs="Times New Roman"/>
      <w:b/>
      <w:bCs/>
    </w:rPr>
  </w:style>
  <w:style w:type="character" w:styleId="PageNumber">
    <w:name w:val="page number"/>
    <w:rsid w:val="0086372B"/>
    <w:rPr>
      <w:rFonts w:cs="Times New Roman"/>
    </w:rPr>
  </w:style>
  <w:style w:type="paragraph" w:customStyle="1" w:styleId="CharChar1CharCharCharCharCharCharCharCharCharCharCharCharCharCharCharCharCharCharCharCharCharCharCharCharCharChar">
    <w:name w:val="Char Char1 Char Char Char Char Char Char Char Char Char Char Char Char Char Char Char Char Char Char Char Char Char Char Char Char Char Char"/>
    <w:basedOn w:val="Normal"/>
    <w:rsid w:val="00117812"/>
    <w:pPr>
      <w:widowControl/>
      <w:tabs>
        <w:tab w:val="left" w:pos="709"/>
      </w:tabs>
      <w:autoSpaceDE/>
      <w:autoSpaceDN/>
      <w:adjustRightInd/>
    </w:pPr>
    <w:rPr>
      <w:rFonts w:ascii="Tahoma" w:hAnsi="Tahoma"/>
      <w:sz w:val="24"/>
      <w:szCs w:val="24"/>
      <w:lang w:val="pl-PL" w:eastAsia="pl-PL"/>
    </w:rPr>
  </w:style>
  <w:style w:type="paragraph" w:customStyle="1" w:styleId="NormalWeb1">
    <w:name w:val="Normal (Web)1"/>
    <w:basedOn w:val="Normal"/>
    <w:rsid w:val="00117812"/>
    <w:pPr>
      <w:widowControl/>
      <w:autoSpaceDE/>
      <w:autoSpaceDN/>
      <w:adjustRightInd/>
      <w:spacing w:before="100" w:beforeAutospacing="1" w:after="100" w:afterAutospacing="1"/>
      <w:ind w:firstLine="480"/>
      <w:jc w:val="both"/>
    </w:pPr>
    <w:rPr>
      <w:sz w:val="24"/>
      <w:szCs w:val="24"/>
      <w:lang w:eastAsia="en-US"/>
    </w:rPr>
  </w:style>
  <w:style w:type="paragraph" w:customStyle="1" w:styleId="ManualNumPar1">
    <w:name w:val="Manual NumPar 1"/>
    <w:basedOn w:val="Normal"/>
    <w:next w:val="Normal"/>
    <w:rsid w:val="00117812"/>
    <w:pPr>
      <w:widowControl/>
      <w:numPr>
        <w:numId w:val="10"/>
      </w:numPr>
      <w:autoSpaceDE/>
      <w:autoSpaceDN/>
      <w:adjustRightInd/>
      <w:spacing w:before="120" w:after="120"/>
      <w:jc w:val="both"/>
    </w:pPr>
    <w:rPr>
      <w:sz w:val="24"/>
      <w:lang w:val="en-GB" w:eastAsia="zh-CN"/>
    </w:rPr>
  </w:style>
  <w:style w:type="paragraph" w:customStyle="1" w:styleId="Applicationdirecte">
    <w:name w:val="Application directe"/>
    <w:basedOn w:val="Normal"/>
    <w:next w:val="Fait"/>
    <w:rsid w:val="00117812"/>
    <w:pPr>
      <w:widowControl/>
      <w:numPr>
        <w:ilvl w:val="1"/>
        <w:numId w:val="10"/>
      </w:numPr>
      <w:tabs>
        <w:tab w:val="clear" w:pos="1417"/>
      </w:tabs>
      <w:autoSpaceDE/>
      <w:autoSpaceDN/>
      <w:adjustRightInd/>
      <w:spacing w:before="480" w:after="120"/>
      <w:ind w:left="0" w:firstLine="0"/>
      <w:jc w:val="both"/>
    </w:pPr>
    <w:rPr>
      <w:sz w:val="24"/>
      <w:lang w:val="en-GB" w:eastAsia="zh-CN"/>
    </w:rPr>
  </w:style>
  <w:style w:type="paragraph" w:customStyle="1" w:styleId="Fait">
    <w:name w:val="Fait à"/>
    <w:basedOn w:val="Normal"/>
    <w:next w:val="Institutionquisigne"/>
    <w:rsid w:val="00117812"/>
    <w:pPr>
      <w:keepNext/>
      <w:widowControl/>
      <w:numPr>
        <w:ilvl w:val="2"/>
        <w:numId w:val="10"/>
      </w:numPr>
      <w:tabs>
        <w:tab w:val="clear" w:pos="2126"/>
      </w:tabs>
      <w:autoSpaceDE/>
      <w:autoSpaceDN/>
      <w:adjustRightInd/>
      <w:spacing w:before="120"/>
      <w:ind w:left="0" w:firstLine="0"/>
      <w:jc w:val="both"/>
    </w:pPr>
    <w:rPr>
      <w:sz w:val="24"/>
      <w:lang w:val="en-GB" w:eastAsia="zh-CN"/>
    </w:rPr>
  </w:style>
  <w:style w:type="paragraph" w:customStyle="1" w:styleId="Institutionquisigne">
    <w:name w:val="Institution qui signe"/>
    <w:basedOn w:val="Normal"/>
    <w:next w:val="Normal"/>
    <w:rsid w:val="00117812"/>
    <w:pPr>
      <w:keepNext/>
      <w:widowControl/>
      <w:numPr>
        <w:ilvl w:val="3"/>
        <w:numId w:val="10"/>
      </w:numPr>
      <w:tabs>
        <w:tab w:val="clear" w:pos="2835"/>
        <w:tab w:val="left" w:pos="4252"/>
      </w:tabs>
      <w:autoSpaceDE/>
      <w:autoSpaceDN/>
      <w:adjustRightInd/>
      <w:spacing w:before="720"/>
      <w:ind w:left="0" w:firstLine="0"/>
      <w:jc w:val="both"/>
    </w:pPr>
    <w:rPr>
      <w:i/>
      <w:sz w:val="24"/>
      <w:lang w:val="en-GB" w:eastAsia="zh-CN"/>
    </w:rPr>
  </w:style>
  <w:style w:type="paragraph" w:customStyle="1" w:styleId="NumPar2">
    <w:name w:val="NumPar 2"/>
    <w:basedOn w:val="Heading2"/>
    <w:next w:val="Normal"/>
    <w:rsid w:val="00117812"/>
    <w:pPr>
      <w:tabs>
        <w:tab w:val="num" w:pos="1440"/>
      </w:tabs>
      <w:spacing w:before="0" w:beforeAutospacing="0" w:after="240"/>
      <w:ind w:left="1440" w:hanging="360"/>
      <w:jc w:val="both"/>
      <w:outlineLvl w:val="9"/>
    </w:pPr>
    <w:rPr>
      <w:rFonts w:ascii="Times New Roman" w:hAnsi="Times New Roman" w:cs="Times New Roman"/>
      <w:b w:val="0"/>
      <w:bCs w:val="0"/>
      <w:color w:val="auto"/>
      <w:sz w:val="24"/>
      <w:szCs w:val="20"/>
      <w:lang w:val="en-GB" w:eastAsia="en-GB"/>
    </w:rPr>
  </w:style>
  <w:style w:type="paragraph" w:customStyle="1" w:styleId="Normal1">
    <w:name w:val="Normal1"/>
    <w:basedOn w:val="Normal"/>
    <w:semiHidden/>
    <w:rsid w:val="00BB3FCC"/>
    <w:pPr>
      <w:widowControl/>
      <w:autoSpaceDE/>
      <w:autoSpaceDN/>
      <w:adjustRightInd/>
      <w:jc w:val="both"/>
    </w:pPr>
    <w:rPr>
      <w:rFonts w:eastAsia="MS Mincho"/>
      <w:sz w:val="24"/>
      <w:lang w:eastAsia="en-US"/>
    </w:rPr>
  </w:style>
  <w:style w:type="paragraph" w:customStyle="1" w:styleId="CharCharChar">
    <w:name w:val="Знак Знак Char Char Char Знак Знак"/>
    <w:basedOn w:val="Normal"/>
    <w:rsid w:val="00DB4B8E"/>
    <w:pPr>
      <w:tabs>
        <w:tab w:val="left" w:pos="709"/>
      </w:tabs>
    </w:pPr>
    <w:rPr>
      <w:rFonts w:ascii="Tahoma" w:hAnsi="Tahoma"/>
      <w:lang w:val="pl-PL" w:eastAsia="pl-PL"/>
    </w:rPr>
  </w:style>
  <w:style w:type="paragraph" w:customStyle="1" w:styleId="CharChar">
    <w:name w:val="Char Char"/>
    <w:basedOn w:val="Normal"/>
    <w:rsid w:val="00CB5104"/>
    <w:pPr>
      <w:widowControl/>
      <w:tabs>
        <w:tab w:val="left" w:pos="709"/>
      </w:tabs>
      <w:autoSpaceDE/>
      <w:autoSpaceDN/>
      <w:adjustRightInd/>
    </w:pPr>
    <w:rPr>
      <w:rFonts w:ascii="Tahoma" w:hAnsi="Tahoma"/>
      <w:sz w:val="24"/>
      <w:szCs w:val="24"/>
      <w:lang w:val="pl-PL" w:eastAsia="pl-PL"/>
    </w:rPr>
  </w:style>
  <w:style w:type="paragraph" w:customStyle="1" w:styleId="CharCharChar0">
    <w:name w:val="Char Char Char"/>
    <w:basedOn w:val="Normal"/>
    <w:rsid w:val="00EE4F0D"/>
    <w:pPr>
      <w:tabs>
        <w:tab w:val="left" w:pos="709"/>
      </w:tabs>
    </w:pPr>
    <w:rPr>
      <w:rFonts w:ascii="Tahoma" w:hAnsi="Tahoma"/>
      <w:lang w:val="pl-PL" w:eastAsia="pl-PL"/>
    </w:rPr>
  </w:style>
  <w:style w:type="paragraph" w:customStyle="1" w:styleId="CharCharCharCharCharCharCharCharChar">
    <w:name w:val="Знак Знак Char Char Char Знак Знак Char Char Char Char Char Char"/>
    <w:basedOn w:val="Normal"/>
    <w:rsid w:val="00BA4625"/>
    <w:pPr>
      <w:tabs>
        <w:tab w:val="left" w:pos="709"/>
      </w:tabs>
    </w:pPr>
    <w:rPr>
      <w:rFonts w:ascii="Tahoma" w:hAnsi="Tahoma"/>
      <w:lang w:val="pl-PL" w:eastAsia="pl-PL"/>
    </w:rPr>
  </w:style>
  <w:style w:type="paragraph" w:customStyle="1" w:styleId="CharChar2">
    <w:name w:val="Char Char2"/>
    <w:basedOn w:val="Normal"/>
    <w:rsid w:val="00BA4625"/>
    <w:pPr>
      <w:widowControl/>
      <w:tabs>
        <w:tab w:val="left" w:pos="709"/>
      </w:tabs>
      <w:autoSpaceDE/>
      <w:autoSpaceDN/>
      <w:adjustRightInd/>
    </w:pPr>
    <w:rPr>
      <w:rFonts w:ascii="Tahoma" w:hAnsi="Tahoma"/>
      <w:sz w:val="24"/>
      <w:szCs w:val="24"/>
      <w:lang w:val="pl-PL" w:eastAsia="pl-PL"/>
    </w:rPr>
  </w:style>
  <w:style w:type="paragraph" w:customStyle="1" w:styleId="articleinfo1">
    <w:name w:val="articleinfo1"/>
    <w:basedOn w:val="Normal"/>
    <w:rsid w:val="00D138A9"/>
    <w:pPr>
      <w:widowControl/>
      <w:autoSpaceDE/>
      <w:autoSpaceDN/>
      <w:adjustRightInd/>
      <w:spacing w:before="150"/>
    </w:pPr>
    <w:rPr>
      <w:sz w:val="24"/>
      <w:szCs w:val="24"/>
    </w:rPr>
  </w:style>
  <w:style w:type="character" w:customStyle="1" w:styleId="createdate1">
    <w:name w:val="createdate1"/>
    <w:rsid w:val="00D138A9"/>
    <w:rPr>
      <w:rFonts w:cs="Times New Roman"/>
      <w:b/>
      <w:bCs/>
      <w:sz w:val="14"/>
      <w:szCs w:val="14"/>
    </w:rPr>
  </w:style>
  <w:style w:type="paragraph" w:customStyle="1" w:styleId="CharCharCharCharChar">
    <w:name w:val="Char Char Char Char Char"/>
    <w:basedOn w:val="Normal"/>
    <w:rsid w:val="00434DF8"/>
    <w:pPr>
      <w:widowControl/>
      <w:tabs>
        <w:tab w:val="left" w:pos="709"/>
      </w:tabs>
      <w:autoSpaceDE/>
      <w:autoSpaceDN/>
      <w:adjustRightInd/>
    </w:pPr>
    <w:rPr>
      <w:rFonts w:ascii="Tahoma" w:hAnsi="Tahoma"/>
      <w:sz w:val="24"/>
      <w:szCs w:val="24"/>
      <w:lang w:val="pl-PL" w:eastAsia="pl-PL"/>
    </w:rPr>
  </w:style>
  <w:style w:type="paragraph" w:styleId="BodyText">
    <w:name w:val="Body Text"/>
    <w:aliases w:val="gl"/>
    <w:basedOn w:val="Normal"/>
    <w:link w:val="BodyTextChar"/>
    <w:rsid w:val="00EC59BF"/>
    <w:pPr>
      <w:widowControl/>
      <w:autoSpaceDE/>
      <w:autoSpaceDN/>
      <w:adjustRightInd/>
      <w:spacing w:after="120"/>
    </w:pPr>
    <w:rPr>
      <w:color w:val="000000"/>
      <w:sz w:val="24"/>
      <w:szCs w:val="24"/>
    </w:rPr>
  </w:style>
  <w:style w:type="character" w:customStyle="1" w:styleId="BodyTextChar">
    <w:name w:val="Body Text Char"/>
    <w:aliases w:val="gl Char"/>
    <w:link w:val="BodyText"/>
    <w:semiHidden/>
    <w:locked/>
    <w:rsid w:val="005123D3"/>
    <w:rPr>
      <w:rFonts w:cs="Times New Roman"/>
      <w:sz w:val="20"/>
      <w:szCs w:val="20"/>
    </w:rPr>
  </w:style>
  <w:style w:type="paragraph" w:customStyle="1" w:styleId="Style">
    <w:name w:val="Style"/>
    <w:rsid w:val="00EC59BF"/>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EC59BF"/>
    <w:pPr>
      <w:widowControl w:val="0"/>
      <w:suppressLineNumbers/>
      <w:suppressAutoHyphens/>
      <w:spacing w:beforeAutospacing="1" w:afterAutospacing="1"/>
    </w:pPr>
    <w:rPr>
      <w:lang w:val="en-US"/>
    </w:rPr>
  </w:style>
  <w:style w:type="paragraph" w:customStyle="1" w:styleId="Index">
    <w:name w:val="Index"/>
    <w:basedOn w:val="Normal"/>
    <w:rsid w:val="00EC59BF"/>
    <w:pPr>
      <w:suppressLineNumbers/>
      <w:suppressAutoHyphens/>
      <w:autoSpaceDE/>
      <w:autoSpaceDN/>
      <w:adjustRightInd/>
      <w:spacing w:before="100" w:beforeAutospacing="1" w:after="100" w:afterAutospacing="1"/>
    </w:pPr>
    <w:rPr>
      <w:color w:val="000000"/>
      <w:sz w:val="24"/>
      <w:szCs w:val="24"/>
      <w:lang w:val="en-US"/>
    </w:rPr>
  </w:style>
  <w:style w:type="paragraph" w:styleId="CommentText">
    <w:name w:val="annotation text"/>
    <w:basedOn w:val="Normal"/>
    <w:link w:val="CommentTextChar"/>
    <w:semiHidden/>
    <w:rsid w:val="00BC6B45"/>
    <w:pPr>
      <w:widowControl/>
      <w:autoSpaceDE/>
      <w:autoSpaceDN/>
      <w:adjustRightInd/>
      <w:spacing w:line="290" w:lineRule="atLeast"/>
    </w:pPr>
    <w:rPr>
      <w:sz w:val="24"/>
      <w:lang w:val="en-GB" w:eastAsia="en-US"/>
    </w:rPr>
  </w:style>
  <w:style w:type="character" w:customStyle="1" w:styleId="CommentTextChar">
    <w:name w:val="Comment Text Char"/>
    <w:link w:val="CommentText"/>
    <w:semiHidden/>
    <w:locked/>
    <w:rsid w:val="005123D3"/>
    <w:rPr>
      <w:rFonts w:cs="Times New Roman"/>
      <w:sz w:val="20"/>
      <w:szCs w:val="20"/>
    </w:rPr>
  </w:style>
  <w:style w:type="paragraph" w:customStyle="1" w:styleId="CharChar1Char">
    <w:name w:val="Char Char1 Char"/>
    <w:basedOn w:val="Normal"/>
    <w:semiHidden/>
    <w:rsid w:val="00D62C5B"/>
    <w:pPr>
      <w:widowControl/>
      <w:tabs>
        <w:tab w:val="left" w:pos="709"/>
      </w:tabs>
      <w:autoSpaceDE/>
      <w:autoSpaceDN/>
      <w:adjustRightInd/>
    </w:pPr>
    <w:rPr>
      <w:rFonts w:ascii="Futura Bk" w:hAnsi="Futura Bk"/>
      <w:szCs w:val="24"/>
      <w:lang w:val="pl-PL" w:eastAsia="pl-PL"/>
    </w:rPr>
  </w:style>
  <w:style w:type="table" w:styleId="TableGrid">
    <w:name w:val="Table Grid"/>
    <w:basedOn w:val="TableNormal"/>
    <w:rsid w:val="00D62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ACbullet">
    <w:name w:val="OPAC bullet"/>
    <w:basedOn w:val="Normal"/>
    <w:rsid w:val="00332595"/>
    <w:pPr>
      <w:widowControl/>
      <w:numPr>
        <w:numId w:val="12"/>
      </w:numPr>
      <w:autoSpaceDE/>
      <w:autoSpaceDN/>
      <w:adjustRightInd/>
      <w:spacing w:before="120"/>
      <w:jc w:val="both"/>
    </w:pPr>
    <w:rPr>
      <w:color w:val="000000"/>
      <w:sz w:val="24"/>
      <w:szCs w:val="24"/>
    </w:rPr>
  </w:style>
  <w:style w:type="paragraph" w:customStyle="1" w:styleId="Guidelines1">
    <w:name w:val="Guidelines 1"/>
    <w:basedOn w:val="TOC1"/>
    <w:rsid w:val="00A858F8"/>
    <w:pPr>
      <w:pageBreakBefore/>
      <w:spacing w:before="360" w:after="480"/>
      <w:ind w:left="488" w:hanging="488"/>
    </w:pPr>
    <w:rPr>
      <w:rFonts w:ascii="Arial" w:hAnsi="Arial"/>
      <w:b w:val="0"/>
      <w:caps w:val="0"/>
    </w:rPr>
  </w:style>
  <w:style w:type="paragraph" w:styleId="TOC1">
    <w:name w:val="toc 1"/>
    <w:basedOn w:val="Normal"/>
    <w:next w:val="Normal"/>
    <w:autoRedefine/>
    <w:semiHidden/>
    <w:rsid w:val="00A858F8"/>
    <w:pPr>
      <w:widowControl/>
      <w:tabs>
        <w:tab w:val="left" w:pos="480"/>
        <w:tab w:val="right" w:leader="dot" w:pos="9628"/>
      </w:tabs>
      <w:autoSpaceDE/>
      <w:autoSpaceDN/>
      <w:adjustRightInd/>
      <w:spacing w:before="120"/>
      <w:ind w:left="480" w:right="301" w:hanging="480"/>
    </w:pPr>
    <w:rPr>
      <w:b/>
      <w:caps/>
      <w:noProof/>
      <w:sz w:val="24"/>
      <w:szCs w:val="24"/>
      <w:lang w:eastAsia="en-US"/>
    </w:rPr>
  </w:style>
  <w:style w:type="paragraph" w:styleId="BodyTextIndent">
    <w:name w:val="Body Text Indent"/>
    <w:basedOn w:val="Normal"/>
    <w:link w:val="BodyTextIndentChar"/>
    <w:rsid w:val="00A858F8"/>
    <w:pPr>
      <w:widowControl/>
      <w:autoSpaceDE/>
      <w:autoSpaceDN/>
      <w:adjustRightInd/>
      <w:jc w:val="both"/>
    </w:pPr>
    <w:rPr>
      <w:sz w:val="24"/>
      <w:lang w:val="en-GB" w:eastAsia="en-US"/>
    </w:rPr>
  </w:style>
  <w:style w:type="character" w:customStyle="1" w:styleId="BodyTextIndentChar">
    <w:name w:val="Body Text Indent Char"/>
    <w:link w:val="BodyTextIndent"/>
    <w:semiHidden/>
    <w:locked/>
    <w:rsid w:val="005123D3"/>
    <w:rPr>
      <w:rFonts w:cs="Times New Roman"/>
      <w:sz w:val="20"/>
      <w:szCs w:val="20"/>
    </w:rPr>
  </w:style>
  <w:style w:type="paragraph" w:customStyle="1" w:styleId="Text4">
    <w:name w:val="Text 4"/>
    <w:basedOn w:val="Normal"/>
    <w:rsid w:val="00A858F8"/>
    <w:pPr>
      <w:widowControl/>
      <w:tabs>
        <w:tab w:val="left" w:pos="2302"/>
      </w:tabs>
      <w:autoSpaceDE/>
      <w:autoSpaceDN/>
      <w:adjustRightInd/>
      <w:spacing w:after="240"/>
      <w:ind w:left="1202"/>
      <w:jc w:val="both"/>
    </w:pPr>
    <w:rPr>
      <w:sz w:val="24"/>
      <w:lang w:val="en-GB" w:eastAsia="en-US"/>
    </w:rPr>
  </w:style>
  <w:style w:type="paragraph" w:customStyle="1" w:styleId="Text1">
    <w:name w:val="Text 1"/>
    <w:basedOn w:val="Normal"/>
    <w:semiHidden/>
    <w:rsid w:val="00A858F8"/>
    <w:pPr>
      <w:widowControl/>
      <w:autoSpaceDE/>
      <w:autoSpaceDN/>
      <w:adjustRightInd/>
      <w:spacing w:after="240"/>
      <w:ind w:left="482"/>
      <w:jc w:val="both"/>
    </w:pPr>
    <w:rPr>
      <w:sz w:val="24"/>
      <w:lang w:val="en-GB" w:eastAsia="en-US"/>
    </w:rPr>
  </w:style>
  <w:style w:type="paragraph" w:styleId="BodyTextIndent2">
    <w:name w:val="Body Text Indent 2"/>
    <w:basedOn w:val="Normal"/>
    <w:link w:val="BodyTextIndent2Char"/>
    <w:rsid w:val="00A858F8"/>
    <w:pPr>
      <w:widowControl/>
      <w:autoSpaceDE/>
      <w:autoSpaceDN/>
      <w:adjustRightInd/>
      <w:spacing w:before="120"/>
      <w:ind w:firstLine="709"/>
      <w:jc w:val="both"/>
    </w:pPr>
    <w:rPr>
      <w:b/>
      <w:i/>
      <w:sz w:val="24"/>
      <w:lang w:eastAsia="en-US"/>
    </w:rPr>
  </w:style>
  <w:style w:type="character" w:customStyle="1" w:styleId="BodyTextIndent2Char">
    <w:name w:val="Body Text Indent 2 Char"/>
    <w:link w:val="BodyTextIndent2"/>
    <w:semiHidden/>
    <w:locked/>
    <w:rsid w:val="005123D3"/>
    <w:rPr>
      <w:rFonts w:cs="Times New Roman"/>
      <w:sz w:val="20"/>
      <w:szCs w:val="20"/>
    </w:rPr>
  </w:style>
  <w:style w:type="paragraph" w:customStyle="1" w:styleId="Clause">
    <w:name w:val="Clause"/>
    <w:basedOn w:val="Normal"/>
    <w:autoRedefine/>
    <w:rsid w:val="00A858F8"/>
    <w:pPr>
      <w:widowControl/>
      <w:tabs>
        <w:tab w:val="num" w:pos="360"/>
      </w:tabs>
      <w:autoSpaceDE/>
      <w:autoSpaceDN/>
      <w:adjustRightInd/>
      <w:ind w:left="360" w:hanging="360"/>
    </w:pPr>
    <w:rPr>
      <w:rFonts w:ascii="Arial" w:hAnsi="Arial"/>
      <w:sz w:val="22"/>
      <w:lang w:val="en-GB" w:eastAsia="en-US"/>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
    <w:basedOn w:val="Normal"/>
    <w:link w:val="FootnoteTextChar"/>
    <w:semiHidden/>
    <w:rsid w:val="00A858F8"/>
    <w:pPr>
      <w:widowControl/>
      <w:autoSpaceDE/>
      <w:autoSpaceDN/>
      <w:adjustRightInd/>
      <w:snapToGrid w:val="0"/>
      <w:spacing w:after="240"/>
      <w:ind w:left="357" w:hanging="357"/>
      <w:jc w:val="both"/>
    </w:pPr>
    <w:rPr>
      <w:lang w:val="en-GB" w:eastAsia="en-US"/>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semiHidden/>
    <w:locked/>
    <w:rsid w:val="00A858F8"/>
    <w:rPr>
      <w:rFonts w:cs="Times New Roman"/>
      <w:lang w:val="en-GB" w:eastAsia="en-US" w:bidi="ar-SA"/>
    </w:rPr>
  </w:style>
  <w:style w:type="paragraph" w:customStyle="1" w:styleId="SubTitle1">
    <w:name w:val="SubTitle 1"/>
    <w:basedOn w:val="Normal"/>
    <w:next w:val="SubTitle2"/>
    <w:semiHidden/>
    <w:rsid w:val="00A858F8"/>
    <w:pPr>
      <w:widowControl/>
      <w:autoSpaceDE/>
      <w:autoSpaceDN/>
      <w:adjustRightInd/>
      <w:snapToGrid w:val="0"/>
      <w:spacing w:after="240"/>
      <w:jc w:val="center"/>
    </w:pPr>
    <w:rPr>
      <w:b/>
      <w:sz w:val="40"/>
      <w:lang w:val="en-GB" w:eastAsia="en-US"/>
    </w:rPr>
  </w:style>
  <w:style w:type="paragraph" w:customStyle="1" w:styleId="SubTitle2">
    <w:name w:val="SubTitle 2"/>
    <w:basedOn w:val="Normal"/>
    <w:semiHidden/>
    <w:rsid w:val="00A858F8"/>
    <w:pPr>
      <w:widowControl/>
      <w:autoSpaceDE/>
      <w:autoSpaceDN/>
      <w:adjustRightInd/>
      <w:snapToGrid w:val="0"/>
      <w:spacing w:after="240"/>
      <w:jc w:val="center"/>
    </w:pPr>
    <w:rPr>
      <w:b/>
      <w:sz w:val="32"/>
      <w:lang w:val="en-GB" w:eastAsia="en-US"/>
    </w:rPr>
  </w:style>
  <w:style w:type="paragraph" w:styleId="Title">
    <w:name w:val="Title"/>
    <w:basedOn w:val="Normal"/>
    <w:next w:val="SubTitle1"/>
    <w:link w:val="TitleChar"/>
    <w:qFormat/>
    <w:rsid w:val="00A858F8"/>
    <w:pPr>
      <w:widowControl/>
      <w:autoSpaceDE/>
      <w:autoSpaceDN/>
      <w:adjustRightInd/>
      <w:snapToGrid w:val="0"/>
      <w:spacing w:after="480"/>
      <w:jc w:val="center"/>
    </w:pPr>
    <w:rPr>
      <w:b/>
      <w:sz w:val="48"/>
      <w:lang w:val="en-GB" w:eastAsia="en-US"/>
    </w:rPr>
  </w:style>
  <w:style w:type="character" w:customStyle="1" w:styleId="TitleChar">
    <w:name w:val="Title Char"/>
    <w:link w:val="Title"/>
    <w:locked/>
    <w:rsid w:val="005123D3"/>
    <w:rPr>
      <w:rFonts w:ascii="Cambria" w:hAnsi="Cambria" w:cs="Times New Roman"/>
      <w:b/>
      <w:bCs/>
      <w:kern w:val="28"/>
      <w:sz w:val="32"/>
      <w:szCs w:val="32"/>
    </w:rPr>
  </w:style>
  <w:style w:type="paragraph" w:customStyle="1" w:styleId="Guidelines2">
    <w:name w:val="Guidelines 2"/>
    <w:basedOn w:val="Normal"/>
    <w:semiHidden/>
    <w:rsid w:val="00A858F8"/>
    <w:pPr>
      <w:widowControl/>
      <w:autoSpaceDE/>
      <w:autoSpaceDN/>
      <w:adjustRightInd/>
      <w:snapToGrid w:val="0"/>
      <w:spacing w:before="240" w:after="240"/>
      <w:jc w:val="both"/>
    </w:pPr>
    <w:rPr>
      <w:b/>
      <w:smallCaps/>
      <w:sz w:val="24"/>
      <w:lang w:val="en-GB" w:eastAsia="en-US"/>
    </w:rPr>
  </w:style>
  <w:style w:type="paragraph" w:customStyle="1" w:styleId="Guidelines3">
    <w:name w:val="Guidelines 3"/>
    <w:basedOn w:val="Normal"/>
    <w:semiHidden/>
    <w:rsid w:val="00A858F8"/>
    <w:pPr>
      <w:widowControl/>
      <w:pBdr>
        <w:top w:val="single" w:sz="4" w:space="1" w:color="auto"/>
        <w:left w:val="single" w:sz="4" w:space="4" w:color="auto"/>
        <w:bottom w:val="single" w:sz="4" w:space="1" w:color="auto"/>
        <w:right w:val="single" w:sz="4" w:space="4" w:color="auto"/>
      </w:pBdr>
      <w:shd w:val="pct5" w:color="auto" w:fill="FFFFFF"/>
      <w:tabs>
        <w:tab w:val="left" w:pos="900"/>
      </w:tabs>
      <w:autoSpaceDE/>
      <w:autoSpaceDN/>
      <w:adjustRightInd/>
      <w:snapToGrid w:val="0"/>
      <w:spacing w:before="240" w:after="240"/>
      <w:ind w:left="902" w:hanging="902"/>
      <w:jc w:val="both"/>
    </w:pPr>
    <w:rPr>
      <w:rFonts w:ascii="Arial" w:hAnsi="Arial"/>
      <w:i/>
      <w:sz w:val="22"/>
      <w:lang w:val="en-GB" w:eastAsia="en-US"/>
    </w:rPr>
  </w:style>
  <w:style w:type="character" w:styleId="FootnoteReference">
    <w:name w:val="footnote reference"/>
    <w:aliases w:val="Footnote symbol"/>
    <w:semiHidden/>
    <w:rsid w:val="00A858F8"/>
    <w:rPr>
      <w:rFonts w:ascii="TimesNewRomanPS" w:hAnsi="TimesNewRomanPS" w:cs="Times New Roman"/>
      <w:position w:val="6"/>
      <w:sz w:val="16"/>
    </w:rPr>
  </w:style>
  <w:style w:type="paragraph" w:styleId="TOC2">
    <w:name w:val="toc 2"/>
    <w:basedOn w:val="Normal"/>
    <w:next w:val="Normal"/>
    <w:autoRedefine/>
    <w:semiHidden/>
    <w:rsid w:val="00A858F8"/>
    <w:pPr>
      <w:widowControl/>
      <w:tabs>
        <w:tab w:val="left" w:pos="480"/>
        <w:tab w:val="right" w:leader="dot" w:pos="9628"/>
      </w:tabs>
      <w:autoSpaceDE/>
      <w:autoSpaceDN/>
      <w:adjustRightInd/>
      <w:spacing w:before="120"/>
      <w:ind w:left="480" w:hanging="480"/>
    </w:pPr>
    <w:rPr>
      <w:noProof/>
      <w:sz w:val="24"/>
      <w:lang w:val="en-GB" w:eastAsia="en-US"/>
    </w:rPr>
  </w:style>
  <w:style w:type="paragraph" w:styleId="TOC3">
    <w:name w:val="toc 3"/>
    <w:basedOn w:val="Normal"/>
    <w:next w:val="Normal"/>
    <w:autoRedefine/>
    <w:semiHidden/>
    <w:rsid w:val="00A858F8"/>
    <w:pPr>
      <w:widowControl/>
      <w:tabs>
        <w:tab w:val="left" w:pos="480"/>
        <w:tab w:val="right" w:leader="dot" w:pos="9600"/>
      </w:tabs>
      <w:autoSpaceDE/>
      <w:autoSpaceDN/>
      <w:adjustRightInd/>
      <w:ind w:left="480" w:right="661" w:hanging="480"/>
    </w:pPr>
    <w:rPr>
      <w:sz w:val="24"/>
      <w:lang w:val="en-GB" w:eastAsia="en-US"/>
    </w:rPr>
  </w:style>
  <w:style w:type="character" w:styleId="FollowedHyperlink">
    <w:name w:val="FollowedHyperlink"/>
    <w:rsid w:val="00A858F8"/>
    <w:rPr>
      <w:rFonts w:cs="Times New Roman"/>
      <w:color w:val="800080"/>
      <w:u w:val="single"/>
    </w:rPr>
  </w:style>
  <w:style w:type="paragraph" w:customStyle="1" w:styleId="Guidelines5">
    <w:name w:val="Guidelines 5"/>
    <w:basedOn w:val="Normal"/>
    <w:semiHidden/>
    <w:rsid w:val="00A858F8"/>
    <w:pPr>
      <w:widowControl/>
      <w:autoSpaceDE/>
      <w:autoSpaceDN/>
      <w:adjustRightInd/>
      <w:spacing w:before="240" w:after="240"/>
      <w:jc w:val="both"/>
    </w:pPr>
    <w:rPr>
      <w:b/>
      <w:sz w:val="24"/>
      <w:lang w:val="en-GB" w:eastAsia="en-US"/>
    </w:rPr>
  </w:style>
  <w:style w:type="paragraph" w:customStyle="1" w:styleId="CharCharCharCharCharCharChar1CharCharCharCharCharCharCharCharCharCharCharCharCharCharCharCharCharCharCharCharCharCharChar">
    <w:name w:val="Char Char Char Char Char Char Char1 Char Char Char Char Char Char Char Char Char Char Char Char Char Char Char Char Char Char Char Char Char Char Char"/>
    <w:basedOn w:val="Normal"/>
    <w:semiHidden/>
    <w:rsid w:val="00A858F8"/>
    <w:pPr>
      <w:widowControl/>
      <w:tabs>
        <w:tab w:val="left" w:pos="709"/>
      </w:tabs>
      <w:autoSpaceDE/>
      <w:autoSpaceDN/>
      <w:adjustRightInd/>
    </w:pPr>
    <w:rPr>
      <w:rFonts w:ascii="Tahoma" w:hAnsi="Tahoma"/>
      <w:sz w:val="24"/>
      <w:szCs w:val="24"/>
      <w:lang w:val="pl-PL" w:eastAsia="pl-PL"/>
    </w:rPr>
  </w:style>
  <w:style w:type="character" w:styleId="CommentReference">
    <w:name w:val="annotation reference"/>
    <w:semiHidden/>
    <w:rsid w:val="00A858F8"/>
    <w:rPr>
      <w:rFonts w:cs="Times New Roman"/>
      <w:sz w:val="16"/>
      <w:szCs w:val="16"/>
    </w:rPr>
  </w:style>
  <w:style w:type="paragraph" w:styleId="CommentSubject">
    <w:name w:val="annotation subject"/>
    <w:basedOn w:val="CommentText"/>
    <w:next w:val="CommentText"/>
    <w:link w:val="CommentSubjectChar"/>
    <w:semiHidden/>
    <w:rsid w:val="00A858F8"/>
    <w:pPr>
      <w:spacing w:line="240" w:lineRule="auto"/>
    </w:pPr>
    <w:rPr>
      <w:b/>
      <w:bCs/>
      <w:sz w:val="20"/>
    </w:rPr>
  </w:style>
  <w:style w:type="character" w:customStyle="1" w:styleId="CommentSubjectChar">
    <w:name w:val="Comment Subject Char"/>
    <w:link w:val="CommentSubject"/>
    <w:semiHidden/>
    <w:locked/>
    <w:rsid w:val="005123D3"/>
    <w:rPr>
      <w:rFonts w:cs="Times New Roman"/>
      <w:b/>
      <w:bCs/>
      <w:sz w:val="20"/>
      <w:szCs w:val="20"/>
    </w:rPr>
  </w:style>
  <w:style w:type="paragraph" w:customStyle="1" w:styleId="CharChar2CharCharChar2CharCharCharCharCharCharCharCharCharCharCharCharCharCharCharCharCharChar1CharCharCharCharChar">
    <w:name w:val="Char Char2 Char Char Char2 Char Char Char Char Char Char Char Char Char Char Char Char Char Char Char Char Char Char1 Char Char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odyTextIndent3">
    <w:name w:val="Body Text Indent 3"/>
    <w:basedOn w:val="Normal"/>
    <w:link w:val="BodyTextIndent3Char"/>
    <w:rsid w:val="00A858F8"/>
    <w:pPr>
      <w:widowControl/>
      <w:autoSpaceDE/>
      <w:autoSpaceDN/>
      <w:adjustRightInd/>
      <w:spacing w:after="120"/>
      <w:ind w:left="283"/>
    </w:pPr>
    <w:rPr>
      <w:sz w:val="16"/>
      <w:szCs w:val="16"/>
      <w:lang w:val="en-GB" w:eastAsia="en-US"/>
    </w:rPr>
  </w:style>
  <w:style w:type="character" w:customStyle="1" w:styleId="BodyTextIndent3Char">
    <w:name w:val="Body Text Indent 3 Char"/>
    <w:link w:val="BodyTextIndent3"/>
    <w:semiHidden/>
    <w:locked/>
    <w:rsid w:val="005123D3"/>
    <w:rPr>
      <w:rFonts w:cs="Times New Roman"/>
      <w:sz w:val="16"/>
      <w:szCs w:val="16"/>
    </w:rPr>
  </w:style>
  <w:style w:type="paragraph" w:customStyle="1" w:styleId="Bulletted">
    <w:name w:val="Bulletted"/>
    <w:basedOn w:val="Normal"/>
    <w:next w:val="Normal"/>
    <w:rsid w:val="00A858F8"/>
    <w:pPr>
      <w:widowControl/>
      <w:numPr>
        <w:numId w:val="14"/>
      </w:numPr>
      <w:tabs>
        <w:tab w:val="left" w:pos="360"/>
        <w:tab w:val="left" w:pos="720"/>
        <w:tab w:val="left" w:pos="1080"/>
        <w:tab w:val="left" w:pos="1440"/>
        <w:tab w:val="left" w:pos="1800"/>
        <w:tab w:val="left" w:pos="2160"/>
        <w:tab w:val="left" w:pos="2880"/>
        <w:tab w:val="left" w:pos="3240"/>
        <w:tab w:val="left" w:pos="4680"/>
        <w:tab w:val="left" w:pos="5400"/>
        <w:tab w:val="right" w:pos="9000"/>
      </w:tabs>
      <w:autoSpaceDE/>
      <w:autoSpaceDN/>
      <w:adjustRightInd/>
      <w:spacing w:line="240" w:lineRule="atLeast"/>
      <w:jc w:val="both"/>
    </w:pPr>
    <w:rPr>
      <w:sz w:val="24"/>
      <w:lang w:eastAsia="en-US"/>
    </w:rPr>
  </w:style>
  <w:style w:type="paragraph" w:customStyle="1" w:styleId="Outline4">
    <w:name w:val="Outline4"/>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2160"/>
      <w:jc w:val="both"/>
    </w:pPr>
    <w:rPr>
      <w:kern w:val="24"/>
      <w:sz w:val="24"/>
      <w:lang w:eastAsia="en-US"/>
    </w:rPr>
  </w:style>
  <w:style w:type="paragraph" w:customStyle="1" w:styleId="Outline5">
    <w:name w:val="Outline5"/>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720"/>
      <w:jc w:val="both"/>
    </w:pPr>
    <w:rPr>
      <w:kern w:val="24"/>
      <w:sz w:val="24"/>
      <w:lang w:eastAsia="en-US"/>
    </w:rPr>
  </w:style>
  <w:style w:type="paragraph" w:customStyle="1" w:styleId="Outline6">
    <w:name w:val="Outline6"/>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2160"/>
      <w:jc w:val="both"/>
    </w:pPr>
    <w:rPr>
      <w:kern w:val="24"/>
      <w:sz w:val="24"/>
      <w:lang w:eastAsia="en-US"/>
    </w:rPr>
  </w:style>
  <w:style w:type="paragraph" w:customStyle="1" w:styleId="Outline7">
    <w:name w:val="Outline7"/>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720"/>
      <w:jc w:val="both"/>
    </w:pPr>
    <w:rPr>
      <w:kern w:val="24"/>
      <w:sz w:val="24"/>
      <w:lang w:eastAsia="en-US"/>
    </w:rPr>
  </w:style>
  <w:style w:type="paragraph" w:styleId="PlainText">
    <w:name w:val="Plain Text"/>
    <w:basedOn w:val="Normal"/>
    <w:link w:val="PlainTextChar"/>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jc w:val="both"/>
    </w:pPr>
    <w:rPr>
      <w:rFonts w:ascii="Courier New" w:hAnsi="Courier New" w:cs="Courier New"/>
      <w:lang w:eastAsia="en-US"/>
    </w:rPr>
  </w:style>
  <w:style w:type="character" w:customStyle="1" w:styleId="PlainTextChar">
    <w:name w:val="Plain Text Char"/>
    <w:link w:val="PlainText"/>
    <w:semiHidden/>
    <w:locked/>
    <w:rsid w:val="005123D3"/>
    <w:rPr>
      <w:rFonts w:ascii="Courier New" w:hAnsi="Courier New" w:cs="Courier New"/>
      <w:sz w:val="20"/>
      <w:szCs w:val="20"/>
    </w:rPr>
  </w:style>
  <w:style w:type="paragraph" w:styleId="NormalWeb">
    <w:name w:val="Normal (Web)"/>
    <w:basedOn w:val="Normal"/>
    <w:rsid w:val="00A858F8"/>
    <w:pPr>
      <w:widowControl/>
      <w:autoSpaceDE/>
      <w:autoSpaceDN/>
      <w:adjustRightInd/>
      <w:spacing w:before="100" w:beforeAutospacing="1" w:after="100" w:afterAutospacing="1"/>
    </w:pPr>
    <w:rPr>
      <w:sz w:val="24"/>
      <w:szCs w:val="24"/>
      <w:lang w:val="en-GB" w:eastAsia="en-US"/>
    </w:rPr>
  </w:style>
  <w:style w:type="paragraph" w:customStyle="1" w:styleId="Text2">
    <w:name w:val="Text 2"/>
    <w:basedOn w:val="Normal"/>
    <w:rsid w:val="00A858F8"/>
    <w:pPr>
      <w:widowControl/>
      <w:tabs>
        <w:tab w:val="left" w:pos="2161"/>
      </w:tabs>
      <w:autoSpaceDE/>
      <w:autoSpaceDN/>
      <w:adjustRightInd/>
      <w:spacing w:after="240"/>
      <w:ind w:left="1202"/>
      <w:jc w:val="both"/>
    </w:pPr>
    <w:rPr>
      <w:sz w:val="24"/>
      <w:lang w:val="en-GB" w:eastAsia="en-US"/>
    </w:rPr>
  </w:style>
  <w:style w:type="paragraph" w:customStyle="1" w:styleId="OPACtext">
    <w:name w:val="OPAC text"/>
    <w:basedOn w:val="Normal1"/>
    <w:semiHidden/>
    <w:rsid w:val="00A858F8"/>
    <w:pPr>
      <w:spacing w:before="120" w:after="120"/>
      <w:ind w:firstLine="709"/>
    </w:pPr>
    <w:rPr>
      <w:szCs w:val="16"/>
    </w:rPr>
  </w:style>
  <w:style w:type="paragraph" w:customStyle="1" w:styleId="EntEmet">
    <w:name w:val="EntEmet"/>
    <w:basedOn w:val="Normal"/>
    <w:semiHidden/>
    <w:rsid w:val="00A858F8"/>
    <w:pPr>
      <w:tabs>
        <w:tab w:val="left" w:pos="284"/>
        <w:tab w:val="left" w:pos="567"/>
        <w:tab w:val="left" w:pos="851"/>
        <w:tab w:val="left" w:pos="1134"/>
        <w:tab w:val="left" w:pos="1418"/>
      </w:tabs>
      <w:autoSpaceDE/>
      <w:autoSpaceDN/>
      <w:adjustRightInd/>
      <w:spacing w:before="40"/>
    </w:pPr>
    <w:rPr>
      <w:sz w:val="24"/>
      <w:lang w:val="en-GB" w:eastAsia="fr-BE"/>
    </w:rPr>
  </w:style>
  <w:style w:type="paragraph" w:customStyle="1" w:styleId="CharCharCharCharCharCharCharCharChar0">
    <w:name w:val="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GfAheading1">
    <w:name w:val="GfA heading 1"/>
    <w:basedOn w:val="Normal"/>
    <w:semiHidden/>
    <w:rsid w:val="00A858F8"/>
    <w:pPr>
      <w:widowControl/>
      <w:numPr>
        <w:numId w:val="15"/>
      </w:numPr>
      <w:autoSpaceDE/>
      <w:autoSpaceDN/>
      <w:adjustRightInd/>
    </w:pPr>
    <w:rPr>
      <w:b/>
      <w:sz w:val="24"/>
      <w:szCs w:val="24"/>
      <w:lang w:eastAsia="en-US"/>
    </w:rPr>
  </w:style>
  <w:style w:type="paragraph" w:customStyle="1" w:styleId="Char2">
    <w:name w:val="Char2"/>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0">
    <w:name w:val="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2CharCharCharCharCharCharCharCharCharCharCharCharCharCharCharCharCharChar1CharCharCharCharCharCharCharCharCharCharCharCharCharCharCharCharChar1Char">
    <w:name w:val="Char Char2 Char Char Char2 Char Char Char Char Char Char Char Char Char Char Char Char Char Char Char Char Char Char1 Char Char Char Char Char Char Char Char Char Char Char Char Char Char Char Char Char1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
    <w:name w:val="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
    <w:name w:val="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1">
    <w:name w:val="Char Char Char1 Char Char Char1 Char Char Char Char Char Char Char1"/>
    <w:basedOn w:val="Normal"/>
    <w:rsid w:val="00A858F8"/>
    <w:pPr>
      <w:widowControl/>
      <w:tabs>
        <w:tab w:val="left" w:pos="709"/>
      </w:tabs>
      <w:autoSpaceDE/>
      <w:autoSpaceDN/>
      <w:adjustRightInd/>
    </w:pPr>
    <w:rPr>
      <w:rFonts w:ascii="Tahoma" w:hAnsi="Tahoma"/>
      <w:sz w:val="24"/>
      <w:szCs w:val="24"/>
      <w:lang w:val="pl-PL" w:eastAsia="pl-PL"/>
    </w:rPr>
  </w:style>
  <w:style w:type="paragraph" w:styleId="ListBullet">
    <w:name w:val="List Bullet"/>
    <w:basedOn w:val="Normal"/>
    <w:autoRedefine/>
    <w:rsid w:val="00A858F8"/>
    <w:pPr>
      <w:widowControl/>
      <w:tabs>
        <w:tab w:val="left" w:pos="360"/>
      </w:tabs>
      <w:autoSpaceDE/>
      <w:autoSpaceDN/>
      <w:adjustRightInd/>
      <w:spacing w:after="120"/>
      <w:jc w:val="both"/>
    </w:pPr>
    <w:rPr>
      <w:b/>
      <w:i/>
      <w:sz w:val="24"/>
      <w:lang w:eastAsia="en-GB"/>
    </w:rPr>
  </w:style>
  <w:style w:type="paragraph" w:styleId="BodyText3">
    <w:name w:val="Body Text 3"/>
    <w:basedOn w:val="Normal"/>
    <w:link w:val="BodyText3Char"/>
    <w:rsid w:val="00A858F8"/>
    <w:pPr>
      <w:widowControl/>
      <w:autoSpaceDE/>
      <w:autoSpaceDN/>
      <w:adjustRightInd/>
      <w:spacing w:after="120"/>
    </w:pPr>
    <w:rPr>
      <w:sz w:val="16"/>
      <w:szCs w:val="16"/>
      <w:lang w:val="en-GB" w:eastAsia="en-US"/>
    </w:rPr>
  </w:style>
  <w:style w:type="character" w:customStyle="1" w:styleId="BodyText3Char">
    <w:name w:val="Body Text 3 Char"/>
    <w:link w:val="BodyText3"/>
    <w:semiHidden/>
    <w:locked/>
    <w:rsid w:val="005123D3"/>
    <w:rPr>
      <w:rFonts w:cs="Times New Roman"/>
      <w:sz w:val="16"/>
      <w:szCs w:val="16"/>
    </w:rPr>
  </w:style>
  <w:style w:type="paragraph" w:customStyle="1" w:styleId="CharChar1CharCharCharCharCharCharCharCharCharChar">
    <w:name w:val="Char Char1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firstline">
    <w:name w:val="firstline"/>
    <w:basedOn w:val="Normal"/>
    <w:semiHidden/>
    <w:rsid w:val="00A858F8"/>
    <w:pPr>
      <w:widowControl/>
      <w:autoSpaceDE/>
      <w:autoSpaceDN/>
      <w:adjustRightInd/>
      <w:spacing w:line="240" w:lineRule="atLeast"/>
      <w:ind w:firstLine="640"/>
      <w:jc w:val="both"/>
    </w:pPr>
    <w:rPr>
      <w:color w:val="000000"/>
      <w:sz w:val="24"/>
      <w:szCs w:val="24"/>
    </w:rPr>
  </w:style>
  <w:style w:type="paragraph" w:customStyle="1" w:styleId="CharCharCharCharCharCharCharCharCharChar">
    <w:name w:val="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
    <w:name w:val="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RStekst">
    <w:name w:val="RS tekst"/>
    <w:semiHidden/>
    <w:rsid w:val="00A858F8"/>
    <w:pPr>
      <w:widowControl w:val="0"/>
      <w:jc w:val="both"/>
    </w:pPr>
    <w:rPr>
      <w:bCs/>
      <w:sz w:val="24"/>
      <w:lang w:val="sl-SI" w:eastAsia="en-US"/>
    </w:rPr>
  </w:style>
  <w:style w:type="paragraph" w:customStyle="1" w:styleId="CharCharChar1CharCharCharCharCharChar2">
    <w:name w:val="Char Char Char1 Char Char Char Char Char Char2"/>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2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
    <w:name w:val="Char1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NasokiI">
    <w:name w:val="Nasoki I"/>
    <w:basedOn w:val="TOC1"/>
    <w:rsid w:val="00A858F8"/>
    <w:rPr>
      <w:color w:val="0033CC"/>
    </w:rPr>
  </w:style>
  <w:style w:type="paragraph" w:customStyle="1" w:styleId="I">
    <w:name w:val="I"/>
    <w:autoRedefine/>
    <w:rsid w:val="00A858F8"/>
    <w:pPr>
      <w:spacing w:before="240" w:after="240"/>
      <w:jc w:val="both"/>
    </w:pPr>
    <w:rPr>
      <w:b/>
      <w:caps/>
      <w:sz w:val="24"/>
      <w:szCs w:val="24"/>
      <w:lang w:val="pl-PL" w:eastAsia="pl-PL"/>
    </w:rPr>
  </w:style>
  <w:style w:type="paragraph" w:customStyle="1" w:styleId="1">
    <w:name w:val="1"/>
    <w:autoRedefine/>
    <w:rsid w:val="00A858F8"/>
    <w:pPr>
      <w:spacing w:before="120" w:after="120"/>
      <w:ind w:firstLine="709"/>
      <w:jc w:val="both"/>
    </w:pPr>
    <w:rPr>
      <w:b/>
      <w:sz w:val="24"/>
      <w:szCs w:val="24"/>
      <w:lang w:eastAsia="en-US"/>
    </w:rPr>
  </w:style>
  <w:style w:type="paragraph" w:customStyle="1" w:styleId="11">
    <w:name w:val="1.1"/>
    <w:rsid w:val="00A858F8"/>
    <w:pPr>
      <w:spacing w:before="120"/>
      <w:ind w:firstLine="709"/>
      <w:jc w:val="both"/>
    </w:pPr>
    <w:rPr>
      <w:rFonts w:ascii="Times New Roman Bold" w:hAnsi="Times New Roman Bold"/>
      <w:b/>
      <w:sz w:val="24"/>
      <w:szCs w:val="24"/>
      <w:lang w:eastAsia="en-US"/>
    </w:rPr>
  </w:style>
  <w:style w:type="paragraph" w:customStyle="1" w:styleId="CharCharChar1CharCharChar">
    <w:name w:val="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NormalIndent">
    <w:name w:val="Normal Indent"/>
    <w:basedOn w:val="Normal"/>
    <w:rsid w:val="00A858F8"/>
    <w:pPr>
      <w:autoSpaceDE/>
      <w:autoSpaceDN/>
      <w:adjustRightInd/>
      <w:ind w:firstLine="397"/>
    </w:pPr>
    <w:rPr>
      <w:rFonts w:ascii="Arial" w:hAnsi="Arial"/>
      <w:sz w:val="24"/>
      <w:szCs w:val="24"/>
      <w:lang w:val="en-US" w:eastAsia="cs-CZ"/>
    </w:rPr>
  </w:style>
  <w:style w:type="character" w:customStyle="1" w:styleId="Char1">
    <w:name w:val="Char1"/>
    <w:rsid w:val="00A858F8"/>
    <w:rPr>
      <w:rFonts w:ascii="Arial" w:hAnsi="Arial" w:cs="Times New Roman"/>
      <w:snapToGrid w:val="0"/>
      <w:sz w:val="24"/>
      <w:szCs w:val="24"/>
      <w:lang w:val="en-US" w:eastAsia="cs-CZ" w:bidi="ar-SA"/>
    </w:rPr>
  </w:style>
  <w:style w:type="paragraph" w:styleId="ListBullet2">
    <w:name w:val="List Bullet 2"/>
    <w:basedOn w:val="Normal"/>
    <w:autoRedefine/>
    <w:rsid w:val="00A858F8"/>
    <w:pPr>
      <w:widowControl/>
      <w:autoSpaceDE/>
      <w:autoSpaceDN/>
      <w:adjustRightInd/>
      <w:jc w:val="both"/>
    </w:pPr>
    <w:rPr>
      <w:sz w:val="24"/>
      <w:lang w:val="en-GB" w:eastAsia="en-US"/>
    </w:rPr>
  </w:style>
  <w:style w:type="paragraph" w:customStyle="1" w:styleId="StyleHeading3">
    <w:name w:val="Style Heading 3"/>
    <w:basedOn w:val="Normal"/>
    <w:semiHidden/>
    <w:rsid w:val="00A858F8"/>
    <w:pPr>
      <w:widowControl/>
      <w:numPr>
        <w:ilvl w:val="2"/>
        <w:numId w:val="16"/>
      </w:numPr>
      <w:autoSpaceDE/>
      <w:autoSpaceDN/>
      <w:adjustRightInd/>
    </w:pPr>
    <w:rPr>
      <w:sz w:val="24"/>
      <w:szCs w:val="24"/>
      <w:lang w:val="en-GB"/>
    </w:rPr>
  </w:style>
  <w:style w:type="paragraph" w:customStyle="1" w:styleId="CharCharCharCharCharCharChar1CharCharCharCharCharCharChar1CharCharChar">
    <w:name w:val="Char Char Char Char Char Char Char1 Char Char Char Char 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lockText">
    <w:name w:val="Block Text"/>
    <w:basedOn w:val="Normal"/>
    <w:rsid w:val="00A858F8"/>
    <w:pPr>
      <w:widowControl/>
      <w:autoSpaceDE/>
      <w:autoSpaceDN/>
      <w:adjustRightInd/>
      <w:ind w:left="823" w:right="229"/>
      <w:jc w:val="both"/>
    </w:pPr>
    <w:rPr>
      <w:sz w:val="24"/>
      <w:szCs w:val="24"/>
      <w:lang w:eastAsia="en-US"/>
    </w:rPr>
  </w:style>
  <w:style w:type="paragraph" w:customStyle="1" w:styleId="Char1CharCharCharCharCharCharCharChar">
    <w:name w:val="Char1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spelle">
    <w:name w:val="spelle"/>
    <w:rsid w:val="00A858F8"/>
    <w:rPr>
      <w:rFonts w:cs="Times New Roman"/>
    </w:rPr>
  </w:style>
  <w:style w:type="paragraph" w:customStyle="1" w:styleId="Char1CharCharCharCharCharCharCharCharCharCharCharCharCharCharCharCharChar">
    <w:name w:val="Char1 Char Char Char Char Char Char Char Char Char Char Char Char Char Char Char Char Char"/>
    <w:basedOn w:val="Normal"/>
    <w:rsid w:val="00A858F8"/>
    <w:pPr>
      <w:tabs>
        <w:tab w:val="left" w:pos="709"/>
      </w:tabs>
    </w:pPr>
    <w:rPr>
      <w:rFonts w:ascii="Tahoma" w:hAnsi="Tahoma"/>
      <w:lang w:val="pl-PL" w:eastAsia="pl-PL"/>
    </w:rPr>
  </w:style>
  <w:style w:type="paragraph" w:customStyle="1" w:styleId="style0">
    <w:name w:val="style0"/>
    <w:basedOn w:val="Normal"/>
    <w:rsid w:val="00A858F8"/>
    <w:pPr>
      <w:widowControl/>
      <w:autoSpaceDE/>
      <w:autoSpaceDN/>
      <w:adjustRightInd/>
      <w:spacing w:before="100" w:beforeAutospacing="1" w:after="100" w:afterAutospacing="1"/>
    </w:pPr>
    <w:rPr>
      <w:rFonts w:ascii="Arial Unicode MS" w:cs="Arial Unicode MS"/>
      <w:sz w:val="24"/>
      <w:szCs w:val="24"/>
      <w:lang w:val="de-DE" w:eastAsia="de-DE"/>
    </w:rPr>
  </w:style>
  <w:style w:type="paragraph" w:customStyle="1" w:styleId="CharCharCharCharCharCharChar1CharCharCharCharCharCharCharChar1CharCharCharCharCharChar">
    <w:name w:val="Char Char Char Char Char Char Char1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Char1">
    <w:name w:val="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Default">
    <w:name w:val="Default"/>
    <w:rsid w:val="00A858F8"/>
    <w:pPr>
      <w:autoSpaceDE w:val="0"/>
      <w:autoSpaceDN w:val="0"/>
      <w:adjustRightInd w:val="0"/>
    </w:pPr>
    <w:rPr>
      <w:color w:val="000000"/>
      <w:sz w:val="24"/>
      <w:szCs w:val="24"/>
    </w:rPr>
  </w:style>
  <w:style w:type="paragraph" w:customStyle="1" w:styleId="Application3">
    <w:name w:val="Application3"/>
    <w:basedOn w:val="Normal"/>
    <w:autoRedefine/>
    <w:rsid w:val="00A858F8"/>
    <w:pPr>
      <w:autoSpaceDE/>
      <w:autoSpaceDN/>
      <w:adjustRightInd/>
      <w:spacing w:after="120"/>
      <w:jc w:val="both"/>
    </w:pPr>
    <w:rPr>
      <w:spacing w:val="-2"/>
      <w:sz w:val="24"/>
      <w:szCs w:val="24"/>
      <w:lang w:eastAsia="en-US"/>
    </w:rPr>
  </w:style>
  <w:style w:type="paragraph" w:customStyle="1" w:styleId="style2">
    <w:name w:val="style2"/>
    <w:basedOn w:val="Normal"/>
    <w:rsid w:val="00A858F8"/>
    <w:pPr>
      <w:widowControl/>
      <w:autoSpaceDE/>
      <w:autoSpaceDN/>
      <w:adjustRightInd/>
      <w:spacing w:before="100" w:beforeAutospacing="1" w:after="100" w:afterAutospacing="1"/>
    </w:pPr>
    <w:rPr>
      <w:rFonts w:ascii="Arial Unicode MS" w:cs="Arial Unicode MS"/>
      <w:sz w:val="24"/>
      <w:szCs w:val="24"/>
      <w:lang w:val="de-DE" w:eastAsia="de-DE"/>
    </w:rPr>
  </w:style>
  <w:style w:type="paragraph" w:styleId="ListParagraph">
    <w:name w:val="List Paragraph"/>
    <w:basedOn w:val="Normal"/>
    <w:uiPriority w:val="34"/>
    <w:qFormat/>
    <w:rsid w:val="00A858F8"/>
    <w:pPr>
      <w:widowControl/>
      <w:autoSpaceDE/>
      <w:autoSpaceDN/>
      <w:adjustRightInd/>
      <w:spacing w:after="200" w:line="276" w:lineRule="auto"/>
      <w:ind w:left="720"/>
    </w:pPr>
    <w:rPr>
      <w:rFonts w:ascii="Calibri" w:hAnsi="Calibri"/>
      <w:sz w:val="22"/>
      <w:szCs w:val="22"/>
      <w:lang w:val="en-US" w:eastAsia="en-US"/>
    </w:rPr>
  </w:style>
  <w:style w:type="paragraph" w:customStyle="1" w:styleId="CharCharCharCharCharCharChar1CharCharCharCharCharCharChar1CharCharCharCharCharCharChar">
    <w:name w:val="Char Char Char Char Char Char Char1 Char Char Char Char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
    <w:name w:val="Char Char2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2CharCharCharChar">
    <w:name w:val="Char Char Char Char Char Char Char1 Char Char Char Char Char Char Char Char Char Char Char Char Char Char Char Char Char Char Char Char Char Char Char Char Char Char2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1CharCharCharCharCharCharCharCharCharCharCharCharChar1CharCharCharCharCharChar">
    <w:name w:val="Char Char Char Char Char Char Char1 Char Char Char Char Char Char Char1 Char Char Char Char Char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CharCharChar">
    <w:name w:val="Char Char2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BodyText2">
    <w:name w:val="Body Text 2"/>
    <w:basedOn w:val="Normal"/>
    <w:link w:val="BodyText2Char"/>
    <w:rsid w:val="00A858F8"/>
    <w:pPr>
      <w:widowControl/>
      <w:autoSpaceDE/>
      <w:autoSpaceDN/>
      <w:adjustRightInd/>
      <w:spacing w:after="120" w:line="480" w:lineRule="auto"/>
    </w:pPr>
    <w:rPr>
      <w:sz w:val="24"/>
      <w:szCs w:val="24"/>
    </w:rPr>
  </w:style>
  <w:style w:type="character" w:customStyle="1" w:styleId="BodyText2Char">
    <w:name w:val="Body Text 2 Char"/>
    <w:link w:val="BodyText2"/>
    <w:semiHidden/>
    <w:locked/>
    <w:rsid w:val="005123D3"/>
    <w:rPr>
      <w:rFonts w:cs="Times New Roman"/>
      <w:sz w:val="20"/>
      <w:szCs w:val="20"/>
    </w:rPr>
  </w:style>
  <w:style w:type="paragraph" w:customStyle="1" w:styleId="CharCharCharCharCharCharChar1CharCharCharCharCharCharCharChar1CharCharCharCharCharCharCharCharCharCharCharCharCharChar">
    <w:name w:val="Char Char Char Char Char Char Char1 Char Char Char Char Char Char Char Char1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
    <w:name w:val="Char1 Char Char Char Char Char Char Char Char1"/>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CharChar">
    <w:name w:val="Char1 Char Char Char Char Char Char Char Char1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1">
    <w:name w:val="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
    <w:name w:val="Char1 Char Char Char Char Char Char Char Char1 Char"/>
    <w:basedOn w:val="Normal"/>
    <w:rsid w:val="00290F5E"/>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CharCharCharCharChar">
    <w:name w:val="Char1 Char Char Char Char Char Char Char Char Char Char Char Char Char Char Char Char Char Char Char Char"/>
    <w:basedOn w:val="Normal"/>
    <w:rsid w:val="005C3AA6"/>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
    <w:name w:val="Char1 Char Char Char Char Char Char Char Char Char Char Char Char Char Char Char"/>
    <w:basedOn w:val="Normal"/>
    <w:rsid w:val="00514192"/>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1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w:basedOn w:val="Normal"/>
    <w:rsid w:val="00F146FF"/>
    <w:pPr>
      <w:widowControl/>
      <w:tabs>
        <w:tab w:val="left" w:pos="709"/>
      </w:tabs>
      <w:autoSpaceDE/>
      <w:autoSpaceDN/>
      <w:adjustRightInd/>
    </w:pPr>
    <w:rPr>
      <w:rFonts w:ascii="Tahoma" w:hAnsi="Tahoma"/>
      <w:sz w:val="24"/>
      <w:szCs w:val="24"/>
      <w:lang w:val="pl-PL" w:eastAsia="pl-PL"/>
    </w:rPr>
  </w:style>
  <w:style w:type="paragraph" w:customStyle="1" w:styleId="Application2">
    <w:name w:val="Application2"/>
    <w:basedOn w:val="Normal"/>
    <w:autoRedefine/>
    <w:rsid w:val="00F146FF"/>
    <w:pPr>
      <w:suppressAutoHyphens/>
      <w:autoSpaceDE/>
      <w:autoSpaceDN/>
      <w:adjustRightInd/>
      <w:spacing w:before="240" w:after="120"/>
      <w:jc w:val="both"/>
    </w:pPr>
    <w:rPr>
      <w:b/>
      <w:spacing w:val="-2"/>
      <w:sz w:val="24"/>
      <w:szCs w:val="24"/>
      <w:lang w:eastAsia="en-US"/>
    </w:rPr>
  </w:style>
  <w:style w:type="paragraph" w:customStyle="1" w:styleId="CharCharChar1CharCharCharCharCharCharCharCharCharCharCharCharCharCharCharCharCharCharCharCharCharCharCharChar">
    <w:name w:val="Char Char Char1 Char Char Char Char Char Char Char Char Char Char Char Char Char Char Char Char Char Char Char Char Char Char Char Char"/>
    <w:basedOn w:val="Normal"/>
    <w:rsid w:val="00915EE2"/>
    <w:pPr>
      <w:widowControl/>
      <w:tabs>
        <w:tab w:val="left" w:pos="709"/>
      </w:tabs>
      <w:autoSpaceDE/>
      <w:autoSpaceDN/>
      <w:adjustRightInd/>
    </w:pPr>
    <w:rPr>
      <w:rFonts w:ascii="Tahoma" w:hAnsi="Tahoma"/>
      <w:sz w:val="24"/>
      <w:szCs w:val="24"/>
      <w:lang w:val="pl-PL" w:eastAsia="pl-PL"/>
    </w:rPr>
  </w:style>
  <w:style w:type="paragraph" w:customStyle="1" w:styleId="Style10">
    <w:name w:val="Style1"/>
    <w:basedOn w:val="Heading4"/>
    <w:rsid w:val="00432EAD"/>
    <w:pPr>
      <w:numPr>
        <w:ilvl w:val="2"/>
        <w:numId w:val="17"/>
      </w:numPr>
      <w:spacing w:before="240" w:after="60"/>
      <w:jc w:val="left"/>
    </w:pPr>
    <w:rPr>
      <w:rFonts w:ascii="Times New Roman Bold" w:hAnsi="Times New Roman Bold"/>
      <w:b/>
      <w:bCs/>
      <w:color w:val="0000FF"/>
      <w:szCs w:val="24"/>
      <w:lang w:val="bg-BG" w:eastAsia="en-US"/>
    </w:rPr>
  </w:style>
  <w:style w:type="paragraph" w:customStyle="1" w:styleId="CharCharChar1CharCharCharCharCharCharCharCharCharChar">
    <w:name w:val="Char Char Char1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1CharCharCharCharCharChar">
    <w:name w:val="Char Char1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NormalInd2">
    <w:name w:val="Normal Ind 2"/>
    <w:basedOn w:val="Normal"/>
    <w:rsid w:val="00432EAD"/>
    <w:pPr>
      <w:widowControl/>
      <w:suppressAutoHyphens/>
      <w:overflowPunct w:val="0"/>
      <w:autoSpaceDN/>
      <w:adjustRightInd/>
      <w:ind w:left="1134"/>
      <w:jc w:val="both"/>
      <w:textAlignment w:val="baseline"/>
    </w:pPr>
    <w:rPr>
      <w:sz w:val="22"/>
      <w:lang w:eastAsia="ar-SA"/>
    </w:rPr>
  </w:style>
  <w:style w:type="paragraph" w:styleId="DocumentMap">
    <w:name w:val="Document Map"/>
    <w:basedOn w:val="Normal"/>
    <w:link w:val="DocumentMapChar"/>
    <w:semiHidden/>
    <w:rsid w:val="00432EAD"/>
    <w:pPr>
      <w:widowControl/>
      <w:shd w:val="clear" w:color="auto" w:fill="000080"/>
      <w:autoSpaceDE/>
      <w:autoSpaceDN/>
      <w:adjustRightInd/>
    </w:pPr>
    <w:rPr>
      <w:rFonts w:ascii="Tahoma" w:hAnsi="Tahoma" w:cs="Tahoma"/>
      <w:lang w:eastAsia="en-GB"/>
    </w:rPr>
  </w:style>
  <w:style w:type="character" w:customStyle="1" w:styleId="DocumentMapChar">
    <w:name w:val="Document Map Char"/>
    <w:link w:val="DocumentMap"/>
    <w:semiHidden/>
    <w:locked/>
    <w:rsid w:val="005123D3"/>
    <w:rPr>
      <w:rFonts w:cs="Times New Roman"/>
      <w:sz w:val="2"/>
    </w:rPr>
  </w:style>
  <w:style w:type="paragraph" w:customStyle="1" w:styleId="CharCharChar1CharCharCharCharCharCharChar">
    <w:name w:val="Char Char Char1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2CharChar">
    <w:name w:val="Char2 Char Char"/>
    <w:basedOn w:val="Normal"/>
    <w:semiHidden/>
    <w:rsid w:val="00432EAD"/>
    <w:pPr>
      <w:widowControl/>
      <w:tabs>
        <w:tab w:val="left" w:pos="709"/>
      </w:tabs>
      <w:autoSpaceDE/>
      <w:autoSpaceDN/>
      <w:adjustRightInd/>
    </w:pPr>
    <w:rPr>
      <w:rFonts w:ascii="Futura Bk" w:hAnsi="Futura Bk"/>
      <w:sz w:val="24"/>
      <w:szCs w:val="24"/>
      <w:lang w:val="pl-PL" w:eastAsia="pl-PL"/>
    </w:rPr>
  </w:style>
  <w:style w:type="paragraph" w:customStyle="1" w:styleId="Char1CharCharChar">
    <w:name w:val="Char1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
    <w:name w:val="Char1 Char Char Char Char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
    <w:name w:val="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1">
    <w:name w:val="Char1 Char Char Знак Знак Char Char Char Знак Знак Char Char Знак Знак Char Знак Знак Char1"/>
    <w:basedOn w:val="Normal"/>
    <w:rsid w:val="002B4C8D"/>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1CharCharCharCharCharCharCharCharCharCharCharCharCharCharCharCharCharCharCharCharChar">
    <w:name w:val="Char1 Char Char Char Char Char Char Char Char Char Char Char Char Char Char Char Char Char Char Char Char Char"/>
    <w:basedOn w:val="Normal"/>
    <w:rsid w:val="00910B26"/>
    <w:pPr>
      <w:widowControl/>
      <w:tabs>
        <w:tab w:val="left" w:pos="709"/>
      </w:tabs>
      <w:autoSpaceDE/>
      <w:autoSpaceDN/>
      <w:adjustRightInd/>
    </w:pPr>
    <w:rPr>
      <w:rFonts w:ascii="Tahoma" w:hAnsi="Tahoma"/>
      <w:sz w:val="24"/>
      <w:szCs w:val="24"/>
      <w:lang w:val="pl-PL" w:eastAsia="pl-PL"/>
    </w:rPr>
  </w:style>
  <w:style w:type="paragraph" w:customStyle="1" w:styleId="szoveg">
    <w:name w:val="szoveg"/>
    <w:basedOn w:val="Normal"/>
    <w:rsid w:val="000B5460"/>
    <w:pPr>
      <w:widowControl/>
      <w:autoSpaceDE/>
      <w:autoSpaceDN/>
      <w:adjustRightInd/>
      <w:jc w:val="both"/>
    </w:pPr>
    <w:rPr>
      <w:rFonts w:ascii="Arial" w:hAnsi="Arial"/>
      <w:sz w:val="24"/>
      <w:lang w:val="en-US" w:eastAsia="hu-HU"/>
    </w:rPr>
  </w:style>
  <w:style w:type="paragraph" w:styleId="Revision">
    <w:name w:val="Revision"/>
    <w:hidden/>
    <w:semiHidden/>
    <w:rsid w:val="00603F59"/>
  </w:style>
  <w:style w:type="numbering" w:customStyle="1" w:styleId="Style1">
    <w:name w:val="Style 1"/>
    <w:rsid w:val="00675339"/>
    <w:pPr>
      <w:numPr>
        <w:numId w:val="11"/>
      </w:numPr>
    </w:pPr>
  </w:style>
  <w:style w:type="paragraph" w:customStyle="1" w:styleId="1CharCharCharChar2">
    <w:name w:val="Знак1 Char Char Знак Char Char Знак2"/>
    <w:basedOn w:val="Normal"/>
    <w:rsid w:val="00E41C82"/>
    <w:pPr>
      <w:widowControl/>
      <w:tabs>
        <w:tab w:val="left" w:pos="709"/>
      </w:tabs>
      <w:autoSpaceDE/>
      <w:autoSpaceDN/>
      <w:adjustRightInd/>
    </w:pPr>
    <w:rPr>
      <w:rFonts w:ascii="Trebuchet MS" w:hAnsi="Trebuchet MS" w:cs="Arial"/>
      <w:i/>
      <w:sz w:val="24"/>
      <w:szCs w:val="24"/>
      <w:lang w:val="en-GB" w:eastAsia="pl-PL"/>
    </w:rPr>
  </w:style>
  <w:style w:type="paragraph" w:customStyle="1" w:styleId="CM1">
    <w:name w:val="CM1"/>
    <w:basedOn w:val="Default"/>
    <w:next w:val="Default"/>
    <w:uiPriority w:val="99"/>
    <w:rsid w:val="00466F03"/>
    <w:rPr>
      <w:rFonts w:ascii="EUAlbertina" w:hAnsi="EUAlbertina"/>
      <w:color w:val="auto"/>
    </w:rPr>
  </w:style>
  <w:style w:type="paragraph" w:customStyle="1" w:styleId="CM3">
    <w:name w:val="CM3"/>
    <w:basedOn w:val="Default"/>
    <w:next w:val="Default"/>
    <w:uiPriority w:val="99"/>
    <w:rsid w:val="00466F03"/>
    <w:rPr>
      <w:rFonts w:ascii="EUAlbertina" w:hAnsi="EUAlbertina"/>
      <w:color w:val="auto"/>
    </w:rPr>
  </w:style>
  <w:style w:type="paragraph" w:customStyle="1" w:styleId="CM4">
    <w:name w:val="CM4"/>
    <w:basedOn w:val="Default"/>
    <w:next w:val="Default"/>
    <w:uiPriority w:val="99"/>
    <w:rsid w:val="00466F03"/>
    <w:rPr>
      <w:rFonts w:ascii="EUAlbertina" w:hAnsi="EUAlbertina"/>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100"/>
          <w:marBottom w:val="100"/>
          <w:divBdr>
            <w:top w:val="none" w:sz="0" w:space="0" w:color="auto"/>
            <w:left w:val="none" w:sz="0" w:space="0" w:color="auto"/>
            <w:bottom w:val="none" w:sz="0" w:space="0" w:color="auto"/>
            <w:right w:val="none" w:sz="0" w:space="0" w:color="auto"/>
          </w:divBdr>
          <w:divsChild>
            <w:div w:id="14">
              <w:marLeft w:val="0"/>
              <w:marRight w:val="0"/>
              <w:marTop w:val="150"/>
              <w:marBottom w:val="150"/>
              <w:divBdr>
                <w:top w:val="none" w:sz="0" w:space="0" w:color="auto"/>
                <w:left w:val="none" w:sz="0" w:space="0" w:color="auto"/>
                <w:bottom w:val="none" w:sz="0" w:space="0" w:color="auto"/>
                <w:right w:val="none" w:sz="0" w:space="0" w:color="auto"/>
              </w:divBdr>
              <w:divsChild>
                <w:div w:id="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100"/>
          <w:marBottom w:val="100"/>
          <w:divBdr>
            <w:top w:val="none" w:sz="0" w:space="0" w:color="auto"/>
            <w:left w:val="none" w:sz="0" w:space="0" w:color="auto"/>
            <w:bottom w:val="none" w:sz="0" w:space="0" w:color="auto"/>
            <w:right w:val="none" w:sz="0" w:space="0" w:color="auto"/>
          </w:divBdr>
          <w:divsChild>
            <w:div w:id="41">
              <w:marLeft w:val="0"/>
              <w:marRight w:val="0"/>
              <w:marTop w:val="150"/>
              <w:marBottom w:val="150"/>
              <w:divBdr>
                <w:top w:val="none" w:sz="0" w:space="0" w:color="auto"/>
                <w:left w:val="none" w:sz="0" w:space="0" w:color="auto"/>
                <w:bottom w:val="none" w:sz="0" w:space="0" w:color="auto"/>
                <w:right w:val="none" w:sz="0" w:space="0" w:color="auto"/>
              </w:divBdr>
              <w:divsChild>
                <w:div w:id="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100"/>
          <w:marBottom w:val="100"/>
          <w:divBdr>
            <w:top w:val="none" w:sz="0" w:space="0" w:color="auto"/>
            <w:left w:val="none" w:sz="0" w:space="0" w:color="auto"/>
            <w:bottom w:val="none" w:sz="0" w:space="0" w:color="auto"/>
            <w:right w:val="none" w:sz="0" w:space="0" w:color="auto"/>
          </w:divBdr>
          <w:divsChild>
            <w:div w:id="22">
              <w:marLeft w:val="0"/>
              <w:marRight w:val="0"/>
              <w:marTop w:val="150"/>
              <w:marBottom w:val="150"/>
              <w:divBdr>
                <w:top w:val="none" w:sz="0" w:space="0" w:color="auto"/>
                <w:left w:val="none" w:sz="0" w:space="0" w:color="auto"/>
                <w:bottom w:val="none" w:sz="0" w:space="0" w:color="auto"/>
                <w:right w:val="none" w:sz="0" w:space="0" w:color="auto"/>
              </w:divBdr>
              <w:divsChild>
                <w:div w:id="3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100"/>
          <w:marBottom w:val="100"/>
          <w:divBdr>
            <w:top w:val="none" w:sz="0" w:space="0" w:color="auto"/>
            <w:left w:val="none" w:sz="0" w:space="0" w:color="auto"/>
            <w:bottom w:val="none" w:sz="0" w:space="0" w:color="auto"/>
            <w:right w:val="none" w:sz="0" w:space="0" w:color="auto"/>
          </w:divBdr>
          <w:divsChild>
            <w:div w:id="34">
              <w:marLeft w:val="0"/>
              <w:marRight w:val="0"/>
              <w:marTop w:val="150"/>
              <w:marBottom w:val="150"/>
              <w:divBdr>
                <w:top w:val="none" w:sz="0" w:space="0" w:color="auto"/>
                <w:left w:val="none" w:sz="0" w:space="0" w:color="auto"/>
                <w:bottom w:val="none" w:sz="0" w:space="0" w:color="auto"/>
                <w:right w:val="none" w:sz="0" w:space="0" w:color="auto"/>
              </w:divBdr>
              <w:divsChild>
                <w:div w:id="1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100"/>
          <w:marBottom w:val="100"/>
          <w:divBdr>
            <w:top w:val="none" w:sz="0" w:space="0" w:color="auto"/>
            <w:left w:val="none" w:sz="0" w:space="0" w:color="auto"/>
            <w:bottom w:val="none" w:sz="0" w:space="0" w:color="auto"/>
            <w:right w:val="none" w:sz="0" w:space="0" w:color="auto"/>
          </w:divBdr>
          <w:divsChild>
            <w:div w:id="42">
              <w:marLeft w:val="0"/>
              <w:marRight w:val="0"/>
              <w:marTop w:val="150"/>
              <w:marBottom w:val="150"/>
              <w:divBdr>
                <w:top w:val="none" w:sz="0" w:space="0" w:color="auto"/>
                <w:left w:val="none" w:sz="0" w:space="0" w:color="auto"/>
                <w:bottom w:val="none" w:sz="0" w:space="0" w:color="auto"/>
                <w:right w:val="none" w:sz="0" w:space="0" w:color="auto"/>
              </w:divBdr>
              <w:divsChild>
                <w:div w:id="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100"/>
          <w:marBottom w:val="100"/>
          <w:divBdr>
            <w:top w:val="none" w:sz="0" w:space="0" w:color="auto"/>
            <w:left w:val="none" w:sz="0" w:space="0" w:color="auto"/>
            <w:bottom w:val="none" w:sz="0" w:space="0" w:color="auto"/>
            <w:right w:val="none" w:sz="0" w:space="0" w:color="auto"/>
          </w:divBdr>
          <w:divsChild>
            <w:div w:id="43">
              <w:marLeft w:val="0"/>
              <w:marRight w:val="0"/>
              <w:marTop w:val="150"/>
              <w:marBottom w:val="150"/>
              <w:divBdr>
                <w:top w:val="none" w:sz="0" w:space="0" w:color="auto"/>
                <w:left w:val="none" w:sz="0" w:space="0" w:color="auto"/>
                <w:bottom w:val="none" w:sz="0" w:space="0" w:color="auto"/>
                <w:right w:val="none" w:sz="0" w:space="0" w:color="auto"/>
              </w:divBdr>
              <w:divsChild>
                <w:div w:id="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100"/>
          <w:marBottom w:val="100"/>
          <w:divBdr>
            <w:top w:val="none" w:sz="0" w:space="0" w:color="auto"/>
            <w:left w:val="none" w:sz="0" w:space="0" w:color="auto"/>
            <w:bottom w:val="none" w:sz="0" w:space="0" w:color="auto"/>
            <w:right w:val="none" w:sz="0" w:space="0" w:color="auto"/>
          </w:divBdr>
          <w:divsChild>
            <w:div w:id="26">
              <w:marLeft w:val="0"/>
              <w:marRight w:val="0"/>
              <w:marTop w:val="150"/>
              <w:marBottom w:val="150"/>
              <w:divBdr>
                <w:top w:val="none" w:sz="0" w:space="0" w:color="auto"/>
                <w:left w:val="none" w:sz="0" w:space="0" w:color="auto"/>
                <w:bottom w:val="none" w:sz="0" w:space="0" w:color="auto"/>
                <w:right w:val="none" w:sz="0" w:space="0" w:color="auto"/>
              </w:divBdr>
              <w:divsChild>
                <w:div w:id="1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100"/>
          <w:marBottom w:val="100"/>
          <w:divBdr>
            <w:top w:val="none" w:sz="0" w:space="0" w:color="auto"/>
            <w:left w:val="none" w:sz="0" w:space="0" w:color="auto"/>
            <w:bottom w:val="none" w:sz="0" w:space="0" w:color="auto"/>
            <w:right w:val="none" w:sz="0" w:space="0" w:color="auto"/>
          </w:divBdr>
          <w:divsChild>
            <w:div w:id="40">
              <w:marLeft w:val="0"/>
              <w:marRight w:val="0"/>
              <w:marTop w:val="150"/>
              <w:marBottom w:val="150"/>
              <w:divBdr>
                <w:top w:val="none" w:sz="0" w:space="0" w:color="auto"/>
                <w:left w:val="none" w:sz="0" w:space="0" w:color="auto"/>
                <w:bottom w:val="none" w:sz="0" w:space="0" w:color="auto"/>
                <w:right w:val="none" w:sz="0" w:space="0" w:color="auto"/>
              </w:divBdr>
              <w:divsChild>
                <w:div w:id="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28">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100"/>
          <w:marBottom w:val="100"/>
          <w:divBdr>
            <w:top w:val="none" w:sz="0" w:space="0" w:color="auto"/>
            <w:left w:val="none" w:sz="0" w:space="0" w:color="auto"/>
            <w:bottom w:val="none" w:sz="0" w:space="0" w:color="auto"/>
            <w:right w:val="none" w:sz="0" w:space="0" w:color="auto"/>
          </w:divBdr>
          <w:divsChild>
            <w:div w:id="32">
              <w:marLeft w:val="0"/>
              <w:marRight w:val="0"/>
              <w:marTop w:val="150"/>
              <w:marBottom w:val="150"/>
              <w:divBdr>
                <w:top w:val="none" w:sz="0" w:space="0" w:color="auto"/>
                <w:left w:val="none" w:sz="0" w:space="0" w:color="auto"/>
                <w:bottom w:val="none" w:sz="0" w:space="0" w:color="auto"/>
                <w:right w:val="none" w:sz="0" w:space="0" w:color="auto"/>
              </w:divBdr>
              <w:divsChild>
                <w:div w:id="2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100"/>
          <w:marBottom w:val="100"/>
          <w:divBdr>
            <w:top w:val="none" w:sz="0" w:space="0" w:color="auto"/>
            <w:left w:val="none" w:sz="0" w:space="0" w:color="auto"/>
            <w:bottom w:val="none" w:sz="0" w:space="0" w:color="auto"/>
            <w:right w:val="none" w:sz="0" w:space="0" w:color="auto"/>
          </w:divBdr>
          <w:divsChild>
            <w:div w:id="37">
              <w:marLeft w:val="0"/>
              <w:marRight w:val="0"/>
              <w:marTop w:val="150"/>
              <w:marBottom w:val="150"/>
              <w:divBdr>
                <w:top w:val="none" w:sz="0" w:space="0" w:color="auto"/>
                <w:left w:val="none" w:sz="0" w:space="0" w:color="auto"/>
                <w:bottom w:val="none" w:sz="0" w:space="0" w:color="auto"/>
                <w:right w:val="none" w:sz="0" w:space="0" w:color="auto"/>
              </w:divBdr>
              <w:divsChild>
                <w:div w:id="2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513420949">
      <w:bodyDiv w:val="1"/>
      <w:marLeft w:val="0"/>
      <w:marRight w:val="0"/>
      <w:marTop w:val="0"/>
      <w:marBottom w:val="0"/>
      <w:divBdr>
        <w:top w:val="none" w:sz="0" w:space="0" w:color="auto"/>
        <w:left w:val="none" w:sz="0" w:space="0" w:color="auto"/>
        <w:bottom w:val="none" w:sz="0" w:space="0" w:color="auto"/>
        <w:right w:val="none" w:sz="0" w:space="0" w:color="auto"/>
      </w:divBdr>
    </w:div>
    <w:div w:id="535317688">
      <w:bodyDiv w:val="1"/>
      <w:marLeft w:val="0"/>
      <w:marRight w:val="0"/>
      <w:marTop w:val="0"/>
      <w:marBottom w:val="0"/>
      <w:divBdr>
        <w:top w:val="none" w:sz="0" w:space="0" w:color="auto"/>
        <w:left w:val="none" w:sz="0" w:space="0" w:color="auto"/>
        <w:bottom w:val="none" w:sz="0" w:space="0" w:color="auto"/>
        <w:right w:val="none" w:sz="0" w:space="0" w:color="auto"/>
      </w:divBdr>
    </w:div>
    <w:div w:id="736561450">
      <w:bodyDiv w:val="1"/>
      <w:marLeft w:val="0"/>
      <w:marRight w:val="0"/>
      <w:marTop w:val="0"/>
      <w:marBottom w:val="0"/>
      <w:divBdr>
        <w:top w:val="none" w:sz="0" w:space="0" w:color="auto"/>
        <w:left w:val="none" w:sz="0" w:space="0" w:color="auto"/>
        <w:bottom w:val="none" w:sz="0" w:space="0" w:color="auto"/>
        <w:right w:val="none" w:sz="0" w:space="0" w:color="auto"/>
      </w:divBdr>
    </w:div>
    <w:div w:id="896166943">
      <w:bodyDiv w:val="1"/>
      <w:marLeft w:val="0"/>
      <w:marRight w:val="0"/>
      <w:marTop w:val="0"/>
      <w:marBottom w:val="0"/>
      <w:divBdr>
        <w:top w:val="none" w:sz="0" w:space="0" w:color="auto"/>
        <w:left w:val="none" w:sz="0" w:space="0" w:color="auto"/>
        <w:bottom w:val="none" w:sz="0" w:space="0" w:color="auto"/>
        <w:right w:val="none" w:sz="0" w:space="0" w:color="auto"/>
      </w:divBdr>
    </w:div>
    <w:div w:id="1290430778">
      <w:bodyDiv w:val="1"/>
      <w:marLeft w:val="0"/>
      <w:marRight w:val="0"/>
      <w:marTop w:val="0"/>
      <w:marBottom w:val="0"/>
      <w:divBdr>
        <w:top w:val="none" w:sz="0" w:space="0" w:color="auto"/>
        <w:left w:val="none" w:sz="0" w:space="0" w:color="auto"/>
        <w:bottom w:val="none" w:sz="0" w:space="0" w:color="auto"/>
        <w:right w:val="none" w:sz="0" w:space="0" w:color="auto"/>
      </w:divBdr>
    </w:div>
    <w:div w:id="1456413198">
      <w:bodyDiv w:val="1"/>
      <w:marLeft w:val="0"/>
      <w:marRight w:val="0"/>
      <w:marTop w:val="0"/>
      <w:marBottom w:val="0"/>
      <w:divBdr>
        <w:top w:val="none" w:sz="0" w:space="0" w:color="auto"/>
        <w:left w:val="none" w:sz="0" w:space="0" w:color="auto"/>
        <w:bottom w:val="none" w:sz="0" w:space="0" w:color="auto"/>
        <w:right w:val="none" w:sz="0" w:space="0" w:color="auto"/>
      </w:divBdr>
    </w:div>
    <w:div w:id="1513032527">
      <w:bodyDiv w:val="1"/>
      <w:marLeft w:val="0"/>
      <w:marRight w:val="0"/>
      <w:marTop w:val="0"/>
      <w:marBottom w:val="0"/>
      <w:divBdr>
        <w:top w:val="none" w:sz="0" w:space="0" w:color="auto"/>
        <w:left w:val="none" w:sz="0" w:space="0" w:color="auto"/>
        <w:bottom w:val="none" w:sz="0" w:space="0" w:color="auto"/>
        <w:right w:val="none" w:sz="0" w:space="0" w:color="auto"/>
      </w:divBdr>
    </w:div>
    <w:div w:id="165008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A751B-2A35-4B51-88DF-1F7F90B82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TotalTime>
  <Pages>11</Pages>
  <Words>4503</Words>
  <Characters>24854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СЦЕНАРИЙ</vt:lpstr>
    </vt:vector>
  </TitlesOfParts>
  <Company>Home</Company>
  <LinksUpToDate>false</LinksUpToDate>
  <CharactersWithSpaces>29299</CharactersWithSpaces>
  <SharedDoc>false</SharedDoc>
  <HLinks>
    <vt:vector size="18" baseType="variant">
      <vt:variant>
        <vt:i4>3342442</vt:i4>
      </vt:variant>
      <vt:variant>
        <vt:i4>15</vt:i4>
      </vt:variant>
      <vt:variant>
        <vt:i4>0</vt:i4>
      </vt:variant>
      <vt:variant>
        <vt:i4>5</vt:i4>
      </vt:variant>
      <vt:variant>
        <vt:lpwstr>http://www.opac.government.bg/</vt:lpwstr>
      </vt:variant>
      <vt:variant>
        <vt:lpwstr/>
      </vt:variant>
      <vt:variant>
        <vt:i4>3342442</vt:i4>
      </vt:variant>
      <vt:variant>
        <vt:i4>12</vt:i4>
      </vt:variant>
      <vt:variant>
        <vt:i4>0</vt:i4>
      </vt:variant>
      <vt:variant>
        <vt:i4>5</vt:i4>
      </vt:variant>
      <vt:variant>
        <vt:lpwstr>http://www.opac.government.bg/</vt:lpwstr>
      </vt:variant>
      <vt:variant>
        <vt:lpwstr/>
      </vt:variant>
      <vt:variant>
        <vt:i4>3342442</vt:i4>
      </vt:variant>
      <vt:variant>
        <vt:i4>9</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СЦЕНАРИЙ</dc:title>
  <dc:subject/>
  <dc:creator>Ecorys</dc:creator>
  <cp:keywords/>
  <cp:lastModifiedBy>Хилми Кушев</cp:lastModifiedBy>
  <cp:revision>32</cp:revision>
  <cp:lastPrinted>2017-09-05T10:05:00Z</cp:lastPrinted>
  <dcterms:created xsi:type="dcterms:W3CDTF">2020-01-13T14:25:00Z</dcterms:created>
  <dcterms:modified xsi:type="dcterms:W3CDTF">2022-07-28T14:08:00Z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-422889395</vt:i4>
  </property>
  <property fmtid="{D5CDD505-2E9C-101B-9397-08002B2CF9AE}" pid="3" name="_EmailEntryID">
    <vt:lpwstr>00000000546C6A0C1145FF4FBB98BBF0931B537E070019DC162893F8C346B7E7CE66CDA50965000000BD0158000019DC162893F8C346B7E7CE66CDA509650000C0655EA00000</vt:lpwstr>
  </property>
  <property fmtid="{D5CDD505-2E9C-101B-9397-08002B2CF9AE}" pid="4" name="_EmailStoreID0">
    <vt:lpwstr>0000000038A1BB1005E5101AA1BB08002B2A56C20000454D534D44422E444C4C00000000000000001B55FA20AA6611CD9BC800AA002FC45A0C0000006E2E73746F79616E6F766140676F7665726E6D656E742E6267002F6F3D4669727374204F7267616E697A6174696F6E2F6F753D45786368616E67652041646D696E69737</vt:lpwstr>
  </property>
  <property fmtid="{D5CDD505-2E9C-101B-9397-08002B2CF9AE}" pid="5" name="_EmailStoreID1">
    <vt:lpwstr>47261746976652047726F7570202846594449424F484632335350444C54292F636E3D526563697069656E74732F636E3D75736572633339363363646200E94632F44600000002000000100000006E002E00730074006F00790061006E006F0076006100400067006F007600650072006E006D0065006E0074002E0062006700</vt:lpwstr>
  </property>
  <property fmtid="{D5CDD505-2E9C-101B-9397-08002B2CF9AE}" pid="6" name="_EmailStoreID2">
    <vt:lpwstr>00000000</vt:lpwstr>
  </property>
  <property fmtid="{D5CDD505-2E9C-101B-9397-08002B2CF9AE}" pid="7" name="_ReviewingToolsShownOnce">
    <vt:lpwstr/>
  </property>
</Properties>
</file>