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D2543" w:rsidRPr="00A41602" w14:paraId="5941102B" w14:textId="77777777" w:rsidTr="00FB16DE">
        <w:trPr>
          <w:trHeight w:val="743"/>
          <w:tblHeader/>
        </w:trPr>
        <w:tc>
          <w:tcPr>
            <w:tcW w:w="3402" w:type="dxa"/>
            <w:shd w:val="clear" w:color="auto" w:fill="auto"/>
            <w:vAlign w:val="center"/>
          </w:tcPr>
          <w:p w14:paraId="17CE9E81" w14:textId="77777777" w:rsidR="00ED2543" w:rsidRPr="00D86986" w:rsidRDefault="00ED2543" w:rsidP="00FB16DE">
            <w:pPr>
              <w:pStyle w:val="Index"/>
              <w:spacing w:after="0"/>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6CA385DD" w14:textId="77777777" w:rsidR="00ED2543" w:rsidRPr="001B391E" w:rsidRDefault="00ED2543" w:rsidP="00FB16DE">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85368AB" w14:textId="77777777" w:rsidR="00ED2543" w:rsidRPr="001B391E" w:rsidRDefault="00ED2543" w:rsidP="00FB16DE">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12E34BDB" w14:textId="77777777" w:rsidR="00ED2543" w:rsidRPr="00D86986" w:rsidRDefault="00ED2543" w:rsidP="00FB16DE">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34E1BAF8" w14:textId="0861783A" w:rsidR="00ED2543" w:rsidRPr="00FF32CA" w:rsidRDefault="00ED2543" w:rsidP="00FB16DE">
            <w:pPr>
              <w:pStyle w:val="Index"/>
              <w:spacing w:after="0"/>
              <w:jc w:val="center"/>
              <w:rPr>
                <w:b/>
                <w:bCs/>
                <w:i/>
                <w:sz w:val="22"/>
                <w:szCs w:val="22"/>
                <w:lang w:val="bg-BG"/>
              </w:rPr>
            </w:pPr>
            <w:r w:rsidRPr="00FF32CA">
              <w:rPr>
                <w:b/>
                <w:bCs/>
                <w:i/>
                <w:sz w:val="22"/>
                <w:szCs w:val="22"/>
                <w:lang w:val="bg-BG"/>
              </w:rPr>
              <w:t xml:space="preserve">Приложение </w:t>
            </w:r>
            <w:r w:rsidRPr="00FF32CA">
              <w:rPr>
                <w:b/>
                <w:bCs/>
                <w:i/>
                <w:sz w:val="22"/>
                <w:szCs w:val="22"/>
              </w:rPr>
              <w:t>III-K05-</w:t>
            </w:r>
            <w:r w:rsidRPr="00985822">
              <w:rPr>
                <w:b/>
                <w:bCs/>
                <w:i/>
                <w:sz w:val="22"/>
                <w:szCs w:val="22"/>
              </w:rPr>
              <w:t>19N-1</w:t>
            </w:r>
          </w:p>
          <w:p w14:paraId="52CE8E97" w14:textId="77777777" w:rsidR="00ED2543" w:rsidRPr="00237482" w:rsidRDefault="00ED2543" w:rsidP="00FB16DE">
            <w:pPr>
              <w:pStyle w:val="Index"/>
              <w:spacing w:after="0"/>
              <w:jc w:val="center"/>
              <w:rPr>
                <w:b/>
                <w:bCs/>
                <w:i/>
                <w:sz w:val="22"/>
                <w:szCs w:val="22"/>
                <w:highlight w:val="green"/>
                <w:lang w:val="bg-BG"/>
              </w:rPr>
            </w:pPr>
          </w:p>
        </w:tc>
      </w:tr>
      <w:tr w:rsidR="00ED2543" w:rsidRPr="005369CA" w14:paraId="1D04AA70" w14:textId="77777777" w:rsidTr="00FB16DE">
        <w:trPr>
          <w:trHeight w:val="742"/>
          <w:tblHeader/>
        </w:trPr>
        <w:tc>
          <w:tcPr>
            <w:tcW w:w="3402" w:type="dxa"/>
            <w:shd w:val="clear" w:color="auto" w:fill="auto"/>
            <w:vAlign w:val="center"/>
          </w:tcPr>
          <w:p w14:paraId="30162F3E" w14:textId="77777777" w:rsidR="00ED2543" w:rsidRDefault="00ED2543" w:rsidP="00FB16DE">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E1F2D65" w14:textId="77777777" w:rsidR="00ED2543" w:rsidRPr="00D86986" w:rsidRDefault="00ED2543" w:rsidP="00FB16DE">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6D1D6DA8" w14:textId="77777777" w:rsidR="00ED2543" w:rsidRPr="005E206F" w:rsidRDefault="00ED2543" w:rsidP="00FB16DE">
            <w:pPr>
              <w:pStyle w:val="Index"/>
              <w:spacing w:before="0" w:beforeAutospacing="0" w:after="0" w:afterAutospacing="0"/>
              <w:jc w:val="center"/>
              <w:rPr>
                <w:b/>
                <w:lang w:val="bg-BG"/>
              </w:rPr>
            </w:pPr>
            <w:r w:rsidRPr="005E206F">
              <w:rPr>
                <w:b/>
                <w:iCs/>
                <w:lang w:val="bg-BG"/>
              </w:rPr>
              <w:t>Контролен лист за проверка на процедура избор с публична покана</w:t>
            </w:r>
            <w:r w:rsidRPr="006B547C">
              <w:rPr>
                <w:b/>
                <w:lang w:val="bg-BG"/>
              </w:rPr>
              <w:t>/</w:t>
            </w:r>
            <w:r w:rsidRPr="005E206F">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ED2543" w:rsidRPr="00244E63" w14:paraId="48F09443" w14:textId="77777777" w:rsidTr="00FB16DE">
        <w:trPr>
          <w:trHeight w:val="742"/>
          <w:tblHeader/>
        </w:trPr>
        <w:tc>
          <w:tcPr>
            <w:tcW w:w="3402" w:type="dxa"/>
            <w:shd w:val="clear" w:color="auto" w:fill="auto"/>
            <w:vAlign w:val="center"/>
          </w:tcPr>
          <w:p w14:paraId="570B4D73" w14:textId="4CDBBDA9" w:rsidR="00ED2543" w:rsidRPr="00ED2543" w:rsidRDefault="00ED2543" w:rsidP="00FB16DE">
            <w:pPr>
              <w:pStyle w:val="TableContents"/>
              <w:spacing w:after="0"/>
              <w:jc w:val="both"/>
              <w:rPr>
                <w:b/>
                <w:i/>
                <w:iCs/>
                <w:sz w:val="22"/>
                <w:szCs w:val="22"/>
              </w:rPr>
            </w:pPr>
            <w:r w:rsidRPr="00D86986">
              <w:rPr>
                <w:sz w:val="22"/>
                <w:szCs w:val="22"/>
                <w:lang w:val="bg-BG"/>
              </w:rPr>
              <w:t>Вари</w:t>
            </w:r>
            <w:r>
              <w:rPr>
                <w:sz w:val="22"/>
                <w:szCs w:val="22"/>
                <w:lang w:val="bg-BG"/>
              </w:rPr>
              <w:t xml:space="preserve">ант на </w:t>
            </w:r>
            <w:r w:rsidRPr="00985822">
              <w:rPr>
                <w:sz w:val="22"/>
                <w:szCs w:val="22"/>
                <w:lang w:val="bg-BG"/>
              </w:rPr>
              <w:t xml:space="preserve">документа: </w:t>
            </w:r>
            <w:r w:rsidRPr="00985822">
              <w:rPr>
                <w:sz w:val="22"/>
                <w:szCs w:val="22"/>
              </w:rPr>
              <w:t>1</w:t>
            </w:r>
          </w:p>
        </w:tc>
        <w:tc>
          <w:tcPr>
            <w:tcW w:w="7371" w:type="dxa"/>
            <w:vAlign w:val="center"/>
          </w:tcPr>
          <w:p w14:paraId="67A7088C" w14:textId="77777777" w:rsidR="00ED2543" w:rsidRPr="0023755B" w:rsidRDefault="00ED2543" w:rsidP="00FB16DE">
            <w:pPr>
              <w:jc w:val="center"/>
              <w:rPr>
                <w:i/>
                <w:iCs/>
                <w:sz w:val="22"/>
                <w:szCs w:val="22"/>
              </w:rPr>
            </w:pPr>
            <w:r w:rsidRPr="0023755B">
              <w:rPr>
                <w:i/>
                <w:iCs/>
                <w:sz w:val="22"/>
                <w:szCs w:val="22"/>
              </w:rPr>
              <w:t xml:space="preserve">Одобрен от: </w:t>
            </w:r>
          </w:p>
          <w:p w14:paraId="0DFFBF8D" w14:textId="77777777" w:rsidR="00ED2543" w:rsidRPr="00D86986" w:rsidRDefault="00ED2543" w:rsidP="00FB16DE">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7642BC9" w14:textId="0315124F" w:rsidR="00ED2543" w:rsidRPr="00AA2EA7" w:rsidRDefault="00ED2543" w:rsidP="00AD587E">
            <w:pPr>
              <w:pStyle w:val="TableContents"/>
              <w:spacing w:after="0"/>
              <w:jc w:val="center"/>
              <w:rPr>
                <w:b/>
                <w:sz w:val="28"/>
                <w:szCs w:val="28"/>
                <w:lang w:val="bg-BG"/>
              </w:rPr>
            </w:pPr>
            <w:r w:rsidRPr="00237482">
              <w:rPr>
                <w:sz w:val="22"/>
                <w:szCs w:val="22"/>
                <w:lang w:val="bg-BG"/>
              </w:rPr>
              <w:t>Дата</w:t>
            </w:r>
            <w:r w:rsidRPr="00AD587E">
              <w:rPr>
                <w:sz w:val="22"/>
                <w:szCs w:val="22"/>
                <w:lang w:val="bg-BG"/>
              </w:rPr>
              <w:t xml:space="preserve">: </w:t>
            </w:r>
            <w:r w:rsidR="00AD587E">
              <w:rPr>
                <w:sz w:val="22"/>
                <w:szCs w:val="22"/>
                <w:lang w:val="bg-BG"/>
              </w:rPr>
              <w:t>22.12.</w:t>
            </w:r>
            <w:bookmarkStart w:id="0" w:name="_GoBack"/>
            <w:bookmarkEnd w:id="0"/>
            <w:r w:rsidRPr="00AD587E">
              <w:rPr>
                <w:sz w:val="22"/>
                <w:szCs w:val="22"/>
              </w:rPr>
              <w:t>20</w:t>
            </w:r>
            <w:r w:rsidRPr="00AD587E">
              <w:rPr>
                <w:sz w:val="22"/>
                <w:szCs w:val="22"/>
                <w:lang w:val="bg-BG"/>
              </w:rPr>
              <w:t xml:space="preserve">20 </w:t>
            </w:r>
            <w:r w:rsidRPr="00AD587E">
              <w:rPr>
                <w:sz w:val="22"/>
                <w:szCs w:val="22"/>
              </w:rPr>
              <w:t>г</w:t>
            </w:r>
            <w:r w:rsidRPr="00AD587E">
              <w:rPr>
                <w:sz w:val="22"/>
                <w:szCs w:val="22"/>
                <w:lang w:val="bg-BG"/>
              </w:rPr>
              <w:t>.</w:t>
            </w:r>
          </w:p>
        </w:tc>
      </w:tr>
    </w:tbl>
    <w:p w14:paraId="0EA8AAFC" w14:textId="77777777" w:rsidR="005E206F" w:rsidRDefault="005E206F" w:rsidP="00180A2E">
      <w:pPr>
        <w:pStyle w:val="TableContents"/>
        <w:spacing w:beforeAutospacing="0" w:after="0" w:afterAutospacing="0"/>
        <w:jc w:val="center"/>
        <w:rPr>
          <w:b/>
          <w:iCs/>
          <w:sz w:val="28"/>
          <w:szCs w:val="28"/>
          <w:lang w:val="bg-BG"/>
        </w:rPr>
      </w:pPr>
    </w:p>
    <w:p w14:paraId="7512B407" w14:textId="3562491E" w:rsidR="00A03290" w:rsidRPr="00892787" w:rsidRDefault="00A03290" w:rsidP="00A03290">
      <w:pPr>
        <w:tabs>
          <w:tab w:val="num" w:pos="0"/>
        </w:tabs>
        <w:rPr>
          <w:sz w:val="20"/>
          <w:szCs w:val="20"/>
        </w:rPr>
      </w:pPr>
    </w:p>
    <w:p w14:paraId="699157DE" w14:textId="71A82F15" w:rsidR="00A03290" w:rsidRPr="00892787" w:rsidRDefault="00A03290" w:rsidP="00A03290">
      <w:pPr>
        <w:tabs>
          <w:tab w:val="num" w:pos="540"/>
        </w:tabs>
        <w:ind w:left="540" w:hanging="540"/>
        <w:jc w:val="both"/>
        <w:rPr>
          <w:b/>
          <w:sz w:val="20"/>
          <w:szCs w:val="20"/>
        </w:rPr>
      </w:pPr>
      <w:r w:rsidRPr="00892787">
        <w:rPr>
          <w:b/>
          <w:sz w:val="20"/>
          <w:szCs w:val="20"/>
        </w:rPr>
        <w:t>УКАЗАНИЯ:</w:t>
      </w:r>
    </w:p>
    <w:p w14:paraId="07E4CC13" w14:textId="5C2339CE" w:rsidR="000362B1" w:rsidRDefault="000362B1" w:rsidP="00A03290">
      <w:pPr>
        <w:tabs>
          <w:tab w:val="num" w:pos="540"/>
        </w:tabs>
        <w:ind w:left="540" w:hanging="540"/>
        <w:jc w:val="both"/>
        <w:rPr>
          <w:sz w:val="20"/>
          <w:szCs w:val="20"/>
        </w:rPr>
      </w:pPr>
    </w:p>
    <w:p w14:paraId="6F75A202" w14:textId="25B2D266" w:rsidR="00A03290" w:rsidRPr="00892787" w:rsidRDefault="000362B1" w:rsidP="00A03290">
      <w:pPr>
        <w:tabs>
          <w:tab w:val="num" w:pos="540"/>
        </w:tabs>
        <w:ind w:left="540" w:hanging="540"/>
        <w:jc w:val="both"/>
        <w:rPr>
          <w:sz w:val="20"/>
          <w:szCs w:val="20"/>
        </w:rPr>
      </w:pPr>
      <w:r>
        <w:rPr>
          <w:sz w:val="20"/>
          <w:szCs w:val="20"/>
        </w:rPr>
        <w:t>П</w:t>
      </w:r>
      <w:r w:rsidR="00A03290" w:rsidRPr="00892787">
        <w:rPr>
          <w:sz w:val="20"/>
          <w:szCs w:val="20"/>
        </w:rPr>
        <w:t>ри попълване на този контролен лист се спазват следните указания:</w:t>
      </w:r>
    </w:p>
    <w:p w14:paraId="0ED50DE8" w14:textId="583E5763" w:rsidR="00A03290" w:rsidRPr="00892787" w:rsidRDefault="00A03290" w:rsidP="00A03290">
      <w:pPr>
        <w:tabs>
          <w:tab w:val="num" w:pos="0"/>
        </w:tabs>
        <w:jc w:val="both"/>
        <w:rPr>
          <w:b/>
          <w:bCs/>
          <w:sz w:val="20"/>
          <w:szCs w:val="20"/>
        </w:rPr>
      </w:pPr>
    </w:p>
    <w:p w14:paraId="1E833568" w14:textId="4C27670E" w:rsidR="00A03290" w:rsidRPr="00892787" w:rsidRDefault="00A03290" w:rsidP="00A03290">
      <w:pPr>
        <w:tabs>
          <w:tab w:val="num" w:pos="0"/>
        </w:tabs>
        <w:jc w:val="both"/>
        <w:rPr>
          <w:b/>
          <w:bCs/>
          <w:sz w:val="20"/>
          <w:szCs w:val="20"/>
        </w:rPr>
      </w:pPr>
      <w:r w:rsidRPr="00892787">
        <w:rPr>
          <w:b/>
          <w:bCs/>
          <w:sz w:val="20"/>
          <w:szCs w:val="20"/>
        </w:rPr>
        <w:t>I. ЗА ПРОВЕРЯВАЩИЯ ЕКСПЕРТ</w:t>
      </w:r>
    </w:p>
    <w:p w14:paraId="2AA48C22" w14:textId="1EA959E2" w:rsidR="00A03290" w:rsidRPr="00892787" w:rsidRDefault="00A03290" w:rsidP="00A03290">
      <w:pPr>
        <w:tabs>
          <w:tab w:val="num" w:pos="0"/>
        </w:tabs>
        <w:jc w:val="both"/>
        <w:rPr>
          <w:b/>
          <w:bCs/>
          <w:sz w:val="20"/>
          <w:szCs w:val="20"/>
        </w:rPr>
      </w:pPr>
    </w:p>
    <w:p w14:paraId="05A0B46B" w14:textId="786E3C0C" w:rsidR="00A03290" w:rsidRPr="00892787" w:rsidRDefault="00A03290" w:rsidP="00A03290">
      <w:pPr>
        <w:tabs>
          <w:tab w:val="num" w:pos="0"/>
        </w:tabs>
        <w:jc w:val="both"/>
        <w:rPr>
          <w:bCs/>
          <w:sz w:val="20"/>
          <w:szCs w:val="20"/>
        </w:rPr>
      </w:pPr>
      <w:r w:rsidRPr="00892787">
        <w:rPr>
          <w:b/>
          <w:bCs/>
          <w:sz w:val="20"/>
          <w:szCs w:val="20"/>
        </w:rPr>
        <w:t xml:space="preserve">1. </w:t>
      </w:r>
      <w:r w:rsidRPr="00892787">
        <w:rPr>
          <w:bCs/>
          <w:sz w:val="20"/>
          <w:szCs w:val="20"/>
        </w:rPr>
        <w:t xml:space="preserve">Експертите извършват проверка по компетентност на </w:t>
      </w:r>
      <w:r w:rsidRPr="00892787">
        <w:rPr>
          <w:b/>
          <w:bCs/>
          <w:sz w:val="20"/>
          <w:szCs w:val="20"/>
        </w:rPr>
        <w:t>минимум следните документи (в електронен вид)</w:t>
      </w:r>
      <w:r w:rsidRPr="00892787">
        <w:rPr>
          <w:bCs/>
          <w:sz w:val="20"/>
          <w:szCs w:val="20"/>
        </w:rPr>
        <w:t xml:space="preserve"> в ИСУН 2020</w:t>
      </w:r>
    </w:p>
    <w:p w14:paraId="01362BF7" w14:textId="549B558B" w:rsidR="00A03290" w:rsidRPr="00892787" w:rsidRDefault="00A03290" w:rsidP="00A03290">
      <w:pPr>
        <w:pStyle w:val="ListParagraph"/>
        <w:numPr>
          <w:ilvl w:val="0"/>
          <w:numId w:val="61"/>
        </w:numPr>
        <w:jc w:val="both"/>
        <w:rPr>
          <w:bCs/>
          <w:sz w:val="20"/>
          <w:szCs w:val="20"/>
        </w:rPr>
      </w:pPr>
      <w:r w:rsidRPr="00892787">
        <w:rPr>
          <w:bCs/>
          <w:sz w:val="20"/>
          <w:szCs w:val="20"/>
        </w:rPr>
        <w:t>публична покана и съобщения за нея,</w:t>
      </w:r>
    </w:p>
    <w:p w14:paraId="164153F6" w14:textId="7BB2D57D" w:rsidR="00A03290" w:rsidRPr="00892787" w:rsidRDefault="00A03290" w:rsidP="00A03290">
      <w:pPr>
        <w:pStyle w:val="ListParagraph"/>
        <w:numPr>
          <w:ilvl w:val="0"/>
          <w:numId w:val="61"/>
        </w:numPr>
        <w:jc w:val="both"/>
        <w:rPr>
          <w:bCs/>
          <w:sz w:val="20"/>
          <w:szCs w:val="20"/>
        </w:rPr>
      </w:pPr>
      <w:r w:rsidRPr="00892787">
        <w:rPr>
          <w:bCs/>
          <w:sz w:val="20"/>
          <w:szCs w:val="20"/>
        </w:rPr>
        <w:t>документация за участие, вкл. разясненията,</w:t>
      </w:r>
    </w:p>
    <w:p w14:paraId="633EC4CE" w14:textId="3EA152FD" w:rsidR="00A03290" w:rsidRPr="00892787" w:rsidRDefault="00A03290" w:rsidP="00A03290">
      <w:pPr>
        <w:pStyle w:val="ListParagraph"/>
        <w:numPr>
          <w:ilvl w:val="0"/>
          <w:numId w:val="61"/>
        </w:numPr>
        <w:jc w:val="both"/>
        <w:rPr>
          <w:bCs/>
          <w:sz w:val="20"/>
          <w:szCs w:val="20"/>
        </w:rPr>
      </w:pPr>
      <w:r w:rsidRPr="00892787">
        <w:rPr>
          <w:bCs/>
          <w:sz w:val="20"/>
          <w:szCs w:val="20"/>
        </w:rPr>
        <w:t xml:space="preserve">протоколи за работата на оценителите, вкл. оценителни листове и др. подобни (ако има такива), </w:t>
      </w:r>
    </w:p>
    <w:p w14:paraId="7A110044" w14:textId="7B4F5E71" w:rsidR="00A03290" w:rsidRPr="00892787" w:rsidRDefault="00A03290" w:rsidP="00A03290">
      <w:pPr>
        <w:pStyle w:val="ListParagraph"/>
        <w:numPr>
          <w:ilvl w:val="0"/>
          <w:numId w:val="61"/>
        </w:numPr>
        <w:jc w:val="both"/>
        <w:rPr>
          <w:bCs/>
          <w:sz w:val="20"/>
          <w:szCs w:val="20"/>
        </w:rPr>
      </w:pPr>
      <w:r w:rsidRPr="00892787">
        <w:rPr>
          <w:bCs/>
          <w:sz w:val="20"/>
          <w:szCs w:val="20"/>
        </w:rPr>
        <w:t>писмен договор,</w:t>
      </w:r>
    </w:p>
    <w:p w14:paraId="794428BC" w14:textId="626E38BD" w:rsidR="00A03290" w:rsidRPr="00892787" w:rsidRDefault="00A03290" w:rsidP="00A03290">
      <w:pPr>
        <w:pStyle w:val="ListParagraph"/>
        <w:numPr>
          <w:ilvl w:val="0"/>
          <w:numId w:val="61"/>
        </w:numPr>
        <w:jc w:val="both"/>
        <w:rPr>
          <w:bCs/>
          <w:sz w:val="20"/>
          <w:szCs w:val="20"/>
        </w:rPr>
      </w:pPr>
      <w:r w:rsidRPr="00892787">
        <w:rPr>
          <w:bCs/>
          <w:sz w:val="20"/>
          <w:szCs w:val="20"/>
        </w:rPr>
        <w:t>доклади от проверки на други органи по процедурата,</w:t>
      </w:r>
    </w:p>
    <w:p w14:paraId="46DBB433" w14:textId="0567F536" w:rsidR="00A03290" w:rsidRPr="00892787" w:rsidRDefault="00A03290" w:rsidP="00A03290">
      <w:pPr>
        <w:pStyle w:val="ListParagraph"/>
        <w:numPr>
          <w:ilvl w:val="0"/>
          <w:numId w:val="61"/>
        </w:numPr>
        <w:jc w:val="both"/>
        <w:rPr>
          <w:bCs/>
          <w:sz w:val="20"/>
          <w:szCs w:val="20"/>
        </w:rPr>
      </w:pPr>
      <w:r w:rsidRPr="00892787">
        <w:rPr>
          <w:bCs/>
          <w:sz w:val="20"/>
          <w:szCs w:val="20"/>
        </w:rPr>
        <w:t>други документи, извън горните – при необходимост, когато се обосновават установени отклонения.</w:t>
      </w:r>
    </w:p>
    <w:p w14:paraId="759CE4C3" w14:textId="0036C641" w:rsidR="00A03290" w:rsidRPr="00892787" w:rsidRDefault="00A03290" w:rsidP="00A03290">
      <w:pPr>
        <w:tabs>
          <w:tab w:val="num" w:pos="0"/>
        </w:tabs>
        <w:jc w:val="both"/>
        <w:rPr>
          <w:sz w:val="20"/>
          <w:szCs w:val="20"/>
        </w:rPr>
      </w:pPr>
    </w:p>
    <w:p w14:paraId="1F00FDAF" w14:textId="19FC4040" w:rsidR="00A03290" w:rsidRPr="00892787" w:rsidRDefault="00A03290" w:rsidP="00A03290">
      <w:pPr>
        <w:tabs>
          <w:tab w:val="num" w:pos="0"/>
        </w:tabs>
        <w:jc w:val="both"/>
        <w:rPr>
          <w:b/>
          <w:sz w:val="20"/>
          <w:szCs w:val="20"/>
        </w:rPr>
      </w:pPr>
      <w:r w:rsidRPr="00892787">
        <w:rPr>
          <w:b/>
          <w:sz w:val="20"/>
          <w:szCs w:val="20"/>
        </w:rPr>
        <w:t>2. Задължително се дава отговор в колона „Да/Не/НП”.</w:t>
      </w:r>
    </w:p>
    <w:p w14:paraId="0410EB55" w14:textId="7D3996A3" w:rsidR="00A03290" w:rsidRPr="00892787" w:rsidRDefault="00A03290" w:rsidP="00A03290">
      <w:pPr>
        <w:tabs>
          <w:tab w:val="num" w:pos="0"/>
        </w:tabs>
        <w:jc w:val="both"/>
        <w:rPr>
          <w:b/>
          <w:sz w:val="20"/>
          <w:szCs w:val="20"/>
        </w:rPr>
      </w:pPr>
    </w:p>
    <w:p w14:paraId="1820DDAB" w14:textId="43EF8F9A" w:rsidR="00A03290" w:rsidRPr="00892787" w:rsidRDefault="00A03290" w:rsidP="00A03290">
      <w:pPr>
        <w:tabs>
          <w:tab w:val="num" w:pos="0"/>
        </w:tabs>
        <w:jc w:val="both"/>
        <w:rPr>
          <w:b/>
          <w:sz w:val="20"/>
          <w:szCs w:val="20"/>
        </w:rPr>
      </w:pPr>
      <w:r w:rsidRPr="00892787">
        <w:rPr>
          <w:b/>
          <w:sz w:val="20"/>
          <w:szCs w:val="20"/>
        </w:rPr>
        <w:t>3. Задължително се попълва таблица № 1</w:t>
      </w:r>
    </w:p>
    <w:p w14:paraId="3FE4AF08" w14:textId="5864F158" w:rsidR="00A03290" w:rsidRPr="00892787" w:rsidRDefault="00A03290" w:rsidP="00A03290">
      <w:pPr>
        <w:tabs>
          <w:tab w:val="num" w:pos="0"/>
        </w:tabs>
        <w:jc w:val="both"/>
        <w:rPr>
          <w:b/>
          <w:i/>
          <w:sz w:val="20"/>
          <w:szCs w:val="20"/>
        </w:rPr>
      </w:pPr>
    </w:p>
    <w:p w14:paraId="431B8B71" w14:textId="79A72E15" w:rsidR="00A03290" w:rsidRPr="00892787" w:rsidRDefault="00A03290" w:rsidP="00A03290">
      <w:pPr>
        <w:tabs>
          <w:tab w:val="num" w:pos="0"/>
        </w:tabs>
        <w:spacing w:after="240"/>
        <w:jc w:val="both"/>
        <w:rPr>
          <w:sz w:val="20"/>
          <w:szCs w:val="20"/>
        </w:rPr>
      </w:pPr>
      <w:r w:rsidRPr="00892787">
        <w:rPr>
          <w:b/>
          <w:sz w:val="20"/>
          <w:szCs w:val="20"/>
        </w:rPr>
        <w:t>4.</w:t>
      </w:r>
      <w:r w:rsidRPr="00892787">
        <w:rPr>
          <w:sz w:val="20"/>
          <w:szCs w:val="20"/>
        </w:rPr>
        <w:t xml:space="preserve"> В случай, че отговорът на въпроса в предходната колона показва </w:t>
      </w:r>
      <w:r w:rsidRPr="00892787">
        <w:rPr>
          <w:b/>
          <w:sz w:val="20"/>
          <w:szCs w:val="20"/>
        </w:rPr>
        <w:t>УСТАНОВЕНО ОТКЛОНЕНИЕ,</w:t>
      </w:r>
      <w:r w:rsidRPr="00892787">
        <w:rPr>
          <w:sz w:val="20"/>
          <w:szCs w:val="20"/>
        </w:rPr>
        <w:t xml:space="preserve"> в колона „Коментари/Референции” се посочват: </w:t>
      </w:r>
    </w:p>
    <w:p w14:paraId="12C1371C" w14:textId="523736D0" w:rsidR="00A03290" w:rsidRPr="00892787" w:rsidRDefault="00A03290" w:rsidP="00A03290">
      <w:pPr>
        <w:tabs>
          <w:tab w:val="num" w:pos="540"/>
        </w:tabs>
        <w:spacing w:after="120"/>
        <w:jc w:val="both"/>
        <w:rPr>
          <w:b/>
          <w:bCs/>
          <w:sz w:val="20"/>
          <w:szCs w:val="20"/>
        </w:rPr>
      </w:pPr>
      <w:r w:rsidRPr="00892787">
        <w:rPr>
          <w:sz w:val="20"/>
          <w:szCs w:val="20"/>
        </w:rPr>
        <w:t xml:space="preserve">а) </w:t>
      </w:r>
      <w:r w:rsidRPr="00892787">
        <w:rPr>
          <w:b/>
          <w:sz w:val="20"/>
          <w:szCs w:val="20"/>
        </w:rPr>
        <w:t>П</w:t>
      </w:r>
      <w:r w:rsidRPr="00892787">
        <w:rPr>
          <w:b/>
          <w:bCs/>
          <w:sz w:val="20"/>
          <w:szCs w:val="20"/>
        </w:rPr>
        <w:t xml:space="preserve">риложимата правна норма </w:t>
      </w:r>
      <w:r w:rsidRPr="00892787">
        <w:rPr>
          <w:bCs/>
          <w:sz w:val="20"/>
          <w:szCs w:val="20"/>
        </w:rPr>
        <w:t>(</w:t>
      </w:r>
      <w:r w:rsidRPr="00892787">
        <w:rPr>
          <w:sz w:val="20"/>
          <w:szCs w:val="20"/>
        </w:rPr>
        <w:t>съкратено винаги, когато е възможно) - тя</w:t>
      </w:r>
      <w:r w:rsidRPr="00892787">
        <w:rPr>
          <w:bCs/>
          <w:sz w:val="20"/>
          <w:szCs w:val="20"/>
        </w:rPr>
        <w:t xml:space="preserve"> представлява критерия/изискването, спрямо което оценяваме фактите.</w:t>
      </w:r>
    </w:p>
    <w:p w14:paraId="196BE479" w14:textId="2DBCAB66" w:rsidR="00A03290" w:rsidRPr="00892787" w:rsidRDefault="00A03290" w:rsidP="00A03290">
      <w:pPr>
        <w:tabs>
          <w:tab w:val="num" w:pos="0"/>
        </w:tabs>
        <w:spacing w:after="120"/>
        <w:jc w:val="both"/>
        <w:rPr>
          <w:b/>
          <w:sz w:val="20"/>
          <w:szCs w:val="20"/>
        </w:rPr>
      </w:pPr>
      <w:r w:rsidRPr="00892787">
        <w:rPr>
          <w:sz w:val="20"/>
          <w:szCs w:val="20"/>
        </w:rPr>
        <w:t xml:space="preserve">б) </w:t>
      </w:r>
      <w:r w:rsidRPr="00892787">
        <w:rPr>
          <w:b/>
          <w:sz w:val="20"/>
          <w:szCs w:val="20"/>
        </w:rPr>
        <w:t xml:space="preserve">Установените </w:t>
      </w:r>
      <w:proofErr w:type="spellStart"/>
      <w:r w:rsidRPr="00892787">
        <w:rPr>
          <w:b/>
          <w:sz w:val="20"/>
          <w:szCs w:val="20"/>
        </w:rPr>
        <w:t>относими</w:t>
      </w:r>
      <w:proofErr w:type="spellEnd"/>
      <w:r w:rsidRPr="00892787">
        <w:rPr>
          <w:b/>
          <w:sz w:val="20"/>
          <w:szCs w:val="20"/>
        </w:rPr>
        <w:t xml:space="preserve"> факти</w:t>
      </w:r>
      <w:r w:rsidRPr="00892787">
        <w:rPr>
          <w:sz w:val="20"/>
          <w:szCs w:val="20"/>
        </w:rPr>
        <w:t xml:space="preserve"> - те</w:t>
      </w:r>
      <w:r w:rsidRPr="00892787">
        <w:rPr>
          <w:b/>
          <w:sz w:val="20"/>
          <w:szCs w:val="20"/>
        </w:rPr>
        <w:t xml:space="preserve"> </w:t>
      </w:r>
      <w:r w:rsidRPr="00892787">
        <w:rPr>
          <w:sz w:val="20"/>
          <w:szCs w:val="20"/>
        </w:rPr>
        <w:t>не съответстват на а) и затова представляват</w:t>
      </w:r>
      <w:r w:rsidRPr="00892787">
        <w:rPr>
          <w:b/>
          <w:sz w:val="20"/>
          <w:szCs w:val="20"/>
        </w:rPr>
        <w:t xml:space="preserve"> отклонение.</w:t>
      </w:r>
    </w:p>
    <w:p w14:paraId="5B28AB61" w14:textId="37EBA739" w:rsidR="00A03290" w:rsidRPr="00892787" w:rsidRDefault="00A03290" w:rsidP="00A03290">
      <w:pPr>
        <w:tabs>
          <w:tab w:val="num" w:pos="0"/>
        </w:tabs>
        <w:spacing w:after="120"/>
        <w:jc w:val="both"/>
        <w:rPr>
          <w:sz w:val="20"/>
          <w:szCs w:val="20"/>
        </w:rPr>
      </w:pPr>
      <w:r w:rsidRPr="00892787">
        <w:rPr>
          <w:b/>
          <w:sz w:val="20"/>
          <w:szCs w:val="20"/>
        </w:rPr>
        <w:t xml:space="preserve">- </w:t>
      </w:r>
      <w:r w:rsidRPr="00892787">
        <w:rPr>
          <w:sz w:val="20"/>
          <w:szCs w:val="20"/>
        </w:rPr>
        <w:t>експертът</w:t>
      </w:r>
      <w:r w:rsidRPr="00892787">
        <w:rPr>
          <w:b/>
          <w:sz w:val="20"/>
          <w:szCs w:val="20"/>
        </w:rPr>
        <w:t xml:space="preserve"> </w:t>
      </w:r>
      <w:r w:rsidRPr="00892787">
        <w:rPr>
          <w:sz w:val="20"/>
          <w:szCs w:val="20"/>
        </w:rPr>
        <w:t>ги</w:t>
      </w:r>
      <w:r w:rsidRPr="00892787">
        <w:rPr>
          <w:b/>
          <w:sz w:val="20"/>
          <w:szCs w:val="20"/>
        </w:rPr>
        <w:t xml:space="preserve"> </w:t>
      </w:r>
      <w:r w:rsidRPr="00892787">
        <w:rPr>
          <w:sz w:val="20"/>
          <w:szCs w:val="20"/>
        </w:rPr>
        <w:t>излага пълно, кратко, точно и ясно</w:t>
      </w:r>
      <w:r w:rsidRPr="00892787">
        <w:rPr>
          <w:b/>
          <w:sz w:val="20"/>
          <w:szCs w:val="20"/>
        </w:rPr>
        <w:t xml:space="preserve">, </w:t>
      </w:r>
      <w:r w:rsidRPr="00892787">
        <w:rPr>
          <w:sz w:val="20"/>
          <w:szCs w:val="20"/>
        </w:rPr>
        <w:t xml:space="preserve">като взима предвид конкретните указания към съответния въпрос за проверка.  </w:t>
      </w:r>
    </w:p>
    <w:p w14:paraId="424395A2" w14:textId="34559779" w:rsidR="00A03290" w:rsidRPr="00892787" w:rsidRDefault="00A03290" w:rsidP="00A03290">
      <w:pPr>
        <w:tabs>
          <w:tab w:val="num" w:pos="0"/>
        </w:tabs>
        <w:spacing w:after="120"/>
        <w:jc w:val="both"/>
        <w:rPr>
          <w:sz w:val="20"/>
          <w:szCs w:val="20"/>
        </w:rPr>
      </w:pPr>
      <w:r w:rsidRPr="00892787">
        <w:rPr>
          <w:sz w:val="20"/>
          <w:szCs w:val="20"/>
        </w:rPr>
        <w:lastRenderedPageBreak/>
        <w:t xml:space="preserve">- ВНИМАНИЕ! </w:t>
      </w:r>
      <w:r w:rsidRPr="00892787">
        <w:rPr>
          <w:bCs/>
          <w:sz w:val="20"/>
          <w:szCs w:val="20"/>
        </w:rPr>
        <w:t xml:space="preserve">Отклонение има само при несъответствие между установените факти и приложимия критерий за оценка; </w:t>
      </w:r>
      <w:r w:rsidRPr="00892787">
        <w:rPr>
          <w:sz w:val="20"/>
          <w:szCs w:val="20"/>
        </w:rPr>
        <w:t xml:space="preserve">за отклонението се събират достатъчни, </w:t>
      </w:r>
      <w:proofErr w:type="spellStart"/>
      <w:r w:rsidRPr="00892787">
        <w:rPr>
          <w:sz w:val="20"/>
          <w:szCs w:val="20"/>
        </w:rPr>
        <w:t>относими</w:t>
      </w:r>
      <w:proofErr w:type="spellEnd"/>
      <w:r w:rsidRPr="00892787">
        <w:rPr>
          <w:sz w:val="20"/>
          <w:szCs w:val="20"/>
        </w:rPr>
        <w:t xml:space="preserve"> и надеждни доказателства, които се прилагат /виж т.1, 6) по-горе/ и към които се реферира. </w:t>
      </w:r>
    </w:p>
    <w:p w14:paraId="35D0492F" w14:textId="03ABF321" w:rsidR="00A03290" w:rsidRPr="00892787" w:rsidRDefault="00A03290" w:rsidP="00A03290">
      <w:pPr>
        <w:tabs>
          <w:tab w:val="num" w:pos="0"/>
        </w:tabs>
        <w:spacing w:after="120"/>
        <w:jc w:val="both"/>
        <w:rPr>
          <w:sz w:val="20"/>
          <w:szCs w:val="20"/>
        </w:rPr>
      </w:pPr>
      <w:r w:rsidRPr="00892787">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1294680B" w14:textId="43DA12DB" w:rsidR="00A03290" w:rsidRPr="00892787" w:rsidRDefault="00A03290" w:rsidP="00A03290">
      <w:pPr>
        <w:tabs>
          <w:tab w:val="num" w:pos="0"/>
        </w:tabs>
        <w:spacing w:after="120"/>
        <w:jc w:val="both"/>
        <w:rPr>
          <w:bCs/>
          <w:sz w:val="20"/>
          <w:szCs w:val="20"/>
        </w:rPr>
      </w:pPr>
      <w:r w:rsidRPr="00892787">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892787">
        <w:rPr>
          <w:b/>
          <w:bCs/>
          <w:sz w:val="20"/>
          <w:szCs w:val="20"/>
        </w:rPr>
        <w:t xml:space="preserve"> представляват отклонение и по този въпрос за проверка</w:t>
      </w:r>
      <w:r w:rsidRPr="00892787">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62682AE9" w14:textId="44312283" w:rsidR="00A03290" w:rsidRPr="00892787" w:rsidRDefault="00A03290" w:rsidP="00A03290">
      <w:pPr>
        <w:tabs>
          <w:tab w:val="num" w:pos="0"/>
        </w:tabs>
        <w:spacing w:after="120"/>
        <w:jc w:val="both"/>
        <w:rPr>
          <w:bCs/>
          <w:sz w:val="20"/>
          <w:szCs w:val="20"/>
        </w:rPr>
      </w:pPr>
      <w:r w:rsidRPr="00892787">
        <w:rPr>
          <w:bCs/>
          <w:sz w:val="20"/>
          <w:szCs w:val="20"/>
        </w:rPr>
        <w:t xml:space="preserve">г) </w:t>
      </w:r>
      <w:r w:rsidRPr="00892787">
        <w:rPr>
          <w:b/>
          <w:bCs/>
          <w:sz w:val="20"/>
          <w:szCs w:val="20"/>
        </w:rPr>
        <w:t>Ефект на отклонението</w:t>
      </w:r>
      <w:r w:rsidRPr="00892787">
        <w:rPr>
          <w:bCs/>
          <w:sz w:val="20"/>
          <w:szCs w:val="20"/>
        </w:rPr>
        <w:t xml:space="preserve"> – като взима предвид всички </w:t>
      </w:r>
      <w:proofErr w:type="spellStart"/>
      <w:r w:rsidRPr="00892787">
        <w:rPr>
          <w:bCs/>
          <w:sz w:val="20"/>
          <w:szCs w:val="20"/>
        </w:rPr>
        <w:t>относими</w:t>
      </w:r>
      <w:proofErr w:type="spellEnd"/>
      <w:r w:rsidRPr="00892787">
        <w:rPr>
          <w:bCs/>
          <w:sz w:val="20"/>
          <w:szCs w:val="20"/>
        </w:rPr>
        <w:t xml:space="preserve"> факти и обстоятелства по проверяваната процедура и Насоките</w:t>
      </w:r>
      <w:r w:rsidRPr="00892787">
        <w:rPr>
          <w:rStyle w:val="FootnoteReference"/>
          <w:bCs/>
          <w:sz w:val="20"/>
          <w:szCs w:val="20"/>
        </w:rPr>
        <w:footnoteReference w:id="1"/>
      </w:r>
      <w:r w:rsidRPr="00892787">
        <w:rPr>
          <w:bCs/>
          <w:sz w:val="20"/>
          <w:szCs w:val="20"/>
        </w:rPr>
        <w:t xml:space="preserve">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51432055" w14:textId="77526933" w:rsidR="00A03290" w:rsidRPr="00892787" w:rsidRDefault="00A03290" w:rsidP="00A03290">
      <w:pPr>
        <w:tabs>
          <w:tab w:val="num" w:pos="0"/>
        </w:tabs>
        <w:spacing w:after="120"/>
        <w:jc w:val="both"/>
        <w:rPr>
          <w:bCs/>
          <w:i/>
          <w:sz w:val="20"/>
          <w:szCs w:val="20"/>
        </w:rPr>
      </w:pPr>
      <w:r w:rsidRPr="00892787">
        <w:rPr>
          <w:bCs/>
          <w:i/>
          <w:sz w:val="20"/>
          <w:szCs w:val="20"/>
        </w:rPr>
        <w:t>Общ подход</w:t>
      </w:r>
    </w:p>
    <w:p w14:paraId="173C481B" w14:textId="74A816AD" w:rsidR="00A03290" w:rsidRPr="00892787" w:rsidRDefault="00A03290" w:rsidP="00A03290">
      <w:pPr>
        <w:tabs>
          <w:tab w:val="num" w:pos="0"/>
        </w:tabs>
        <w:spacing w:after="120"/>
        <w:jc w:val="both"/>
        <w:rPr>
          <w:bCs/>
          <w:sz w:val="20"/>
          <w:szCs w:val="20"/>
        </w:rPr>
      </w:pPr>
      <w:r w:rsidRPr="00892787">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принципа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процедурата,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78DC543F" w14:textId="3D120774" w:rsidR="00A03290" w:rsidRPr="00892787" w:rsidRDefault="00A03290" w:rsidP="00A03290">
      <w:pPr>
        <w:tabs>
          <w:tab w:val="num" w:pos="0"/>
        </w:tabs>
        <w:spacing w:after="120"/>
        <w:jc w:val="both"/>
        <w:rPr>
          <w:bCs/>
          <w:i/>
          <w:sz w:val="20"/>
          <w:szCs w:val="20"/>
        </w:rPr>
      </w:pPr>
      <w:r w:rsidRPr="00892787">
        <w:rPr>
          <w:bCs/>
          <w:i/>
          <w:sz w:val="20"/>
          <w:szCs w:val="20"/>
        </w:rPr>
        <w:t>Подход при нарушения с формален характер</w:t>
      </w:r>
    </w:p>
    <w:p w14:paraId="37990008" w14:textId="6E986D77" w:rsidR="00A03290" w:rsidRPr="00892787" w:rsidRDefault="00A03290" w:rsidP="00A03290">
      <w:pPr>
        <w:tabs>
          <w:tab w:val="num" w:pos="0"/>
        </w:tabs>
        <w:spacing w:after="120"/>
        <w:jc w:val="both"/>
        <w:rPr>
          <w:bCs/>
          <w:sz w:val="20"/>
          <w:szCs w:val="20"/>
        </w:rPr>
      </w:pPr>
      <w:r w:rsidRPr="00892787">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03A2F23A" w14:textId="7714088F" w:rsidR="00A03290" w:rsidRPr="00892787" w:rsidRDefault="00A03290" w:rsidP="00A03290">
      <w:pPr>
        <w:tabs>
          <w:tab w:val="num" w:pos="0"/>
        </w:tabs>
        <w:spacing w:after="120"/>
        <w:jc w:val="both"/>
        <w:rPr>
          <w:bCs/>
          <w:sz w:val="20"/>
          <w:szCs w:val="20"/>
        </w:rPr>
      </w:pPr>
      <w:r w:rsidRPr="00892787">
        <w:rPr>
          <w:b/>
          <w:bCs/>
          <w:sz w:val="20"/>
          <w:szCs w:val="20"/>
        </w:rPr>
        <w:t xml:space="preserve">5. </w:t>
      </w:r>
      <w:r w:rsidRPr="00892787">
        <w:rPr>
          <w:bCs/>
          <w:sz w:val="20"/>
          <w:szCs w:val="20"/>
        </w:rPr>
        <w:t xml:space="preserve">В колона „Коментар/Референция“ експертът  </w:t>
      </w:r>
      <w:r w:rsidRPr="00892787">
        <w:rPr>
          <w:b/>
          <w:bCs/>
          <w:sz w:val="20"/>
          <w:szCs w:val="20"/>
          <w:u w:val="single"/>
        </w:rPr>
        <w:t>задължително</w:t>
      </w:r>
      <w:r w:rsidRPr="00892787">
        <w:rPr>
          <w:bCs/>
          <w:sz w:val="20"/>
          <w:szCs w:val="20"/>
        </w:rPr>
        <w:t xml:space="preserve"> посочва кратка, точна, ясна и еднозначна </w:t>
      </w:r>
      <w:r w:rsidRPr="00892787">
        <w:rPr>
          <w:b/>
          <w:bCs/>
          <w:sz w:val="20"/>
          <w:szCs w:val="20"/>
          <w:u w:val="single"/>
        </w:rPr>
        <w:t>референция</w:t>
      </w:r>
      <w:r w:rsidRPr="00892787">
        <w:rPr>
          <w:bCs/>
          <w:sz w:val="20"/>
          <w:szCs w:val="20"/>
        </w:rPr>
        <w:t xml:space="preserve"> към съответните проверени документи, въз основа на които е даден съответния отговор на въпроса за проверка и е достигнато до съответното заключение. </w:t>
      </w:r>
    </w:p>
    <w:p w14:paraId="1D333AD8" w14:textId="53E34E66" w:rsidR="00A03290" w:rsidRPr="00892787" w:rsidRDefault="00A03290" w:rsidP="00A03290">
      <w:pPr>
        <w:tabs>
          <w:tab w:val="num" w:pos="0"/>
        </w:tabs>
        <w:spacing w:after="120"/>
        <w:jc w:val="both"/>
        <w:rPr>
          <w:bCs/>
          <w:sz w:val="20"/>
          <w:szCs w:val="20"/>
        </w:rPr>
      </w:pPr>
      <w:r w:rsidRPr="00892787">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експерта.</w:t>
      </w:r>
    </w:p>
    <w:p w14:paraId="5165248B" w14:textId="37E8E6CC" w:rsidR="00A03290" w:rsidRPr="00892787" w:rsidRDefault="00A03290" w:rsidP="00A03290">
      <w:pPr>
        <w:tabs>
          <w:tab w:val="num" w:pos="0"/>
        </w:tabs>
        <w:spacing w:after="120"/>
        <w:jc w:val="both"/>
        <w:rPr>
          <w:b/>
          <w:bCs/>
          <w:sz w:val="20"/>
          <w:szCs w:val="20"/>
        </w:rPr>
      </w:pPr>
      <w:r w:rsidRPr="00892787">
        <w:rPr>
          <w:b/>
          <w:bCs/>
          <w:sz w:val="20"/>
          <w:szCs w:val="20"/>
        </w:rPr>
        <w:t xml:space="preserve">6. Обръщаме внимание, че експертът е длъжен в колона „Коментар/ Референция“ да документира всяко установено отклонение от законодателството, независимо от решението и/или становището на други органи, които са се произнесли по тази  публична покана (съдилища и/или други органи). Експертът задължително описва становището на тези органи в колона „Коментар/ Референция“. </w:t>
      </w:r>
    </w:p>
    <w:p w14:paraId="3037CB8D" w14:textId="244754A2" w:rsidR="00A03290" w:rsidRPr="00892787" w:rsidRDefault="00A03290" w:rsidP="00A03290">
      <w:pPr>
        <w:tabs>
          <w:tab w:val="num" w:pos="0"/>
        </w:tabs>
        <w:spacing w:after="120"/>
        <w:jc w:val="both"/>
        <w:rPr>
          <w:bCs/>
          <w:sz w:val="20"/>
          <w:szCs w:val="20"/>
        </w:rPr>
      </w:pPr>
      <w:r w:rsidRPr="00892787">
        <w:rPr>
          <w:b/>
          <w:bCs/>
          <w:sz w:val="20"/>
          <w:szCs w:val="20"/>
        </w:rPr>
        <w:t>7.</w:t>
      </w:r>
      <w:r w:rsidRPr="00892787">
        <w:rPr>
          <w:bCs/>
          <w:sz w:val="20"/>
          <w:szCs w:val="20"/>
        </w:rPr>
        <w:t xml:space="preserve"> Във всеки отделен случай на установено отклонение експертът задължително извършва </w:t>
      </w:r>
      <w:r w:rsidRPr="00892787">
        <w:rPr>
          <w:b/>
          <w:bCs/>
          <w:sz w:val="20"/>
          <w:szCs w:val="20"/>
        </w:rPr>
        <w:t>допълнителен анализ за наличие на индикатори за нередности и измами</w:t>
      </w:r>
      <w:r w:rsidRPr="00892787">
        <w:rPr>
          <w:bCs/>
          <w:sz w:val="20"/>
          <w:szCs w:val="20"/>
        </w:rPr>
        <w:t xml:space="preserve">, които имат отношение към публичната покана („Червени флагове”), съгласно указанията, съдържащи се в т. III от настоящия контролен лист. </w:t>
      </w:r>
      <w:r w:rsidRPr="00892787">
        <w:rPr>
          <w:bCs/>
          <w:sz w:val="20"/>
          <w:szCs w:val="20"/>
        </w:rPr>
        <w:lastRenderedPageBreak/>
        <w:t>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788BF01" w14:textId="5F868811" w:rsidR="00A03290" w:rsidRPr="00892787" w:rsidRDefault="00A03290" w:rsidP="00A03290">
      <w:pPr>
        <w:tabs>
          <w:tab w:val="num" w:pos="540"/>
        </w:tabs>
        <w:jc w:val="both"/>
        <w:rPr>
          <w:sz w:val="20"/>
          <w:szCs w:val="20"/>
        </w:rPr>
      </w:pPr>
    </w:p>
    <w:p w14:paraId="50D135A4" w14:textId="471EDD60" w:rsidR="00A03290" w:rsidRPr="00892787" w:rsidRDefault="00A03290" w:rsidP="00A03290">
      <w:pPr>
        <w:tabs>
          <w:tab w:val="num" w:pos="0"/>
        </w:tabs>
        <w:spacing w:after="120"/>
        <w:jc w:val="both"/>
        <w:rPr>
          <w:b/>
          <w:bCs/>
          <w:sz w:val="20"/>
          <w:szCs w:val="20"/>
        </w:rPr>
      </w:pPr>
    </w:p>
    <w:p w14:paraId="0503BE02" w14:textId="06AA929D" w:rsidR="00A03290" w:rsidRPr="00892787" w:rsidRDefault="00A03290" w:rsidP="00A03290">
      <w:pPr>
        <w:tabs>
          <w:tab w:val="num" w:pos="0"/>
        </w:tabs>
        <w:spacing w:after="120"/>
        <w:jc w:val="both"/>
        <w:rPr>
          <w:b/>
          <w:bCs/>
          <w:color w:val="FF0000"/>
          <w:sz w:val="20"/>
          <w:szCs w:val="20"/>
        </w:rPr>
      </w:pPr>
      <w:r w:rsidRPr="00892787">
        <w:rPr>
          <w:b/>
          <w:bCs/>
          <w:sz w:val="20"/>
          <w:szCs w:val="20"/>
        </w:rPr>
        <w:t>ІI. ЗА НАЧАЛНИК ОТДЕЛ</w:t>
      </w:r>
      <w:r w:rsidR="002C262A">
        <w:rPr>
          <w:b/>
          <w:bCs/>
          <w:sz w:val="20"/>
          <w:szCs w:val="20"/>
        </w:rPr>
        <w:t xml:space="preserve"> МВ</w:t>
      </w:r>
      <w:r w:rsidR="002C262A" w:rsidRPr="00892787">
        <w:rPr>
          <w:b/>
          <w:bCs/>
          <w:sz w:val="20"/>
          <w:szCs w:val="20"/>
        </w:rPr>
        <w:t xml:space="preserve"> </w:t>
      </w:r>
    </w:p>
    <w:p w14:paraId="7B9CF5A4" w14:textId="705F9E77" w:rsidR="00A03290" w:rsidRPr="00892787" w:rsidRDefault="00A03290" w:rsidP="00A03290">
      <w:pPr>
        <w:spacing w:after="120"/>
        <w:jc w:val="both"/>
        <w:rPr>
          <w:bCs/>
          <w:sz w:val="20"/>
          <w:szCs w:val="20"/>
        </w:rPr>
      </w:pPr>
      <w:r w:rsidRPr="00892787">
        <w:rPr>
          <w:bCs/>
          <w:sz w:val="20"/>
          <w:szCs w:val="20"/>
        </w:rPr>
        <w:t>Извършва преглед на контролния лист и потвърждава, че:</w:t>
      </w:r>
    </w:p>
    <w:p w14:paraId="4F888725" w14:textId="61A0C5CF" w:rsidR="00A03290" w:rsidRPr="00892787" w:rsidRDefault="00A03290" w:rsidP="00A03290">
      <w:pPr>
        <w:tabs>
          <w:tab w:val="num" w:pos="0"/>
        </w:tabs>
        <w:spacing w:after="120"/>
        <w:jc w:val="both"/>
        <w:rPr>
          <w:sz w:val="20"/>
          <w:szCs w:val="20"/>
        </w:rPr>
      </w:pPr>
      <w:r w:rsidRPr="00892787">
        <w:rPr>
          <w:b/>
          <w:bCs/>
          <w:sz w:val="20"/>
          <w:szCs w:val="20"/>
        </w:rPr>
        <w:t>1.</w:t>
      </w:r>
      <w:r w:rsidRPr="00892787">
        <w:rPr>
          <w:bCs/>
          <w:sz w:val="20"/>
          <w:szCs w:val="20"/>
        </w:rPr>
        <w:t xml:space="preserve"> Посочен е отговор </w:t>
      </w:r>
      <w:r w:rsidRPr="00892787">
        <w:rPr>
          <w:sz w:val="20"/>
          <w:szCs w:val="20"/>
        </w:rPr>
        <w:t>„Да/Не/НП” по всички въпроси за проверка;</w:t>
      </w:r>
    </w:p>
    <w:p w14:paraId="43B565F1" w14:textId="622878CC" w:rsidR="00A03290" w:rsidRPr="00892787" w:rsidRDefault="00A03290" w:rsidP="00A03290">
      <w:pPr>
        <w:spacing w:after="120"/>
        <w:jc w:val="both"/>
        <w:rPr>
          <w:bCs/>
          <w:sz w:val="20"/>
          <w:szCs w:val="20"/>
        </w:rPr>
      </w:pPr>
      <w:r w:rsidRPr="00892787">
        <w:rPr>
          <w:b/>
          <w:sz w:val="20"/>
          <w:szCs w:val="20"/>
        </w:rPr>
        <w:t>2.</w:t>
      </w:r>
      <w:r w:rsidRPr="00892787">
        <w:rPr>
          <w:sz w:val="20"/>
          <w:szCs w:val="20"/>
        </w:rPr>
        <w:t xml:space="preserve"> Посочените референции </w:t>
      </w:r>
      <w:r w:rsidRPr="00892787">
        <w:rPr>
          <w:bCs/>
          <w:sz w:val="20"/>
          <w:szCs w:val="20"/>
        </w:rPr>
        <w:t xml:space="preserve">към въпроси за проверка са </w:t>
      </w:r>
      <w:r w:rsidRPr="00892787">
        <w:rPr>
          <w:sz w:val="20"/>
          <w:szCs w:val="20"/>
        </w:rPr>
        <w:t>точни, ясни и еднозначни;</w:t>
      </w:r>
    </w:p>
    <w:p w14:paraId="21149DAD" w14:textId="23497FB3" w:rsidR="00A03290" w:rsidRPr="00892787" w:rsidRDefault="00A03290" w:rsidP="00A03290">
      <w:pPr>
        <w:pStyle w:val="ListParagraph"/>
        <w:tabs>
          <w:tab w:val="left" w:pos="284"/>
        </w:tabs>
        <w:spacing w:after="120"/>
        <w:ind w:left="0"/>
        <w:jc w:val="both"/>
      </w:pPr>
      <w:r w:rsidRPr="00892787">
        <w:rPr>
          <w:b/>
          <w:bCs/>
          <w:sz w:val="20"/>
          <w:szCs w:val="20"/>
        </w:rPr>
        <w:t>3.</w:t>
      </w:r>
      <w:r w:rsidRPr="00892787">
        <w:rPr>
          <w:bCs/>
          <w:sz w:val="20"/>
          <w:szCs w:val="20"/>
        </w:rPr>
        <w:t xml:space="preserve"> Проверява дали документираните отклонения във връзка със законодателството по обществени поръчки, включително определеното им финансово влияние са подкрепени с достатъчно, уместни и надеждни одитни доказателства; </w:t>
      </w:r>
    </w:p>
    <w:p w14:paraId="2EF1C87F" w14:textId="0B8039B7" w:rsidR="00A03290" w:rsidRPr="00892787" w:rsidRDefault="00A03290" w:rsidP="00A03290">
      <w:pPr>
        <w:tabs>
          <w:tab w:val="num" w:pos="0"/>
        </w:tabs>
        <w:spacing w:before="120"/>
        <w:jc w:val="both"/>
        <w:rPr>
          <w:b/>
          <w:bCs/>
          <w:sz w:val="20"/>
          <w:szCs w:val="20"/>
        </w:rPr>
      </w:pPr>
      <w:r w:rsidRPr="00892787">
        <w:rPr>
          <w:b/>
          <w:bCs/>
          <w:sz w:val="20"/>
          <w:szCs w:val="20"/>
        </w:rPr>
        <w:t xml:space="preserve">ІII. ЗА ИЗВЪРШВАНЕ НА АНАЛИЗ ЗА НАЛИЧИЕ НА </w:t>
      </w:r>
      <w:r w:rsidRPr="00892787">
        <w:rPr>
          <w:b/>
          <w:sz w:val="20"/>
          <w:lang w:eastAsia="fr-FR"/>
        </w:rPr>
        <w:t>ИНДИКАТОРИ ЗА НЕРЕДНОСТИ И ИЗМАМИ, КОИТО ИМАТ ОТНОШЕНИЕ КЪМ ПРОВЕДЕНАТА ПРОЦЕДУРА („ЧЕРВЕНИ ФЛАГОВЕ“)</w:t>
      </w:r>
    </w:p>
    <w:p w14:paraId="0CA57107" w14:textId="185DC2BB" w:rsidR="00A03290" w:rsidRPr="00892787" w:rsidRDefault="00A03290" w:rsidP="00A03290">
      <w:pPr>
        <w:tabs>
          <w:tab w:val="num" w:pos="0"/>
        </w:tabs>
        <w:spacing w:before="120" w:after="120"/>
        <w:jc w:val="both"/>
        <w:rPr>
          <w:bCs/>
          <w:sz w:val="20"/>
          <w:szCs w:val="20"/>
        </w:rPr>
      </w:pPr>
      <w:r w:rsidRPr="00892787">
        <w:rPr>
          <w:bCs/>
          <w:sz w:val="20"/>
          <w:szCs w:val="20"/>
        </w:rPr>
        <w:t>При всеки отделен случай на установено отклонение, което се документира съобразно указанията по т. І,  задължително се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1EDD88F" w14:textId="1FD30D91" w:rsidR="00A03290" w:rsidRPr="00892787" w:rsidRDefault="00A03290" w:rsidP="00A03290">
      <w:pPr>
        <w:tabs>
          <w:tab w:val="num" w:pos="0"/>
        </w:tabs>
        <w:spacing w:before="120" w:after="120"/>
        <w:jc w:val="both"/>
        <w:rPr>
          <w:bCs/>
          <w:sz w:val="20"/>
          <w:szCs w:val="20"/>
        </w:rPr>
      </w:pPr>
      <w:r w:rsidRPr="00892787">
        <w:rPr>
          <w:bCs/>
          <w:sz w:val="20"/>
          <w:szCs w:val="20"/>
        </w:rPr>
        <w:t>В случай, че се установи наличие на един или няколко от изброените по-долу индикатори,  тези факти следва да се опишат в колона „Коментар/ Референция“ от раздел ІV на настоящия контролен лист към съответния въпрос за проверка и да се квалифицират като индикатори за измама. Следва да се вземат предвид тези индикатори при определяне финансовото влияние на установеното отклонение</w:t>
      </w:r>
    </w:p>
    <w:p w14:paraId="5C99B692" w14:textId="77C2D7C9" w:rsidR="00A03290" w:rsidRPr="00892787" w:rsidRDefault="00A03290" w:rsidP="00A03290">
      <w:pPr>
        <w:tabs>
          <w:tab w:val="num" w:pos="0"/>
        </w:tabs>
        <w:spacing w:before="120" w:after="120"/>
        <w:jc w:val="both"/>
        <w:rPr>
          <w:bCs/>
          <w:sz w:val="20"/>
          <w:szCs w:val="20"/>
        </w:rPr>
      </w:pPr>
      <w:r w:rsidRPr="00892787">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процедура.</w:t>
      </w:r>
    </w:p>
    <w:p w14:paraId="0FFDE9F7" w14:textId="2AE704D5" w:rsidR="00A03290" w:rsidRPr="00892787" w:rsidRDefault="00A03290" w:rsidP="00A03290">
      <w:pPr>
        <w:tabs>
          <w:tab w:val="num" w:pos="0"/>
        </w:tabs>
        <w:spacing w:before="120" w:after="120"/>
        <w:jc w:val="both"/>
        <w:rPr>
          <w:bCs/>
          <w:sz w:val="20"/>
          <w:szCs w:val="20"/>
        </w:rPr>
      </w:pPr>
      <w:r w:rsidRPr="00892787">
        <w:rPr>
          <w:bCs/>
          <w:sz w:val="20"/>
          <w:szCs w:val="20"/>
        </w:rPr>
        <w:t>За целта се проверява дали са налице някои от следните ситуации:</w:t>
      </w:r>
    </w:p>
    <w:p w14:paraId="1B0563ED" w14:textId="57E4E05D" w:rsidR="00A03290" w:rsidRPr="00892787" w:rsidRDefault="00A03290" w:rsidP="00A03290">
      <w:pPr>
        <w:jc w:val="both"/>
        <w:rPr>
          <w:b/>
          <w:sz w:val="20"/>
          <w:szCs w:val="20"/>
          <w:lang w:eastAsia="fr-FR"/>
        </w:rPr>
      </w:pPr>
      <w:r w:rsidRPr="00892787">
        <w:rPr>
          <w:b/>
          <w:bCs/>
          <w:sz w:val="20"/>
          <w:szCs w:val="20"/>
        </w:rPr>
        <w:t>1.</w:t>
      </w:r>
      <w:r w:rsidRPr="00892787">
        <w:rPr>
          <w:bCs/>
          <w:sz w:val="20"/>
          <w:szCs w:val="20"/>
        </w:rPr>
        <w:t xml:space="preserve"> </w:t>
      </w:r>
      <w:r w:rsidRPr="00892787">
        <w:rPr>
          <w:b/>
          <w:sz w:val="20"/>
          <w:szCs w:val="20"/>
          <w:lang w:eastAsia="fr-FR"/>
        </w:rPr>
        <w:t>Индикатори за измама при конфликт на интереси:</w:t>
      </w:r>
    </w:p>
    <w:p w14:paraId="38D7419B" w14:textId="0F14FE54" w:rsidR="00A03290" w:rsidRPr="00892787" w:rsidRDefault="00A03290" w:rsidP="00A03290">
      <w:pPr>
        <w:jc w:val="both"/>
        <w:rPr>
          <w:sz w:val="20"/>
          <w:szCs w:val="20"/>
          <w:lang w:eastAsia="fr-FR"/>
        </w:rPr>
      </w:pPr>
      <w:r w:rsidRPr="0089278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публичната покана) има недекларирани интереси във връзка с определена поръчка или изпълнител/ икономически оператор.</w:t>
      </w:r>
    </w:p>
    <w:p w14:paraId="34FCAE3A" w14:textId="10C62C15" w:rsidR="00A03290" w:rsidRPr="00892787" w:rsidRDefault="00A03290" w:rsidP="00A03290">
      <w:pPr>
        <w:jc w:val="both"/>
        <w:rPr>
          <w:sz w:val="20"/>
          <w:szCs w:val="20"/>
          <w:lang w:eastAsia="fr-FR"/>
        </w:rPr>
      </w:pPr>
      <w:r w:rsidRPr="0089278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5CB4B585" w14:textId="5B17A8DB"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8, ал.1 от ПМС 160/2016 г..</w:t>
      </w:r>
    </w:p>
    <w:p w14:paraId="1BA48FFA" w14:textId="57D6D9EE"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lastRenderedPageBreak/>
        <w:t>Налице са признаци, че оценител или друг служител, имащ пряко отношение към провеждането на процедурата,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14:paraId="13342970" w14:textId="6BD1FA0B"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близки контакти (включително публично известни) между оценител за провеждане на процедурата или друг служител, имащ пряко отношение към провеждането на процедурата, и изпълнителя на поръчката.</w:t>
      </w:r>
    </w:p>
    <w:p w14:paraId="53266954" w14:textId="4DF05046"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27 от настоящия контролен лист.</w:t>
      </w:r>
    </w:p>
    <w:p w14:paraId="03A3ABD6" w14:textId="38541B8E"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Налице е промяна на оферта след нейното подаване, след изтичане на срока за получаване на офертите.</w:t>
      </w:r>
    </w:p>
    <w:p w14:paraId="3903EEEF" w14:textId="7F56B30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са възражения/жалби/ сигнали от други участници с твърдение за някои от индикаторите за измама.</w:t>
      </w:r>
    </w:p>
    <w:p w14:paraId="66F21785" w14:textId="10704AB0"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707D3B34" w14:textId="2AA91536" w:rsidR="00A03290" w:rsidRPr="00892787" w:rsidRDefault="00A03290" w:rsidP="00A03290">
      <w:pPr>
        <w:numPr>
          <w:ilvl w:val="0"/>
          <w:numId w:val="39"/>
        </w:numPr>
        <w:tabs>
          <w:tab w:val="clear" w:pos="1050"/>
          <w:tab w:val="num" w:pos="709"/>
        </w:tabs>
        <w:ind w:left="360" w:hanging="349"/>
        <w:jc w:val="both"/>
        <w:rPr>
          <w:sz w:val="20"/>
          <w:szCs w:val="20"/>
          <w:lang w:eastAsia="fr-FR"/>
        </w:rPr>
      </w:pPr>
      <w:r w:rsidRPr="0089278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8, ал.1 от ПМС 160/2016 г..</w:t>
      </w:r>
    </w:p>
    <w:p w14:paraId="0F553DB1" w14:textId="5840A64A" w:rsidR="00A03290" w:rsidRPr="00892787" w:rsidRDefault="00A03290" w:rsidP="00A03290">
      <w:pPr>
        <w:jc w:val="both"/>
        <w:rPr>
          <w:b/>
          <w:sz w:val="20"/>
          <w:szCs w:val="20"/>
          <w:lang w:eastAsia="fr-FR"/>
        </w:rPr>
      </w:pPr>
      <w:r w:rsidRPr="00892787">
        <w:rPr>
          <w:b/>
          <w:bCs/>
          <w:sz w:val="20"/>
          <w:szCs w:val="20"/>
        </w:rPr>
        <w:t>2.</w:t>
      </w:r>
      <w:r w:rsidRPr="00892787">
        <w:rPr>
          <w:bCs/>
          <w:sz w:val="20"/>
          <w:szCs w:val="20"/>
        </w:rPr>
        <w:t xml:space="preserve">  </w:t>
      </w:r>
      <w:r w:rsidRPr="00892787">
        <w:rPr>
          <w:b/>
          <w:bCs/>
          <w:sz w:val="20"/>
          <w:szCs w:val="20"/>
        </w:rPr>
        <w:t>Индикатори за измама при</w:t>
      </w:r>
      <w:r w:rsidRPr="00892787">
        <w:rPr>
          <w:bCs/>
          <w:sz w:val="20"/>
          <w:szCs w:val="20"/>
        </w:rPr>
        <w:t xml:space="preserve"> </w:t>
      </w:r>
      <w:r w:rsidRPr="00892787">
        <w:rPr>
          <w:b/>
          <w:sz w:val="20"/>
          <w:szCs w:val="20"/>
          <w:lang w:eastAsia="fr-FR"/>
        </w:rPr>
        <w:t>договаряне/ при офериране:</w:t>
      </w:r>
    </w:p>
    <w:p w14:paraId="542C7642" w14:textId="6495F85A" w:rsidR="00A03290" w:rsidRPr="00892787" w:rsidRDefault="00A03290" w:rsidP="00A03290">
      <w:pPr>
        <w:jc w:val="both"/>
        <w:rPr>
          <w:sz w:val="20"/>
          <w:szCs w:val="20"/>
          <w:lang w:eastAsia="fr-FR"/>
        </w:rPr>
      </w:pPr>
      <w:r w:rsidRPr="0089278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публичната покана посредством различни схеми за съглашателство при офериране.</w:t>
      </w:r>
    </w:p>
    <w:p w14:paraId="48C19C57" w14:textId="197BCAD8" w:rsidR="00A03290" w:rsidRPr="00892787" w:rsidRDefault="00A03290" w:rsidP="00A03290">
      <w:pPr>
        <w:jc w:val="both"/>
        <w:rPr>
          <w:sz w:val="20"/>
          <w:szCs w:val="20"/>
          <w:lang w:eastAsia="fr-FR"/>
        </w:rPr>
      </w:pPr>
      <w:r w:rsidRPr="00892787">
        <w:rPr>
          <w:b/>
          <w:sz w:val="20"/>
          <w:szCs w:val="20"/>
          <w:lang w:eastAsia="fr-FR"/>
        </w:rPr>
        <w:t>- Допълващо офериране</w:t>
      </w:r>
    </w:p>
    <w:p w14:paraId="469791B1" w14:textId="6C0AC0F8" w:rsidR="00A03290" w:rsidRPr="00892787" w:rsidRDefault="00A03290" w:rsidP="00A03290">
      <w:pPr>
        <w:ind w:left="720"/>
        <w:jc w:val="both"/>
        <w:rPr>
          <w:sz w:val="20"/>
          <w:szCs w:val="20"/>
          <w:lang w:eastAsia="fr-FR"/>
        </w:rPr>
      </w:pPr>
      <w:r w:rsidRPr="0089278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FBD1635" w14:textId="67358ED3" w:rsidR="00A03290" w:rsidRPr="00892787" w:rsidRDefault="00A03290" w:rsidP="00A03290">
      <w:pPr>
        <w:ind w:left="720"/>
        <w:jc w:val="both"/>
        <w:rPr>
          <w:sz w:val="20"/>
          <w:szCs w:val="20"/>
          <w:lang w:eastAsia="fr-FR"/>
        </w:rPr>
      </w:pPr>
      <w:r w:rsidRPr="0089278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409C01A" w14:textId="5478A23A" w:rsidR="00A03290" w:rsidRPr="00892787" w:rsidRDefault="00A03290" w:rsidP="00A03290">
      <w:pPr>
        <w:ind w:left="720"/>
        <w:jc w:val="both"/>
        <w:rPr>
          <w:sz w:val="20"/>
          <w:szCs w:val="20"/>
          <w:lang w:eastAsia="fr-FR"/>
        </w:rPr>
      </w:pPr>
      <w:r w:rsidRPr="0089278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51B7EEA" w14:textId="6796105F" w:rsidR="00A03290" w:rsidRPr="00892787" w:rsidRDefault="00A03290" w:rsidP="00A03290">
      <w:pPr>
        <w:ind w:left="720"/>
        <w:jc w:val="both"/>
        <w:rPr>
          <w:sz w:val="20"/>
          <w:szCs w:val="20"/>
          <w:lang w:eastAsia="fr-FR"/>
        </w:rPr>
      </w:pPr>
      <w:r w:rsidRPr="00892787">
        <w:rPr>
          <w:sz w:val="20"/>
          <w:szCs w:val="20"/>
          <w:lang w:eastAsia="fr-FR"/>
        </w:rPr>
        <w:t>Допълващи оферти могат да бъдат представени и от дъщерни дружества или свързани лица.</w:t>
      </w:r>
    </w:p>
    <w:p w14:paraId="5AE085D6" w14:textId="0A759E3D" w:rsidR="00A03290" w:rsidRPr="00892787" w:rsidRDefault="00A03290" w:rsidP="00A03290">
      <w:pPr>
        <w:jc w:val="both"/>
        <w:rPr>
          <w:sz w:val="20"/>
          <w:szCs w:val="20"/>
          <w:lang w:eastAsia="fr-FR"/>
        </w:rPr>
      </w:pPr>
      <w:r w:rsidRPr="00892787">
        <w:rPr>
          <w:b/>
          <w:sz w:val="20"/>
          <w:szCs w:val="20"/>
          <w:lang w:eastAsia="fr-FR"/>
        </w:rPr>
        <w:t>- Участие на ротационен принцип</w:t>
      </w:r>
    </w:p>
    <w:p w14:paraId="727B50BC" w14:textId="55674EC5" w:rsidR="00A03290" w:rsidRPr="00892787" w:rsidRDefault="00A03290" w:rsidP="00A03290">
      <w:pPr>
        <w:ind w:left="708"/>
        <w:jc w:val="both"/>
        <w:rPr>
          <w:sz w:val="20"/>
          <w:szCs w:val="20"/>
          <w:lang w:eastAsia="fr-FR"/>
        </w:rPr>
      </w:pPr>
      <w:r w:rsidRPr="0089278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FD52F02" w14:textId="4B04C928" w:rsidR="00A03290" w:rsidRPr="00892787" w:rsidRDefault="00A03290" w:rsidP="00A03290">
      <w:pPr>
        <w:ind w:left="1080" w:hanging="1080"/>
        <w:jc w:val="both"/>
        <w:rPr>
          <w:sz w:val="20"/>
          <w:szCs w:val="20"/>
          <w:lang w:eastAsia="fr-FR"/>
        </w:rPr>
      </w:pPr>
      <w:r w:rsidRPr="00892787">
        <w:rPr>
          <w:sz w:val="20"/>
          <w:szCs w:val="20"/>
          <w:lang w:eastAsia="fr-FR"/>
        </w:rPr>
        <w:t>Съмнение за наличие на договаряне може да възникне, ако са налице едно или няколко от следните обстоятелства:</w:t>
      </w:r>
    </w:p>
    <w:p w14:paraId="30796387" w14:textId="7145D7E6"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BEBF900" w14:textId="6DABE4C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трайно завишени цени при всички участници; </w:t>
      </w:r>
    </w:p>
    <w:p w14:paraId="66BC4F5D" w14:textId="3622B353"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w:t>
      </w:r>
    </w:p>
    <w:p w14:paraId="613D7EDF" w14:textId="463B48C2"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3913EC" w14:textId="5373D492"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BBDEF39" w14:textId="4A4857A2" w:rsidR="00A03290" w:rsidRPr="00892787" w:rsidRDefault="00A03290" w:rsidP="00A03290">
      <w:pPr>
        <w:ind w:left="709" w:hanging="349"/>
        <w:jc w:val="both"/>
        <w:rPr>
          <w:sz w:val="20"/>
          <w:szCs w:val="20"/>
          <w:lang w:eastAsia="fr-FR"/>
        </w:rPr>
      </w:pPr>
      <w:r w:rsidRPr="00892787">
        <w:rPr>
          <w:sz w:val="20"/>
          <w:szCs w:val="20"/>
          <w:lang w:eastAsia="fr-FR"/>
        </w:rPr>
        <w:lastRenderedPageBreak/>
        <w:t>-</w:t>
      </w:r>
      <w:r w:rsidRPr="0089278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608F10CE" w14:textId="6960BE43"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B84AA64" w14:textId="48E6F9CA"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очевидни връзки между отделни участници, напр. съвпадащи адреси, персонал, телефонни номера и т.н.;</w:t>
      </w:r>
    </w:p>
    <w:p w14:paraId="5B89AC52" w14:textId="26C22ED9"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BA4B881" w14:textId="760583F6" w:rsidR="00A03290" w:rsidRPr="00892787" w:rsidRDefault="00A03290" w:rsidP="00A03290">
      <w:pPr>
        <w:ind w:left="360"/>
        <w:jc w:val="both"/>
        <w:rPr>
          <w:sz w:val="20"/>
          <w:szCs w:val="20"/>
          <w:lang w:eastAsia="fr-FR"/>
        </w:rPr>
      </w:pPr>
      <w:r w:rsidRPr="0089278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на публични покани.</w:t>
      </w:r>
    </w:p>
    <w:p w14:paraId="09470A3A" w14:textId="4CA46881" w:rsidR="00A03290" w:rsidRPr="00892787" w:rsidRDefault="00A03290" w:rsidP="00A03290">
      <w:pPr>
        <w:ind w:left="360"/>
        <w:jc w:val="both"/>
        <w:rPr>
          <w:sz w:val="20"/>
          <w:szCs w:val="20"/>
          <w:lang w:eastAsia="fr-FR"/>
        </w:rPr>
      </w:pPr>
    </w:p>
    <w:p w14:paraId="056012FD" w14:textId="65AF04D9" w:rsidR="00A03290" w:rsidRPr="00892787" w:rsidRDefault="00A03290" w:rsidP="00A03290">
      <w:pPr>
        <w:jc w:val="both"/>
        <w:rPr>
          <w:b/>
          <w:sz w:val="20"/>
          <w:szCs w:val="20"/>
          <w:lang w:eastAsia="fr-FR"/>
        </w:rPr>
      </w:pPr>
      <w:r w:rsidRPr="00892787">
        <w:rPr>
          <w:b/>
          <w:sz w:val="20"/>
          <w:szCs w:val="20"/>
          <w:lang w:eastAsia="fr-FR"/>
        </w:rPr>
        <w:t>3. Индикатори за измама при неоснователно възлагане на един изпълнител:</w:t>
      </w:r>
    </w:p>
    <w:p w14:paraId="51C52510" w14:textId="6964B2F8" w:rsidR="00A03290" w:rsidRPr="00892787" w:rsidRDefault="00A03290" w:rsidP="00A03290">
      <w:pPr>
        <w:jc w:val="both"/>
        <w:rPr>
          <w:sz w:val="20"/>
          <w:szCs w:val="20"/>
          <w:lang w:eastAsia="fr-FR"/>
        </w:rPr>
      </w:pPr>
      <w:r w:rsidRPr="0089278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32BB6A6" w14:textId="4FB48B12" w:rsidR="00A03290" w:rsidRPr="00892787" w:rsidRDefault="00A03290" w:rsidP="00A03290">
      <w:pPr>
        <w:jc w:val="both"/>
        <w:rPr>
          <w:sz w:val="20"/>
          <w:szCs w:val="20"/>
          <w:lang w:eastAsia="fr-FR"/>
        </w:rPr>
      </w:pPr>
      <w:r w:rsidRPr="0089278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F0ABDFF" w14:textId="1BDA4FAF" w:rsidR="00A03290" w:rsidRPr="00892787" w:rsidRDefault="00A03290" w:rsidP="00A03290">
      <w:pPr>
        <w:ind w:left="709" w:hanging="425"/>
        <w:jc w:val="both"/>
        <w:rPr>
          <w:sz w:val="20"/>
          <w:szCs w:val="20"/>
          <w:lang w:eastAsia="fr-FR"/>
        </w:rPr>
      </w:pPr>
      <w:r w:rsidRPr="00892787">
        <w:rPr>
          <w:sz w:val="20"/>
          <w:szCs w:val="20"/>
          <w:lang w:eastAsia="fr-FR"/>
        </w:rPr>
        <w:t xml:space="preserve"> - </w:t>
      </w:r>
      <w:r w:rsidRPr="0089278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с публична покана; </w:t>
      </w:r>
    </w:p>
    <w:p w14:paraId="2A27A240" w14:textId="200BFC3F" w:rsidR="00A03290"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няколко процедури на стойност, която е близка до праговете за провеждане на процедура за възлагане с публична покана; </w:t>
      </w:r>
    </w:p>
    <w:p w14:paraId="4D883715" w14:textId="6DF0DB2F" w:rsidR="00BC42EE"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незаконосъобразно разделяне на предмета на една процедура, което е довело до </w:t>
      </w:r>
      <w:proofErr w:type="spellStart"/>
      <w:r w:rsidRPr="00892787">
        <w:rPr>
          <w:sz w:val="20"/>
          <w:szCs w:val="20"/>
          <w:lang w:eastAsia="fr-FR"/>
        </w:rPr>
        <w:t>неприлагане</w:t>
      </w:r>
      <w:proofErr w:type="spellEnd"/>
      <w:r w:rsidRPr="00892787">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w:t>
      </w:r>
      <w:r w:rsidR="00BC42EE" w:rsidRPr="00892787">
        <w:rPr>
          <w:sz w:val="20"/>
          <w:szCs w:val="20"/>
          <w:lang w:eastAsia="fr-FR"/>
        </w:rPr>
        <w:t>публична покана</w:t>
      </w:r>
    </w:p>
    <w:p w14:paraId="7DB6058E" w14:textId="676020B4" w:rsidR="00A03290" w:rsidRDefault="00A03290" w:rsidP="00BC42EE">
      <w:pPr>
        <w:ind w:left="709" w:hanging="425"/>
        <w:jc w:val="both"/>
        <w:rPr>
          <w:sz w:val="20"/>
          <w:szCs w:val="20"/>
          <w:lang w:eastAsia="fr-FR"/>
        </w:rPr>
      </w:pPr>
      <w:r w:rsidRPr="00892787">
        <w:rPr>
          <w:sz w:val="20"/>
          <w:szCs w:val="20"/>
          <w:lang w:eastAsia="fr-FR"/>
        </w:rPr>
        <w:t xml:space="preserve">- </w:t>
      </w:r>
      <w:r w:rsidR="00BC42EE" w:rsidRPr="00892787">
        <w:rPr>
          <w:sz w:val="20"/>
          <w:szCs w:val="20"/>
          <w:lang w:eastAsia="fr-FR"/>
        </w:rPr>
        <w:tab/>
      </w:r>
      <w:r w:rsidRPr="00892787">
        <w:rPr>
          <w:sz w:val="20"/>
          <w:szCs w:val="20"/>
          <w:lang w:eastAsia="fr-FR"/>
        </w:rPr>
        <w:t xml:space="preserve">незаконосъобразен вид процедура за възлагане – не е проведена процедура публична покана, респ. да не е публикувано съобщение за набиране на ценови предложения, съгласно предвиденото в </w:t>
      </w:r>
      <w:r w:rsidRPr="00892787">
        <w:rPr>
          <w:b/>
          <w:sz w:val="20"/>
          <w:szCs w:val="20"/>
          <w:lang w:eastAsia="fr-FR"/>
        </w:rPr>
        <w:t>ПМС № 160/2016 г.</w:t>
      </w:r>
      <w:r w:rsidRPr="00892787">
        <w:rPr>
          <w:sz w:val="20"/>
          <w:szCs w:val="20"/>
          <w:lang w:eastAsia="fr-FR"/>
        </w:rPr>
        <w:t>.</w:t>
      </w:r>
    </w:p>
    <w:p w14:paraId="4BFBCA26" w14:textId="6DD39818" w:rsidR="00426CB5" w:rsidRPr="00892787" w:rsidRDefault="00426CB5" w:rsidP="00BC42EE">
      <w:pPr>
        <w:ind w:left="709" w:hanging="425"/>
        <w:jc w:val="both"/>
        <w:rPr>
          <w:bCs/>
          <w:sz w:val="20"/>
          <w:szCs w:val="20"/>
        </w:rPr>
      </w:pPr>
    </w:p>
    <w:p w14:paraId="0280B2E3" w14:textId="4AF82D00" w:rsidR="00426CB5" w:rsidRPr="00581AFA" w:rsidRDefault="00426CB5" w:rsidP="00426CB5">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E5B72BA" w14:textId="0044B23B" w:rsidR="00426CB5" w:rsidRPr="00581AFA" w:rsidRDefault="00426CB5" w:rsidP="00426CB5">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F74FDB1" w14:textId="054C6ABD" w:rsidR="00201371" w:rsidRPr="00434F24" w:rsidRDefault="00434F24" w:rsidP="00434F24">
      <w:pPr>
        <w:ind w:left="709" w:hanging="425"/>
        <w:jc w:val="both"/>
        <w:rPr>
          <w:bCs/>
          <w:sz w:val="20"/>
          <w:szCs w:val="20"/>
        </w:rPr>
        <w:sectPr w:rsidR="00201371" w:rsidRPr="00434F24"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r>
        <w:rPr>
          <w:bCs/>
          <w:sz w:val="20"/>
          <w:szCs w:val="20"/>
        </w:rPr>
        <w:t>2.</w:t>
      </w:r>
      <w:r>
        <w:rPr>
          <w:bCs/>
          <w:sz w:val="20"/>
          <w:szCs w:val="20"/>
        </w:rPr>
        <w:tab/>
        <w:t>Връзки</w:t>
      </w:r>
    </w:p>
    <w:p w14:paraId="106C8FD9" w14:textId="2218D832" w:rsidR="00F00C0E" w:rsidRPr="00892787" w:rsidRDefault="00F00C0E" w:rsidP="00434F24">
      <w:pPr>
        <w:ind w:left="-360"/>
        <w:jc w:val="both"/>
        <w:rPr>
          <w:sz w:val="20"/>
          <w:szCs w:val="20"/>
        </w:rPr>
      </w:pP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715583" w:rsidRDefault="00715583">
      <w:r>
        <w:separator/>
      </w:r>
    </w:p>
  </w:endnote>
  <w:endnote w:type="continuationSeparator" w:id="0">
    <w:p w14:paraId="436C0C68" w14:textId="77777777" w:rsidR="00715583" w:rsidRDefault="0071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715583" w:rsidRDefault="0071558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715583" w:rsidRDefault="0071558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60625F7F" w:rsidR="00715583" w:rsidRDefault="0071558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587E">
      <w:rPr>
        <w:rStyle w:val="PageNumber"/>
        <w:noProof/>
      </w:rPr>
      <w:t>6</w:t>
    </w:r>
    <w:r>
      <w:rPr>
        <w:rStyle w:val="PageNumber"/>
      </w:rPr>
      <w:fldChar w:fldCharType="end"/>
    </w:r>
  </w:p>
  <w:p w14:paraId="1DDF75A6" w14:textId="77777777" w:rsidR="00715583" w:rsidRPr="00F2575D" w:rsidRDefault="00715583"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715583" w:rsidRDefault="00715583">
      <w:r>
        <w:separator/>
      </w:r>
    </w:p>
  </w:footnote>
  <w:footnote w:type="continuationSeparator" w:id="0">
    <w:p w14:paraId="2E3F685D" w14:textId="77777777" w:rsidR="00715583" w:rsidRDefault="00715583">
      <w:r>
        <w:continuationSeparator/>
      </w:r>
    </w:p>
  </w:footnote>
  <w:footnote w:id="1">
    <w:p w14:paraId="1283C0E8" w14:textId="54AEFE10" w:rsidR="00715583" w:rsidRPr="00FC142C" w:rsidRDefault="00715583" w:rsidP="00A03290">
      <w:pPr>
        <w:pStyle w:val="FootnoteText"/>
        <w:rPr>
          <w:rFonts w:ascii="Times New Roman" w:hAnsi="Times New Roman"/>
          <w:sz w:val="20"/>
          <w:szCs w:val="20"/>
          <w:lang w:val="bg-BG"/>
        </w:rPr>
      </w:pPr>
      <w:r w:rsidRPr="005C13B1">
        <w:rPr>
          <w:rStyle w:val="FootnoteReference"/>
          <w:rFonts w:ascii="Times New Roman" w:hAnsi="Times New Roman"/>
          <w:sz w:val="20"/>
          <w:szCs w:val="20"/>
        </w:rPr>
        <w:footnoteRef/>
      </w:r>
      <w:r w:rsidRPr="00071D61">
        <w:rPr>
          <w:rFonts w:ascii="Times New Roman" w:hAnsi="Times New Roman"/>
          <w:sz w:val="20"/>
          <w:szCs w:val="20"/>
          <w:lang w:val="ru-RU"/>
        </w:rPr>
        <w:t xml:space="preserve"> </w:t>
      </w:r>
      <w:r w:rsidRPr="005C13B1">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5C13B1">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5C13B1">
        <w:rPr>
          <w:rFonts w:ascii="Times New Roman" w:hAnsi="Times New Roman"/>
          <w:sz w:val="20"/>
          <w:szCs w:val="20"/>
          <w:lang w:val="bg-BG"/>
        </w:rPr>
        <w:t>,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20"/>
          <w:szCs w:val="20"/>
          <w:lang w:val="bg-BG"/>
        </w:rPr>
        <w:t>4</w:t>
      </w:r>
      <w:r w:rsidRPr="005C13B1">
        <w:rPr>
          <w:rFonts w:ascii="Times New Roman" w:hAnsi="Times New Roman"/>
          <w:sz w:val="20"/>
          <w:szCs w:val="20"/>
          <w:lang w:val="bg-BG"/>
        </w:rPr>
        <w:t>.</w:t>
      </w:r>
      <w:r>
        <w:rPr>
          <w:rFonts w:ascii="Times New Roman" w:hAnsi="Times New Roman"/>
          <w:sz w:val="20"/>
          <w:szCs w:val="20"/>
          <w:lang w:val="bg-BG"/>
        </w:rPr>
        <w:t>05</w:t>
      </w:r>
      <w:r w:rsidRPr="005C13B1">
        <w:rPr>
          <w:rFonts w:ascii="Times New Roman" w:hAnsi="Times New Roman"/>
          <w:sz w:val="20"/>
          <w:szCs w:val="20"/>
          <w:lang w:val="bg-BG"/>
        </w:rPr>
        <w:t>.201</w:t>
      </w:r>
      <w:r>
        <w:rPr>
          <w:rFonts w:ascii="Times New Roman" w:hAnsi="Times New Roman"/>
          <w:sz w:val="20"/>
          <w:szCs w:val="20"/>
          <w:lang w:val="bg-BG"/>
        </w:rPr>
        <w:t>9</w:t>
      </w:r>
      <w:r w:rsidRPr="00557A19">
        <w:rPr>
          <w:rFonts w:ascii="Times New Roman" w:hAnsi="Times New Roman"/>
          <w:sz w:val="20"/>
          <w:szCs w:val="20"/>
          <w:lang w:val="bg-BG"/>
        </w:rPr>
        <w:t xml:space="preserve"> </w:t>
      </w:r>
      <w:r>
        <w:rPr>
          <w:rFonts w:ascii="Times New Roman" w:hAnsi="Times New Roman"/>
          <w:sz w:val="20"/>
          <w:szCs w:val="20"/>
          <w:lang w:val="bg-BG"/>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715583" w:rsidRDefault="00715583" w:rsidP="00A84076">
    <w:pPr>
      <w:pStyle w:val="Header"/>
      <w:jc w:val="left"/>
      <w:rPr>
        <w:i w:val="0"/>
        <w:lang w:val="ru-RU"/>
      </w:rPr>
    </w:pPr>
  </w:p>
  <w:p w14:paraId="675BEF1B" w14:textId="77777777" w:rsidR="00715583" w:rsidRPr="00BF14B5" w:rsidRDefault="00715583"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715583" w:rsidRDefault="00715583" w:rsidP="00A84076">
    <w:pPr>
      <w:pStyle w:val="Header"/>
      <w:jc w:val="left"/>
      <w:rPr>
        <w:i w:val="0"/>
        <w:lang w:val="ru-RU"/>
      </w:rPr>
    </w:pPr>
  </w:p>
  <w:p w14:paraId="4D9D1F4C" w14:textId="77777777" w:rsidR="00715583" w:rsidRPr="00180A2E" w:rsidRDefault="00715583"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6"/>
  </w:num>
  <w:num w:numId="31">
    <w:abstractNumId w:val="16"/>
  </w:num>
  <w:num w:numId="32">
    <w:abstractNumId w:val="17"/>
  </w:num>
  <w:num w:numId="33">
    <w:abstractNumId w:val="39"/>
  </w:num>
  <w:num w:numId="34">
    <w:abstractNumId w:val="25"/>
  </w:num>
  <w:num w:numId="35">
    <w:abstractNumId w:val="12"/>
  </w:num>
  <w:num w:numId="36">
    <w:abstractNumId w:val="35"/>
  </w:num>
  <w:num w:numId="37">
    <w:abstractNumId w:val="11"/>
  </w:num>
  <w:num w:numId="38">
    <w:abstractNumId w:val="40"/>
  </w:num>
  <w:num w:numId="39">
    <w:abstractNumId w:val="47"/>
  </w:num>
  <w:num w:numId="40">
    <w:abstractNumId w:val="7"/>
  </w:num>
  <w:num w:numId="41">
    <w:abstractNumId w:val="10"/>
  </w:num>
  <w:num w:numId="42">
    <w:abstractNumId w:val="53"/>
  </w:num>
  <w:num w:numId="43">
    <w:abstractNumId w:val="23"/>
  </w:num>
  <w:num w:numId="44">
    <w:abstractNumId w:val="22"/>
  </w:num>
  <w:num w:numId="45">
    <w:abstractNumId w:val="44"/>
  </w:num>
  <w:num w:numId="46">
    <w:abstractNumId w:val="51"/>
  </w:num>
  <w:num w:numId="47">
    <w:abstractNumId w:val="13"/>
  </w:num>
  <w:num w:numId="48">
    <w:abstractNumId w:val="45"/>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1"/>
  </w:num>
  <w:num w:numId="59">
    <w:abstractNumId w:val="50"/>
  </w:num>
  <w:num w:numId="60">
    <w:abstractNumId w:val="42"/>
  </w:num>
  <w:num w:numId="61">
    <w:abstractNumId w:val="18"/>
  </w:num>
  <w:num w:numId="62">
    <w:abstractNumId w:val="44"/>
  </w:num>
  <w:num w:numId="63">
    <w:abstractNumId w:val="22"/>
  </w:num>
  <w:num w:numId="64">
    <w:abstractNumId w:val="36"/>
  </w:num>
  <w:num w:numId="65">
    <w:abstractNumId w:val="26"/>
  </w:num>
  <w:num w:numId="66">
    <w:abstractNumId w:val="41"/>
  </w:num>
  <w:num w:numId="67">
    <w:abstractNumId w:val="28"/>
  </w:num>
  <w:num w:numId="68">
    <w:abstractNumId w:val="34"/>
  </w:num>
  <w:num w:numId="69">
    <w:abstractNumId w:val="20"/>
  </w:num>
  <w:num w:numId="70">
    <w:abstractNumId w:val="33"/>
  </w:num>
  <w:num w:numId="71">
    <w:abstractNumId w:val="27"/>
  </w:num>
  <w:num w:numId="72">
    <w:abstractNumId w:val="38"/>
  </w:num>
  <w:num w:numId="73">
    <w:abstractNumId w:val="24"/>
  </w:num>
  <w:num w:numId="74">
    <w:abstractNumId w:val="48"/>
  </w:num>
  <w:num w:numId="75">
    <w:abstractNumId w:val="54"/>
  </w:num>
  <w:num w:numId="76">
    <w:abstractNumId w:val="55"/>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9"/>
  </w:num>
  <w:num w:numId="85">
    <w:abstractNumId w:val="56"/>
  </w:num>
  <w:num w:numId="86">
    <w:abstractNumId w:val="52"/>
  </w:num>
  <w:num w:numId="87">
    <w:abstractNumId w:val="3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2C8C"/>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2201"/>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C7E03"/>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4F24"/>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6D6"/>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6DA"/>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161"/>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583"/>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3DB3"/>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822"/>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87E"/>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2A63"/>
    <w:rsid w:val="00C93753"/>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948"/>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1C28"/>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2543"/>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530219829">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 w:id="180735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5734A-D7B7-4AB6-A619-CD5C4CE1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1976</Words>
  <Characters>11878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42</cp:revision>
  <cp:lastPrinted>2016-11-15T12:48:00Z</cp:lastPrinted>
  <dcterms:created xsi:type="dcterms:W3CDTF">2019-07-18T08:15:00Z</dcterms:created>
  <dcterms:modified xsi:type="dcterms:W3CDTF">2020-12-21T14:37:00Z</dcterms:modified>
</cp:coreProperties>
</file>