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FA6D0" w14:textId="6799C9DA" w:rsidR="00EF578F" w:rsidRPr="009C667C" w:rsidRDefault="00EF578F" w:rsidP="00E027A1">
      <w:pPr>
        <w:spacing w:before="120" w:after="120"/>
        <w:jc w:val="right"/>
        <w:rPr>
          <w:rFonts w:ascii="Times New Roman" w:hAnsi="Times New Roman"/>
          <w:b/>
          <w:color w:val="003399"/>
        </w:rPr>
      </w:pPr>
      <w:bookmarkStart w:id="0" w:name="_Toc185776854"/>
      <w:r w:rsidRPr="00A4715D">
        <w:rPr>
          <w:rFonts w:ascii="Times New Roman" w:hAnsi="Times New Roman"/>
          <w:b/>
          <w:color w:val="003399"/>
        </w:rPr>
        <w:t xml:space="preserve">ВЕРСИЯ </w:t>
      </w:r>
      <w:r w:rsidR="004C22A0">
        <w:rPr>
          <w:rFonts w:ascii="Times New Roman" w:hAnsi="Times New Roman"/>
          <w:b/>
          <w:color w:val="003399"/>
        </w:rPr>
        <w:t>10</w:t>
      </w:r>
      <w:r w:rsidR="00900540">
        <w:rPr>
          <w:rFonts w:ascii="Times New Roman" w:hAnsi="Times New Roman"/>
          <w:b/>
          <w:color w:val="003399"/>
        </w:rPr>
        <w:t>/</w:t>
      </w:r>
      <w:r w:rsidR="004C22A0">
        <w:rPr>
          <w:rFonts w:ascii="Times New Roman" w:hAnsi="Times New Roman"/>
          <w:b/>
          <w:color w:val="003399"/>
        </w:rPr>
        <w:t>август</w:t>
      </w:r>
      <w:r w:rsidR="00AE5BF2" w:rsidRPr="00A4715D">
        <w:rPr>
          <w:rFonts w:ascii="Times New Roman" w:hAnsi="Times New Roman"/>
          <w:b/>
          <w:color w:val="003399"/>
        </w:rPr>
        <w:t xml:space="preserve"> </w:t>
      </w:r>
      <w:r w:rsidR="00350526" w:rsidRPr="00A4715D">
        <w:rPr>
          <w:rFonts w:ascii="Times New Roman" w:hAnsi="Times New Roman"/>
          <w:b/>
          <w:color w:val="003399"/>
        </w:rPr>
        <w:t>20</w:t>
      </w:r>
      <w:r w:rsidR="00AA785C" w:rsidRPr="00A4715D">
        <w:rPr>
          <w:rFonts w:ascii="Times New Roman" w:hAnsi="Times New Roman"/>
          <w:b/>
          <w:color w:val="003399"/>
        </w:rPr>
        <w:t>2</w:t>
      </w:r>
      <w:r w:rsidR="004C22A0">
        <w:rPr>
          <w:rFonts w:ascii="Times New Roman" w:hAnsi="Times New Roman"/>
          <w:b/>
          <w:color w:val="003399"/>
        </w:rPr>
        <w:t>2</w:t>
      </w:r>
      <w:r w:rsidR="00350526" w:rsidRPr="00A4715D">
        <w:rPr>
          <w:rFonts w:ascii="Times New Roman" w:hAnsi="Times New Roman"/>
          <w:b/>
          <w:color w:val="003399"/>
        </w:rPr>
        <w:t xml:space="preserve"> </w:t>
      </w:r>
      <w:r w:rsidR="00F5550A" w:rsidRPr="00A4715D">
        <w:rPr>
          <w:rFonts w:ascii="Times New Roman" w:hAnsi="Times New Roman"/>
          <w:b/>
          <w:color w:val="003399"/>
        </w:rPr>
        <w:t>г.</w:t>
      </w:r>
    </w:p>
    <w:p w14:paraId="78AF72DE" w14:textId="77777777" w:rsidR="00EF578F" w:rsidRPr="00C341E1" w:rsidRDefault="00EF578F" w:rsidP="00E027A1">
      <w:pPr>
        <w:spacing w:before="120" w:after="120"/>
        <w:jc w:val="both"/>
        <w:rPr>
          <w:rFonts w:ascii="Times New Roman" w:hAnsi="Times New Roman"/>
          <w:color w:val="003399"/>
        </w:rPr>
      </w:pPr>
    </w:p>
    <w:p w14:paraId="25E0A998" w14:textId="31DD7475" w:rsidR="00EF578F" w:rsidRDefault="00EF578F" w:rsidP="00314D27">
      <w:pPr>
        <w:spacing w:before="120" w:after="240" w:line="240" w:lineRule="auto"/>
        <w:ind w:left="4543"/>
        <w:rPr>
          <w:rFonts w:ascii="Times New Roman" w:hAnsi="Times New Roman"/>
          <w:b/>
          <w:bCs/>
          <w:sz w:val="24"/>
          <w:szCs w:val="24"/>
          <w:lang w:eastAsia="bg-BG"/>
        </w:rPr>
      </w:pPr>
      <w:r w:rsidRPr="009C667C">
        <w:rPr>
          <w:rFonts w:ascii="Times New Roman" w:hAnsi="Times New Roman"/>
          <w:b/>
          <w:bCs/>
          <w:sz w:val="24"/>
          <w:szCs w:val="24"/>
          <w:lang w:eastAsia="bg-BG"/>
        </w:rPr>
        <w:t>УТВЪРДИЛ:</w:t>
      </w:r>
    </w:p>
    <w:p w14:paraId="0EFB3754" w14:textId="18284730" w:rsidR="00A207AB" w:rsidRPr="009C667C" w:rsidRDefault="00A207AB" w:rsidP="00314D27">
      <w:pPr>
        <w:spacing w:before="120" w:after="240" w:line="240" w:lineRule="auto"/>
        <w:ind w:left="4543"/>
        <w:rPr>
          <w:rFonts w:ascii="Times New Roman" w:hAnsi="Times New Roman"/>
          <w:b/>
          <w:bCs/>
          <w:sz w:val="24"/>
          <w:szCs w:val="24"/>
          <w:lang w:eastAsia="bg-BG"/>
        </w:rPr>
      </w:pPr>
      <w:r>
        <w:rPr>
          <w:rFonts w:ascii="Times New Roman" w:hAnsi="Times New Roman"/>
          <w:b/>
          <w:bCs/>
          <w:sz w:val="24"/>
          <w:szCs w:val="24"/>
          <w:lang w:eastAsia="bg-BG"/>
        </w:rPr>
        <w:pict w14:anchorId="5C3FACEA">
          <v:shape id="_x0000_i1029" type="#_x0000_t75" alt="Microsoft Office Signature Line..." style="width:191.75pt;height:96.25pt">
            <v:imagedata r:id="rId8" o:title=""/>
            <o:lock v:ext="edit" ungrouping="t" rotation="t" cropping="t" verticies="t" text="t" grouping="t"/>
            <o:signatureline v:ext="edit" id="{156D10F2-8FC9-429C-90D4-30CA0DB1374F}" provid="{00000000-0000-0000-0000-000000000000}" issignatureline="t"/>
          </v:shape>
        </w:pict>
      </w:r>
    </w:p>
    <w:p w14:paraId="36D6E16B" w14:textId="77777777" w:rsidR="00EF578F" w:rsidRPr="009C667C" w:rsidRDefault="00EF578F" w:rsidP="00314D27">
      <w:pPr>
        <w:spacing w:after="0" w:line="240" w:lineRule="auto"/>
        <w:ind w:left="4543"/>
        <w:rPr>
          <w:rFonts w:ascii="Times New Roman" w:hAnsi="Times New Roman"/>
          <w:b/>
          <w:caps/>
          <w:sz w:val="24"/>
          <w:szCs w:val="24"/>
          <w:lang w:eastAsia="bg-BG"/>
        </w:rPr>
      </w:pPr>
      <w:r w:rsidRPr="009C667C">
        <w:rPr>
          <w:rFonts w:ascii="Times New Roman" w:hAnsi="Times New Roman"/>
          <w:b/>
          <w:bCs/>
          <w:sz w:val="24"/>
          <w:szCs w:val="24"/>
          <w:lang w:eastAsia="bg-BG"/>
        </w:rPr>
        <w:t>ИРЕНА ПЪРВАНОВА</w:t>
      </w:r>
    </w:p>
    <w:p w14:paraId="6C929E5C" w14:textId="77777777" w:rsidR="00EF578F" w:rsidRPr="009C667C" w:rsidRDefault="00EF578F" w:rsidP="00314D27">
      <w:pPr>
        <w:spacing w:after="0" w:line="240" w:lineRule="auto"/>
        <w:ind w:left="4543"/>
        <w:rPr>
          <w:rFonts w:ascii="Times New Roman" w:hAnsi="Times New Roman"/>
          <w:b/>
          <w:caps/>
          <w:sz w:val="24"/>
          <w:szCs w:val="24"/>
          <w:lang w:eastAsia="bg-BG"/>
        </w:rPr>
      </w:pPr>
      <w:r w:rsidRPr="009C667C">
        <w:rPr>
          <w:rFonts w:ascii="Times New Roman" w:hAnsi="Times New Roman"/>
          <w:b/>
          <w:caps/>
          <w:sz w:val="24"/>
          <w:szCs w:val="24"/>
          <w:lang w:eastAsia="bg-BG"/>
        </w:rPr>
        <w:t>ДИРЕКТОР НА ДИРЕКЦИЯ</w:t>
      </w:r>
    </w:p>
    <w:p w14:paraId="4FD21D1E" w14:textId="77777777" w:rsidR="00EF578F" w:rsidRDefault="00EF578F" w:rsidP="00314D27">
      <w:pPr>
        <w:spacing w:after="120" w:line="240" w:lineRule="auto"/>
        <w:ind w:left="4542"/>
        <w:rPr>
          <w:rFonts w:ascii="Times New Roman" w:hAnsi="Times New Roman"/>
          <w:b/>
          <w:caps/>
          <w:sz w:val="24"/>
          <w:szCs w:val="24"/>
          <w:lang w:eastAsia="bg-BG"/>
        </w:rPr>
      </w:pPr>
      <w:r w:rsidRPr="009C667C">
        <w:rPr>
          <w:rFonts w:ascii="Times New Roman" w:hAnsi="Times New Roman"/>
          <w:b/>
          <w:caps/>
          <w:sz w:val="24"/>
          <w:szCs w:val="24"/>
          <w:lang w:eastAsia="bg-BG"/>
        </w:rPr>
        <w:t>„Добро управление”</w:t>
      </w:r>
      <w:r w:rsidR="00F5550A" w:rsidRPr="009C667C">
        <w:rPr>
          <w:rFonts w:ascii="Times New Roman" w:hAnsi="Times New Roman"/>
          <w:b/>
          <w:caps/>
          <w:sz w:val="24"/>
          <w:szCs w:val="24"/>
          <w:lang w:eastAsia="bg-BG"/>
        </w:rPr>
        <w:t xml:space="preserve"> И</w:t>
      </w:r>
    </w:p>
    <w:p w14:paraId="4AB3DEBD" w14:textId="77777777" w:rsidR="00E05BA8" w:rsidRPr="009C667C" w:rsidRDefault="00E05BA8" w:rsidP="00314D27">
      <w:pPr>
        <w:spacing w:after="120" w:line="240" w:lineRule="auto"/>
        <w:ind w:left="4542"/>
        <w:rPr>
          <w:rFonts w:ascii="Times New Roman" w:hAnsi="Times New Roman"/>
          <w:b/>
          <w:caps/>
          <w:sz w:val="24"/>
          <w:szCs w:val="24"/>
          <w:lang w:eastAsia="bg-BG"/>
        </w:rPr>
      </w:pPr>
      <w:r>
        <w:rPr>
          <w:rFonts w:ascii="Times New Roman" w:hAnsi="Times New Roman"/>
          <w:b/>
          <w:caps/>
          <w:sz w:val="24"/>
          <w:szCs w:val="24"/>
          <w:lang w:eastAsia="bg-BG"/>
        </w:rPr>
        <w:t>РЪКОВОДИТЕЛ НА</w:t>
      </w:r>
      <w:r>
        <w:rPr>
          <w:rFonts w:ascii="Times New Roman" w:hAnsi="Times New Roman"/>
          <w:b/>
          <w:caps/>
          <w:sz w:val="24"/>
          <w:szCs w:val="24"/>
          <w:lang w:eastAsia="bg-BG"/>
        </w:rPr>
        <w:br/>
        <w:t>УПРАВЛЯВАЩИЯ ОРГАН НА ОПДУ</w:t>
      </w:r>
    </w:p>
    <w:p w14:paraId="7174E681" w14:textId="77777777" w:rsidR="00E05BA8" w:rsidRPr="00C341E1" w:rsidRDefault="00E05BA8" w:rsidP="00314D27">
      <w:pPr>
        <w:spacing w:after="0" w:line="240" w:lineRule="auto"/>
        <w:ind w:left="2688" w:firstLine="28"/>
        <w:rPr>
          <w:rFonts w:ascii="Times New Roman" w:hAnsi="Times New Roman"/>
          <w:b/>
          <w:bCs/>
          <w:sz w:val="24"/>
          <w:szCs w:val="24"/>
          <w:lang w:eastAsia="bg-BG"/>
        </w:rPr>
      </w:pPr>
    </w:p>
    <w:p w14:paraId="2CBBC7A5" w14:textId="53760E3E" w:rsidR="00EF578F" w:rsidRPr="00705614" w:rsidRDefault="00EF578F" w:rsidP="00314D27">
      <w:pPr>
        <w:spacing w:before="120" w:after="240" w:line="240" w:lineRule="auto"/>
        <w:ind w:left="4543"/>
        <w:rPr>
          <w:rFonts w:ascii="Times New Roman" w:hAnsi="Times New Roman"/>
          <w:b/>
          <w:bCs/>
          <w:sz w:val="24"/>
          <w:szCs w:val="24"/>
          <w:lang w:eastAsia="bg-BG"/>
        </w:rPr>
      </w:pPr>
      <w:r w:rsidRPr="007D1E2B">
        <w:rPr>
          <w:rFonts w:ascii="Times New Roman" w:hAnsi="Times New Roman"/>
          <w:b/>
          <w:bCs/>
          <w:sz w:val="24"/>
          <w:szCs w:val="24"/>
          <w:lang w:eastAsia="bg-BG"/>
        </w:rPr>
        <w:t>Дата</w:t>
      </w:r>
      <w:r w:rsidRPr="00B940DF">
        <w:rPr>
          <w:rFonts w:ascii="Times New Roman" w:hAnsi="Times New Roman"/>
          <w:b/>
          <w:bCs/>
          <w:sz w:val="24"/>
          <w:szCs w:val="24"/>
          <w:lang w:eastAsia="bg-BG"/>
        </w:rPr>
        <w:t>:</w:t>
      </w:r>
      <w:r w:rsidR="00CC2D13" w:rsidRPr="00B940DF">
        <w:rPr>
          <w:rFonts w:ascii="Times New Roman" w:hAnsi="Times New Roman"/>
          <w:b/>
          <w:bCs/>
          <w:sz w:val="24"/>
          <w:szCs w:val="24"/>
          <w:lang w:eastAsia="bg-BG"/>
        </w:rPr>
        <w:t xml:space="preserve"> </w:t>
      </w:r>
      <w:r w:rsidR="00705614">
        <w:rPr>
          <w:rFonts w:ascii="Times New Roman" w:hAnsi="Times New Roman"/>
          <w:b/>
          <w:bCs/>
          <w:sz w:val="24"/>
          <w:szCs w:val="24"/>
          <w:lang w:eastAsia="bg-BG"/>
        </w:rPr>
        <w:t>01.08</w:t>
      </w:r>
      <w:r w:rsidR="00AE5BF2">
        <w:rPr>
          <w:rFonts w:ascii="Times New Roman" w:hAnsi="Times New Roman"/>
          <w:b/>
          <w:bCs/>
          <w:sz w:val="24"/>
          <w:szCs w:val="24"/>
          <w:lang w:val="en-US" w:eastAsia="bg-BG"/>
        </w:rPr>
        <w:t>.202</w:t>
      </w:r>
      <w:r w:rsidR="00705614">
        <w:rPr>
          <w:rFonts w:ascii="Times New Roman" w:hAnsi="Times New Roman"/>
          <w:b/>
          <w:bCs/>
          <w:sz w:val="24"/>
          <w:szCs w:val="24"/>
          <w:lang w:eastAsia="bg-BG"/>
        </w:rPr>
        <w:t>2</w:t>
      </w:r>
    </w:p>
    <w:p w14:paraId="3AE6C442" w14:textId="77777777" w:rsidR="00EF578F" w:rsidRPr="00112120" w:rsidRDefault="00EF578F" w:rsidP="00E027A1">
      <w:pPr>
        <w:spacing w:before="120" w:after="120"/>
        <w:jc w:val="both"/>
        <w:rPr>
          <w:rFonts w:ascii="Times New Roman" w:hAnsi="Times New Roman"/>
          <w:color w:val="003399"/>
        </w:rPr>
      </w:pPr>
    </w:p>
    <w:p w14:paraId="4203DE1C" w14:textId="77777777" w:rsidR="00EF578F" w:rsidRPr="009C667C" w:rsidRDefault="00EF578F" w:rsidP="00E027A1">
      <w:pPr>
        <w:spacing w:before="120" w:after="120"/>
        <w:jc w:val="both"/>
        <w:rPr>
          <w:rFonts w:ascii="Times New Roman" w:hAnsi="Times New Roman"/>
          <w:color w:val="003399"/>
        </w:rPr>
      </w:pPr>
    </w:p>
    <w:p w14:paraId="296CB29D" w14:textId="77777777" w:rsidR="00EF578F" w:rsidRPr="009C667C" w:rsidRDefault="00EF578F" w:rsidP="00E027A1">
      <w:pPr>
        <w:spacing w:before="120" w:after="120"/>
        <w:jc w:val="center"/>
        <w:rPr>
          <w:rFonts w:ascii="Times New Roman" w:hAnsi="Times New Roman"/>
          <w:b/>
          <w:color w:val="003399"/>
          <w:sz w:val="56"/>
          <w:szCs w:val="56"/>
        </w:rPr>
      </w:pPr>
      <w:r w:rsidRPr="009C667C">
        <w:rPr>
          <w:rFonts w:ascii="Times New Roman" w:hAnsi="Times New Roman"/>
          <w:b/>
          <w:color w:val="003399"/>
          <w:sz w:val="56"/>
          <w:szCs w:val="56"/>
        </w:rPr>
        <w:t>СИСТЕМИ ЗА УПРАВЛЕНИЕ И КОНТРОЛ</w:t>
      </w:r>
    </w:p>
    <w:p w14:paraId="4A0CEDBA" w14:textId="77777777" w:rsidR="00EF578F" w:rsidRPr="009C667C" w:rsidRDefault="00EF578F" w:rsidP="00E027A1">
      <w:pPr>
        <w:spacing w:before="120" w:after="120"/>
        <w:jc w:val="center"/>
        <w:rPr>
          <w:rFonts w:ascii="Times New Roman" w:hAnsi="Times New Roman"/>
          <w:b/>
          <w:color w:val="003399"/>
          <w:sz w:val="56"/>
          <w:szCs w:val="56"/>
        </w:rPr>
      </w:pPr>
      <w:r w:rsidRPr="009C667C">
        <w:rPr>
          <w:rFonts w:ascii="Times New Roman" w:hAnsi="Times New Roman"/>
          <w:b/>
          <w:color w:val="003399"/>
          <w:sz w:val="56"/>
          <w:szCs w:val="56"/>
        </w:rPr>
        <w:t>на</w:t>
      </w:r>
    </w:p>
    <w:p w14:paraId="6D08D75A" w14:textId="77777777" w:rsidR="00EF578F" w:rsidRPr="009C667C" w:rsidRDefault="00EF578F" w:rsidP="00E027A1">
      <w:pPr>
        <w:spacing w:before="120" w:after="120"/>
        <w:jc w:val="center"/>
        <w:rPr>
          <w:rFonts w:ascii="Times New Roman" w:hAnsi="Times New Roman"/>
          <w:b/>
          <w:color w:val="003399"/>
          <w:sz w:val="56"/>
          <w:szCs w:val="56"/>
        </w:rPr>
      </w:pPr>
      <w:r w:rsidRPr="009C667C">
        <w:rPr>
          <w:rFonts w:ascii="Times New Roman" w:hAnsi="Times New Roman"/>
          <w:b/>
          <w:color w:val="003399"/>
          <w:sz w:val="56"/>
          <w:szCs w:val="56"/>
        </w:rPr>
        <w:t>Оперативна програма</w:t>
      </w:r>
    </w:p>
    <w:p w14:paraId="073A8F49" w14:textId="77777777" w:rsidR="00EF578F" w:rsidRPr="009C667C" w:rsidRDefault="00EF578F" w:rsidP="00E027A1">
      <w:pPr>
        <w:spacing w:before="120" w:after="120"/>
        <w:jc w:val="center"/>
        <w:rPr>
          <w:rFonts w:ascii="Times New Roman" w:hAnsi="Times New Roman"/>
          <w:b/>
          <w:color w:val="003399"/>
          <w:sz w:val="56"/>
          <w:szCs w:val="56"/>
        </w:rPr>
      </w:pPr>
      <w:r w:rsidRPr="009C667C">
        <w:rPr>
          <w:rFonts w:ascii="Times New Roman" w:hAnsi="Times New Roman"/>
          <w:b/>
          <w:color w:val="003399"/>
          <w:sz w:val="56"/>
          <w:szCs w:val="56"/>
        </w:rPr>
        <w:t>„Добро управление”</w:t>
      </w:r>
      <w:r w:rsidR="009C667C">
        <w:rPr>
          <w:rFonts w:ascii="Times New Roman" w:hAnsi="Times New Roman"/>
          <w:b/>
          <w:color w:val="003399"/>
          <w:sz w:val="56"/>
          <w:szCs w:val="56"/>
        </w:rPr>
        <w:t xml:space="preserve"> (ОПДУ)</w:t>
      </w:r>
    </w:p>
    <w:p w14:paraId="6C979319" w14:textId="77777777" w:rsidR="00EF578F" w:rsidRPr="00C341E1" w:rsidRDefault="00EF578F" w:rsidP="00E027A1">
      <w:pPr>
        <w:spacing w:before="120" w:after="120"/>
        <w:jc w:val="center"/>
        <w:rPr>
          <w:rFonts w:ascii="Times New Roman" w:hAnsi="Times New Roman"/>
          <w:b/>
          <w:color w:val="003399"/>
          <w:sz w:val="40"/>
          <w:szCs w:val="40"/>
        </w:rPr>
      </w:pPr>
    </w:p>
    <w:p w14:paraId="0DF30D09" w14:textId="77777777" w:rsidR="00EF578F" w:rsidRPr="00C341E1" w:rsidRDefault="00EF578F" w:rsidP="00E027A1">
      <w:pPr>
        <w:spacing w:before="120" w:after="120"/>
        <w:jc w:val="center"/>
        <w:rPr>
          <w:rFonts w:ascii="Times New Roman" w:hAnsi="Times New Roman"/>
          <w:b/>
          <w:color w:val="003399"/>
          <w:sz w:val="40"/>
          <w:szCs w:val="40"/>
        </w:rPr>
      </w:pPr>
      <w:r w:rsidRPr="00C341E1">
        <w:rPr>
          <w:rFonts w:ascii="Times New Roman" w:hAnsi="Times New Roman"/>
          <w:b/>
          <w:color w:val="003399"/>
          <w:sz w:val="40"/>
          <w:szCs w:val="40"/>
        </w:rPr>
        <w:t>Европейски социален фонд</w:t>
      </w:r>
      <w:r w:rsidR="00F643EC">
        <w:rPr>
          <w:rFonts w:ascii="Times New Roman" w:hAnsi="Times New Roman"/>
          <w:b/>
          <w:color w:val="003399"/>
          <w:sz w:val="40"/>
          <w:szCs w:val="40"/>
        </w:rPr>
        <w:t xml:space="preserve"> (ЕСФ)</w:t>
      </w:r>
    </w:p>
    <w:p w14:paraId="4047DBED" w14:textId="77777777" w:rsidR="00EF578F" w:rsidRPr="00112120" w:rsidRDefault="00EF578F" w:rsidP="00E027A1">
      <w:pPr>
        <w:spacing w:before="120" w:after="120"/>
        <w:jc w:val="center"/>
        <w:rPr>
          <w:rFonts w:ascii="Times New Roman" w:hAnsi="Times New Roman"/>
          <w:b/>
          <w:color w:val="003399"/>
          <w:sz w:val="40"/>
          <w:szCs w:val="40"/>
        </w:rPr>
      </w:pPr>
      <w:r w:rsidRPr="00112120">
        <w:rPr>
          <w:rFonts w:ascii="Times New Roman" w:hAnsi="Times New Roman"/>
          <w:b/>
          <w:color w:val="003399"/>
          <w:sz w:val="40"/>
          <w:szCs w:val="40"/>
        </w:rPr>
        <w:t>2014 – 2020 г.</w:t>
      </w:r>
    </w:p>
    <w:p w14:paraId="1118427A" w14:textId="77777777" w:rsidR="00EF578F" w:rsidRPr="009C667C" w:rsidRDefault="00EF578F" w:rsidP="00A207AB">
      <w:pPr>
        <w:spacing w:before="120" w:after="120"/>
        <w:jc w:val="center"/>
      </w:pPr>
    </w:p>
    <w:p w14:paraId="6ABB0C59" w14:textId="77777777" w:rsidR="00EF578F" w:rsidRPr="007771F3" w:rsidRDefault="00EF578F" w:rsidP="00D757BD">
      <w:pPr>
        <w:pStyle w:val="TOCHeading"/>
        <w:jc w:val="center"/>
        <w:rPr>
          <w:rFonts w:asciiTheme="majorHAnsi" w:hAnsiTheme="majorHAnsi" w:cstheme="majorHAnsi"/>
          <w:b/>
          <w:sz w:val="36"/>
        </w:rPr>
      </w:pPr>
      <w:r w:rsidRPr="007771F3">
        <w:rPr>
          <w:rFonts w:asciiTheme="majorHAnsi" w:hAnsiTheme="majorHAnsi" w:cstheme="majorHAnsi"/>
          <w:b/>
          <w:sz w:val="36"/>
        </w:rPr>
        <w:t>СЪДЪРЖАНИЕ:</w:t>
      </w:r>
    </w:p>
    <w:p w14:paraId="24D59DDB" w14:textId="77777777" w:rsidR="00EF578F" w:rsidRPr="007771F3" w:rsidRDefault="00EF578F" w:rsidP="00377D27">
      <w:pPr>
        <w:rPr>
          <w:rFonts w:asciiTheme="majorHAnsi" w:hAnsiTheme="majorHAnsi" w:cstheme="majorHAnsi"/>
          <w:lang w:eastAsia="bg-BG"/>
        </w:rPr>
      </w:pPr>
    </w:p>
    <w:p w14:paraId="7BBCB36F" w14:textId="61E5F59D" w:rsidR="00A235AE" w:rsidRPr="007771F3" w:rsidRDefault="00EF578F">
      <w:pPr>
        <w:pStyle w:val="TOC1"/>
        <w:rPr>
          <w:rFonts w:asciiTheme="majorHAnsi" w:eastAsiaTheme="minorEastAsia" w:hAnsiTheme="majorHAnsi" w:cstheme="majorHAnsi"/>
          <w:szCs w:val="22"/>
          <w:lang w:eastAsia="bg-BG"/>
        </w:rPr>
      </w:pPr>
      <w:r w:rsidRPr="007771F3">
        <w:rPr>
          <w:rFonts w:asciiTheme="majorHAnsi" w:hAnsiTheme="majorHAnsi" w:cstheme="majorHAnsi"/>
          <w:sz w:val="22"/>
          <w:szCs w:val="22"/>
        </w:rPr>
        <w:fldChar w:fldCharType="begin"/>
      </w:r>
      <w:r w:rsidRPr="007771F3">
        <w:rPr>
          <w:rFonts w:asciiTheme="majorHAnsi" w:hAnsiTheme="majorHAnsi" w:cstheme="majorHAnsi"/>
          <w:sz w:val="22"/>
          <w:szCs w:val="22"/>
        </w:rPr>
        <w:instrText xml:space="preserve"> TOC \o "1-3" \h \z \u </w:instrText>
      </w:r>
      <w:r w:rsidRPr="007771F3">
        <w:rPr>
          <w:rFonts w:asciiTheme="majorHAnsi" w:hAnsiTheme="majorHAnsi" w:cstheme="majorHAnsi"/>
          <w:sz w:val="22"/>
          <w:szCs w:val="22"/>
        </w:rPr>
        <w:fldChar w:fldCharType="separate"/>
      </w:r>
      <w:hyperlink w:anchor="_Toc59482493" w:history="1">
        <w:r w:rsidR="00A235AE" w:rsidRPr="007771F3">
          <w:rPr>
            <w:rStyle w:val="Hyperlink"/>
            <w:rFonts w:asciiTheme="majorHAnsi" w:hAnsiTheme="majorHAnsi" w:cstheme="majorHAnsi"/>
            <w:szCs w:val="22"/>
          </w:rPr>
          <w:t>1.</w:t>
        </w:r>
        <w:r w:rsidR="00A235AE" w:rsidRPr="007771F3">
          <w:rPr>
            <w:rFonts w:asciiTheme="majorHAnsi" w:eastAsiaTheme="minorEastAsia" w:hAnsiTheme="majorHAnsi" w:cstheme="majorHAnsi"/>
            <w:szCs w:val="22"/>
            <w:lang w:eastAsia="bg-BG"/>
          </w:rPr>
          <w:tab/>
        </w:r>
        <w:r w:rsidR="00A235AE" w:rsidRPr="007771F3">
          <w:rPr>
            <w:rStyle w:val="Hyperlink"/>
            <w:rFonts w:asciiTheme="majorHAnsi" w:hAnsiTheme="majorHAnsi" w:cstheme="majorHAnsi"/>
            <w:szCs w:val="22"/>
          </w:rPr>
          <w:t>Общи положения</w:t>
        </w:r>
        <w:r w:rsidR="00A235AE" w:rsidRPr="007771F3">
          <w:rPr>
            <w:rFonts w:asciiTheme="majorHAnsi" w:hAnsiTheme="majorHAnsi" w:cstheme="majorHAnsi"/>
            <w:webHidden/>
            <w:szCs w:val="22"/>
          </w:rPr>
          <w:tab/>
        </w:r>
        <w:r w:rsidR="00A235AE" w:rsidRPr="007771F3">
          <w:rPr>
            <w:rFonts w:asciiTheme="majorHAnsi" w:hAnsiTheme="majorHAnsi" w:cstheme="majorHAnsi"/>
            <w:webHidden/>
            <w:szCs w:val="22"/>
          </w:rPr>
          <w:fldChar w:fldCharType="begin"/>
        </w:r>
        <w:r w:rsidR="00A235AE" w:rsidRPr="007771F3">
          <w:rPr>
            <w:rFonts w:asciiTheme="majorHAnsi" w:hAnsiTheme="majorHAnsi" w:cstheme="majorHAnsi"/>
            <w:webHidden/>
            <w:szCs w:val="22"/>
          </w:rPr>
          <w:instrText xml:space="preserve"> PAGEREF _Toc59482493 \h </w:instrText>
        </w:r>
        <w:r w:rsidR="00A235AE" w:rsidRPr="007771F3">
          <w:rPr>
            <w:rFonts w:asciiTheme="majorHAnsi" w:hAnsiTheme="majorHAnsi" w:cstheme="majorHAnsi"/>
            <w:webHidden/>
            <w:szCs w:val="22"/>
          </w:rPr>
        </w:r>
        <w:r w:rsidR="00A235AE" w:rsidRPr="007771F3">
          <w:rPr>
            <w:rFonts w:asciiTheme="majorHAnsi" w:hAnsiTheme="majorHAnsi" w:cstheme="majorHAnsi"/>
            <w:webHidden/>
            <w:szCs w:val="22"/>
          </w:rPr>
          <w:fldChar w:fldCharType="separate"/>
        </w:r>
        <w:r w:rsidR="00A207AB">
          <w:rPr>
            <w:rFonts w:asciiTheme="majorHAnsi" w:hAnsiTheme="majorHAnsi" w:cstheme="majorHAnsi"/>
            <w:webHidden/>
            <w:szCs w:val="22"/>
          </w:rPr>
          <w:t>5</w:t>
        </w:r>
        <w:r w:rsidR="00A235AE" w:rsidRPr="007771F3">
          <w:rPr>
            <w:rFonts w:asciiTheme="majorHAnsi" w:hAnsiTheme="majorHAnsi" w:cstheme="majorHAnsi"/>
            <w:webHidden/>
            <w:szCs w:val="22"/>
          </w:rPr>
          <w:fldChar w:fldCharType="end"/>
        </w:r>
      </w:hyperlink>
    </w:p>
    <w:p w14:paraId="113C92AD" w14:textId="29B78CB5"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494" w:history="1">
        <w:r w:rsidR="00A235AE" w:rsidRPr="007771F3">
          <w:rPr>
            <w:rStyle w:val="Hyperlink"/>
            <w:rFonts w:asciiTheme="majorHAnsi" w:hAnsiTheme="majorHAnsi" w:cstheme="majorHAnsi"/>
            <w:b w:val="0"/>
            <w:noProof/>
            <w:szCs w:val="22"/>
          </w:rPr>
          <w:t>1.1.</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Обща информация</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_Toc59482494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5</w:t>
        </w:r>
        <w:r w:rsidR="00A235AE" w:rsidRPr="007771F3">
          <w:rPr>
            <w:rFonts w:asciiTheme="majorHAnsi" w:hAnsiTheme="majorHAnsi" w:cstheme="majorHAnsi"/>
            <w:b w:val="0"/>
            <w:noProof/>
            <w:webHidden/>
            <w:szCs w:val="22"/>
          </w:rPr>
          <w:fldChar w:fldCharType="end"/>
        </w:r>
      </w:hyperlink>
    </w:p>
    <w:p w14:paraId="5BD3B94F" w14:textId="2D4B76EF"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495" w:history="1">
        <w:r w:rsidR="00A235AE" w:rsidRPr="007771F3">
          <w:rPr>
            <w:rStyle w:val="Hyperlink"/>
            <w:rFonts w:asciiTheme="majorHAnsi" w:hAnsiTheme="majorHAnsi" w:cstheme="majorHAnsi"/>
            <w:b w:val="0"/>
            <w:noProof/>
            <w:szCs w:val="22"/>
          </w:rPr>
          <w:t>1.2.</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Актуално състояние на системите</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_Toc59482495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5</w:t>
        </w:r>
        <w:r w:rsidR="00A235AE" w:rsidRPr="007771F3">
          <w:rPr>
            <w:rFonts w:asciiTheme="majorHAnsi" w:hAnsiTheme="majorHAnsi" w:cstheme="majorHAnsi"/>
            <w:b w:val="0"/>
            <w:noProof/>
            <w:webHidden/>
            <w:szCs w:val="22"/>
          </w:rPr>
          <w:fldChar w:fldCharType="end"/>
        </w:r>
      </w:hyperlink>
    </w:p>
    <w:p w14:paraId="6478E9F5" w14:textId="59287A22"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496" w:history="1">
        <w:r w:rsidR="00A235AE" w:rsidRPr="007771F3">
          <w:rPr>
            <w:rStyle w:val="Hyperlink"/>
            <w:rFonts w:asciiTheme="majorHAnsi" w:hAnsiTheme="majorHAnsi" w:cstheme="majorHAnsi"/>
            <w:b w:val="0"/>
            <w:noProof/>
            <w:szCs w:val="22"/>
          </w:rPr>
          <w:t>1.3.</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Структура на системите (обща информация и диаграма, показваща организационните връзки между звената в системите за управление и контрол)</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_Toc59482496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5</w:t>
        </w:r>
        <w:r w:rsidR="00A235AE" w:rsidRPr="007771F3">
          <w:rPr>
            <w:rFonts w:asciiTheme="majorHAnsi" w:hAnsiTheme="majorHAnsi" w:cstheme="majorHAnsi"/>
            <w:b w:val="0"/>
            <w:noProof/>
            <w:webHidden/>
            <w:szCs w:val="22"/>
          </w:rPr>
          <w:fldChar w:fldCharType="end"/>
        </w:r>
      </w:hyperlink>
    </w:p>
    <w:p w14:paraId="0DB4492E" w14:textId="0BFEAC50"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497" w:history="1">
        <w:r w:rsidR="00A235AE" w:rsidRPr="007771F3">
          <w:rPr>
            <w:rStyle w:val="Hyperlink"/>
            <w:rFonts w:asciiTheme="majorHAnsi" w:hAnsiTheme="majorHAnsi" w:cstheme="majorHAnsi"/>
            <w:b w:val="0"/>
            <w:noProof/>
            <w:szCs w:val="22"/>
          </w:rPr>
          <w:t>1.3.1.</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Управляващ орган (УО) на Оперативна програма „Добро управление”</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_Toc59482497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6</w:t>
        </w:r>
        <w:r w:rsidR="00A235AE" w:rsidRPr="007771F3">
          <w:rPr>
            <w:rFonts w:asciiTheme="majorHAnsi" w:hAnsiTheme="majorHAnsi" w:cstheme="majorHAnsi"/>
            <w:b w:val="0"/>
            <w:noProof/>
            <w:webHidden/>
            <w:szCs w:val="22"/>
          </w:rPr>
          <w:fldChar w:fldCharType="end"/>
        </w:r>
      </w:hyperlink>
    </w:p>
    <w:p w14:paraId="58680FC6" w14:textId="48BA3ADB"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498" w:history="1">
        <w:r w:rsidR="00A235AE" w:rsidRPr="007771F3">
          <w:rPr>
            <w:rStyle w:val="Hyperlink"/>
            <w:rFonts w:asciiTheme="majorHAnsi" w:hAnsiTheme="majorHAnsi" w:cstheme="majorHAnsi"/>
            <w:b w:val="0"/>
            <w:noProof/>
            <w:szCs w:val="22"/>
          </w:rPr>
          <w:t>1.3.2.</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Сертифициращ орган (СО)</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_Toc59482498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6</w:t>
        </w:r>
        <w:r w:rsidR="00A235AE" w:rsidRPr="007771F3">
          <w:rPr>
            <w:rFonts w:asciiTheme="majorHAnsi" w:hAnsiTheme="majorHAnsi" w:cstheme="majorHAnsi"/>
            <w:b w:val="0"/>
            <w:noProof/>
            <w:webHidden/>
            <w:szCs w:val="22"/>
          </w:rPr>
          <w:fldChar w:fldCharType="end"/>
        </w:r>
      </w:hyperlink>
    </w:p>
    <w:p w14:paraId="2B320343" w14:textId="273D3080" w:rsidR="00A235AE" w:rsidRPr="007771F3" w:rsidRDefault="00A207AB">
      <w:pPr>
        <w:pStyle w:val="TOC2"/>
        <w:rPr>
          <w:rStyle w:val="Hyperlink"/>
          <w:rFonts w:asciiTheme="majorHAnsi" w:hAnsiTheme="majorHAnsi" w:cstheme="majorHAnsi"/>
          <w:b w:val="0"/>
          <w:noProof/>
          <w:szCs w:val="22"/>
        </w:rPr>
      </w:pPr>
      <w:hyperlink w:anchor="_Toc59482499" w:history="1">
        <w:r w:rsidR="00A235AE" w:rsidRPr="007771F3">
          <w:rPr>
            <w:rStyle w:val="Hyperlink"/>
            <w:rFonts w:asciiTheme="majorHAnsi" w:hAnsiTheme="majorHAnsi" w:cstheme="majorHAnsi"/>
            <w:b w:val="0"/>
            <w:noProof/>
            <w:szCs w:val="22"/>
          </w:rPr>
          <w:t>1.3.3.</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Междинни звена</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_Toc59482499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6</w:t>
        </w:r>
        <w:r w:rsidR="00A235AE" w:rsidRPr="007771F3">
          <w:rPr>
            <w:rFonts w:asciiTheme="majorHAnsi" w:hAnsiTheme="majorHAnsi" w:cstheme="majorHAnsi"/>
            <w:b w:val="0"/>
            <w:noProof/>
            <w:webHidden/>
            <w:szCs w:val="22"/>
          </w:rPr>
          <w:fldChar w:fldCharType="end"/>
        </w:r>
      </w:hyperlink>
    </w:p>
    <w:p w14:paraId="5C47B2AD" w14:textId="77777777" w:rsidR="00B4012C" w:rsidRPr="007771F3" w:rsidRDefault="00B4012C" w:rsidP="007771F3">
      <w:pPr>
        <w:rPr>
          <w:rFonts w:asciiTheme="majorHAnsi" w:hAnsiTheme="majorHAnsi" w:cstheme="majorHAnsi"/>
          <w:noProof/>
          <w:sz w:val="20"/>
        </w:rPr>
      </w:pPr>
    </w:p>
    <w:p w14:paraId="38B3DD22" w14:textId="5840B9DB" w:rsidR="00A235AE" w:rsidRPr="007771F3" w:rsidRDefault="00A207AB">
      <w:pPr>
        <w:pStyle w:val="TOC1"/>
        <w:rPr>
          <w:rFonts w:asciiTheme="majorHAnsi" w:eastAsiaTheme="minorEastAsia" w:hAnsiTheme="majorHAnsi" w:cstheme="majorHAnsi"/>
          <w:szCs w:val="22"/>
          <w:lang w:eastAsia="bg-BG"/>
        </w:rPr>
      </w:pPr>
      <w:hyperlink w:anchor="_Toc59482500" w:history="1">
        <w:r w:rsidR="00A235AE" w:rsidRPr="007771F3">
          <w:rPr>
            <w:rStyle w:val="Hyperlink"/>
            <w:rFonts w:asciiTheme="majorHAnsi" w:hAnsiTheme="majorHAnsi" w:cstheme="majorHAnsi"/>
            <w:szCs w:val="22"/>
          </w:rPr>
          <w:t>2.</w:t>
        </w:r>
        <w:r w:rsidR="00A235AE" w:rsidRPr="007771F3">
          <w:rPr>
            <w:rFonts w:asciiTheme="majorHAnsi" w:eastAsiaTheme="minorEastAsia" w:hAnsiTheme="majorHAnsi" w:cstheme="majorHAnsi"/>
            <w:szCs w:val="22"/>
            <w:lang w:eastAsia="bg-BG"/>
          </w:rPr>
          <w:tab/>
        </w:r>
        <w:r w:rsidR="00A235AE" w:rsidRPr="007771F3">
          <w:rPr>
            <w:rStyle w:val="Hyperlink"/>
            <w:rFonts w:asciiTheme="majorHAnsi" w:hAnsiTheme="majorHAnsi" w:cstheme="majorHAnsi"/>
            <w:szCs w:val="22"/>
          </w:rPr>
          <w:t>Управляващ орган</w:t>
        </w:r>
        <w:r w:rsidR="00A235AE" w:rsidRPr="007771F3">
          <w:rPr>
            <w:rFonts w:asciiTheme="majorHAnsi" w:hAnsiTheme="majorHAnsi" w:cstheme="majorHAnsi"/>
            <w:webHidden/>
            <w:szCs w:val="22"/>
          </w:rPr>
          <w:tab/>
        </w:r>
        <w:r w:rsidR="00A235AE" w:rsidRPr="007771F3">
          <w:rPr>
            <w:rFonts w:asciiTheme="majorHAnsi" w:hAnsiTheme="majorHAnsi" w:cstheme="majorHAnsi"/>
            <w:webHidden/>
            <w:szCs w:val="22"/>
          </w:rPr>
          <w:fldChar w:fldCharType="begin"/>
        </w:r>
        <w:r w:rsidR="00A235AE" w:rsidRPr="007771F3">
          <w:rPr>
            <w:rFonts w:asciiTheme="majorHAnsi" w:hAnsiTheme="majorHAnsi" w:cstheme="majorHAnsi"/>
            <w:webHidden/>
            <w:szCs w:val="22"/>
          </w:rPr>
          <w:instrText xml:space="preserve"> PAGEREF _Toc59482500 \h </w:instrText>
        </w:r>
        <w:r w:rsidR="00A235AE" w:rsidRPr="007771F3">
          <w:rPr>
            <w:rFonts w:asciiTheme="majorHAnsi" w:hAnsiTheme="majorHAnsi" w:cstheme="majorHAnsi"/>
            <w:webHidden/>
            <w:szCs w:val="22"/>
          </w:rPr>
        </w:r>
        <w:r w:rsidR="00A235AE" w:rsidRPr="007771F3">
          <w:rPr>
            <w:rFonts w:asciiTheme="majorHAnsi" w:hAnsiTheme="majorHAnsi" w:cstheme="majorHAnsi"/>
            <w:webHidden/>
            <w:szCs w:val="22"/>
          </w:rPr>
          <w:fldChar w:fldCharType="separate"/>
        </w:r>
        <w:r>
          <w:rPr>
            <w:rFonts w:asciiTheme="majorHAnsi" w:hAnsiTheme="majorHAnsi" w:cstheme="majorHAnsi"/>
            <w:webHidden/>
            <w:szCs w:val="22"/>
          </w:rPr>
          <w:t>6</w:t>
        </w:r>
        <w:r w:rsidR="00A235AE" w:rsidRPr="007771F3">
          <w:rPr>
            <w:rFonts w:asciiTheme="majorHAnsi" w:hAnsiTheme="majorHAnsi" w:cstheme="majorHAnsi"/>
            <w:webHidden/>
            <w:szCs w:val="22"/>
          </w:rPr>
          <w:fldChar w:fldCharType="end"/>
        </w:r>
      </w:hyperlink>
    </w:p>
    <w:p w14:paraId="6737393E" w14:textId="746073AD"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01" w:history="1">
        <w:r w:rsidR="00A235AE" w:rsidRPr="007771F3">
          <w:rPr>
            <w:rStyle w:val="Hyperlink"/>
            <w:rFonts w:asciiTheme="majorHAnsi" w:hAnsiTheme="majorHAnsi" w:cstheme="majorHAnsi"/>
            <w:b w:val="0"/>
            <w:noProof/>
            <w:szCs w:val="22"/>
          </w:rPr>
          <w:t>2.1.</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Основни функции:</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_Toc59482501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6</w:t>
        </w:r>
        <w:r w:rsidR="00A235AE" w:rsidRPr="007771F3">
          <w:rPr>
            <w:rFonts w:asciiTheme="majorHAnsi" w:hAnsiTheme="majorHAnsi" w:cstheme="majorHAnsi"/>
            <w:b w:val="0"/>
            <w:noProof/>
            <w:webHidden/>
            <w:szCs w:val="22"/>
          </w:rPr>
          <w:fldChar w:fldCharType="end"/>
        </w:r>
      </w:hyperlink>
    </w:p>
    <w:p w14:paraId="4C9BDBD6" w14:textId="437A325E"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02" w:history="1">
        <w:r w:rsidR="00A235AE" w:rsidRPr="007771F3">
          <w:rPr>
            <w:rStyle w:val="Hyperlink"/>
            <w:rFonts w:asciiTheme="majorHAnsi" w:hAnsiTheme="majorHAnsi" w:cstheme="majorHAnsi"/>
            <w:b w:val="0"/>
            <w:noProof/>
            <w:szCs w:val="22"/>
          </w:rPr>
          <w:t>2.1.1.</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Статут на УО</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_Toc59482502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6</w:t>
        </w:r>
        <w:r w:rsidR="00A235AE" w:rsidRPr="007771F3">
          <w:rPr>
            <w:rFonts w:asciiTheme="majorHAnsi" w:hAnsiTheme="majorHAnsi" w:cstheme="majorHAnsi"/>
            <w:b w:val="0"/>
            <w:noProof/>
            <w:webHidden/>
            <w:szCs w:val="22"/>
          </w:rPr>
          <w:fldChar w:fldCharType="end"/>
        </w:r>
      </w:hyperlink>
    </w:p>
    <w:p w14:paraId="124D7231" w14:textId="1F6E913F"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03" w:history="1">
        <w:r w:rsidR="00A235AE" w:rsidRPr="007771F3">
          <w:rPr>
            <w:rStyle w:val="Hyperlink"/>
            <w:rFonts w:asciiTheme="majorHAnsi" w:hAnsiTheme="majorHAnsi" w:cstheme="majorHAnsi"/>
            <w:b w:val="0"/>
            <w:noProof/>
            <w:szCs w:val="22"/>
          </w:rPr>
          <w:t>2.1.2.</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Функции на УО</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_Toc59482503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7</w:t>
        </w:r>
        <w:r w:rsidR="00A235AE" w:rsidRPr="007771F3">
          <w:rPr>
            <w:rFonts w:asciiTheme="majorHAnsi" w:hAnsiTheme="majorHAnsi" w:cstheme="majorHAnsi"/>
            <w:b w:val="0"/>
            <w:noProof/>
            <w:webHidden/>
            <w:szCs w:val="22"/>
          </w:rPr>
          <w:fldChar w:fldCharType="end"/>
        </w:r>
      </w:hyperlink>
    </w:p>
    <w:p w14:paraId="40228649" w14:textId="29033F80"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04" w:history="1">
        <w:r w:rsidR="00A235AE" w:rsidRPr="007771F3">
          <w:rPr>
            <w:rStyle w:val="Hyperlink"/>
            <w:rFonts w:asciiTheme="majorHAnsi" w:hAnsiTheme="majorHAnsi" w:cstheme="majorHAnsi"/>
            <w:b w:val="0"/>
            <w:noProof/>
            <w:szCs w:val="22"/>
          </w:rPr>
          <w:t>2.1.2.1.</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По отношение на управлението на ОПДУ:</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_Toc59482504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7</w:t>
        </w:r>
        <w:r w:rsidR="00A235AE" w:rsidRPr="007771F3">
          <w:rPr>
            <w:rFonts w:asciiTheme="majorHAnsi" w:hAnsiTheme="majorHAnsi" w:cstheme="majorHAnsi"/>
            <w:b w:val="0"/>
            <w:noProof/>
            <w:webHidden/>
            <w:szCs w:val="22"/>
          </w:rPr>
          <w:fldChar w:fldCharType="end"/>
        </w:r>
      </w:hyperlink>
    </w:p>
    <w:p w14:paraId="0786791D" w14:textId="5C56BF0B"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05" w:history="1">
        <w:r w:rsidR="00A235AE" w:rsidRPr="007771F3">
          <w:rPr>
            <w:rStyle w:val="Hyperlink"/>
            <w:rFonts w:asciiTheme="majorHAnsi" w:hAnsiTheme="majorHAnsi" w:cstheme="majorHAnsi"/>
            <w:b w:val="0"/>
            <w:noProof/>
            <w:szCs w:val="22"/>
          </w:rPr>
          <w:t>2.1.2.2.</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По отношение на подбора на проектите:</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_Toc59482505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7</w:t>
        </w:r>
        <w:r w:rsidR="00A235AE" w:rsidRPr="007771F3">
          <w:rPr>
            <w:rFonts w:asciiTheme="majorHAnsi" w:hAnsiTheme="majorHAnsi" w:cstheme="majorHAnsi"/>
            <w:b w:val="0"/>
            <w:noProof/>
            <w:webHidden/>
            <w:szCs w:val="22"/>
          </w:rPr>
          <w:fldChar w:fldCharType="end"/>
        </w:r>
      </w:hyperlink>
    </w:p>
    <w:p w14:paraId="4CE0F1CD" w14:textId="41A446A9"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06" w:history="1">
        <w:r w:rsidR="00A235AE" w:rsidRPr="007771F3">
          <w:rPr>
            <w:rStyle w:val="Hyperlink"/>
            <w:rFonts w:asciiTheme="majorHAnsi" w:hAnsiTheme="majorHAnsi" w:cstheme="majorHAnsi"/>
            <w:b w:val="0"/>
            <w:noProof/>
            <w:szCs w:val="22"/>
          </w:rPr>
          <w:t>2.1.2.3.</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По отношение на финансовото управление и контрола на ОПДУ:</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_Toc59482506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8</w:t>
        </w:r>
        <w:r w:rsidR="00A235AE" w:rsidRPr="007771F3">
          <w:rPr>
            <w:rFonts w:asciiTheme="majorHAnsi" w:hAnsiTheme="majorHAnsi" w:cstheme="majorHAnsi"/>
            <w:b w:val="0"/>
            <w:noProof/>
            <w:webHidden/>
            <w:szCs w:val="22"/>
          </w:rPr>
          <w:fldChar w:fldCharType="end"/>
        </w:r>
      </w:hyperlink>
    </w:p>
    <w:p w14:paraId="6CA91C03" w14:textId="6F698EC3"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07" w:history="1">
        <w:r w:rsidR="00A235AE" w:rsidRPr="007771F3">
          <w:rPr>
            <w:rStyle w:val="Hyperlink"/>
            <w:rFonts w:asciiTheme="majorHAnsi" w:hAnsiTheme="majorHAnsi" w:cstheme="majorHAnsi"/>
            <w:b w:val="0"/>
            <w:noProof/>
            <w:szCs w:val="22"/>
          </w:rPr>
          <w:t>2.1.2.4.</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Съгласно предвидените в Регламент (ЕС) № 1303/2013 задължения:</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_Toc59482507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9</w:t>
        </w:r>
        <w:r w:rsidR="00A235AE" w:rsidRPr="007771F3">
          <w:rPr>
            <w:rFonts w:asciiTheme="majorHAnsi" w:hAnsiTheme="majorHAnsi" w:cstheme="majorHAnsi"/>
            <w:b w:val="0"/>
            <w:noProof/>
            <w:webHidden/>
            <w:szCs w:val="22"/>
          </w:rPr>
          <w:fldChar w:fldCharType="end"/>
        </w:r>
      </w:hyperlink>
    </w:p>
    <w:p w14:paraId="2EA4976D" w14:textId="5471011B"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08" w:history="1">
        <w:r w:rsidR="00A235AE" w:rsidRPr="007771F3">
          <w:rPr>
            <w:rStyle w:val="Hyperlink"/>
            <w:rFonts w:asciiTheme="majorHAnsi" w:hAnsiTheme="majorHAnsi" w:cstheme="majorHAnsi"/>
            <w:b w:val="0"/>
            <w:noProof/>
            <w:szCs w:val="22"/>
          </w:rPr>
          <w:t>2.1.3.</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Делегиране на функции</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_Toc59482508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10</w:t>
        </w:r>
        <w:r w:rsidR="00A235AE" w:rsidRPr="007771F3">
          <w:rPr>
            <w:rFonts w:asciiTheme="majorHAnsi" w:hAnsiTheme="majorHAnsi" w:cstheme="majorHAnsi"/>
            <w:b w:val="0"/>
            <w:noProof/>
            <w:webHidden/>
            <w:szCs w:val="22"/>
          </w:rPr>
          <w:fldChar w:fldCharType="end"/>
        </w:r>
      </w:hyperlink>
    </w:p>
    <w:p w14:paraId="7B51FFA5" w14:textId="0BD57F7F"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09" w:history="1">
        <w:r w:rsidR="00A235AE" w:rsidRPr="007771F3">
          <w:rPr>
            <w:rStyle w:val="Hyperlink"/>
            <w:rFonts w:asciiTheme="majorHAnsi" w:hAnsiTheme="majorHAnsi" w:cstheme="majorHAnsi"/>
            <w:b w:val="0"/>
            <w:noProof/>
            <w:szCs w:val="22"/>
          </w:rPr>
          <w:t>2.1.4.</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Процедури за осигуряване на ефективни и пропорционални мерки за борба с измамите</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_Toc59482509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10</w:t>
        </w:r>
        <w:r w:rsidR="00A235AE" w:rsidRPr="007771F3">
          <w:rPr>
            <w:rFonts w:asciiTheme="majorHAnsi" w:hAnsiTheme="majorHAnsi" w:cstheme="majorHAnsi"/>
            <w:b w:val="0"/>
            <w:noProof/>
            <w:webHidden/>
            <w:szCs w:val="22"/>
          </w:rPr>
          <w:fldChar w:fldCharType="end"/>
        </w:r>
      </w:hyperlink>
    </w:p>
    <w:p w14:paraId="13C94EFC" w14:textId="322EDD65"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10" w:history="1">
        <w:r w:rsidR="00A235AE" w:rsidRPr="007771F3">
          <w:rPr>
            <w:rStyle w:val="Hyperlink"/>
            <w:rFonts w:asciiTheme="majorHAnsi" w:hAnsiTheme="majorHAnsi" w:cstheme="majorHAnsi"/>
            <w:b w:val="0"/>
            <w:noProof/>
            <w:szCs w:val="22"/>
          </w:rPr>
          <w:t>2.1.5.</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Човешките ресурси в контекста на дирекция „Добро управление“</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_Toc59482510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11</w:t>
        </w:r>
        <w:r w:rsidR="00A235AE" w:rsidRPr="007771F3">
          <w:rPr>
            <w:rFonts w:asciiTheme="majorHAnsi" w:hAnsiTheme="majorHAnsi" w:cstheme="majorHAnsi"/>
            <w:b w:val="0"/>
            <w:noProof/>
            <w:webHidden/>
            <w:szCs w:val="22"/>
          </w:rPr>
          <w:fldChar w:fldCharType="end"/>
        </w:r>
      </w:hyperlink>
    </w:p>
    <w:p w14:paraId="2CE7DEB5" w14:textId="49A786DB"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11" w:history="1">
        <w:r w:rsidR="00A235AE" w:rsidRPr="007771F3">
          <w:rPr>
            <w:rStyle w:val="Hyperlink"/>
            <w:rFonts w:asciiTheme="majorHAnsi" w:hAnsiTheme="majorHAnsi" w:cstheme="majorHAnsi"/>
            <w:b w:val="0"/>
            <w:noProof/>
            <w:szCs w:val="22"/>
          </w:rPr>
          <w:t>2.1.5.1.</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Набиране на персонал</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_Toc59482511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11</w:t>
        </w:r>
        <w:r w:rsidR="00A235AE" w:rsidRPr="007771F3">
          <w:rPr>
            <w:rFonts w:asciiTheme="majorHAnsi" w:hAnsiTheme="majorHAnsi" w:cstheme="majorHAnsi"/>
            <w:b w:val="0"/>
            <w:noProof/>
            <w:webHidden/>
            <w:szCs w:val="22"/>
          </w:rPr>
          <w:fldChar w:fldCharType="end"/>
        </w:r>
      </w:hyperlink>
    </w:p>
    <w:p w14:paraId="56579254" w14:textId="21E36DB6"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12" w:history="1">
        <w:r w:rsidR="00A235AE" w:rsidRPr="007771F3">
          <w:rPr>
            <w:rStyle w:val="Hyperlink"/>
            <w:rFonts w:asciiTheme="majorHAnsi" w:hAnsiTheme="majorHAnsi" w:cstheme="majorHAnsi"/>
            <w:b w:val="0"/>
            <w:noProof/>
            <w:szCs w:val="22"/>
          </w:rPr>
          <w:t>2.1.5.2.</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Обучение на служителите</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_Toc59482512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12</w:t>
        </w:r>
        <w:r w:rsidR="00A235AE" w:rsidRPr="007771F3">
          <w:rPr>
            <w:rFonts w:asciiTheme="majorHAnsi" w:hAnsiTheme="majorHAnsi" w:cstheme="majorHAnsi"/>
            <w:b w:val="0"/>
            <w:noProof/>
            <w:webHidden/>
            <w:szCs w:val="22"/>
          </w:rPr>
          <w:fldChar w:fldCharType="end"/>
        </w:r>
      </w:hyperlink>
    </w:p>
    <w:p w14:paraId="789592C7" w14:textId="5BAE71EE" w:rsidR="00A235AE" w:rsidRPr="007771F3" w:rsidRDefault="00A207AB" w:rsidP="007771F3">
      <w:pPr>
        <w:pStyle w:val="TOC2"/>
        <w:ind w:firstLine="0"/>
        <w:rPr>
          <w:rFonts w:asciiTheme="majorHAnsi" w:eastAsiaTheme="minorEastAsia" w:hAnsiTheme="majorHAnsi" w:cstheme="majorHAnsi"/>
          <w:b w:val="0"/>
          <w:noProof/>
          <w:color w:val="auto"/>
          <w:szCs w:val="22"/>
          <w:lang w:eastAsia="bg-BG"/>
        </w:rPr>
      </w:pPr>
      <w:hyperlink w:anchor="_Toc59482513" w:history="1">
        <w:r w:rsidR="00A235AE" w:rsidRPr="007771F3">
          <w:rPr>
            <w:rStyle w:val="Hyperlink"/>
            <w:rFonts w:asciiTheme="majorHAnsi" w:hAnsiTheme="majorHAnsi" w:cstheme="majorHAnsi"/>
            <w:b w:val="0"/>
            <w:noProof/>
            <w:szCs w:val="22"/>
            <w:lang w:eastAsia="bg-BG"/>
          </w:rPr>
          <w:t>А) Анализ на нуждите от обучение и програма на обучение</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_Toc59482513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12</w:t>
        </w:r>
        <w:r w:rsidR="00A235AE" w:rsidRPr="007771F3">
          <w:rPr>
            <w:rFonts w:asciiTheme="majorHAnsi" w:hAnsiTheme="majorHAnsi" w:cstheme="majorHAnsi"/>
            <w:b w:val="0"/>
            <w:noProof/>
            <w:webHidden/>
            <w:szCs w:val="22"/>
          </w:rPr>
          <w:fldChar w:fldCharType="end"/>
        </w:r>
      </w:hyperlink>
    </w:p>
    <w:p w14:paraId="1D2CDC93" w14:textId="2965B0CF" w:rsidR="00A235AE" w:rsidRPr="007771F3" w:rsidRDefault="00A207AB" w:rsidP="007771F3">
      <w:pPr>
        <w:pStyle w:val="TOC2"/>
        <w:ind w:firstLine="0"/>
        <w:rPr>
          <w:rFonts w:asciiTheme="majorHAnsi" w:eastAsiaTheme="minorEastAsia" w:hAnsiTheme="majorHAnsi" w:cstheme="majorHAnsi"/>
          <w:b w:val="0"/>
          <w:noProof/>
          <w:color w:val="auto"/>
          <w:szCs w:val="22"/>
          <w:lang w:eastAsia="bg-BG"/>
        </w:rPr>
      </w:pPr>
      <w:hyperlink w:anchor="_Toc59482514" w:history="1">
        <w:r w:rsidR="00A235AE" w:rsidRPr="007771F3">
          <w:rPr>
            <w:rStyle w:val="Hyperlink"/>
            <w:rFonts w:asciiTheme="majorHAnsi" w:hAnsiTheme="majorHAnsi" w:cstheme="majorHAnsi"/>
            <w:b w:val="0"/>
            <w:noProof/>
            <w:szCs w:val="22"/>
            <w:lang w:eastAsia="bg-BG"/>
          </w:rPr>
          <w:t>Б) Новоназначени служители</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_Toc59482514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13</w:t>
        </w:r>
        <w:r w:rsidR="00A235AE" w:rsidRPr="007771F3">
          <w:rPr>
            <w:rFonts w:asciiTheme="majorHAnsi" w:hAnsiTheme="majorHAnsi" w:cstheme="majorHAnsi"/>
            <w:b w:val="0"/>
            <w:noProof/>
            <w:webHidden/>
            <w:szCs w:val="22"/>
          </w:rPr>
          <w:fldChar w:fldCharType="end"/>
        </w:r>
      </w:hyperlink>
    </w:p>
    <w:p w14:paraId="5D16A5AE" w14:textId="4AE7DC04" w:rsidR="00A235AE" w:rsidRPr="007771F3" w:rsidRDefault="00A207AB" w:rsidP="007771F3">
      <w:pPr>
        <w:pStyle w:val="TOC2"/>
        <w:ind w:firstLine="0"/>
        <w:rPr>
          <w:rFonts w:asciiTheme="majorHAnsi" w:eastAsiaTheme="minorEastAsia" w:hAnsiTheme="majorHAnsi" w:cstheme="majorHAnsi"/>
          <w:b w:val="0"/>
          <w:noProof/>
          <w:color w:val="auto"/>
          <w:szCs w:val="22"/>
          <w:lang w:eastAsia="bg-BG"/>
        </w:rPr>
      </w:pPr>
      <w:hyperlink w:anchor="_Toc59482515" w:history="1">
        <w:r w:rsidR="00A235AE" w:rsidRPr="007771F3">
          <w:rPr>
            <w:rStyle w:val="Hyperlink"/>
            <w:rFonts w:asciiTheme="majorHAnsi" w:hAnsiTheme="majorHAnsi" w:cstheme="majorHAnsi"/>
            <w:b w:val="0"/>
            <w:noProof/>
            <w:szCs w:val="22"/>
            <w:lang w:eastAsia="bg-BG"/>
          </w:rPr>
          <w:t>В) Анализ на нуждите от обучение</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_Toc59482515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13</w:t>
        </w:r>
        <w:r w:rsidR="00A235AE" w:rsidRPr="007771F3">
          <w:rPr>
            <w:rFonts w:asciiTheme="majorHAnsi" w:hAnsiTheme="majorHAnsi" w:cstheme="majorHAnsi"/>
            <w:b w:val="0"/>
            <w:noProof/>
            <w:webHidden/>
            <w:szCs w:val="22"/>
          </w:rPr>
          <w:fldChar w:fldCharType="end"/>
        </w:r>
      </w:hyperlink>
    </w:p>
    <w:p w14:paraId="48DED97B" w14:textId="55FA0834" w:rsidR="00A235AE" w:rsidRPr="007771F3" w:rsidRDefault="00A207AB" w:rsidP="007771F3">
      <w:pPr>
        <w:pStyle w:val="TOC2"/>
        <w:ind w:firstLine="0"/>
        <w:rPr>
          <w:rFonts w:asciiTheme="majorHAnsi" w:eastAsiaTheme="minorEastAsia" w:hAnsiTheme="majorHAnsi" w:cstheme="majorHAnsi"/>
          <w:b w:val="0"/>
          <w:noProof/>
          <w:color w:val="auto"/>
          <w:szCs w:val="22"/>
          <w:lang w:eastAsia="bg-BG"/>
        </w:rPr>
      </w:pPr>
      <w:hyperlink w:anchor="_Toc59482516" w:history="1">
        <w:r w:rsidR="00A235AE" w:rsidRPr="007771F3">
          <w:rPr>
            <w:rStyle w:val="Hyperlink"/>
            <w:rFonts w:asciiTheme="majorHAnsi" w:hAnsiTheme="majorHAnsi" w:cstheme="majorHAnsi"/>
            <w:b w:val="0"/>
            <w:noProof/>
            <w:szCs w:val="22"/>
            <w:lang w:eastAsia="bg-BG"/>
          </w:rPr>
          <w:t>Г) Годишен план за обучение</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_Toc59482516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13</w:t>
        </w:r>
        <w:r w:rsidR="00A235AE" w:rsidRPr="007771F3">
          <w:rPr>
            <w:rFonts w:asciiTheme="majorHAnsi" w:hAnsiTheme="majorHAnsi" w:cstheme="majorHAnsi"/>
            <w:b w:val="0"/>
            <w:noProof/>
            <w:webHidden/>
            <w:szCs w:val="22"/>
          </w:rPr>
          <w:fldChar w:fldCharType="end"/>
        </w:r>
      </w:hyperlink>
    </w:p>
    <w:p w14:paraId="284A1249" w14:textId="4261A9E9" w:rsidR="00A235AE" w:rsidRPr="007771F3" w:rsidRDefault="00A207AB" w:rsidP="007771F3">
      <w:pPr>
        <w:pStyle w:val="TOC2"/>
        <w:ind w:firstLine="0"/>
        <w:rPr>
          <w:rFonts w:asciiTheme="majorHAnsi" w:eastAsiaTheme="minorEastAsia" w:hAnsiTheme="majorHAnsi" w:cstheme="majorHAnsi"/>
          <w:b w:val="0"/>
          <w:noProof/>
          <w:color w:val="auto"/>
          <w:szCs w:val="22"/>
          <w:lang w:eastAsia="bg-BG"/>
        </w:rPr>
      </w:pPr>
      <w:hyperlink w:anchor="_Toc59482517" w:history="1">
        <w:r w:rsidR="00A235AE" w:rsidRPr="007771F3">
          <w:rPr>
            <w:rStyle w:val="Hyperlink"/>
            <w:rFonts w:asciiTheme="majorHAnsi" w:hAnsiTheme="majorHAnsi" w:cstheme="majorHAnsi"/>
            <w:b w:val="0"/>
            <w:noProof/>
            <w:szCs w:val="22"/>
            <w:lang w:eastAsia="bg-BG"/>
          </w:rPr>
          <w:t>Д) Участие в обучението</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_Toc59482517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14</w:t>
        </w:r>
        <w:r w:rsidR="00A235AE" w:rsidRPr="007771F3">
          <w:rPr>
            <w:rFonts w:asciiTheme="majorHAnsi" w:hAnsiTheme="majorHAnsi" w:cstheme="majorHAnsi"/>
            <w:b w:val="0"/>
            <w:noProof/>
            <w:webHidden/>
            <w:szCs w:val="22"/>
          </w:rPr>
          <w:fldChar w:fldCharType="end"/>
        </w:r>
      </w:hyperlink>
    </w:p>
    <w:p w14:paraId="3CAC42C0" w14:textId="76FC99B9"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18" w:history="1">
        <w:r w:rsidR="00A235AE" w:rsidRPr="007771F3">
          <w:rPr>
            <w:rStyle w:val="Hyperlink"/>
            <w:rFonts w:asciiTheme="majorHAnsi" w:hAnsiTheme="majorHAnsi" w:cstheme="majorHAnsi"/>
            <w:b w:val="0"/>
            <w:noProof/>
            <w:szCs w:val="22"/>
          </w:rPr>
          <w:t>2.1.5.3.</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Правила за заместване в случай на дългосрочно отсъствие на служители</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_Toc59482518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14</w:t>
        </w:r>
        <w:r w:rsidR="00A235AE" w:rsidRPr="007771F3">
          <w:rPr>
            <w:rFonts w:asciiTheme="majorHAnsi" w:hAnsiTheme="majorHAnsi" w:cstheme="majorHAnsi"/>
            <w:b w:val="0"/>
            <w:noProof/>
            <w:webHidden/>
            <w:szCs w:val="22"/>
          </w:rPr>
          <w:fldChar w:fldCharType="end"/>
        </w:r>
      </w:hyperlink>
    </w:p>
    <w:p w14:paraId="37899D7C" w14:textId="14E67D8F"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19" w:history="1">
        <w:r w:rsidR="00A235AE" w:rsidRPr="007771F3">
          <w:rPr>
            <w:rStyle w:val="Hyperlink"/>
            <w:rFonts w:asciiTheme="majorHAnsi" w:hAnsiTheme="majorHAnsi" w:cstheme="majorHAnsi"/>
            <w:b w:val="0"/>
            <w:noProof/>
            <w:szCs w:val="22"/>
          </w:rPr>
          <w:t>2.2.</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Организация на УО</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_Toc59482519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16</w:t>
        </w:r>
        <w:r w:rsidR="00A235AE" w:rsidRPr="007771F3">
          <w:rPr>
            <w:rFonts w:asciiTheme="majorHAnsi" w:hAnsiTheme="majorHAnsi" w:cstheme="majorHAnsi"/>
            <w:b w:val="0"/>
            <w:noProof/>
            <w:webHidden/>
            <w:szCs w:val="22"/>
          </w:rPr>
          <w:fldChar w:fldCharType="end"/>
        </w:r>
      </w:hyperlink>
    </w:p>
    <w:p w14:paraId="356B80CE" w14:textId="0DA75150"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20" w:history="1">
        <w:r w:rsidR="00A235AE" w:rsidRPr="007771F3">
          <w:rPr>
            <w:rStyle w:val="Hyperlink"/>
            <w:rFonts w:asciiTheme="majorHAnsi" w:hAnsiTheme="majorHAnsi" w:cstheme="majorHAnsi"/>
            <w:b w:val="0"/>
            <w:noProof/>
            <w:szCs w:val="22"/>
          </w:rPr>
          <w:t>2.2.1.</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Организация и функции на отделите в УО.</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_Toc59482520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16</w:t>
        </w:r>
        <w:r w:rsidR="00A235AE" w:rsidRPr="007771F3">
          <w:rPr>
            <w:rFonts w:asciiTheme="majorHAnsi" w:hAnsiTheme="majorHAnsi" w:cstheme="majorHAnsi"/>
            <w:b w:val="0"/>
            <w:noProof/>
            <w:webHidden/>
            <w:szCs w:val="22"/>
          </w:rPr>
          <w:fldChar w:fldCharType="end"/>
        </w:r>
      </w:hyperlink>
    </w:p>
    <w:p w14:paraId="783921BE" w14:textId="5819FE68"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21" w:history="1">
        <w:r w:rsidR="00A235AE" w:rsidRPr="007771F3">
          <w:rPr>
            <w:rStyle w:val="Hyperlink"/>
            <w:rFonts w:asciiTheme="majorHAnsi" w:hAnsiTheme="majorHAnsi" w:cstheme="majorHAnsi"/>
            <w:b w:val="0"/>
            <w:noProof/>
            <w:szCs w:val="22"/>
          </w:rPr>
          <w:t>2.2.1.1.</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Организация и функции на отделите в УО</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_Toc59482521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16</w:t>
        </w:r>
        <w:r w:rsidR="00A235AE" w:rsidRPr="007771F3">
          <w:rPr>
            <w:rFonts w:asciiTheme="majorHAnsi" w:hAnsiTheme="majorHAnsi" w:cstheme="majorHAnsi"/>
            <w:b w:val="0"/>
            <w:noProof/>
            <w:webHidden/>
            <w:szCs w:val="22"/>
          </w:rPr>
          <w:fldChar w:fldCharType="end"/>
        </w:r>
      </w:hyperlink>
    </w:p>
    <w:p w14:paraId="53823329" w14:textId="450DB3B0"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23" w:history="1">
        <w:r w:rsidR="00A235AE" w:rsidRPr="007771F3">
          <w:rPr>
            <w:rStyle w:val="Hyperlink"/>
            <w:rFonts w:asciiTheme="majorHAnsi" w:hAnsiTheme="majorHAnsi" w:cstheme="majorHAnsi"/>
            <w:b w:val="0"/>
            <w:noProof/>
            <w:szCs w:val="22"/>
          </w:rPr>
          <w:t>2.2.1.2.</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Междинно звено</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_Toc59482523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28</w:t>
        </w:r>
        <w:r w:rsidR="00A235AE" w:rsidRPr="007771F3">
          <w:rPr>
            <w:rFonts w:asciiTheme="majorHAnsi" w:hAnsiTheme="majorHAnsi" w:cstheme="majorHAnsi"/>
            <w:b w:val="0"/>
            <w:noProof/>
            <w:webHidden/>
            <w:szCs w:val="22"/>
          </w:rPr>
          <w:fldChar w:fldCharType="end"/>
        </w:r>
      </w:hyperlink>
    </w:p>
    <w:p w14:paraId="44F1A0EF" w14:textId="597C9FC9"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24" w:history="1">
        <w:r w:rsidR="00A235AE" w:rsidRPr="007771F3">
          <w:rPr>
            <w:rStyle w:val="Hyperlink"/>
            <w:rFonts w:asciiTheme="majorHAnsi" w:hAnsiTheme="majorHAnsi" w:cstheme="majorHAnsi"/>
            <w:b w:val="0"/>
            <w:noProof/>
            <w:szCs w:val="22"/>
          </w:rPr>
          <w:t>2.2.2.</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Рамка с мерки за управление на риска</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_Toc59482524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28</w:t>
        </w:r>
        <w:r w:rsidR="00A235AE" w:rsidRPr="007771F3">
          <w:rPr>
            <w:rFonts w:asciiTheme="majorHAnsi" w:hAnsiTheme="majorHAnsi" w:cstheme="majorHAnsi"/>
            <w:b w:val="0"/>
            <w:noProof/>
            <w:webHidden/>
            <w:szCs w:val="22"/>
          </w:rPr>
          <w:fldChar w:fldCharType="end"/>
        </w:r>
      </w:hyperlink>
    </w:p>
    <w:p w14:paraId="04B7C007" w14:textId="203465EF"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25" w:history="1">
        <w:r w:rsidR="00A235AE" w:rsidRPr="007771F3">
          <w:rPr>
            <w:rStyle w:val="Hyperlink"/>
            <w:rFonts w:asciiTheme="majorHAnsi" w:hAnsiTheme="majorHAnsi" w:cstheme="majorHAnsi"/>
            <w:b w:val="0"/>
            <w:noProof/>
            <w:szCs w:val="22"/>
          </w:rPr>
          <w:t>2.2.3.</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Писмени процедури, използвани от УO</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_Toc59482525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30</w:t>
        </w:r>
        <w:r w:rsidR="00A235AE" w:rsidRPr="007771F3">
          <w:rPr>
            <w:rFonts w:asciiTheme="majorHAnsi" w:hAnsiTheme="majorHAnsi" w:cstheme="majorHAnsi"/>
            <w:b w:val="0"/>
            <w:noProof/>
            <w:webHidden/>
            <w:szCs w:val="22"/>
          </w:rPr>
          <w:fldChar w:fldCharType="end"/>
        </w:r>
      </w:hyperlink>
    </w:p>
    <w:p w14:paraId="184E7FCC" w14:textId="2F4134D9"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26" w:history="1">
        <w:r w:rsidR="00A235AE" w:rsidRPr="007771F3">
          <w:rPr>
            <w:rStyle w:val="Hyperlink"/>
            <w:rFonts w:asciiTheme="majorHAnsi" w:hAnsiTheme="majorHAnsi" w:cstheme="majorHAnsi"/>
            <w:b w:val="0"/>
            <w:noProof/>
            <w:szCs w:val="22"/>
          </w:rPr>
          <w:t>2.2.3.1.</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Подпомагане работата на Комитета за наблюдение (КН)</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_Toc59482526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32</w:t>
        </w:r>
        <w:r w:rsidR="00A235AE" w:rsidRPr="007771F3">
          <w:rPr>
            <w:rFonts w:asciiTheme="majorHAnsi" w:hAnsiTheme="majorHAnsi" w:cstheme="majorHAnsi"/>
            <w:b w:val="0"/>
            <w:noProof/>
            <w:webHidden/>
            <w:szCs w:val="22"/>
          </w:rPr>
          <w:fldChar w:fldCharType="end"/>
        </w:r>
      </w:hyperlink>
    </w:p>
    <w:p w14:paraId="168971E1" w14:textId="6FC608D3"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27" w:history="1">
        <w:r w:rsidR="00A235AE" w:rsidRPr="007771F3">
          <w:rPr>
            <w:rStyle w:val="Hyperlink"/>
            <w:rFonts w:asciiTheme="majorHAnsi" w:hAnsiTheme="majorHAnsi" w:cstheme="majorHAnsi"/>
            <w:b w:val="0"/>
            <w:noProof/>
            <w:szCs w:val="22"/>
          </w:rPr>
          <w:t>2.2.3.2.</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Система за съхранение на данни</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_Toc59482527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34</w:t>
        </w:r>
        <w:r w:rsidR="00A235AE" w:rsidRPr="007771F3">
          <w:rPr>
            <w:rFonts w:asciiTheme="majorHAnsi" w:hAnsiTheme="majorHAnsi" w:cstheme="majorHAnsi"/>
            <w:b w:val="0"/>
            <w:noProof/>
            <w:webHidden/>
            <w:szCs w:val="22"/>
          </w:rPr>
          <w:fldChar w:fldCharType="end"/>
        </w:r>
      </w:hyperlink>
    </w:p>
    <w:p w14:paraId="31E28421" w14:textId="129665CA"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28" w:history="1">
        <w:r w:rsidR="00A235AE" w:rsidRPr="007771F3">
          <w:rPr>
            <w:rStyle w:val="Hyperlink"/>
            <w:rFonts w:asciiTheme="majorHAnsi" w:hAnsiTheme="majorHAnsi" w:cstheme="majorHAnsi"/>
            <w:b w:val="0"/>
            <w:noProof/>
            <w:szCs w:val="22"/>
          </w:rPr>
          <w:t>2.2.3.3.</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Делегиране на функции</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_Toc59482528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34</w:t>
        </w:r>
        <w:r w:rsidR="00A235AE" w:rsidRPr="007771F3">
          <w:rPr>
            <w:rFonts w:asciiTheme="majorHAnsi" w:hAnsiTheme="majorHAnsi" w:cstheme="majorHAnsi"/>
            <w:b w:val="0"/>
            <w:noProof/>
            <w:webHidden/>
            <w:szCs w:val="22"/>
          </w:rPr>
          <w:fldChar w:fldCharType="end"/>
        </w:r>
      </w:hyperlink>
    </w:p>
    <w:p w14:paraId="59F3B317" w14:textId="5F3E82C5"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29" w:history="1">
        <w:r w:rsidR="00A235AE" w:rsidRPr="007771F3">
          <w:rPr>
            <w:rStyle w:val="Hyperlink"/>
            <w:rFonts w:asciiTheme="majorHAnsi" w:hAnsiTheme="majorHAnsi" w:cstheme="majorHAnsi"/>
            <w:b w:val="0"/>
            <w:noProof/>
            <w:szCs w:val="22"/>
          </w:rPr>
          <w:t>2.2.3.4.</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Процедури за програмиране, избор и одобрение на проекти</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_Toc59482529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34</w:t>
        </w:r>
        <w:r w:rsidR="00A235AE" w:rsidRPr="007771F3">
          <w:rPr>
            <w:rFonts w:asciiTheme="majorHAnsi" w:hAnsiTheme="majorHAnsi" w:cstheme="majorHAnsi"/>
            <w:b w:val="0"/>
            <w:noProof/>
            <w:webHidden/>
            <w:szCs w:val="22"/>
          </w:rPr>
          <w:fldChar w:fldCharType="end"/>
        </w:r>
      </w:hyperlink>
    </w:p>
    <w:p w14:paraId="752A4FAC" w14:textId="3742BF5B" w:rsidR="00A235AE" w:rsidRPr="007771F3" w:rsidRDefault="00A207AB" w:rsidP="007771F3">
      <w:pPr>
        <w:pStyle w:val="TOC2"/>
        <w:ind w:firstLine="0"/>
        <w:rPr>
          <w:rFonts w:asciiTheme="majorHAnsi" w:eastAsiaTheme="minorEastAsia" w:hAnsiTheme="majorHAnsi" w:cstheme="majorHAnsi"/>
          <w:b w:val="0"/>
          <w:noProof/>
          <w:color w:val="auto"/>
          <w:szCs w:val="22"/>
          <w:lang w:eastAsia="bg-BG"/>
        </w:rPr>
      </w:pPr>
      <w:hyperlink w:anchor="_Toc59482530" w:history="1">
        <w:r w:rsidR="00A235AE" w:rsidRPr="007771F3">
          <w:rPr>
            <w:rStyle w:val="Hyperlink"/>
            <w:rFonts w:asciiTheme="majorHAnsi" w:hAnsiTheme="majorHAnsi" w:cstheme="majorHAnsi"/>
            <w:b w:val="0"/>
            <w:noProof/>
            <w:szCs w:val="22"/>
            <w:lang w:eastAsia="bg-BG"/>
          </w:rPr>
          <w:t>А) Процедури за предоставяне на безвъзмездна финансова помощ</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_Toc59482530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35</w:t>
        </w:r>
        <w:r w:rsidR="00A235AE" w:rsidRPr="007771F3">
          <w:rPr>
            <w:rFonts w:asciiTheme="majorHAnsi" w:hAnsiTheme="majorHAnsi" w:cstheme="majorHAnsi"/>
            <w:b w:val="0"/>
            <w:noProof/>
            <w:webHidden/>
            <w:szCs w:val="22"/>
          </w:rPr>
          <w:fldChar w:fldCharType="end"/>
        </w:r>
      </w:hyperlink>
    </w:p>
    <w:p w14:paraId="733F5CE9" w14:textId="275637EA" w:rsidR="00A235AE" w:rsidRPr="007771F3" w:rsidRDefault="00A207AB" w:rsidP="007771F3">
      <w:pPr>
        <w:pStyle w:val="TOC2"/>
        <w:ind w:firstLine="0"/>
        <w:rPr>
          <w:rFonts w:asciiTheme="majorHAnsi" w:eastAsiaTheme="minorEastAsia" w:hAnsiTheme="majorHAnsi" w:cstheme="majorHAnsi"/>
          <w:b w:val="0"/>
          <w:noProof/>
          <w:color w:val="auto"/>
          <w:szCs w:val="22"/>
          <w:lang w:eastAsia="bg-BG"/>
        </w:rPr>
      </w:pPr>
      <w:hyperlink w:anchor="_Toc59482531" w:history="1">
        <w:r w:rsidR="00A235AE" w:rsidRPr="007771F3">
          <w:rPr>
            <w:rStyle w:val="Hyperlink"/>
            <w:rFonts w:asciiTheme="majorHAnsi" w:hAnsiTheme="majorHAnsi" w:cstheme="majorHAnsi"/>
            <w:b w:val="0"/>
            <w:noProof/>
            <w:szCs w:val="22"/>
            <w:lang w:eastAsia="bg-BG"/>
          </w:rPr>
          <w:t>Б) Индикативна годишна работна програма за предстоящи процедури за предоставяне на БФП</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_Toc59482531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36</w:t>
        </w:r>
        <w:r w:rsidR="00A235AE" w:rsidRPr="007771F3">
          <w:rPr>
            <w:rFonts w:asciiTheme="majorHAnsi" w:hAnsiTheme="majorHAnsi" w:cstheme="majorHAnsi"/>
            <w:b w:val="0"/>
            <w:noProof/>
            <w:webHidden/>
            <w:szCs w:val="22"/>
          </w:rPr>
          <w:fldChar w:fldCharType="end"/>
        </w:r>
      </w:hyperlink>
    </w:p>
    <w:p w14:paraId="60DC5858" w14:textId="78A27377" w:rsidR="00A235AE" w:rsidRPr="007771F3" w:rsidRDefault="00A207AB" w:rsidP="007771F3">
      <w:pPr>
        <w:pStyle w:val="TOC2"/>
        <w:ind w:firstLine="0"/>
        <w:rPr>
          <w:rFonts w:asciiTheme="majorHAnsi" w:eastAsiaTheme="minorEastAsia" w:hAnsiTheme="majorHAnsi" w:cstheme="majorHAnsi"/>
          <w:b w:val="0"/>
          <w:noProof/>
          <w:color w:val="auto"/>
          <w:szCs w:val="22"/>
          <w:lang w:eastAsia="bg-BG"/>
        </w:rPr>
      </w:pPr>
      <w:hyperlink w:anchor="_Toc59482532" w:history="1">
        <w:r w:rsidR="00A235AE" w:rsidRPr="007771F3">
          <w:rPr>
            <w:rStyle w:val="Hyperlink"/>
            <w:rFonts w:asciiTheme="majorHAnsi" w:hAnsiTheme="majorHAnsi" w:cstheme="majorHAnsi"/>
            <w:b w:val="0"/>
            <w:noProof/>
            <w:szCs w:val="22"/>
            <w:lang w:eastAsia="bg-BG"/>
          </w:rPr>
          <w:t>В) Критерии за подбор на операции (КПО)</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_Toc59482532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37</w:t>
        </w:r>
        <w:r w:rsidR="00A235AE" w:rsidRPr="007771F3">
          <w:rPr>
            <w:rFonts w:asciiTheme="majorHAnsi" w:hAnsiTheme="majorHAnsi" w:cstheme="majorHAnsi"/>
            <w:b w:val="0"/>
            <w:noProof/>
            <w:webHidden/>
            <w:szCs w:val="22"/>
          </w:rPr>
          <w:fldChar w:fldCharType="end"/>
        </w:r>
      </w:hyperlink>
    </w:p>
    <w:p w14:paraId="003611FF" w14:textId="24E0E0CE" w:rsidR="00A235AE" w:rsidRPr="007771F3" w:rsidRDefault="00A207AB" w:rsidP="007771F3">
      <w:pPr>
        <w:pStyle w:val="TOC2"/>
        <w:ind w:firstLine="0"/>
        <w:rPr>
          <w:rFonts w:asciiTheme="majorHAnsi" w:eastAsiaTheme="minorEastAsia" w:hAnsiTheme="majorHAnsi" w:cstheme="majorHAnsi"/>
          <w:b w:val="0"/>
          <w:noProof/>
          <w:color w:val="auto"/>
          <w:szCs w:val="22"/>
          <w:lang w:eastAsia="bg-BG"/>
        </w:rPr>
      </w:pPr>
      <w:hyperlink w:anchor="_Toc59482533" w:history="1">
        <w:r w:rsidR="00A235AE" w:rsidRPr="007771F3">
          <w:rPr>
            <w:rStyle w:val="Hyperlink"/>
            <w:rFonts w:asciiTheme="majorHAnsi" w:hAnsiTheme="majorHAnsi" w:cstheme="majorHAnsi"/>
            <w:b w:val="0"/>
            <w:noProof/>
            <w:szCs w:val="22"/>
            <w:lang w:eastAsia="bg-BG"/>
          </w:rPr>
          <w:t>Г) Недопускане на финансиране на проекти, които са били физически завършени или изцяло осъществени преди подаването на заявление за финансиране по ОПДУ от страна на бенефициента до УО</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_Toc59482533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37</w:t>
        </w:r>
        <w:r w:rsidR="00A235AE" w:rsidRPr="007771F3">
          <w:rPr>
            <w:rFonts w:asciiTheme="majorHAnsi" w:hAnsiTheme="majorHAnsi" w:cstheme="majorHAnsi"/>
            <w:b w:val="0"/>
            <w:noProof/>
            <w:webHidden/>
            <w:szCs w:val="22"/>
          </w:rPr>
          <w:fldChar w:fldCharType="end"/>
        </w:r>
      </w:hyperlink>
    </w:p>
    <w:p w14:paraId="355D17F0" w14:textId="6F283AB2"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34" w:history="1">
        <w:r w:rsidR="00A235AE" w:rsidRPr="007771F3">
          <w:rPr>
            <w:rStyle w:val="Hyperlink"/>
            <w:rFonts w:asciiTheme="majorHAnsi" w:hAnsiTheme="majorHAnsi" w:cstheme="majorHAnsi"/>
            <w:b w:val="0"/>
            <w:noProof/>
            <w:szCs w:val="22"/>
          </w:rPr>
          <w:t>2.2.3.5.</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Процедури за предоставяне на информация на бенефициентите в хода на програмиране, избор и одобрение на проекти. Процедури за осигуряване поддържането от страна на бенефициентите на отделно счетоводство по проектите</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_Toc59482534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38</w:t>
        </w:r>
        <w:r w:rsidR="00A235AE" w:rsidRPr="007771F3">
          <w:rPr>
            <w:rFonts w:asciiTheme="majorHAnsi" w:hAnsiTheme="majorHAnsi" w:cstheme="majorHAnsi"/>
            <w:b w:val="0"/>
            <w:noProof/>
            <w:webHidden/>
            <w:szCs w:val="22"/>
          </w:rPr>
          <w:fldChar w:fldCharType="end"/>
        </w:r>
      </w:hyperlink>
    </w:p>
    <w:p w14:paraId="4F6C23C9" w14:textId="764EAB33" w:rsidR="00A235AE" w:rsidRPr="007771F3" w:rsidRDefault="00A207AB" w:rsidP="007771F3">
      <w:pPr>
        <w:pStyle w:val="TOC2"/>
        <w:ind w:firstLine="0"/>
        <w:rPr>
          <w:rFonts w:asciiTheme="majorHAnsi" w:eastAsiaTheme="minorEastAsia" w:hAnsiTheme="majorHAnsi" w:cstheme="majorHAnsi"/>
          <w:b w:val="0"/>
          <w:noProof/>
          <w:color w:val="auto"/>
          <w:szCs w:val="22"/>
          <w:lang w:eastAsia="bg-BG"/>
        </w:rPr>
      </w:pPr>
      <w:hyperlink w:anchor="_Toc59482535" w:history="1">
        <w:r w:rsidR="00A235AE" w:rsidRPr="007771F3">
          <w:rPr>
            <w:rStyle w:val="Hyperlink"/>
            <w:rFonts w:asciiTheme="majorHAnsi" w:hAnsiTheme="majorHAnsi" w:cstheme="majorHAnsi"/>
            <w:b w:val="0"/>
            <w:noProof/>
            <w:szCs w:val="22"/>
            <w:lang w:eastAsia="bg-BG"/>
          </w:rPr>
          <w:t>А) Документи, представящи условията за подкрепа на всяка операция:</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_Toc59482535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38</w:t>
        </w:r>
        <w:r w:rsidR="00A235AE" w:rsidRPr="007771F3">
          <w:rPr>
            <w:rFonts w:asciiTheme="majorHAnsi" w:hAnsiTheme="majorHAnsi" w:cstheme="majorHAnsi"/>
            <w:b w:val="0"/>
            <w:noProof/>
            <w:webHidden/>
            <w:szCs w:val="22"/>
          </w:rPr>
          <w:fldChar w:fldCharType="end"/>
        </w:r>
      </w:hyperlink>
    </w:p>
    <w:p w14:paraId="02A5B6D5" w14:textId="73F3F7FC" w:rsidR="00A235AE" w:rsidRPr="007771F3" w:rsidRDefault="00A207AB" w:rsidP="007771F3">
      <w:pPr>
        <w:pStyle w:val="TOC2"/>
        <w:ind w:firstLine="0"/>
        <w:rPr>
          <w:rFonts w:asciiTheme="majorHAnsi" w:eastAsiaTheme="minorEastAsia" w:hAnsiTheme="majorHAnsi" w:cstheme="majorHAnsi"/>
          <w:b w:val="0"/>
          <w:noProof/>
          <w:color w:val="auto"/>
          <w:szCs w:val="22"/>
          <w:lang w:eastAsia="bg-BG"/>
        </w:rPr>
      </w:pPr>
      <w:hyperlink w:anchor="_Toc59482536" w:history="1">
        <w:r w:rsidR="00A235AE" w:rsidRPr="007771F3">
          <w:rPr>
            <w:rStyle w:val="Hyperlink"/>
            <w:rFonts w:asciiTheme="majorHAnsi" w:hAnsiTheme="majorHAnsi" w:cstheme="majorHAnsi"/>
            <w:b w:val="0"/>
            <w:noProof/>
            <w:szCs w:val="22"/>
            <w:lang w:eastAsia="bg-BG"/>
          </w:rPr>
          <w:t>Б) Оценка на проектните предложения и сключване на договори/ издаване на заповеди за предоставяне на БФП</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_Toc59482536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40</w:t>
        </w:r>
        <w:r w:rsidR="00A235AE" w:rsidRPr="007771F3">
          <w:rPr>
            <w:rFonts w:asciiTheme="majorHAnsi" w:hAnsiTheme="majorHAnsi" w:cstheme="majorHAnsi"/>
            <w:b w:val="0"/>
            <w:noProof/>
            <w:webHidden/>
            <w:szCs w:val="22"/>
          </w:rPr>
          <w:fldChar w:fldCharType="end"/>
        </w:r>
      </w:hyperlink>
    </w:p>
    <w:p w14:paraId="2A63B091" w14:textId="7D6FBD46" w:rsidR="00A235AE" w:rsidRPr="007771F3" w:rsidRDefault="00A207AB" w:rsidP="007771F3">
      <w:pPr>
        <w:pStyle w:val="TOC2"/>
        <w:ind w:firstLine="0"/>
        <w:rPr>
          <w:rFonts w:asciiTheme="majorHAnsi" w:eastAsiaTheme="minorEastAsia" w:hAnsiTheme="majorHAnsi" w:cstheme="majorHAnsi"/>
          <w:b w:val="0"/>
          <w:noProof/>
          <w:color w:val="auto"/>
          <w:szCs w:val="22"/>
          <w:lang w:eastAsia="bg-BG"/>
        </w:rPr>
      </w:pPr>
      <w:hyperlink w:anchor="_Toc59482537" w:history="1">
        <w:r w:rsidR="00A235AE" w:rsidRPr="007771F3">
          <w:rPr>
            <w:rStyle w:val="Hyperlink"/>
            <w:rFonts w:asciiTheme="majorHAnsi" w:hAnsiTheme="majorHAnsi" w:cstheme="majorHAnsi"/>
            <w:b w:val="0"/>
            <w:noProof/>
            <w:szCs w:val="22"/>
            <w:lang w:eastAsia="bg-BG"/>
          </w:rPr>
          <w:t>В) Поддържане от страна на бенефициентите на отделни счетоводни системи или отделен счетоводен код за всички транзакции, свързани с проекта</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_Toc59482537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41</w:t>
        </w:r>
        <w:r w:rsidR="00A235AE" w:rsidRPr="007771F3">
          <w:rPr>
            <w:rFonts w:asciiTheme="majorHAnsi" w:hAnsiTheme="majorHAnsi" w:cstheme="majorHAnsi"/>
            <w:b w:val="0"/>
            <w:noProof/>
            <w:webHidden/>
            <w:szCs w:val="22"/>
          </w:rPr>
          <w:fldChar w:fldCharType="end"/>
        </w:r>
      </w:hyperlink>
    </w:p>
    <w:p w14:paraId="4D798471" w14:textId="727DF338"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38" w:history="1">
        <w:r w:rsidR="00A235AE" w:rsidRPr="007771F3">
          <w:rPr>
            <w:rStyle w:val="Hyperlink"/>
            <w:rFonts w:asciiTheme="majorHAnsi" w:hAnsiTheme="majorHAnsi" w:cstheme="majorHAnsi"/>
            <w:b w:val="0"/>
            <w:noProof/>
            <w:szCs w:val="22"/>
          </w:rPr>
          <w:t>2.2.3.6.</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Верификация</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_Toc59482538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42</w:t>
        </w:r>
        <w:r w:rsidR="00A235AE" w:rsidRPr="007771F3">
          <w:rPr>
            <w:rFonts w:asciiTheme="majorHAnsi" w:hAnsiTheme="majorHAnsi" w:cstheme="majorHAnsi"/>
            <w:b w:val="0"/>
            <w:noProof/>
            <w:webHidden/>
            <w:szCs w:val="22"/>
          </w:rPr>
          <w:fldChar w:fldCharType="end"/>
        </w:r>
      </w:hyperlink>
    </w:p>
    <w:p w14:paraId="49DAC4C2" w14:textId="7D9B9106" w:rsidR="00A235AE" w:rsidRPr="007771F3" w:rsidRDefault="00A207AB" w:rsidP="007771F3">
      <w:pPr>
        <w:pStyle w:val="TOC2"/>
        <w:ind w:firstLine="0"/>
        <w:rPr>
          <w:rFonts w:asciiTheme="majorHAnsi" w:eastAsiaTheme="minorEastAsia" w:hAnsiTheme="majorHAnsi" w:cstheme="majorHAnsi"/>
          <w:b w:val="0"/>
          <w:noProof/>
          <w:color w:val="auto"/>
          <w:szCs w:val="22"/>
          <w:lang w:eastAsia="bg-BG"/>
        </w:rPr>
      </w:pPr>
      <w:hyperlink w:anchor="_Toc59482539" w:history="1">
        <w:r w:rsidR="00A235AE" w:rsidRPr="007771F3">
          <w:rPr>
            <w:rStyle w:val="Hyperlink"/>
            <w:rFonts w:asciiTheme="majorHAnsi" w:hAnsiTheme="majorHAnsi" w:cstheme="majorHAnsi"/>
            <w:b w:val="0"/>
            <w:noProof/>
            <w:szCs w:val="22"/>
            <w:lang w:eastAsia="bg-BG"/>
          </w:rPr>
          <w:t>А) Наблюдение и проверки от страна бенефициента</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_Toc59482539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42</w:t>
        </w:r>
        <w:r w:rsidR="00A235AE" w:rsidRPr="007771F3">
          <w:rPr>
            <w:rFonts w:asciiTheme="majorHAnsi" w:hAnsiTheme="majorHAnsi" w:cstheme="majorHAnsi"/>
            <w:b w:val="0"/>
            <w:noProof/>
            <w:webHidden/>
            <w:szCs w:val="22"/>
          </w:rPr>
          <w:fldChar w:fldCharType="end"/>
        </w:r>
      </w:hyperlink>
    </w:p>
    <w:p w14:paraId="68BB1AEB" w14:textId="02BB368A" w:rsidR="00A235AE" w:rsidRPr="007771F3" w:rsidRDefault="00A207AB" w:rsidP="007771F3">
      <w:pPr>
        <w:pStyle w:val="TOC2"/>
        <w:ind w:firstLine="0"/>
        <w:rPr>
          <w:rFonts w:asciiTheme="majorHAnsi" w:eastAsiaTheme="minorEastAsia" w:hAnsiTheme="majorHAnsi" w:cstheme="majorHAnsi"/>
          <w:b w:val="0"/>
          <w:noProof/>
          <w:color w:val="auto"/>
          <w:szCs w:val="22"/>
          <w:lang w:eastAsia="bg-BG"/>
        </w:rPr>
      </w:pPr>
      <w:hyperlink w:anchor="_Toc59482540" w:history="1">
        <w:r w:rsidR="00A235AE" w:rsidRPr="007771F3">
          <w:rPr>
            <w:rStyle w:val="Hyperlink"/>
            <w:rFonts w:asciiTheme="majorHAnsi" w:hAnsiTheme="majorHAnsi" w:cstheme="majorHAnsi"/>
            <w:b w:val="0"/>
            <w:noProof/>
            <w:szCs w:val="22"/>
            <w:lang w:eastAsia="bg-BG"/>
          </w:rPr>
          <w:t>Б) Процес на верификация от УО на ОПДУ</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_Toc59482540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43</w:t>
        </w:r>
        <w:r w:rsidR="00A235AE" w:rsidRPr="007771F3">
          <w:rPr>
            <w:rFonts w:asciiTheme="majorHAnsi" w:hAnsiTheme="majorHAnsi" w:cstheme="majorHAnsi"/>
            <w:b w:val="0"/>
            <w:noProof/>
            <w:webHidden/>
            <w:szCs w:val="22"/>
          </w:rPr>
          <w:fldChar w:fldCharType="end"/>
        </w:r>
      </w:hyperlink>
    </w:p>
    <w:p w14:paraId="6D049E68" w14:textId="5BD63B8C" w:rsidR="00A235AE" w:rsidRPr="007771F3" w:rsidRDefault="00A207AB" w:rsidP="007771F3">
      <w:pPr>
        <w:pStyle w:val="TOC2"/>
        <w:ind w:firstLine="0"/>
        <w:rPr>
          <w:rFonts w:asciiTheme="majorHAnsi" w:eastAsiaTheme="minorEastAsia" w:hAnsiTheme="majorHAnsi" w:cstheme="majorHAnsi"/>
          <w:b w:val="0"/>
          <w:noProof/>
          <w:color w:val="auto"/>
          <w:szCs w:val="22"/>
          <w:lang w:eastAsia="bg-BG"/>
        </w:rPr>
      </w:pPr>
      <w:hyperlink w:anchor="_Toc59482541" w:history="1">
        <w:r w:rsidR="00A235AE" w:rsidRPr="007771F3">
          <w:rPr>
            <w:rStyle w:val="Hyperlink"/>
            <w:rFonts w:asciiTheme="majorHAnsi" w:hAnsiTheme="majorHAnsi" w:cstheme="majorHAnsi"/>
            <w:b w:val="0"/>
            <w:noProof/>
            <w:szCs w:val="22"/>
            <w:lang w:eastAsia="bg-BG"/>
          </w:rPr>
          <w:t>В) Проверки на място</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_Toc59482541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45</w:t>
        </w:r>
        <w:r w:rsidR="00A235AE" w:rsidRPr="007771F3">
          <w:rPr>
            <w:rFonts w:asciiTheme="majorHAnsi" w:hAnsiTheme="majorHAnsi" w:cstheme="majorHAnsi"/>
            <w:b w:val="0"/>
            <w:noProof/>
            <w:webHidden/>
            <w:szCs w:val="22"/>
          </w:rPr>
          <w:fldChar w:fldCharType="end"/>
        </w:r>
      </w:hyperlink>
    </w:p>
    <w:p w14:paraId="653DF158" w14:textId="2DA91C8C" w:rsidR="00A235AE" w:rsidRPr="007771F3" w:rsidRDefault="00A207AB" w:rsidP="007771F3">
      <w:pPr>
        <w:pStyle w:val="TOC2"/>
        <w:ind w:firstLine="0"/>
        <w:rPr>
          <w:rFonts w:asciiTheme="majorHAnsi" w:eastAsiaTheme="minorEastAsia" w:hAnsiTheme="majorHAnsi" w:cstheme="majorHAnsi"/>
          <w:b w:val="0"/>
          <w:noProof/>
          <w:color w:val="auto"/>
          <w:szCs w:val="22"/>
          <w:lang w:eastAsia="bg-BG"/>
        </w:rPr>
      </w:pPr>
      <w:hyperlink w:anchor="_Toc59482542" w:history="1">
        <w:r w:rsidR="00A235AE" w:rsidRPr="007771F3">
          <w:rPr>
            <w:rStyle w:val="Hyperlink"/>
            <w:rFonts w:asciiTheme="majorHAnsi" w:hAnsiTheme="majorHAnsi" w:cstheme="majorHAnsi"/>
            <w:b w:val="0"/>
            <w:noProof/>
            <w:szCs w:val="22"/>
            <w:lang w:eastAsia="bg-BG"/>
          </w:rPr>
          <w:t>Г) Адекватна одитна следа</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_Toc59482542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49</w:t>
        </w:r>
        <w:r w:rsidR="00A235AE" w:rsidRPr="007771F3">
          <w:rPr>
            <w:rFonts w:asciiTheme="majorHAnsi" w:hAnsiTheme="majorHAnsi" w:cstheme="majorHAnsi"/>
            <w:b w:val="0"/>
            <w:noProof/>
            <w:webHidden/>
            <w:szCs w:val="22"/>
          </w:rPr>
          <w:fldChar w:fldCharType="end"/>
        </w:r>
      </w:hyperlink>
    </w:p>
    <w:p w14:paraId="146096A9" w14:textId="7DBAA0FE" w:rsidR="00A235AE" w:rsidRPr="007771F3" w:rsidRDefault="00A207AB" w:rsidP="007771F3">
      <w:pPr>
        <w:pStyle w:val="TOC2"/>
        <w:ind w:firstLine="0"/>
        <w:rPr>
          <w:rFonts w:asciiTheme="majorHAnsi" w:eastAsiaTheme="minorEastAsia" w:hAnsiTheme="majorHAnsi" w:cstheme="majorHAnsi"/>
          <w:b w:val="0"/>
          <w:noProof/>
          <w:color w:val="auto"/>
          <w:szCs w:val="22"/>
          <w:lang w:eastAsia="bg-BG"/>
        </w:rPr>
      </w:pPr>
      <w:hyperlink w:anchor="_Toc59482543" w:history="1">
        <w:r w:rsidR="00A235AE" w:rsidRPr="007771F3">
          <w:rPr>
            <w:rStyle w:val="Hyperlink"/>
            <w:rFonts w:asciiTheme="majorHAnsi" w:hAnsiTheme="majorHAnsi" w:cstheme="majorHAnsi"/>
            <w:b w:val="0"/>
            <w:noProof/>
            <w:szCs w:val="22"/>
            <w:lang w:eastAsia="bg-BG"/>
          </w:rPr>
          <w:t>Д) Верификация, когато УО е бенефициент</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_Toc59482543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50</w:t>
        </w:r>
        <w:r w:rsidR="00A235AE" w:rsidRPr="007771F3">
          <w:rPr>
            <w:rFonts w:asciiTheme="majorHAnsi" w:hAnsiTheme="majorHAnsi" w:cstheme="majorHAnsi"/>
            <w:b w:val="0"/>
            <w:noProof/>
            <w:webHidden/>
            <w:szCs w:val="22"/>
          </w:rPr>
          <w:fldChar w:fldCharType="end"/>
        </w:r>
      </w:hyperlink>
    </w:p>
    <w:p w14:paraId="58809521" w14:textId="6E035472"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44" w:history="1">
        <w:r w:rsidR="00A235AE" w:rsidRPr="007771F3">
          <w:rPr>
            <w:rStyle w:val="Hyperlink"/>
            <w:rFonts w:asciiTheme="majorHAnsi" w:hAnsiTheme="majorHAnsi" w:cstheme="majorHAnsi"/>
            <w:b w:val="0"/>
            <w:noProof/>
            <w:szCs w:val="22"/>
          </w:rPr>
          <w:t>2.2.3.7.</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Процедури за получаване и одобрение на искания за плащане</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_Toc59482544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50</w:t>
        </w:r>
        <w:r w:rsidR="00A235AE" w:rsidRPr="007771F3">
          <w:rPr>
            <w:rFonts w:asciiTheme="majorHAnsi" w:hAnsiTheme="majorHAnsi" w:cstheme="majorHAnsi"/>
            <w:b w:val="0"/>
            <w:noProof/>
            <w:webHidden/>
            <w:szCs w:val="22"/>
          </w:rPr>
          <w:fldChar w:fldCharType="end"/>
        </w:r>
      </w:hyperlink>
    </w:p>
    <w:p w14:paraId="57E5F49E" w14:textId="462459B4" w:rsidR="00A235AE" w:rsidRPr="007771F3" w:rsidRDefault="00A207AB" w:rsidP="007771F3">
      <w:pPr>
        <w:pStyle w:val="TOC2"/>
        <w:ind w:firstLine="0"/>
        <w:rPr>
          <w:rFonts w:asciiTheme="majorHAnsi" w:eastAsiaTheme="minorEastAsia" w:hAnsiTheme="majorHAnsi" w:cstheme="majorHAnsi"/>
          <w:b w:val="0"/>
          <w:noProof/>
          <w:color w:val="auto"/>
          <w:szCs w:val="22"/>
          <w:lang w:eastAsia="bg-BG"/>
        </w:rPr>
      </w:pPr>
      <w:hyperlink w:anchor="_Toc59482545" w:history="1">
        <w:r w:rsidR="00A235AE" w:rsidRPr="007771F3">
          <w:rPr>
            <w:rStyle w:val="Hyperlink"/>
            <w:rFonts w:asciiTheme="majorHAnsi" w:hAnsiTheme="majorHAnsi" w:cstheme="majorHAnsi"/>
            <w:b w:val="0"/>
            <w:noProof/>
            <w:szCs w:val="22"/>
            <w:lang w:eastAsia="bg-BG"/>
          </w:rPr>
          <w:t>А) Получаване на искания за плащане от бенефициентите</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_Toc59482545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50</w:t>
        </w:r>
        <w:r w:rsidR="00A235AE" w:rsidRPr="007771F3">
          <w:rPr>
            <w:rFonts w:asciiTheme="majorHAnsi" w:hAnsiTheme="majorHAnsi" w:cstheme="majorHAnsi"/>
            <w:b w:val="0"/>
            <w:noProof/>
            <w:webHidden/>
            <w:szCs w:val="22"/>
          </w:rPr>
          <w:fldChar w:fldCharType="end"/>
        </w:r>
      </w:hyperlink>
    </w:p>
    <w:p w14:paraId="2BE6453D" w14:textId="371BEEDA" w:rsidR="00A235AE" w:rsidRPr="007771F3" w:rsidRDefault="00A207AB" w:rsidP="007771F3">
      <w:pPr>
        <w:pStyle w:val="TOC2"/>
        <w:ind w:firstLine="0"/>
        <w:rPr>
          <w:rFonts w:asciiTheme="majorHAnsi" w:eastAsiaTheme="minorEastAsia" w:hAnsiTheme="majorHAnsi" w:cstheme="majorHAnsi"/>
          <w:b w:val="0"/>
          <w:noProof/>
          <w:color w:val="auto"/>
          <w:szCs w:val="22"/>
          <w:lang w:eastAsia="bg-BG"/>
        </w:rPr>
      </w:pPr>
      <w:hyperlink w:anchor="_Toc59482546" w:history="1">
        <w:r w:rsidR="00A235AE" w:rsidRPr="007771F3">
          <w:rPr>
            <w:rStyle w:val="Hyperlink"/>
            <w:rFonts w:asciiTheme="majorHAnsi" w:hAnsiTheme="majorHAnsi" w:cstheme="majorHAnsi"/>
            <w:b w:val="0"/>
            <w:noProof/>
            <w:szCs w:val="22"/>
            <w:lang w:eastAsia="bg-BG"/>
          </w:rPr>
          <w:t>Б) Видове искания за плащане</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_Toc59482546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51</w:t>
        </w:r>
        <w:r w:rsidR="00A235AE" w:rsidRPr="007771F3">
          <w:rPr>
            <w:rFonts w:asciiTheme="majorHAnsi" w:hAnsiTheme="majorHAnsi" w:cstheme="majorHAnsi"/>
            <w:b w:val="0"/>
            <w:noProof/>
            <w:webHidden/>
            <w:szCs w:val="22"/>
          </w:rPr>
          <w:fldChar w:fldCharType="end"/>
        </w:r>
      </w:hyperlink>
    </w:p>
    <w:p w14:paraId="3BFB07F5" w14:textId="7FB18509" w:rsidR="00A235AE" w:rsidRPr="007771F3" w:rsidRDefault="00A207AB" w:rsidP="007771F3">
      <w:pPr>
        <w:pStyle w:val="TOC2"/>
        <w:tabs>
          <w:tab w:val="clear" w:pos="9072"/>
        </w:tabs>
        <w:ind w:firstLine="0"/>
        <w:rPr>
          <w:rFonts w:asciiTheme="majorHAnsi" w:eastAsiaTheme="minorEastAsia" w:hAnsiTheme="majorHAnsi" w:cstheme="majorHAnsi"/>
          <w:b w:val="0"/>
          <w:noProof/>
          <w:color w:val="auto"/>
          <w:szCs w:val="22"/>
          <w:lang w:eastAsia="bg-BG"/>
        </w:rPr>
      </w:pPr>
      <w:hyperlink w:anchor="_Toc59482547" w:history="1">
        <w:r w:rsidR="00A235AE" w:rsidRPr="007771F3">
          <w:rPr>
            <w:rStyle w:val="Hyperlink"/>
            <w:rFonts w:asciiTheme="majorHAnsi" w:hAnsiTheme="majorHAnsi" w:cstheme="majorHAnsi"/>
            <w:b w:val="0"/>
            <w:noProof/>
            <w:szCs w:val="22"/>
            <w:lang w:eastAsia="bg-BG"/>
          </w:rPr>
          <w:t>В) Осчетоводяване</w:t>
        </w:r>
        <w:r w:rsidR="00813103">
          <w:rPr>
            <w:rStyle w:val="Hyperlink"/>
            <w:rFonts w:asciiTheme="majorHAnsi" w:hAnsiTheme="majorHAnsi" w:cstheme="majorHAnsi"/>
            <w:b w:val="0"/>
            <w:noProof/>
            <w:szCs w:val="22"/>
            <w:lang w:val="en-US" w:eastAsia="bg-BG"/>
          </w:rPr>
          <w:t xml:space="preserve"> …………………</w:t>
        </w:r>
        <w:r w:rsidR="00813103">
          <w:rPr>
            <w:rFonts w:asciiTheme="majorHAnsi" w:hAnsiTheme="majorHAnsi" w:cstheme="majorHAnsi"/>
            <w:b w:val="0"/>
            <w:noProof/>
            <w:webHidden/>
            <w:szCs w:val="22"/>
            <w:lang w:val="en-US"/>
          </w:rPr>
          <w:t>……………………………………………………………………………………………………………..</w:t>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_Toc59482547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53</w:t>
        </w:r>
        <w:r w:rsidR="00A235AE" w:rsidRPr="007771F3">
          <w:rPr>
            <w:rFonts w:asciiTheme="majorHAnsi" w:hAnsiTheme="majorHAnsi" w:cstheme="majorHAnsi"/>
            <w:b w:val="0"/>
            <w:noProof/>
            <w:webHidden/>
            <w:szCs w:val="22"/>
          </w:rPr>
          <w:fldChar w:fldCharType="end"/>
        </w:r>
      </w:hyperlink>
    </w:p>
    <w:p w14:paraId="286D10D5" w14:textId="1A33F33E" w:rsidR="00A235AE" w:rsidRPr="007771F3" w:rsidRDefault="00A207AB" w:rsidP="007771F3">
      <w:pPr>
        <w:pStyle w:val="TOC2"/>
        <w:ind w:firstLine="0"/>
        <w:rPr>
          <w:rFonts w:asciiTheme="majorHAnsi" w:eastAsiaTheme="minorEastAsia" w:hAnsiTheme="majorHAnsi" w:cstheme="majorHAnsi"/>
          <w:b w:val="0"/>
          <w:noProof/>
          <w:color w:val="auto"/>
          <w:szCs w:val="22"/>
          <w:lang w:eastAsia="bg-BG"/>
        </w:rPr>
      </w:pPr>
      <w:hyperlink w:anchor="_Toc59482548" w:history="1">
        <w:r w:rsidR="00A235AE" w:rsidRPr="007771F3">
          <w:rPr>
            <w:rStyle w:val="Hyperlink"/>
            <w:rFonts w:asciiTheme="majorHAnsi" w:hAnsiTheme="majorHAnsi" w:cstheme="majorHAnsi"/>
            <w:b w:val="0"/>
            <w:noProof/>
            <w:szCs w:val="22"/>
            <w:lang w:eastAsia="bg-BG"/>
          </w:rPr>
          <w:t>Г) Обмен на информация посредством електронни системи</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_Toc59482548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54</w:t>
        </w:r>
        <w:r w:rsidR="00A235AE" w:rsidRPr="007771F3">
          <w:rPr>
            <w:rFonts w:asciiTheme="majorHAnsi" w:hAnsiTheme="majorHAnsi" w:cstheme="majorHAnsi"/>
            <w:b w:val="0"/>
            <w:noProof/>
            <w:webHidden/>
            <w:szCs w:val="22"/>
          </w:rPr>
          <w:fldChar w:fldCharType="end"/>
        </w:r>
      </w:hyperlink>
    </w:p>
    <w:p w14:paraId="7B2B7226" w14:textId="7723EF59"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49" w:history="1">
        <w:r w:rsidR="00A235AE" w:rsidRPr="007771F3">
          <w:rPr>
            <w:rStyle w:val="Hyperlink"/>
            <w:rFonts w:asciiTheme="majorHAnsi" w:hAnsiTheme="majorHAnsi" w:cstheme="majorHAnsi"/>
            <w:b w:val="0"/>
            <w:noProof/>
            <w:szCs w:val="22"/>
          </w:rPr>
          <w:t>2.2.3.8.</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Идентификация на органите и звената, изпълняващи стъпките в процеса на възстановяване на средства към бенефициентите</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_Toc59482549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54</w:t>
        </w:r>
        <w:r w:rsidR="00A235AE" w:rsidRPr="007771F3">
          <w:rPr>
            <w:rFonts w:asciiTheme="majorHAnsi" w:hAnsiTheme="majorHAnsi" w:cstheme="majorHAnsi"/>
            <w:b w:val="0"/>
            <w:noProof/>
            <w:webHidden/>
            <w:szCs w:val="22"/>
          </w:rPr>
          <w:fldChar w:fldCharType="end"/>
        </w:r>
      </w:hyperlink>
    </w:p>
    <w:p w14:paraId="4CC7138A" w14:textId="6F55F67D" w:rsidR="00A235AE" w:rsidRPr="007771F3" w:rsidRDefault="00A207AB" w:rsidP="007771F3">
      <w:pPr>
        <w:pStyle w:val="TOC2"/>
        <w:ind w:firstLine="0"/>
        <w:rPr>
          <w:rFonts w:asciiTheme="majorHAnsi" w:eastAsiaTheme="minorEastAsia" w:hAnsiTheme="majorHAnsi" w:cstheme="majorHAnsi"/>
          <w:b w:val="0"/>
          <w:noProof/>
          <w:color w:val="auto"/>
          <w:szCs w:val="22"/>
          <w:lang w:eastAsia="bg-BG"/>
        </w:rPr>
      </w:pPr>
      <w:hyperlink w:anchor="_Toc59482550" w:history="1">
        <w:r w:rsidR="00A235AE" w:rsidRPr="007771F3">
          <w:rPr>
            <w:rStyle w:val="Hyperlink"/>
            <w:rFonts w:asciiTheme="majorHAnsi" w:hAnsiTheme="majorHAnsi" w:cstheme="majorHAnsi"/>
            <w:b w:val="0"/>
            <w:noProof/>
            <w:szCs w:val="22"/>
            <w:lang w:eastAsia="bg-BG"/>
          </w:rPr>
          <w:t>А) Лимити</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_Toc59482550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54</w:t>
        </w:r>
        <w:r w:rsidR="00A235AE" w:rsidRPr="007771F3">
          <w:rPr>
            <w:rFonts w:asciiTheme="majorHAnsi" w:hAnsiTheme="majorHAnsi" w:cstheme="majorHAnsi"/>
            <w:b w:val="0"/>
            <w:noProof/>
            <w:webHidden/>
            <w:szCs w:val="22"/>
          </w:rPr>
          <w:fldChar w:fldCharType="end"/>
        </w:r>
      </w:hyperlink>
    </w:p>
    <w:p w14:paraId="0C45792A" w14:textId="11A00DED" w:rsidR="00A235AE" w:rsidRPr="007771F3" w:rsidRDefault="00A207AB" w:rsidP="007771F3">
      <w:pPr>
        <w:pStyle w:val="TOC2"/>
        <w:ind w:firstLine="0"/>
        <w:rPr>
          <w:rFonts w:asciiTheme="majorHAnsi" w:eastAsiaTheme="minorEastAsia" w:hAnsiTheme="majorHAnsi" w:cstheme="majorHAnsi"/>
          <w:b w:val="0"/>
          <w:noProof/>
          <w:color w:val="auto"/>
          <w:szCs w:val="22"/>
          <w:lang w:eastAsia="bg-BG"/>
        </w:rPr>
      </w:pPr>
      <w:hyperlink w:anchor="_Toc59482551" w:history="1">
        <w:r w:rsidR="00A235AE" w:rsidRPr="007771F3">
          <w:rPr>
            <w:rStyle w:val="Hyperlink"/>
            <w:rFonts w:asciiTheme="majorHAnsi" w:hAnsiTheme="majorHAnsi" w:cstheme="majorHAnsi"/>
            <w:b w:val="0"/>
            <w:noProof/>
            <w:szCs w:val="22"/>
            <w:lang w:eastAsia="bg-BG"/>
          </w:rPr>
          <w:t>Б) Начини за възстановяване на средствата</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_Toc59482551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55</w:t>
        </w:r>
        <w:r w:rsidR="00A235AE" w:rsidRPr="007771F3">
          <w:rPr>
            <w:rFonts w:asciiTheme="majorHAnsi" w:hAnsiTheme="majorHAnsi" w:cstheme="majorHAnsi"/>
            <w:b w:val="0"/>
            <w:noProof/>
            <w:webHidden/>
            <w:szCs w:val="22"/>
          </w:rPr>
          <w:fldChar w:fldCharType="end"/>
        </w:r>
      </w:hyperlink>
    </w:p>
    <w:p w14:paraId="6046068A" w14:textId="22AF25CD"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52" w:history="1">
        <w:r w:rsidR="00A235AE" w:rsidRPr="007771F3">
          <w:rPr>
            <w:rStyle w:val="Hyperlink"/>
            <w:rFonts w:asciiTheme="majorHAnsi" w:hAnsiTheme="majorHAnsi" w:cstheme="majorHAnsi"/>
            <w:b w:val="0"/>
            <w:noProof/>
            <w:szCs w:val="22"/>
          </w:rPr>
          <w:t>2.2.3.9.</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Предоставяне на информация от УО на СО</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_Toc59482552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57</w:t>
        </w:r>
        <w:r w:rsidR="00A235AE" w:rsidRPr="007771F3">
          <w:rPr>
            <w:rFonts w:asciiTheme="majorHAnsi" w:hAnsiTheme="majorHAnsi" w:cstheme="majorHAnsi"/>
            <w:b w:val="0"/>
            <w:noProof/>
            <w:webHidden/>
            <w:szCs w:val="22"/>
          </w:rPr>
          <w:fldChar w:fldCharType="end"/>
        </w:r>
      </w:hyperlink>
    </w:p>
    <w:p w14:paraId="36008A0A" w14:textId="4ED47220"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54" w:history="1">
        <w:r w:rsidR="00A235AE" w:rsidRPr="007771F3">
          <w:rPr>
            <w:rStyle w:val="Hyperlink"/>
            <w:rFonts w:asciiTheme="majorHAnsi" w:hAnsiTheme="majorHAnsi" w:cstheme="majorHAnsi"/>
            <w:b w:val="0"/>
            <w:noProof/>
            <w:szCs w:val="22"/>
          </w:rPr>
          <w:t>2.2.3.10.</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Предоставяне на информация от УО на ОО</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_Toc59482554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60</w:t>
        </w:r>
        <w:r w:rsidR="00A235AE" w:rsidRPr="007771F3">
          <w:rPr>
            <w:rFonts w:asciiTheme="majorHAnsi" w:hAnsiTheme="majorHAnsi" w:cstheme="majorHAnsi"/>
            <w:b w:val="0"/>
            <w:noProof/>
            <w:webHidden/>
            <w:szCs w:val="22"/>
          </w:rPr>
          <w:fldChar w:fldCharType="end"/>
        </w:r>
      </w:hyperlink>
    </w:p>
    <w:p w14:paraId="4DBC812A" w14:textId="014AB888"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55" w:history="1">
        <w:r w:rsidR="00A235AE" w:rsidRPr="007771F3">
          <w:rPr>
            <w:rStyle w:val="Hyperlink"/>
            <w:rFonts w:asciiTheme="majorHAnsi" w:hAnsiTheme="majorHAnsi" w:cstheme="majorHAnsi"/>
            <w:b w:val="0"/>
            <w:noProof/>
            <w:szCs w:val="22"/>
          </w:rPr>
          <w:t>2.2.3.11.</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Национални правила за допустимост на разходите по ОПДУ</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_Toc59482555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61</w:t>
        </w:r>
        <w:r w:rsidR="00A235AE" w:rsidRPr="007771F3">
          <w:rPr>
            <w:rFonts w:asciiTheme="majorHAnsi" w:hAnsiTheme="majorHAnsi" w:cstheme="majorHAnsi"/>
            <w:b w:val="0"/>
            <w:noProof/>
            <w:webHidden/>
            <w:szCs w:val="22"/>
          </w:rPr>
          <w:fldChar w:fldCharType="end"/>
        </w:r>
      </w:hyperlink>
    </w:p>
    <w:p w14:paraId="53B418CD" w14:textId="08AA2FDD"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56" w:history="1">
        <w:r w:rsidR="00A235AE" w:rsidRPr="007771F3">
          <w:rPr>
            <w:rStyle w:val="Hyperlink"/>
            <w:rFonts w:asciiTheme="majorHAnsi" w:hAnsiTheme="majorHAnsi" w:cstheme="majorHAnsi"/>
            <w:b w:val="0"/>
            <w:noProof/>
            <w:szCs w:val="22"/>
          </w:rPr>
          <w:t>2.2.3.12.</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Изготвяне и представяне пред Комисията на годишни и окончателен доклади за изпълнение, в това число и процедури за събиране и отчитане на индикаторите за изпълнение</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_Toc59482556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62</w:t>
        </w:r>
        <w:r w:rsidR="00A235AE" w:rsidRPr="007771F3">
          <w:rPr>
            <w:rFonts w:asciiTheme="majorHAnsi" w:hAnsiTheme="majorHAnsi" w:cstheme="majorHAnsi"/>
            <w:b w:val="0"/>
            <w:noProof/>
            <w:webHidden/>
            <w:szCs w:val="22"/>
          </w:rPr>
          <w:fldChar w:fldCharType="end"/>
        </w:r>
      </w:hyperlink>
    </w:p>
    <w:p w14:paraId="3F284392" w14:textId="20EFFCDA"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57" w:history="1">
        <w:r w:rsidR="00A235AE" w:rsidRPr="007771F3">
          <w:rPr>
            <w:rStyle w:val="Hyperlink"/>
            <w:rFonts w:asciiTheme="majorHAnsi" w:hAnsiTheme="majorHAnsi" w:cstheme="majorHAnsi"/>
            <w:b w:val="0"/>
            <w:noProof/>
            <w:szCs w:val="22"/>
          </w:rPr>
          <w:t>2.2.3.13.</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Изготвяне на Декларация за управление и Годишно обобщение на окончателни одитни доклади и на извършените проверки</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_Toc59482557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62</w:t>
        </w:r>
        <w:r w:rsidR="00A235AE" w:rsidRPr="007771F3">
          <w:rPr>
            <w:rFonts w:asciiTheme="majorHAnsi" w:hAnsiTheme="majorHAnsi" w:cstheme="majorHAnsi"/>
            <w:b w:val="0"/>
            <w:noProof/>
            <w:webHidden/>
            <w:szCs w:val="22"/>
          </w:rPr>
          <w:fldChar w:fldCharType="end"/>
        </w:r>
      </w:hyperlink>
    </w:p>
    <w:p w14:paraId="06B4FC61" w14:textId="63A3682B"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58" w:history="1">
        <w:r w:rsidR="00A235AE" w:rsidRPr="007771F3">
          <w:rPr>
            <w:rStyle w:val="Hyperlink"/>
            <w:rFonts w:asciiTheme="majorHAnsi" w:hAnsiTheme="majorHAnsi" w:cstheme="majorHAnsi"/>
            <w:b w:val="0"/>
            <w:noProof/>
            <w:szCs w:val="22"/>
          </w:rPr>
          <w:t>2.2.3.14.</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Отмяна на ангажимент (</w:t>
        </w:r>
        <w:r w:rsidR="00A235AE" w:rsidRPr="007771F3">
          <w:rPr>
            <w:rStyle w:val="Hyperlink"/>
            <w:rFonts w:asciiTheme="majorHAnsi" w:hAnsiTheme="majorHAnsi" w:cstheme="majorHAnsi"/>
            <w:b w:val="0"/>
            <w:noProof/>
            <w:szCs w:val="22"/>
            <w:lang w:val="en-US"/>
          </w:rPr>
          <w:t>d</w:t>
        </w:r>
        <w:r w:rsidR="00A235AE" w:rsidRPr="007771F3">
          <w:rPr>
            <w:rStyle w:val="Hyperlink"/>
            <w:rFonts w:asciiTheme="majorHAnsi" w:hAnsiTheme="majorHAnsi" w:cstheme="majorHAnsi"/>
            <w:b w:val="0"/>
            <w:noProof/>
            <w:szCs w:val="22"/>
          </w:rPr>
          <w:t>ecommitment)</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_Toc59482558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63</w:t>
        </w:r>
        <w:r w:rsidR="00A235AE" w:rsidRPr="007771F3">
          <w:rPr>
            <w:rFonts w:asciiTheme="majorHAnsi" w:hAnsiTheme="majorHAnsi" w:cstheme="majorHAnsi"/>
            <w:b w:val="0"/>
            <w:noProof/>
            <w:webHidden/>
            <w:szCs w:val="22"/>
          </w:rPr>
          <w:fldChar w:fldCharType="end"/>
        </w:r>
      </w:hyperlink>
    </w:p>
    <w:p w14:paraId="6842BB86" w14:textId="035EB4BF" w:rsidR="00A235AE" w:rsidRPr="007771F3" w:rsidRDefault="00A207AB" w:rsidP="007771F3">
      <w:pPr>
        <w:pStyle w:val="TOC2"/>
        <w:ind w:firstLine="0"/>
        <w:rPr>
          <w:rFonts w:asciiTheme="majorHAnsi" w:eastAsiaTheme="minorEastAsia" w:hAnsiTheme="majorHAnsi" w:cstheme="majorHAnsi"/>
          <w:b w:val="0"/>
          <w:noProof/>
          <w:color w:val="auto"/>
          <w:szCs w:val="22"/>
          <w:lang w:eastAsia="bg-BG"/>
        </w:rPr>
      </w:pPr>
      <w:hyperlink w:anchor="_Toc59482559" w:history="1">
        <w:r w:rsidR="00A235AE" w:rsidRPr="007771F3">
          <w:rPr>
            <w:rStyle w:val="Hyperlink"/>
            <w:rFonts w:asciiTheme="majorHAnsi" w:hAnsiTheme="majorHAnsi" w:cstheme="majorHAnsi"/>
            <w:b w:val="0"/>
            <w:noProof/>
            <w:szCs w:val="22"/>
            <w:lang w:eastAsia="bg-BG"/>
          </w:rPr>
          <w:t>А) Същност на отмяната на ангажимент:</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_Toc59482559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63</w:t>
        </w:r>
        <w:r w:rsidR="00A235AE" w:rsidRPr="007771F3">
          <w:rPr>
            <w:rFonts w:asciiTheme="majorHAnsi" w:hAnsiTheme="majorHAnsi" w:cstheme="majorHAnsi"/>
            <w:b w:val="0"/>
            <w:noProof/>
            <w:webHidden/>
            <w:szCs w:val="22"/>
          </w:rPr>
          <w:fldChar w:fldCharType="end"/>
        </w:r>
      </w:hyperlink>
    </w:p>
    <w:p w14:paraId="6320FCE9" w14:textId="77DCD75C" w:rsidR="00A235AE" w:rsidRPr="007771F3" w:rsidRDefault="00A207AB" w:rsidP="007771F3">
      <w:pPr>
        <w:pStyle w:val="TOC2"/>
        <w:ind w:firstLine="0"/>
        <w:rPr>
          <w:rFonts w:asciiTheme="majorHAnsi" w:eastAsiaTheme="minorEastAsia" w:hAnsiTheme="majorHAnsi" w:cstheme="majorHAnsi"/>
          <w:b w:val="0"/>
          <w:noProof/>
          <w:color w:val="auto"/>
          <w:szCs w:val="22"/>
          <w:lang w:eastAsia="bg-BG"/>
        </w:rPr>
      </w:pPr>
      <w:hyperlink w:anchor="_Toc59482560" w:history="1">
        <w:r w:rsidR="00A235AE" w:rsidRPr="007771F3">
          <w:rPr>
            <w:rStyle w:val="Hyperlink"/>
            <w:rFonts w:asciiTheme="majorHAnsi" w:hAnsiTheme="majorHAnsi" w:cstheme="majorHAnsi"/>
            <w:b w:val="0"/>
            <w:noProof/>
            <w:szCs w:val="22"/>
            <w:lang w:eastAsia="bg-BG"/>
          </w:rPr>
          <w:t>Б) Процедура по отмяната на ангажимент:</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_Toc59482560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63</w:t>
        </w:r>
        <w:r w:rsidR="00A235AE" w:rsidRPr="007771F3">
          <w:rPr>
            <w:rFonts w:asciiTheme="majorHAnsi" w:hAnsiTheme="majorHAnsi" w:cstheme="majorHAnsi"/>
            <w:b w:val="0"/>
            <w:noProof/>
            <w:webHidden/>
            <w:szCs w:val="22"/>
          </w:rPr>
          <w:fldChar w:fldCharType="end"/>
        </w:r>
      </w:hyperlink>
    </w:p>
    <w:p w14:paraId="039372CE" w14:textId="6C46211F"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61" w:history="1">
        <w:r w:rsidR="00A235AE" w:rsidRPr="007771F3">
          <w:rPr>
            <w:rStyle w:val="Hyperlink"/>
            <w:rFonts w:asciiTheme="majorHAnsi" w:hAnsiTheme="majorHAnsi" w:cstheme="majorHAnsi"/>
            <w:b w:val="0"/>
            <w:noProof/>
            <w:szCs w:val="22"/>
          </w:rPr>
          <w:t>2.2.3.15.</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Уведомяване на служителите за приложимите процедури</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_Toc59482561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64</w:t>
        </w:r>
        <w:r w:rsidR="00A235AE" w:rsidRPr="007771F3">
          <w:rPr>
            <w:rFonts w:asciiTheme="majorHAnsi" w:hAnsiTheme="majorHAnsi" w:cstheme="majorHAnsi"/>
            <w:b w:val="0"/>
            <w:noProof/>
            <w:webHidden/>
            <w:szCs w:val="22"/>
          </w:rPr>
          <w:fldChar w:fldCharType="end"/>
        </w:r>
      </w:hyperlink>
    </w:p>
    <w:p w14:paraId="4AA7FB7D" w14:textId="18F9C94B"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62" w:history="1">
        <w:r w:rsidR="00A235AE" w:rsidRPr="007771F3">
          <w:rPr>
            <w:rStyle w:val="Hyperlink"/>
            <w:rFonts w:asciiTheme="majorHAnsi" w:hAnsiTheme="majorHAnsi" w:cstheme="majorHAnsi"/>
            <w:b w:val="0"/>
            <w:noProof/>
            <w:szCs w:val="22"/>
          </w:rPr>
          <w:t>2.2.3.16.</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Процедури за разглеждане на жалби и възражения</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_Toc59482562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64</w:t>
        </w:r>
        <w:r w:rsidR="00A235AE" w:rsidRPr="007771F3">
          <w:rPr>
            <w:rFonts w:asciiTheme="majorHAnsi" w:hAnsiTheme="majorHAnsi" w:cstheme="majorHAnsi"/>
            <w:b w:val="0"/>
            <w:noProof/>
            <w:webHidden/>
            <w:szCs w:val="22"/>
          </w:rPr>
          <w:fldChar w:fldCharType="end"/>
        </w:r>
      </w:hyperlink>
    </w:p>
    <w:p w14:paraId="2967BC29" w14:textId="694CE183"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63" w:history="1">
        <w:r w:rsidR="00A235AE" w:rsidRPr="007771F3">
          <w:rPr>
            <w:rStyle w:val="Hyperlink"/>
            <w:rFonts w:asciiTheme="majorHAnsi" w:hAnsiTheme="majorHAnsi" w:cstheme="majorHAnsi"/>
            <w:b w:val="0"/>
            <w:noProof/>
            <w:szCs w:val="22"/>
          </w:rPr>
          <w:t>2.3.</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Одитна следа</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_Toc59482563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65</w:t>
        </w:r>
        <w:r w:rsidR="00A235AE" w:rsidRPr="007771F3">
          <w:rPr>
            <w:rFonts w:asciiTheme="majorHAnsi" w:hAnsiTheme="majorHAnsi" w:cstheme="majorHAnsi"/>
            <w:b w:val="0"/>
            <w:noProof/>
            <w:webHidden/>
            <w:szCs w:val="22"/>
          </w:rPr>
          <w:fldChar w:fldCharType="end"/>
        </w:r>
      </w:hyperlink>
    </w:p>
    <w:p w14:paraId="0BAA2AE4" w14:textId="20C16240"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64" w:history="1">
        <w:r w:rsidR="00A235AE" w:rsidRPr="007771F3">
          <w:rPr>
            <w:rStyle w:val="Hyperlink"/>
            <w:rFonts w:asciiTheme="majorHAnsi" w:hAnsiTheme="majorHAnsi" w:cstheme="majorHAnsi"/>
            <w:b w:val="0"/>
            <w:noProof/>
            <w:szCs w:val="22"/>
          </w:rPr>
          <w:t>2.3.1.</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Процедури за осигуряване на адекватна одитна следа и архивна система</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_Toc59482564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65</w:t>
        </w:r>
        <w:r w:rsidR="00A235AE" w:rsidRPr="007771F3">
          <w:rPr>
            <w:rFonts w:asciiTheme="majorHAnsi" w:hAnsiTheme="majorHAnsi" w:cstheme="majorHAnsi"/>
            <w:b w:val="0"/>
            <w:noProof/>
            <w:webHidden/>
            <w:szCs w:val="22"/>
          </w:rPr>
          <w:fldChar w:fldCharType="end"/>
        </w:r>
      </w:hyperlink>
    </w:p>
    <w:p w14:paraId="1A3C36EF" w14:textId="45124403"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65" w:history="1">
        <w:r w:rsidR="00A235AE" w:rsidRPr="007771F3">
          <w:rPr>
            <w:rStyle w:val="Hyperlink"/>
            <w:rFonts w:asciiTheme="majorHAnsi" w:hAnsiTheme="majorHAnsi" w:cstheme="majorHAnsi"/>
            <w:b w:val="0"/>
            <w:noProof/>
            <w:szCs w:val="22"/>
          </w:rPr>
          <w:t>2.3.1.1.</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Адекватна одитна следа</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_Toc59482565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65</w:t>
        </w:r>
        <w:r w:rsidR="00A235AE" w:rsidRPr="007771F3">
          <w:rPr>
            <w:rFonts w:asciiTheme="majorHAnsi" w:hAnsiTheme="majorHAnsi" w:cstheme="majorHAnsi"/>
            <w:b w:val="0"/>
            <w:noProof/>
            <w:webHidden/>
            <w:szCs w:val="22"/>
          </w:rPr>
          <w:fldChar w:fldCharType="end"/>
        </w:r>
      </w:hyperlink>
    </w:p>
    <w:p w14:paraId="13143AF4" w14:textId="6FF12428"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66" w:history="1">
        <w:r w:rsidR="00A235AE" w:rsidRPr="007771F3">
          <w:rPr>
            <w:rStyle w:val="Hyperlink"/>
            <w:rFonts w:asciiTheme="majorHAnsi" w:hAnsiTheme="majorHAnsi" w:cstheme="majorHAnsi"/>
            <w:b w:val="0"/>
            <w:noProof/>
            <w:szCs w:val="22"/>
          </w:rPr>
          <w:t>2.3.1.2.</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Архив на ОПДУ</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_Toc59482566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65</w:t>
        </w:r>
        <w:r w:rsidR="00A235AE" w:rsidRPr="007771F3">
          <w:rPr>
            <w:rFonts w:asciiTheme="majorHAnsi" w:hAnsiTheme="majorHAnsi" w:cstheme="majorHAnsi"/>
            <w:b w:val="0"/>
            <w:noProof/>
            <w:webHidden/>
            <w:szCs w:val="22"/>
          </w:rPr>
          <w:fldChar w:fldCharType="end"/>
        </w:r>
      </w:hyperlink>
    </w:p>
    <w:p w14:paraId="0A266B1A" w14:textId="0838596B"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67" w:history="1">
        <w:r w:rsidR="00A235AE" w:rsidRPr="007771F3">
          <w:rPr>
            <w:rStyle w:val="Hyperlink"/>
            <w:rFonts w:asciiTheme="majorHAnsi" w:hAnsiTheme="majorHAnsi" w:cstheme="majorHAnsi"/>
            <w:b w:val="0"/>
            <w:noProof/>
            <w:szCs w:val="22"/>
          </w:rPr>
          <w:t>2.3.2.</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Инструкции за съхранение на документи</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_Toc59482567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66</w:t>
        </w:r>
        <w:r w:rsidR="00A235AE" w:rsidRPr="007771F3">
          <w:rPr>
            <w:rFonts w:asciiTheme="majorHAnsi" w:hAnsiTheme="majorHAnsi" w:cstheme="majorHAnsi"/>
            <w:b w:val="0"/>
            <w:noProof/>
            <w:webHidden/>
            <w:szCs w:val="22"/>
          </w:rPr>
          <w:fldChar w:fldCharType="end"/>
        </w:r>
      </w:hyperlink>
    </w:p>
    <w:p w14:paraId="7EE76A5B" w14:textId="6C09E30A"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68" w:history="1">
        <w:r w:rsidR="00A235AE" w:rsidRPr="007771F3">
          <w:rPr>
            <w:rStyle w:val="Hyperlink"/>
            <w:rFonts w:asciiTheme="majorHAnsi" w:hAnsiTheme="majorHAnsi" w:cstheme="majorHAnsi"/>
            <w:b w:val="0"/>
            <w:noProof/>
            <w:szCs w:val="22"/>
          </w:rPr>
          <w:t>2.3.2.1.</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Период на съхранение</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_Toc59482568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67</w:t>
        </w:r>
        <w:r w:rsidR="00A235AE" w:rsidRPr="007771F3">
          <w:rPr>
            <w:rFonts w:asciiTheme="majorHAnsi" w:hAnsiTheme="majorHAnsi" w:cstheme="majorHAnsi"/>
            <w:b w:val="0"/>
            <w:noProof/>
            <w:webHidden/>
            <w:szCs w:val="22"/>
          </w:rPr>
          <w:fldChar w:fldCharType="end"/>
        </w:r>
      </w:hyperlink>
    </w:p>
    <w:p w14:paraId="0EE821D1" w14:textId="525276FC"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69" w:history="1">
        <w:r w:rsidR="00A235AE" w:rsidRPr="007771F3">
          <w:rPr>
            <w:rStyle w:val="Hyperlink"/>
            <w:rFonts w:asciiTheme="majorHAnsi" w:hAnsiTheme="majorHAnsi" w:cstheme="majorHAnsi"/>
            <w:b w:val="0"/>
            <w:noProof/>
            <w:szCs w:val="22"/>
          </w:rPr>
          <w:t>2.3.2.2.</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Формат на съхранение</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_Toc59482569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68</w:t>
        </w:r>
        <w:r w:rsidR="00A235AE" w:rsidRPr="007771F3">
          <w:rPr>
            <w:rFonts w:asciiTheme="majorHAnsi" w:hAnsiTheme="majorHAnsi" w:cstheme="majorHAnsi"/>
            <w:b w:val="0"/>
            <w:noProof/>
            <w:webHidden/>
            <w:szCs w:val="22"/>
          </w:rPr>
          <w:fldChar w:fldCharType="end"/>
        </w:r>
      </w:hyperlink>
    </w:p>
    <w:p w14:paraId="7A661308" w14:textId="7F5FDF61"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70" w:history="1">
        <w:r w:rsidR="00A235AE" w:rsidRPr="007771F3">
          <w:rPr>
            <w:rStyle w:val="Hyperlink"/>
            <w:rFonts w:asciiTheme="majorHAnsi" w:hAnsiTheme="majorHAnsi" w:cstheme="majorHAnsi"/>
            <w:b w:val="0"/>
            <w:noProof/>
            <w:szCs w:val="22"/>
          </w:rPr>
          <w:t>2.4.</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Нередности и възстановявания</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_Toc59482570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68</w:t>
        </w:r>
        <w:r w:rsidR="00A235AE" w:rsidRPr="007771F3">
          <w:rPr>
            <w:rFonts w:asciiTheme="majorHAnsi" w:hAnsiTheme="majorHAnsi" w:cstheme="majorHAnsi"/>
            <w:b w:val="0"/>
            <w:noProof/>
            <w:webHidden/>
            <w:szCs w:val="22"/>
          </w:rPr>
          <w:fldChar w:fldCharType="end"/>
        </w:r>
      </w:hyperlink>
    </w:p>
    <w:p w14:paraId="38F51E61" w14:textId="22456F33"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71" w:history="1">
        <w:r w:rsidR="00A235AE" w:rsidRPr="007771F3">
          <w:rPr>
            <w:rStyle w:val="Hyperlink"/>
            <w:rFonts w:asciiTheme="majorHAnsi" w:hAnsiTheme="majorHAnsi" w:cstheme="majorHAnsi"/>
            <w:b w:val="0"/>
            <w:noProof/>
            <w:szCs w:val="22"/>
          </w:rPr>
          <w:t>2.4.1.</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Докладване, корекция и проследяване на нередности (Процедура VI-П01 от Наръчника, която представлява Вътрешни правила за администриране на нередности и е разработена въз основа на чл. 13, ал. 2 от Наредбата за администриране на нередности по Европейските структурни и инвестиционни фондове, приета с Постановление № 173 на Министерския съвет от 13.07.2016 г. (НАНЕСИФ))</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_Toc59482571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68</w:t>
        </w:r>
        <w:r w:rsidR="00A235AE" w:rsidRPr="007771F3">
          <w:rPr>
            <w:rFonts w:asciiTheme="majorHAnsi" w:hAnsiTheme="majorHAnsi" w:cstheme="majorHAnsi"/>
            <w:b w:val="0"/>
            <w:noProof/>
            <w:webHidden/>
            <w:szCs w:val="22"/>
          </w:rPr>
          <w:fldChar w:fldCharType="end"/>
        </w:r>
      </w:hyperlink>
    </w:p>
    <w:p w14:paraId="2E9B4E79" w14:textId="532BECF5" w:rsidR="00A235AE" w:rsidRPr="007771F3" w:rsidRDefault="00A207AB">
      <w:pPr>
        <w:pStyle w:val="TOC2"/>
        <w:rPr>
          <w:rStyle w:val="Hyperlink"/>
          <w:rFonts w:asciiTheme="majorHAnsi" w:hAnsiTheme="majorHAnsi" w:cstheme="majorHAnsi"/>
          <w:b w:val="0"/>
          <w:noProof/>
          <w:szCs w:val="22"/>
        </w:rPr>
      </w:pPr>
      <w:hyperlink w:anchor="_Toc59482572" w:history="1">
        <w:r w:rsidR="00A235AE" w:rsidRPr="007771F3">
          <w:rPr>
            <w:rStyle w:val="Hyperlink"/>
            <w:rFonts w:asciiTheme="majorHAnsi" w:hAnsiTheme="majorHAnsi" w:cstheme="majorHAnsi"/>
            <w:b w:val="0"/>
            <w:noProof/>
            <w:szCs w:val="22"/>
          </w:rPr>
          <w:t>2.4.2.</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Докладване на нередности на ЕК</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_Toc59482572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72</w:t>
        </w:r>
        <w:r w:rsidR="00A235AE" w:rsidRPr="007771F3">
          <w:rPr>
            <w:rFonts w:asciiTheme="majorHAnsi" w:hAnsiTheme="majorHAnsi" w:cstheme="majorHAnsi"/>
            <w:b w:val="0"/>
            <w:noProof/>
            <w:webHidden/>
            <w:szCs w:val="22"/>
          </w:rPr>
          <w:fldChar w:fldCharType="end"/>
        </w:r>
      </w:hyperlink>
    </w:p>
    <w:p w14:paraId="4E6671FE" w14:textId="77777777" w:rsidR="005F21BE" w:rsidRPr="007771F3" w:rsidRDefault="005F21BE" w:rsidP="007771F3">
      <w:pPr>
        <w:rPr>
          <w:rFonts w:asciiTheme="majorHAnsi" w:hAnsiTheme="majorHAnsi" w:cstheme="majorHAnsi"/>
          <w:noProof/>
          <w:sz w:val="20"/>
        </w:rPr>
      </w:pPr>
    </w:p>
    <w:p w14:paraId="171E4CA1" w14:textId="1E4863BA" w:rsidR="00A235AE" w:rsidRPr="007771F3" w:rsidRDefault="00A207AB">
      <w:pPr>
        <w:pStyle w:val="TOC1"/>
        <w:rPr>
          <w:rFonts w:asciiTheme="majorHAnsi" w:eastAsiaTheme="minorEastAsia" w:hAnsiTheme="majorHAnsi" w:cstheme="majorHAnsi"/>
          <w:szCs w:val="22"/>
          <w:lang w:eastAsia="bg-BG"/>
        </w:rPr>
      </w:pPr>
      <w:hyperlink w:anchor="_Toc59482573" w:history="1">
        <w:r w:rsidR="00A235AE" w:rsidRPr="007771F3">
          <w:rPr>
            <w:rStyle w:val="Hyperlink"/>
            <w:rFonts w:asciiTheme="majorHAnsi" w:hAnsiTheme="majorHAnsi" w:cstheme="majorHAnsi"/>
            <w:szCs w:val="22"/>
          </w:rPr>
          <w:t>3.</w:t>
        </w:r>
        <w:r w:rsidR="00A235AE" w:rsidRPr="007771F3">
          <w:rPr>
            <w:rFonts w:asciiTheme="majorHAnsi" w:eastAsiaTheme="minorEastAsia" w:hAnsiTheme="majorHAnsi" w:cstheme="majorHAnsi"/>
            <w:szCs w:val="22"/>
            <w:lang w:eastAsia="bg-BG"/>
          </w:rPr>
          <w:tab/>
        </w:r>
        <w:r w:rsidR="00A235AE" w:rsidRPr="007771F3">
          <w:rPr>
            <w:rStyle w:val="Hyperlink"/>
            <w:rFonts w:asciiTheme="majorHAnsi" w:hAnsiTheme="majorHAnsi" w:cstheme="majorHAnsi"/>
            <w:szCs w:val="22"/>
          </w:rPr>
          <w:t>Сертифициращ орган</w:t>
        </w:r>
        <w:r w:rsidR="00A235AE" w:rsidRPr="007771F3">
          <w:rPr>
            <w:rFonts w:asciiTheme="majorHAnsi" w:hAnsiTheme="majorHAnsi" w:cstheme="majorHAnsi"/>
            <w:webHidden/>
            <w:szCs w:val="22"/>
          </w:rPr>
          <w:tab/>
        </w:r>
        <w:r w:rsidR="00A235AE" w:rsidRPr="007771F3">
          <w:rPr>
            <w:rFonts w:asciiTheme="majorHAnsi" w:hAnsiTheme="majorHAnsi" w:cstheme="majorHAnsi"/>
            <w:webHidden/>
            <w:szCs w:val="22"/>
          </w:rPr>
          <w:fldChar w:fldCharType="begin"/>
        </w:r>
        <w:r w:rsidR="00A235AE" w:rsidRPr="007771F3">
          <w:rPr>
            <w:rFonts w:asciiTheme="majorHAnsi" w:hAnsiTheme="majorHAnsi" w:cstheme="majorHAnsi"/>
            <w:webHidden/>
            <w:szCs w:val="22"/>
          </w:rPr>
          <w:instrText xml:space="preserve"> PAGEREF _Toc59482573 \h </w:instrText>
        </w:r>
        <w:r w:rsidR="00A235AE" w:rsidRPr="007771F3">
          <w:rPr>
            <w:rFonts w:asciiTheme="majorHAnsi" w:hAnsiTheme="majorHAnsi" w:cstheme="majorHAnsi"/>
            <w:webHidden/>
            <w:szCs w:val="22"/>
          </w:rPr>
        </w:r>
        <w:r w:rsidR="00A235AE" w:rsidRPr="007771F3">
          <w:rPr>
            <w:rFonts w:asciiTheme="majorHAnsi" w:hAnsiTheme="majorHAnsi" w:cstheme="majorHAnsi"/>
            <w:webHidden/>
            <w:szCs w:val="22"/>
          </w:rPr>
          <w:fldChar w:fldCharType="separate"/>
        </w:r>
        <w:r>
          <w:rPr>
            <w:rFonts w:asciiTheme="majorHAnsi" w:hAnsiTheme="majorHAnsi" w:cstheme="majorHAnsi"/>
            <w:webHidden/>
            <w:szCs w:val="22"/>
          </w:rPr>
          <w:t>73</w:t>
        </w:r>
        <w:r w:rsidR="00A235AE" w:rsidRPr="007771F3">
          <w:rPr>
            <w:rFonts w:asciiTheme="majorHAnsi" w:hAnsiTheme="majorHAnsi" w:cstheme="majorHAnsi"/>
            <w:webHidden/>
            <w:szCs w:val="22"/>
          </w:rPr>
          <w:fldChar w:fldCharType="end"/>
        </w:r>
      </w:hyperlink>
    </w:p>
    <w:p w14:paraId="006E79B5" w14:textId="798E1583"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74" w:history="1">
        <w:r w:rsidR="00A235AE" w:rsidRPr="007771F3">
          <w:rPr>
            <w:rStyle w:val="Hyperlink"/>
            <w:rFonts w:asciiTheme="majorHAnsi" w:hAnsiTheme="majorHAnsi" w:cstheme="majorHAnsi"/>
            <w:b w:val="0"/>
            <w:noProof/>
            <w:szCs w:val="22"/>
          </w:rPr>
          <w:t>3.1.</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Основни функции</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_Toc59482574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73</w:t>
        </w:r>
        <w:r w:rsidR="00A235AE" w:rsidRPr="007771F3">
          <w:rPr>
            <w:rFonts w:asciiTheme="majorHAnsi" w:hAnsiTheme="majorHAnsi" w:cstheme="majorHAnsi"/>
            <w:b w:val="0"/>
            <w:noProof/>
            <w:webHidden/>
            <w:szCs w:val="22"/>
          </w:rPr>
          <w:fldChar w:fldCharType="end"/>
        </w:r>
      </w:hyperlink>
    </w:p>
    <w:p w14:paraId="293FD797" w14:textId="7D94EE15"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75" w:history="1">
        <w:r w:rsidR="00A235AE" w:rsidRPr="007771F3">
          <w:rPr>
            <w:rStyle w:val="Hyperlink"/>
            <w:rFonts w:asciiTheme="majorHAnsi" w:hAnsiTheme="majorHAnsi" w:cstheme="majorHAnsi"/>
            <w:b w:val="0"/>
            <w:noProof/>
            <w:szCs w:val="22"/>
          </w:rPr>
          <w:t>3.1.1.</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Статут на СО</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_Toc59482575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73</w:t>
        </w:r>
        <w:r w:rsidR="00A235AE" w:rsidRPr="007771F3">
          <w:rPr>
            <w:rFonts w:asciiTheme="majorHAnsi" w:hAnsiTheme="majorHAnsi" w:cstheme="majorHAnsi"/>
            <w:b w:val="0"/>
            <w:noProof/>
            <w:webHidden/>
            <w:szCs w:val="22"/>
          </w:rPr>
          <w:fldChar w:fldCharType="end"/>
        </w:r>
      </w:hyperlink>
    </w:p>
    <w:p w14:paraId="113E9699" w14:textId="1CEC3FCE"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76" w:history="1">
        <w:r w:rsidR="00A235AE" w:rsidRPr="007771F3">
          <w:rPr>
            <w:rStyle w:val="Hyperlink"/>
            <w:rFonts w:asciiTheme="majorHAnsi" w:hAnsiTheme="majorHAnsi" w:cstheme="majorHAnsi"/>
            <w:b w:val="0"/>
            <w:noProof/>
            <w:szCs w:val="22"/>
          </w:rPr>
          <w:t>3.1.2.</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Функции на СО</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_Toc59482576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73</w:t>
        </w:r>
        <w:r w:rsidR="00A235AE" w:rsidRPr="007771F3">
          <w:rPr>
            <w:rFonts w:asciiTheme="majorHAnsi" w:hAnsiTheme="majorHAnsi" w:cstheme="majorHAnsi"/>
            <w:b w:val="0"/>
            <w:noProof/>
            <w:webHidden/>
            <w:szCs w:val="22"/>
          </w:rPr>
          <w:fldChar w:fldCharType="end"/>
        </w:r>
      </w:hyperlink>
    </w:p>
    <w:p w14:paraId="2924294A" w14:textId="3C14FE80"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78" w:history="1">
        <w:r w:rsidR="00A235AE" w:rsidRPr="007771F3">
          <w:rPr>
            <w:rStyle w:val="Hyperlink"/>
            <w:rFonts w:asciiTheme="majorHAnsi" w:hAnsiTheme="majorHAnsi" w:cstheme="majorHAnsi"/>
            <w:b w:val="0"/>
            <w:noProof/>
            <w:szCs w:val="22"/>
          </w:rPr>
          <w:t>3.2.</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Организация на сертифициращия орган</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_Toc59482578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74</w:t>
        </w:r>
        <w:r w:rsidR="00A235AE" w:rsidRPr="007771F3">
          <w:rPr>
            <w:rFonts w:asciiTheme="majorHAnsi" w:hAnsiTheme="majorHAnsi" w:cstheme="majorHAnsi"/>
            <w:b w:val="0"/>
            <w:noProof/>
            <w:webHidden/>
            <w:szCs w:val="22"/>
          </w:rPr>
          <w:fldChar w:fldCharType="end"/>
        </w:r>
      </w:hyperlink>
    </w:p>
    <w:p w14:paraId="6B50B277" w14:textId="6FC48A31"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79" w:history="1">
        <w:r w:rsidR="00A235AE" w:rsidRPr="007771F3">
          <w:rPr>
            <w:rStyle w:val="Hyperlink"/>
            <w:rFonts w:asciiTheme="majorHAnsi" w:hAnsiTheme="majorHAnsi" w:cstheme="majorHAnsi"/>
            <w:b w:val="0"/>
            <w:noProof/>
            <w:szCs w:val="22"/>
          </w:rPr>
          <w:t>3.2.1.</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Органиграма на СО</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_Toc59482579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74</w:t>
        </w:r>
        <w:r w:rsidR="00A235AE" w:rsidRPr="007771F3">
          <w:rPr>
            <w:rFonts w:asciiTheme="majorHAnsi" w:hAnsiTheme="majorHAnsi" w:cstheme="majorHAnsi"/>
            <w:b w:val="0"/>
            <w:noProof/>
            <w:webHidden/>
            <w:szCs w:val="22"/>
          </w:rPr>
          <w:fldChar w:fldCharType="end"/>
        </w:r>
      </w:hyperlink>
    </w:p>
    <w:p w14:paraId="11DB78BB" w14:textId="16BCDF91"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80" w:history="1">
        <w:r w:rsidR="00A235AE" w:rsidRPr="007771F3">
          <w:rPr>
            <w:rStyle w:val="Hyperlink"/>
            <w:rFonts w:asciiTheme="majorHAnsi" w:hAnsiTheme="majorHAnsi" w:cstheme="majorHAnsi"/>
            <w:b w:val="0"/>
            <w:noProof/>
            <w:szCs w:val="22"/>
          </w:rPr>
          <w:t>3.3.</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ВЪЗСТАНОВЯВАНЕ</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_Toc59482580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74</w:t>
        </w:r>
        <w:r w:rsidR="00A235AE" w:rsidRPr="007771F3">
          <w:rPr>
            <w:rFonts w:asciiTheme="majorHAnsi" w:hAnsiTheme="majorHAnsi" w:cstheme="majorHAnsi"/>
            <w:b w:val="0"/>
            <w:noProof/>
            <w:webHidden/>
            <w:szCs w:val="22"/>
          </w:rPr>
          <w:fldChar w:fldCharType="end"/>
        </w:r>
      </w:hyperlink>
    </w:p>
    <w:p w14:paraId="2BB3529C" w14:textId="7533E9A0"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81" w:history="1">
        <w:r w:rsidR="00A235AE" w:rsidRPr="007771F3">
          <w:rPr>
            <w:rStyle w:val="Hyperlink"/>
            <w:rFonts w:asciiTheme="majorHAnsi" w:hAnsiTheme="majorHAnsi" w:cstheme="majorHAnsi"/>
            <w:b w:val="0"/>
            <w:noProof/>
            <w:szCs w:val="22"/>
          </w:rPr>
          <w:t>3.3.1.</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Описание на система за осигуряване на бързо възстановяване на публични помощи, включително и на такива от ЕС</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_Toc59482581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74</w:t>
        </w:r>
        <w:r w:rsidR="00A235AE" w:rsidRPr="007771F3">
          <w:rPr>
            <w:rFonts w:asciiTheme="majorHAnsi" w:hAnsiTheme="majorHAnsi" w:cstheme="majorHAnsi"/>
            <w:b w:val="0"/>
            <w:noProof/>
            <w:webHidden/>
            <w:szCs w:val="22"/>
          </w:rPr>
          <w:fldChar w:fldCharType="end"/>
        </w:r>
      </w:hyperlink>
    </w:p>
    <w:p w14:paraId="1974F8C0" w14:textId="23289F66"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82" w:history="1">
        <w:r w:rsidR="00A235AE" w:rsidRPr="007771F3">
          <w:rPr>
            <w:rStyle w:val="Hyperlink"/>
            <w:rFonts w:asciiTheme="majorHAnsi" w:hAnsiTheme="majorHAnsi" w:cstheme="majorHAnsi"/>
            <w:b w:val="0"/>
            <w:noProof/>
            <w:szCs w:val="22"/>
          </w:rPr>
          <w:t>3.3.2.</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Процедури за осигуряване на адекватна одитна следа чрез водене на счетоводни записи в електронна форма, включително възстановените суми, сумите, които подлежат на събиране, сумите, оттеглени от заявление за плащане, сумите, които не подлежат на събиране, и сумите, свързани с операции, спрени поради съдебно производство или административно обжалване със суспензивно действие, за всяка операция, включително възстановените суми, получени в резултат на прилагането на член 71 от Регламент (ЕС) № 1303/2013 относно дълготрайността на операциите</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_Toc59482582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75</w:t>
        </w:r>
        <w:r w:rsidR="00A235AE" w:rsidRPr="007771F3">
          <w:rPr>
            <w:rFonts w:asciiTheme="majorHAnsi" w:hAnsiTheme="majorHAnsi" w:cstheme="majorHAnsi"/>
            <w:b w:val="0"/>
            <w:noProof/>
            <w:webHidden/>
            <w:szCs w:val="22"/>
          </w:rPr>
          <w:fldChar w:fldCharType="end"/>
        </w:r>
      </w:hyperlink>
    </w:p>
    <w:p w14:paraId="37779B91" w14:textId="2C665D85" w:rsidR="00A235AE" w:rsidRPr="007771F3" w:rsidRDefault="00A207AB">
      <w:pPr>
        <w:pStyle w:val="TOC2"/>
        <w:rPr>
          <w:rStyle w:val="Hyperlink"/>
          <w:rFonts w:asciiTheme="majorHAnsi" w:hAnsiTheme="majorHAnsi" w:cstheme="majorHAnsi"/>
          <w:b w:val="0"/>
          <w:noProof/>
          <w:szCs w:val="22"/>
        </w:rPr>
      </w:pPr>
      <w:hyperlink w:anchor="_Toc59482583" w:history="1">
        <w:r w:rsidR="00A235AE" w:rsidRPr="007771F3">
          <w:rPr>
            <w:rStyle w:val="Hyperlink"/>
            <w:rFonts w:asciiTheme="majorHAnsi" w:hAnsiTheme="majorHAnsi" w:cstheme="majorHAnsi"/>
            <w:b w:val="0"/>
            <w:noProof/>
            <w:szCs w:val="22"/>
          </w:rPr>
          <w:t>3.3.3.</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Уредба за приспадане на възстановени средства или средства, оттеглени от декларирани разходи.</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_Toc59482583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77</w:t>
        </w:r>
        <w:r w:rsidR="00A235AE" w:rsidRPr="007771F3">
          <w:rPr>
            <w:rFonts w:asciiTheme="majorHAnsi" w:hAnsiTheme="majorHAnsi" w:cstheme="majorHAnsi"/>
            <w:b w:val="0"/>
            <w:noProof/>
            <w:webHidden/>
            <w:szCs w:val="22"/>
          </w:rPr>
          <w:fldChar w:fldCharType="end"/>
        </w:r>
      </w:hyperlink>
    </w:p>
    <w:p w14:paraId="11DF8D8C" w14:textId="77777777" w:rsidR="005F21BE" w:rsidRPr="007771F3" w:rsidRDefault="005F21BE" w:rsidP="007771F3">
      <w:pPr>
        <w:rPr>
          <w:rFonts w:asciiTheme="majorHAnsi" w:hAnsiTheme="majorHAnsi" w:cstheme="majorHAnsi"/>
          <w:noProof/>
          <w:sz w:val="20"/>
        </w:rPr>
      </w:pPr>
    </w:p>
    <w:p w14:paraId="0297DDE6" w14:textId="2D732A84" w:rsidR="00A235AE" w:rsidRPr="007771F3" w:rsidRDefault="00A207AB">
      <w:pPr>
        <w:pStyle w:val="TOC1"/>
        <w:rPr>
          <w:rFonts w:asciiTheme="majorHAnsi" w:eastAsiaTheme="minorEastAsia" w:hAnsiTheme="majorHAnsi" w:cstheme="majorHAnsi"/>
          <w:szCs w:val="22"/>
          <w:lang w:eastAsia="bg-BG"/>
        </w:rPr>
      </w:pPr>
      <w:hyperlink w:anchor="_Toc59482585" w:history="1">
        <w:r w:rsidR="00A235AE" w:rsidRPr="007771F3">
          <w:rPr>
            <w:rStyle w:val="Hyperlink"/>
            <w:rFonts w:asciiTheme="majorHAnsi" w:hAnsiTheme="majorHAnsi" w:cstheme="majorHAnsi"/>
            <w:szCs w:val="22"/>
          </w:rPr>
          <w:t>4.</w:t>
        </w:r>
        <w:r w:rsidR="00A235AE" w:rsidRPr="007771F3">
          <w:rPr>
            <w:rFonts w:asciiTheme="majorHAnsi" w:eastAsiaTheme="minorEastAsia" w:hAnsiTheme="majorHAnsi" w:cstheme="majorHAnsi"/>
            <w:szCs w:val="22"/>
            <w:lang w:eastAsia="bg-BG"/>
          </w:rPr>
          <w:tab/>
        </w:r>
        <w:r w:rsidR="00A235AE" w:rsidRPr="007771F3">
          <w:rPr>
            <w:rStyle w:val="Hyperlink"/>
            <w:rFonts w:asciiTheme="majorHAnsi" w:hAnsiTheme="majorHAnsi" w:cstheme="majorHAnsi"/>
            <w:szCs w:val="22"/>
          </w:rPr>
          <w:t>Информационна система</w:t>
        </w:r>
        <w:r w:rsidR="00A235AE" w:rsidRPr="007771F3">
          <w:rPr>
            <w:rFonts w:asciiTheme="majorHAnsi" w:hAnsiTheme="majorHAnsi" w:cstheme="majorHAnsi"/>
            <w:webHidden/>
            <w:szCs w:val="22"/>
          </w:rPr>
          <w:tab/>
        </w:r>
        <w:r w:rsidR="00A235AE" w:rsidRPr="007771F3">
          <w:rPr>
            <w:rFonts w:asciiTheme="majorHAnsi" w:hAnsiTheme="majorHAnsi" w:cstheme="majorHAnsi"/>
            <w:webHidden/>
            <w:szCs w:val="22"/>
          </w:rPr>
          <w:fldChar w:fldCharType="begin"/>
        </w:r>
        <w:r w:rsidR="00A235AE" w:rsidRPr="007771F3">
          <w:rPr>
            <w:rFonts w:asciiTheme="majorHAnsi" w:hAnsiTheme="majorHAnsi" w:cstheme="majorHAnsi"/>
            <w:webHidden/>
            <w:szCs w:val="22"/>
          </w:rPr>
          <w:instrText xml:space="preserve"> PAGEREF _Toc59482585 \h </w:instrText>
        </w:r>
        <w:r w:rsidR="00A235AE" w:rsidRPr="007771F3">
          <w:rPr>
            <w:rFonts w:asciiTheme="majorHAnsi" w:hAnsiTheme="majorHAnsi" w:cstheme="majorHAnsi"/>
            <w:webHidden/>
            <w:szCs w:val="22"/>
          </w:rPr>
        </w:r>
        <w:r w:rsidR="00A235AE" w:rsidRPr="007771F3">
          <w:rPr>
            <w:rFonts w:asciiTheme="majorHAnsi" w:hAnsiTheme="majorHAnsi" w:cstheme="majorHAnsi"/>
            <w:webHidden/>
            <w:szCs w:val="22"/>
          </w:rPr>
          <w:fldChar w:fldCharType="separate"/>
        </w:r>
        <w:r>
          <w:rPr>
            <w:rFonts w:asciiTheme="majorHAnsi" w:hAnsiTheme="majorHAnsi" w:cstheme="majorHAnsi"/>
            <w:webHidden/>
            <w:szCs w:val="22"/>
          </w:rPr>
          <w:t>78</w:t>
        </w:r>
        <w:r w:rsidR="00A235AE" w:rsidRPr="007771F3">
          <w:rPr>
            <w:rFonts w:asciiTheme="majorHAnsi" w:hAnsiTheme="majorHAnsi" w:cstheme="majorHAnsi"/>
            <w:webHidden/>
            <w:szCs w:val="22"/>
          </w:rPr>
          <w:fldChar w:fldCharType="end"/>
        </w:r>
      </w:hyperlink>
    </w:p>
    <w:p w14:paraId="17287A54" w14:textId="7CE58AE6"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86" w:history="1">
        <w:r w:rsidR="00A235AE" w:rsidRPr="007771F3">
          <w:rPr>
            <w:rStyle w:val="Hyperlink"/>
            <w:rFonts w:asciiTheme="majorHAnsi" w:hAnsiTheme="majorHAnsi" w:cstheme="majorHAnsi"/>
            <w:b w:val="0"/>
            <w:noProof/>
            <w:szCs w:val="22"/>
          </w:rPr>
          <w:t>4.1.</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Описание на информационните системи (централна или обща мрежова система или децентрализирана система с връзки между системите), включително диаграма, за:</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_Toc59482586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78</w:t>
        </w:r>
        <w:r w:rsidR="00A235AE" w:rsidRPr="007771F3">
          <w:rPr>
            <w:rFonts w:asciiTheme="majorHAnsi" w:hAnsiTheme="majorHAnsi" w:cstheme="majorHAnsi"/>
            <w:b w:val="0"/>
            <w:noProof/>
            <w:webHidden/>
            <w:szCs w:val="22"/>
          </w:rPr>
          <w:fldChar w:fldCharType="end"/>
        </w:r>
      </w:hyperlink>
    </w:p>
    <w:p w14:paraId="06E99DB9" w14:textId="24519A3A"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87" w:history="1">
        <w:r w:rsidR="00A235AE" w:rsidRPr="007771F3">
          <w:rPr>
            <w:rStyle w:val="Hyperlink"/>
            <w:rFonts w:asciiTheme="majorHAnsi" w:hAnsiTheme="majorHAnsi" w:cstheme="majorHAnsi"/>
            <w:b w:val="0"/>
            <w:noProof/>
            <w:szCs w:val="22"/>
          </w:rPr>
          <w:t>4.1.1.</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Събиране, записване и съхраняване в електронна форма на данни за всяка операция, включително при необходимост данни относно отделните участници и разбивка по пол на данните относно показателите, когато това се изисква, необходими за мониторинга, оценката, финансовото управление, проверката и одита, както се изисква в член 125, параграф 2, буква г) от Регламент (ЕС) № 1303/2013 и в член 24 от Делегиран регламент № 480/2014 на Комисията</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_Toc59482587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78</w:t>
        </w:r>
        <w:r w:rsidR="00A235AE" w:rsidRPr="007771F3">
          <w:rPr>
            <w:rFonts w:asciiTheme="majorHAnsi" w:hAnsiTheme="majorHAnsi" w:cstheme="majorHAnsi"/>
            <w:b w:val="0"/>
            <w:noProof/>
            <w:webHidden/>
            <w:szCs w:val="22"/>
          </w:rPr>
          <w:fldChar w:fldCharType="end"/>
        </w:r>
      </w:hyperlink>
    </w:p>
    <w:p w14:paraId="4B5464F9" w14:textId="6B3B228D"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88" w:history="1">
        <w:r w:rsidR="00A235AE" w:rsidRPr="007771F3">
          <w:rPr>
            <w:rStyle w:val="Hyperlink"/>
            <w:rFonts w:asciiTheme="majorHAnsi" w:hAnsiTheme="majorHAnsi" w:cstheme="majorHAnsi"/>
            <w:b w:val="0"/>
            <w:noProof/>
            <w:szCs w:val="22"/>
          </w:rPr>
          <w:t>4.1.2.</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Осигуряване на гаранции, че данните, посочени в предходната точка, се събират, въвеждат и съхраняват в системата, и че данните за показателите се разбиват по пол, когато това се изисква съгласно приложения I и II към Регламент (ЕС) № 1304/2013, както и съгласно член 125, параграф 2, буква д) от Регламент (ЕС) № 1303/2013</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_Toc59482588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85</w:t>
        </w:r>
        <w:r w:rsidR="00A235AE" w:rsidRPr="007771F3">
          <w:rPr>
            <w:rFonts w:asciiTheme="majorHAnsi" w:hAnsiTheme="majorHAnsi" w:cstheme="majorHAnsi"/>
            <w:b w:val="0"/>
            <w:noProof/>
            <w:webHidden/>
            <w:szCs w:val="22"/>
          </w:rPr>
          <w:fldChar w:fldCharType="end"/>
        </w:r>
      </w:hyperlink>
    </w:p>
    <w:p w14:paraId="7FB28915" w14:textId="441F9E29"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89" w:history="1">
        <w:r w:rsidR="00A235AE" w:rsidRPr="007771F3">
          <w:rPr>
            <w:rStyle w:val="Hyperlink"/>
            <w:rFonts w:asciiTheme="majorHAnsi" w:hAnsiTheme="majorHAnsi" w:cstheme="majorHAnsi"/>
            <w:b w:val="0"/>
            <w:noProof/>
            <w:szCs w:val="22"/>
          </w:rPr>
          <w:t>4.1.3.</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Осигуряване на гаранции, че съществува система, в която се записват и съхраняват в електронна форма счетоводните записи за всяка операция и която поддържа всички данни, необходими за изготвянето на заявленията за плащане и отчетите, включително записи на сумите, които подлежат на събиране, на възстановените суми, сумите, неподлежащи на събиране, и сумите, оттеглени в резултат на отмяната на целия или на част от приноса за дадена операция или оперативна програма, както е предвидено в член 126, буква г) и член 137, буква б) от Регламент (ЕС) № 1303/2013</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_Toc59482589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86</w:t>
        </w:r>
        <w:r w:rsidR="00A235AE" w:rsidRPr="007771F3">
          <w:rPr>
            <w:rFonts w:asciiTheme="majorHAnsi" w:hAnsiTheme="majorHAnsi" w:cstheme="majorHAnsi"/>
            <w:b w:val="0"/>
            <w:noProof/>
            <w:webHidden/>
            <w:szCs w:val="22"/>
          </w:rPr>
          <w:fldChar w:fldCharType="end"/>
        </w:r>
      </w:hyperlink>
    </w:p>
    <w:p w14:paraId="7F41E8A8" w14:textId="1060C1F4"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90" w:history="1">
        <w:r w:rsidR="00A235AE" w:rsidRPr="007771F3">
          <w:rPr>
            <w:rStyle w:val="Hyperlink"/>
            <w:rFonts w:asciiTheme="majorHAnsi" w:hAnsiTheme="majorHAnsi" w:cstheme="majorHAnsi"/>
            <w:b w:val="0"/>
            <w:noProof/>
            <w:szCs w:val="22"/>
          </w:rPr>
          <w:t>4.1.4.</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Поддържане на счетоводни записи в електронна форма на декларираните пред Комисията разходи и съответния публичен принос, изплатен на бенефициерите, както е предвидено в член 126, буква ж) от Регламент (ЕС) № 1303/2013</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_Toc59482590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87</w:t>
        </w:r>
        <w:r w:rsidR="00A235AE" w:rsidRPr="007771F3">
          <w:rPr>
            <w:rFonts w:asciiTheme="majorHAnsi" w:hAnsiTheme="majorHAnsi" w:cstheme="majorHAnsi"/>
            <w:b w:val="0"/>
            <w:noProof/>
            <w:webHidden/>
            <w:szCs w:val="22"/>
          </w:rPr>
          <w:fldChar w:fldCharType="end"/>
        </w:r>
      </w:hyperlink>
    </w:p>
    <w:p w14:paraId="1E8762F4" w14:textId="788F9FC4"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91" w:history="1">
        <w:r w:rsidR="00A235AE" w:rsidRPr="007771F3">
          <w:rPr>
            <w:rStyle w:val="Hyperlink"/>
            <w:rFonts w:asciiTheme="majorHAnsi" w:hAnsiTheme="majorHAnsi" w:cstheme="majorHAnsi"/>
            <w:b w:val="0"/>
            <w:noProof/>
            <w:szCs w:val="22"/>
          </w:rPr>
          <w:t>4.1.5.</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 xml:space="preserve">Водене на счетоводство на сумите, подлежащи на събиране, и на сумите, оттеглени в резултат на отмяната </w:t>
        </w:r>
        <w:bookmarkStart w:id="1" w:name="_GoBack"/>
        <w:bookmarkEnd w:id="1"/>
        <w:r w:rsidR="00A235AE" w:rsidRPr="007771F3">
          <w:rPr>
            <w:rStyle w:val="Hyperlink"/>
            <w:rFonts w:asciiTheme="majorHAnsi" w:hAnsiTheme="majorHAnsi" w:cstheme="majorHAnsi"/>
            <w:b w:val="0"/>
            <w:noProof/>
            <w:szCs w:val="22"/>
          </w:rPr>
          <w:t>на целия или на част от приноса за дадена операция, както е предвидено в член 126, буква з) от Регламент (ЕС) № 1303/2013</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_Toc59482591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88</w:t>
        </w:r>
        <w:r w:rsidR="00A235AE" w:rsidRPr="007771F3">
          <w:rPr>
            <w:rFonts w:asciiTheme="majorHAnsi" w:hAnsiTheme="majorHAnsi" w:cstheme="majorHAnsi"/>
            <w:b w:val="0"/>
            <w:noProof/>
            <w:webHidden/>
            <w:szCs w:val="22"/>
          </w:rPr>
          <w:fldChar w:fldCharType="end"/>
        </w:r>
      </w:hyperlink>
    </w:p>
    <w:p w14:paraId="4AEBF019" w14:textId="2F677FD2"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92" w:history="1">
        <w:r w:rsidR="00A235AE" w:rsidRPr="007771F3">
          <w:rPr>
            <w:rStyle w:val="Hyperlink"/>
            <w:rFonts w:asciiTheme="majorHAnsi" w:hAnsiTheme="majorHAnsi" w:cstheme="majorHAnsi"/>
            <w:b w:val="0"/>
            <w:noProof/>
            <w:szCs w:val="22"/>
          </w:rPr>
          <w:t>4.1.6.</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Водене на отчетност на сумите, свързани със спиране на операциите поради съдебно производство или административно обжалване със суспензивно действие</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_Toc59482592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88</w:t>
        </w:r>
        <w:r w:rsidR="00A235AE" w:rsidRPr="007771F3">
          <w:rPr>
            <w:rFonts w:asciiTheme="majorHAnsi" w:hAnsiTheme="majorHAnsi" w:cstheme="majorHAnsi"/>
            <w:b w:val="0"/>
            <w:noProof/>
            <w:webHidden/>
            <w:szCs w:val="22"/>
          </w:rPr>
          <w:fldChar w:fldCharType="end"/>
        </w:r>
      </w:hyperlink>
    </w:p>
    <w:p w14:paraId="5866D788" w14:textId="31604981"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93" w:history="1">
        <w:r w:rsidR="00A235AE" w:rsidRPr="007771F3">
          <w:rPr>
            <w:rStyle w:val="Hyperlink"/>
            <w:rFonts w:asciiTheme="majorHAnsi" w:hAnsiTheme="majorHAnsi" w:cstheme="majorHAnsi"/>
            <w:b w:val="0"/>
            <w:noProof/>
            <w:szCs w:val="22"/>
          </w:rPr>
          <w:t>4.1.7.</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Посочване на това дали системите са оперативни и могат надеждно да записват данните, посочени по-горе</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_Toc59482593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88</w:t>
        </w:r>
        <w:r w:rsidR="00A235AE" w:rsidRPr="007771F3">
          <w:rPr>
            <w:rFonts w:asciiTheme="majorHAnsi" w:hAnsiTheme="majorHAnsi" w:cstheme="majorHAnsi"/>
            <w:b w:val="0"/>
            <w:noProof/>
            <w:webHidden/>
            <w:szCs w:val="22"/>
          </w:rPr>
          <w:fldChar w:fldCharType="end"/>
        </w:r>
      </w:hyperlink>
    </w:p>
    <w:p w14:paraId="7C675E2F" w14:textId="62AFE1A3"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94" w:history="1">
        <w:r w:rsidR="00A235AE" w:rsidRPr="007771F3">
          <w:rPr>
            <w:rStyle w:val="Hyperlink"/>
            <w:rFonts w:asciiTheme="majorHAnsi" w:hAnsiTheme="majorHAnsi" w:cstheme="majorHAnsi"/>
            <w:b w:val="0"/>
            <w:noProof/>
            <w:szCs w:val="22"/>
          </w:rPr>
          <w:t>4.2.</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Описание на процедурите за проверка на това гарантирана ли е сигурността на информационните системи</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_Toc59482594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89</w:t>
        </w:r>
        <w:r w:rsidR="00A235AE" w:rsidRPr="007771F3">
          <w:rPr>
            <w:rFonts w:asciiTheme="majorHAnsi" w:hAnsiTheme="majorHAnsi" w:cstheme="majorHAnsi"/>
            <w:b w:val="0"/>
            <w:noProof/>
            <w:webHidden/>
            <w:szCs w:val="22"/>
          </w:rPr>
          <w:fldChar w:fldCharType="end"/>
        </w:r>
      </w:hyperlink>
    </w:p>
    <w:p w14:paraId="249532DA" w14:textId="67E97704" w:rsidR="00A235AE" w:rsidRPr="007771F3" w:rsidRDefault="00A207AB">
      <w:pPr>
        <w:pStyle w:val="TOC2"/>
        <w:rPr>
          <w:rFonts w:asciiTheme="majorHAnsi" w:eastAsiaTheme="minorEastAsia" w:hAnsiTheme="majorHAnsi" w:cstheme="majorHAnsi"/>
          <w:b w:val="0"/>
          <w:noProof/>
          <w:color w:val="auto"/>
          <w:szCs w:val="22"/>
          <w:lang w:eastAsia="bg-BG"/>
        </w:rPr>
      </w:pPr>
      <w:hyperlink w:anchor="_Toc59482595" w:history="1">
        <w:r w:rsidR="00A235AE" w:rsidRPr="007771F3">
          <w:rPr>
            <w:rStyle w:val="Hyperlink"/>
            <w:rFonts w:asciiTheme="majorHAnsi" w:hAnsiTheme="majorHAnsi" w:cstheme="majorHAnsi"/>
            <w:b w:val="0"/>
            <w:noProof/>
            <w:szCs w:val="22"/>
          </w:rPr>
          <w:t>4.3.</w:t>
        </w:r>
        <w:r w:rsidR="00A235AE" w:rsidRPr="007771F3">
          <w:rPr>
            <w:rFonts w:asciiTheme="majorHAnsi" w:eastAsiaTheme="minorEastAsia" w:hAnsiTheme="majorHAnsi" w:cstheme="majorHAnsi"/>
            <w:b w:val="0"/>
            <w:noProof/>
            <w:color w:val="auto"/>
            <w:szCs w:val="22"/>
            <w:lang w:eastAsia="bg-BG"/>
          </w:rPr>
          <w:tab/>
        </w:r>
        <w:r w:rsidR="00A235AE" w:rsidRPr="007771F3">
          <w:rPr>
            <w:rStyle w:val="Hyperlink"/>
            <w:rFonts w:asciiTheme="majorHAnsi" w:hAnsiTheme="majorHAnsi" w:cstheme="majorHAnsi"/>
            <w:b w:val="0"/>
            <w:noProof/>
            <w:szCs w:val="22"/>
          </w:rPr>
          <w:t>Описание на текущото състояние по отношение на изпълнението на изискванията, посочени в член 122, параграф 3 от Регламент (ЕС) № 1303/2013</w:t>
        </w:r>
        <w:r w:rsidR="00A235AE" w:rsidRPr="007771F3">
          <w:rPr>
            <w:rFonts w:asciiTheme="majorHAnsi" w:hAnsiTheme="majorHAnsi" w:cstheme="majorHAnsi"/>
            <w:b w:val="0"/>
            <w:noProof/>
            <w:webHidden/>
            <w:szCs w:val="22"/>
          </w:rPr>
          <w:tab/>
        </w:r>
        <w:r w:rsidR="00A235AE" w:rsidRPr="007771F3">
          <w:rPr>
            <w:rFonts w:asciiTheme="majorHAnsi" w:hAnsiTheme="majorHAnsi" w:cstheme="majorHAnsi"/>
            <w:b w:val="0"/>
            <w:noProof/>
            <w:webHidden/>
            <w:szCs w:val="22"/>
          </w:rPr>
          <w:fldChar w:fldCharType="begin"/>
        </w:r>
        <w:r w:rsidR="00A235AE" w:rsidRPr="007771F3">
          <w:rPr>
            <w:rFonts w:asciiTheme="majorHAnsi" w:hAnsiTheme="majorHAnsi" w:cstheme="majorHAnsi"/>
            <w:b w:val="0"/>
            <w:noProof/>
            <w:webHidden/>
            <w:szCs w:val="22"/>
          </w:rPr>
          <w:instrText xml:space="preserve"> PAGEREF _Toc59482595 \h </w:instrText>
        </w:r>
        <w:r w:rsidR="00A235AE" w:rsidRPr="007771F3">
          <w:rPr>
            <w:rFonts w:asciiTheme="majorHAnsi" w:hAnsiTheme="majorHAnsi" w:cstheme="majorHAnsi"/>
            <w:b w:val="0"/>
            <w:noProof/>
            <w:webHidden/>
            <w:szCs w:val="22"/>
          </w:rPr>
        </w:r>
        <w:r w:rsidR="00A235AE" w:rsidRPr="007771F3">
          <w:rPr>
            <w:rFonts w:asciiTheme="majorHAnsi" w:hAnsiTheme="majorHAnsi" w:cstheme="majorHAnsi"/>
            <w:b w:val="0"/>
            <w:noProof/>
            <w:webHidden/>
            <w:szCs w:val="22"/>
          </w:rPr>
          <w:fldChar w:fldCharType="separate"/>
        </w:r>
        <w:r>
          <w:rPr>
            <w:rFonts w:asciiTheme="majorHAnsi" w:hAnsiTheme="majorHAnsi" w:cstheme="majorHAnsi"/>
            <w:b w:val="0"/>
            <w:noProof/>
            <w:webHidden/>
            <w:szCs w:val="22"/>
          </w:rPr>
          <w:t>90</w:t>
        </w:r>
        <w:r w:rsidR="00A235AE" w:rsidRPr="007771F3">
          <w:rPr>
            <w:rFonts w:asciiTheme="majorHAnsi" w:hAnsiTheme="majorHAnsi" w:cstheme="majorHAnsi"/>
            <w:b w:val="0"/>
            <w:noProof/>
            <w:webHidden/>
            <w:szCs w:val="22"/>
          </w:rPr>
          <w:fldChar w:fldCharType="end"/>
        </w:r>
      </w:hyperlink>
    </w:p>
    <w:p w14:paraId="7B8D07A9" w14:textId="5C207FD9" w:rsidR="00EF578F" w:rsidRPr="009C667C" w:rsidRDefault="00EF578F" w:rsidP="007771F3">
      <w:pPr>
        <w:rPr>
          <w:rFonts w:ascii="Times New Roman" w:hAnsi="Times New Roman"/>
        </w:rPr>
      </w:pPr>
      <w:r w:rsidRPr="007771F3">
        <w:rPr>
          <w:rFonts w:asciiTheme="majorHAnsi" w:hAnsiTheme="majorHAnsi" w:cstheme="majorHAnsi"/>
        </w:rPr>
        <w:fldChar w:fldCharType="end"/>
      </w:r>
      <w:r w:rsidRPr="007771F3">
        <w:rPr>
          <w:rFonts w:ascii="Times New Roman" w:hAnsi="Times New Roman"/>
        </w:rPr>
        <w:br w:type="column"/>
      </w:r>
      <w:bookmarkStart w:id="2" w:name="_Toc59482493"/>
      <w:r w:rsidRPr="009C667C">
        <w:rPr>
          <w:rFonts w:ascii="Times New Roman" w:hAnsi="Times New Roman"/>
        </w:rPr>
        <w:lastRenderedPageBreak/>
        <w:t>Общи положения</w:t>
      </w:r>
      <w:bookmarkEnd w:id="2"/>
    </w:p>
    <w:p w14:paraId="6C6BD022" w14:textId="77777777" w:rsidR="00EF578F" w:rsidRPr="009C667C" w:rsidRDefault="00EF578F" w:rsidP="00F37951">
      <w:pPr>
        <w:pStyle w:val="Heading2"/>
        <w:numPr>
          <w:ilvl w:val="1"/>
          <w:numId w:val="22"/>
        </w:numPr>
        <w:tabs>
          <w:tab w:val="num" w:pos="900"/>
        </w:tabs>
        <w:ind w:left="0" w:firstLine="360"/>
        <w:jc w:val="both"/>
        <w:rPr>
          <w:rFonts w:ascii="Times New Roman" w:hAnsi="Times New Roman"/>
        </w:rPr>
      </w:pPr>
      <w:bookmarkStart w:id="3" w:name="_Toc295899823"/>
      <w:bookmarkStart w:id="4" w:name="_Toc59482494"/>
      <w:r w:rsidRPr="009C667C">
        <w:rPr>
          <w:rFonts w:ascii="Times New Roman" w:hAnsi="Times New Roman"/>
        </w:rPr>
        <w:t>Обща информация</w:t>
      </w:r>
      <w:bookmarkEnd w:id="3"/>
      <w:bookmarkEnd w:id="4"/>
    </w:p>
    <w:p w14:paraId="7F1C9E5C" w14:textId="77777777" w:rsidR="00EF578F" w:rsidRPr="009C667C" w:rsidRDefault="00EF578F" w:rsidP="00BD4147">
      <w:pPr>
        <w:spacing w:before="120" w:after="0" w:line="240" w:lineRule="auto"/>
        <w:jc w:val="both"/>
        <w:rPr>
          <w:rFonts w:ascii="Times New Roman" w:hAnsi="Times New Roman"/>
          <w:sz w:val="24"/>
          <w:szCs w:val="24"/>
        </w:rPr>
      </w:pPr>
      <w:bookmarkStart w:id="5" w:name="_Toc231181219"/>
      <w:bookmarkStart w:id="6" w:name="_Toc295899825"/>
      <w:r w:rsidRPr="009C667C">
        <w:rPr>
          <w:rFonts w:ascii="Times New Roman" w:hAnsi="Times New Roman"/>
          <w:i/>
          <w:sz w:val="24"/>
          <w:szCs w:val="24"/>
        </w:rPr>
        <w:t>Държава членка:</w:t>
      </w:r>
      <w:r w:rsidRPr="009C667C">
        <w:rPr>
          <w:rFonts w:ascii="Times New Roman" w:hAnsi="Times New Roman"/>
          <w:sz w:val="24"/>
          <w:szCs w:val="24"/>
        </w:rPr>
        <w:t xml:space="preserve"> БЪЛГАРИЯ</w:t>
      </w:r>
    </w:p>
    <w:p w14:paraId="07F432ED" w14:textId="77777777" w:rsidR="00EF578F" w:rsidRPr="009C667C" w:rsidRDefault="00EF578F" w:rsidP="00BD4147">
      <w:pPr>
        <w:tabs>
          <w:tab w:val="left" w:pos="0"/>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ОПЕРАТИВНА ПРОГРАМА „ДОБРО УПРАВЛЕНИЕ” </w:t>
      </w:r>
    </w:p>
    <w:p w14:paraId="3E52592F" w14:textId="77777777" w:rsidR="00EF578F" w:rsidRPr="009C667C" w:rsidRDefault="00EF578F" w:rsidP="00BD4147">
      <w:pPr>
        <w:tabs>
          <w:tab w:val="left" w:pos="0"/>
        </w:tabs>
        <w:spacing w:before="120" w:after="0" w:line="240" w:lineRule="auto"/>
        <w:jc w:val="both"/>
        <w:rPr>
          <w:rFonts w:ascii="Times New Roman" w:hAnsi="Times New Roman"/>
          <w:sz w:val="24"/>
          <w:szCs w:val="24"/>
        </w:rPr>
      </w:pPr>
      <w:r w:rsidRPr="009C667C">
        <w:rPr>
          <w:rFonts w:ascii="Times New Roman" w:hAnsi="Times New Roman"/>
          <w:sz w:val="24"/>
          <w:szCs w:val="24"/>
        </w:rPr>
        <w:t>CCI № 2014BG05SFOP001</w:t>
      </w:r>
    </w:p>
    <w:p w14:paraId="7834248E"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i/>
          <w:sz w:val="24"/>
          <w:szCs w:val="24"/>
        </w:rPr>
        <w:t xml:space="preserve">Лице за контакти: </w:t>
      </w:r>
      <w:r w:rsidRPr="009C667C">
        <w:rPr>
          <w:rFonts w:ascii="Times New Roman" w:hAnsi="Times New Roman"/>
          <w:sz w:val="24"/>
          <w:szCs w:val="24"/>
        </w:rPr>
        <w:t>Ирена Димова Първанова, директор на дирекция „Добро управление“, Администрация на Министерския съвет</w:t>
      </w:r>
      <w:r w:rsidR="00F643EC">
        <w:rPr>
          <w:rFonts w:ascii="Times New Roman" w:hAnsi="Times New Roman"/>
          <w:sz w:val="24"/>
          <w:szCs w:val="24"/>
        </w:rPr>
        <w:t xml:space="preserve"> (АМС)</w:t>
      </w:r>
    </w:p>
    <w:p w14:paraId="036B5C8B"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e-mail: </w:t>
      </w:r>
      <w:hyperlink r:id="rId9" w:history="1">
        <w:r w:rsidRPr="009C667C">
          <w:rPr>
            <w:rStyle w:val="Hyperlink"/>
            <w:rFonts w:ascii="Times New Roman" w:hAnsi="Times New Roman"/>
            <w:sz w:val="24"/>
            <w:szCs w:val="24"/>
          </w:rPr>
          <w:t>i.parvanova@government.bg</w:t>
        </w:r>
      </w:hyperlink>
    </w:p>
    <w:p w14:paraId="48C9E4D6" w14:textId="77777777" w:rsidR="00EF578F" w:rsidRPr="00C341E1" w:rsidRDefault="00EF578F" w:rsidP="00BD4147">
      <w:pPr>
        <w:spacing w:before="120" w:after="0" w:line="240" w:lineRule="auto"/>
        <w:jc w:val="both"/>
        <w:rPr>
          <w:rFonts w:ascii="Times New Roman" w:hAnsi="Times New Roman"/>
          <w:sz w:val="24"/>
          <w:szCs w:val="24"/>
        </w:rPr>
      </w:pPr>
      <w:r w:rsidRPr="00C341E1">
        <w:rPr>
          <w:rFonts w:ascii="Times New Roman" w:hAnsi="Times New Roman"/>
          <w:sz w:val="24"/>
          <w:szCs w:val="24"/>
        </w:rPr>
        <w:t xml:space="preserve">тел.: +359 (2 ) 940 36 52 </w:t>
      </w:r>
    </w:p>
    <w:p w14:paraId="045CC342" w14:textId="77777777" w:rsidR="00EF578F" w:rsidRPr="00112120" w:rsidRDefault="00EF578F" w:rsidP="007E430C">
      <w:pPr>
        <w:spacing w:before="120" w:after="0" w:line="240" w:lineRule="auto"/>
        <w:jc w:val="both"/>
        <w:rPr>
          <w:rFonts w:ascii="Times New Roman" w:hAnsi="Times New Roman"/>
          <w:sz w:val="24"/>
          <w:szCs w:val="24"/>
        </w:rPr>
      </w:pPr>
      <w:r w:rsidRPr="00112120">
        <w:rPr>
          <w:rFonts w:ascii="Times New Roman" w:hAnsi="Times New Roman"/>
          <w:sz w:val="24"/>
          <w:szCs w:val="24"/>
        </w:rPr>
        <w:t>факс: +359 (2) 940 25 19</w:t>
      </w:r>
      <w:bookmarkEnd w:id="5"/>
      <w:bookmarkEnd w:id="6"/>
    </w:p>
    <w:p w14:paraId="75BB6276" w14:textId="77777777" w:rsidR="00EF578F" w:rsidRPr="009C667C" w:rsidRDefault="00EF578F" w:rsidP="00F37951">
      <w:pPr>
        <w:pStyle w:val="Heading2"/>
        <w:numPr>
          <w:ilvl w:val="1"/>
          <w:numId w:val="22"/>
        </w:numPr>
        <w:tabs>
          <w:tab w:val="num" w:pos="900"/>
        </w:tabs>
        <w:ind w:left="0" w:firstLine="360"/>
        <w:jc w:val="both"/>
        <w:rPr>
          <w:rFonts w:ascii="Times New Roman" w:hAnsi="Times New Roman"/>
        </w:rPr>
      </w:pPr>
      <w:bookmarkStart w:id="7" w:name="_Toc59482495"/>
      <w:r w:rsidRPr="009C667C">
        <w:rPr>
          <w:rFonts w:ascii="Times New Roman" w:hAnsi="Times New Roman"/>
        </w:rPr>
        <w:t>Актуално състояние на системите</w:t>
      </w:r>
      <w:bookmarkEnd w:id="7"/>
    </w:p>
    <w:p w14:paraId="30BD3E82" w14:textId="182E5161" w:rsidR="00EF578F" w:rsidRPr="009C667C" w:rsidRDefault="00EF578F" w:rsidP="00023931">
      <w:pPr>
        <w:spacing w:before="120" w:after="0" w:line="240" w:lineRule="auto"/>
        <w:jc w:val="both"/>
        <w:rPr>
          <w:rFonts w:ascii="Times New Roman" w:hAnsi="Times New Roman"/>
          <w:sz w:val="24"/>
          <w:szCs w:val="24"/>
        </w:rPr>
      </w:pPr>
      <w:r w:rsidRPr="009C667C">
        <w:rPr>
          <w:rFonts w:ascii="Times New Roman" w:hAnsi="Times New Roman"/>
          <w:sz w:val="24"/>
          <w:szCs w:val="24"/>
        </w:rPr>
        <w:t>Представен</w:t>
      </w:r>
      <w:r w:rsidR="00B3403B">
        <w:rPr>
          <w:rFonts w:ascii="Times New Roman" w:hAnsi="Times New Roman"/>
          <w:sz w:val="24"/>
          <w:szCs w:val="24"/>
        </w:rPr>
        <w:t>а</w:t>
      </w:r>
      <w:r w:rsidRPr="009C667C">
        <w:rPr>
          <w:rFonts w:ascii="Times New Roman" w:hAnsi="Times New Roman"/>
          <w:sz w:val="24"/>
          <w:szCs w:val="24"/>
        </w:rPr>
        <w:t xml:space="preserve">та информация описва състоянието към дата: </w:t>
      </w:r>
      <w:r w:rsidR="00275D46">
        <w:rPr>
          <w:rFonts w:ascii="Times New Roman" w:hAnsi="Times New Roman"/>
          <w:sz w:val="24"/>
          <w:szCs w:val="24"/>
        </w:rPr>
        <w:t>01</w:t>
      </w:r>
      <w:r w:rsidR="002D2196">
        <w:rPr>
          <w:rFonts w:ascii="Times New Roman" w:hAnsi="Times New Roman"/>
          <w:sz w:val="24"/>
          <w:szCs w:val="24"/>
        </w:rPr>
        <w:t>.0</w:t>
      </w:r>
      <w:r w:rsidR="00275D46">
        <w:rPr>
          <w:rFonts w:ascii="Times New Roman" w:hAnsi="Times New Roman"/>
          <w:sz w:val="24"/>
          <w:szCs w:val="24"/>
        </w:rPr>
        <w:t>8</w:t>
      </w:r>
      <w:r w:rsidR="002D2196">
        <w:rPr>
          <w:rFonts w:ascii="Times New Roman" w:hAnsi="Times New Roman"/>
          <w:sz w:val="24"/>
          <w:szCs w:val="24"/>
        </w:rPr>
        <w:t>.202</w:t>
      </w:r>
      <w:r w:rsidR="00275D46">
        <w:rPr>
          <w:rFonts w:ascii="Times New Roman" w:hAnsi="Times New Roman"/>
          <w:sz w:val="24"/>
          <w:szCs w:val="24"/>
        </w:rPr>
        <w:t>2</w:t>
      </w:r>
      <w:r w:rsidRPr="00B940DF">
        <w:rPr>
          <w:rFonts w:ascii="Times New Roman" w:hAnsi="Times New Roman"/>
          <w:sz w:val="24"/>
          <w:szCs w:val="24"/>
        </w:rPr>
        <w:t xml:space="preserve"> г.</w:t>
      </w:r>
    </w:p>
    <w:p w14:paraId="6713BB98" w14:textId="122EEB85" w:rsidR="00EF578F" w:rsidRPr="009C667C" w:rsidRDefault="00EF578F" w:rsidP="00F37951">
      <w:pPr>
        <w:pStyle w:val="Heading2"/>
        <w:numPr>
          <w:ilvl w:val="1"/>
          <w:numId w:val="22"/>
        </w:numPr>
        <w:tabs>
          <w:tab w:val="num" w:pos="900"/>
        </w:tabs>
        <w:ind w:left="0" w:firstLine="360"/>
        <w:jc w:val="both"/>
        <w:rPr>
          <w:rFonts w:ascii="Times New Roman" w:hAnsi="Times New Roman"/>
        </w:rPr>
      </w:pPr>
      <w:bookmarkStart w:id="8" w:name="_Toc59482496"/>
      <w:r w:rsidRPr="009C667C">
        <w:rPr>
          <w:rFonts w:ascii="Times New Roman" w:hAnsi="Times New Roman"/>
        </w:rPr>
        <w:t xml:space="preserve">Структура на системите (обща информация и диаграма, показваща </w:t>
      </w:r>
      <w:r w:rsidR="00A16E6C">
        <w:rPr>
          <w:rFonts w:ascii="Times New Roman" w:hAnsi="Times New Roman"/>
        </w:rPr>
        <w:t>организационните връзки</w:t>
      </w:r>
      <w:r w:rsidR="00A16E6C" w:rsidRPr="009C667C">
        <w:rPr>
          <w:rFonts w:ascii="Times New Roman" w:hAnsi="Times New Roman"/>
        </w:rPr>
        <w:t xml:space="preserve"> </w:t>
      </w:r>
      <w:r w:rsidRPr="009C667C">
        <w:rPr>
          <w:rFonts w:ascii="Times New Roman" w:hAnsi="Times New Roman"/>
        </w:rPr>
        <w:t>между звената в системите за управление и контрол)</w:t>
      </w:r>
      <w:bookmarkEnd w:id="8"/>
    </w:p>
    <w:p w14:paraId="7B10A329" w14:textId="77777777" w:rsidR="00EF578F" w:rsidRPr="009C667C" w:rsidRDefault="00EF578F">
      <w:pPr>
        <w:spacing w:before="120" w:after="0" w:line="240" w:lineRule="auto"/>
        <w:jc w:val="both"/>
        <w:rPr>
          <w:rFonts w:ascii="Times New Roman" w:hAnsi="Times New Roman"/>
          <w:sz w:val="24"/>
          <w:szCs w:val="24"/>
          <w:lang w:val="ru-RU"/>
        </w:rPr>
      </w:pPr>
      <w:r w:rsidRPr="009C667C">
        <w:rPr>
          <w:rFonts w:ascii="Times New Roman" w:hAnsi="Times New Roman"/>
          <w:sz w:val="24"/>
          <w:szCs w:val="24"/>
        </w:rPr>
        <w:t xml:space="preserve">Организационната структура, показваща връзката между институциите, участващи в управлението на ЕСИФ, е следната: </w:t>
      </w:r>
    </w:p>
    <w:p w14:paraId="48506025" w14:textId="77777777" w:rsidR="00EF578F" w:rsidRPr="009C667C" w:rsidRDefault="00165B97" w:rsidP="00296FAB">
      <w:pPr>
        <w:rPr>
          <w:rFonts w:ascii="Times New Roman" w:hAnsi="Times New Roman"/>
        </w:rPr>
      </w:pPr>
      <w:r w:rsidRPr="007E1308">
        <w:rPr>
          <w:rFonts w:ascii="Times New Roman" w:hAnsi="Times New Roman"/>
          <w:noProof/>
          <w:lang w:eastAsia="bg-BG"/>
        </w:rPr>
        <w:drawing>
          <wp:inline distT="0" distB="0" distL="0" distR="0" wp14:anchorId="24F96B0D" wp14:editId="1119B764">
            <wp:extent cx="5967730" cy="3600450"/>
            <wp:effectExtent l="0" t="0" r="0" b="0"/>
            <wp:docPr id="4"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7730" cy="3600450"/>
                    </a:xfrm>
                    <a:prstGeom prst="rect">
                      <a:avLst/>
                    </a:prstGeom>
                    <a:noFill/>
                    <a:ln>
                      <a:noFill/>
                    </a:ln>
                  </pic:spPr>
                </pic:pic>
              </a:graphicData>
            </a:graphic>
          </wp:inline>
        </w:drawing>
      </w:r>
      <w:r>
        <w:rPr>
          <w:noProof/>
          <w:lang w:eastAsia="bg-BG"/>
        </w:rPr>
        <w:drawing>
          <wp:anchor distT="0" distB="0" distL="114300" distR="114300" simplePos="0" relativeHeight="251639808" behindDoc="0" locked="0" layoutInCell="1" allowOverlap="1" wp14:anchorId="20262170" wp14:editId="0A86443C">
            <wp:simplePos x="0" y="0"/>
            <wp:positionH relativeFrom="column">
              <wp:posOffset>760730</wp:posOffset>
            </wp:positionH>
            <wp:positionV relativeFrom="paragraph">
              <wp:posOffset>-1262380</wp:posOffset>
            </wp:positionV>
            <wp:extent cx="76200" cy="36830"/>
            <wp:effectExtent l="0" t="0" r="0" b="0"/>
            <wp:wrapNone/>
            <wp:docPr id="210"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36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535D8" w14:textId="77777777" w:rsidR="00EF578F" w:rsidRPr="009C667C" w:rsidRDefault="00EF578F" w:rsidP="00F37951">
      <w:pPr>
        <w:pStyle w:val="Heading2"/>
        <w:numPr>
          <w:ilvl w:val="2"/>
          <w:numId w:val="22"/>
        </w:numPr>
        <w:ind w:left="0" w:firstLine="720"/>
        <w:jc w:val="both"/>
        <w:rPr>
          <w:rFonts w:ascii="Times New Roman" w:hAnsi="Times New Roman"/>
          <w:b w:val="0"/>
          <w:bCs w:val="0"/>
          <w:color w:val="243F60"/>
          <w:sz w:val="24"/>
          <w:szCs w:val="24"/>
        </w:rPr>
      </w:pPr>
      <w:bookmarkStart w:id="9" w:name="_Toc59482497"/>
      <w:r w:rsidRPr="009C667C">
        <w:rPr>
          <w:rFonts w:ascii="Times New Roman" w:hAnsi="Times New Roman"/>
          <w:b w:val="0"/>
          <w:bCs w:val="0"/>
          <w:color w:val="243F60"/>
          <w:sz w:val="24"/>
          <w:szCs w:val="24"/>
        </w:rPr>
        <w:lastRenderedPageBreak/>
        <w:t xml:space="preserve">Управляващ орган </w:t>
      </w:r>
      <w:r w:rsidR="009C667C">
        <w:rPr>
          <w:rFonts w:ascii="Times New Roman" w:hAnsi="Times New Roman"/>
          <w:b w:val="0"/>
          <w:bCs w:val="0"/>
          <w:color w:val="243F60"/>
          <w:sz w:val="24"/>
          <w:szCs w:val="24"/>
        </w:rPr>
        <w:t xml:space="preserve">(УО) </w:t>
      </w:r>
      <w:r w:rsidRPr="009C667C">
        <w:rPr>
          <w:rFonts w:ascii="Times New Roman" w:hAnsi="Times New Roman"/>
          <w:b w:val="0"/>
          <w:bCs w:val="0"/>
          <w:color w:val="243F60"/>
          <w:sz w:val="24"/>
          <w:szCs w:val="24"/>
        </w:rPr>
        <w:t>на Оперативна програма „Добро управление”</w:t>
      </w:r>
      <w:bookmarkEnd w:id="9"/>
    </w:p>
    <w:p w14:paraId="676F8778"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Дирекция „Добро управление” </w:t>
      </w:r>
    </w:p>
    <w:p w14:paraId="3CACE4EE"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Администрация на Министерския съвет</w:t>
      </w:r>
    </w:p>
    <w:p w14:paraId="4FD74C3C"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Бул. „</w:t>
      </w:r>
      <w:r w:rsidR="00516AA0">
        <w:rPr>
          <w:rFonts w:ascii="Times New Roman" w:hAnsi="Times New Roman"/>
          <w:sz w:val="24"/>
          <w:szCs w:val="24"/>
        </w:rPr>
        <w:t xml:space="preserve">Княз Ал. </w:t>
      </w:r>
      <w:r w:rsidRPr="009C667C">
        <w:rPr>
          <w:rFonts w:ascii="Times New Roman" w:hAnsi="Times New Roman"/>
          <w:sz w:val="24"/>
          <w:szCs w:val="24"/>
        </w:rPr>
        <w:t>Дондуков“ № 1</w:t>
      </w:r>
    </w:p>
    <w:p w14:paraId="11948878"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1594, София</w:t>
      </w:r>
    </w:p>
    <w:p w14:paraId="0A4421F0" w14:textId="77777777" w:rsidR="00EF578F"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България</w:t>
      </w:r>
    </w:p>
    <w:p w14:paraId="72D6AC75" w14:textId="77777777" w:rsidR="0071062E" w:rsidRPr="00735EEF" w:rsidRDefault="0071062E" w:rsidP="0071062E">
      <w:pPr>
        <w:spacing w:before="120" w:after="0" w:line="240" w:lineRule="auto"/>
        <w:jc w:val="both"/>
        <w:rPr>
          <w:rFonts w:ascii="Times New Roman" w:hAnsi="Times New Roman"/>
          <w:sz w:val="24"/>
          <w:szCs w:val="24"/>
        </w:rPr>
      </w:pPr>
      <w:r w:rsidRPr="0071062E">
        <w:rPr>
          <w:rFonts w:ascii="Times New Roman" w:hAnsi="Times New Roman"/>
          <w:sz w:val="24"/>
          <w:szCs w:val="24"/>
        </w:rPr>
        <w:t>e-mail:</w:t>
      </w:r>
      <w:r>
        <w:rPr>
          <w:rFonts w:ascii="Times New Roman" w:hAnsi="Times New Roman"/>
          <w:sz w:val="24"/>
          <w:szCs w:val="24"/>
        </w:rPr>
        <w:t xml:space="preserve"> </w:t>
      </w:r>
      <w:r>
        <w:rPr>
          <w:rFonts w:ascii="Times New Roman" w:hAnsi="Times New Roman"/>
          <w:sz w:val="24"/>
          <w:szCs w:val="24"/>
          <w:lang w:val="en-US"/>
        </w:rPr>
        <w:t>opgg</w:t>
      </w:r>
      <w:r w:rsidRPr="00CF6F36">
        <w:rPr>
          <w:rFonts w:ascii="Times New Roman" w:hAnsi="Times New Roman"/>
          <w:sz w:val="24"/>
          <w:szCs w:val="24"/>
        </w:rPr>
        <w:t>@</w:t>
      </w:r>
      <w:r>
        <w:rPr>
          <w:rFonts w:ascii="Times New Roman" w:hAnsi="Times New Roman"/>
          <w:sz w:val="24"/>
          <w:szCs w:val="24"/>
          <w:lang w:val="en-US"/>
        </w:rPr>
        <w:t>government</w:t>
      </w:r>
      <w:r w:rsidRPr="00CF6F36">
        <w:rPr>
          <w:rFonts w:ascii="Times New Roman" w:hAnsi="Times New Roman"/>
          <w:sz w:val="24"/>
          <w:szCs w:val="24"/>
        </w:rPr>
        <w:t>.</w:t>
      </w:r>
      <w:r>
        <w:rPr>
          <w:rFonts w:ascii="Times New Roman" w:hAnsi="Times New Roman"/>
          <w:sz w:val="24"/>
          <w:szCs w:val="24"/>
          <w:lang w:val="en-US"/>
        </w:rPr>
        <w:t>bg</w:t>
      </w:r>
    </w:p>
    <w:p w14:paraId="30A2EE27"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УО не e определен и за сертифициращ орган в съответствие с чл. 123, параграф 3 от Регламент (EС) № 1303/2013</w:t>
      </w:r>
      <w:r w:rsidR="00B35E64" w:rsidRPr="009C667C">
        <w:rPr>
          <w:rStyle w:val="FootnoteReference"/>
          <w:rFonts w:ascii="Times New Roman" w:hAnsi="Times New Roman"/>
          <w:sz w:val="24"/>
          <w:szCs w:val="24"/>
        </w:rPr>
        <w:footnoteReference w:id="1"/>
      </w:r>
    </w:p>
    <w:p w14:paraId="75972C80" w14:textId="77777777" w:rsidR="00EF578F" w:rsidRPr="009C667C" w:rsidRDefault="00EF578F" w:rsidP="00F37951">
      <w:pPr>
        <w:pStyle w:val="Heading2"/>
        <w:numPr>
          <w:ilvl w:val="2"/>
          <w:numId w:val="22"/>
        </w:numPr>
        <w:ind w:left="0" w:firstLine="720"/>
        <w:jc w:val="both"/>
        <w:rPr>
          <w:rFonts w:ascii="Times New Roman" w:hAnsi="Times New Roman"/>
          <w:b w:val="0"/>
          <w:bCs w:val="0"/>
          <w:color w:val="243F60"/>
          <w:sz w:val="24"/>
          <w:szCs w:val="24"/>
        </w:rPr>
      </w:pPr>
      <w:bookmarkStart w:id="10" w:name="_Toc59482498"/>
      <w:r w:rsidRPr="009C667C">
        <w:rPr>
          <w:rFonts w:ascii="Times New Roman" w:hAnsi="Times New Roman"/>
          <w:b w:val="0"/>
          <w:bCs w:val="0"/>
          <w:color w:val="243F60"/>
          <w:sz w:val="24"/>
          <w:szCs w:val="24"/>
        </w:rPr>
        <w:t>Сертифициращ орган</w:t>
      </w:r>
      <w:r w:rsidR="00477D70">
        <w:rPr>
          <w:rFonts w:ascii="Times New Roman" w:hAnsi="Times New Roman"/>
          <w:b w:val="0"/>
          <w:bCs w:val="0"/>
          <w:color w:val="243F60"/>
          <w:sz w:val="24"/>
          <w:szCs w:val="24"/>
        </w:rPr>
        <w:t xml:space="preserve"> (СО)</w:t>
      </w:r>
      <w:bookmarkEnd w:id="10"/>
    </w:p>
    <w:p w14:paraId="43931EA4" w14:textId="77777777" w:rsidR="00EF578F" w:rsidRPr="00C341E1" w:rsidRDefault="00EF578F" w:rsidP="00BD4147">
      <w:pPr>
        <w:spacing w:before="120" w:after="0" w:line="240" w:lineRule="auto"/>
        <w:jc w:val="both"/>
        <w:rPr>
          <w:rFonts w:ascii="Times New Roman" w:hAnsi="Times New Roman"/>
          <w:sz w:val="24"/>
          <w:szCs w:val="24"/>
        </w:rPr>
      </w:pPr>
      <w:r w:rsidRPr="00C341E1">
        <w:rPr>
          <w:rFonts w:ascii="Times New Roman" w:hAnsi="Times New Roman"/>
          <w:sz w:val="24"/>
          <w:szCs w:val="24"/>
        </w:rPr>
        <w:t>Дирекция „Национален фонд”</w:t>
      </w:r>
    </w:p>
    <w:p w14:paraId="7E0B4208" w14:textId="77777777" w:rsidR="00EF578F" w:rsidRPr="00112120" w:rsidRDefault="00EF578F" w:rsidP="00BD4147">
      <w:pPr>
        <w:spacing w:before="120" w:after="0" w:line="240" w:lineRule="auto"/>
        <w:jc w:val="both"/>
        <w:rPr>
          <w:rFonts w:ascii="Times New Roman" w:hAnsi="Times New Roman"/>
          <w:sz w:val="24"/>
          <w:szCs w:val="24"/>
        </w:rPr>
      </w:pPr>
      <w:r w:rsidRPr="00112120">
        <w:rPr>
          <w:rFonts w:ascii="Times New Roman" w:hAnsi="Times New Roman"/>
          <w:sz w:val="24"/>
          <w:szCs w:val="24"/>
        </w:rPr>
        <w:t>Министерство на финансите</w:t>
      </w:r>
    </w:p>
    <w:p w14:paraId="10F11F8D"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Ул. „Георги С. Раковски” № 102</w:t>
      </w:r>
    </w:p>
    <w:p w14:paraId="0D541468"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1040, София</w:t>
      </w:r>
    </w:p>
    <w:p w14:paraId="6D9F8563"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България</w:t>
      </w:r>
    </w:p>
    <w:p w14:paraId="1BCD1C3B" w14:textId="77777777" w:rsidR="00EF578F" w:rsidRPr="009C667C" w:rsidRDefault="00EF578F" w:rsidP="008A105F">
      <w:pPr>
        <w:spacing w:before="120" w:after="0" w:line="240" w:lineRule="auto"/>
        <w:jc w:val="both"/>
        <w:rPr>
          <w:rFonts w:ascii="Times New Roman" w:hAnsi="Times New Roman"/>
          <w:sz w:val="24"/>
          <w:szCs w:val="24"/>
        </w:rPr>
      </w:pPr>
      <w:r w:rsidRPr="009C667C">
        <w:rPr>
          <w:rFonts w:ascii="Times New Roman" w:hAnsi="Times New Roman"/>
          <w:sz w:val="24"/>
          <w:szCs w:val="24"/>
        </w:rPr>
        <w:t>тел.: 02/9859 2782, 9859 2790</w:t>
      </w:r>
    </w:p>
    <w:p w14:paraId="26C0C140" w14:textId="77777777" w:rsidR="00EF578F" w:rsidRPr="009C667C" w:rsidRDefault="00EF578F" w:rsidP="008A105F">
      <w:pPr>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e-mail: </w:t>
      </w:r>
      <w:hyperlink r:id="rId12" w:history="1">
        <w:r w:rsidRPr="009C667C">
          <w:rPr>
            <w:rFonts w:ascii="Times New Roman" w:hAnsi="Times New Roman"/>
            <w:sz w:val="24"/>
            <w:szCs w:val="24"/>
          </w:rPr>
          <w:t>natfund@minfin.bg</w:t>
        </w:r>
      </w:hyperlink>
    </w:p>
    <w:p w14:paraId="4BC28878" w14:textId="77777777" w:rsidR="00EF578F" w:rsidRPr="009C667C" w:rsidRDefault="00EF578F" w:rsidP="005604D3">
      <w:pPr>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Лице за контакт: </w:t>
      </w:r>
      <w:r w:rsidR="00F5550A" w:rsidRPr="009C667C">
        <w:rPr>
          <w:rFonts w:ascii="Times New Roman" w:hAnsi="Times New Roman"/>
          <w:sz w:val="24"/>
          <w:szCs w:val="24"/>
        </w:rPr>
        <w:t xml:space="preserve">Мануела Милошева, </w:t>
      </w:r>
      <w:r w:rsidRPr="009C667C">
        <w:rPr>
          <w:rFonts w:ascii="Times New Roman" w:hAnsi="Times New Roman"/>
          <w:sz w:val="24"/>
          <w:szCs w:val="24"/>
        </w:rPr>
        <w:t>директор на дирекция</w:t>
      </w:r>
      <w:r w:rsidRPr="005A000B">
        <w:rPr>
          <w:rFonts w:ascii="Times New Roman" w:hAnsi="Times New Roman"/>
          <w:sz w:val="24"/>
          <w:szCs w:val="24"/>
        </w:rPr>
        <w:t> </w:t>
      </w:r>
      <w:r w:rsidR="00F5550A" w:rsidRPr="005A000B">
        <w:rPr>
          <w:rFonts w:ascii="Times New Roman" w:hAnsi="Times New Roman"/>
          <w:sz w:val="24"/>
          <w:szCs w:val="24"/>
        </w:rPr>
        <w:t>„Национален фонд“</w:t>
      </w:r>
    </w:p>
    <w:p w14:paraId="00FA43BB" w14:textId="2D0E1566" w:rsidR="00EF578F" w:rsidRPr="00C341E1" w:rsidRDefault="00A16E6C" w:rsidP="00F37951">
      <w:pPr>
        <w:pStyle w:val="Heading2"/>
        <w:numPr>
          <w:ilvl w:val="2"/>
          <w:numId w:val="22"/>
        </w:numPr>
        <w:ind w:left="0" w:firstLine="720"/>
        <w:jc w:val="both"/>
        <w:rPr>
          <w:rFonts w:ascii="Times New Roman" w:hAnsi="Times New Roman"/>
          <w:b w:val="0"/>
          <w:bCs w:val="0"/>
          <w:color w:val="243F60"/>
          <w:sz w:val="24"/>
          <w:szCs w:val="24"/>
        </w:rPr>
      </w:pPr>
      <w:bookmarkStart w:id="11" w:name="_Toc59482499"/>
      <w:r>
        <w:rPr>
          <w:rFonts w:ascii="Times New Roman" w:hAnsi="Times New Roman"/>
          <w:b w:val="0"/>
          <w:bCs w:val="0"/>
          <w:color w:val="243F60"/>
          <w:sz w:val="24"/>
          <w:szCs w:val="24"/>
        </w:rPr>
        <w:t>Междинни звена</w:t>
      </w:r>
      <w:bookmarkEnd w:id="11"/>
    </w:p>
    <w:p w14:paraId="1C051223" w14:textId="77777777" w:rsidR="00EF578F" w:rsidRPr="009C667C" w:rsidRDefault="00EF578F" w:rsidP="00BD4147">
      <w:pPr>
        <w:tabs>
          <w:tab w:val="left" w:pos="993"/>
        </w:tabs>
        <w:spacing w:before="120" w:after="0" w:line="240" w:lineRule="auto"/>
        <w:jc w:val="both"/>
        <w:rPr>
          <w:rFonts w:ascii="Times New Roman" w:hAnsi="Times New Roman"/>
          <w:sz w:val="16"/>
          <w:szCs w:val="16"/>
        </w:rPr>
      </w:pPr>
      <w:r w:rsidRPr="00C341E1">
        <w:rPr>
          <w:rFonts w:ascii="Times New Roman" w:hAnsi="Times New Roman"/>
          <w:sz w:val="24"/>
          <w:szCs w:val="24"/>
        </w:rPr>
        <w:t xml:space="preserve">По </w:t>
      </w:r>
      <w:r w:rsidR="00912309" w:rsidRPr="00C341E1">
        <w:rPr>
          <w:rFonts w:ascii="Times New Roman" w:hAnsi="Times New Roman"/>
          <w:sz w:val="24"/>
          <w:szCs w:val="24"/>
        </w:rPr>
        <w:t xml:space="preserve">Оперативна </w:t>
      </w:r>
      <w:r w:rsidRPr="00C341E1">
        <w:rPr>
          <w:rFonts w:ascii="Times New Roman" w:hAnsi="Times New Roman"/>
          <w:sz w:val="24"/>
          <w:szCs w:val="24"/>
        </w:rPr>
        <w:t xml:space="preserve">програма „Добро управление” </w:t>
      </w:r>
      <w:r w:rsidRPr="00112120">
        <w:rPr>
          <w:rFonts w:ascii="Times New Roman" w:hAnsi="Times New Roman"/>
          <w:sz w:val="24"/>
          <w:szCs w:val="24"/>
        </w:rPr>
        <w:t>н</w:t>
      </w:r>
      <w:r w:rsidR="00E905EE" w:rsidRPr="00252194">
        <w:rPr>
          <w:rFonts w:ascii="Times New Roman" w:hAnsi="Times New Roman"/>
          <w:sz w:val="24"/>
          <w:szCs w:val="24"/>
        </w:rPr>
        <w:t>е се предвижд</w:t>
      </w:r>
      <w:r w:rsidR="00E905EE" w:rsidRPr="009C667C">
        <w:rPr>
          <w:rFonts w:ascii="Times New Roman" w:hAnsi="Times New Roman"/>
          <w:sz w:val="24"/>
          <w:szCs w:val="24"/>
        </w:rPr>
        <w:t>а създаване на междинно звено</w:t>
      </w:r>
      <w:r w:rsidRPr="009C667C">
        <w:rPr>
          <w:rStyle w:val="FootnoteReference"/>
          <w:rFonts w:ascii="Times New Roman" w:hAnsi="Times New Roman"/>
          <w:sz w:val="24"/>
          <w:szCs w:val="24"/>
        </w:rPr>
        <w:footnoteReference w:id="2"/>
      </w:r>
      <w:r w:rsidR="00AA524E" w:rsidRPr="00CF6F36">
        <w:rPr>
          <w:rFonts w:ascii="Times New Roman" w:hAnsi="Times New Roman"/>
          <w:sz w:val="24"/>
          <w:szCs w:val="24"/>
        </w:rPr>
        <w:t>.</w:t>
      </w:r>
    </w:p>
    <w:p w14:paraId="09957AD9" w14:textId="77777777" w:rsidR="00EF578F" w:rsidRPr="00C341E1" w:rsidRDefault="00EF578F" w:rsidP="00F37951">
      <w:pPr>
        <w:pStyle w:val="Heading1"/>
        <w:numPr>
          <w:ilvl w:val="0"/>
          <w:numId w:val="22"/>
        </w:numPr>
        <w:rPr>
          <w:rFonts w:ascii="Times New Roman" w:hAnsi="Times New Roman"/>
        </w:rPr>
      </w:pPr>
      <w:bookmarkStart w:id="12" w:name="_Toc59482500"/>
      <w:r w:rsidRPr="00C341E1">
        <w:rPr>
          <w:rFonts w:ascii="Times New Roman" w:hAnsi="Times New Roman"/>
        </w:rPr>
        <w:t>Управляващ орган</w:t>
      </w:r>
      <w:bookmarkEnd w:id="12"/>
    </w:p>
    <w:p w14:paraId="4696834D" w14:textId="77777777" w:rsidR="00EF578F" w:rsidRPr="00C341E1" w:rsidRDefault="00EF578F" w:rsidP="00F37951">
      <w:pPr>
        <w:pStyle w:val="Heading2"/>
        <w:numPr>
          <w:ilvl w:val="1"/>
          <w:numId w:val="22"/>
        </w:numPr>
        <w:tabs>
          <w:tab w:val="num" w:pos="900"/>
        </w:tabs>
        <w:ind w:left="0" w:firstLine="360"/>
        <w:jc w:val="both"/>
        <w:rPr>
          <w:rFonts w:ascii="Times New Roman" w:hAnsi="Times New Roman"/>
        </w:rPr>
      </w:pPr>
      <w:bookmarkStart w:id="13" w:name="_Toc59482501"/>
      <w:r w:rsidRPr="00C341E1">
        <w:rPr>
          <w:rFonts w:ascii="Times New Roman" w:hAnsi="Times New Roman"/>
        </w:rPr>
        <w:t>Основни функции:</w:t>
      </w:r>
      <w:bookmarkEnd w:id="13"/>
    </w:p>
    <w:p w14:paraId="17380677" w14:textId="77777777" w:rsidR="00EF578F" w:rsidRPr="00112120" w:rsidRDefault="00EF578F" w:rsidP="00F37951">
      <w:pPr>
        <w:pStyle w:val="Heading2"/>
        <w:numPr>
          <w:ilvl w:val="2"/>
          <w:numId w:val="22"/>
        </w:numPr>
        <w:ind w:left="0" w:firstLine="720"/>
        <w:jc w:val="both"/>
        <w:rPr>
          <w:rFonts w:ascii="Times New Roman" w:hAnsi="Times New Roman"/>
          <w:b w:val="0"/>
          <w:bCs w:val="0"/>
          <w:color w:val="243F60"/>
          <w:sz w:val="24"/>
          <w:szCs w:val="24"/>
        </w:rPr>
      </w:pPr>
      <w:bookmarkStart w:id="14" w:name="_Toc59482502"/>
      <w:r w:rsidRPr="00112120">
        <w:rPr>
          <w:rFonts w:ascii="Times New Roman" w:hAnsi="Times New Roman"/>
          <w:b w:val="0"/>
          <w:bCs w:val="0"/>
          <w:color w:val="243F60"/>
          <w:sz w:val="24"/>
          <w:szCs w:val="24"/>
        </w:rPr>
        <w:t>Статут на УО</w:t>
      </w:r>
      <w:bookmarkEnd w:id="14"/>
    </w:p>
    <w:p w14:paraId="5B5CCB29" w14:textId="0AD48F69" w:rsidR="00EF578F" w:rsidRPr="00C341E1" w:rsidRDefault="00735E2D" w:rsidP="007E430C">
      <w:pPr>
        <w:tabs>
          <w:tab w:val="left" w:pos="993"/>
        </w:tabs>
        <w:spacing w:before="120" w:after="0" w:line="240" w:lineRule="auto"/>
        <w:jc w:val="both"/>
        <w:rPr>
          <w:rFonts w:ascii="Times New Roman" w:hAnsi="Times New Roman"/>
          <w:sz w:val="24"/>
          <w:szCs w:val="24"/>
        </w:rPr>
      </w:pPr>
      <w:r w:rsidRPr="00112120">
        <w:rPr>
          <w:rFonts w:ascii="Times New Roman" w:hAnsi="Times New Roman"/>
          <w:sz w:val="24"/>
          <w:szCs w:val="24"/>
        </w:rPr>
        <w:t>На основание</w:t>
      </w:r>
      <w:r w:rsidRPr="00252194">
        <w:rPr>
          <w:rFonts w:ascii="Times New Roman" w:hAnsi="Times New Roman"/>
          <w:i/>
          <w:sz w:val="24"/>
          <w:szCs w:val="24"/>
        </w:rPr>
        <w:t xml:space="preserve"> </w:t>
      </w:r>
      <w:r w:rsidRPr="009C667C">
        <w:rPr>
          <w:rFonts w:ascii="Times New Roman" w:hAnsi="Times New Roman"/>
          <w:sz w:val="24"/>
          <w:szCs w:val="24"/>
        </w:rPr>
        <w:t xml:space="preserve">чл. 9, ал. 1, 4 и 5 от </w:t>
      </w:r>
      <w:r w:rsidR="00172220" w:rsidRPr="009C667C">
        <w:rPr>
          <w:rFonts w:ascii="Times New Roman" w:hAnsi="Times New Roman"/>
          <w:sz w:val="24"/>
          <w:szCs w:val="24"/>
        </w:rPr>
        <w:t xml:space="preserve">Закона за управление на средствата от Европейските структурни и инвестиционни фондове </w:t>
      </w:r>
      <w:r w:rsidRPr="009C667C">
        <w:rPr>
          <w:rFonts w:ascii="Times New Roman" w:hAnsi="Times New Roman"/>
          <w:sz w:val="24"/>
          <w:szCs w:val="24"/>
        </w:rPr>
        <w:t>ЗУСЕСИФ</w:t>
      </w:r>
      <w:r w:rsidR="000C29F1">
        <w:rPr>
          <w:rFonts w:ascii="Times New Roman" w:hAnsi="Times New Roman"/>
          <w:sz w:val="24"/>
          <w:szCs w:val="24"/>
        </w:rPr>
        <w:t xml:space="preserve"> </w:t>
      </w:r>
      <w:r w:rsidR="000C29F1" w:rsidRPr="000C29F1">
        <w:rPr>
          <w:rFonts w:ascii="Times New Roman" w:hAnsi="Times New Roman"/>
          <w:sz w:val="24"/>
          <w:szCs w:val="24"/>
        </w:rPr>
        <w:t>(изм. със ЗИД на ЗУСЕСИФ ДВ бр. 39 от 2022 г., ЗУСЕФСУ, загл. изм. - ДВ, бр. 51 от 2022 г., в сила от 01.07.2022 г.)</w:t>
      </w:r>
      <w:r w:rsidRPr="009C667C">
        <w:rPr>
          <w:rFonts w:ascii="Times New Roman" w:hAnsi="Times New Roman"/>
          <w:sz w:val="24"/>
          <w:szCs w:val="24"/>
        </w:rPr>
        <w:t xml:space="preserve">, чл. </w:t>
      </w:r>
      <w:r w:rsidR="006B1444" w:rsidRPr="009C667C">
        <w:rPr>
          <w:rFonts w:ascii="Times New Roman" w:hAnsi="Times New Roman"/>
          <w:sz w:val="24"/>
          <w:szCs w:val="24"/>
        </w:rPr>
        <w:t>41</w:t>
      </w:r>
      <w:r w:rsidRPr="009C667C">
        <w:rPr>
          <w:rFonts w:ascii="Times New Roman" w:hAnsi="Times New Roman"/>
          <w:sz w:val="24"/>
          <w:szCs w:val="24"/>
        </w:rPr>
        <w:t xml:space="preserve"> от Закона за администрацията и </w:t>
      </w:r>
      <w:r w:rsidR="00E25715" w:rsidRPr="009C667C">
        <w:rPr>
          <w:rFonts w:ascii="Times New Roman" w:hAnsi="Times New Roman"/>
          <w:sz w:val="24"/>
          <w:szCs w:val="24"/>
        </w:rPr>
        <w:t>чл. 77а, ал. 1, т. 1 от Устройствен</w:t>
      </w:r>
      <w:r w:rsidRPr="009C667C">
        <w:rPr>
          <w:rFonts w:ascii="Times New Roman" w:hAnsi="Times New Roman"/>
          <w:sz w:val="24"/>
          <w:szCs w:val="24"/>
        </w:rPr>
        <w:t>ия</w:t>
      </w:r>
      <w:r w:rsidR="00E25715" w:rsidRPr="009C667C">
        <w:rPr>
          <w:rFonts w:ascii="Times New Roman" w:hAnsi="Times New Roman"/>
          <w:sz w:val="24"/>
          <w:szCs w:val="24"/>
        </w:rPr>
        <w:t xml:space="preserve"> правилник на </w:t>
      </w:r>
      <w:r w:rsidR="00E25715" w:rsidRPr="009C667C">
        <w:rPr>
          <w:rFonts w:ascii="Times New Roman" w:hAnsi="Times New Roman"/>
          <w:sz w:val="24"/>
          <w:szCs w:val="24"/>
        </w:rPr>
        <w:lastRenderedPageBreak/>
        <w:t>Министерския съвет и на неговата администрация</w:t>
      </w:r>
      <w:r w:rsidR="00A24682" w:rsidRPr="009C667C">
        <w:rPr>
          <w:rFonts w:ascii="Times New Roman" w:hAnsi="Times New Roman"/>
          <w:sz w:val="24"/>
          <w:szCs w:val="24"/>
        </w:rPr>
        <w:t>, приет с Постановление № 229 на Министерския съвет от 2009 г.</w:t>
      </w:r>
      <w:r w:rsidR="0002509B" w:rsidRPr="00CF6F36">
        <w:rPr>
          <w:rFonts w:ascii="Times New Roman" w:hAnsi="Times New Roman"/>
          <w:sz w:val="24"/>
          <w:szCs w:val="24"/>
        </w:rPr>
        <w:t>,</w:t>
      </w:r>
      <w:r w:rsidR="00E25715" w:rsidRPr="009C667C">
        <w:rPr>
          <w:rFonts w:ascii="Times New Roman" w:hAnsi="Times New Roman"/>
          <w:sz w:val="24"/>
          <w:szCs w:val="24"/>
        </w:rPr>
        <w:t xml:space="preserve"> </w:t>
      </w:r>
      <w:r w:rsidR="00AB5123" w:rsidRPr="009C667C">
        <w:rPr>
          <w:rFonts w:ascii="Times New Roman" w:hAnsi="Times New Roman"/>
          <w:sz w:val="24"/>
          <w:szCs w:val="24"/>
        </w:rPr>
        <w:t xml:space="preserve">функциите на </w:t>
      </w:r>
      <w:r w:rsidR="00EF578F" w:rsidRPr="009C667C">
        <w:rPr>
          <w:rFonts w:ascii="Times New Roman" w:hAnsi="Times New Roman"/>
          <w:sz w:val="24"/>
          <w:szCs w:val="24"/>
        </w:rPr>
        <w:t xml:space="preserve">Управляващ орган на ОПДУ </w:t>
      </w:r>
      <w:r w:rsidR="00AB5123" w:rsidRPr="009C667C">
        <w:rPr>
          <w:rFonts w:ascii="Times New Roman" w:hAnsi="Times New Roman"/>
          <w:sz w:val="24"/>
          <w:szCs w:val="24"/>
        </w:rPr>
        <w:t>се изпълняват от</w:t>
      </w:r>
      <w:r w:rsidR="00EF578F" w:rsidRPr="009C667C">
        <w:rPr>
          <w:rFonts w:ascii="Times New Roman" w:hAnsi="Times New Roman"/>
          <w:sz w:val="24"/>
          <w:szCs w:val="24"/>
        </w:rPr>
        <w:t xml:space="preserve"> дирекция „Добро управление” </w:t>
      </w:r>
      <w:r w:rsidR="00AB5123" w:rsidRPr="009C667C">
        <w:rPr>
          <w:rFonts w:ascii="Times New Roman" w:hAnsi="Times New Roman"/>
          <w:sz w:val="24"/>
          <w:szCs w:val="24"/>
        </w:rPr>
        <w:t>в Администрацията на</w:t>
      </w:r>
      <w:r w:rsidR="00AB5123" w:rsidRPr="00C341E1">
        <w:rPr>
          <w:rFonts w:ascii="Times New Roman" w:hAnsi="Times New Roman"/>
          <w:sz w:val="24"/>
          <w:szCs w:val="24"/>
        </w:rPr>
        <w:t xml:space="preserve"> </w:t>
      </w:r>
      <w:r w:rsidR="00EF578F" w:rsidRPr="00C341E1">
        <w:rPr>
          <w:rFonts w:ascii="Times New Roman" w:hAnsi="Times New Roman"/>
          <w:sz w:val="24"/>
          <w:szCs w:val="24"/>
        </w:rPr>
        <w:t>Министерския съвет.</w:t>
      </w:r>
    </w:p>
    <w:p w14:paraId="11EACC1F" w14:textId="77777777" w:rsidR="00EF578F" w:rsidRPr="00112120" w:rsidRDefault="00EF578F" w:rsidP="00F37951">
      <w:pPr>
        <w:pStyle w:val="Heading2"/>
        <w:numPr>
          <w:ilvl w:val="2"/>
          <w:numId w:val="22"/>
        </w:numPr>
        <w:ind w:left="0" w:firstLine="720"/>
        <w:jc w:val="both"/>
        <w:rPr>
          <w:rFonts w:ascii="Times New Roman" w:hAnsi="Times New Roman"/>
          <w:b w:val="0"/>
          <w:bCs w:val="0"/>
          <w:color w:val="243F60"/>
          <w:sz w:val="24"/>
          <w:szCs w:val="24"/>
        </w:rPr>
      </w:pPr>
      <w:bookmarkStart w:id="15" w:name="_Toc59482503"/>
      <w:r w:rsidRPr="00112120">
        <w:rPr>
          <w:rFonts w:ascii="Times New Roman" w:hAnsi="Times New Roman"/>
          <w:b w:val="0"/>
          <w:bCs w:val="0"/>
          <w:color w:val="243F60"/>
          <w:sz w:val="24"/>
          <w:szCs w:val="24"/>
        </w:rPr>
        <w:t>Функции на УО</w:t>
      </w:r>
      <w:bookmarkEnd w:id="15"/>
    </w:p>
    <w:p w14:paraId="77A58E23" w14:textId="3B3E1A4D" w:rsidR="00B35E64" w:rsidRPr="009C667C" w:rsidRDefault="00EF578F" w:rsidP="007E430C">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Съгласно чл. 125 от Регламент (ЕС) № 1303/2013 функциите на УО обхващат управлението и изпълнението на съответната оперативна програма, в съответствие с принципа за добро финансово управление и по-специално с принципите за икономичност, ефикасност и ефективност, заложени </w:t>
      </w:r>
      <w:r w:rsidRPr="00B91349">
        <w:rPr>
          <w:rFonts w:ascii="Times New Roman" w:hAnsi="Times New Roman"/>
          <w:sz w:val="24"/>
          <w:szCs w:val="24"/>
        </w:rPr>
        <w:t xml:space="preserve">в чл. </w:t>
      </w:r>
      <w:r w:rsidR="00D3323A" w:rsidRPr="00881580">
        <w:rPr>
          <w:rFonts w:ascii="Times New Roman" w:hAnsi="Times New Roman"/>
          <w:sz w:val="24"/>
          <w:szCs w:val="24"/>
        </w:rPr>
        <w:t>33</w:t>
      </w:r>
      <w:r w:rsidR="00D3323A" w:rsidRPr="00B91349">
        <w:rPr>
          <w:rFonts w:ascii="Times New Roman" w:hAnsi="Times New Roman"/>
          <w:sz w:val="24"/>
          <w:szCs w:val="24"/>
        </w:rPr>
        <w:t xml:space="preserve"> </w:t>
      </w:r>
      <w:r w:rsidRPr="00B91349">
        <w:rPr>
          <w:rFonts w:ascii="Times New Roman" w:hAnsi="Times New Roman"/>
          <w:sz w:val="24"/>
          <w:szCs w:val="24"/>
        </w:rPr>
        <w:t xml:space="preserve">от Регламент (ЕС, Евратом) № </w:t>
      </w:r>
      <w:r w:rsidR="00D3323A" w:rsidRPr="00881580">
        <w:rPr>
          <w:rFonts w:ascii="Times New Roman" w:hAnsi="Times New Roman"/>
          <w:sz w:val="24"/>
          <w:szCs w:val="24"/>
        </w:rPr>
        <w:t>2018</w:t>
      </w:r>
      <w:r w:rsidRPr="00B91349">
        <w:rPr>
          <w:rFonts w:ascii="Times New Roman" w:hAnsi="Times New Roman"/>
          <w:sz w:val="24"/>
          <w:szCs w:val="24"/>
        </w:rPr>
        <w:t>/</w:t>
      </w:r>
      <w:r w:rsidR="00D3323A" w:rsidRPr="00881580">
        <w:rPr>
          <w:rFonts w:ascii="Times New Roman" w:hAnsi="Times New Roman"/>
          <w:sz w:val="24"/>
          <w:szCs w:val="24"/>
        </w:rPr>
        <w:t>1046</w:t>
      </w:r>
      <w:r w:rsidRPr="009C667C">
        <w:rPr>
          <w:rFonts w:ascii="Times New Roman" w:hAnsi="Times New Roman"/>
          <w:sz w:val="24"/>
          <w:szCs w:val="24"/>
        </w:rPr>
        <w:t xml:space="preserve">. </w:t>
      </w:r>
      <w:r w:rsidR="00172220" w:rsidRPr="009C667C">
        <w:rPr>
          <w:rFonts w:ascii="Times New Roman" w:hAnsi="Times New Roman"/>
          <w:sz w:val="24"/>
          <w:szCs w:val="24"/>
        </w:rPr>
        <w:t>Съгласно чл. 9, ал. 5 от ЗУСЕСИФ</w:t>
      </w:r>
      <w:r w:rsidR="000C29F1">
        <w:rPr>
          <w:rFonts w:ascii="Times New Roman" w:hAnsi="Times New Roman"/>
          <w:sz w:val="24"/>
          <w:szCs w:val="24"/>
        </w:rPr>
        <w:t xml:space="preserve"> </w:t>
      </w:r>
      <w:r w:rsidR="000C29F1" w:rsidRPr="000C29F1">
        <w:rPr>
          <w:rFonts w:ascii="Times New Roman" w:hAnsi="Times New Roman"/>
          <w:sz w:val="24"/>
          <w:szCs w:val="24"/>
        </w:rPr>
        <w:t>(изм. със ЗИД на ЗУСЕСИФ ДВ бр. 39 от 2022 г., ЗУСЕФСУ, загл. изм. - ДВ, бр. 51 от 2022 г., в сила от 01.07.2022 г.)</w:t>
      </w:r>
      <w:r w:rsidR="00172220" w:rsidRPr="009C667C">
        <w:rPr>
          <w:rFonts w:ascii="Times New Roman" w:hAnsi="Times New Roman"/>
          <w:sz w:val="24"/>
          <w:szCs w:val="24"/>
        </w:rPr>
        <w:t xml:space="preserve"> управляващите органи отговарят за цялостното програмиране, управление и изпълнение на програмата, както и за предотвратяването, откриването и коригирането на нередности, включително за извършването на финансови корекции. По-детайлно функциите на УО на ОПДУ са предвидени в чл. 77а, ал. 2 от Устройствения правилник на Министерския съвет и на неговата администрация, приет с Постановление № 22</w:t>
      </w:r>
      <w:r w:rsidR="00B35E64" w:rsidRPr="009C667C">
        <w:rPr>
          <w:rFonts w:ascii="Times New Roman" w:hAnsi="Times New Roman"/>
          <w:sz w:val="24"/>
          <w:szCs w:val="24"/>
        </w:rPr>
        <w:t>9 на Министерския съвет от 2009 </w:t>
      </w:r>
      <w:r w:rsidR="00172220" w:rsidRPr="009C667C">
        <w:rPr>
          <w:rFonts w:ascii="Times New Roman" w:hAnsi="Times New Roman"/>
          <w:sz w:val="24"/>
          <w:szCs w:val="24"/>
        </w:rPr>
        <w:t>г.</w:t>
      </w:r>
      <w:r w:rsidR="00B35E64" w:rsidRPr="009C667C">
        <w:rPr>
          <w:rFonts w:ascii="Times New Roman" w:hAnsi="Times New Roman"/>
          <w:sz w:val="24"/>
          <w:szCs w:val="24"/>
        </w:rPr>
        <w:t xml:space="preserve"> </w:t>
      </w:r>
    </w:p>
    <w:p w14:paraId="254ABC7E" w14:textId="77777777" w:rsidR="00EF578F" w:rsidRPr="009C667C" w:rsidRDefault="00EF578F" w:rsidP="007E430C">
      <w:pPr>
        <w:tabs>
          <w:tab w:val="left" w:pos="993"/>
        </w:tabs>
        <w:spacing w:before="120" w:after="0" w:line="240" w:lineRule="auto"/>
        <w:jc w:val="both"/>
        <w:rPr>
          <w:rFonts w:ascii="Times New Roman" w:hAnsi="Times New Roman"/>
          <w:bCs/>
          <w:color w:val="003399"/>
          <w:sz w:val="24"/>
          <w:szCs w:val="24"/>
        </w:rPr>
      </w:pPr>
      <w:r w:rsidRPr="009C667C">
        <w:rPr>
          <w:rFonts w:ascii="Times New Roman" w:hAnsi="Times New Roman"/>
          <w:sz w:val="24"/>
          <w:szCs w:val="24"/>
        </w:rPr>
        <w:t>По-конкретно, УО на ОПДУ е отговорен за следното:</w:t>
      </w:r>
    </w:p>
    <w:p w14:paraId="3F2DF747" w14:textId="77777777" w:rsidR="00EF578F" w:rsidRPr="009C667C" w:rsidRDefault="00EF578F" w:rsidP="00851421">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16" w:name="_Toc59482504"/>
      <w:r w:rsidRPr="009C667C">
        <w:rPr>
          <w:rFonts w:ascii="Times New Roman" w:hAnsi="Times New Roman"/>
          <w:b w:val="0"/>
          <w:bCs w:val="0"/>
          <w:color w:val="000080"/>
          <w:sz w:val="24"/>
          <w:szCs w:val="24"/>
        </w:rPr>
        <w:t>По отношение на управлението на ОПДУ:</w:t>
      </w:r>
      <w:bookmarkEnd w:id="16"/>
    </w:p>
    <w:p w14:paraId="61743FE6" w14:textId="77777777" w:rsidR="00EF578F" w:rsidRPr="009C667C" w:rsidRDefault="00EF578F" w:rsidP="007E430C">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Да координира и подпомага работата на Комитета за наблюдение (КН), да му осигурява необходимите документи и да му предоставя информацията, които да позволят да се следи качеството на изпълнение на ОПДУ според специфичните й цели, по-специално данни относно напредъка на ОПДУ в постигането на нейните цели, финансови данни и данни за показателите и етапните цели;</w:t>
      </w:r>
    </w:p>
    <w:p w14:paraId="43C443FB" w14:textId="77777777" w:rsidR="00EF578F" w:rsidRPr="009C667C"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Да изготвя и след одобрение от КН – да изпраща до ЕК годишните </w:t>
      </w:r>
      <w:r w:rsidR="00A123BA" w:rsidRPr="009C667C">
        <w:rPr>
          <w:rFonts w:ascii="Times New Roman" w:hAnsi="Times New Roman"/>
          <w:sz w:val="24"/>
          <w:szCs w:val="24"/>
        </w:rPr>
        <w:t xml:space="preserve">доклади </w:t>
      </w:r>
      <w:r w:rsidRPr="009C667C">
        <w:rPr>
          <w:rFonts w:ascii="Times New Roman" w:hAnsi="Times New Roman"/>
          <w:sz w:val="24"/>
          <w:szCs w:val="24"/>
        </w:rPr>
        <w:t>и окончател</w:t>
      </w:r>
      <w:r w:rsidR="00F548E1" w:rsidRPr="009C667C">
        <w:rPr>
          <w:rFonts w:ascii="Times New Roman" w:hAnsi="Times New Roman"/>
          <w:sz w:val="24"/>
          <w:szCs w:val="24"/>
        </w:rPr>
        <w:t>н</w:t>
      </w:r>
      <w:r w:rsidR="00A123BA" w:rsidRPr="009C667C">
        <w:rPr>
          <w:rFonts w:ascii="Times New Roman" w:hAnsi="Times New Roman"/>
          <w:sz w:val="24"/>
          <w:szCs w:val="24"/>
        </w:rPr>
        <w:t>ия</w:t>
      </w:r>
      <w:r w:rsidRPr="009C667C">
        <w:rPr>
          <w:rFonts w:ascii="Times New Roman" w:hAnsi="Times New Roman"/>
          <w:sz w:val="24"/>
          <w:szCs w:val="24"/>
        </w:rPr>
        <w:t xml:space="preserve"> доклад относно изпълнението на ОПДУ, съгласно чл. 50 от Регламент (ЕС) </w:t>
      </w:r>
      <w:r w:rsidR="009C667C">
        <w:rPr>
          <w:rFonts w:ascii="Times New Roman" w:hAnsi="Times New Roman"/>
          <w:sz w:val="24"/>
          <w:szCs w:val="24"/>
        </w:rPr>
        <w:br/>
      </w:r>
      <w:r w:rsidRPr="009C667C">
        <w:rPr>
          <w:rFonts w:ascii="Times New Roman" w:hAnsi="Times New Roman"/>
          <w:sz w:val="24"/>
          <w:szCs w:val="24"/>
        </w:rPr>
        <w:t>№ 1303/2013;</w:t>
      </w:r>
    </w:p>
    <w:p w14:paraId="5B70BD76" w14:textId="77777777" w:rsidR="00EF578F" w:rsidRPr="009C667C"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C341E1">
        <w:rPr>
          <w:rFonts w:ascii="Times New Roman" w:hAnsi="Times New Roman"/>
          <w:sz w:val="24"/>
          <w:szCs w:val="24"/>
        </w:rPr>
        <w:t xml:space="preserve">Да установи и да поддържа система за записване и съхраняване в компютризирана форма на данни за всеки проект по ОПДУ, необходими за мониторинга, оценката, финансовото управление, проверката и одита, включително, където е приложимо, информация за индивидуалните участници </w:t>
      </w:r>
      <w:r w:rsidRPr="00112120">
        <w:rPr>
          <w:rFonts w:ascii="Times New Roman" w:hAnsi="Times New Roman"/>
          <w:color w:val="000000"/>
          <w:sz w:val="24"/>
          <w:szCs w:val="24"/>
        </w:rPr>
        <w:t xml:space="preserve">в проектите, да </w:t>
      </w:r>
      <w:r w:rsidRPr="00252194">
        <w:rPr>
          <w:rFonts w:ascii="Times New Roman" w:hAnsi="Times New Roman"/>
          <w:sz w:val="24"/>
          <w:szCs w:val="24"/>
        </w:rPr>
        <w:t xml:space="preserve">изготвя и да прилага процедури, чрез които да </w:t>
      </w:r>
      <w:r w:rsidRPr="009C667C">
        <w:rPr>
          <w:rFonts w:ascii="Times New Roman" w:hAnsi="Times New Roman"/>
          <w:color w:val="000000"/>
          <w:sz w:val="24"/>
          <w:szCs w:val="24"/>
        </w:rPr>
        <w:t>гарантира, че данните се събират, въвеждат и съхраняват в системата, както и че данните за показателите се разбиват по пол в приложимите случаи</w:t>
      </w:r>
      <w:r w:rsidRPr="009C667C">
        <w:rPr>
          <w:rFonts w:ascii="Times New Roman" w:hAnsi="Times New Roman"/>
          <w:color w:val="000000"/>
          <w:sz w:val="24"/>
          <w:szCs w:val="24"/>
          <w:vertAlign w:val="superscript"/>
        </w:rPr>
        <w:footnoteReference w:id="3"/>
      </w:r>
      <w:r w:rsidRPr="009C667C">
        <w:rPr>
          <w:rFonts w:ascii="Times New Roman" w:hAnsi="Times New Roman"/>
          <w:color w:val="000000"/>
          <w:sz w:val="24"/>
          <w:szCs w:val="24"/>
        </w:rPr>
        <w:t>;</w:t>
      </w:r>
    </w:p>
    <w:p w14:paraId="0F214A70" w14:textId="77777777" w:rsidR="00EF578F" w:rsidRPr="00112120"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C341E1">
        <w:rPr>
          <w:rFonts w:ascii="Times New Roman" w:hAnsi="Times New Roman"/>
          <w:color w:val="000000"/>
          <w:sz w:val="24"/>
          <w:szCs w:val="24"/>
        </w:rPr>
        <w:t xml:space="preserve">Да </w:t>
      </w:r>
      <w:r w:rsidRPr="00C341E1">
        <w:rPr>
          <w:rFonts w:ascii="Times New Roman" w:hAnsi="Times New Roman"/>
          <w:sz w:val="24"/>
          <w:szCs w:val="24"/>
        </w:rPr>
        <w:t>изготвя</w:t>
      </w:r>
      <w:r w:rsidRPr="00C341E1">
        <w:rPr>
          <w:rFonts w:ascii="Times New Roman" w:hAnsi="Times New Roman"/>
          <w:color w:val="000000"/>
          <w:sz w:val="24"/>
          <w:szCs w:val="24"/>
        </w:rPr>
        <w:t xml:space="preserve"> и прилага процедури, чрез които гарантира, че п</w:t>
      </w:r>
      <w:r w:rsidRPr="00112120">
        <w:rPr>
          <w:rFonts w:ascii="Times New Roman" w:hAnsi="Times New Roman"/>
          <w:sz w:val="24"/>
          <w:szCs w:val="24"/>
        </w:rPr>
        <w:t>редоставя на бенефициентите информацията, която е от значение за изпълнението на Програмата.</w:t>
      </w:r>
    </w:p>
    <w:p w14:paraId="0B3153C0" w14:textId="77777777" w:rsidR="00EF578F" w:rsidRPr="009C667C" w:rsidRDefault="00EF578F" w:rsidP="00851421">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17" w:name="_Toc59482505"/>
      <w:r w:rsidRPr="009C667C">
        <w:rPr>
          <w:rFonts w:ascii="Times New Roman" w:hAnsi="Times New Roman"/>
          <w:b w:val="0"/>
          <w:bCs w:val="0"/>
          <w:color w:val="000080"/>
          <w:sz w:val="24"/>
          <w:szCs w:val="24"/>
        </w:rPr>
        <w:t>По отношение на подбора на проектите:</w:t>
      </w:r>
      <w:bookmarkEnd w:id="17"/>
    </w:p>
    <w:p w14:paraId="7E66B4E7" w14:textId="77777777" w:rsidR="00EF578F" w:rsidRPr="009C667C"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Да изготвя и да прилага след одобрение процедури и критерии за подбор, които са недискриминационни и прозрачни и които гарантират, че проектите допринасят за </w:t>
      </w:r>
      <w:r w:rsidRPr="009C667C">
        <w:rPr>
          <w:rFonts w:ascii="Times New Roman" w:hAnsi="Times New Roman"/>
          <w:sz w:val="24"/>
          <w:szCs w:val="24"/>
        </w:rPr>
        <w:lastRenderedPageBreak/>
        <w:t>постигането на конкретните цели и резултати по съответните приоритети на ОПДУ и вземат предвид принципите на равенство между половете и недискриминация и устойчиво развитие;</w:t>
      </w:r>
    </w:p>
    <w:p w14:paraId="4536FF0C" w14:textId="77777777" w:rsidR="00EF578F" w:rsidRPr="009C667C"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Да изготвя и да прилага процедури, чрез които гарантира, че избраните проекти попадат в обхвата на ЕСФ</w:t>
      </w:r>
      <w:r w:rsidRPr="009C667C" w:rsidDel="00955FEF">
        <w:rPr>
          <w:rFonts w:ascii="Times New Roman" w:hAnsi="Times New Roman"/>
          <w:sz w:val="24"/>
          <w:szCs w:val="24"/>
        </w:rPr>
        <w:t xml:space="preserve"> </w:t>
      </w:r>
      <w:r w:rsidRPr="009C667C">
        <w:rPr>
          <w:rFonts w:ascii="Times New Roman" w:hAnsi="Times New Roman"/>
          <w:sz w:val="24"/>
          <w:szCs w:val="24"/>
        </w:rPr>
        <w:t xml:space="preserve">и могат да бъдат включени в категорията интервенции, набелязани в приоритетите на ОПДУ, както и да определя категориите интервенции, към които се приписват разходите по даден проект, както и да гарантира, </w:t>
      </w:r>
      <w:r w:rsidRPr="009C667C">
        <w:rPr>
          <w:rFonts w:ascii="Times New Roman" w:hAnsi="Times New Roman"/>
          <w:bCs/>
          <w:sz w:val="24"/>
          <w:szCs w:val="24"/>
        </w:rPr>
        <w:t>че проектите са избрани за финансиране в съответствие с критериите, прилож</w:t>
      </w:r>
      <w:r w:rsidRPr="009C667C">
        <w:rPr>
          <w:rFonts w:ascii="Times New Roman" w:hAnsi="Times New Roman"/>
          <w:sz w:val="24"/>
          <w:szCs w:val="24"/>
        </w:rPr>
        <w:t>ими за ОПДУ, и че те са в съответствие с приложимите общностни и национални правила за целия период на реализирането им;</w:t>
      </w:r>
    </w:p>
    <w:p w14:paraId="69E35662" w14:textId="77777777" w:rsidR="00EF578F" w:rsidRPr="00C341E1"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Да изготвя и да прилага процедури, чрез които гарантира, че на бенефициентите се предоставят документи</w:t>
      </w:r>
      <w:r w:rsidRPr="009C667C">
        <w:rPr>
          <w:rFonts w:ascii="Times New Roman" w:hAnsi="Times New Roman"/>
          <w:sz w:val="24"/>
          <w:szCs w:val="24"/>
          <w:vertAlign w:val="superscript"/>
        </w:rPr>
        <w:footnoteReference w:id="4"/>
      </w:r>
      <w:r w:rsidRPr="009C667C">
        <w:rPr>
          <w:rFonts w:ascii="Times New Roman" w:hAnsi="Times New Roman"/>
          <w:sz w:val="24"/>
          <w:szCs w:val="24"/>
        </w:rPr>
        <w:t xml:space="preserve">, в които се посочват условията за подпомагане за всеки съответен проект, включително специфичните изисквания за услугите/продуктите, които трябва да бъдат доставени по съответния проект, плана за финансиране и крайните срокове за изпълнение; </w:t>
      </w:r>
    </w:p>
    <w:p w14:paraId="5175E470" w14:textId="77777777" w:rsidR="00EF578F" w:rsidRPr="00112120"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112120">
        <w:rPr>
          <w:rFonts w:ascii="Times New Roman" w:hAnsi="Times New Roman"/>
          <w:sz w:val="24"/>
          <w:szCs w:val="24"/>
        </w:rPr>
        <w:t>Да изготвя и да прилага процедури, чрез които се уверява, че бенефициентите разполагат с необходимия административен, финансов и оперативен капацитет за изпълнение на условията за подпомагане за всеки съответен проект, преди одобряването му;</w:t>
      </w:r>
    </w:p>
    <w:p w14:paraId="32C979AD" w14:textId="77777777" w:rsidR="00EF578F" w:rsidRPr="009C667C"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Да изготвя и да прилага процедури, чрез които се уверява, че когато даден проект е започнал преди подаването на заявление за финансиране, е било спазено приложимото законодателство, което го касае.</w:t>
      </w:r>
    </w:p>
    <w:p w14:paraId="764DA548" w14:textId="77777777" w:rsidR="00EF578F" w:rsidRPr="009C667C" w:rsidRDefault="00EF578F" w:rsidP="00851421">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18" w:name="_Toc59482506"/>
      <w:r w:rsidRPr="009C667C">
        <w:rPr>
          <w:rFonts w:ascii="Times New Roman" w:hAnsi="Times New Roman"/>
          <w:b w:val="0"/>
          <w:bCs w:val="0"/>
          <w:color w:val="000080"/>
          <w:sz w:val="24"/>
          <w:szCs w:val="24"/>
        </w:rPr>
        <w:t>По отношение на финансовото управление и контрола на ОПДУ:</w:t>
      </w:r>
      <w:bookmarkEnd w:id="18"/>
    </w:p>
    <w:p w14:paraId="1BCAA748" w14:textId="77777777" w:rsidR="00EF578F" w:rsidRPr="009C667C" w:rsidRDefault="00EF578F" w:rsidP="007E430C">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Да изготвя и да прилага процедури, чрез които да проверява дали съфинансираните дейности са извършени, съответно – </w:t>
      </w:r>
      <w:r w:rsidRPr="009C667C">
        <w:rPr>
          <w:rFonts w:ascii="Times New Roman" w:hAnsi="Times New Roman"/>
          <w:color w:val="000000"/>
          <w:sz w:val="24"/>
          <w:szCs w:val="24"/>
        </w:rPr>
        <w:t>услуги/продукти – доставени</w:t>
      </w:r>
      <w:r w:rsidRPr="009C667C">
        <w:rPr>
          <w:rFonts w:ascii="Times New Roman" w:hAnsi="Times New Roman"/>
          <w:sz w:val="24"/>
          <w:szCs w:val="24"/>
        </w:rPr>
        <w:t xml:space="preserve"> и дали декларираните от бенефициентите разходи по проекта са действително извършени/заплатени и са в съответствие с </w:t>
      </w:r>
      <w:r w:rsidRPr="009C667C">
        <w:rPr>
          <w:rFonts w:ascii="Times New Roman" w:hAnsi="Times New Roman"/>
          <w:color w:val="000000"/>
          <w:sz w:val="24"/>
          <w:szCs w:val="24"/>
        </w:rPr>
        <w:t xml:space="preserve">приложимото законодателство и условията на проекта, като за тази цел </w:t>
      </w:r>
      <w:r w:rsidRPr="009C667C">
        <w:rPr>
          <w:rFonts w:ascii="Times New Roman" w:hAnsi="Times New Roman"/>
          <w:sz w:val="24"/>
          <w:szCs w:val="24"/>
        </w:rPr>
        <w:t xml:space="preserve">извършва </w:t>
      </w:r>
      <w:r w:rsidRPr="009C667C">
        <w:rPr>
          <w:rFonts w:ascii="Times New Roman" w:hAnsi="Times New Roman"/>
          <w:color w:val="000000"/>
          <w:sz w:val="24"/>
          <w:szCs w:val="24"/>
        </w:rPr>
        <w:t xml:space="preserve">административни проверки по отношение на всяко заявление за възстановяване, подадено от бенефициентите и </w:t>
      </w:r>
      <w:r w:rsidRPr="009C667C">
        <w:rPr>
          <w:rFonts w:ascii="Times New Roman" w:hAnsi="Times New Roman"/>
          <w:sz w:val="24"/>
          <w:szCs w:val="24"/>
        </w:rPr>
        <w:t>проверки на място на извадков принцип, съгласно методология, основана на оценка на риска и/или представителна извадка, както и извънредни проверки</w:t>
      </w:r>
      <w:r w:rsidRPr="009C667C">
        <w:rPr>
          <w:rFonts w:ascii="Times New Roman" w:hAnsi="Times New Roman"/>
          <w:sz w:val="24"/>
          <w:szCs w:val="24"/>
          <w:vertAlign w:val="superscript"/>
        </w:rPr>
        <w:footnoteReference w:id="5"/>
      </w:r>
      <w:r w:rsidRPr="009C667C">
        <w:rPr>
          <w:rFonts w:ascii="Times New Roman" w:hAnsi="Times New Roman"/>
          <w:sz w:val="24"/>
          <w:szCs w:val="24"/>
        </w:rPr>
        <w:t>;</w:t>
      </w:r>
    </w:p>
    <w:p w14:paraId="48802CD4" w14:textId="77777777" w:rsidR="00EF578F" w:rsidRPr="009C667C"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C341E1">
        <w:rPr>
          <w:rFonts w:ascii="Times New Roman" w:hAnsi="Times New Roman"/>
          <w:sz w:val="24"/>
          <w:szCs w:val="24"/>
        </w:rPr>
        <w:t xml:space="preserve">Да изготвя и да прилага процедури, чрез които </w:t>
      </w:r>
      <w:r w:rsidRPr="00C341E1">
        <w:rPr>
          <w:rFonts w:ascii="Times New Roman" w:hAnsi="Times New Roman"/>
          <w:color w:val="000000"/>
          <w:sz w:val="24"/>
          <w:szCs w:val="24"/>
        </w:rPr>
        <w:t xml:space="preserve">гарантира, че бенефициентите и </w:t>
      </w:r>
      <w:r w:rsidRPr="00112120">
        <w:rPr>
          <w:rFonts w:ascii="Times New Roman" w:hAnsi="Times New Roman"/>
          <w:sz w:val="24"/>
          <w:szCs w:val="24"/>
        </w:rPr>
        <w:t xml:space="preserve">другите звена, включени в осъществяването на проектите </w:t>
      </w:r>
      <w:r w:rsidRPr="00112120">
        <w:rPr>
          <w:rFonts w:ascii="Times New Roman" w:hAnsi="Times New Roman"/>
          <w:color w:val="000000"/>
          <w:sz w:val="24"/>
          <w:szCs w:val="24"/>
        </w:rPr>
        <w:t>поддържат или отд</w:t>
      </w:r>
      <w:r w:rsidRPr="00252194">
        <w:rPr>
          <w:rFonts w:ascii="Times New Roman" w:hAnsi="Times New Roman"/>
          <w:color w:val="000000"/>
          <w:sz w:val="24"/>
          <w:szCs w:val="24"/>
        </w:rPr>
        <w:t xml:space="preserve">елна счетоводна система, </w:t>
      </w:r>
      <w:r w:rsidRPr="009C667C">
        <w:rPr>
          <w:rFonts w:ascii="Times New Roman" w:hAnsi="Times New Roman"/>
          <w:sz w:val="24"/>
          <w:szCs w:val="24"/>
        </w:rPr>
        <w:t>или адекватни счетоводни аналитични сметки за всички транзакции, отнасящи се до съответния проект, като се спазват националните счетоводни правила</w:t>
      </w:r>
      <w:r w:rsidRPr="009C667C">
        <w:rPr>
          <w:rFonts w:ascii="Times New Roman" w:hAnsi="Times New Roman"/>
          <w:color w:val="000000"/>
          <w:sz w:val="24"/>
          <w:szCs w:val="24"/>
        </w:rPr>
        <w:t>;</w:t>
      </w:r>
    </w:p>
    <w:p w14:paraId="78449947"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Да </w:t>
      </w:r>
      <w:r w:rsidRPr="009C667C">
        <w:rPr>
          <w:rFonts w:ascii="Times New Roman" w:hAnsi="Times New Roman"/>
          <w:sz w:val="24"/>
          <w:szCs w:val="24"/>
        </w:rPr>
        <w:t xml:space="preserve">изготвя и да прилага </w:t>
      </w:r>
      <w:r w:rsidRPr="009C667C">
        <w:rPr>
          <w:rFonts w:ascii="Times New Roman" w:hAnsi="Times New Roman"/>
          <w:color w:val="000000"/>
          <w:sz w:val="24"/>
          <w:szCs w:val="24"/>
          <w:lang w:eastAsia="bg-BG"/>
        </w:rPr>
        <w:t xml:space="preserve">процедури, съдържащи ефективни и пропорционални мерки за борба с </w:t>
      </w:r>
      <w:r w:rsidRPr="009C667C">
        <w:rPr>
          <w:rFonts w:ascii="Times New Roman" w:hAnsi="Times New Roman"/>
          <w:sz w:val="24"/>
          <w:szCs w:val="24"/>
        </w:rPr>
        <w:t>измамите</w:t>
      </w:r>
      <w:r w:rsidRPr="009C667C">
        <w:rPr>
          <w:rFonts w:ascii="Times New Roman" w:hAnsi="Times New Roman"/>
          <w:color w:val="000000"/>
          <w:sz w:val="24"/>
          <w:szCs w:val="24"/>
          <w:lang w:eastAsia="bg-BG"/>
        </w:rPr>
        <w:t xml:space="preserve"> при отчитане на установените рискове, включително такива </w:t>
      </w:r>
      <w:r w:rsidRPr="009C667C">
        <w:rPr>
          <w:rFonts w:ascii="Times New Roman" w:hAnsi="Times New Roman"/>
          <w:sz w:val="24"/>
          <w:szCs w:val="24"/>
        </w:rPr>
        <w:lastRenderedPageBreak/>
        <w:t xml:space="preserve">за </w:t>
      </w:r>
      <w:r w:rsidRPr="009C667C">
        <w:rPr>
          <w:rFonts w:ascii="Times New Roman" w:hAnsi="Times New Roman"/>
          <w:color w:val="000000"/>
          <w:sz w:val="24"/>
          <w:szCs w:val="24"/>
          <w:lang w:eastAsia="bg-BG"/>
        </w:rPr>
        <w:t xml:space="preserve">предотвратяване, откриване и коригиране на нередности и възстановяване на неправомерно платените суми, </w:t>
      </w:r>
      <w:r w:rsidRPr="009C667C">
        <w:rPr>
          <w:rFonts w:ascii="Times New Roman" w:hAnsi="Times New Roman"/>
          <w:sz w:val="24"/>
          <w:szCs w:val="24"/>
        </w:rPr>
        <w:t>заедно с всички дължими лихви за просрочени плащания;</w:t>
      </w:r>
    </w:p>
    <w:p w14:paraId="7AB937F1" w14:textId="77777777" w:rsidR="00EF578F" w:rsidRPr="009C667C" w:rsidRDefault="00EF578F" w:rsidP="00023931">
      <w:pPr>
        <w:numPr>
          <w:ilvl w:val="0"/>
          <w:numId w:val="4"/>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color w:val="000000"/>
          <w:sz w:val="24"/>
          <w:szCs w:val="24"/>
          <w:lang w:eastAsia="bg-BG"/>
        </w:rPr>
        <w:t xml:space="preserve">Да изготвя и прилага процедури, чрез които се гарантира, че с всички документи относно разходите и одитите, необходими за осигуряване на адекватна одитна следа, се борави в съответствие с изискванията на общовалидния за системите за управление и контрол принцип за изграждане на </w:t>
      </w:r>
      <w:r w:rsidRPr="009C667C">
        <w:rPr>
          <w:rFonts w:ascii="Times New Roman" w:hAnsi="Times New Roman"/>
          <w:sz w:val="24"/>
          <w:szCs w:val="24"/>
          <w:lang w:eastAsia="bg-BG"/>
        </w:rPr>
        <w:t>системи и процедури, които гарантират адекватна одитна следа;</w:t>
      </w:r>
    </w:p>
    <w:p w14:paraId="2EA42232" w14:textId="5C2C8E8D"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color w:val="000000"/>
          <w:sz w:val="24"/>
          <w:szCs w:val="24"/>
        </w:rPr>
      </w:pPr>
      <w:r w:rsidRPr="009C667C">
        <w:rPr>
          <w:rFonts w:ascii="Times New Roman" w:hAnsi="Times New Roman"/>
          <w:color w:val="000000"/>
          <w:sz w:val="24"/>
          <w:szCs w:val="24"/>
          <w:lang w:eastAsia="bg-BG"/>
        </w:rPr>
        <w:t xml:space="preserve">Да изготвя </w:t>
      </w:r>
      <w:r w:rsidRPr="009C667C">
        <w:rPr>
          <w:rFonts w:ascii="Times New Roman" w:hAnsi="Times New Roman"/>
          <w:sz w:val="24"/>
          <w:szCs w:val="24"/>
        </w:rPr>
        <w:t>декларация</w:t>
      </w:r>
      <w:r w:rsidRPr="009C667C">
        <w:rPr>
          <w:rFonts w:ascii="Times New Roman" w:hAnsi="Times New Roman"/>
          <w:color w:val="000000"/>
          <w:sz w:val="24"/>
          <w:szCs w:val="24"/>
          <w:lang w:eastAsia="bg-BG"/>
        </w:rPr>
        <w:t xml:space="preserve"> за управлението</w:t>
      </w:r>
      <w:r w:rsidRPr="009C667C">
        <w:rPr>
          <w:rFonts w:ascii="Times New Roman" w:hAnsi="Times New Roman"/>
          <w:color w:val="000000"/>
          <w:sz w:val="24"/>
          <w:szCs w:val="24"/>
          <w:vertAlign w:val="superscript"/>
        </w:rPr>
        <w:t xml:space="preserve"> </w:t>
      </w:r>
      <w:r w:rsidRPr="009C667C">
        <w:rPr>
          <w:rFonts w:ascii="Times New Roman" w:hAnsi="Times New Roman"/>
          <w:color w:val="000000"/>
          <w:sz w:val="24"/>
          <w:szCs w:val="24"/>
        </w:rPr>
        <w:t>и годишно обобщение на окончателните одитни доклади и на осъществения контрол, включително анализ на естеството и размера на установените грешки и слабости в системите</w:t>
      </w:r>
      <w:r w:rsidR="00C64CEA">
        <w:rPr>
          <w:rFonts w:ascii="Times New Roman" w:hAnsi="Times New Roman"/>
          <w:color w:val="000000"/>
          <w:sz w:val="24"/>
          <w:szCs w:val="24"/>
        </w:rPr>
        <w:t>, както и предприетите или планираните коригиращи действия</w:t>
      </w:r>
      <w:r w:rsidRPr="009C667C">
        <w:rPr>
          <w:rFonts w:ascii="Times New Roman" w:hAnsi="Times New Roman"/>
          <w:color w:val="000000"/>
          <w:sz w:val="24"/>
          <w:szCs w:val="24"/>
          <w:vertAlign w:val="superscript"/>
        </w:rPr>
        <w:footnoteReference w:id="6"/>
      </w:r>
      <w:r w:rsidRPr="009C667C">
        <w:rPr>
          <w:rFonts w:ascii="Times New Roman" w:hAnsi="Times New Roman"/>
          <w:color w:val="000000"/>
          <w:sz w:val="24"/>
          <w:szCs w:val="24"/>
          <w:lang w:eastAsia="bg-BG"/>
        </w:rPr>
        <w:t>.</w:t>
      </w:r>
    </w:p>
    <w:p w14:paraId="69C0A590" w14:textId="1057B9DB" w:rsidR="00EF578F" w:rsidRPr="009C667C" w:rsidRDefault="00EF578F" w:rsidP="00E905EE">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19" w:name="_Toc59482507"/>
      <w:r w:rsidRPr="009C667C">
        <w:rPr>
          <w:rFonts w:ascii="Times New Roman" w:hAnsi="Times New Roman"/>
          <w:b w:val="0"/>
          <w:bCs w:val="0"/>
          <w:color w:val="000080"/>
          <w:sz w:val="24"/>
          <w:szCs w:val="24"/>
        </w:rPr>
        <w:t>Съгласно предвидените в Регламент (ЕС) № 1303/2013 задължения:</w:t>
      </w:r>
      <w:bookmarkEnd w:id="19"/>
    </w:p>
    <w:p w14:paraId="1E9C7781"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color w:val="000000"/>
          <w:sz w:val="24"/>
          <w:szCs w:val="24"/>
        </w:rPr>
      </w:pPr>
      <w:r w:rsidRPr="009C667C">
        <w:rPr>
          <w:rFonts w:ascii="Times New Roman" w:hAnsi="Times New Roman"/>
          <w:color w:val="000000"/>
          <w:sz w:val="24"/>
          <w:szCs w:val="24"/>
          <w:lang w:eastAsia="bg-BG"/>
        </w:rPr>
        <w:t xml:space="preserve">Във връзка с изискването на чл. 74, параграф 3 от </w:t>
      </w:r>
      <w:r w:rsidRPr="009C667C">
        <w:rPr>
          <w:rFonts w:ascii="Times New Roman" w:hAnsi="Times New Roman"/>
          <w:color w:val="000000"/>
          <w:sz w:val="24"/>
          <w:szCs w:val="24"/>
        </w:rPr>
        <w:t>Регламент (ЕС) № 1303/2013, д</w:t>
      </w:r>
      <w:r w:rsidRPr="009C667C">
        <w:rPr>
          <w:rFonts w:ascii="Times New Roman" w:hAnsi="Times New Roman"/>
          <w:color w:val="000000"/>
          <w:sz w:val="24"/>
          <w:szCs w:val="24"/>
          <w:lang w:eastAsia="bg-BG"/>
        </w:rPr>
        <w:t>а и</w:t>
      </w:r>
      <w:r w:rsidRPr="00C341E1">
        <w:rPr>
          <w:rFonts w:ascii="Times New Roman" w:hAnsi="Times New Roman"/>
          <w:color w:val="000000"/>
          <w:sz w:val="24"/>
          <w:szCs w:val="24"/>
        </w:rPr>
        <w:t xml:space="preserve">зготвя и да </w:t>
      </w:r>
      <w:r w:rsidRPr="00C341E1">
        <w:rPr>
          <w:rFonts w:ascii="Times New Roman" w:hAnsi="Times New Roman"/>
          <w:sz w:val="24"/>
          <w:szCs w:val="24"/>
        </w:rPr>
        <w:t>прилага</w:t>
      </w:r>
      <w:r w:rsidRPr="00C341E1">
        <w:rPr>
          <w:rFonts w:ascii="Times New Roman" w:hAnsi="Times New Roman"/>
          <w:color w:val="000000"/>
          <w:sz w:val="24"/>
          <w:szCs w:val="24"/>
        </w:rPr>
        <w:t xml:space="preserve"> </w:t>
      </w:r>
      <w:r w:rsidRPr="00C341E1">
        <w:rPr>
          <w:rFonts w:ascii="Times New Roman" w:hAnsi="Times New Roman"/>
          <w:color w:val="000000"/>
          <w:sz w:val="24"/>
          <w:szCs w:val="24"/>
          <w:lang w:eastAsia="bg-BG"/>
        </w:rPr>
        <w:t xml:space="preserve">процедури, свързани с </w:t>
      </w:r>
      <w:r w:rsidRPr="00C341E1">
        <w:rPr>
          <w:rFonts w:ascii="Times New Roman" w:hAnsi="Times New Roman"/>
          <w:color w:val="000000"/>
          <w:sz w:val="24"/>
          <w:szCs w:val="24"/>
        </w:rPr>
        <w:t xml:space="preserve">приемането и администрирането на жалби </w:t>
      </w:r>
      <w:r w:rsidRPr="00C341E1">
        <w:rPr>
          <w:rFonts w:ascii="Times New Roman" w:hAnsi="Times New Roman"/>
          <w:color w:val="000000"/>
          <w:sz w:val="24"/>
          <w:szCs w:val="24"/>
          <w:lang w:eastAsia="bg-BG"/>
        </w:rPr>
        <w:t xml:space="preserve">във връзка с ЕСФ, </w:t>
      </w:r>
      <w:r w:rsidRPr="00112120">
        <w:rPr>
          <w:rFonts w:ascii="Times New Roman" w:hAnsi="Times New Roman"/>
          <w:color w:val="000000"/>
          <w:sz w:val="24"/>
          <w:szCs w:val="24"/>
        </w:rPr>
        <w:t>в зависимост от възприетата национална уредба за разглеждането им, като при предвидена процедура, необходимост и/или преценка дава становища по жалбите; да разглежда жалби и/или възражения в случаите, в които националното законодателство го оправомощава за това</w:t>
      </w:r>
      <w:r w:rsidRPr="009C667C">
        <w:rPr>
          <w:rFonts w:ascii="Times New Roman" w:hAnsi="Times New Roman"/>
          <w:color w:val="000000"/>
          <w:sz w:val="24"/>
          <w:szCs w:val="24"/>
          <w:vertAlign w:val="superscript"/>
        </w:rPr>
        <w:footnoteReference w:id="7"/>
      </w:r>
      <w:r w:rsidRPr="009C667C">
        <w:rPr>
          <w:rFonts w:ascii="Times New Roman" w:hAnsi="Times New Roman"/>
          <w:color w:val="000000"/>
          <w:sz w:val="24"/>
          <w:szCs w:val="24"/>
        </w:rPr>
        <w:t>;</w:t>
      </w:r>
    </w:p>
    <w:p w14:paraId="73A162CE" w14:textId="77777777" w:rsidR="00EF578F" w:rsidRPr="00C341E1" w:rsidRDefault="005764EA"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Да и</w:t>
      </w:r>
      <w:r w:rsidR="00EF578F" w:rsidRPr="009C667C">
        <w:rPr>
          <w:rFonts w:ascii="Times New Roman" w:hAnsi="Times New Roman"/>
          <w:sz w:val="24"/>
          <w:szCs w:val="24"/>
        </w:rPr>
        <w:t xml:space="preserve">зготвя и при необходимост – </w:t>
      </w:r>
      <w:r w:rsidR="00EF3BD5">
        <w:rPr>
          <w:rFonts w:ascii="Times New Roman" w:hAnsi="Times New Roman"/>
          <w:sz w:val="24"/>
          <w:szCs w:val="24"/>
        </w:rPr>
        <w:t xml:space="preserve">да </w:t>
      </w:r>
      <w:r w:rsidR="00EF578F" w:rsidRPr="009C667C">
        <w:rPr>
          <w:rFonts w:ascii="Times New Roman" w:hAnsi="Times New Roman"/>
          <w:sz w:val="24"/>
          <w:szCs w:val="24"/>
        </w:rPr>
        <w:t xml:space="preserve">актуализира, план за оценка на ОПДУ, като гарантира, че се извършват оценки на ОПДУ с цел определяне на ефективността, ефикасността и въздействието на ОПДУ в съответствие </w:t>
      </w:r>
      <w:r w:rsidR="00EF578F" w:rsidRPr="00C341E1">
        <w:rPr>
          <w:rFonts w:ascii="Times New Roman" w:hAnsi="Times New Roman"/>
          <w:sz w:val="24"/>
          <w:szCs w:val="24"/>
        </w:rPr>
        <w:t>с Регламент (ЕС) № 1303/2013</w:t>
      </w:r>
      <w:r w:rsidR="00971358">
        <w:rPr>
          <w:rFonts w:ascii="Times New Roman" w:hAnsi="Times New Roman"/>
          <w:sz w:val="24"/>
          <w:szCs w:val="24"/>
        </w:rPr>
        <w:t>;</w:t>
      </w:r>
    </w:p>
    <w:p w14:paraId="11587BF7" w14:textId="767FC423"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112120">
        <w:rPr>
          <w:rFonts w:ascii="Times New Roman" w:hAnsi="Times New Roman"/>
          <w:color w:val="000000"/>
          <w:sz w:val="24"/>
          <w:szCs w:val="24"/>
        </w:rPr>
        <w:t>Да и</w:t>
      </w:r>
      <w:r w:rsidRPr="00112120">
        <w:rPr>
          <w:rFonts w:ascii="Times New Roman" w:hAnsi="Times New Roman"/>
          <w:sz w:val="24"/>
          <w:szCs w:val="24"/>
        </w:rPr>
        <w:t xml:space="preserve">зготвя и да прилага </w:t>
      </w:r>
      <w:r w:rsidRPr="00252194">
        <w:rPr>
          <w:rFonts w:ascii="Times New Roman" w:hAnsi="Times New Roman"/>
          <w:color w:val="000000"/>
          <w:sz w:val="24"/>
          <w:szCs w:val="24"/>
        </w:rPr>
        <w:t>процедури</w:t>
      </w:r>
      <w:r w:rsidRPr="009C667C">
        <w:rPr>
          <w:rFonts w:ascii="Times New Roman" w:hAnsi="Times New Roman"/>
          <w:sz w:val="24"/>
          <w:szCs w:val="24"/>
        </w:rPr>
        <w:t>, чрез които</w:t>
      </w:r>
      <w:r w:rsidR="005764EA" w:rsidRPr="009C667C">
        <w:rPr>
          <w:rFonts w:ascii="Times New Roman" w:hAnsi="Times New Roman"/>
          <w:sz w:val="24"/>
          <w:szCs w:val="24"/>
        </w:rPr>
        <w:t xml:space="preserve"> да</w:t>
      </w:r>
      <w:r w:rsidRPr="009C667C">
        <w:rPr>
          <w:rFonts w:ascii="Times New Roman" w:hAnsi="Times New Roman"/>
          <w:sz w:val="24"/>
          <w:szCs w:val="24"/>
        </w:rPr>
        <w:t xml:space="preserve"> гарантира, че всички разходооправдателни документи за разходи по проекти, за които сумата на допустимите разходи не надвишава 1 000 000 EUR, са на разположение на ЕК и на Европейската сметна палата при поискване за период от три години, считано от 31 декември след предаването годишните счетоводни отчети към ЕК, в които са включени разходите по проектите, а при всички останали проекти </w:t>
      </w:r>
      <w:r w:rsidR="00C64CEA">
        <w:rPr>
          <w:rFonts w:ascii="Times New Roman" w:hAnsi="Times New Roman"/>
          <w:sz w:val="24"/>
          <w:szCs w:val="24"/>
        </w:rPr>
        <w:t>–</w:t>
      </w:r>
      <w:r w:rsidRPr="009C667C">
        <w:rPr>
          <w:rFonts w:ascii="Times New Roman" w:hAnsi="Times New Roman"/>
          <w:sz w:val="24"/>
          <w:szCs w:val="24"/>
        </w:rPr>
        <w:t xml:space="preserve"> за период от две години, </w:t>
      </w:r>
      <w:r w:rsidRPr="009C667C">
        <w:rPr>
          <w:rFonts w:ascii="Times New Roman" w:hAnsi="Times New Roman"/>
          <w:color w:val="000000"/>
          <w:sz w:val="24"/>
          <w:szCs w:val="24"/>
        </w:rPr>
        <w:t xml:space="preserve">считано от 31 декември след представянето на годишните счетоводни отчети, в които са включени окончателните разходи по приключените проекти, </w:t>
      </w:r>
      <w:r w:rsidRPr="009C667C">
        <w:rPr>
          <w:rFonts w:ascii="Times New Roman" w:hAnsi="Times New Roman"/>
          <w:sz w:val="24"/>
          <w:szCs w:val="24"/>
        </w:rPr>
        <w:t>при условията и изискванията на чл. 140 от Регламент (ЕС) № 1303/2013. УО може да реши да приложи за проекти, за които общите допустими разходи не надвишават 1 000 000 EUR, правилото, приложимо за всички останали проекти</w:t>
      </w:r>
      <w:r w:rsidRPr="009C667C">
        <w:rPr>
          <w:rFonts w:ascii="Times New Roman" w:hAnsi="Times New Roman"/>
          <w:color w:val="000000"/>
          <w:sz w:val="24"/>
          <w:szCs w:val="24"/>
        </w:rPr>
        <w:t>;</w:t>
      </w:r>
    </w:p>
    <w:p w14:paraId="0A98616A"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Да осигурява спазването на изискванията за информация и </w:t>
      </w:r>
      <w:r w:rsidR="00EF3BD5">
        <w:rPr>
          <w:rFonts w:ascii="Times New Roman" w:hAnsi="Times New Roman"/>
          <w:sz w:val="24"/>
          <w:szCs w:val="24"/>
        </w:rPr>
        <w:t>комуникация</w:t>
      </w:r>
      <w:r w:rsidRPr="009C667C">
        <w:rPr>
          <w:rFonts w:ascii="Times New Roman" w:hAnsi="Times New Roman"/>
          <w:sz w:val="24"/>
          <w:szCs w:val="24"/>
        </w:rPr>
        <w:t>, в това число чрез:</w:t>
      </w:r>
    </w:p>
    <w:p w14:paraId="12DDD935" w14:textId="77777777" w:rsidR="00EF578F" w:rsidRPr="009C667C" w:rsidRDefault="00EF578F" w:rsidP="005D5ABD">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участие при изготвянето на комуникационна стратегия на национално ниво, която се предоставя за съгласуване на КН в съответствие с член 110, параграф 2, буква г) от Регламент (ЕС) № 1303/2013 най-късно до шест месеца след приемането на ОПДУ и изготвя</w:t>
      </w:r>
      <w:r w:rsidR="00EF3BD5">
        <w:rPr>
          <w:rFonts w:ascii="Times New Roman" w:hAnsi="Times New Roman"/>
          <w:color w:val="000000"/>
          <w:sz w:val="24"/>
          <w:szCs w:val="24"/>
          <w:lang w:eastAsia="bg-BG"/>
        </w:rPr>
        <w:t xml:space="preserve">не на </w:t>
      </w:r>
      <w:r w:rsidRPr="009C667C">
        <w:rPr>
          <w:rFonts w:ascii="Times New Roman" w:hAnsi="Times New Roman"/>
          <w:color w:val="000000"/>
          <w:sz w:val="24"/>
          <w:szCs w:val="24"/>
          <w:lang w:eastAsia="bg-BG"/>
        </w:rPr>
        <w:t>годишни планове за действие (</w:t>
      </w:r>
      <w:r w:rsidR="00EF3BD5">
        <w:rPr>
          <w:rFonts w:ascii="Times New Roman" w:hAnsi="Times New Roman"/>
          <w:color w:val="000000"/>
          <w:sz w:val="24"/>
          <w:szCs w:val="24"/>
          <w:lang w:eastAsia="bg-BG"/>
        </w:rPr>
        <w:t>за комуникация</w:t>
      </w:r>
      <w:r w:rsidRPr="009C667C">
        <w:rPr>
          <w:rFonts w:ascii="Times New Roman" w:hAnsi="Times New Roman"/>
          <w:color w:val="000000"/>
          <w:sz w:val="24"/>
          <w:szCs w:val="24"/>
          <w:lang w:eastAsia="bg-BG"/>
        </w:rPr>
        <w:t>) за изпълнението на стратегията;</w:t>
      </w:r>
    </w:p>
    <w:p w14:paraId="63E2747C" w14:textId="77777777" w:rsidR="00EF578F" w:rsidRPr="00821058" w:rsidRDefault="00EF578F" w:rsidP="00821058">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9C667C">
        <w:rPr>
          <w:rFonts w:ascii="Times New Roman" w:hAnsi="Times New Roman"/>
          <w:sz w:val="24"/>
          <w:szCs w:val="24"/>
        </w:rPr>
        <w:lastRenderedPageBreak/>
        <w:t xml:space="preserve">определянето, в съответствие с член 117, параграф 3 от </w:t>
      </w:r>
      <w:r w:rsidRPr="009C667C">
        <w:rPr>
          <w:rFonts w:ascii="Times New Roman" w:hAnsi="Times New Roman"/>
          <w:color w:val="000000"/>
          <w:sz w:val="24"/>
          <w:szCs w:val="24"/>
          <w:lang w:eastAsia="bg-BG"/>
        </w:rPr>
        <w:t>Регламент (ЕС) № 1303/2013</w:t>
      </w:r>
      <w:r w:rsidR="00180E81">
        <w:rPr>
          <w:rFonts w:ascii="Times New Roman" w:hAnsi="Times New Roman"/>
          <w:color w:val="000000"/>
          <w:sz w:val="24"/>
          <w:szCs w:val="24"/>
          <w:lang w:eastAsia="bg-BG"/>
        </w:rPr>
        <w:t>, на</w:t>
      </w:r>
      <w:r w:rsidRPr="009C667C">
        <w:rPr>
          <w:rFonts w:ascii="Times New Roman" w:hAnsi="Times New Roman"/>
          <w:color w:val="000000"/>
          <w:sz w:val="24"/>
          <w:szCs w:val="24"/>
          <w:lang w:eastAsia="bg-BG"/>
        </w:rPr>
        <w:t xml:space="preserve"> </w:t>
      </w:r>
      <w:r w:rsidRPr="009C667C">
        <w:rPr>
          <w:rFonts w:ascii="Times New Roman" w:hAnsi="Times New Roman"/>
          <w:sz w:val="24"/>
          <w:szCs w:val="24"/>
        </w:rPr>
        <w:t xml:space="preserve">длъжностно лице, което да отговаря за информирането и </w:t>
      </w:r>
      <w:r w:rsidR="00821058">
        <w:rPr>
          <w:rFonts w:ascii="Times New Roman" w:hAnsi="Times New Roman"/>
          <w:sz w:val="24"/>
          <w:szCs w:val="24"/>
        </w:rPr>
        <w:t>комуникацията</w:t>
      </w:r>
      <w:r w:rsidR="00821058" w:rsidRPr="009C667C">
        <w:rPr>
          <w:rFonts w:ascii="Times New Roman" w:hAnsi="Times New Roman"/>
          <w:sz w:val="24"/>
          <w:szCs w:val="24"/>
        </w:rPr>
        <w:t xml:space="preserve"> </w:t>
      </w:r>
      <w:r w:rsidRPr="009C667C">
        <w:rPr>
          <w:rFonts w:ascii="Times New Roman" w:hAnsi="Times New Roman"/>
          <w:sz w:val="24"/>
          <w:szCs w:val="24"/>
        </w:rPr>
        <w:t>на равнището на ОПДУ</w:t>
      </w:r>
      <w:r w:rsidR="00821058">
        <w:rPr>
          <w:rFonts w:ascii="Times New Roman" w:hAnsi="Times New Roman"/>
          <w:sz w:val="24"/>
          <w:szCs w:val="24"/>
        </w:rPr>
        <w:t>,</w:t>
      </w:r>
      <w:r w:rsidRPr="009C667C">
        <w:rPr>
          <w:rFonts w:ascii="Times New Roman" w:hAnsi="Times New Roman"/>
          <w:sz w:val="24"/>
          <w:szCs w:val="24"/>
        </w:rPr>
        <w:t xml:space="preserve"> и съответно</w:t>
      </w:r>
      <w:r w:rsidR="00821058">
        <w:rPr>
          <w:rFonts w:ascii="Times New Roman" w:hAnsi="Times New Roman"/>
          <w:sz w:val="24"/>
          <w:szCs w:val="24"/>
        </w:rPr>
        <w:t xml:space="preserve"> –</w:t>
      </w:r>
      <w:r w:rsidR="00821058">
        <w:rPr>
          <w:rFonts w:ascii="Times New Roman" w:hAnsi="Times New Roman"/>
          <w:color w:val="000000"/>
          <w:sz w:val="24"/>
          <w:szCs w:val="24"/>
          <w:lang w:eastAsia="bg-BG"/>
        </w:rPr>
        <w:t xml:space="preserve"> </w:t>
      </w:r>
      <w:r w:rsidR="00821058" w:rsidRPr="00821058">
        <w:rPr>
          <w:rFonts w:ascii="Times New Roman" w:hAnsi="Times New Roman"/>
          <w:sz w:val="24"/>
          <w:szCs w:val="24"/>
        </w:rPr>
        <w:t>да</w:t>
      </w:r>
      <w:r w:rsidRPr="00821058">
        <w:rPr>
          <w:rFonts w:ascii="Times New Roman" w:hAnsi="Times New Roman"/>
          <w:sz w:val="24"/>
          <w:szCs w:val="24"/>
        </w:rPr>
        <w:t xml:space="preserve"> информира ЕК за избора му;</w:t>
      </w:r>
    </w:p>
    <w:p w14:paraId="019B95AA" w14:textId="77777777" w:rsidR="00EF578F" w:rsidRPr="00C341E1" w:rsidRDefault="00EF578F" w:rsidP="005D5ABD">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събиране, систематизиране и въвеждане, съвместно със СО в единния </w:t>
      </w:r>
      <w:r w:rsidRPr="001858B0">
        <w:rPr>
          <w:rFonts w:ascii="Times New Roman" w:hAnsi="Times New Roman"/>
          <w:color w:val="000000"/>
          <w:sz w:val="24"/>
          <w:szCs w:val="24"/>
          <w:lang w:eastAsia="bg-BG"/>
        </w:rPr>
        <w:t>уебсайт/портал</w:t>
      </w:r>
      <w:r w:rsidRPr="009C667C">
        <w:rPr>
          <w:rFonts w:ascii="Times New Roman" w:hAnsi="Times New Roman"/>
          <w:color w:val="000000"/>
          <w:sz w:val="24"/>
          <w:szCs w:val="24"/>
          <w:lang w:eastAsia="bg-BG"/>
        </w:rPr>
        <w:t xml:space="preserve">, по смисъла на чл. 115, параграф 1, буква б) от Регламент (ЕС) № 1303/2013 - </w:t>
      </w:r>
      <w:hyperlink r:id="rId13" w:history="1">
        <w:r w:rsidRPr="009C667C">
          <w:rPr>
            <w:rFonts w:ascii="Times New Roman" w:hAnsi="Times New Roman"/>
            <w:color w:val="1F497D"/>
            <w:sz w:val="24"/>
            <w:szCs w:val="24"/>
            <w:u w:val="single"/>
            <w:lang w:eastAsia="bg-BG"/>
          </w:rPr>
          <w:t>www.eufunds.bg</w:t>
        </w:r>
      </w:hyperlink>
      <w:r w:rsidR="00782E4F">
        <w:rPr>
          <w:rFonts w:ascii="Times New Roman" w:hAnsi="Times New Roman"/>
          <w:color w:val="1F497D"/>
          <w:sz w:val="24"/>
          <w:szCs w:val="24"/>
          <w:u w:val="single"/>
          <w:lang w:eastAsia="bg-BG"/>
        </w:rPr>
        <w:t>,</w:t>
      </w:r>
      <w:r w:rsidRPr="009C667C">
        <w:rPr>
          <w:rFonts w:ascii="Times New Roman" w:hAnsi="Times New Roman"/>
          <w:color w:val="000000"/>
          <w:sz w:val="24"/>
          <w:szCs w:val="24"/>
          <w:lang w:eastAsia="bg-BG"/>
        </w:rPr>
        <w:t xml:space="preserve"> </w:t>
      </w:r>
      <w:r w:rsidR="00782E4F">
        <w:rPr>
          <w:rFonts w:ascii="Times New Roman" w:hAnsi="Times New Roman"/>
          <w:color w:val="000000"/>
          <w:sz w:val="24"/>
          <w:szCs w:val="24"/>
          <w:lang w:eastAsia="bg-BG"/>
        </w:rPr>
        <w:t xml:space="preserve">на </w:t>
      </w:r>
      <w:r w:rsidRPr="009C667C">
        <w:rPr>
          <w:rFonts w:ascii="Times New Roman" w:hAnsi="Times New Roman"/>
          <w:color w:val="000000"/>
          <w:sz w:val="24"/>
          <w:szCs w:val="24"/>
          <w:lang w:eastAsia="bg-BG"/>
        </w:rPr>
        <w:t xml:space="preserve">информация относно дейностите по управлението, наблюдението, оценката и контрола на ОПДУ, като носи отговорност за достоверността, актуалността и пълнотата на въведената </w:t>
      </w:r>
      <w:r w:rsidRPr="001858B0">
        <w:rPr>
          <w:rFonts w:ascii="Times New Roman" w:hAnsi="Times New Roman"/>
          <w:color w:val="000000"/>
          <w:sz w:val="24"/>
          <w:szCs w:val="24"/>
          <w:lang w:eastAsia="bg-BG"/>
        </w:rPr>
        <w:t xml:space="preserve">информация, съгласно предвиденото в </w:t>
      </w:r>
      <w:r w:rsidR="000A54F8" w:rsidRPr="001858B0">
        <w:rPr>
          <w:rFonts w:ascii="Times New Roman" w:hAnsi="Times New Roman"/>
          <w:color w:val="000000"/>
          <w:sz w:val="24"/>
          <w:szCs w:val="24"/>
          <w:lang w:eastAsia="bg-BG"/>
        </w:rPr>
        <w:t>Наредбата</w:t>
      </w:r>
      <w:r w:rsidR="000A54F8">
        <w:rPr>
          <w:rFonts w:ascii="Times New Roman" w:hAnsi="Times New Roman"/>
          <w:color w:val="000000"/>
          <w:sz w:val="24"/>
          <w:szCs w:val="24"/>
          <w:lang w:eastAsia="bg-BG"/>
        </w:rPr>
        <w:t xml:space="preserve"> за определяне на условията, реда и механизма за функциониране на ИСУН и за провеждане на производства пред УО посредством ИСУН;</w:t>
      </w:r>
    </w:p>
    <w:p w14:paraId="48C93B5A" w14:textId="77777777" w:rsidR="00EF578F" w:rsidRPr="00252194" w:rsidRDefault="00EF578F" w:rsidP="005D5ABD">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112120">
        <w:rPr>
          <w:rFonts w:ascii="Times New Roman" w:hAnsi="Times New Roman"/>
          <w:color w:val="000000"/>
          <w:sz w:val="24"/>
          <w:szCs w:val="24"/>
          <w:lang w:eastAsia="bg-BG"/>
        </w:rPr>
        <w:t xml:space="preserve">информирането на </w:t>
      </w:r>
      <w:r w:rsidRPr="00112120">
        <w:rPr>
          <w:rFonts w:ascii="Times New Roman" w:hAnsi="Times New Roman"/>
          <w:sz w:val="24"/>
          <w:szCs w:val="24"/>
        </w:rPr>
        <w:t>потенциалните</w:t>
      </w:r>
      <w:r w:rsidRPr="00252194">
        <w:rPr>
          <w:rFonts w:ascii="Times New Roman" w:hAnsi="Times New Roman"/>
          <w:color w:val="000000"/>
          <w:sz w:val="24"/>
          <w:szCs w:val="24"/>
          <w:lang w:eastAsia="bg-BG"/>
        </w:rPr>
        <w:t xml:space="preserve"> бенефициенти относно възможностите за финансиране в рамките на ОПДУ;</w:t>
      </w:r>
    </w:p>
    <w:p w14:paraId="6AF6C60F" w14:textId="77777777" w:rsidR="00EF578F" w:rsidRPr="00C341E1" w:rsidRDefault="00EF578F" w:rsidP="005D5ABD">
      <w:pPr>
        <w:numPr>
          <w:ilvl w:val="0"/>
          <w:numId w:val="5"/>
        </w:numPr>
        <w:tabs>
          <w:tab w:val="left" w:pos="1620"/>
        </w:tabs>
        <w:spacing w:before="120" w:after="0" w:line="240" w:lineRule="auto"/>
        <w:ind w:left="0" w:firstLine="1260"/>
        <w:contextualSpacing/>
        <w:jc w:val="both"/>
        <w:rPr>
          <w:rFonts w:ascii="Times New Roman" w:hAnsi="Times New Roman"/>
          <w:sz w:val="24"/>
          <w:szCs w:val="24"/>
          <w:lang w:eastAsia="bg-BG"/>
        </w:rPr>
      </w:pPr>
      <w:r w:rsidRPr="009C667C">
        <w:rPr>
          <w:rFonts w:ascii="Times New Roman" w:hAnsi="Times New Roman"/>
          <w:sz w:val="24"/>
          <w:szCs w:val="24"/>
        </w:rPr>
        <w:t>популяризирането</w:t>
      </w:r>
      <w:r w:rsidRPr="009C667C">
        <w:rPr>
          <w:rFonts w:ascii="Times New Roman" w:hAnsi="Times New Roman"/>
          <w:color w:val="000000"/>
          <w:sz w:val="24"/>
          <w:szCs w:val="24"/>
          <w:lang w:eastAsia="bg-BG"/>
        </w:rPr>
        <w:t xml:space="preserve"> сред гражданите на ЕС на ролята и постиженията на политиката на сближаване и на фондовете чрез информационна и комуникационна дейност във връзка с резултатите и въздействието от </w:t>
      </w:r>
      <w:r w:rsidR="00C341E1">
        <w:rPr>
          <w:rFonts w:ascii="Times New Roman" w:hAnsi="Times New Roman"/>
          <w:color w:val="000000"/>
          <w:sz w:val="24"/>
          <w:szCs w:val="24"/>
          <w:lang w:eastAsia="bg-BG"/>
        </w:rPr>
        <w:t>Споразумението за партньорство</w:t>
      </w:r>
      <w:r w:rsidRPr="00C341E1">
        <w:rPr>
          <w:rFonts w:ascii="Times New Roman" w:hAnsi="Times New Roman"/>
          <w:color w:val="000000"/>
          <w:sz w:val="24"/>
          <w:szCs w:val="24"/>
          <w:lang w:eastAsia="bg-BG"/>
        </w:rPr>
        <w:t xml:space="preserve">, ОПДУ и </w:t>
      </w:r>
      <w:r w:rsidRPr="00C341E1">
        <w:rPr>
          <w:rFonts w:ascii="Times New Roman" w:hAnsi="Times New Roman"/>
          <w:sz w:val="24"/>
          <w:szCs w:val="24"/>
          <w:lang w:eastAsia="bg-BG"/>
        </w:rPr>
        <w:t>дейностите по ОПДУ;</w:t>
      </w:r>
    </w:p>
    <w:p w14:paraId="18191501" w14:textId="77777777" w:rsidR="00EF578F" w:rsidRPr="009C667C" w:rsidRDefault="00EF578F" w:rsidP="005D5ABD">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112120">
        <w:rPr>
          <w:rFonts w:ascii="Times New Roman" w:hAnsi="Times New Roman"/>
          <w:sz w:val="24"/>
          <w:szCs w:val="24"/>
          <w:lang w:eastAsia="bg-BG"/>
        </w:rPr>
        <w:t xml:space="preserve">поддържане на </w:t>
      </w:r>
      <w:r w:rsidRPr="00112120">
        <w:rPr>
          <w:rFonts w:ascii="Times New Roman" w:hAnsi="Times New Roman"/>
          <w:sz w:val="24"/>
          <w:szCs w:val="24"/>
        </w:rPr>
        <w:t>списък на операциите</w:t>
      </w:r>
      <w:r w:rsidRPr="00252194">
        <w:rPr>
          <w:rFonts w:ascii="Times New Roman" w:hAnsi="Times New Roman"/>
          <w:sz w:val="24"/>
          <w:szCs w:val="24"/>
        </w:rPr>
        <w:t xml:space="preserve"> по ОПДУ във вид на електронна таблица, която позволява сортиране, търсене, извличане, сравняване и публикуване в интернет на данните, в CSV или XML формат, който списък се актуализира на всеки шест месеца </w:t>
      </w:r>
      <w:r w:rsidRPr="009C667C">
        <w:rPr>
          <w:rFonts w:ascii="Times New Roman" w:hAnsi="Times New Roman"/>
          <w:color w:val="000000"/>
          <w:sz w:val="24"/>
          <w:szCs w:val="24"/>
        </w:rPr>
        <w:t>и е достъпен чрез</w:t>
      </w:r>
      <w:r w:rsidRPr="009C667C">
        <w:rPr>
          <w:rFonts w:ascii="Times New Roman" w:hAnsi="Times New Roman"/>
          <w:color w:val="FF0000"/>
          <w:sz w:val="24"/>
          <w:szCs w:val="24"/>
        </w:rPr>
        <w:t xml:space="preserve"> </w:t>
      </w:r>
      <w:r w:rsidR="00B66F14" w:rsidRPr="009C667C">
        <w:rPr>
          <w:rFonts w:ascii="Times New Roman" w:hAnsi="Times New Roman"/>
          <w:color w:val="000000"/>
          <w:sz w:val="24"/>
          <w:szCs w:val="24"/>
        </w:rPr>
        <w:t>Информационната система за управление и наблюдение на средствата от ЕСИФ (ИСУН)</w:t>
      </w:r>
      <w:r w:rsidRPr="009C667C">
        <w:rPr>
          <w:rFonts w:ascii="Times New Roman" w:hAnsi="Times New Roman"/>
          <w:color w:val="000000"/>
          <w:sz w:val="24"/>
          <w:szCs w:val="24"/>
        </w:rPr>
        <w:t xml:space="preserve"> и/или чрез </w:t>
      </w:r>
      <w:hyperlink r:id="rId14" w:history="1">
        <w:r w:rsidRPr="009C667C">
          <w:rPr>
            <w:rFonts w:ascii="Times New Roman" w:hAnsi="Times New Roman"/>
            <w:color w:val="1F497D"/>
            <w:sz w:val="24"/>
            <w:szCs w:val="24"/>
            <w:u w:val="single"/>
            <w:lang w:eastAsia="bg-BG"/>
          </w:rPr>
          <w:t>www.eufunds.bg</w:t>
        </w:r>
      </w:hyperlink>
      <w:r w:rsidRPr="009C667C">
        <w:rPr>
          <w:rFonts w:ascii="Times New Roman" w:hAnsi="Times New Roman"/>
          <w:color w:val="000000"/>
          <w:sz w:val="24"/>
          <w:szCs w:val="24"/>
        </w:rPr>
        <w:t>.</w:t>
      </w:r>
    </w:p>
    <w:p w14:paraId="15477C0A" w14:textId="77777777" w:rsidR="00EF578F" w:rsidRPr="00C341E1" w:rsidRDefault="00EF578F" w:rsidP="00851421">
      <w:pPr>
        <w:pStyle w:val="Heading2"/>
        <w:numPr>
          <w:ilvl w:val="2"/>
          <w:numId w:val="22"/>
        </w:numPr>
        <w:ind w:left="0" w:firstLine="720"/>
        <w:jc w:val="both"/>
        <w:rPr>
          <w:rFonts w:ascii="Times New Roman" w:hAnsi="Times New Roman"/>
          <w:b w:val="0"/>
          <w:bCs w:val="0"/>
          <w:color w:val="243F60"/>
          <w:sz w:val="24"/>
          <w:szCs w:val="24"/>
        </w:rPr>
      </w:pPr>
      <w:bookmarkStart w:id="20" w:name="_Toc59482508"/>
      <w:r w:rsidRPr="00C341E1">
        <w:rPr>
          <w:rFonts w:ascii="Times New Roman" w:hAnsi="Times New Roman"/>
          <w:b w:val="0"/>
          <w:bCs w:val="0"/>
          <w:color w:val="243F60"/>
          <w:sz w:val="24"/>
          <w:szCs w:val="24"/>
        </w:rPr>
        <w:t>Делегиране на функции</w:t>
      </w:r>
      <w:bookmarkEnd w:id="20"/>
    </w:p>
    <w:p w14:paraId="726E59B5" w14:textId="77777777" w:rsidR="009E7686" w:rsidRPr="009F791C" w:rsidRDefault="009E7686" w:rsidP="009E7686">
      <w:pPr>
        <w:tabs>
          <w:tab w:val="left" w:pos="993"/>
        </w:tabs>
        <w:spacing w:before="120" w:after="0" w:line="240" w:lineRule="auto"/>
        <w:jc w:val="both"/>
        <w:rPr>
          <w:rFonts w:ascii="Times New Roman" w:hAnsi="Times New Roman"/>
          <w:sz w:val="24"/>
          <w:szCs w:val="24"/>
        </w:rPr>
      </w:pPr>
      <w:r w:rsidRPr="009F791C">
        <w:rPr>
          <w:rFonts w:ascii="Times New Roman" w:hAnsi="Times New Roman"/>
          <w:sz w:val="24"/>
          <w:szCs w:val="24"/>
        </w:rPr>
        <w:t xml:space="preserve">Съгласно решение на Комитета за наблюдение на ОПДУ по т. 3 от дневния ред на Петото редовно заседание на комитета отпада междинното звено, предвидено </w:t>
      </w:r>
      <w:r w:rsidR="00313D85" w:rsidRPr="009F791C">
        <w:rPr>
          <w:rFonts w:ascii="Times New Roman" w:hAnsi="Times New Roman"/>
          <w:sz w:val="24"/>
          <w:szCs w:val="24"/>
        </w:rPr>
        <w:t>в т. 7.2.2 от ОПДУ</w:t>
      </w:r>
      <w:r w:rsidR="009D44F7" w:rsidRPr="009F791C">
        <w:rPr>
          <w:rFonts w:ascii="Times New Roman" w:hAnsi="Times New Roman"/>
          <w:sz w:val="24"/>
          <w:szCs w:val="24"/>
        </w:rPr>
        <w:t>.</w:t>
      </w:r>
      <w:r w:rsidR="00313D85" w:rsidRPr="009F791C">
        <w:rPr>
          <w:rFonts w:ascii="Times New Roman" w:hAnsi="Times New Roman"/>
          <w:sz w:val="24"/>
          <w:szCs w:val="24"/>
        </w:rPr>
        <w:t xml:space="preserve"> </w:t>
      </w:r>
    </w:p>
    <w:p w14:paraId="0E7458F0" w14:textId="77777777" w:rsidR="00313D85" w:rsidRPr="009C667C" w:rsidRDefault="007C6809" w:rsidP="00313D85">
      <w:pPr>
        <w:tabs>
          <w:tab w:val="left" w:pos="993"/>
        </w:tabs>
        <w:spacing w:before="120" w:after="0" w:line="240" w:lineRule="auto"/>
        <w:jc w:val="both"/>
        <w:rPr>
          <w:rFonts w:ascii="Times New Roman" w:hAnsi="Times New Roman"/>
          <w:sz w:val="24"/>
          <w:szCs w:val="24"/>
        </w:rPr>
      </w:pPr>
      <w:r w:rsidRPr="007C6809">
        <w:rPr>
          <w:rFonts w:ascii="Times New Roman" w:hAnsi="Times New Roman"/>
          <w:sz w:val="24"/>
          <w:szCs w:val="24"/>
        </w:rPr>
        <w:t>На 23.02.2017 г. УО на ОПДУ изпрати чрез системата SFC 2014 за одобрение от ЕК изменение на ОПДУ – заличаване на текстовете, свързан</w:t>
      </w:r>
      <w:r>
        <w:rPr>
          <w:rFonts w:ascii="Times New Roman" w:hAnsi="Times New Roman"/>
          <w:sz w:val="24"/>
          <w:szCs w:val="24"/>
        </w:rPr>
        <w:t>и</w:t>
      </w:r>
      <w:r w:rsidRPr="007C6809">
        <w:rPr>
          <w:rFonts w:ascii="Times New Roman" w:hAnsi="Times New Roman"/>
          <w:sz w:val="24"/>
          <w:szCs w:val="24"/>
        </w:rPr>
        <w:t xml:space="preserve"> с изпълнението на интервенциите за </w:t>
      </w:r>
      <w:r>
        <w:rPr>
          <w:rFonts w:ascii="Times New Roman" w:hAnsi="Times New Roman"/>
          <w:sz w:val="24"/>
          <w:szCs w:val="24"/>
        </w:rPr>
        <w:t>неправителствени организации и социално-икономически партньори</w:t>
      </w:r>
      <w:r w:rsidRPr="007C6809">
        <w:rPr>
          <w:rFonts w:ascii="Times New Roman" w:hAnsi="Times New Roman"/>
          <w:sz w:val="24"/>
          <w:szCs w:val="24"/>
        </w:rPr>
        <w:t xml:space="preserve"> по </w:t>
      </w:r>
      <w:r>
        <w:rPr>
          <w:rFonts w:ascii="Times New Roman" w:hAnsi="Times New Roman"/>
          <w:sz w:val="24"/>
          <w:szCs w:val="24"/>
        </w:rPr>
        <w:t xml:space="preserve">специфична цел </w:t>
      </w:r>
      <w:r w:rsidRPr="007C6809">
        <w:rPr>
          <w:rFonts w:ascii="Times New Roman" w:hAnsi="Times New Roman"/>
          <w:sz w:val="24"/>
          <w:szCs w:val="24"/>
        </w:rPr>
        <w:t xml:space="preserve">3 на </w:t>
      </w:r>
      <w:r>
        <w:rPr>
          <w:rFonts w:ascii="Times New Roman" w:hAnsi="Times New Roman"/>
          <w:sz w:val="24"/>
          <w:szCs w:val="24"/>
        </w:rPr>
        <w:t xml:space="preserve">Приоритетна ос </w:t>
      </w:r>
      <w:r w:rsidRPr="007C6809">
        <w:rPr>
          <w:rFonts w:ascii="Times New Roman" w:hAnsi="Times New Roman"/>
          <w:sz w:val="24"/>
          <w:szCs w:val="24"/>
        </w:rPr>
        <w:t>2 чрез глобална субсидия</w:t>
      </w:r>
      <w:r>
        <w:rPr>
          <w:rFonts w:ascii="Times New Roman" w:hAnsi="Times New Roman"/>
          <w:sz w:val="24"/>
          <w:szCs w:val="24"/>
        </w:rPr>
        <w:t xml:space="preserve"> и междинно звено</w:t>
      </w:r>
      <w:r w:rsidRPr="007C6809">
        <w:rPr>
          <w:rFonts w:ascii="Times New Roman" w:hAnsi="Times New Roman"/>
          <w:sz w:val="24"/>
          <w:szCs w:val="24"/>
        </w:rPr>
        <w:t>. Техническото из</w:t>
      </w:r>
      <w:r>
        <w:rPr>
          <w:rFonts w:ascii="Times New Roman" w:hAnsi="Times New Roman"/>
          <w:sz w:val="24"/>
          <w:szCs w:val="24"/>
        </w:rPr>
        <w:t>менение на ОПДУ е одобрено от Европейската комисия</w:t>
      </w:r>
      <w:r w:rsidRPr="007C6809">
        <w:rPr>
          <w:rFonts w:ascii="Times New Roman" w:hAnsi="Times New Roman"/>
          <w:sz w:val="24"/>
          <w:szCs w:val="24"/>
        </w:rPr>
        <w:t xml:space="preserve"> на 02.03.2017 г.</w:t>
      </w:r>
    </w:p>
    <w:p w14:paraId="20849D1F" w14:textId="77777777" w:rsidR="00EF578F" w:rsidRPr="009C667C" w:rsidRDefault="00EF578F" w:rsidP="00E905EE">
      <w:pPr>
        <w:pStyle w:val="Heading2"/>
        <w:numPr>
          <w:ilvl w:val="2"/>
          <w:numId w:val="22"/>
        </w:numPr>
        <w:ind w:left="0" w:firstLine="720"/>
        <w:jc w:val="both"/>
        <w:rPr>
          <w:rFonts w:ascii="Times New Roman" w:hAnsi="Times New Roman"/>
          <w:b w:val="0"/>
          <w:bCs w:val="0"/>
          <w:color w:val="243F60"/>
          <w:sz w:val="24"/>
          <w:szCs w:val="24"/>
        </w:rPr>
      </w:pPr>
      <w:bookmarkStart w:id="21" w:name="_Toc59482509"/>
      <w:r w:rsidRPr="009C667C">
        <w:rPr>
          <w:rFonts w:ascii="Times New Roman" w:hAnsi="Times New Roman"/>
          <w:b w:val="0"/>
          <w:bCs w:val="0"/>
          <w:color w:val="243F60"/>
          <w:sz w:val="24"/>
          <w:szCs w:val="24"/>
        </w:rPr>
        <w:t xml:space="preserve">Процедури за осигуряване на ефективни и пропорционални мерки </w:t>
      </w:r>
      <w:r w:rsidR="00867E65">
        <w:rPr>
          <w:rFonts w:ascii="Times New Roman" w:hAnsi="Times New Roman"/>
          <w:b w:val="0"/>
          <w:bCs w:val="0"/>
          <w:color w:val="243F60"/>
          <w:sz w:val="24"/>
          <w:szCs w:val="24"/>
        </w:rPr>
        <w:t>за борба с измамите</w:t>
      </w:r>
      <w:bookmarkEnd w:id="21"/>
      <w:r w:rsidRPr="009C667C">
        <w:rPr>
          <w:rFonts w:ascii="Times New Roman" w:hAnsi="Times New Roman"/>
          <w:b w:val="0"/>
          <w:bCs w:val="0"/>
          <w:color w:val="243F60"/>
          <w:sz w:val="24"/>
          <w:szCs w:val="24"/>
        </w:rPr>
        <w:t xml:space="preserve"> </w:t>
      </w:r>
    </w:p>
    <w:p w14:paraId="1A8C6F01" w14:textId="77777777" w:rsidR="00EF578F" w:rsidRPr="00C341E1" w:rsidRDefault="00EF578F" w:rsidP="007E430C">
      <w:pPr>
        <w:tabs>
          <w:tab w:val="left" w:pos="993"/>
        </w:tabs>
        <w:spacing w:before="120" w:after="0" w:line="240" w:lineRule="auto"/>
        <w:jc w:val="both"/>
        <w:rPr>
          <w:rFonts w:ascii="Times New Roman" w:hAnsi="Times New Roman"/>
          <w:sz w:val="24"/>
          <w:szCs w:val="24"/>
        </w:rPr>
      </w:pPr>
      <w:r w:rsidRPr="009C667C">
        <w:rPr>
          <w:rFonts w:ascii="Times New Roman" w:hAnsi="Times New Roman"/>
          <w:bCs/>
          <w:iCs/>
          <w:snapToGrid w:val="0"/>
          <w:sz w:val="24"/>
          <w:szCs w:val="24"/>
        </w:rPr>
        <w:t xml:space="preserve">УО на ОПДУ отчита необходимостта от ефективна защита на финансовите интереси по програмата относно потенциалната заплаха от нередности и </w:t>
      </w:r>
      <w:r w:rsidRPr="009C667C">
        <w:rPr>
          <w:rFonts w:ascii="Times New Roman" w:hAnsi="Times New Roman"/>
          <w:bCs/>
          <w:iCs/>
          <w:snapToGrid w:val="0"/>
          <w:color w:val="000000"/>
          <w:sz w:val="24"/>
          <w:szCs w:val="24"/>
        </w:rPr>
        <w:t>измами в програмния период 2014</w:t>
      </w:r>
      <w:r w:rsidR="00313D85" w:rsidRPr="009C667C">
        <w:rPr>
          <w:rFonts w:ascii="Times New Roman" w:hAnsi="Times New Roman"/>
          <w:bCs/>
          <w:iCs/>
          <w:snapToGrid w:val="0"/>
          <w:color w:val="000000"/>
          <w:sz w:val="24"/>
          <w:szCs w:val="24"/>
        </w:rPr>
        <w:t>-</w:t>
      </w:r>
      <w:r w:rsidRPr="009C667C">
        <w:rPr>
          <w:rFonts w:ascii="Times New Roman" w:hAnsi="Times New Roman"/>
          <w:bCs/>
          <w:iCs/>
          <w:snapToGrid w:val="0"/>
          <w:color w:val="000000"/>
          <w:sz w:val="24"/>
          <w:szCs w:val="24"/>
        </w:rPr>
        <w:t>2020 г. С цел подобряване предотвратяването, разкриването и условията за разследване на нередности и измами, УО ще използва разработен механизъм за наблюдение и контрол върху риска от нередности и измами, чрез процедурата за д</w:t>
      </w:r>
      <w:r w:rsidRPr="009C667C">
        <w:rPr>
          <w:rFonts w:ascii="Times New Roman" w:hAnsi="Times New Roman"/>
          <w:color w:val="000000"/>
          <w:sz w:val="24"/>
          <w:szCs w:val="24"/>
        </w:rPr>
        <w:t xml:space="preserve">окладване, </w:t>
      </w:r>
      <w:r w:rsidRPr="009C667C">
        <w:rPr>
          <w:rFonts w:ascii="Times New Roman" w:hAnsi="Times New Roman"/>
          <w:sz w:val="24"/>
          <w:szCs w:val="24"/>
        </w:rPr>
        <w:t>корекция</w:t>
      </w:r>
      <w:r w:rsidRPr="009C667C">
        <w:rPr>
          <w:rFonts w:ascii="Times New Roman" w:hAnsi="Times New Roman"/>
          <w:color w:val="000000"/>
          <w:sz w:val="24"/>
          <w:szCs w:val="24"/>
        </w:rPr>
        <w:t xml:space="preserve"> и проследяване на нередности</w:t>
      </w:r>
      <w:r w:rsidRPr="009C667C">
        <w:rPr>
          <w:rFonts w:ascii="Times New Roman" w:hAnsi="Times New Roman"/>
          <w:bCs/>
          <w:iCs/>
          <w:snapToGrid w:val="0"/>
          <w:color w:val="000000"/>
          <w:sz w:val="24"/>
          <w:szCs w:val="24"/>
        </w:rPr>
        <w:t>. УО на ОПДУ извършва и идентифициране и оценка на рисковете от нередности, които идентифициране и оценка подлежат на текуща актуализация, два пъти годишно, с цел предотвратяване на нередностите. Дейностите, извършвани от УО на ОПДУ по отношение на нередностите, в т.ч. измами, са подробно описани в Наръчника за изпълнение на ОПДУ.</w:t>
      </w:r>
      <w:r w:rsidRPr="009C667C">
        <w:rPr>
          <w:rFonts w:ascii="Times New Roman" w:hAnsi="Times New Roman"/>
          <w:sz w:val="24"/>
          <w:szCs w:val="24"/>
        </w:rPr>
        <w:t xml:space="preserve"> Във връзка със задълженията по чл. 125, параграф 4 от Регламент (ЕС) № 1303/2013 г., УО ще съблюдава и </w:t>
      </w:r>
      <w:r w:rsidRPr="00CF6F36">
        <w:rPr>
          <w:rFonts w:ascii="Times New Roman" w:hAnsi="Times New Roman"/>
          <w:i/>
          <w:sz w:val="24"/>
          <w:szCs w:val="24"/>
        </w:rPr>
        <w:t xml:space="preserve">Насоките на ЕК за оценка на риска от </w:t>
      </w:r>
      <w:r w:rsidR="009C7174" w:rsidRPr="00CF6F36">
        <w:rPr>
          <w:rFonts w:ascii="Times New Roman" w:hAnsi="Times New Roman"/>
          <w:i/>
          <w:sz w:val="24"/>
          <w:szCs w:val="24"/>
        </w:rPr>
        <w:t>измам</w:t>
      </w:r>
      <w:r w:rsidR="009C7174">
        <w:rPr>
          <w:rFonts w:ascii="Times New Roman" w:hAnsi="Times New Roman"/>
          <w:i/>
          <w:sz w:val="24"/>
          <w:szCs w:val="24"/>
        </w:rPr>
        <w:t>и</w:t>
      </w:r>
      <w:r w:rsidR="009C7174" w:rsidRPr="00CF6F36">
        <w:rPr>
          <w:rFonts w:ascii="Times New Roman" w:hAnsi="Times New Roman"/>
          <w:i/>
          <w:sz w:val="24"/>
          <w:szCs w:val="24"/>
        </w:rPr>
        <w:t xml:space="preserve"> </w:t>
      </w:r>
      <w:r w:rsidRPr="00CF6F36">
        <w:rPr>
          <w:rFonts w:ascii="Times New Roman" w:hAnsi="Times New Roman"/>
          <w:i/>
          <w:sz w:val="24"/>
          <w:szCs w:val="24"/>
        </w:rPr>
        <w:t xml:space="preserve">и ефективни и пропорционални мерки </w:t>
      </w:r>
      <w:r w:rsidRPr="00CF6F36">
        <w:rPr>
          <w:rFonts w:ascii="Times New Roman" w:hAnsi="Times New Roman"/>
          <w:i/>
          <w:sz w:val="24"/>
          <w:szCs w:val="24"/>
        </w:rPr>
        <w:lastRenderedPageBreak/>
        <w:t xml:space="preserve">за </w:t>
      </w:r>
      <w:r w:rsidR="009C7174">
        <w:rPr>
          <w:rFonts w:ascii="Times New Roman" w:hAnsi="Times New Roman"/>
          <w:i/>
          <w:sz w:val="24"/>
          <w:szCs w:val="24"/>
        </w:rPr>
        <w:t>борба с</w:t>
      </w:r>
      <w:r w:rsidRPr="00CF6F36">
        <w:rPr>
          <w:rFonts w:ascii="Times New Roman" w:hAnsi="Times New Roman"/>
          <w:i/>
          <w:sz w:val="24"/>
          <w:szCs w:val="24"/>
        </w:rPr>
        <w:t xml:space="preserve"> измами</w:t>
      </w:r>
      <w:r w:rsidR="009C7174">
        <w:rPr>
          <w:rFonts w:ascii="Times New Roman" w:hAnsi="Times New Roman"/>
          <w:i/>
          <w:sz w:val="24"/>
          <w:szCs w:val="24"/>
        </w:rPr>
        <w:t>те (</w:t>
      </w:r>
      <w:r w:rsidR="009C7174">
        <w:rPr>
          <w:rFonts w:ascii="Times New Roman" w:hAnsi="Times New Roman"/>
          <w:i/>
          <w:sz w:val="24"/>
          <w:szCs w:val="24"/>
          <w:lang w:val="en-US"/>
        </w:rPr>
        <w:t>EGESIF</w:t>
      </w:r>
      <w:r w:rsidR="009C7174" w:rsidRPr="00CF6F36">
        <w:rPr>
          <w:rFonts w:ascii="Times New Roman" w:hAnsi="Times New Roman"/>
          <w:i/>
          <w:sz w:val="24"/>
          <w:szCs w:val="24"/>
        </w:rPr>
        <w:t>_14-00-21-00/16.06.2014</w:t>
      </w:r>
      <w:r w:rsidRPr="009C667C">
        <w:rPr>
          <w:rFonts w:ascii="Times New Roman" w:hAnsi="Times New Roman"/>
          <w:sz w:val="24"/>
          <w:szCs w:val="24"/>
        </w:rPr>
        <w:t xml:space="preserve">. УО приема и спазва </w:t>
      </w:r>
      <w:r w:rsidRPr="009C667C">
        <w:rPr>
          <w:rFonts w:ascii="Times New Roman" w:hAnsi="Times New Roman"/>
          <w:i/>
          <w:iCs/>
          <w:sz w:val="24"/>
          <w:szCs w:val="24"/>
        </w:rPr>
        <w:t>Политика за противодействие на измамите, корупцията и конфликт на интереси</w:t>
      </w:r>
      <w:r w:rsidRPr="009C667C">
        <w:rPr>
          <w:rFonts w:ascii="Times New Roman" w:hAnsi="Times New Roman"/>
          <w:sz w:val="24"/>
          <w:szCs w:val="24"/>
        </w:rPr>
        <w:t xml:space="preserve"> </w:t>
      </w:r>
      <w:r w:rsidRPr="005A000B">
        <w:rPr>
          <w:rFonts w:ascii="Times New Roman" w:hAnsi="Times New Roman"/>
          <w:i/>
          <w:sz w:val="24"/>
          <w:szCs w:val="24"/>
        </w:rPr>
        <w:t>(Приложение VI-T01-1</w:t>
      </w:r>
      <w:r w:rsidR="00F254FA">
        <w:rPr>
          <w:rFonts w:ascii="Times New Roman" w:hAnsi="Times New Roman"/>
          <w:i/>
          <w:sz w:val="24"/>
          <w:szCs w:val="24"/>
        </w:rPr>
        <w:t xml:space="preserve"> от Наръчника за изпълнение на ОПДУ</w:t>
      </w:r>
      <w:r w:rsidR="00F254FA">
        <w:rPr>
          <w:rStyle w:val="FootnoteReference"/>
          <w:rFonts w:ascii="Times New Roman" w:hAnsi="Times New Roman"/>
          <w:i/>
          <w:sz w:val="24"/>
          <w:szCs w:val="24"/>
        </w:rPr>
        <w:footnoteReference w:id="8"/>
      </w:r>
      <w:r w:rsidRPr="005A000B">
        <w:rPr>
          <w:rFonts w:ascii="Times New Roman" w:hAnsi="Times New Roman"/>
          <w:i/>
          <w:sz w:val="24"/>
          <w:szCs w:val="24"/>
        </w:rPr>
        <w:t>)</w:t>
      </w:r>
      <w:r w:rsidRPr="00C341E1">
        <w:rPr>
          <w:rFonts w:ascii="Times New Roman" w:hAnsi="Times New Roman"/>
          <w:sz w:val="24"/>
          <w:szCs w:val="24"/>
        </w:rPr>
        <w:t xml:space="preserve">, съдържаща и описание на идентифицираните рискове в процеса на програмирането, избора на кандидати по проектните предложения, изпълнение на програмата и проверка на дейностите – мониторинг и верификация, процеса на </w:t>
      </w:r>
      <w:r w:rsidR="00C341E1">
        <w:rPr>
          <w:rFonts w:ascii="Times New Roman" w:hAnsi="Times New Roman"/>
          <w:sz w:val="24"/>
          <w:szCs w:val="24"/>
        </w:rPr>
        <w:t>у</w:t>
      </w:r>
      <w:r w:rsidR="00C341E1" w:rsidRPr="00C341E1">
        <w:rPr>
          <w:rFonts w:ascii="Times New Roman" w:hAnsi="Times New Roman"/>
          <w:sz w:val="24"/>
          <w:szCs w:val="24"/>
        </w:rPr>
        <w:t xml:space="preserve">достоверяване </w:t>
      </w:r>
      <w:r w:rsidRPr="00C341E1">
        <w:rPr>
          <w:rFonts w:ascii="Times New Roman" w:hAnsi="Times New Roman"/>
          <w:sz w:val="24"/>
          <w:szCs w:val="24"/>
        </w:rPr>
        <w:t xml:space="preserve">и плащания – сертификация. В </w:t>
      </w:r>
      <w:r w:rsidRPr="005A000B">
        <w:rPr>
          <w:rFonts w:ascii="Times New Roman" w:hAnsi="Times New Roman"/>
          <w:i/>
          <w:sz w:val="24"/>
          <w:szCs w:val="24"/>
        </w:rPr>
        <w:t>Приложение VI-T01-2</w:t>
      </w:r>
      <w:r w:rsidR="00F254FA" w:rsidRPr="00F254FA">
        <w:rPr>
          <w:rFonts w:ascii="Times New Roman" w:hAnsi="Times New Roman"/>
          <w:i/>
          <w:sz w:val="24"/>
          <w:szCs w:val="24"/>
        </w:rPr>
        <w:t xml:space="preserve"> </w:t>
      </w:r>
      <w:r w:rsidR="00F254FA">
        <w:rPr>
          <w:rFonts w:ascii="Times New Roman" w:hAnsi="Times New Roman"/>
          <w:i/>
          <w:sz w:val="24"/>
          <w:szCs w:val="24"/>
        </w:rPr>
        <w:t xml:space="preserve">от Наръчника </w:t>
      </w:r>
      <w:r w:rsidRPr="00C341E1">
        <w:rPr>
          <w:rFonts w:ascii="Times New Roman" w:hAnsi="Times New Roman"/>
          <w:sz w:val="24"/>
          <w:szCs w:val="24"/>
        </w:rPr>
        <w:t>са изведени и индикатори за измами, които УО ще следи в процеса на управление на програмата.</w:t>
      </w:r>
    </w:p>
    <w:p w14:paraId="188B2A72" w14:textId="77777777" w:rsidR="00EF578F" w:rsidRPr="00112120" w:rsidRDefault="00EF578F" w:rsidP="00145C18">
      <w:pPr>
        <w:pStyle w:val="Heading2"/>
        <w:numPr>
          <w:ilvl w:val="2"/>
          <w:numId w:val="22"/>
        </w:numPr>
        <w:ind w:left="0" w:firstLine="720"/>
        <w:jc w:val="both"/>
        <w:rPr>
          <w:rFonts w:ascii="Times New Roman" w:hAnsi="Times New Roman"/>
          <w:b w:val="0"/>
          <w:bCs w:val="0"/>
          <w:color w:val="243F60"/>
          <w:sz w:val="24"/>
          <w:szCs w:val="24"/>
        </w:rPr>
      </w:pPr>
      <w:bookmarkStart w:id="22" w:name="_Toc59482510"/>
      <w:r w:rsidRPr="00112120">
        <w:rPr>
          <w:rFonts w:ascii="Times New Roman" w:hAnsi="Times New Roman"/>
          <w:b w:val="0"/>
          <w:bCs w:val="0"/>
          <w:color w:val="243F60"/>
          <w:sz w:val="24"/>
          <w:szCs w:val="24"/>
        </w:rPr>
        <w:t>Човешките ресурси в контекста на дирекция „Добро управление“</w:t>
      </w:r>
      <w:bookmarkEnd w:id="22"/>
    </w:p>
    <w:p w14:paraId="2DE809EB" w14:textId="77777777" w:rsidR="00EF578F" w:rsidRPr="009C667C" w:rsidRDefault="00EF578F" w:rsidP="00D33E8F">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Отдел „Човешки ресурси ” на Администрацията на Министерския съвет е отговорен за въвеждането и прилагането на политиката за развитие на човешките ресурси.</w:t>
      </w:r>
    </w:p>
    <w:p w14:paraId="39D1402F" w14:textId="77777777" w:rsidR="00EF578F" w:rsidRPr="009C667C" w:rsidRDefault="00EF578F" w:rsidP="00D33E8F">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Той контролира целия процес по отношение на човешките ресурси в администрацията и съхранява всички оригинални документи на отделните служители във връзка с управлението/развитието на човешките ресурси. Отговорен е за развитието, прилагането и управлението на подходящи политики и процедури, за да осигури ефективен избор, назначаване, оценяване и развитие на служители, така че администрацията да разполага с квалифициран персонал с необходимите знания и компетенции, за да постига своите цели. </w:t>
      </w:r>
    </w:p>
    <w:p w14:paraId="2B980D50" w14:textId="77777777" w:rsidR="00EF578F" w:rsidRPr="009C667C" w:rsidRDefault="00EF578F" w:rsidP="00F15180">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Директорът на дирекция „Добро управление“ е отговорен за прилагане и поддържане на политиките за човешки ресурси в дирекцията.</w:t>
      </w:r>
    </w:p>
    <w:p w14:paraId="03437F6C" w14:textId="77777777" w:rsidR="00EF578F" w:rsidRPr="009C667C" w:rsidRDefault="00EF578F" w:rsidP="00F15180">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Директорът на дирекция „Добро управление“ е отговорен за обновяване на политиката и стратегията за човешки ресурси, като отчита всички нужди, открити по време на редовното оценяване на служителите, както и за развитието на целите и отговорностите на дирекция „Добро управление“. </w:t>
      </w:r>
    </w:p>
    <w:p w14:paraId="4F7BFF0A" w14:textId="77777777" w:rsidR="00EF578F" w:rsidRPr="009C667C" w:rsidRDefault="00EF578F" w:rsidP="00145C18">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23" w:name="_Toc59482511"/>
      <w:r w:rsidRPr="009C667C">
        <w:rPr>
          <w:rFonts w:ascii="Times New Roman" w:hAnsi="Times New Roman"/>
          <w:b w:val="0"/>
          <w:bCs w:val="0"/>
          <w:color w:val="000080"/>
          <w:sz w:val="24"/>
          <w:szCs w:val="24"/>
        </w:rPr>
        <w:t>Набиране на персонал</w:t>
      </w:r>
      <w:bookmarkEnd w:id="23"/>
    </w:p>
    <w:p w14:paraId="62F4144D" w14:textId="77777777" w:rsidR="00EF578F" w:rsidRPr="009C667C" w:rsidRDefault="00EF578F" w:rsidP="00D33E8F">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Целта на анализа и прогнозата за човешките ресурси е да направи оценка на човешките ресурси, необходими за изпълнението на функциите на дирекция „Добро управление” по отношение на ефективното управление на Оперативна програма „Добро управление“. </w:t>
      </w:r>
    </w:p>
    <w:p w14:paraId="48BBAD82" w14:textId="77777777" w:rsidR="00397966" w:rsidRPr="00C341E1"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Прогнозата за човешките ресурси е оценка на ресурсите, които ще бъдат необходими, за посрещане нуждите на предвидената в бъдеще работна натовареност. На първо място прогнозата трябва да се направи за период от четири години и да се изготви под формата на динамичен план за действие. Прогнозата се преразглежда и обновява </w:t>
      </w:r>
      <w:r w:rsidRPr="00A235AE">
        <w:rPr>
          <w:rFonts w:ascii="Times New Roman" w:hAnsi="Times New Roman"/>
          <w:sz w:val="24"/>
          <w:szCs w:val="24"/>
        </w:rPr>
        <w:t>на всеки две години</w:t>
      </w:r>
      <w:r w:rsidR="00397966" w:rsidRPr="00A235AE">
        <w:rPr>
          <w:rFonts w:ascii="Times New Roman" w:hAnsi="Times New Roman"/>
          <w:sz w:val="24"/>
          <w:szCs w:val="24"/>
        </w:rPr>
        <w:t xml:space="preserve">, като се прилага </w:t>
      </w:r>
      <w:r w:rsidR="00F254FA" w:rsidRPr="00A235AE">
        <w:rPr>
          <w:rFonts w:ascii="Times New Roman" w:hAnsi="Times New Roman"/>
          <w:i/>
          <w:sz w:val="24"/>
          <w:szCs w:val="24"/>
        </w:rPr>
        <w:t xml:space="preserve">Приложение </w:t>
      </w:r>
      <w:r w:rsidR="00C341E1" w:rsidRPr="00A235AE">
        <w:rPr>
          <w:rFonts w:ascii="Times New Roman" w:hAnsi="Times New Roman"/>
          <w:i/>
          <w:sz w:val="24"/>
          <w:szCs w:val="24"/>
          <w:lang w:val="en-US"/>
        </w:rPr>
        <w:t>VIII</w:t>
      </w:r>
      <w:r w:rsidR="00397966" w:rsidRPr="00A235AE">
        <w:rPr>
          <w:rFonts w:ascii="Times New Roman" w:hAnsi="Times New Roman"/>
          <w:i/>
          <w:sz w:val="24"/>
          <w:szCs w:val="24"/>
        </w:rPr>
        <w:t>-П02</w:t>
      </w:r>
      <w:r w:rsidR="00F254FA" w:rsidRPr="00A235AE">
        <w:rPr>
          <w:rFonts w:ascii="Times New Roman" w:hAnsi="Times New Roman"/>
          <w:i/>
          <w:sz w:val="24"/>
          <w:szCs w:val="24"/>
        </w:rPr>
        <w:t xml:space="preserve"> от Наръчника</w:t>
      </w:r>
      <w:r w:rsidR="00C341E1" w:rsidRPr="00A235AE">
        <w:rPr>
          <w:rFonts w:ascii="Times New Roman" w:hAnsi="Times New Roman"/>
          <w:sz w:val="24"/>
          <w:szCs w:val="24"/>
        </w:rPr>
        <w:t>.</w:t>
      </w:r>
    </w:p>
    <w:p w14:paraId="62FC1E67" w14:textId="77777777" w:rsidR="00EF578F" w:rsidRPr="00112120" w:rsidRDefault="00EF578F" w:rsidP="00F44837">
      <w:pPr>
        <w:tabs>
          <w:tab w:val="left" w:pos="993"/>
        </w:tabs>
        <w:spacing w:before="120" w:after="0" w:line="240" w:lineRule="auto"/>
        <w:jc w:val="both"/>
        <w:rPr>
          <w:rFonts w:ascii="Times New Roman" w:hAnsi="Times New Roman"/>
          <w:sz w:val="24"/>
          <w:szCs w:val="24"/>
        </w:rPr>
      </w:pPr>
      <w:r w:rsidRPr="00112120">
        <w:rPr>
          <w:rFonts w:ascii="Times New Roman" w:hAnsi="Times New Roman"/>
          <w:sz w:val="24"/>
          <w:szCs w:val="24"/>
        </w:rPr>
        <w:t xml:space="preserve">Прогнозирането по своята същност не е точна наука, но може да осигури много полезна информация, която да помогне при взимането на решение относно необходимите човешки ресурси, от гледна точка на брой, набор от умения и кога е вероятно да възникнат такива нужди. </w:t>
      </w:r>
    </w:p>
    <w:p w14:paraId="7D274EE0"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Директорът на дирекция „Добро управление“ е отговорен за извършването на анализ и прогноза за човешките ресурси. Това включва: </w:t>
      </w:r>
    </w:p>
    <w:p w14:paraId="6809D212" w14:textId="77777777" w:rsidR="00EF578F" w:rsidRPr="00C341E1" w:rsidRDefault="00C341E1"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lastRenderedPageBreak/>
        <w:t>и</w:t>
      </w:r>
      <w:r w:rsidRPr="00C341E1">
        <w:rPr>
          <w:rFonts w:ascii="Times New Roman" w:hAnsi="Times New Roman"/>
          <w:color w:val="000000"/>
          <w:sz w:val="24"/>
          <w:szCs w:val="24"/>
          <w:lang w:eastAsia="bg-BG"/>
        </w:rPr>
        <w:t xml:space="preserve">дентифициране </w:t>
      </w:r>
      <w:r w:rsidR="00EF578F" w:rsidRPr="00C341E1">
        <w:rPr>
          <w:rFonts w:ascii="Times New Roman" w:hAnsi="Times New Roman"/>
          <w:color w:val="000000"/>
          <w:sz w:val="24"/>
          <w:szCs w:val="24"/>
          <w:lang w:eastAsia="bg-BG"/>
        </w:rPr>
        <w:t xml:space="preserve">на човешки ресурси, които са на разположение на ниво дирекция/отдел и ключови отговорности; </w:t>
      </w:r>
    </w:p>
    <w:p w14:paraId="5BCCEF8D" w14:textId="77777777" w:rsidR="00EF578F" w:rsidRPr="00C341E1" w:rsidRDefault="00C341E1"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о</w:t>
      </w:r>
      <w:r w:rsidRPr="00C341E1">
        <w:rPr>
          <w:rFonts w:ascii="Times New Roman" w:hAnsi="Times New Roman"/>
          <w:color w:val="000000"/>
          <w:sz w:val="24"/>
          <w:szCs w:val="24"/>
          <w:lang w:eastAsia="bg-BG"/>
        </w:rPr>
        <w:t xml:space="preserve">ценяване </w:t>
      </w:r>
      <w:r w:rsidR="00EF578F" w:rsidRPr="00C341E1">
        <w:rPr>
          <w:rFonts w:ascii="Times New Roman" w:hAnsi="Times New Roman"/>
          <w:color w:val="000000"/>
          <w:sz w:val="24"/>
          <w:szCs w:val="24"/>
          <w:lang w:eastAsia="bg-BG"/>
        </w:rPr>
        <w:t>на възможното увеличаване на работната натовареност, от гледна точка на нови проекти, оперативни програми и други задачи;</w:t>
      </w:r>
    </w:p>
    <w:p w14:paraId="600EED74" w14:textId="77777777" w:rsidR="00EF578F" w:rsidRPr="00C341E1" w:rsidRDefault="00C341E1"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о</w:t>
      </w:r>
      <w:r w:rsidRPr="00C341E1">
        <w:rPr>
          <w:rFonts w:ascii="Times New Roman" w:hAnsi="Times New Roman"/>
          <w:color w:val="000000"/>
          <w:sz w:val="24"/>
          <w:szCs w:val="24"/>
          <w:lang w:eastAsia="bg-BG"/>
        </w:rPr>
        <w:t xml:space="preserve">ценяване </w:t>
      </w:r>
      <w:r w:rsidR="00EF578F" w:rsidRPr="00C341E1">
        <w:rPr>
          <w:rFonts w:ascii="Times New Roman" w:hAnsi="Times New Roman"/>
          <w:color w:val="000000"/>
          <w:sz w:val="24"/>
          <w:szCs w:val="24"/>
          <w:lang w:eastAsia="bg-BG"/>
        </w:rPr>
        <w:t xml:space="preserve">на увеличаването на работната натовареност на ниво дирекция/отдел и ключови отговорности от гледна точка на броя хора/дни, необходими за извършване на работата; </w:t>
      </w:r>
    </w:p>
    <w:p w14:paraId="37B8774C" w14:textId="77777777" w:rsidR="00EF578F" w:rsidRPr="00107BA6" w:rsidRDefault="00C341E1"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о</w:t>
      </w:r>
      <w:r w:rsidRPr="00C341E1">
        <w:rPr>
          <w:rFonts w:ascii="Times New Roman" w:hAnsi="Times New Roman"/>
          <w:color w:val="000000"/>
          <w:sz w:val="24"/>
          <w:szCs w:val="24"/>
          <w:lang w:eastAsia="bg-BG"/>
        </w:rPr>
        <w:t xml:space="preserve">ценяване </w:t>
      </w:r>
      <w:r w:rsidR="00EF578F" w:rsidRPr="00C341E1">
        <w:rPr>
          <w:rFonts w:ascii="Times New Roman" w:hAnsi="Times New Roman"/>
          <w:color w:val="000000"/>
          <w:sz w:val="24"/>
          <w:szCs w:val="24"/>
          <w:lang w:eastAsia="bg-BG"/>
        </w:rPr>
        <w:t>на увеличаването или намаляването на броя хора, необходими за посрещането на работната н</w:t>
      </w:r>
      <w:r w:rsidR="00EF578F" w:rsidRPr="00107BA6">
        <w:rPr>
          <w:rFonts w:ascii="Times New Roman" w:hAnsi="Times New Roman"/>
          <w:color w:val="000000"/>
          <w:sz w:val="24"/>
          <w:szCs w:val="24"/>
          <w:lang w:eastAsia="bg-BG"/>
        </w:rPr>
        <w:t xml:space="preserve">атовареност на база дирекция/отдел и ключови отговорности; </w:t>
      </w:r>
    </w:p>
    <w:p w14:paraId="3AC577A0" w14:textId="77777777" w:rsidR="00EF578F" w:rsidRPr="00107BA6" w:rsidRDefault="00107BA6"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о</w:t>
      </w:r>
      <w:r w:rsidRPr="00107BA6">
        <w:rPr>
          <w:rFonts w:ascii="Times New Roman" w:hAnsi="Times New Roman"/>
          <w:color w:val="000000"/>
          <w:sz w:val="24"/>
          <w:szCs w:val="24"/>
          <w:lang w:eastAsia="bg-BG"/>
        </w:rPr>
        <w:t xml:space="preserve">ценяване </w:t>
      </w:r>
      <w:r w:rsidR="00EF578F" w:rsidRPr="00107BA6">
        <w:rPr>
          <w:rFonts w:ascii="Times New Roman" w:hAnsi="Times New Roman"/>
          <w:color w:val="000000"/>
          <w:sz w:val="24"/>
          <w:szCs w:val="24"/>
          <w:lang w:eastAsia="bg-BG"/>
        </w:rPr>
        <w:t xml:space="preserve">на общия ресурс, необходим за дирекция/отдел и ключова отговорност, за да се покрие предвидения норматив; </w:t>
      </w:r>
    </w:p>
    <w:p w14:paraId="448B06DF" w14:textId="77777777" w:rsidR="00EF578F" w:rsidRPr="00112120" w:rsidRDefault="00112120" w:rsidP="00BF0D7E">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а</w:t>
      </w:r>
      <w:r w:rsidRPr="00112120">
        <w:rPr>
          <w:rFonts w:ascii="Times New Roman" w:hAnsi="Times New Roman"/>
          <w:color w:val="000000"/>
          <w:sz w:val="24"/>
          <w:szCs w:val="24"/>
          <w:lang w:eastAsia="bg-BG"/>
        </w:rPr>
        <w:t xml:space="preserve">даптиране </w:t>
      </w:r>
      <w:r w:rsidR="00EF578F" w:rsidRPr="00112120">
        <w:rPr>
          <w:rFonts w:ascii="Times New Roman" w:hAnsi="Times New Roman"/>
          <w:color w:val="000000"/>
          <w:sz w:val="24"/>
          <w:szCs w:val="24"/>
          <w:lang w:eastAsia="bg-BG"/>
        </w:rPr>
        <w:t>във времето на оценените подобрения в прогнозата в съответствие с бюджетните ресурси.</w:t>
      </w:r>
    </w:p>
    <w:p w14:paraId="2493795F" w14:textId="1E947C6F" w:rsidR="00EF578F" w:rsidRPr="009C667C" w:rsidRDefault="00EF578F" w:rsidP="00145C18">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24" w:name="_Toc59482512"/>
      <w:r w:rsidRPr="009C667C">
        <w:rPr>
          <w:rFonts w:ascii="Times New Roman" w:hAnsi="Times New Roman"/>
          <w:b w:val="0"/>
          <w:bCs w:val="0"/>
          <w:color w:val="000080"/>
          <w:sz w:val="24"/>
          <w:szCs w:val="24"/>
        </w:rPr>
        <w:t>Обучение на служителите</w:t>
      </w:r>
      <w:bookmarkEnd w:id="24"/>
    </w:p>
    <w:p w14:paraId="48A3FB9E" w14:textId="77777777" w:rsidR="00EF578F" w:rsidRPr="009C667C" w:rsidRDefault="00EF578F"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5" w:name="_Toc59482513"/>
      <w:r w:rsidRPr="009C667C">
        <w:rPr>
          <w:rFonts w:ascii="Times New Roman" w:hAnsi="Times New Roman"/>
          <w:b/>
          <w:bCs/>
          <w:color w:val="003399"/>
          <w:sz w:val="24"/>
          <w:szCs w:val="24"/>
          <w:lang w:eastAsia="bg-BG"/>
        </w:rPr>
        <w:t>А) Анализ на нуждите от обучение и програма на обучение</w:t>
      </w:r>
      <w:bookmarkEnd w:id="25"/>
    </w:p>
    <w:p w14:paraId="55F8A886"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Директорът на дирекция „Добро управление“ контролира процеса по идентифициране на нуждите от обучение, като одобрява График за обучение в детайли и го прилага. </w:t>
      </w:r>
    </w:p>
    <w:p w14:paraId="3F660B80"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Целта на обучението е да запознае служителите с принципите и практиките на административната работа, както и да подобри още повече техните знания и умения, с цел развитие на капацитета на дирекция „Добро управление“. </w:t>
      </w:r>
    </w:p>
    <w:p w14:paraId="48D3F9C7"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Обучението на персонала трябва да следва стратегията, формулирана за обучение на служителите в Администрацията на Министерския съвет и по-специално:</w:t>
      </w:r>
    </w:p>
    <w:p w14:paraId="07221DB0" w14:textId="77777777"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п</w:t>
      </w:r>
      <w:r w:rsidRPr="00112120">
        <w:rPr>
          <w:rFonts w:ascii="Times New Roman" w:hAnsi="Times New Roman"/>
          <w:color w:val="000000"/>
          <w:sz w:val="24"/>
          <w:szCs w:val="24"/>
          <w:lang w:eastAsia="bg-BG"/>
        </w:rPr>
        <w:t xml:space="preserve">рилагане </w:t>
      </w:r>
      <w:r w:rsidR="00EF578F" w:rsidRPr="00112120">
        <w:rPr>
          <w:rFonts w:ascii="Times New Roman" w:hAnsi="Times New Roman"/>
          <w:color w:val="000000"/>
          <w:sz w:val="24"/>
          <w:szCs w:val="24"/>
          <w:lang w:eastAsia="bg-BG"/>
        </w:rPr>
        <w:t>на Законодателството на ЕС (acquis communautaire);</w:t>
      </w:r>
    </w:p>
    <w:p w14:paraId="42D9ACF9" w14:textId="77777777"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а</w:t>
      </w:r>
      <w:r w:rsidRPr="00112120">
        <w:rPr>
          <w:rFonts w:ascii="Times New Roman" w:hAnsi="Times New Roman"/>
          <w:color w:val="000000"/>
          <w:sz w:val="24"/>
          <w:szCs w:val="24"/>
          <w:lang w:eastAsia="bg-BG"/>
        </w:rPr>
        <w:t xml:space="preserve">ктивно </w:t>
      </w:r>
      <w:r w:rsidR="00EF578F" w:rsidRPr="00112120">
        <w:rPr>
          <w:rFonts w:ascii="Times New Roman" w:hAnsi="Times New Roman"/>
          <w:color w:val="000000"/>
          <w:sz w:val="24"/>
          <w:szCs w:val="24"/>
          <w:lang w:eastAsia="bg-BG"/>
        </w:rPr>
        <w:t>участие в процеса на промяна;</w:t>
      </w:r>
    </w:p>
    <w:p w14:paraId="33CDA39A" w14:textId="77777777"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и</w:t>
      </w:r>
      <w:r w:rsidRPr="00112120">
        <w:rPr>
          <w:rFonts w:ascii="Times New Roman" w:hAnsi="Times New Roman"/>
          <w:color w:val="000000"/>
          <w:sz w:val="24"/>
          <w:szCs w:val="24"/>
          <w:lang w:eastAsia="bg-BG"/>
        </w:rPr>
        <w:t xml:space="preserve">зграждане </w:t>
      </w:r>
      <w:r w:rsidR="00EF578F" w:rsidRPr="00112120">
        <w:rPr>
          <w:rFonts w:ascii="Times New Roman" w:hAnsi="Times New Roman"/>
          <w:color w:val="000000"/>
          <w:sz w:val="24"/>
          <w:szCs w:val="24"/>
          <w:lang w:eastAsia="bg-BG"/>
        </w:rPr>
        <w:t>на система за развитие на професионални умения и квалификации;</w:t>
      </w:r>
    </w:p>
    <w:p w14:paraId="730A07EF" w14:textId="77777777" w:rsidR="00EF578F" w:rsidRPr="00112120" w:rsidRDefault="00112120" w:rsidP="00D33E8F">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color w:val="000000"/>
          <w:sz w:val="24"/>
          <w:szCs w:val="24"/>
          <w:lang w:eastAsia="bg-BG"/>
        </w:rPr>
        <w:t>п</w:t>
      </w:r>
      <w:r w:rsidRPr="00112120">
        <w:rPr>
          <w:rFonts w:ascii="Times New Roman" w:hAnsi="Times New Roman"/>
          <w:color w:val="000000"/>
          <w:sz w:val="24"/>
          <w:szCs w:val="24"/>
          <w:lang w:eastAsia="bg-BG"/>
        </w:rPr>
        <w:t xml:space="preserve">рилагане </w:t>
      </w:r>
      <w:r w:rsidR="00EF578F" w:rsidRPr="00112120">
        <w:rPr>
          <w:rFonts w:ascii="Times New Roman" w:hAnsi="Times New Roman"/>
          <w:color w:val="000000"/>
          <w:sz w:val="24"/>
          <w:szCs w:val="24"/>
          <w:lang w:eastAsia="bg-BG"/>
        </w:rPr>
        <w:t xml:space="preserve">на стратегия в установения ред на дирекция „Добро управление“, въвеждане на цели, специфични субекти на обучение и методи за обучение за постигане на необходимите професионални експертни знания и професионални умения. </w:t>
      </w:r>
    </w:p>
    <w:p w14:paraId="62DF567B"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Системата за развитие на човешките ресурси трябва да съчетава обучението за професионално развитие с обучението за кариерно развитие. </w:t>
      </w:r>
    </w:p>
    <w:p w14:paraId="2D0593DD"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Общите нужди от обучение целят да създадат професионални умения и/или да повишат квалификацията на служителите за извършването на техните задължения. </w:t>
      </w:r>
    </w:p>
    <w:p w14:paraId="4A063D55"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Специфичните нужди от обучение са определени на базата на оценката на изпълнението (постигане на поставените цели, ниво на извършване на задължения и демонстрация на професионална компетентност).</w:t>
      </w:r>
    </w:p>
    <w:p w14:paraId="6C6BBA9F"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lastRenderedPageBreak/>
        <w:t>Обучението на служителите е приоритет на политиката за управление и развитие на човешките ресурси, която се прилага чрез годишно предвиждане в държавния бюджет на специални средства за обучение.</w:t>
      </w:r>
    </w:p>
    <w:p w14:paraId="7BE3504E" w14:textId="77777777" w:rsidR="00EF578F" w:rsidRPr="009C667C" w:rsidRDefault="00EF578F"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6" w:name="_Toc59482514"/>
      <w:r w:rsidRPr="009C667C">
        <w:rPr>
          <w:rFonts w:ascii="Times New Roman" w:hAnsi="Times New Roman"/>
          <w:b/>
          <w:bCs/>
          <w:color w:val="003399"/>
          <w:sz w:val="24"/>
          <w:szCs w:val="24"/>
          <w:lang w:eastAsia="bg-BG"/>
        </w:rPr>
        <w:t>Б) Новоназначени служители</w:t>
      </w:r>
      <w:bookmarkEnd w:id="26"/>
    </w:p>
    <w:p w14:paraId="5A8CCBED" w14:textId="4173792D" w:rsidR="00EF578F" w:rsidRPr="009C667C"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Обучението на новоназначени служители се организира от ментор, посочен от директора на дирекция „Добро управление“ </w:t>
      </w:r>
      <w:r w:rsidR="00AD40B7">
        <w:rPr>
          <w:rFonts w:ascii="Times New Roman" w:hAnsi="Times New Roman"/>
          <w:sz w:val="24"/>
          <w:szCs w:val="24"/>
        </w:rPr>
        <w:t xml:space="preserve">или съответния началник на отдел </w:t>
      </w:r>
      <w:r w:rsidRPr="009C667C">
        <w:rPr>
          <w:rFonts w:ascii="Times New Roman" w:hAnsi="Times New Roman"/>
          <w:sz w:val="24"/>
          <w:szCs w:val="24"/>
        </w:rPr>
        <w:t>за период, който се определя в зависимост от позицията и квалификационните компетенции на новоназначения служител. Менторът трябва да бъде опитен член на персонала.</w:t>
      </w:r>
    </w:p>
    <w:p w14:paraId="66782C38" w14:textId="77777777" w:rsidR="00EF578F" w:rsidRPr="009C667C" w:rsidRDefault="00EF578F" w:rsidP="00D33E8F">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Менторът е длъжен да съдейства на новопостъпилия служител да придобие необходимите знания и опит за извършване на съответната служба. Обучението включва общи и специфични въпроси.</w:t>
      </w:r>
    </w:p>
    <w:p w14:paraId="2B455A7A" w14:textId="77777777" w:rsidR="00EF578F" w:rsidRPr="009C667C"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Обучението върху общите въпроси трае до 4 седмици (в зависимост от нивото на опит). Специфичните въпроси от обучението на новопостъпилите служители (допълнителни нужди) се формулират от ментора и служителя след приключване на обучението в рамките на процеса на анализ на нуждите от допълнително обучение.</w:t>
      </w:r>
    </w:p>
    <w:p w14:paraId="1EACD702" w14:textId="77777777" w:rsidR="00EF578F" w:rsidRPr="00112120"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Всеки новоназначен служител задължително се запознава с </w:t>
      </w:r>
      <w:r w:rsidRPr="005A000B">
        <w:rPr>
          <w:rFonts w:ascii="Times New Roman" w:hAnsi="Times New Roman"/>
          <w:i/>
          <w:sz w:val="24"/>
          <w:szCs w:val="24"/>
        </w:rPr>
        <w:t>Наръчника за изпълнение</w:t>
      </w:r>
      <w:r w:rsidRPr="00112120">
        <w:rPr>
          <w:rFonts w:ascii="Times New Roman" w:hAnsi="Times New Roman"/>
          <w:sz w:val="24"/>
          <w:szCs w:val="24"/>
        </w:rPr>
        <w:t xml:space="preserve"> на Оперативна програма „Добро управление“ и други документи, отнасящи се до процедурите за изпълнение на функциите на дирекцията. </w:t>
      </w:r>
    </w:p>
    <w:p w14:paraId="67C135A6" w14:textId="77777777" w:rsidR="00EF578F" w:rsidRPr="00112120" w:rsidRDefault="00EF578F" w:rsidP="00DB48CD">
      <w:pPr>
        <w:tabs>
          <w:tab w:val="left" w:pos="993"/>
        </w:tabs>
        <w:spacing w:before="120" w:after="0" w:line="240" w:lineRule="auto"/>
        <w:jc w:val="both"/>
        <w:rPr>
          <w:rFonts w:ascii="Times New Roman" w:hAnsi="Times New Roman"/>
          <w:sz w:val="24"/>
          <w:szCs w:val="24"/>
          <w:lang w:val="ru-RU"/>
        </w:rPr>
      </w:pPr>
      <w:r w:rsidRPr="00112120">
        <w:rPr>
          <w:rFonts w:ascii="Times New Roman" w:hAnsi="Times New Roman"/>
          <w:sz w:val="24"/>
          <w:szCs w:val="24"/>
        </w:rPr>
        <w:t>Въвеждащото обучение на новопостъпили служители по общи въпроси от публичната администрация се организира от Института по публична администрация (ИПА).</w:t>
      </w:r>
    </w:p>
    <w:p w14:paraId="7A341DE8" w14:textId="77777777" w:rsidR="00EF578F" w:rsidRPr="009C667C" w:rsidRDefault="00EF578F"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7" w:name="_Toc59482515"/>
      <w:r w:rsidRPr="009C667C">
        <w:rPr>
          <w:rFonts w:ascii="Times New Roman" w:hAnsi="Times New Roman"/>
          <w:b/>
          <w:bCs/>
          <w:color w:val="003399"/>
          <w:sz w:val="24"/>
          <w:szCs w:val="24"/>
          <w:lang w:eastAsia="bg-BG"/>
        </w:rPr>
        <w:t>В) Анализ на нуждите от обучение</w:t>
      </w:r>
      <w:bookmarkEnd w:id="27"/>
    </w:p>
    <w:p w14:paraId="3C6C501B" w14:textId="77777777" w:rsidR="00EF578F" w:rsidRPr="009C667C"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Принципите за анализ на нуждите от обучение са представени както следва: </w:t>
      </w:r>
    </w:p>
    <w:p w14:paraId="2249FB58" w14:textId="77777777"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а</w:t>
      </w:r>
      <w:r w:rsidRPr="00112120">
        <w:rPr>
          <w:rFonts w:ascii="Times New Roman" w:hAnsi="Times New Roman"/>
          <w:color w:val="000000"/>
          <w:sz w:val="24"/>
          <w:szCs w:val="24"/>
          <w:lang w:eastAsia="bg-BG"/>
        </w:rPr>
        <w:t xml:space="preserve">нализът </w:t>
      </w:r>
      <w:r w:rsidR="00EF578F" w:rsidRPr="00112120">
        <w:rPr>
          <w:rFonts w:ascii="Times New Roman" w:hAnsi="Times New Roman"/>
          <w:color w:val="000000"/>
          <w:sz w:val="24"/>
          <w:szCs w:val="24"/>
          <w:lang w:eastAsia="bg-BG"/>
        </w:rPr>
        <w:t xml:space="preserve">на нуждите от обучение се извършва веднъж </w:t>
      </w:r>
      <w:r>
        <w:rPr>
          <w:rFonts w:ascii="Times New Roman" w:hAnsi="Times New Roman"/>
          <w:color w:val="000000"/>
          <w:sz w:val="24"/>
          <w:szCs w:val="24"/>
          <w:lang w:eastAsia="bg-BG"/>
        </w:rPr>
        <w:t>годишно</w:t>
      </w:r>
      <w:r w:rsidR="00EF578F" w:rsidRPr="00112120">
        <w:rPr>
          <w:rFonts w:ascii="Times New Roman" w:hAnsi="Times New Roman"/>
          <w:color w:val="000000"/>
          <w:sz w:val="24"/>
          <w:szCs w:val="24"/>
          <w:lang w:eastAsia="bg-BG"/>
        </w:rPr>
        <w:t xml:space="preserve"> в рамките на процеса на ежегодно оценяване на персонала; </w:t>
      </w:r>
    </w:p>
    <w:p w14:paraId="0B3C2927" w14:textId="77777777"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н</w:t>
      </w:r>
      <w:r w:rsidRPr="00112120">
        <w:rPr>
          <w:rFonts w:ascii="Times New Roman" w:hAnsi="Times New Roman"/>
          <w:color w:val="000000"/>
          <w:sz w:val="24"/>
          <w:szCs w:val="24"/>
          <w:lang w:eastAsia="bg-BG"/>
        </w:rPr>
        <w:t xml:space="preserve">уждите </w:t>
      </w:r>
      <w:r w:rsidR="00EF578F" w:rsidRPr="00112120">
        <w:rPr>
          <w:rFonts w:ascii="Times New Roman" w:hAnsi="Times New Roman"/>
          <w:color w:val="000000"/>
          <w:sz w:val="24"/>
          <w:szCs w:val="24"/>
          <w:lang w:eastAsia="bg-BG"/>
        </w:rPr>
        <w:t xml:space="preserve">от обучение са формулирани в </w:t>
      </w:r>
      <w:r w:rsidRPr="005A000B">
        <w:rPr>
          <w:rFonts w:ascii="Times New Roman" w:hAnsi="Times New Roman"/>
          <w:i/>
          <w:color w:val="000000"/>
          <w:sz w:val="24"/>
          <w:szCs w:val="24"/>
          <w:lang w:eastAsia="bg-BG"/>
        </w:rPr>
        <w:t xml:space="preserve">Личните </w:t>
      </w:r>
      <w:r w:rsidR="00EF578F" w:rsidRPr="005A000B">
        <w:rPr>
          <w:rFonts w:ascii="Times New Roman" w:hAnsi="Times New Roman"/>
          <w:i/>
          <w:color w:val="000000"/>
          <w:sz w:val="24"/>
          <w:szCs w:val="24"/>
          <w:lang w:eastAsia="bg-BG"/>
        </w:rPr>
        <w:t>планове за обучение</w:t>
      </w:r>
      <w:r w:rsidR="00EF578F" w:rsidRPr="00112120">
        <w:rPr>
          <w:rFonts w:ascii="Times New Roman" w:hAnsi="Times New Roman"/>
          <w:color w:val="000000"/>
          <w:sz w:val="24"/>
          <w:szCs w:val="24"/>
          <w:lang w:eastAsia="bg-BG"/>
        </w:rPr>
        <w:t xml:space="preserve"> на всеки служител, като те са разработени в резултат на извършените оценки; </w:t>
      </w:r>
    </w:p>
    <w:p w14:paraId="1E0369E7" w14:textId="77777777"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в</w:t>
      </w:r>
      <w:r w:rsidRPr="00112120">
        <w:rPr>
          <w:rFonts w:ascii="Times New Roman" w:hAnsi="Times New Roman"/>
          <w:color w:val="000000"/>
          <w:sz w:val="24"/>
          <w:szCs w:val="24"/>
          <w:lang w:eastAsia="bg-BG"/>
        </w:rPr>
        <w:t xml:space="preserve"> </w:t>
      </w:r>
      <w:r w:rsidR="00EF578F" w:rsidRPr="00112120">
        <w:rPr>
          <w:rFonts w:ascii="Times New Roman" w:hAnsi="Times New Roman"/>
          <w:color w:val="000000"/>
          <w:sz w:val="24"/>
          <w:szCs w:val="24"/>
          <w:lang w:eastAsia="bg-BG"/>
        </w:rPr>
        <w:t xml:space="preserve">рамките на процеса на оценяване служителят и прекият ръководител използват стандартни формуляри за включване на нужди от обучение в работния план; </w:t>
      </w:r>
    </w:p>
    <w:p w14:paraId="04028742" w14:textId="77777777" w:rsidR="00EF578F" w:rsidRPr="00112120" w:rsidRDefault="00112120" w:rsidP="00207D5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в</w:t>
      </w:r>
      <w:r w:rsidRPr="00112120">
        <w:rPr>
          <w:rFonts w:ascii="Times New Roman" w:hAnsi="Times New Roman"/>
          <w:color w:val="000000"/>
          <w:sz w:val="24"/>
          <w:szCs w:val="24"/>
          <w:lang w:eastAsia="bg-BG"/>
        </w:rPr>
        <w:t xml:space="preserve"> </w:t>
      </w:r>
      <w:r w:rsidR="00EF578F" w:rsidRPr="00112120">
        <w:rPr>
          <w:rFonts w:ascii="Times New Roman" w:hAnsi="Times New Roman"/>
          <w:color w:val="000000"/>
          <w:sz w:val="24"/>
          <w:szCs w:val="24"/>
          <w:lang w:eastAsia="bg-BG"/>
        </w:rPr>
        <w:t xml:space="preserve">резултат на годишното оценяване и нуждата от повишаване на квалификацията на служителите на дирекция „Добро управление“ се изготвят </w:t>
      </w:r>
      <w:r w:rsidR="00EF578F" w:rsidRPr="005A000B">
        <w:rPr>
          <w:rFonts w:ascii="Times New Roman" w:hAnsi="Times New Roman"/>
          <w:i/>
          <w:color w:val="000000"/>
          <w:sz w:val="24"/>
          <w:szCs w:val="24"/>
          <w:lang w:eastAsia="bg-BG"/>
        </w:rPr>
        <w:t>Лични планове за обучение</w:t>
      </w:r>
      <w:r w:rsidR="00EF578F" w:rsidRPr="00112120">
        <w:rPr>
          <w:rFonts w:ascii="Times New Roman" w:hAnsi="Times New Roman"/>
          <w:color w:val="000000"/>
          <w:sz w:val="24"/>
          <w:szCs w:val="24"/>
          <w:lang w:eastAsia="bg-BG"/>
        </w:rPr>
        <w:t>, които се представят на отдел „Човешки ресурси“. В тях трябва да бъдат включени приоритетът, времевите рамки и вида на обучението, за да може то да бъде проведено.</w:t>
      </w:r>
    </w:p>
    <w:p w14:paraId="700B9543" w14:textId="77777777" w:rsidR="00EF578F" w:rsidRPr="00112120" w:rsidRDefault="00112120"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8" w:name="_Toc59482516"/>
      <w:r>
        <w:rPr>
          <w:rFonts w:ascii="Times New Roman" w:hAnsi="Times New Roman"/>
          <w:b/>
          <w:bCs/>
          <w:color w:val="003399"/>
          <w:sz w:val="24"/>
          <w:szCs w:val="24"/>
          <w:lang w:eastAsia="bg-BG"/>
        </w:rPr>
        <w:t>Г</w:t>
      </w:r>
      <w:r w:rsidR="00EF578F" w:rsidRPr="00112120">
        <w:rPr>
          <w:rFonts w:ascii="Times New Roman" w:hAnsi="Times New Roman"/>
          <w:b/>
          <w:bCs/>
          <w:color w:val="003399"/>
          <w:sz w:val="24"/>
          <w:szCs w:val="24"/>
          <w:lang w:eastAsia="bg-BG"/>
        </w:rPr>
        <w:t>) Годишен план за обучение</w:t>
      </w:r>
      <w:bookmarkEnd w:id="28"/>
    </w:p>
    <w:p w14:paraId="076A2494" w14:textId="77777777" w:rsidR="00EF578F" w:rsidRPr="00112120" w:rsidRDefault="00EF578F" w:rsidP="00DB5905">
      <w:pPr>
        <w:tabs>
          <w:tab w:val="left" w:pos="993"/>
        </w:tabs>
        <w:spacing w:before="120" w:after="0" w:line="240" w:lineRule="auto"/>
        <w:jc w:val="both"/>
        <w:rPr>
          <w:rFonts w:ascii="Times New Roman" w:hAnsi="Times New Roman"/>
          <w:sz w:val="24"/>
          <w:szCs w:val="24"/>
        </w:rPr>
      </w:pPr>
      <w:r w:rsidRPr="00112120">
        <w:rPr>
          <w:rFonts w:ascii="Times New Roman" w:hAnsi="Times New Roman"/>
          <w:sz w:val="24"/>
          <w:szCs w:val="24"/>
        </w:rPr>
        <w:t xml:space="preserve">В съответствие с </w:t>
      </w:r>
      <w:r w:rsidRPr="005A000B">
        <w:rPr>
          <w:rFonts w:ascii="Times New Roman" w:hAnsi="Times New Roman"/>
          <w:i/>
          <w:sz w:val="24"/>
          <w:szCs w:val="24"/>
        </w:rPr>
        <w:t>Наредба за условията и реда за оценяване изпълнението на служителите в държавната администрация</w:t>
      </w:r>
      <w:r w:rsidRPr="00112120">
        <w:rPr>
          <w:rFonts w:ascii="Times New Roman" w:hAnsi="Times New Roman"/>
          <w:sz w:val="24"/>
          <w:szCs w:val="24"/>
        </w:rPr>
        <w:t xml:space="preserve"> и на основата на резултатите от годишното оценяване на служителите, отдел „Човешки ресурси” представя </w:t>
      </w:r>
      <w:r w:rsidR="00112120" w:rsidRPr="005A000B">
        <w:rPr>
          <w:rFonts w:ascii="Times New Roman" w:hAnsi="Times New Roman"/>
          <w:i/>
          <w:sz w:val="24"/>
          <w:szCs w:val="24"/>
        </w:rPr>
        <w:t>Г</w:t>
      </w:r>
      <w:r w:rsidRPr="005A000B">
        <w:rPr>
          <w:rFonts w:ascii="Times New Roman" w:hAnsi="Times New Roman"/>
          <w:i/>
          <w:sz w:val="24"/>
          <w:szCs w:val="24"/>
        </w:rPr>
        <w:t>одишен план за обучение</w:t>
      </w:r>
      <w:r w:rsidRPr="00112120">
        <w:rPr>
          <w:rFonts w:ascii="Times New Roman" w:hAnsi="Times New Roman"/>
          <w:sz w:val="24"/>
          <w:szCs w:val="24"/>
        </w:rPr>
        <w:t xml:space="preserve"> за целия персонал на Администрацията на Министерския съвет, включително и за дирекция „Добро управление“. </w:t>
      </w:r>
    </w:p>
    <w:p w14:paraId="0E09F159" w14:textId="77777777" w:rsidR="00EF578F" w:rsidRPr="00112120" w:rsidRDefault="00EF578F" w:rsidP="00DB5905">
      <w:pPr>
        <w:tabs>
          <w:tab w:val="left" w:pos="993"/>
        </w:tabs>
        <w:spacing w:before="120" w:after="0" w:line="240" w:lineRule="auto"/>
        <w:jc w:val="both"/>
        <w:rPr>
          <w:rFonts w:ascii="Times New Roman" w:hAnsi="Times New Roman"/>
          <w:sz w:val="24"/>
          <w:szCs w:val="24"/>
        </w:rPr>
      </w:pPr>
      <w:r w:rsidRPr="005A000B">
        <w:rPr>
          <w:rFonts w:ascii="Times New Roman" w:hAnsi="Times New Roman"/>
          <w:i/>
          <w:sz w:val="24"/>
          <w:szCs w:val="24"/>
        </w:rPr>
        <w:lastRenderedPageBreak/>
        <w:t>Годишният план за обучение</w:t>
      </w:r>
      <w:r w:rsidRPr="00112120">
        <w:rPr>
          <w:rFonts w:ascii="Times New Roman" w:hAnsi="Times New Roman"/>
          <w:sz w:val="24"/>
          <w:szCs w:val="24"/>
        </w:rPr>
        <w:t xml:space="preserve"> включва идентифициране на приоритети, от гледна точка на предмет на обучението и участието на персонала.</w:t>
      </w:r>
    </w:p>
    <w:p w14:paraId="2E7CA3EC" w14:textId="77777777" w:rsidR="00EF578F" w:rsidRPr="00112120" w:rsidRDefault="00112120"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9" w:name="_Toc59482517"/>
      <w:r>
        <w:rPr>
          <w:rFonts w:ascii="Times New Roman" w:hAnsi="Times New Roman"/>
          <w:b/>
          <w:bCs/>
          <w:color w:val="003399"/>
          <w:sz w:val="24"/>
          <w:szCs w:val="24"/>
          <w:lang w:eastAsia="bg-BG"/>
        </w:rPr>
        <w:t>Д</w:t>
      </w:r>
      <w:r w:rsidR="00EF578F" w:rsidRPr="00112120">
        <w:rPr>
          <w:rFonts w:ascii="Times New Roman" w:hAnsi="Times New Roman"/>
          <w:b/>
          <w:bCs/>
          <w:color w:val="003399"/>
          <w:sz w:val="24"/>
          <w:szCs w:val="24"/>
          <w:lang w:eastAsia="bg-BG"/>
        </w:rPr>
        <w:t>) Участие в обучението</w:t>
      </w:r>
      <w:bookmarkEnd w:id="29"/>
    </w:p>
    <w:p w14:paraId="7EA95E3C" w14:textId="77777777" w:rsidR="00EF578F" w:rsidRPr="009C667C"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Началниците на отделите на дирекция „Добро управление“ и директорът на дирекцията в сътрудничество с отдел „Човешки ресурси” взимат решение относно участието на служителите в специфични обучения в съответствие със следните принципи и критерии: </w:t>
      </w:r>
    </w:p>
    <w:p w14:paraId="42912B44" w14:textId="2132CB37" w:rsidR="00EF578F" w:rsidRPr="009C667C" w:rsidRDefault="00EF578F" w:rsidP="00DB5905">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Вид на обучението</w:t>
      </w:r>
    </w:p>
    <w:p w14:paraId="5635B920" w14:textId="77777777" w:rsidR="00EF578F" w:rsidRPr="009C667C"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Според съдържанието обученията могат да бъдат класифицирани по следния начин:</w:t>
      </w:r>
    </w:p>
    <w:p w14:paraId="660BF044" w14:textId="77777777"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з</w:t>
      </w:r>
      <w:r w:rsidRPr="00112120">
        <w:rPr>
          <w:rFonts w:ascii="Times New Roman" w:hAnsi="Times New Roman"/>
          <w:color w:val="000000"/>
          <w:sz w:val="24"/>
          <w:szCs w:val="24"/>
          <w:lang w:eastAsia="bg-BG"/>
        </w:rPr>
        <w:t xml:space="preserve">адължително </w:t>
      </w:r>
      <w:r w:rsidR="00EF578F" w:rsidRPr="00112120">
        <w:rPr>
          <w:rFonts w:ascii="Times New Roman" w:hAnsi="Times New Roman"/>
          <w:color w:val="000000"/>
          <w:sz w:val="24"/>
          <w:szCs w:val="24"/>
          <w:lang w:eastAsia="bg-BG"/>
        </w:rPr>
        <w:t>обучение за новопостъпили служители, организирано от ИПА;</w:t>
      </w:r>
    </w:p>
    <w:p w14:paraId="730D5344" w14:textId="77777777"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о</w:t>
      </w:r>
      <w:r w:rsidRPr="00112120">
        <w:rPr>
          <w:rFonts w:ascii="Times New Roman" w:hAnsi="Times New Roman"/>
          <w:color w:val="000000"/>
          <w:sz w:val="24"/>
          <w:szCs w:val="24"/>
          <w:lang w:eastAsia="bg-BG"/>
        </w:rPr>
        <w:t>бучение</w:t>
      </w:r>
      <w:r w:rsidR="00EF578F" w:rsidRPr="00112120">
        <w:rPr>
          <w:rFonts w:ascii="Times New Roman" w:hAnsi="Times New Roman"/>
          <w:color w:val="000000"/>
          <w:sz w:val="24"/>
          <w:szCs w:val="24"/>
          <w:lang w:eastAsia="bg-BG"/>
        </w:rPr>
        <w:t xml:space="preserve">, свързано с компетентностите, включени в длъжностната характеристика на съответната позиция; </w:t>
      </w:r>
    </w:p>
    <w:p w14:paraId="61404D7D" w14:textId="77777777"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о</w:t>
      </w:r>
      <w:r w:rsidRPr="00112120">
        <w:rPr>
          <w:rFonts w:ascii="Times New Roman" w:hAnsi="Times New Roman"/>
          <w:color w:val="000000"/>
          <w:sz w:val="24"/>
          <w:szCs w:val="24"/>
          <w:lang w:eastAsia="bg-BG"/>
        </w:rPr>
        <w:t>бучение</w:t>
      </w:r>
      <w:r w:rsidR="00EF578F" w:rsidRPr="00112120">
        <w:rPr>
          <w:rFonts w:ascii="Times New Roman" w:hAnsi="Times New Roman"/>
          <w:color w:val="000000"/>
          <w:sz w:val="24"/>
          <w:szCs w:val="24"/>
          <w:lang w:eastAsia="bg-BG"/>
        </w:rPr>
        <w:t xml:space="preserve">, свързано с повишение. </w:t>
      </w:r>
    </w:p>
    <w:p w14:paraId="7AE9A2ED" w14:textId="77777777" w:rsidR="00EF578F" w:rsidRPr="00112120" w:rsidRDefault="00EF578F" w:rsidP="00DB5905">
      <w:pPr>
        <w:spacing w:before="120" w:after="0" w:line="240" w:lineRule="auto"/>
        <w:jc w:val="both"/>
        <w:rPr>
          <w:rFonts w:ascii="Times New Roman" w:hAnsi="Times New Roman"/>
          <w:i/>
          <w:color w:val="003399"/>
          <w:sz w:val="24"/>
          <w:szCs w:val="24"/>
          <w:lang w:eastAsia="ja-JP"/>
        </w:rPr>
      </w:pPr>
      <w:r w:rsidRPr="00112120">
        <w:rPr>
          <w:rFonts w:ascii="Times New Roman" w:hAnsi="Times New Roman"/>
          <w:i/>
          <w:color w:val="003399"/>
          <w:sz w:val="24"/>
          <w:szCs w:val="24"/>
          <w:lang w:eastAsia="ja-JP"/>
        </w:rPr>
        <w:t>Взимане на решения за провеждане на обучения на служителите</w:t>
      </w:r>
    </w:p>
    <w:p w14:paraId="701C5B3A" w14:textId="77777777" w:rsidR="00EF578F" w:rsidRPr="009C667C"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Когато трябва да се вземе решение за определяне на служители за обучение, но финансовите ресурси са ограничени и кандидатите за обучение са повече от един, се извършва предварителен преглед на:</w:t>
      </w:r>
    </w:p>
    <w:p w14:paraId="0AE4A71A"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личните планове за обучение; </w:t>
      </w:r>
    </w:p>
    <w:p w14:paraId="00EB3AA2"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цялостната оценка на изпълнението; </w:t>
      </w:r>
    </w:p>
    <w:p w14:paraId="5B351671"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участието на служителя в подобни обучения през предходната и настоящата година; </w:t>
      </w:r>
    </w:p>
    <w:p w14:paraId="1EAAD2BB"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професионалния опит на служителя на настоящата му/й длъжност; </w:t>
      </w:r>
    </w:p>
    <w:p w14:paraId="1A632188"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бъдещия потенциал на служителя на базата на оценката на изпълнението;</w:t>
      </w:r>
    </w:p>
    <w:p w14:paraId="680A30D3"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уменията на служителя да обучава други хора; </w:t>
      </w:r>
    </w:p>
    <w:p w14:paraId="6A00075C"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практиката на служителя да дава обратна информация на ръководителя относно съдържанието на проведените обучения и предоставените материали.</w:t>
      </w:r>
    </w:p>
    <w:p w14:paraId="1E27462A" w14:textId="77777777" w:rsidR="00EF578F" w:rsidRPr="007771F3" w:rsidRDefault="00D811E7"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30" w:name="_Toc59482518"/>
      <w:r w:rsidRPr="005A000B">
        <w:rPr>
          <w:rFonts w:ascii="Times New Roman" w:hAnsi="Times New Roman"/>
          <w:b w:val="0"/>
          <w:bCs w:val="0"/>
          <w:color w:val="000080"/>
          <w:sz w:val="24"/>
          <w:szCs w:val="24"/>
        </w:rPr>
        <w:t>П</w:t>
      </w:r>
      <w:r w:rsidR="00415F71" w:rsidRPr="005A000B">
        <w:rPr>
          <w:rFonts w:ascii="Times New Roman" w:hAnsi="Times New Roman"/>
          <w:b w:val="0"/>
          <w:bCs w:val="0"/>
          <w:color w:val="000080"/>
          <w:sz w:val="24"/>
          <w:szCs w:val="24"/>
        </w:rPr>
        <w:t xml:space="preserve">равила </w:t>
      </w:r>
      <w:r w:rsidRPr="005A000B">
        <w:rPr>
          <w:rFonts w:ascii="Times New Roman" w:hAnsi="Times New Roman"/>
          <w:b w:val="0"/>
          <w:bCs w:val="0"/>
          <w:color w:val="000080"/>
          <w:sz w:val="24"/>
          <w:szCs w:val="24"/>
        </w:rPr>
        <w:t>за заместване в случай на дългосрочно отсъствие на служители</w:t>
      </w:r>
      <w:bookmarkEnd w:id="30"/>
    </w:p>
    <w:p w14:paraId="63BB88C1" w14:textId="77777777" w:rsidR="00415F71" w:rsidRPr="005A000B" w:rsidRDefault="00415F71" w:rsidP="00415F71">
      <w:pPr>
        <w:spacing w:after="0" w:line="240" w:lineRule="auto"/>
        <w:jc w:val="center"/>
        <w:rPr>
          <w:rFonts w:ascii="Times New Roman" w:eastAsia="Times New Roman" w:hAnsi="Times New Roman"/>
          <w:sz w:val="24"/>
          <w:szCs w:val="24"/>
        </w:rPr>
      </w:pPr>
      <w:r w:rsidRPr="005A000B">
        <w:rPr>
          <w:rFonts w:ascii="Times New Roman" w:eastAsia="Times New Roman" w:hAnsi="Times New Roman"/>
          <w:sz w:val="24"/>
          <w:szCs w:val="24"/>
        </w:rPr>
        <w:t xml:space="preserve">Класификация на длъжностите в </w:t>
      </w:r>
      <w:r w:rsidR="00112120" w:rsidRPr="005A000B">
        <w:rPr>
          <w:rFonts w:ascii="Times New Roman" w:eastAsia="Times New Roman" w:hAnsi="Times New Roman"/>
          <w:sz w:val="24"/>
          <w:szCs w:val="24"/>
        </w:rPr>
        <w:t xml:space="preserve">дирекция </w:t>
      </w:r>
      <w:r w:rsidRPr="005A000B">
        <w:rPr>
          <w:rFonts w:ascii="Times New Roman" w:eastAsia="Times New Roman" w:hAnsi="Times New Roman"/>
          <w:sz w:val="24"/>
          <w:szCs w:val="24"/>
        </w:rPr>
        <w:t xml:space="preserve">„Добро управление“ в Администрация на Министерския съвет, съгласно </w:t>
      </w:r>
      <w:r w:rsidRPr="005A000B">
        <w:rPr>
          <w:rFonts w:ascii="Times New Roman" w:eastAsia="Times New Roman" w:hAnsi="Times New Roman"/>
          <w:i/>
          <w:sz w:val="24"/>
          <w:szCs w:val="24"/>
        </w:rPr>
        <w:t>Класификатор на длъжностните в администрацията</w:t>
      </w:r>
      <w:r w:rsidRPr="005A000B">
        <w:rPr>
          <w:rFonts w:ascii="Times New Roman" w:eastAsia="Times New Roman" w:hAnsi="Times New Roman"/>
          <w:sz w:val="24"/>
          <w:szCs w:val="24"/>
        </w:rPr>
        <w:t>:</w:t>
      </w:r>
    </w:p>
    <w:tbl>
      <w:tblPr>
        <w:tblW w:w="8974" w:type="dxa"/>
        <w:tblInd w:w="93" w:type="dxa"/>
        <w:tblLook w:val="0000" w:firstRow="0" w:lastRow="0" w:firstColumn="0" w:lastColumn="0" w:noHBand="0" w:noVBand="0"/>
      </w:tblPr>
      <w:tblGrid>
        <w:gridCol w:w="3304"/>
        <w:gridCol w:w="1846"/>
        <w:gridCol w:w="3824"/>
      </w:tblGrid>
      <w:tr w:rsidR="00415F71" w:rsidRPr="000A5967" w14:paraId="39925C30" w14:textId="77777777" w:rsidTr="00881580">
        <w:trPr>
          <w:trHeight w:val="773"/>
          <w:tblHeader/>
        </w:trPr>
        <w:tc>
          <w:tcPr>
            <w:tcW w:w="3304" w:type="dxa"/>
            <w:tcBorders>
              <w:top w:val="single" w:sz="4" w:space="0" w:color="auto"/>
              <w:left w:val="single" w:sz="4" w:space="0" w:color="auto"/>
              <w:bottom w:val="single" w:sz="4" w:space="0" w:color="auto"/>
              <w:right w:val="single" w:sz="4" w:space="0" w:color="auto"/>
            </w:tcBorders>
            <w:vAlign w:val="center"/>
          </w:tcPr>
          <w:p w14:paraId="2C7A499A" w14:textId="77777777" w:rsidR="00415F71" w:rsidRPr="000A5967" w:rsidRDefault="00415F71" w:rsidP="00415F71">
            <w:pPr>
              <w:spacing w:after="0" w:line="240" w:lineRule="auto"/>
              <w:jc w:val="center"/>
              <w:rPr>
                <w:rFonts w:ascii="Times New Roman" w:eastAsia="Times New Roman" w:hAnsi="Times New Roman"/>
                <w:b/>
                <w:sz w:val="24"/>
                <w:szCs w:val="24"/>
              </w:rPr>
            </w:pPr>
            <w:r w:rsidRPr="000A5967">
              <w:rPr>
                <w:rFonts w:ascii="Times New Roman" w:eastAsia="Times New Roman" w:hAnsi="Times New Roman"/>
                <w:b/>
                <w:sz w:val="24"/>
                <w:szCs w:val="24"/>
              </w:rPr>
              <w:t>длъжност</w:t>
            </w:r>
          </w:p>
        </w:tc>
        <w:tc>
          <w:tcPr>
            <w:tcW w:w="1846" w:type="dxa"/>
            <w:tcBorders>
              <w:top w:val="single" w:sz="4" w:space="0" w:color="auto"/>
              <w:left w:val="single" w:sz="4" w:space="0" w:color="auto"/>
              <w:bottom w:val="single" w:sz="4" w:space="0" w:color="auto"/>
              <w:right w:val="single" w:sz="4" w:space="0" w:color="auto"/>
            </w:tcBorders>
            <w:vAlign w:val="center"/>
          </w:tcPr>
          <w:p w14:paraId="6A666B97" w14:textId="77777777" w:rsidR="00415F71" w:rsidRPr="000A5967" w:rsidRDefault="00B10429" w:rsidP="00415F71">
            <w:pPr>
              <w:spacing w:after="0" w:line="240" w:lineRule="auto"/>
              <w:jc w:val="center"/>
              <w:rPr>
                <w:rFonts w:ascii="Times New Roman" w:eastAsia="Times New Roman" w:hAnsi="Times New Roman"/>
                <w:b/>
                <w:sz w:val="24"/>
                <w:szCs w:val="24"/>
              </w:rPr>
            </w:pPr>
            <w:r w:rsidRPr="00D71C23">
              <w:rPr>
                <w:rFonts w:ascii="Times New Roman" w:eastAsia="Times New Roman" w:hAnsi="Times New Roman"/>
                <w:b/>
                <w:sz w:val="24"/>
                <w:szCs w:val="24"/>
              </w:rPr>
              <w:t xml:space="preserve">длъжностно </w:t>
            </w:r>
            <w:r w:rsidR="00415F71" w:rsidRPr="000A5967">
              <w:rPr>
                <w:rFonts w:ascii="Times New Roman" w:eastAsia="Times New Roman" w:hAnsi="Times New Roman"/>
                <w:b/>
                <w:sz w:val="24"/>
                <w:szCs w:val="24"/>
              </w:rPr>
              <w:t>ниво</w:t>
            </w:r>
          </w:p>
        </w:tc>
        <w:tc>
          <w:tcPr>
            <w:tcW w:w="3824" w:type="dxa"/>
            <w:tcBorders>
              <w:top w:val="single" w:sz="4" w:space="0" w:color="auto"/>
              <w:left w:val="single" w:sz="4" w:space="0" w:color="auto"/>
              <w:bottom w:val="single" w:sz="4" w:space="0" w:color="auto"/>
              <w:right w:val="single" w:sz="4" w:space="0" w:color="auto"/>
            </w:tcBorders>
            <w:vAlign w:val="center"/>
          </w:tcPr>
          <w:p w14:paraId="763A671B" w14:textId="77777777" w:rsidR="00415F71" w:rsidRPr="000A5967" w:rsidRDefault="00B10429" w:rsidP="00415F71">
            <w:pPr>
              <w:spacing w:after="0" w:line="240" w:lineRule="auto"/>
              <w:jc w:val="center"/>
              <w:rPr>
                <w:rFonts w:ascii="Times New Roman" w:eastAsia="Times New Roman" w:hAnsi="Times New Roman"/>
                <w:b/>
                <w:sz w:val="24"/>
                <w:szCs w:val="24"/>
              </w:rPr>
            </w:pPr>
            <w:r w:rsidRPr="000A5967">
              <w:rPr>
                <w:rFonts w:ascii="Times New Roman" w:eastAsia="Times New Roman" w:hAnsi="Times New Roman"/>
                <w:b/>
                <w:sz w:val="24"/>
                <w:szCs w:val="24"/>
              </w:rPr>
              <w:t xml:space="preserve">наименование </w:t>
            </w:r>
            <w:r w:rsidR="00415F71" w:rsidRPr="000A5967">
              <w:rPr>
                <w:rFonts w:ascii="Times New Roman" w:eastAsia="Times New Roman" w:hAnsi="Times New Roman"/>
                <w:b/>
                <w:sz w:val="24"/>
                <w:szCs w:val="24"/>
              </w:rPr>
              <w:t>на длъжностното ниво</w:t>
            </w:r>
          </w:p>
        </w:tc>
      </w:tr>
      <w:tr w:rsidR="00415F71" w:rsidRPr="009C667C" w14:paraId="7708CF3F" w14:textId="77777777" w:rsidTr="00874C6A">
        <w:trPr>
          <w:trHeight w:val="360"/>
        </w:trPr>
        <w:tc>
          <w:tcPr>
            <w:tcW w:w="3304" w:type="dxa"/>
            <w:tcBorders>
              <w:top w:val="nil"/>
              <w:left w:val="single" w:sz="4" w:space="0" w:color="auto"/>
              <w:bottom w:val="single" w:sz="4" w:space="0" w:color="auto"/>
              <w:right w:val="single" w:sz="4" w:space="0" w:color="auto"/>
            </w:tcBorders>
            <w:vAlign w:val="center"/>
          </w:tcPr>
          <w:p w14:paraId="3EE76E23" w14:textId="77777777"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Директор на дирекция</w:t>
            </w:r>
          </w:p>
        </w:tc>
        <w:tc>
          <w:tcPr>
            <w:tcW w:w="1846" w:type="dxa"/>
            <w:tcBorders>
              <w:top w:val="nil"/>
              <w:left w:val="single" w:sz="4" w:space="0" w:color="auto"/>
              <w:bottom w:val="single" w:sz="4" w:space="0" w:color="auto"/>
              <w:right w:val="single" w:sz="4" w:space="0" w:color="auto"/>
            </w:tcBorders>
            <w:shd w:val="clear" w:color="auto" w:fill="auto"/>
            <w:vAlign w:val="center"/>
          </w:tcPr>
          <w:p w14:paraId="4F79003E" w14:textId="77777777"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3</w:t>
            </w:r>
          </w:p>
        </w:tc>
        <w:tc>
          <w:tcPr>
            <w:tcW w:w="3824" w:type="dxa"/>
            <w:tcBorders>
              <w:top w:val="nil"/>
              <w:left w:val="nil"/>
              <w:bottom w:val="single" w:sz="4" w:space="0" w:color="auto"/>
              <w:right w:val="single" w:sz="4" w:space="0" w:color="auto"/>
            </w:tcBorders>
            <w:shd w:val="clear" w:color="auto" w:fill="auto"/>
            <w:noWrap/>
            <w:vAlign w:val="center"/>
          </w:tcPr>
          <w:p w14:paraId="700B27F5" w14:textId="77777777" w:rsidR="00415F71" w:rsidRPr="000A5967" w:rsidRDefault="00415F71" w:rsidP="00B10429">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color w:val="000000"/>
                <w:sz w:val="24"/>
                <w:szCs w:val="24"/>
                <w:lang w:eastAsia="bg-BG"/>
              </w:rPr>
              <w:t>Ръководно ниво 3Б</w:t>
            </w:r>
          </w:p>
        </w:tc>
      </w:tr>
      <w:tr w:rsidR="00415F71" w:rsidRPr="009C667C" w14:paraId="22A280E9" w14:textId="77777777" w:rsidTr="00874C6A">
        <w:trPr>
          <w:trHeight w:val="360"/>
        </w:trPr>
        <w:tc>
          <w:tcPr>
            <w:tcW w:w="3304" w:type="dxa"/>
            <w:tcBorders>
              <w:top w:val="nil"/>
              <w:left w:val="single" w:sz="4" w:space="0" w:color="auto"/>
              <w:bottom w:val="single" w:sz="4" w:space="0" w:color="auto"/>
              <w:right w:val="single" w:sz="4" w:space="0" w:color="auto"/>
            </w:tcBorders>
            <w:vAlign w:val="center"/>
          </w:tcPr>
          <w:p w14:paraId="28039DCC" w14:textId="77777777"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Началник на отдел</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2DC962F8" w14:textId="77777777" w:rsidR="00415F71" w:rsidRPr="00D71C23" w:rsidRDefault="00415F71" w:rsidP="00C02F8E">
            <w:pPr>
              <w:spacing w:after="0" w:line="240" w:lineRule="auto"/>
              <w:jc w:val="center"/>
              <w:rPr>
                <w:rFonts w:ascii="Times New Roman" w:eastAsia="Times New Roman" w:hAnsi="Times New Roman"/>
                <w:sz w:val="24"/>
                <w:szCs w:val="24"/>
              </w:rPr>
            </w:pPr>
            <w:r w:rsidRPr="00D71C23">
              <w:rPr>
                <w:rFonts w:ascii="Times New Roman" w:eastAsia="Times New Roman" w:hAnsi="Times New Roman"/>
                <w:sz w:val="24"/>
                <w:szCs w:val="24"/>
              </w:rPr>
              <w:t>5</w:t>
            </w:r>
          </w:p>
        </w:tc>
        <w:tc>
          <w:tcPr>
            <w:tcW w:w="3824" w:type="dxa"/>
            <w:tcBorders>
              <w:top w:val="nil"/>
              <w:left w:val="nil"/>
              <w:bottom w:val="single" w:sz="4" w:space="0" w:color="auto"/>
              <w:right w:val="single" w:sz="4" w:space="0" w:color="auto"/>
            </w:tcBorders>
            <w:shd w:val="clear" w:color="auto" w:fill="auto"/>
            <w:noWrap/>
            <w:vAlign w:val="center"/>
          </w:tcPr>
          <w:p w14:paraId="21E67EFD" w14:textId="77777777" w:rsidR="00415F71" w:rsidRPr="000A5967" w:rsidRDefault="00415F71" w:rsidP="00B10429">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color w:val="000000"/>
                <w:sz w:val="24"/>
                <w:szCs w:val="18"/>
                <w:lang w:eastAsia="bg-BG"/>
              </w:rPr>
              <w:t>Ръководно ниво 5Б</w:t>
            </w:r>
          </w:p>
        </w:tc>
      </w:tr>
      <w:tr w:rsidR="00415F71" w:rsidRPr="009C667C" w14:paraId="564FBEE8" w14:textId="77777777" w:rsidTr="00874C6A">
        <w:trPr>
          <w:trHeight w:val="360"/>
        </w:trPr>
        <w:tc>
          <w:tcPr>
            <w:tcW w:w="3304" w:type="dxa"/>
            <w:tcBorders>
              <w:top w:val="nil"/>
              <w:left w:val="single" w:sz="4" w:space="0" w:color="auto"/>
              <w:bottom w:val="single" w:sz="4" w:space="0" w:color="auto"/>
              <w:right w:val="single" w:sz="4" w:space="0" w:color="auto"/>
            </w:tcBorders>
            <w:vAlign w:val="center"/>
          </w:tcPr>
          <w:p w14:paraId="4F382BAF" w14:textId="77777777"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Държавен експерт / главен сътрудник по УЕПП</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38F0A587" w14:textId="77777777" w:rsidR="00415F71" w:rsidRPr="00D71C23" w:rsidRDefault="00415F71" w:rsidP="00C02F8E">
            <w:pPr>
              <w:spacing w:after="0" w:line="240" w:lineRule="auto"/>
              <w:jc w:val="center"/>
              <w:rPr>
                <w:rFonts w:ascii="Times New Roman" w:eastAsia="Times New Roman" w:hAnsi="Times New Roman"/>
                <w:sz w:val="24"/>
                <w:szCs w:val="24"/>
              </w:rPr>
            </w:pPr>
            <w:r w:rsidRPr="00D71C23">
              <w:rPr>
                <w:rFonts w:ascii="Times New Roman" w:eastAsia="Times New Roman" w:hAnsi="Times New Roman"/>
                <w:sz w:val="24"/>
                <w:szCs w:val="24"/>
              </w:rPr>
              <w:t>5</w:t>
            </w:r>
          </w:p>
        </w:tc>
        <w:tc>
          <w:tcPr>
            <w:tcW w:w="3824" w:type="dxa"/>
            <w:tcBorders>
              <w:top w:val="nil"/>
              <w:left w:val="nil"/>
              <w:bottom w:val="single" w:sz="4" w:space="0" w:color="auto"/>
              <w:right w:val="single" w:sz="4" w:space="0" w:color="auto"/>
            </w:tcBorders>
            <w:shd w:val="clear" w:color="auto" w:fill="auto"/>
            <w:noWrap/>
            <w:vAlign w:val="center"/>
          </w:tcPr>
          <w:p w14:paraId="030AF46E" w14:textId="77777777" w:rsidR="00415F71" w:rsidRPr="000A5967" w:rsidRDefault="00415F71" w:rsidP="00B10429">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color w:val="000000"/>
                <w:sz w:val="24"/>
                <w:szCs w:val="24"/>
                <w:lang w:eastAsia="bg-BG"/>
              </w:rPr>
              <w:t>Експертно ниво 1Б</w:t>
            </w:r>
          </w:p>
        </w:tc>
      </w:tr>
      <w:tr w:rsidR="00415F71" w:rsidRPr="009C667C" w14:paraId="01DC768B" w14:textId="77777777" w:rsidTr="00874C6A">
        <w:trPr>
          <w:trHeight w:val="360"/>
        </w:trPr>
        <w:tc>
          <w:tcPr>
            <w:tcW w:w="3304" w:type="dxa"/>
            <w:tcBorders>
              <w:top w:val="nil"/>
              <w:left w:val="single" w:sz="4" w:space="0" w:color="auto"/>
              <w:bottom w:val="single" w:sz="4" w:space="0" w:color="auto"/>
              <w:right w:val="single" w:sz="4" w:space="0" w:color="auto"/>
            </w:tcBorders>
            <w:vAlign w:val="center"/>
          </w:tcPr>
          <w:p w14:paraId="4C5BA4CC" w14:textId="77777777"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Главен експерт</w:t>
            </w:r>
            <w:r w:rsidR="00C978E7" w:rsidRPr="000A5967">
              <w:rPr>
                <w:rFonts w:ascii="Times New Roman" w:eastAsia="Times New Roman" w:hAnsi="Times New Roman"/>
                <w:sz w:val="24"/>
                <w:szCs w:val="24"/>
              </w:rPr>
              <w:t xml:space="preserve"> </w:t>
            </w:r>
            <w:r w:rsidRPr="000A5967">
              <w:rPr>
                <w:rFonts w:ascii="Times New Roman" w:eastAsia="Times New Roman" w:hAnsi="Times New Roman"/>
                <w:sz w:val="24"/>
                <w:szCs w:val="24"/>
              </w:rPr>
              <w:t>/ старши сътрудник по УЕПП</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72CE00C5" w14:textId="77777777" w:rsidR="00415F71" w:rsidRPr="00D71C23" w:rsidRDefault="00415F71" w:rsidP="00C02F8E">
            <w:pPr>
              <w:spacing w:after="0" w:line="240" w:lineRule="auto"/>
              <w:jc w:val="center"/>
              <w:rPr>
                <w:rFonts w:ascii="Times New Roman" w:eastAsia="Times New Roman" w:hAnsi="Times New Roman"/>
                <w:sz w:val="24"/>
                <w:szCs w:val="24"/>
              </w:rPr>
            </w:pPr>
            <w:r w:rsidRPr="00D71C23">
              <w:rPr>
                <w:rFonts w:ascii="Times New Roman" w:eastAsia="Times New Roman" w:hAnsi="Times New Roman"/>
                <w:sz w:val="24"/>
                <w:szCs w:val="24"/>
              </w:rPr>
              <w:t>6</w:t>
            </w:r>
          </w:p>
        </w:tc>
        <w:tc>
          <w:tcPr>
            <w:tcW w:w="3824" w:type="dxa"/>
            <w:tcBorders>
              <w:top w:val="nil"/>
              <w:left w:val="nil"/>
              <w:bottom w:val="single" w:sz="4" w:space="0" w:color="auto"/>
              <w:right w:val="single" w:sz="4" w:space="0" w:color="auto"/>
            </w:tcBorders>
            <w:shd w:val="clear" w:color="auto" w:fill="auto"/>
            <w:noWrap/>
            <w:vAlign w:val="center"/>
          </w:tcPr>
          <w:p w14:paraId="64007D86" w14:textId="77777777" w:rsidR="00415F71" w:rsidRPr="000A5967" w:rsidRDefault="00415F71" w:rsidP="00B10429">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color w:val="000000"/>
                <w:sz w:val="24"/>
                <w:szCs w:val="18"/>
                <w:lang w:eastAsia="bg-BG"/>
              </w:rPr>
              <w:t>Експертно ниво 2</w:t>
            </w:r>
          </w:p>
        </w:tc>
      </w:tr>
      <w:tr w:rsidR="00415F71" w:rsidRPr="009C667C" w14:paraId="331CDA56" w14:textId="77777777" w:rsidTr="00874C6A">
        <w:trPr>
          <w:trHeight w:val="360"/>
        </w:trPr>
        <w:tc>
          <w:tcPr>
            <w:tcW w:w="3304" w:type="dxa"/>
            <w:tcBorders>
              <w:top w:val="nil"/>
              <w:left w:val="single" w:sz="4" w:space="0" w:color="auto"/>
              <w:bottom w:val="single" w:sz="4" w:space="0" w:color="auto"/>
              <w:right w:val="single" w:sz="4" w:space="0" w:color="auto"/>
            </w:tcBorders>
            <w:vAlign w:val="center"/>
          </w:tcPr>
          <w:p w14:paraId="01BC6574" w14:textId="77777777"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lastRenderedPageBreak/>
              <w:t>Старши експерт</w:t>
            </w:r>
            <w:r w:rsidR="00C978E7" w:rsidRPr="000A5967">
              <w:rPr>
                <w:rFonts w:ascii="Times New Roman" w:eastAsia="Times New Roman" w:hAnsi="Times New Roman"/>
                <w:sz w:val="24"/>
                <w:szCs w:val="24"/>
              </w:rPr>
              <w:t xml:space="preserve"> / </w:t>
            </w:r>
            <w:r w:rsidR="00C978E7" w:rsidRPr="000A5967">
              <w:rPr>
                <w:rFonts w:ascii="Times New Roman" w:eastAsia="Times New Roman" w:hAnsi="Times New Roman"/>
                <w:sz w:val="24"/>
                <w:szCs w:val="24"/>
              </w:rPr>
              <w:br/>
              <w:t>сътрудник по УЕПП</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338CB40A" w14:textId="77777777"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8</w:t>
            </w:r>
          </w:p>
        </w:tc>
        <w:tc>
          <w:tcPr>
            <w:tcW w:w="3824" w:type="dxa"/>
            <w:tcBorders>
              <w:top w:val="nil"/>
              <w:left w:val="nil"/>
              <w:bottom w:val="single" w:sz="4" w:space="0" w:color="auto"/>
              <w:right w:val="single" w:sz="4" w:space="0" w:color="auto"/>
            </w:tcBorders>
            <w:shd w:val="clear" w:color="auto" w:fill="auto"/>
            <w:noWrap/>
            <w:vAlign w:val="center"/>
          </w:tcPr>
          <w:p w14:paraId="37E3A424" w14:textId="77777777" w:rsidR="00415F71" w:rsidRPr="000A5967" w:rsidRDefault="00415F71" w:rsidP="00B10429">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color w:val="000000"/>
                <w:sz w:val="24"/>
                <w:szCs w:val="24"/>
                <w:lang w:eastAsia="bg-BG"/>
              </w:rPr>
              <w:t>Експертно ниво 4</w:t>
            </w:r>
          </w:p>
        </w:tc>
      </w:tr>
      <w:tr w:rsidR="00415F71" w:rsidRPr="009C667C" w14:paraId="5ECC5715" w14:textId="77777777" w:rsidTr="00874C6A">
        <w:trPr>
          <w:trHeight w:val="360"/>
        </w:trPr>
        <w:tc>
          <w:tcPr>
            <w:tcW w:w="3304" w:type="dxa"/>
            <w:tcBorders>
              <w:top w:val="nil"/>
              <w:left w:val="single" w:sz="4" w:space="0" w:color="auto"/>
              <w:bottom w:val="single" w:sz="4" w:space="0" w:color="auto"/>
              <w:right w:val="single" w:sz="4" w:space="0" w:color="auto"/>
            </w:tcBorders>
            <w:vAlign w:val="center"/>
          </w:tcPr>
          <w:p w14:paraId="74F0E63D" w14:textId="77777777"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Младши експерт</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58BD998F" w14:textId="77777777"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11</w:t>
            </w:r>
          </w:p>
        </w:tc>
        <w:tc>
          <w:tcPr>
            <w:tcW w:w="3824" w:type="dxa"/>
            <w:tcBorders>
              <w:top w:val="nil"/>
              <w:left w:val="nil"/>
              <w:bottom w:val="single" w:sz="4" w:space="0" w:color="auto"/>
              <w:right w:val="single" w:sz="4" w:space="0" w:color="auto"/>
            </w:tcBorders>
            <w:shd w:val="clear" w:color="auto" w:fill="auto"/>
            <w:noWrap/>
            <w:vAlign w:val="center"/>
          </w:tcPr>
          <w:p w14:paraId="7CB8F643" w14:textId="77777777"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Експертно ниво 7</w:t>
            </w:r>
          </w:p>
        </w:tc>
      </w:tr>
    </w:tbl>
    <w:p w14:paraId="6035AC73" w14:textId="77777777" w:rsidR="00415F71" w:rsidRPr="00B10429" w:rsidRDefault="00415F71" w:rsidP="00415F71">
      <w:pPr>
        <w:spacing w:before="120" w:after="120" w:line="240" w:lineRule="auto"/>
        <w:jc w:val="both"/>
        <w:rPr>
          <w:rFonts w:ascii="Times New Roman" w:eastAsia="Times New Roman" w:hAnsi="Times New Roman"/>
          <w:sz w:val="24"/>
          <w:szCs w:val="24"/>
        </w:rPr>
      </w:pPr>
      <w:r w:rsidRPr="009C667C">
        <w:rPr>
          <w:rFonts w:ascii="Times New Roman" w:eastAsia="Times New Roman" w:hAnsi="Times New Roman"/>
          <w:sz w:val="24"/>
          <w:szCs w:val="24"/>
        </w:rPr>
        <w:t xml:space="preserve">При отсъствие на служител от дирекция „Добро управление“ неговите функции се изпълняват от служител, заемащ длъжност от същото длъжностно ниво или от служител, заемащ длъжност със следващата по-висока или по-ниска степен </w:t>
      </w:r>
      <w:r w:rsidRPr="00C341E1">
        <w:rPr>
          <w:rFonts w:ascii="Times New Roman" w:eastAsia="Times New Roman" w:hAnsi="Times New Roman"/>
          <w:b/>
          <w:sz w:val="24"/>
          <w:szCs w:val="24"/>
        </w:rPr>
        <w:t>в рамките на едно административно звено, като водещ фактор при определяне на заместващия служител са идентичност или близост на функциите на двамата служители</w:t>
      </w:r>
      <w:r w:rsidRPr="00112120">
        <w:rPr>
          <w:rFonts w:ascii="Times New Roman" w:eastAsia="Times New Roman" w:hAnsi="Times New Roman"/>
          <w:sz w:val="24"/>
          <w:szCs w:val="24"/>
        </w:rPr>
        <w:t>. Заместващият служител трябва да изпълнява функции идентични, подобни или близки с функциите на отсъстващия служител. В случаите, когато не може да бъде определен подходящ служител, който да замества отсъстващия служител, то прекият ръководител е длъжен да изпълнява и функциите на отсъстващия служител като съблюдава и спазва принципа на разделение на отговорностите или да определи най-подхо</w:t>
      </w:r>
      <w:r w:rsidRPr="00B10429">
        <w:rPr>
          <w:rFonts w:ascii="Times New Roman" w:eastAsia="Times New Roman" w:hAnsi="Times New Roman"/>
          <w:sz w:val="24"/>
          <w:szCs w:val="24"/>
        </w:rPr>
        <w:t xml:space="preserve">дящия служител от съответния отдел да замества отсъстващия служител, като неговото решение се отбелязва в заявлението за отпуск на служителя, а лицето, определено да замества отсъстващия служител удостоверява с подписа си, че е запознат и съгласен. </w:t>
      </w:r>
    </w:p>
    <w:p w14:paraId="0625A03B" w14:textId="77777777" w:rsidR="00415F71" w:rsidRPr="009C667C" w:rsidRDefault="00415F71" w:rsidP="00415F71">
      <w:pPr>
        <w:spacing w:after="0" w:line="240" w:lineRule="auto"/>
        <w:jc w:val="both"/>
        <w:rPr>
          <w:rFonts w:ascii="Times New Roman" w:eastAsia="Times New Roman" w:hAnsi="Times New Roman"/>
          <w:sz w:val="24"/>
          <w:szCs w:val="24"/>
          <w:lang w:val="ru-RU"/>
        </w:rPr>
      </w:pPr>
      <w:r w:rsidRPr="009C667C">
        <w:rPr>
          <w:rFonts w:ascii="Times New Roman" w:eastAsia="Times New Roman" w:hAnsi="Times New Roman"/>
          <w:sz w:val="24"/>
          <w:szCs w:val="24"/>
        </w:rPr>
        <w:t xml:space="preserve">В случаите на </w:t>
      </w:r>
      <w:r w:rsidRPr="009C667C">
        <w:rPr>
          <w:rFonts w:ascii="Times New Roman" w:eastAsia="Times New Roman" w:hAnsi="Times New Roman"/>
          <w:sz w:val="24"/>
          <w:szCs w:val="24"/>
          <w:lang w:val="ru-RU"/>
        </w:rPr>
        <w:t xml:space="preserve">командироване, участие във вътрешноведомствени и междуведомствени работни групи, комисии и др. участия, които възпрепятстват или ограничават служителя да осъществи функциите си изцяло или частично, определянето на заместващ служител се извършва от прекия ръководител с докладна записка до директора на дирекция. </w:t>
      </w:r>
    </w:p>
    <w:p w14:paraId="6C80B2D9" w14:textId="77777777" w:rsidR="00415F71" w:rsidRPr="009C667C" w:rsidRDefault="00415F71" w:rsidP="00415F71">
      <w:pPr>
        <w:spacing w:before="120" w:after="120" w:line="240" w:lineRule="auto"/>
        <w:jc w:val="both"/>
        <w:rPr>
          <w:rFonts w:ascii="Times New Roman" w:eastAsia="Times New Roman" w:hAnsi="Times New Roman"/>
          <w:sz w:val="24"/>
          <w:szCs w:val="24"/>
          <w:lang w:val="ru-RU"/>
        </w:rPr>
      </w:pPr>
      <w:r w:rsidRPr="009C667C">
        <w:rPr>
          <w:rFonts w:ascii="Times New Roman" w:eastAsia="Times New Roman" w:hAnsi="Times New Roman"/>
          <w:b/>
          <w:bCs/>
          <w:sz w:val="24"/>
          <w:szCs w:val="24"/>
        </w:rPr>
        <w:t>Водещ фактор при определяне на заместващ служител са функциите на служителите, а не техните длъжности.</w:t>
      </w:r>
    </w:p>
    <w:p w14:paraId="205A309C" w14:textId="77777777" w:rsidR="00415F71" w:rsidRPr="00A32C09" w:rsidRDefault="00415F71" w:rsidP="00CF6F36">
      <w:pPr>
        <w:spacing w:before="120" w:after="120" w:line="240" w:lineRule="auto"/>
        <w:jc w:val="center"/>
        <w:rPr>
          <w:rFonts w:ascii="Times New Roman" w:eastAsia="Times New Roman" w:hAnsi="Times New Roman"/>
          <w:b/>
          <w:bCs/>
          <w:sz w:val="24"/>
          <w:szCs w:val="24"/>
        </w:rPr>
      </w:pPr>
      <w:r w:rsidRPr="00A32C09">
        <w:rPr>
          <w:rFonts w:ascii="Times New Roman" w:eastAsia="Times New Roman" w:hAnsi="Times New Roman"/>
          <w:b/>
          <w:bCs/>
          <w:sz w:val="24"/>
          <w:szCs w:val="24"/>
        </w:rPr>
        <w:t>Ред на заместване при служителите на дирекция „Добро управление“:</w:t>
      </w:r>
    </w:p>
    <w:tbl>
      <w:tblPr>
        <w:tblW w:w="9209" w:type="dxa"/>
        <w:jc w:val="center"/>
        <w:tblLook w:val="0000" w:firstRow="0" w:lastRow="0" w:firstColumn="0" w:lastColumn="0" w:noHBand="0" w:noVBand="0"/>
      </w:tblPr>
      <w:tblGrid>
        <w:gridCol w:w="3075"/>
        <w:gridCol w:w="6134"/>
      </w:tblGrid>
      <w:tr w:rsidR="00415F71" w:rsidRPr="008A6A5F" w14:paraId="625CC308" w14:textId="77777777" w:rsidTr="00874C6A">
        <w:trPr>
          <w:trHeight w:val="489"/>
          <w:jc w:val="center"/>
        </w:trPr>
        <w:tc>
          <w:tcPr>
            <w:tcW w:w="3075" w:type="dxa"/>
            <w:tcBorders>
              <w:top w:val="single" w:sz="4" w:space="0" w:color="auto"/>
              <w:left w:val="single" w:sz="4" w:space="0" w:color="auto"/>
              <w:bottom w:val="single" w:sz="4" w:space="0" w:color="auto"/>
              <w:right w:val="single" w:sz="4" w:space="0" w:color="auto"/>
            </w:tcBorders>
            <w:vAlign w:val="center"/>
          </w:tcPr>
          <w:p w14:paraId="3F079B3A" w14:textId="77777777" w:rsidR="00415F71" w:rsidRPr="00A32C09" w:rsidRDefault="00415F71" w:rsidP="005A000B">
            <w:pPr>
              <w:spacing w:after="0" w:line="240" w:lineRule="auto"/>
              <w:jc w:val="center"/>
              <w:rPr>
                <w:rFonts w:ascii="Times New Roman" w:eastAsia="Times New Roman" w:hAnsi="Times New Roman"/>
                <w:b/>
                <w:sz w:val="24"/>
                <w:szCs w:val="24"/>
              </w:rPr>
            </w:pPr>
            <w:r w:rsidRPr="00A32C09">
              <w:rPr>
                <w:rFonts w:ascii="Times New Roman" w:eastAsia="Times New Roman" w:hAnsi="Times New Roman"/>
                <w:b/>
                <w:caps/>
                <w:sz w:val="24"/>
                <w:szCs w:val="24"/>
              </w:rPr>
              <w:t>Отсъстващ</w:t>
            </w:r>
          </w:p>
        </w:tc>
        <w:tc>
          <w:tcPr>
            <w:tcW w:w="6134" w:type="dxa"/>
            <w:tcBorders>
              <w:top w:val="single" w:sz="4" w:space="0" w:color="auto"/>
              <w:left w:val="single" w:sz="4" w:space="0" w:color="auto"/>
              <w:bottom w:val="single" w:sz="4" w:space="0" w:color="auto"/>
              <w:right w:val="single" w:sz="4" w:space="0" w:color="auto"/>
            </w:tcBorders>
            <w:vAlign w:val="center"/>
          </w:tcPr>
          <w:p w14:paraId="21DACFA5" w14:textId="77777777" w:rsidR="00415F71" w:rsidRPr="008A6A5F" w:rsidRDefault="00415F71" w:rsidP="005A000B">
            <w:pPr>
              <w:spacing w:after="0" w:line="240" w:lineRule="auto"/>
              <w:jc w:val="center"/>
              <w:rPr>
                <w:rFonts w:ascii="Times New Roman" w:eastAsia="Times New Roman" w:hAnsi="Times New Roman"/>
                <w:b/>
                <w:sz w:val="24"/>
                <w:szCs w:val="24"/>
              </w:rPr>
            </w:pPr>
            <w:r w:rsidRPr="00A32C09">
              <w:rPr>
                <w:rFonts w:ascii="Times New Roman" w:eastAsia="Times New Roman" w:hAnsi="Times New Roman"/>
                <w:b/>
                <w:caps/>
                <w:sz w:val="24"/>
                <w:szCs w:val="24"/>
              </w:rPr>
              <w:t>заместващ</w:t>
            </w:r>
          </w:p>
        </w:tc>
      </w:tr>
      <w:tr w:rsidR="00415F71" w:rsidRPr="008A6A5F" w14:paraId="4F39B35E" w14:textId="77777777" w:rsidTr="00874C6A">
        <w:trPr>
          <w:trHeight w:val="360"/>
          <w:jc w:val="center"/>
        </w:trPr>
        <w:tc>
          <w:tcPr>
            <w:tcW w:w="3075" w:type="dxa"/>
            <w:tcBorders>
              <w:top w:val="nil"/>
              <w:left w:val="single" w:sz="4" w:space="0" w:color="auto"/>
              <w:bottom w:val="single" w:sz="4" w:space="0" w:color="auto"/>
              <w:right w:val="single" w:sz="4" w:space="0" w:color="auto"/>
            </w:tcBorders>
            <w:shd w:val="clear" w:color="auto" w:fill="auto"/>
            <w:vAlign w:val="center"/>
          </w:tcPr>
          <w:p w14:paraId="1BB2FECC" w14:textId="77777777" w:rsidR="00415F71" w:rsidRPr="008A6A5F" w:rsidRDefault="00415F71" w:rsidP="005A000B">
            <w:pPr>
              <w:spacing w:after="0" w:line="240" w:lineRule="auto"/>
              <w:jc w:val="center"/>
              <w:rPr>
                <w:rFonts w:ascii="Times New Roman" w:eastAsia="Times New Roman" w:hAnsi="Times New Roman"/>
                <w:sz w:val="24"/>
                <w:szCs w:val="24"/>
              </w:rPr>
            </w:pPr>
            <w:r w:rsidRPr="008A6A5F">
              <w:rPr>
                <w:rFonts w:ascii="Times New Roman" w:eastAsia="Times New Roman" w:hAnsi="Times New Roman"/>
                <w:color w:val="000000"/>
                <w:sz w:val="24"/>
                <w:szCs w:val="24"/>
                <w:lang w:eastAsia="bg-BG"/>
              </w:rPr>
              <w:t>Ръководно ниво 3Б</w:t>
            </w:r>
          </w:p>
        </w:tc>
        <w:tc>
          <w:tcPr>
            <w:tcW w:w="6134" w:type="dxa"/>
            <w:tcBorders>
              <w:top w:val="nil"/>
              <w:left w:val="nil"/>
              <w:bottom w:val="single" w:sz="4" w:space="0" w:color="auto"/>
              <w:right w:val="single" w:sz="4" w:space="0" w:color="auto"/>
            </w:tcBorders>
            <w:shd w:val="clear" w:color="auto" w:fill="auto"/>
            <w:noWrap/>
            <w:vAlign w:val="center"/>
          </w:tcPr>
          <w:p w14:paraId="3CE5995F" w14:textId="77777777" w:rsidR="00415F71" w:rsidRPr="008A6A5F" w:rsidRDefault="00415F71" w:rsidP="005A000B">
            <w:pPr>
              <w:spacing w:after="0" w:line="240" w:lineRule="auto"/>
              <w:jc w:val="center"/>
              <w:rPr>
                <w:rFonts w:ascii="Times New Roman" w:eastAsia="Times New Roman" w:hAnsi="Times New Roman"/>
                <w:sz w:val="24"/>
                <w:szCs w:val="24"/>
              </w:rPr>
            </w:pPr>
            <w:r w:rsidRPr="008A6A5F">
              <w:rPr>
                <w:rFonts w:ascii="Times New Roman" w:eastAsia="Times New Roman" w:hAnsi="Times New Roman"/>
                <w:sz w:val="24"/>
                <w:szCs w:val="18"/>
              </w:rPr>
              <w:t>Ръководно ниво 5Б</w:t>
            </w:r>
          </w:p>
        </w:tc>
      </w:tr>
      <w:tr w:rsidR="00415F71" w:rsidRPr="008A6A5F" w14:paraId="443F6A0E" w14:textId="77777777" w:rsidTr="00874C6A">
        <w:trPr>
          <w:trHeight w:val="360"/>
          <w:jc w:val="center"/>
        </w:trPr>
        <w:tc>
          <w:tcPr>
            <w:tcW w:w="3075" w:type="dxa"/>
            <w:tcBorders>
              <w:top w:val="nil"/>
              <w:left w:val="single" w:sz="4" w:space="0" w:color="auto"/>
              <w:bottom w:val="single" w:sz="4" w:space="0" w:color="auto"/>
              <w:right w:val="single" w:sz="4" w:space="0" w:color="auto"/>
            </w:tcBorders>
            <w:shd w:val="clear" w:color="auto" w:fill="auto"/>
            <w:noWrap/>
            <w:vAlign w:val="center"/>
          </w:tcPr>
          <w:p w14:paraId="73A2FF87" w14:textId="77777777" w:rsidR="00415F71" w:rsidRPr="008A6A5F" w:rsidRDefault="00415F71" w:rsidP="005A000B">
            <w:pPr>
              <w:spacing w:after="0" w:line="240" w:lineRule="auto"/>
              <w:jc w:val="center"/>
              <w:rPr>
                <w:rFonts w:ascii="Times New Roman" w:eastAsia="Times New Roman" w:hAnsi="Times New Roman"/>
                <w:sz w:val="24"/>
                <w:szCs w:val="24"/>
              </w:rPr>
            </w:pPr>
            <w:r w:rsidRPr="008A6A5F">
              <w:rPr>
                <w:rFonts w:ascii="Times New Roman" w:eastAsia="Times New Roman" w:hAnsi="Times New Roman"/>
                <w:sz w:val="24"/>
                <w:szCs w:val="18"/>
              </w:rPr>
              <w:t>Ръководно ниво 5Б</w:t>
            </w:r>
          </w:p>
        </w:tc>
        <w:tc>
          <w:tcPr>
            <w:tcW w:w="6134" w:type="dxa"/>
            <w:tcBorders>
              <w:top w:val="nil"/>
              <w:left w:val="nil"/>
              <w:bottom w:val="single" w:sz="4" w:space="0" w:color="auto"/>
              <w:right w:val="single" w:sz="4" w:space="0" w:color="auto"/>
            </w:tcBorders>
            <w:shd w:val="clear" w:color="auto" w:fill="auto"/>
            <w:noWrap/>
            <w:vAlign w:val="center"/>
          </w:tcPr>
          <w:p w14:paraId="4F31CAD7" w14:textId="30BBFBE7" w:rsidR="00415F71" w:rsidRPr="008A6A5F" w:rsidRDefault="00FE3DC1" w:rsidP="00FE3DC1">
            <w:pPr>
              <w:spacing w:after="0" w:line="240" w:lineRule="auto"/>
              <w:jc w:val="center"/>
              <w:rPr>
                <w:rFonts w:ascii="Times New Roman" w:eastAsia="Times New Roman" w:hAnsi="Times New Roman"/>
                <w:sz w:val="24"/>
                <w:szCs w:val="24"/>
              </w:rPr>
            </w:pPr>
            <w:r w:rsidRPr="008A6A5F">
              <w:rPr>
                <w:rFonts w:ascii="Times New Roman" w:eastAsia="Times New Roman" w:hAnsi="Times New Roman"/>
                <w:sz w:val="24"/>
                <w:szCs w:val="24"/>
              </w:rPr>
              <w:t>Експертн</w:t>
            </w:r>
            <w:r>
              <w:rPr>
                <w:rFonts w:ascii="Times New Roman" w:eastAsia="Times New Roman" w:hAnsi="Times New Roman"/>
                <w:sz w:val="24"/>
                <w:szCs w:val="24"/>
              </w:rPr>
              <w:t>и</w:t>
            </w:r>
            <w:r w:rsidRPr="008A6A5F">
              <w:rPr>
                <w:rFonts w:ascii="Times New Roman" w:eastAsia="Times New Roman" w:hAnsi="Times New Roman"/>
                <w:sz w:val="24"/>
                <w:szCs w:val="24"/>
              </w:rPr>
              <w:t xml:space="preserve"> нив</w:t>
            </w:r>
            <w:r>
              <w:rPr>
                <w:rFonts w:ascii="Times New Roman" w:eastAsia="Times New Roman" w:hAnsi="Times New Roman"/>
                <w:sz w:val="24"/>
                <w:szCs w:val="24"/>
              </w:rPr>
              <w:t>а</w:t>
            </w:r>
            <w:r w:rsidRPr="008A6A5F">
              <w:rPr>
                <w:rFonts w:ascii="Times New Roman" w:eastAsia="Times New Roman" w:hAnsi="Times New Roman"/>
                <w:sz w:val="24"/>
                <w:szCs w:val="24"/>
              </w:rPr>
              <w:t xml:space="preserve"> </w:t>
            </w:r>
            <w:r w:rsidR="00415F71" w:rsidRPr="008A6A5F">
              <w:rPr>
                <w:rFonts w:ascii="Times New Roman" w:eastAsia="Times New Roman" w:hAnsi="Times New Roman"/>
                <w:sz w:val="24"/>
                <w:szCs w:val="24"/>
              </w:rPr>
              <w:t xml:space="preserve">1Б или </w:t>
            </w:r>
            <w:r w:rsidR="00415F71" w:rsidRPr="008A6A5F">
              <w:rPr>
                <w:rFonts w:ascii="Times New Roman" w:eastAsia="Times New Roman" w:hAnsi="Times New Roman"/>
                <w:sz w:val="24"/>
                <w:szCs w:val="18"/>
              </w:rPr>
              <w:t>2</w:t>
            </w:r>
          </w:p>
        </w:tc>
      </w:tr>
      <w:tr w:rsidR="00415F71" w:rsidRPr="008A6A5F" w14:paraId="731C348F" w14:textId="77777777" w:rsidTr="00874C6A">
        <w:trPr>
          <w:trHeight w:val="360"/>
          <w:jc w:val="center"/>
        </w:trPr>
        <w:tc>
          <w:tcPr>
            <w:tcW w:w="3075" w:type="dxa"/>
            <w:tcBorders>
              <w:top w:val="nil"/>
              <w:left w:val="single" w:sz="4" w:space="0" w:color="auto"/>
              <w:bottom w:val="single" w:sz="4" w:space="0" w:color="auto"/>
              <w:right w:val="single" w:sz="4" w:space="0" w:color="auto"/>
            </w:tcBorders>
            <w:shd w:val="clear" w:color="auto" w:fill="auto"/>
            <w:noWrap/>
            <w:vAlign w:val="center"/>
          </w:tcPr>
          <w:p w14:paraId="4FD46DA8" w14:textId="77777777" w:rsidR="00415F71" w:rsidRPr="008A6A5F" w:rsidRDefault="00415F71" w:rsidP="005A000B">
            <w:pPr>
              <w:spacing w:after="0" w:line="240" w:lineRule="auto"/>
              <w:jc w:val="center"/>
              <w:rPr>
                <w:rFonts w:ascii="Times New Roman" w:eastAsia="Times New Roman" w:hAnsi="Times New Roman"/>
                <w:sz w:val="24"/>
                <w:szCs w:val="24"/>
              </w:rPr>
            </w:pPr>
            <w:r w:rsidRPr="008A6A5F">
              <w:rPr>
                <w:rFonts w:ascii="Times New Roman" w:eastAsia="Times New Roman" w:hAnsi="Times New Roman"/>
                <w:sz w:val="24"/>
                <w:szCs w:val="24"/>
              </w:rPr>
              <w:t>Експертно ниво 1Б</w:t>
            </w:r>
          </w:p>
        </w:tc>
        <w:tc>
          <w:tcPr>
            <w:tcW w:w="6134" w:type="dxa"/>
            <w:tcBorders>
              <w:top w:val="nil"/>
              <w:left w:val="nil"/>
              <w:bottom w:val="single" w:sz="4" w:space="0" w:color="auto"/>
              <w:right w:val="single" w:sz="4" w:space="0" w:color="auto"/>
            </w:tcBorders>
            <w:shd w:val="clear" w:color="auto" w:fill="auto"/>
            <w:noWrap/>
            <w:vAlign w:val="center"/>
          </w:tcPr>
          <w:p w14:paraId="237FA651" w14:textId="1BE2667F" w:rsidR="00415F71" w:rsidRPr="008A6A5F" w:rsidRDefault="00FE3DC1" w:rsidP="00FE3DC1">
            <w:pPr>
              <w:spacing w:after="0" w:line="240" w:lineRule="auto"/>
              <w:jc w:val="center"/>
              <w:rPr>
                <w:rFonts w:ascii="Times New Roman" w:eastAsia="Times New Roman" w:hAnsi="Times New Roman"/>
                <w:sz w:val="24"/>
                <w:szCs w:val="24"/>
              </w:rPr>
            </w:pPr>
            <w:r w:rsidRPr="008A6A5F">
              <w:rPr>
                <w:rFonts w:ascii="Times New Roman" w:eastAsia="Times New Roman" w:hAnsi="Times New Roman"/>
                <w:sz w:val="24"/>
                <w:szCs w:val="24"/>
              </w:rPr>
              <w:t>Експертн</w:t>
            </w:r>
            <w:r>
              <w:rPr>
                <w:rFonts w:ascii="Times New Roman" w:eastAsia="Times New Roman" w:hAnsi="Times New Roman"/>
                <w:sz w:val="24"/>
                <w:szCs w:val="24"/>
              </w:rPr>
              <w:t>и</w:t>
            </w:r>
            <w:r w:rsidRPr="008A6A5F">
              <w:rPr>
                <w:rFonts w:ascii="Times New Roman" w:eastAsia="Times New Roman" w:hAnsi="Times New Roman"/>
                <w:sz w:val="24"/>
                <w:szCs w:val="24"/>
              </w:rPr>
              <w:t xml:space="preserve"> нив</w:t>
            </w:r>
            <w:r>
              <w:rPr>
                <w:rFonts w:ascii="Times New Roman" w:eastAsia="Times New Roman" w:hAnsi="Times New Roman"/>
                <w:sz w:val="24"/>
                <w:szCs w:val="24"/>
              </w:rPr>
              <w:t>а</w:t>
            </w:r>
            <w:r w:rsidRPr="008A6A5F">
              <w:rPr>
                <w:rFonts w:ascii="Times New Roman" w:eastAsia="Times New Roman" w:hAnsi="Times New Roman"/>
                <w:sz w:val="24"/>
                <w:szCs w:val="24"/>
              </w:rPr>
              <w:t xml:space="preserve"> </w:t>
            </w:r>
            <w:r w:rsidR="00415F71" w:rsidRPr="008A6A5F">
              <w:rPr>
                <w:rFonts w:ascii="Times New Roman" w:eastAsia="Times New Roman" w:hAnsi="Times New Roman"/>
                <w:sz w:val="24"/>
                <w:szCs w:val="24"/>
              </w:rPr>
              <w:t>1Б, 2 или 4</w:t>
            </w:r>
          </w:p>
        </w:tc>
      </w:tr>
      <w:tr w:rsidR="00415F71" w:rsidRPr="008A6A5F" w14:paraId="0243C65D" w14:textId="77777777" w:rsidTr="00874C6A">
        <w:trPr>
          <w:trHeight w:val="360"/>
          <w:jc w:val="center"/>
        </w:trPr>
        <w:tc>
          <w:tcPr>
            <w:tcW w:w="3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94890" w14:textId="77777777" w:rsidR="00415F71" w:rsidRPr="008A6A5F" w:rsidRDefault="00415F71" w:rsidP="005A000B">
            <w:pPr>
              <w:spacing w:after="0" w:line="240" w:lineRule="auto"/>
              <w:jc w:val="center"/>
              <w:rPr>
                <w:rFonts w:ascii="Times New Roman" w:eastAsia="Times New Roman" w:hAnsi="Times New Roman"/>
                <w:sz w:val="24"/>
                <w:szCs w:val="24"/>
              </w:rPr>
            </w:pPr>
            <w:r w:rsidRPr="008A6A5F">
              <w:rPr>
                <w:rFonts w:ascii="Times New Roman" w:eastAsia="Times New Roman" w:hAnsi="Times New Roman"/>
                <w:sz w:val="24"/>
                <w:szCs w:val="24"/>
              </w:rPr>
              <w:t>Експертно ниво 2</w:t>
            </w:r>
          </w:p>
        </w:tc>
        <w:tc>
          <w:tcPr>
            <w:tcW w:w="6134" w:type="dxa"/>
            <w:tcBorders>
              <w:top w:val="single" w:sz="4" w:space="0" w:color="auto"/>
              <w:left w:val="nil"/>
              <w:bottom w:val="single" w:sz="4" w:space="0" w:color="auto"/>
              <w:right w:val="single" w:sz="4" w:space="0" w:color="auto"/>
            </w:tcBorders>
            <w:shd w:val="clear" w:color="auto" w:fill="auto"/>
            <w:noWrap/>
            <w:vAlign w:val="center"/>
          </w:tcPr>
          <w:p w14:paraId="11018479" w14:textId="5782E689" w:rsidR="00415F71" w:rsidRPr="008A6A5F" w:rsidRDefault="00FE3DC1" w:rsidP="005A000B">
            <w:pPr>
              <w:spacing w:after="0" w:line="240" w:lineRule="auto"/>
              <w:jc w:val="center"/>
              <w:rPr>
                <w:rFonts w:ascii="Times New Roman" w:eastAsia="Times New Roman" w:hAnsi="Times New Roman"/>
                <w:sz w:val="24"/>
                <w:szCs w:val="24"/>
              </w:rPr>
            </w:pPr>
            <w:r w:rsidRPr="008A6A5F">
              <w:rPr>
                <w:rFonts w:ascii="Times New Roman" w:eastAsia="Times New Roman" w:hAnsi="Times New Roman"/>
                <w:sz w:val="24"/>
                <w:szCs w:val="24"/>
              </w:rPr>
              <w:t>Експертн</w:t>
            </w:r>
            <w:r>
              <w:rPr>
                <w:rFonts w:ascii="Times New Roman" w:eastAsia="Times New Roman" w:hAnsi="Times New Roman"/>
                <w:sz w:val="24"/>
                <w:szCs w:val="24"/>
              </w:rPr>
              <w:t>и</w:t>
            </w:r>
            <w:r w:rsidRPr="008A6A5F">
              <w:rPr>
                <w:rFonts w:ascii="Times New Roman" w:eastAsia="Times New Roman" w:hAnsi="Times New Roman"/>
                <w:sz w:val="24"/>
                <w:szCs w:val="24"/>
              </w:rPr>
              <w:t xml:space="preserve"> нив</w:t>
            </w:r>
            <w:r>
              <w:rPr>
                <w:rFonts w:ascii="Times New Roman" w:eastAsia="Times New Roman" w:hAnsi="Times New Roman"/>
                <w:sz w:val="24"/>
                <w:szCs w:val="24"/>
              </w:rPr>
              <w:t>а</w:t>
            </w:r>
            <w:r w:rsidRPr="008A6A5F">
              <w:rPr>
                <w:rFonts w:ascii="Times New Roman" w:eastAsia="Times New Roman" w:hAnsi="Times New Roman"/>
                <w:sz w:val="24"/>
                <w:szCs w:val="24"/>
              </w:rPr>
              <w:t xml:space="preserve"> 1Б, 2 или 4</w:t>
            </w:r>
          </w:p>
        </w:tc>
      </w:tr>
      <w:tr w:rsidR="00415F71" w:rsidRPr="008A6A5F" w14:paraId="0A232189" w14:textId="77777777" w:rsidTr="00874C6A">
        <w:trPr>
          <w:trHeight w:val="360"/>
          <w:jc w:val="center"/>
        </w:trPr>
        <w:tc>
          <w:tcPr>
            <w:tcW w:w="3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D9E4C" w14:textId="77777777" w:rsidR="00415F71" w:rsidRPr="008A6A5F" w:rsidRDefault="00415F71" w:rsidP="005A000B">
            <w:pPr>
              <w:spacing w:after="0" w:line="240" w:lineRule="auto"/>
              <w:jc w:val="center"/>
              <w:rPr>
                <w:rFonts w:ascii="Times New Roman" w:eastAsia="Times New Roman" w:hAnsi="Times New Roman"/>
                <w:sz w:val="24"/>
                <w:szCs w:val="24"/>
              </w:rPr>
            </w:pPr>
            <w:r w:rsidRPr="008A6A5F">
              <w:rPr>
                <w:rFonts w:ascii="Times New Roman" w:eastAsia="Times New Roman" w:hAnsi="Times New Roman"/>
                <w:sz w:val="24"/>
                <w:szCs w:val="24"/>
              </w:rPr>
              <w:t>Експертно ниво 4</w:t>
            </w:r>
          </w:p>
        </w:tc>
        <w:tc>
          <w:tcPr>
            <w:tcW w:w="6134" w:type="dxa"/>
            <w:tcBorders>
              <w:top w:val="single" w:sz="4" w:space="0" w:color="auto"/>
              <w:left w:val="nil"/>
              <w:bottom w:val="single" w:sz="4" w:space="0" w:color="auto"/>
              <w:right w:val="single" w:sz="4" w:space="0" w:color="auto"/>
            </w:tcBorders>
            <w:shd w:val="clear" w:color="auto" w:fill="auto"/>
            <w:noWrap/>
            <w:vAlign w:val="center"/>
          </w:tcPr>
          <w:p w14:paraId="744EB282" w14:textId="5DAC6BF0" w:rsidR="00415F71" w:rsidRPr="008A6A5F" w:rsidRDefault="00FE3DC1" w:rsidP="00FE3DC1">
            <w:pPr>
              <w:spacing w:after="0" w:line="240" w:lineRule="auto"/>
              <w:jc w:val="center"/>
              <w:rPr>
                <w:rFonts w:ascii="Times New Roman" w:eastAsia="Times New Roman" w:hAnsi="Times New Roman"/>
                <w:sz w:val="24"/>
                <w:szCs w:val="24"/>
              </w:rPr>
            </w:pPr>
            <w:r w:rsidRPr="008A6A5F">
              <w:rPr>
                <w:rFonts w:ascii="Times New Roman" w:eastAsia="Times New Roman" w:hAnsi="Times New Roman"/>
                <w:sz w:val="24"/>
                <w:szCs w:val="24"/>
              </w:rPr>
              <w:t>Експертн</w:t>
            </w:r>
            <w:r>
              <w:rPr>
                <w:rFonts w:ascii="Times New Roman" w:eastAsia="Times New Roman" w:hAnsi="Times New Roman"/>
                <w:sz w:val="24"/>
                <w:szCs w:val="24"/>
              </w:rPr>
              <w:t>и</w:t>
            </w:r>
            <w:r w:rsidRPr="008A6A5F">
              <w:rPr>
                <w:rFonts w:ascii="Times New Roman" w:eastAsia="Times New Roman" w:hAnsi="Times New Roman"/>
                <w:sz w:val="24"/>
                <w:szCs w:val="24"/>
              </w:rPr>
              <w:t xml:space="preserve"> нив</w:t>
            </w:r>
            <w:r>
              <w:rPr>
                <w:rFonts w:ascii="Times New Roman" w:eastAsia="Times New Roman" w:hAnsi="Times New Roman"/>
                <w:sz w:val="24"/>
                <w:szCs w:val="24"/>
              </w:rPr>
              <w:t>а</w:t>
            </w:r>
            <w:r w:rsidRPr="008A6A5F">
              <w:rPr>
                <w:rFonts w:ascii="Times New Roman" w:eastAsia="Times New Roman" w:hAnsi="Times New Roman"/>
                <w:sz w:val="24"/>
                <w:szCs w:val="24"/>
              </w:rPr>
              <w:t xml:space="preserve"> 1Б, 2</w:t>
            </w:r>
            <w:r>
              <w:rPr>
                <w:rFonts w:ascii="Times New Roman" w:eastAsia="Times New Roman" w:hAnsi="Times New Roman"/>
                <w:sz w:val="24"/>
                <w:szCs w:val="24"/>
              </w:rPr>
              <w:t xml:space="preserve">, </w:t>
            </w:r>
            <w:r w:rsidRPr="008A6A5F">
              <w:rPr>
                <w:rFonts w:ascii="Times New Roman" w:eastAsia="Times New Roman" w:hAnsi="Times New Roman"/>
                <w:sz w:val="24"/>
                <w:szCs w:val="24"/>
              </w:rPr>
              <w:t>4</w:t>
            </w:r>
            <w:r>
              <w:rPr>
                <w:rFonts w:ascii="Times New Roman" w:eastAsia="Times New Roman" w:hAnsi="Times New Roman"/>
                <w:sz w:val="24"/>
                <w:szCs w:val="24"/>
              </w:rPr>
              <w:t xml:space="preserve"> </w:t>
            </w:r>
            <w:r w:rsidR="00EB6DDE" w:rsidRPr="008A6A5F">
              <w:rPr>
                <w:rFonts w:ascii="Times New Roman" w:eastAsia="Times New Roman" w:hAnsi="Times New Roman"/>
                <w:sz w:val="24"/>
                <w:szCs w:val="24"/>
              </w:rPr>
              <w:t>или 7</w:t>
            </w:r>
          </w:p>
        </w:tc>
      </w:tr>
      <w:tr w:rsidR="00EB6DDE" w:rsidRPr="008A6A5F" w14:paraId="428B0619" w14:textId="77777777" w:rsidTr="00874C6A">
        <w:trPr>
          <w:trHeight w:val="360"/>
          <w:jc w:val="center"/>
        </w:trPr>
        <w:tc>
          <w:tcPr>
            <w:tcW w:w="3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A4570" w14:textId="77777777" w:rsidR="00EB6DDE" w:rsidRPr="008A6A5F" w:rsidRDefault="00EB6DDE" w:rsidP="005A000B">
            <w:pPr>
              <w:spacing w:after="0" w:line="240" w:lineRule="auto"/>
              <w:jc w:val="center"/>
              <w:rPr>
                <w:rFonts w:ascii="Times New Roman" w:eastAsia="Times New Roman" w:hAnsi="Times New Roman"/>
                <w:sz w:val="24"/>
                <w:szCs w:val="24"/>
              </w:rPr>
            </w:pPr>
            <w:r w:rsidRPr="008A6A5F">
              <w:rPr>
                <w:rFonts w:ascii="Times New Roman" w:eastAsia="Times New Roman" w:hAnsi="Times New Roman"/>
                <w:sz w:val="24"/>
                <w:szCs w:val="24"/>
              </w:rPr>
              <w:t>Експертно ниво 7</w:t>
            </w:r>
          </w:p>
        </w:tc>
        <w:tc>
          <w:tcPr>
            <w:tcW w:w="6134" w:type="dxa"/>
            <w:tcBorders>
              <w:top w:val="single" w:sz="4" w:space="0" w:color="auto"/>
              <w:left w:val="nil"/>
              <w:bottom w:val="single" w:sz="4" w:space="0" w:color="auto"/>
              <w:right w:val="single" w:sz="4" w:space="0" w:color="auto"/>
            </w:tcBorders>
            <w:shd w:val="clear" w:color="auto" w:fill="auto"/>
            <w:noWrap/>
            <w:vAlign w:val="center"/>
          </w:tcPr>
          <w:p w14:paraId="6AD683CB" w14:textId="77777777" w:rsidR="00EB6DDE" w:rsidRPr="008A6A5F" w:rsidRDefault="00EB6DDE" w:rsidP="005A000B">
            <w:pPr>
              <w:spacing w:after="0" w:line="240" w:lineRule="auto"/>
              <w:jc w:val="center"/>
              <w:rPr>
                <w:rFonts w:ascii="Times New Roman" w:eastAsia="Times New Roman" w:hAnsi="Times New Roman"/>
                <w:sz w:val="24"/>
                <w:szCs w:val="24"/>
              </w:rPr>
            </w:pPr>
            <w:r w:rsidRPr="008A6A5F">
              <w:rPr>
                <w:rFonts w:ascii="Times New Roman" w:eastAsia="Times New Roman" w:hAnsi="Times New Roman"/>
                <w:sz w:val="24"/>
                <w:szCs w:val="24"/>
              </w:rPr>
              <w:t>Всички експертни нива</w:t>
            </w:r>
          </w:p>
        </w:tc>
      </w:tr>
    </w:tbl>
    <w:p w14:paraId="6A75BC21" w14:textId="77777777" w:rsidR="00EF578F" w:rsidRPr="00112120" w:rsidRDefault="00EF578F" w:rsidP="00D73286">
      <w:pPr>
        <w:pStyle w:val="Heading2"/>
        <w:numPr>
          <w:ilvl w:val="1"/>
          <w:numId w:val="22"/>
        </w:numPr>
        <w:tabs>
          <w:tab w:val="num" w:pos="900"/>
        </w:tabs>
        <w:ind w:left="0" w:firstLine="360"/>
        <w:jc w:val="both"/>
        <w:rPr>
          <w:rFonts w:ascii="Times New Roman" w:hAnsi="Times New Roman"/>
        </w:rPr>
      </w:pPr>
      <w:bookmarkStart w:id="31" w:name="_Toc59482519"/>
      <w:r w:rsidRPr="00112120">
        <w:rPr>
          <w:rFonts w:ascii="Times New Roman" w:hAnsi="Times New Roman"/>
        </w:rPr>
        <w:lastRenderedPageBreak/>
        <w:t>Организация на УО</w:t>
      </w:r>
      <w:bookmarkEnd w:id="31"/>
    </w:p>
    <w:p w14:paraId="41BF3008" w14:textId="77777777" w:rsidR="00EF578F" w:rsidRPr="00112120" w:rsidRDefault="00EF578F" w:rsidP="00D73286">
      <w:pPr>
        <w:pStyle w:val="Heading2"/>
        <w:numPr>
          <w:ilvl w:val="2"/>
          <w:numId w:val="22"/>
        </w:numPr>
        <w:ind w:left="0" w:firstLine="720"/>
        <w:jc w:val="both"/>
        <w:rPr>
          <w:rFonts w:ascii="Times New Roman" w:hAnsi="Times New Roman"/>
          <w:b w:val="0"/>
          <w:bCs w:val="0"/>
          <w:color w:val="243F60"/>
          <w:sz w:val="24"/>
          <w:szCs w:val="24"/>
        </w:rPr>
      </w:pPr>
      <w:bookmarkStart w:id="32" w:name="_Toc59482520"/>
      <w:r w:rsidRPr="00112120">
        <w:rPr>
          <w:rFonts w:ascii="Times New Roman" w:hAnsi="Times New Roman"/>
          <w:b w:val="0"/>
          <w:bCs w:val="0"/>
          <w:color w:val="243F60"/>
          <w:sz w:val="24"/>
          <w:szCs w:val="24"/>
        </w:rPr>
        <w:t>Организация и функции на отделите в УО.</w:t>
      </w:r>
      <w:bookmarkEnd w:id="32"/>
      <w:r w:rsidRPr="00112120">
        <w:rPr>
          <w:rFonts w:ascii="Times New Roman" w:hAnsi="Times New Roman"/>
          <w:b w:val="0"/>
          <w:bCs w:val="0"/>
          <w:color w:val="243F60"/>
          <w:sz w:val="24"/>
          <w:szCs w:val="24"/>
        </w:rPr>
        <w:t xml:space="preserve"> </w:t>
      </w:r>
    </w:p>
    <w:p w14:paraId="5EA267EA" w14:textId="5C6FE0CB" w:rsidR="007B772A" w:rsidRDefault="00EF578F" w:rsidP="00C132C8">
      <w:pPr>
        <w:pStyle w:val="Heading2"/>
        <w:numPr>
          <w:ilvl w:val="3"/>
          <w:numId w:val="22"/>
        </w:numPr>
        <w:tabs>
          <w:tab w:val="num" w:pos="1440"/>
        </w:tabs>
        <w:ind w:left="0" w:firstLine="540"/>
        <w:jc w:val="both"/>
        <w:rPr>
          <w:rFonts w:ascii="Times New Roman" w:hAnsi="Times New Roman"/>
          <w:b w:val="0"/>
          <w:bCs w:val="0"/>
          <w:color w:val="243F60"/>
          <w:sz w:val="24"/>
          <w:szCs w:val="24"/>
        </w:rPr>
      </w:pPr>
      <w:bookmarkStart w:id="33" w:name="_Toc59482521"/>
      <w:r w:rsidRPr="00112120">
        <w:rPr>
          <w:rFonts w:ascii="Times New Roman" w:hAnsi="Times New Roman"/>
          <w:b w:val="0"/>
          <w:bCs w:val="0"/>
          <w:color w:val="243F60"/>
          <w:sz w:val="24"/>
          <w:szCs w:val="24"/>
        </w:rPr>
        <w:t>Организация и функции на отделите в УО</w:t>
      </w:r>
      <w:bookmarkEnd w:id="33"/>
      <w:r w:rsidRPr="00112120">
        <w:rPr>
          <w:rFonts w:ascii="Times New Roman" w:hAnsi="Times New Roman"/>
          <w:b w:val="0"/>
          <w:bCs w:val="0"/>
          <w:color w:val="243F60"/>
          <w:sz w:val="24"/>
          <w:szCs w:val="24"/>
        </w:rPr>
        <w:t xml:space="preserve"> </w:t>
      </w:r>
    </w:p>
    <w:p w14:paraId="17796104" w14:textId="64235ACC" w:rsidR="007B772A" w:rsidRPr="009C667C" w:rsidRDefault="007B772A" w:rsidP="007B772A">
      <w:pPr>
        <w:spacing w:before="120" w:after="120"/>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Според Устройствения правилник на Министерския съвет и на неговата администрация числеността на Дирекция „Добро управление” е </w:t>
      </w:r>
      <w:r w:rsidR="002D2196">
        <w:rPr>
          <w:rFonts w:ascii="Times New Roman" w:hAnsi="Times New Roman"/>
          <w:color w:val="000000"/>
          <w:sz w:val="24"/>
          <w:szCs w:val="24"/>
          <w:lang w:eastAsia="bg-BG"/>
        </w:rPr>
        <w:t>43</w:t>
      </w:r>
      <w:r w:rsidR="002D2196" w:rsidRPr="009C667C">
        <w:rPr>
          <w:rFonts w:ascii="Times New Roman" w:hAnsi="Times New Roman"/>
          <w:color w:val="000000"/>
          <w:sz w:val="24"/>
          <w:szCs w:val="24"/>
          <w:lang w:eastAsia="bg-BG"/>
        </w:rPr>
        <w:t xml:space="preserve"> </w:t>
      </w:r>
      <w:r w:rsidRPr="009C667C">
        <w:rPr>
          <w:rFonts w:ascii="Times New Roman" w:hAnsi="Times New Roman"/>
          <w:color w:val="000000"/>
          <w:sz w:val="24"/>
          <w:szCs w:val="24"/>
          <w:lang w:eastAsia="bg-BG"/>
        </w:rPr>
        <w:t xml:space="preserve">броя служители, разделени в </w:t>
      </w:r>
      <w:r w:rsidR="00FE3DC1">
        <w:rPr>
          <w:rFonts w:ascii="Times New Roman" w:hAnsi="Times New Roman"/>
          <w:color w:val="000000"/>
          <w:sz w:val="24"/>
          <w:szCs w:val="24"/>
          <w:lang w:eastAsia="bg-BG"/>
        </w:rPr>
        <w:t>три</w:t>
      </w:r>
      <w:r w:rsidR="00FE3DC1" w:rsidRPr="009C667C">
        <w:rPr>
          <w:rFonts w:ascii="Times New Roman" w:hAnsi="Times New Roman"/>
          <w:color w:val="000000"/>
          <w:sz w:val="24"/>
          <w:szCs w:val="24"/>
          <w:lang w:eastAsia="bg-BG"/>
        </w:rPr>
        <w:t xml:space="preserve"> </w:t>
      </w:r>
      <w:r w:rsidRPr="009C667C">
        <w:rPr>
          <w:rFonts w:ascii="Times New Roman" w:hAnsi="Times New Roman"/>
          <w:color w:val="000000"/>
          <w:sz w:val="24"/>
          <w:szCs w:val="24"/>
          <w:lang w:eastAsia="bg-BG"/>
        </w:rPr>
        <w:t>отдела:</w:t>
      </w:r>
    </w:p>
    <w:p w14:paraId="268B843C" w14:textId="3B5F345A" w:rsidR="007B772A" w:rsidRPr="009C667C" w:rsidRDefault="007B772A" w:rsidP="007B772A">
      <w:pPr>
        <w:pStyle w:val="OPACbullet"/>
        <w:numPr>
          <w:ilvl w:val="0"/>
          <w:numId w:val="7"/>
        </w:numPr>
        <w:tabs>
          <w:tab w:val="num" w:pos="720"/>
        </w:tabs>
        <w:ind w:left="0" w:firstLine="357"/>
      </w:pPr>
      <w:r w:rsidRPr="009C667C">
        <w:t xml:space="preserve">„Програмиране и договаряне” – </w:t>
      </w:r>
      <w:r w:rsidR="0017654C" w:rsidRPr="009C667C">
        <w:t>1</w:t>
      </w:r>
      <w:r w:rsidR="002D2196">
        <w:t>2</w:t>
      </w:r>
      <w:r w:rsidR="0017654C" w:rsidRPr="009C667C">
        <w:t xml:space="preserve"> </w:t>
      </w:r>
      <w:r w:rsidRPr="009C667C">
        <w:t>бр.;</w:t>
      </w:r>
    </w:p>
    <w:p w14:paraId="515CCAF6" w14:textId="4E683E48" w:rsidR="007B772A" w:rsidRPr="009C667C" w:rsidRDefault="007B772A" w:rsidP="007B772A">
      <w:pPr>
        <w:pStyle w:val="OPACbullet"/>
        <w:numPr>
          <w:ilvl w:val="0"/>
          <w:numId w:val="7"/>
        </w:numPr>
        <w:tabs>
          <w:tab w:val="num" w:pos="720"/>
        </w:tabs>
        <w:ind w:left="0" w:firstLine="357"/>
      </w:pPr>
      <w:r w:rsidRPr="009C667C">
        <w:t xml:space="preserve">„Мониторинг и верификация” – </w:t>
      </w:r>
      <w:r w:rsidR="0017654C" w:rsidRPr="009C667C">
        <w:t>2</w:t>
      </w:r>
      <w:r w:rsidR="002D2196">
        <w:t>0</w:t>
      </w:r>
      <w:r w:rsidR="0017654C" w:rsidRPr="009C667C">
        <w:t xml:space="preserve"> </w:t>
      </w:r>
      <w:r w:rsidRPr="009C667C">
        <w:t xml:space="preserve">бр.; </w:t>
      </w:r>
    </w:p>
    <w:p w14:paraId="6FE31F0C" w14:textId="102A24FA" w:rsidR="007B772A" w:rsidRPr="009C667C" w:rsidRDefault="007B772A" w:rsidP="007B772A">
      <w:pPr>
        <w:pStyle w:val="OPACbullet"/>
        <w:numPr>
          <w:ilvl w:val="0"/>
          <w:numId w:val="7"/>
        </w:numPr>
        <w:tabs>
          <w:tab w:val="num" w:pos="720"/>
        </w:tabs>
        <w:ind w:left="0" w:firstLine="357"/>
      </w:pPr>
      <w:r w:rsidRPr="009C667C">
        <w:t>„Финансово управление” – 1</w:t>
      </w:r>
      <w:r w:rsidR="002D2196">
        <w:t>0</w:t>
      </w:r>
      <w:r w:rsidRPr="009C667C">
        <w:t xml:space="preserve"> бр.;</w:t>
      </w:r>
    </w:p>
    <w:p w14:paraId="723398E9" w14:textId="77777777" w:rsidR="002D2196" w:rsidRDefault="002D2196">
      <w:pPr>
        <w:spacing w:after="0" w:line="240" w:lineRule="auto"/>
        <w:rPr>
          <w:rFonts w:ascii="Times New Roman" w:hAnsi="Times New Roman"/>
          <w:color w:val="243F60"/>
          <w:sz w:val="24"/>
          <w:szCs w:val="24"/>
          <w:lang w:eastAsia="bg-BG"/>
        </w:rPr>
      </w:pPr>
      <w:bookmarkStart w:id="34" w:name="_Toc59482522"/>
      <w:r>
        <w:rPr>
          <w:rFonts w:ascii="Times New Roman" w:hAnsi="Times New Roman"/>
          <w:b/>
          <w:bCs/>
          <w:color w:val="243F60"/>
          <w:sz w:val="24"/>
          <w:szCs w:val="24"/>
        </w:rPr>
        <w:br w:type="page"/>
      </w:r>
    </w:p>
    <w:p w14:paraId="49BEBBF5" w14:textId="604C8267" w:rsidR="00C132C8" w:rsidRPr="007B772A" w:rsidRDefault="0017654C" w:rsidP="007B772A">
      <w:pPr>
        <w:pStyle w:val="Heading2"/>
        <w:ind w:left="540"/>
        <w:jc w:val="both"/>
        <w:rPr>
          <w:rFonts w:ascii="Times New Roman" w:hAnsi="Times New Roman"/>
          <w:b w:val="0"/>
          <w:bCs w:val="0"/>
          <w:color w:val="243F60"/>
          <w:sz w:val="24"/>
          <w:szCs w:val="24"/>
        </w:rPr>
      </w:pPr>
      <w:r>
        <w:rPr>
          <w:noProof/>
        </w:rPr>
        <w:lastRenderedPageBreak/>
        <mc:AlternateContent>
          <mc:Choice Requires="wpg">
            <w:drawing>
              <wp:anchor distT="0" distB="0" distL="114300" distR="114300" simplePos="0" relativeHeight="251638784" behindDoc="0" locked="0" layoutInCell="1" allowOverlap="1" wp14:anchorId="5C1028CD" wp14:editId="5BF45B15">
                <wp:simplePos x="0" y="0"/>
                <wp:positionH relativeFrom="margin">
                  <wp:posOffset>548360</wp:posOffset>
                </wp:positionH>
                <wp:positionV relativeFrom="paragraph">
                  <wp:posOffset>282031</wp:posOffset>
                </wp:positionV>
                <wp:extent cx="4330181" cy="3154680"/>
                <wp:effectExtent l="0" t="0" r="13335" b="45720"/>
                <wp:wrapNone/>
                <wp:docPr id="2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0181" cy="3154680"/>
                          <a:chOff x="605686" y="0"/>
                          <a:chExt cx="4330500" cy="3154934"/>
                        </a:xfrm>
                      </wpg:grpSpPr>
                      <wps:wsp>
                        <wps:cNvPr id="150" name="Text Box 102"/>
                        <wps:cNvSpPr txBox="1">
                          <a:spLocks noChangeArrowheads="1"/>
                        </wps:cNvSpPr>
                        <wps:spPr bwMode="auto">
                          <a:xfrm>
                            <a:off x="683591" y="0"/>
                            <a:ext cx="4252595" cy="41910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40E2D053" w14:textId="77777777" w:rsidR="000F36D5" w:rsidRPr="00FA6841" w:rsidRDefault="000F36D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 xml:space="preserve">Управляващ орган </w:t>
                              </w:r>
                              <w:r>
                                <w:rPr>
                                  <w:rFonts w:ascii="Times New Roman" w:hAnsi="Times New Roman"/>
                                  <w:b/>
                                  <w:color w:val="FFFFFF"/>
                                  <w:sz w:val="20"/>
                                  <w:szCs w:val="20"/>
                                </w:rPr>
                                <w:t xml:space="preserve">на Оперативна програма </w:t>
                              </w:r>
                              <w:r>
                                <w:rPr>
                                  <w:rFonts w:ascii="Times New Roman" w:hAnsi="Times New Roman"/>
                                  <w:b/>
                                  <w:color w:val="FFFFFF"/>
                                  <w:sz w:val="20"/>
                                  <w:szCs w:val="20"/>
                                </w:rPr>
                                <w:br/>
                                <w:t>„Добро у</w:t>
                              </w:r>
                              <w:r w:rsidRPr="00FA6841">
                                <w:rPr>
                                  <w:rFonts w:ascii="Times New Roman" w:hAnsi="Times New Roman"/>
                                  <w:b/>
                                  <w:color w:val="FFFFFF"/>
                                  <w:sz w:val="20"/>
                                  <w:szCs w:val="20"/>
                                </w:rPr>
                                <w:t>правление”</w:t>
                              </w:r>
                            </w:p>
                            <w:p w14:paraId="585EDA4A" w14:textId="77777777" w:rsidR="000F36D5" w:rsidRPr="00DC47A4" w:rsidRDefault="000F36D5" w:rsidP="00536E86">
                              <w:pPr>
                                <w:jc w:val="center"/>
                                <w:rPr>
                                  <w:b/>
                                  <w:color w:val="FFFFFF"/>
                                  <w:lang w:val="ru-RU"/>
                                </w:rPr>
                              </w:pPr>
                            </w:p>
                          </w:txbxContent>
                        </wps:txbx>
                        <wps:bodyPr rot="0" vert="horz" wrap="square" lIns="91440" tIns="45720" rIns="91440" bIns="45720" anchor="t" anchorCtr="0" upright="1">
                          <a:noAutofit/>
                        </wps:bodyPr>
                      </wps:wsp>
                      <wps:wsp>
                        <wps:cNvPr id="149" name="Text Box 103"/>
                        <wps:cNvSpPr txBox="1">
                          <a:spLocks noChangeArrowheads="1"/>
                        </wps:cNvSpPr>
                        <wps:spPr bwMode="auto">
                          <a:xfrm>
                            <a:off x="683591" y="552214"/>
                            <a:ext cx="4252595" cy="40957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12D9E2DF" w14:textId="77777777" w:rsidR="000F36D5" w:rsidRPr="00FA6841" w:rsidRDefault="000F36D5" w:rsidP="00536E86">
                              <w:pPr>
                                <w:pStyle w:val="NoSpacing"/>
                                <w:jc w:val="center"/>
                                <w:rPr>
                                  <w:rFonts w:ascii="Times New Roman" w:hAnsi="Times New Roman"/>
                                  <w:b/>
                                  <w:color w:val="FFFFFF"/>
                                  <w:sz w:val="20"/>
                                  <w:szCs w:val="20"/>
                                </w:rPr>
                              </w:pPr>
                              <w:r>
                                <w:rPr>
                                  <w:rFonts w:ascii="Times New Roman" w:hAnsi="Times New Roman"/>
                                  <w:b/>
                                  <w:color w:val="FFFFFF"/>
                                  <w:sz w:val="20"/>
                                  <w:szCs w:val="20"/>
                                </w:rPr>
                                <w:t>Директор на дирекция „Добро управление“</w:t>
                              </w:r>
                              <w:r w:rsidRPr="00FA6841">
                                <w:rPr>
                                  <w:rFonts w:ascii="Times New Roman" w:hAnsi="Times New Roman"/>
                                  <w:b/>
                                  <w:color w:val="FFFFFF"/>
                                  <w:sz w:val="20"/>
                                  <w:szCs w:val="20"/>
                                </w:rPr>
                                <w:t xml:space="preserve"> и</w:t>
                              </w:r>
                            </w:p>
                            <w:p w14:paraId="4BE12E5F" w14:textId="77777777" w:rsidR="000F36D5" w:rsidRPr="005465CE" w:rsidRDefault="000F36D5" w:rsidP="00536E86">
                              <w:pPr>
                                <w:pStyle w:val="NoSpacing"/>
                                <w:jc w:val="center"/>
                                <w:rPr>
                                  <w:rFonts w:ascii="Times New Roman" w:hAnsi="Times New Roman"/>
                                </w:rPr>
                              </w:pPr>
                              <w:r w:rsidRPr="00FA6841">
                                <w:rPr>
                                  <w:rFonts w:ascii="Times New Roman" w:hAnsi="Times New Roman"/>
                                  <w:b/>
                                  <w:color w:val="FFFFFF"/>
                                  <w:sz w:val="20"/>
                                  <w:szCs w:val="20"/>
                                </w:rPr>
                                <w:t>Ръководител на Управляващия орган</w:t>
                              </w:r>
                            </w:p>
                            <w:p w14:paraId="18BCD68B" w14:textId="77777777" w:rsidR="000F36D5" w:rsidRPr="00DC47A4" w:rsidRDefault="000F36D5" w:rsidP="00536E86">
                              <w:pPr>
                                <w:jc w:val="center"/>
                                <w:rPr>
                                  <w:b/>
                                  <w:color w:val="FFFFFF"/>
                                  <w:lang w:val="ru-RU"/>
                                </w:rPr>
                              </w:pPr>
                            </w:p>
                          </w:txbxContent>
                        </wps:txbx>
                        <wps:bodyPr rot="0" vert="horz" wrap="square" lIns="91440" tIns="45720" rIns="91440" bIns="45720" anchor="t" anchorCtr="0" upright="1">
                          <a:noAutofit/>
                        </wps:bodyPr>
                      </wps:wsp>
                      <wps:wsp>
                        <wps:cNvPr id="144" name="Freeform 106"/>
                        <wps:cNvSpPr>
                          <a:spLocks/>
                        </wps:cNvSpPr>
                        <wps:spPr bwMode="auto">
                          <a:xfrm>
                            <a:off x="2725995" y="1281359"/>
                            <a:ext cx="94615" cy="313055"/>
                          </a:xfrm>
                          <a:custGeom>
                            <a:avLst/>
                            <a:gdLst>
                              <a:gd name="T0" fmla="*/ 0 w 1"/>
                              <a:gd name="T1" fmla="*/ 0 h 1040"/>
                              <a:gd name="T2" fmla="*/ 0 w 1"/>
                              <a:gd name="T3" fmla="*/ 342900 h 1040"/>
                              <a:gd name="T4" fmla="*/ 0 60000 65536"/>
                              <a:gd name="T5" fmla="*/ 0 60000 65536"/>
                            </a:gdLst>
                            <a:ahLst/>
                            <a:cxnLst>
                              <a:cxn ang="T4">
                                <a:pos x="T0" y="T1"/>
                              </a:cxn>
                              <a:cxn ang="T5">
                                <a:pos x="T2" y="T3"/>
                              </a:cxn>
                            </a:cxnLst>
                            <a:rect l="0" t="0" r="r" b="b"/>
                            <a:pathLst>
                              <a:path w="1" h="1040">
                                <a:moveTo>
                                  <a:pt x="0" y="0"/>
                                </a:moveTo>
                                <a:lnTo>
                                  <a:pt x="0" y="104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107"/>
                        <wps:cNvSpPr>
                          <a:spLocks/>
                        </wps:cNvSpPr>
                        <wps:spPr bwMode="auto">
                          <a:xfrm flipH="1">
                            <a:off x="1164459" y="1265484"/>
                            <a:ext cx="45719" cy="328930"/>
                          </a:xfrm>
                          <a:custGeom>
                            <a:avLst/>
                            <a:gdLst>
                              <a:gd name="T0" fmla="*/ 0 w 1"/>
                              <a:gd name="T1" fmla="*/ 0 h 555"/>
                              <a:gd name="T2" fmla="*/ 0 w 1"/>
                              <a:gd name="T3" fmla="*/ 352425 h 555"/>
                              <a:gd name="T4" fmla="*/ 0 60000 65536"/>
                              <a:gd name="T5" fmla="*/ 0 60000 65536"/>
                            </a:gdLst>
                            <a:ahLst/>
                            <a:cxnLst>
                              <a:cxn ang="T4">
                                <a:pos x="T0" y="T1"/>
                              </a:cxn>
                              <a:cxn ang="T5">
                                <a:pos x="T2" y="T3"/>
                              </a:cxn>
                            </a:cxnLst>
                            <a:rect l="0" t="0" r="r" b="b"/>
                            <a:pathLst>
                              <a:path w="1" h="555">
                                <a:moveTo>
                                  <a:pt x="0" y="0"/>
                                </a:moveTo>
                                <a:lnTo>
                                  <a:pt x="0" y="55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Text Box 108"/>
                        <wps:cNvSpPr txBox="1">
                          <a:spLocks noChangeArrowheads="1"/>
                        </wps:cNvSpPr>
                        <wps:spPr bwMode="auto">
                          <a:xfrm>
                            <a:off x="647254" y="1599101"/>
                            <a:ext cx="1137684" cy="825559"/>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37DB2AA" w14:textId="77777777" w:rsidR="000F36D5" w:rsidRPr="00FA6841" w:rsidRDefault="000F36D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383C24EF" w14:textId="48A07128" w:rsidR="000F36D5" w:rsidRPr="00FA6841" w:rsidRDefault="000F36D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„Програмиране и договаряне” (</w:t>
                              </w:r>
                              <w:r>
                                <w:rPr>
                                  <w:rFonts w:ascii="Times New Roman" w:hAnsi="Times New Roman"/>
                                  <w:b/>
                                  <w:color w:val="FFFFFF"/>
                                  <w:sz w:val="20"/>
                                  <w:szCs w:val="20"/>
                                </w:rPr>
                                <w:t>11</w:t>
                              </w:r>
                              <w:r w:rsidRPr="00FA6841">
                                <w:rPr>
                                  <w:rFonts w:ascii="Times New Roman" w:hAnsi="Times New Roman"/>
                                  <w:b/>
                                  <w:color w:val="FFFFFF"/>
                                  <w:sz w:val="20"/>
                                  <w:szCs w:val="20"/>
                                </w:rPr>
                                <w:t>)</w:t>
                              </w:r>
                            </w:p>
                          </w:txbxContent>
                        </wps:txbx>
                        <wps:bodyPr rot="0" vert="horz" wrap="square" lIns="91440" tIns="45720" rIns="91440" bIns="45720" anchor="t" anchorCtr="0" upright="1">
                          <a:noAutofit/>
                        </wps:bodyPr>
                      </wps:wsp>
                      <wps:wsp>
                        <wps:cNvPr id="138" name="Text Box 109"/>
                        <wps:cNvSpPr txBox="1">
                          <a:spLocks noChangeArrowheads="1"/>
                        </wps:cNvSpPr>
                        <wps:spPr bwMode="auto">
                          <a:xfrm>
                            <a:off x="2144965" y="1594414"/>
                            <a:ext cx="1123950" cy="829376"/>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1FB6C79A" w14:textId="77777777" w:rsidR="000F36D5" w:rsidRPr="00FA6841" w:rsidRDefault="000F36D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42143231" w14:textId="77777777" w:rsidR="000F36D5" w:rsidRDefault="000F36D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 xml:space="preserve">„Мониторинг и </w:t>
                              </w:r>
                              <w:r>
                                <w:rPr>
                                  <w:rFonts w:ascii="Times New Roman" w:hAnsi="Times New Roman"/>
                                  <w:b/>
                                  <w:color w:val="FFFFFF"/>
                                  <w:sz w:val="20"/>
                                  <w:szCs w:val="20"/>
                                </w:rPr>
                                <w:t>верификация</w:t>
                              </w:r>
                              <w:r w:rsidRPr="00FA6841">
                                <w:rPr>
                                  <w:rFonts w:ascii="Times New Roman" w:hAnsi="Times New Roman"/>
                                  <w:b/>
                                  <w:color w:val="FFFFFF"/>
                                  <w:sz w:val="20"/>
                                  <w:szCs w:val="20"/>
                                </w:rPr>
                                <w:t>”</w:t>
                              </w:r>
                            </w:p>
                            <w:p w14:paraId="1BD65413" w14:textId="4E21EB5D" w:rsidR="000F36D5" w:rsidRPr="00562270" w:rsidRDefault="000F36D5" w:rsidP="00536E86">
                              <w:pPr>
                                <w:pStyle w:val="NoSpacing"/>
                                <w:jc w:val="center"/>
                                <w:rPr>
                                  <w:szCs w:val="20"/>
                                </w:rPr>
                              </w:pPr>
                              <w:r w:rsidRPr="00FA6841">
                                <w:rPr>
                                  <w:rFonts w:ascii="Times New Roman" w:hAnsi="Times New Roman"/>
                                  <w:b/>
                                  <w:color w:val="FFFFFF"/>
                                  <w:sz w:val="20"/>
                                  <w:szCs w:val="20"/>
                                </w:rPr>
                                <w:t>(</w:t>
                              </w:r>
                              <w:r>
                                <w:rPr>
                                  <w:rFonts w:ascii="Times New Roman" w:hAnsi="Times New Roman"/>
                                  <w:b/>
                                  <w:color w:val="FFFFFF"/>
                                  <w:sz w:val="20"/>
                                  <w:szCs w:val="20"/>
                                </w:rPr>
                                <w:t>19</w:t>
                              </w:r>
                              <w:r w:rsidRPr="00FA6841">
                                <w:rPr>
                                  <w:rFonts w:ascii="Times New Roman" w:hAnsi="Times New Roman"/>
                                  <w:b/>
                                  <w:color w:val="FFFFFF"/>
                                  <w:sz w:val="20"/>
                                  <w:szCs w:val="20"/>
                                </w:rPr>
                                <w:t>)</w:t>
                              </w:r>
                            </w:p>
                          </w:txbxContent>
                        </wps:txbx>
                        <wps:bodyPr rot="0" vert="horz" wrap="square" lIns="91440" tIns="45720" rIns="91440" bIns="45720" anchor="t" anchorCtr="0" upright="1">
                          <a:noAutofit/>
                        </wps:bodyPr>
                      </wps:wsp>
                      <wps:wsp>
                        <wps:cNvPr id="139" name="Text Box 110"/>
                        <wps:cNvSpPr txBox="1">
                          <a:spLocks noChangeArrowheads="1"/>
                        </wps:cNvSpPr>
                        <wps:spPr bwMode="auto">
                          <a:xfrm>
                            <a:off x="3732910" y="1586646"/>
                            <a:ext cx="995045" cy="807453"/>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045ECDB0" w14:textId="77777777" w:rsidR="000F36D5" w:rsidRPr="00FA6841" w:rsidRDefault="000F36D5" w:rsidP="00504320">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r>
                                <w:rPr>
                                  <w:rFonts w:ascii="Times New Roman" w:hAnsi="Times New Roman"/>
                                  <w:b/>
                                  <w:color w:val="FFFFFF"/>
                                  <w:sz w:val="20"/>
                                  <w:szCs w:val="20"/>
                                </w:rPr>
                                <w:t xml:space="preserve"> </w:t>
                              </w:r>
                              <w:r w:rsidRPr="00FA6841">
                                <w:rPr>
                                  <w:rFonts w:ascii="Times New Roman" w:hAnsi="Times New Roman"/>
                                  <w:b/>
                                  <w:color w:val="FFFFFF"/>
                                  <w:sz w:val="20"/>
                                  <w:szCs w:val="20"/>
                                </w:rPr>
                                <w:t>„</w:t>
                              </w:r>
                              <w:r>
                                <w:rPr>
                                  <w:rFonts w:ascii="Times New Roman" w:hAnsi="Times New Roman"/>
                                  <w:b/>
                                  <w:color w:val="FFFFFF"/>
                                  <w:sz w:val="20"/>
                                  <w:szCs w:val="20"/>
                                </w:rPr>
                                <w:t>Финансово управление</w:t>
                              </w:r>
                              <w:r w:rsidRPr="00FA6841">
                                <w:rPr>
                                  <w:rFonts w:ascii="Times New Roman" w:hAnsi="Times New Roman"/>
                                  <w:b/>
                                  <w:color w:val="FFFFFF"/>
                                  <w:sz w:val="20"/>
                                  <w:szCs w:val="20"/>
                                </w:rPr>
                                <w:t>”</w:t>
                              </w:r>
                            </w:p>
                            <w:p w14:paraId="44058153" w14:textId="27AADEB8" w:rsidR="000F36D5" w:rsidRPr="00FA6841" w:rsidRDefault="000F36D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9</w:t>
                              </w:r>
                              <w:r w:rsidRPr="00FA6841">
                                <w:rPr>
                                  <w:rFonts w:ascii="Times New Roman" w:hAnsi="Times New Roman"/>
                                  <w:b/>
                                  <w:color w:val="FFFFFF"/>
                                  <w:sz w:val="20"/>
                                  <w:szCs w:val="20"/>
                                </w:rPr>
                                <w:t>)</w:t>
                              </w:r>
                            </w:p>
                          </w:txbxContent>
                        </wps:txbx>
                        <wps:bodyPr rot="0" vert="horz" wrap="square" lIns="91440" tIns="45720" rIns="91440" bIns="45720" anchor="t" anchorCtr="0" upright="1">
                          <a:noAutofit/>
                        </wps:bodyPr>
                      </wps:wsp>
                      <wps:wsp>
                        <wps:cNvPr id="143" name="Line 112"/>
                        <wps:cNvCnPr>
                          <a:cxnSpLocks noChangeShapeType="1"/>
                          <a:endCxn id="145" idx="0"/>
                        </wps:cNvCnPr>
                        <wps:spPr bwMode="auto">
                          <a:xfrm>
                            <a:off x="1210248" y="1250095"/>
                            <a:ext cx="2995260" cy="21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Freeform 113"/>
                        <wps:cNvSpPr>
                          <a:spLocks/>
                        </wps:cNvSpPr>
                        <wps:spPr bwMode="auto">
                          <a:xfrm>
                            <a:off x="4205508" y="1252213"/>
                            <a:ext cx="483398" cy="342202"/>
                          </a:xfrm>
                          <a:custGeom>
                            <a:avLst/>
                            <a:gdLst>
                              <a:gd name="T0" fmla="*/ 0 w 1"/>
                              <a:gd name="T1" fmla="*/ 0 h 1040"/>
                              <a:gd name="T2" fmla="*/ 0 w 1"/>
                              <a:gd name="T3" fmla="*/ 342900 h 1040"/>
                              <a:gd name="T4" fmla="*/ 0 60000 65536"/>
                              <a:gd name="T5" fmla="*/ 0 60000 65536"/>
                            </a:gdLst>
                            <a:ahLst/>
                            <a:cxnLst>
                              <a:cxn ang="T4">
                                <a:pos x="T0" y="T1"/>
                              </a:cxn>
                              <a:cxn ang="T5">
                                <a:pos x="T2" y="T3"/>
                              </a:cxn>
                            </a:cxnLst>
                            <a:rect l="0" t="0" r="r" b="b"/>
                            <a:pathLst>
                              <a:path w="1" h="1040">
                                <a:moveTo>
                                  <a:pt x="0" y="0"/>
                                </a:moveTo>
                                <a:lnTo>
                                  <a:pt x="0" y="104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Text Box 114"/>
                        <wps:cNvSpPr txBox="1">
                          <a:spLocks noChangeArrowheads="1"/>
                        </wps:cNvSpPr>
                        <wps:spPr bwMode="auto">
                          <a:xfrm>
                            <a:off x="605686" y="2676630"/>
                            <a:ext cx="1137684" cy="466039"/>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1586C7BE" w14:textId="77777777" w:rsidR="000F36D5" w:rsidRPr="00FA6841" w:rsidRDefault="000F36D5"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wps:txbx>
                        <wps:bodyPr rot="0" vert="horz" wrap="square" lIns="91440" tIns="45720" rIns="91440" bIns="45720" anchor="t" anchorCtr="0" upright="1">
                          <a:noAutofit/>
                        </wps:bodyPr>
                      </wps:wsp>
                      <wps:wsp>
                        <wps:cNvPr id="134" name="Text Box 115"/>
                        <wps:cNvSpPr txBox="1">
                          <a:spLocks noChangeArrowheads="1"/>
                        </wps:cNvSpPr>
                        <wps:spPr bwMode="auto">
                          <a:xfrm>
                            <a:off x="2075007" y="2695211"/>
                            <a:ext cx="1152525" cy="459723"/>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526A902" w14:textId="77777777" w:rsidR="000F36D5" w:rsidRPr="00FA6841" w:rsidRDefault="000F36D5"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wps:txbx>
                        <wps:bodyPr rot="0" vert="horz" wrap="square" lIns="91440" tIns="45720" rIns="91440" bIns="45720" anchor="t" anchorCtr="0" upright="1">
                          <a:noAutofit/>
                        </wps:bodyPr>
                      </wps:wsp>
                      <wps:wsp>
                        <wps:cNvPr id="135" name="Text Box 116"/>
                        <wps:cNvSpPr txBox="1">
                          <a:spLocks noChangeArrowheads="1"/>
                        </wps:cNvSpPr>
                        <wps:spPr bwMode="auto">
                          <a:xfrm>
                            <a:off x="3741744" y="2682930"/>
                            <a:ext cx="970915" cy="459739"/>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0275EB5B" w14:textId="77777777" w:rsidR="000F36D5" w:rsidRPr="00FA6841" w:rsidRDefault="000F36D5"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wps:txbx>
                        <wps:bodyPr rot="0" vert="horz" wrap="square" lIns="91440" tIns="45720" rIns="91440" bIns="45720" anchor="t" anchorCtr="0" upright="1">
                          <a:noAutofit/>
                        </wps:bodyPr>
                      </wps:wsp>
                      <wps:wsp>
                        <wps:cNvPr id="146" name="Freeform 26"/>
                        <wps:cNvSpPr>
                          <a:spLocks/>
                        </wps:cNvSpPr>
                        <wps:spPr bwMode="auto">
                          <a:xfrm flipH="1">
                            <a:off x="2680276" y="991354"/>
                            <a:ext cx="45719" cy="307817"/>
                          </a:xfrm>
                          <a:custGeom>
                            <a:avLst/>
                            <a:gdLst>
                              <a:gd name="T0" fmla="*/ 0 w 1"/>
                              <a:gd name="T1" fmla="*/ 0 h 1040"/>
                              <a:gd name="T2" fmla="*/ 0 w 1"/>
                              <a:gd name="T3" fmla="*/ 342900 h 1040"/>
                              <a:gd name="T4" fmla="*/ 0 60000 65536"/>
                              <a:gd name="T5" fmla="*/ 0 60000 65536"/>
                            </a:gdLst>
                            <a:ahLst/>
                            <a:cxnLst>
                              <a:cxn ang="T4">
                                <a:pos x="T0" y="T1"/>
                              </a:cxn>
                              <a:cxn ang="T5">
                                <a:pos x="T2" y="T3"/>
                              </a:cxn>
                            </a:cxnLst>
                            <a:rect l="0" t="0" r="r" b="b"/>
                            <a:pathLst>
                              <a:path w="1" h="1040">
                                <a:moveTo>
                                  <a:pt x="0" y="0"/>
                                </a:moveTo>
                                <a:lnTo>
                                  <a:pt x="0" y="104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C1028CD" id="Group 17" o:spid="_x0000_s1026" style="position:absolute;left:0;text-align:left;margin-left:43.2pt;margin-top:22.2pt;width:340.95pt;height:248.4pt;z-index:251638784;mso-position-horizontal-relative:margin;mso-width-relative:margin;mso-height-relative:margin" coordorigin="6056" coordsize="43305,3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">
                <v:shapetype id="_x0000_t202" coordsize="21600,21600" o:spt="202" path="m,l,21600r21600,l21600,xe">
                  <v:stroke joinstyle="miter"/>
                  <v:path gradientshapeok="t" o:connecttype="rect"/>
                </v:shapetype>
                <v:shape id="Text Box 102" o:spid="_x0000_s1027" type="#_x0000_t202" style="position:absolute;left:6835;width:42526;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" fillcolor="#4f81bd" stroked="f" strokeweight="0">
                  <v:fill color2="#365e8f" focusposition=".5,.5" focussize="" focus="100%" type="gradientRadial"/>
                  <v:shadow on="t" color="#243f60" offset="1pt"/>
                  <v:textbox>
                    <w:txbxContent>
                      <w:p w14:paraId="40E2D053" w14:textId="77777777" w:rsidR="000F36D5" w:rsidRPr="00FA6841" w:rsidRDefault="000F36D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 xml:space="preserve">Управляващ орган </w:t>
                        </w:r>
                        <w:r>
                          <w:rPr>
                            <w:rFonts w:ascii="Times New Roman" w:hAnsi="Times New Roman"/>
                            <w:b/>
                            <w:color w:val="FFFFFF"/>
                            <w:sz w:val="20"/>
                            <w:szCs w:val="20"/>
                          </w:rPr>
                          <w:t xml:space="preserve">на Оперативна програма </w:t>
                        </w:r>
                        <w:r>
                          <w:rPr>
                            <w:rFonts w:ascii="Times New Roman" w:hAnsi="Times New Roman"/>
                            <w:b/>
                            <w:color w:val="FFFFFF"/>
                            <w:sz w:val="20"/>
                            <w:szCs w:val="20"/>
                          </w:rPr>
                          <w:br/>
                          <w:t>„Добро у</w:t>
                        </w:r>
                        <w:r w:rsidRPr="00FA6841">
                          <w:rPr>
                            <w:rFonts w:ascii="Times New Roman" w:hAnsi="Times New Roman"/>
                            <w:b/>
                            <w:color w:val="FFFFFF"/>
                            <w:sz w:val="20"/>
                            <w:szCs w:val="20"/>
                          </w:rPr>
                          <w:t>правление”</w:t>
                        </w:r>
                      </w:p>
                      <w:p w14:paraId="585EDA4A" w14:textId="77777777" w:rsidR="000F36D5" w:rsidRPr="00DC47A4" w:rsidRDefault="000F36D5" w:rsidP="00536E86">
                        <w:pPr>
                          <w:jc w:val="center"/>
                          <w:rPr>
                            <w:b/>
                            <w:color w:val="FFFFFF"/>
                            <w:lang w:val="ru-RU"/>
                          </w:rPr>
                        </w:pPr>
                      </w:p>
                    </w:txbxContent>
                  </v:textbox>
                </v:shape>
                <v:shape id="Text Box 103" o:spid="_x0000_s1028" type="#_x0000_t202" style="position:absolute;left:6835;top:5522;width:42526;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" fillcolor="#4f81bd" stroked="f" strokeweight="0">
                  <v:fill color2="#365e8f" focusposition=".5,.5" focussize="" focus="100%" type="gradientRadial"/>
                  <v:shadow on="t" color="#243f60" offset="1pt"/>
                  <v:textbox>
                    <w:txbxContent>
                      <w:p w14:paraId="12D9E2DF" w14:textId="77777777" w:rsidR="000F36D5" w:rsidRPr="00FA6841" w:rsidRDefault="000F36D5" w:rsidP="00536E86">
                        <w:pPr>
                          <w:pStyle w:val="NoSpacing"/>
                          <w:jc w:val="center"/>
                          <w:rPr>
                            <w:rFonts w:ascii="Times New Roman" w:hAnsi="Times New Roman"/>
                            <w:b/>
                            <w:color w:val="FFFFFF"/>
                            <w:sz w:val="20"/>
                            <w:szCs w:val="20"/>
                          </w:rPr>
                        </w:pPr>
                        <w:r>
                          <w:rPr>
                            <w:rFonts w:ascii="Times New Roman" w:hAnsi="Times New Roman"/>
                            <w:b/>
                            <w:color w:val="FFFFFF"/>
                            <w:sz w:val="20"/>
                            <w:szCs w:val="20"/>
                          </w:rPr>
                          <w:t>Директор на дирекция „Добро управление“</w:t>
                        </w:r>
                        <w:r w:rsidRPr="00FA6841">
                          <w:rPr>
                            <w:rFonts w:ascii="Times New Roman" w:hAnsi="Times New Roman"/>
                            <w:b/>
                            <w:color w:val="FFFFFF"/>
                            <w:sz w:val="20"/>
                            <w:szCs w:val="20"/>
                          </w:rPr>
                          <w:t xml:space="preserve"> и</w:t>
                        </w:r>
                      </w:p>
                      <w:p w14:paraId="4BE12E5F" w14:textId="77777777" w:rsidR="000F36D5" w:rsidRPr="005465CE" w:rsidRDefault="000F36D5" w:rsidP="00536E86">
                        <w:pPr>
                          <w:pStyle w:val="NoSpacing"/>
                          <w:jc w:val="center"/>
                          <w:rPr>
                            <w:rFonts w:ascii="Times New Roman" w:hAnsi="Times New Roman"/>
                          </w:rPr>
                        </w:pPr>
                        <w:r w:rsidRPr="00FA6841">
                          <w:rPr>
                            <w:rFonts w:ascii="Times New Roman" w:hAnsi="Times New Roman"/>
                            <w:b/>
                            <w:color w:val="FFFFFF"/>
                            <w:sz w:val="20"/>
                            <w:szCs w:val="20"/>
                          </w:rPr>
                          <w:t>Ръководител на Управляващия орган</w:t>
                        </w:r>
                      </w:p>
                      <w:p w14:paraId="18BCD68B" w14:textId="77777777" w:rsidR="000F36D5" w:rsidRPr="00DC47A4" w:rsidRDefault="000F36D5" w:rsidP="00536E86">
                        <w:pPr>
                          <w:jc w:val="center"/>
                          <w:rPr>
                            <w:b/>
                            <w:color w:val="FFFFFF"/>
                            <w:lang w:val="ru-RU"/>
                          </w:rPr>
                        </w:pPr>
                      </w:p>
                    </w:txbxContent>
                  </v:textbox>
                </v:shape>
                <v:shape id="Freeform 106" o:spid="_x0000_s1029" style="position:absolute;left:27259;top:12813;width:947;height:3131;visibility:visible;mso-wrap-style:square;v-text-anchor:top" coordsize="1,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" path="m,l,1040e" filled="f">
                  <v:stroke endarrow="block"/>
                  <v:path arrowok="t" o:connecttype="custom" o:connectlocs="0,0;0,103217846" o:connectangles="0,0"/>
                </v:shape>
                <v:shape id="Freeform 107" o:spid="_x0000_s1030" style="position:absolute;left:11644;top:12654;width:457;height:3290;flip:x;visibility:visible;mso-wrap-style:square;v-text-anchor:top" coordsize="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" path="m,l,555e" filled="f">
                  <v:stroke endarrow="block"/>
                  <v:path arrowok="t" o:connecttype="custom" o:connectlocs="0,0;0,208870550" o:connectangles="0,0"/>
                </v:shape>
                <v:shape id="Text Box 108" o:spid="_x0000_s1031" type="#_x0000_t202" style="position:absolute;left:6472;top:15991;width:11377;height:8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" fillcolor="#4f81bd" stroked="f" strokeweight="0">
                  <v:fill color2="#365e8f" focusposition=".5,.5" focussize="" focus="100%" type="gradientRadial"/>
                  <v:shadow on="t" color="#243f60" offset="1pt"/>
                  <v:textbox>
                    <w:txbxContent>
                      <w:p w14:paraId="737DB2AA" w14:textId="77777777" w:rsidR="000F36D5" w:rsidRPr="00FA6841" w:rsidRDefault="000F36D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383C24EF" w14:textId="48A07128" w:rsidR="000F36D5" w:rsidRPr="00FA6841" w:rsidRDefault="000F36D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„Програмиране и договаряне” (</w:t>
                        </w:r>
                        <w:r>
                          <w:rPr>
                            <w:rFonts w:ascii="Times New Roman" w:hAnsi="Times New Roman"/>
                            <w:b/>
                            <w:color w:val="FFFFFF"/>
                            <w:sz w:val="20"/>
                            <w:szCs w:val="20"/>
                          </w:rPr>
                          <w:t>11</w:t>
                        </w:r>
                        <w:r w:rsidRPr="00FA6841">
                          <w:rPr>
                            <w:rFonts w:ascii="Times New Roman" w:hAnsi="Times New Roman"/>
                            <w:b/>
                            <w:color w:val="FFFFFF"/>
                            <w:sz w:val="20"/>
                            <w:szCs w:val="20"/>
                          </w:rPr>
                          <w:t>)</w:t>
                        </w:r>
                      </w:p>
                    </w:txbxContent>
                  </v:textbox>
                </v:shape>
                <v:shape id="Text Box 109" o:spid="_x0000_s1032" type="#_x0000_t202" style="position:absolute;left:21449;top:15944;width:11240;height:8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" fillcolor="#4f81bd" stroked="f" strokeweight="0">
                  <v:fill color2="#365e8f" focusposition=".5,.5" focussize="" focus="100%" type="gradientRadial"/>
                  <v:shadow on="t" color="#243f60" offset="1pt"/>
                  <v:textbox>
                    <w:txbxContent>
                      <w:p w14:paraId="1FB6C79A" w14:textId="77777777" w:rsidR="000F36D5" w:rsidRPr="00FA6841" w:rsidRDefault="000F36D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42143231" w14:textId="77777777" w:rsidR="000F36D5" w:rsidRDefault="000F36D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 xml:space="preserve">„Мониторинг и </w:t>
                        </w:r>
                        <w:r>
                          <w:rPr>
                            <w:rFonts w:ascii="Times New Roman" w:hAnsi="Times New Roman"/>
                            <w:b/>
                            <w:color w:val="FFFFFF"/>
                            <w:sz w:val="20"/>
                            <w:szCs w:val="20"/>
                          </w:rPr>
                          <w:t>верификация</w:t>
                        </w:r>
                        <w:r w:rsidRPr="00FA6841">
                          <w:rPr>
                            <w:rFonts w:ascii="Times New Roman" w:hAnsi="Times New Roman"/>
                            <w:b/>
                            <w:color w:val="FFFFFF"/>
                            <w:sz w:val="20"/>
                            <w:szCs w:val="20"/>
                          </w:rPr>
                          <w:t>”</w:t>
                        </w:r>
                      </w:p>
                      <w:p w14:paraId="1BD65413" w14:textId="4E21EB5D" w:rsidR="000F36D5" w:rsidRPr="00562270" w:rsidRDefault="000F36D5" w:rsidP="00536E86">
                        <w:pPr>
                          <w:pStyle w:val="NoSpacing"/>
                          <w:jc w:val="center"/>
                          <w:rPr>
                            <w:szCs w:val="20"/>
                          </w:rPr>
                        </w:pPr>
                        <w:r w:rsidRPr="00FA6841">
                          <w:rPr>
                            <w:rFonts w:ascii="Times New Roman" w:hAnsi="Times New Roman"/>
                            <w:b/>
                            <w:color w:val="FFFFFF"/>
                            <w:sz w:val="20"/>
                            <w:szCs w:val="20"/>
                          </w:rPr>
                          <w:t>(</w:t>
                        </w:r>
                        <w:r>
                          <w:rPr>
                            <w:rFonts w:ascii="Times New Roman" w:hAnsi="Times New Roman"/>
                            <w:b/>
                            <w:color w:val="FFFFFF"/>
                            <w:sz w:val="20"/>
                            <w:szCs w:val="20"/>
                          </w:rPr>
                          <w:t>19</w:t>
                        </w:r>
                        <w:r w:rsidRPr="00FA6841">
                          <w:rPr>
                            <w:rFonts w:ascii="Times New Roman" w:hAnsi="Times New Roman"/>
                            <w:b/>
                            <w:color w:val="FFFFFF"/>
                            <w:sz w:val="20"/>
                            <w:szCs w:val="20"/>
                          </w:rPr>
                          <w:t>)</w:t>
                        </w:r>
                      </w:p>
                    </w:txbxContent>
                  </v:textbox>
                </v:shape>
                <v:shape id="Text Box 110" o:spid="_x0000_s1033" type="#_x0000_t202" style="position:absolute;left:37329;top:15866;width:9950;height:8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" fillcolor="#4f81bd" stroked="f" strokeweight="0">
                  <v:fill color2="#365e8f" focusposition=".5,.5" focussize="" focus="100%" type="gradientRadial"/>
                  <v:shadow on="t" color="#243f60" offset="1pt"/>
                  <v:textbox>
                    <w:txbxContent>
                      <w:p w14:paraId="045ECDB0" w14:textId="77777777" w:rsidR="000F36D5" w:rsidRPr="00FA6841" w:rsidRDefault="000F36D5" w:rsidP="00504320">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r>
                          <w:rPr>
                            <w:rFonts w:ascii="Times New Roman" w:hAnsi="Times New Roman"/>
                            <w:b/>
                            <w:color w:val="FFFFFF"/>
                            <w:sz w:val="20"/>
                            <w:szCs w:val="20"/>
                          </w:rPr>
                          <w:t xml:space="preserve"> </w:t>
                        </w:r>
                        <w:r w:rsidRPr="00FA6841">
                          <w:rPr>
                            <w:rFonts w:ascii="Times New Roman" w:hAnsi="Times New Roman"/>
                            <w:b/>
                            <w:color w:val="FFFFFF"/>
                            <w:sz w:val="20"/>
                            <w:szCs w:val="20"/>
                          </w:rPr>
                          <w:t>„</w:t>
                        </w:r>
                        <w:r>
                          <w:rPr>
                            <w:rFonts w:ascii="Times New Roman" w:hAnsi="Times New Roman"/>
                            <w:b/>
                            <w:color w:val="FFFFFF"/>
                            <w:sz w:val="20"/>
                            <w:szCs w:val="20"/>
                          </w:rPr>
                          <w:t>Финансово управление</w:t>
                        </w:r>
                        <w:r w:rsidRPr="00FA6841">
                          <w:rPr>
                            <w:rFonts w:ascii="Times New Roman" w:hAnsi="Times New Roman"/>
                            <w:b/>
                            <w:color w:val="FFFFFF"/>
                            <w:sz w:val="20"/>
                            <w:szCs w:val="20"/>
                          </w:rPr>
                          <w:t>”</w:t>
                        </w:r>
                      </w:p>
                      <w:p w14:paraId="44058153" w14:textId="27AADEB8" w:rsidR="000F36D5" w:rsidRPr="00FA6841" w:rsidRDefault="000F36D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9</w:t>
                        </w:r>
                        <w:r w:rsidRPr="00FA6841">
                          <w:rPr>
                            <w:rFonts w:ascii="Times New Roman" w:hAnsi="Times New Roman"/>
                            <w:b/>
                            <w:color w:val="FFFFFF"/>
                            <w:sz w:val="20"/>
                            <w:szCs w:val="20"/>
                          </w:rPr>
                          <w:t>)</w:t>
                        </w:r>
                      </w:p>
                    </w:txbxContent>
                  </v:textbox>
                </v:shape>
                <v:line id="Line 112" o:spid="_x0000_s1034" style="position:absolute;visibility:visible;mso-wrap-style:square" from="12102,12500" to="42055,1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shape id="Freeform 113" o:spid="_x0000_s1035" style="position:absolute;left:42055;top:12522;width:4834;height:3422;visibility:visible;mso-wrap-style:square;v-text-anchor:top" coordsize="1,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" path="m,l,1040e" filled="f">
                  <v:stroke endarrow="block"/>
                  <v:path arrowok="t" o:connecttype="custom" o:connectlocs="0,0;0,112827948" o:connectangles="0,0"/>
                </v:shape>
                <v:shape id="Text Box 114" o:spid="_x0000_s1036" type="#_x0000_t202" style="position:absolute;left:6056;top:26766;width:11377;height:4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" fillcolor="#4f81bd" stroked="f" strokeweight="0">
                  <v:fill color2="#365e8f" focusposition=".5,.5" focussize="" focus="100%" type="gradientRadial"/>
                  <v:shadow on="t" color="#243f60" offset="1pt"/>
                  <v:textbox>
                    <w:txbxContent>
                      <w:p w14:paraId="1586C7BE" w14:textId="77777777" w:rsidR="000F36D5" w:rsidRPr="00FA6841" w:rsidRDefault="000F36D5"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v:textbox>
                </v:shape>
                <v:shape id="Text Box 115" o:spid="_x0000_s1037" type="#_x0000_t202" style="position:absolute;left:20750;top:26952;width:11525;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" fillcolor="#4f81bd" stroked="f" strokeweight="0">
                  <v:fill color2="#365e8f" focusposition=".5,.5" focussize="" focus="100%" type="gradientRadial"/>
                  <v:shadow on="t" color="#243f60" offset="1pt"/>
                  <v:textbox>
                    <w:txbxContent>
                      <w:p w14:paraId="7526A902" w14:textId="77777777" w:rsidR="000F36D5" w:rsidRPr="00FA6841" w:rsidRDefault="000F36D5"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v:textbox>
                </v:shape>
                <v:shape id="Text Box 116" o:spid="_x0000_s1038" type="#_x0000_t202" style="position:absolute;left:37417;top:26829;width:9709;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" fillcolor="#4f81bd" stroked="f" strokeweight="0">
                  <v:fill color2="#365e8f" focusposition=".5,.5" focussize="" focus="100%" type="gradientRadial"/>
                  <v:shadow on="t" color="#243f60" offset="1pt"/>
                  <v:textbox>
                    <w:txbxContent>
                      <w:p w14:paraId="0275EB5B" w14:textId="77777777" w:rsidR="000F36D5" w:rsidRPr="00FA6841" w:rsidRDefault="000F36D5"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v:textbox>
                </v:shape>
                <v:shape id="Freeform 26" o:spid="_x0000_s1039" style="position:absolute;left:26802;top:9913;width:457;height:3078;flip:x;visibility:visible;mso-wrap-style:square;v-text-anchor:top" coordsize="1,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" path="m,l,1040e" filled="f">
                  <v:stroke endarrow="block"/>
                  <v:path arrowok="t" o:connecttype="custom" o:connectlocs="0,0;0,101490817" o:connectangles="0,0"/>
                </v:shape>
                <w10:wrap anchorx="margin"/>
              </v:group>
            </w:pict>
          </mc:Fallback>
        </mc:AlternateContent>
      </w:r>
      <w:bookmarkEnd w:id="34"/>
    </w:p>
    <w:p w14:paraId="353D9187" w14:textId="53402C90" w:rsidR="00EF578F" w:rsidRPr="009C667C" w:rsidRDefault="00EF578F" w:rsidP="00536E86">
      <w:pPr>
        <w:pStyle w:val="N"/>
        <w:tabs>
          <w:tab w:val="left" w:pos="1440"/>
        </w:tabs>
        <w:spacing w:before="120" w:after="0" w:line="276" w:lineRule="auto"/>
        <w:ind w:left="720" w:firstLine="0"/>
        <w:rPr>
          <w:bCs/>
          <w:color w:val="003399"/>
          <w:szCs w:val="24"/>
          <w:lang w:val="bg-BG"/>
        </w:rPr>
      </w:pPr>
    </w:p>
    <w:p w14:paraId="1604B49F" w14:textId="6B75E217" w:rsidR="00EF578F" w:rsidRPr="00C341E1" w:rsidRDefault="00EF578F" w:rsidP="00536E86">
      <w:pPr>
        <w:pStyle w:val="N"/>
        <w:tabs>
          <w:tab w:val="left" w:pos="1440"/>
        </w:tabs>
        <w:spacing w:before="120" w:after="0" w:line="276" w:lineRule="auto"/>
        <w:ind w:left="720" w:firstLine="0"/>
        <w:rPr>
          <w:bCs/>
          <w:color w:val="003399"/>
          <w:szCs w:val="24"/>
          <w:lang w:val="bg-BG"/>
        </w:rPr>
      </w:pPr>
    </w:p>
    <w:p w14:paraId="4D9203AA" w14:textId="10CBAC9A" w:rsidR="00EF578F" w:rsidRPr="009C667C" w:rsidRDefault="00EF578F" w:rsidP="00536E86">
      <w:pPr>
        <w:pStyle w:val="N"/>
        <w:tabs>
          <w:tab w:val="left" w:pos="1440"/>
        </w:tabs>
        <w:spacing w:before="120" w:after="0" w:line="276" w:lineRule="auto"/>
        <w:ind w:left="720" w:firstLine="0"/>
        <w:rPr>
          <w:bCs/>
          <w:color w:val="003399"/>
          <w:szCs w:val="24"/>
          <w:lang w:val="bg-BG"/>
        </w:rPr>
      </w:pPr>
    </w:p>
    <w:p w14:paraId="75A36AAB" w14:textId="77777777" w:rsidR="00EF578F" w:rsidRPr="009C667C" w:rsidRDefault="00EF578F" w:rsidP="00536E86">
      <w:pPr>
        <w:pStyle w:val="N"/>
        <w:tabs>
          <w:tab w:val="left" w:pos="1440"/>
        </w:tabs>
        <w:spacing w:before="120" w:after="0" w:line="276" w:lineRule="auto"/>
        <w:ind w:left="720" w:firstLine="0"/>
        <w:rPr>
          <w:bCs/>
          <w:color w:val="003399"/>
          <w:szCs w:val="24"/>
          <w:lang w:val="bg-BG"/>
        </w:rPr>
      </w:pPr>
    </w:p>
    <w:p w14:paraId="19402121" w14:textId="77777777" w:rsidR="00EF578F" w:rsidRPr="009C667C" w:rsidRDefault="00EF578F" w:rsidP="00536E86">
      <w:pPr>
        <w:pStyle w:val="N"/>
        <w:tabs>
          <w:tab w:val="left" w:pos="1440"/>
        </w:tabs>
        <w:spacing w:before="120" w:after="0" w:line="276" w:lineRule="auto"/>
        <w:ind w:left="720" w:firstLine="0"/>
        <w:rPr>
          <w:bCs/>
          <w:color w:val="003399"/>
          <w:szCs w:val="24"/>
          <w:lang w:val="bg-BG"/>
        </w:rPr>
      </w:pPr>
    </w:p>
    <w:p w14:paraId="4C439DF8" w14:textId="77777777" w:rsidR="00EF578F" w:rsidRPr="00C341E1" w:rsidRDefault="00EF578F" w:rsidP="00536E86">
      <w:pPr>
        <w:pStyle w:val="N"/>
        <w:tabs>
          <w:tab w:val="left" w:pos="1440"/>
        </w:tabs>
        <w:spacing w:before="120" w:after="0" w:line="276" w:lineRule="auto"/>
        <w:ind w:left="720" w:firstLine="0"/>
        <w:rPr>
          <w:bCs/>
          <w:color w:val="003399"/>
          <w:szCs w:val="24"/>
          <w:lang w:val="bg-BG"/>
        </w:rPr>
      </w:pPr>
    </w:p>
    <w:p w14:paraId="591008A9" w14:textId="77777777" w:rsidR="00EF578F" w:rsidRPr="009C667C" w:rsidRDefault="00EF578F" w:rsidP="00536E86">
      <w:pPr>
        <w:pStyle w:val="N"/>
        <w:tabs>
          <w:tab w:val="left" w:pos="1440"/>
        </w:tabs>
        <w:spacing w:before="120" w:after="0" w:line="276" w:lineRule="auto"/>
        <w:ind w:left="720" w:firstLine="0"/>
        <w:rPr>
          <w:bCs/>
          <w:color w:val="003399"/>
          <w:szCs w:val="24"/>
          <w:lang w:val="bg-BG"/>
        </w:rPr>
      </w:pPr>
    </w:p>
    <w:p w14:paraId="572925DE" w14:textId="77777777" w:rsidR="00EF578F" w:rsidRPr="00C341E1" w:rsidRDefault="00EF578F" w:rsidP="00536E86">
      <w:pPr>
        <w:pStyle w:val="N"/>
        <w:tabs>
          <w:tab w:val="left" w:pos="1440"/>
        </w:tabs>
        <w:spacing w:before="120" w:after="0" w:line="276" w:lineRule="auto"/>
        <w:ind w:left="720" w:firstLine="0"/>
        <w:rPr>
          <w:bCs/>
          <w:color w:val="FFFFFF"/>
          <w:szCs w:val="24"/>
          <w:lang w:val="bg-BG"/>
        </w:rPr>
      </w:pPr>
    </w:p>
    <w:p w14:paraId="609E93C2" w14:textId="77777777" w:rsidR="00EF578F" w:rsidRPr="00112120" w:rsidRDefault="00EF578F" w:rsidP="00536E86">
      <w:pPr>
        <w:pStyle w:val="N"/>
        <w:tabs>
          <w:tab w:val="left" w:pos="1440"/>
        </w:tabs>
        <w:spacing w:before="120" w:after="0" w:line="276" w:lineRule="auto"/>
        <w:ind w:left="720" w:firstLine="0"/>
        <w:rPr>
          <w:bCs/>
          <w:color w:val="FFFFFF"/>
          <w:szCs w:val="24"/>
          <w:lang w:val="bg-BG"/>
        </w:rPr>
      </w:pPr>
    </w:p>
    <w:p w14:paraId="3E9758B6" w14:textId="77777777" w:rsidR="00EF578F" w:rsidRPr="009C667C" w:rsidRDefault="00EF578F" w:rsidP="00536E86">
      <w:pPr>
        <w:pStyle w:val="N"/>
        <w:tabs>
          <w:tab w:val="left" w:pos="1440"/>
        </w:tabs>
        <w:spacing w:before="120" w:after="0" w:line="276" w:lineRule="auto"/>
        <w:ind w:left="720" w:firstLine="0"/>
        <w:rPr>
          <w:bCs/>
          <w:color w:val="FFFFFF"/>
          <w:szCs w:val="24"/>
          <w:lang w:val="bg-BG"/>
        </w:rPr>
      </w:pPr>
    </w:p>
    <w:p w14:paraId="4F3312C9" w14:textId="77777777" w:rsidR="00EF578F" w:rsidRPr="009C667C" w:rsidRDefault="00EF578F" w:rsidP="00536E86">
      <w:pPr>
        <w:pStyle w:val="N"/>
        <w:tabs>
          <w:tab w:val="left" w:pos="1440"/>
        </w:tabs>
        <w:spacing w:before="120" w:after="0" w:line="276" w:lineRule="auto"/>
        <w:ind w:left="720" w:firstLine="0"/>
        <w:rPr>
          <w:bCs/>
          <w:color w:val="FFFFFF"/>
          <w:sz w:val="18"/>
          <w:szCs w:val="18"/>
          <w:lang w:val="bg-BG"/>
        </w:rPr>
      </w:pPr>
    </w:p>
    <w:p w14:paraId="75648C99" w14:textId="77777777" w:rsidR="00EF578F" w:rsidRPr="00C341E1" w:rsidRDefault="00EF578F" w:rsidP="00536E86">
      <w:pPr>
        <w:pStyle w:val="N"/>
        <w:tabs>
          <w:tab w:val="left" w:pos="1440"/>
        </w:tabs>
        <w:spacing w:before="120" w:after="0" w:line="276" w:lineRule="auto"/>
        <w:ind w:left="720" w:firstLine="0"/>
        <w:rPr>
          <w:bCs/>
          <w:color w:val="FFFFFF"/>
          <w:szCs w:val="24"/>
          <w:lang w:val="bg-BG"/>
        </w:rPr>
      </w:pPr>
    </w:p>
    <w:p w14:paraId="2D72B2C8" w14:textId="77777777" w:rsidR="007B772A" w:rsidRDefault="007B772A" w:rsidP="007B772A">
      <w:pPr>
        <w:spacing w:before="120" w:after="120" w:line="240" w:lineRule="auto"/>
        <w:jc w:val="both"/>
        <w:rPr>
          <w:rFonts w:ascii="Times New Roman" w:hAnsi="Times New Roman"/>
          <w:color w:val="000000"/>
          <w:sz w:val="24"/>
          <w:szCs w:val="24"/>
          <w:lang w:eastAsia="bg-BG"/>
        </w:rPr>
      </w:pPr>
    </w:p>
    <w:p w14:paraId="24417D65" w14:textId="77777777" w:rsidR="007B772A" w:rsidRPr="009C667C" w:rsidRDefault="007B772A" w:rsidP="007B772A">
      <w:pPr>
        <w:spacing w:before="120" w:after="120" w:line="240" w:lineRule="auto"/>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В Устройствения правилник на Министерския съвет и неговата администрация (чл. 77а) са определени функциите на дирекция „Добро управление”, в качеството й на УО на ОПДУ, както следва:</w:t>
      </w:r>
    </w:p>
    <w:p w14:paraId="7F746441" w14:textId="77777777" w:rsidR="007B772A" w:rsidRPr="00112120" w:rsidRDefault="007B772A" w:rsidP="007B772A">
      <w:pPr>
        <w:pStyle w:val="OPACbullet"/>
        <w:numPr>
          <w:ilvl w:val="0"/>
          <w:numId w:val="7"/>
        </w:numPr>
        <w:tabs>
          <w:tab w:val="num" w:pos="720"/>
        </w:tabs>
        <w:ind w:left="0" w:firstLine="357"/>
      </w:pPr>
      <w:r w:rsidRPr="009C667C">
        <w:t>Осъществява цялостното управление на ОПДУ, насочено към постигане на нейните</w:t>
      </w:r>
      <w:r w:rsidRPr="00C341E1">
        <w:t xml:space="preserve"> цели и изпълнение на финансовия й</w:t>
      </w:r>
      <w:r w:rsidRPr="00112120">
        <w:t xml:space="preserve"> план;</w:t>
      </w:r>
    </w:p>
    <w:p w14:paraId="2F370647" w14:textId="77777777" w:rsidR="007B772A" w:rsidRPr="00B10429" w:rsidRDefault="007B772A" w:rsidP="007B772A">
      <w:pPr>
        <w:pStyle w:val="OPACbullet"/>
        <w:numPr>
          <w:ilvl w:val="0"/>
          <w:numId w:val="7"/>
        </w:numPr>
        <w:tabs>
          <w:tab w:val="num" w:pos="720"/>
        </w:tabs>
        <w:ind w:left="0" w:firstLine="357"/>
      </w:pPr>
      <w:r w:rsidRPr="00112120">
        <w:t xml:space="preserve">Разработва необходимите правила и процедури за управлението и изпълнението на </w:t>
      </w:r>
      <w:r w:rsidRPr="00B10429">
        <w:t>ОПДУ;</w:t>
      </w:r>
    </w:p>
    <w:p w14:paraId="6CF8A496" w14:textId="77777777" w:rsidR="007B772A" w:rsidRPr="009C667C" w:rsidRDefault="007B772A" w:rsidP="007B772A">
      <w:pPr>
        <w:pStyle w:val="OPACbullet"/>
        <w:numPr>
          <w:ilvl w:val="0"/>
          <w:numId w:val="7"/>
        </w:numPr>
        <w:tabs>
          <w:tab w:val="num" w:pos="720"/>
        </w:tabs>
        <w:ind w:left="0" w:firstLine="357"/>
      </w:pPr>
      <w:r w:rsidRPr="009C667C">
        <w:t>Разработва и прилага недискриминационни и прозрачни процедури и критерии за подбор в съответствие с конкретните цели и планираните резултати по ОПДУ;</w:t>
      </w:r>
    </w:p>
    <w:p w14:paraId="19CF03AF" w14:textId="77777777" w:rsidR="007B772A" w:rsidRPr="009C667C" w:rsidRDefault="007B772A" w:rsidP="007B772A">
      <w:pPr>
        <w:pStyle w:val="OPACbullet"/>
        <w:numPr>
          <w:ilvl w:val="0"/>
          <w:numId w:val="7"/>
        </w:numPr>
        <w:tabs>
          <w:tab w:val="num" w:pos="720"/>
        </w:tabs>
        <w:ind w:left="0" w:firstLine="357"/>
      </w:pPr>
      <w:r w:rsidRPr="009C667C">
        <w:t>Подпомага и координира работата на КН на ОПДУ и изпълнява функциите на негов секретариат;</w:t>
      </w:r>
    </w:p>
    <w:p w14:paraId="35CD0759" w14:textId="77777777" w:rsidR="007B772A" w:rsidRPr="009C667C" w:rsidRDefault="007B772A" w:rsidP="007B772A">
      <w:pPr>
        <w:pStyle w:val="OPACbullet"/>
        <w:numPr>
          <w:ilvl w:val="0"/>
          <w:numId w:val="7"/>
        </w:numPr>
        <w:tabs>
          <w:tab w:val="num" w:pos="720"/>
        </w:tabs>
        <w:ind w:left="0" w:firstLine="357"/>
      </w:pPr>
      <w:r w:rsidRPr="009C667C">
        <w:t>Изготвя и след одобрение от КН на ОПДУ изпраща до Европейската комисия годишните доклади и окончателния доклад за изпълнението на ОПДУ;</w:t>
      </w:r>
    </w:p>
    <w:p w14:paraId="159FB2B5" w14:textId="77777777" w:rsidR="007B772A" w:rsidRPr="009C667C" w:rsidRDefault="007B772A" w:rsidP="007B772A">
      <w:pPr>
        <w:pStyle w:val="OPACbullet"/>
        <w:numPr>
          <w:ilvl w:val="0"/>
          <w:numId w:val="7"/>
        </w:numPr>
        <w:tabs>
          <w:tab w:val="num" w:pos="720"/>
        </w:tabs>
        <w:ind w:left="0" w:firstLine="357"/>
      </w:pPr>
      <w:r w:rsidRPr="009C667C">
        <w:t>Предоставя на бенефициентите цялата необходима информация, която е от значение за изпълнението на операциите;</w:t>
      </w:r>
    </w:p>
    <w:p w14:paraId="2A978746" w14:textId="77777777" w:rsidR="007B772A" w:rsidRPr="009C667C" w:rsidRDefault="007B772A" w:rsidP="007B772A">
      <w:pPr>
        <w:pStyle w:val="OPACbullet"/>
        <w:numPr>
          <w:ilvl w:val="0"/>
          <w:numId w:val="7"/>
        </w:numPr>
        <w:tabs>
          <w:tab w:val="num" w:pos="720"/>
        </w:tabs>
        <w:ind w:left="0" w:firstLine="357"/>
      </w:pPr>
      <w:r w:rsidRPr="009C667C">
        <w:t>Поддържа данни в компютризирана форма за всяка операция, необходими за мониторинга, оценката, финансовото управление, проверката и одита;</w:t>
      </w:r>
    </w:p>
    <w:p w14:paraId="122D40C7" w14:textId="77777777" w:rsidR="007B772A" w:rsidRPr="009C667C" w:rsidRDefault="007B772A" w:rsidP="007B772A">
      <w:pPr>
        <w:pStyle w:val="OPACbullet"/>
        <w:numPr>
          <w:ilvl w:val="0"/>
          <w:numId w:val="7"/>
        </w:numPr>
        <w:tabs>
          <w:tab w:val="num" w:pos="720"/>
        </w:tabs>
        <w:ind w:left="0" w:firstLine="357"/>
      </w:pPr>
      <w:r w:rsidRPr="009C667C">
        <w:t>Проверява дали съфинансираните продукти и услуги са доставени/извършени и дали разходите, декларирани от бенефициентите, са били платени и съответстват ли на приложимото законодателство, на правилата на ОПДУ и на условията за подпомагане на операциите;</w:t>
      </w:r>
    </w:p>
    <w:p w14:paraId="6D1ADC8B" w14:textId="77777777" w:rsidR="007B772A" w:rsidRPr="009C667C" w:rsidRDefault="007B772A" w:rsidP="007B772A">
      <w:pPr>
        <w:pStyle w:val="OPACbullet"/>
        <w:numPr>
          <w:ilvl w:val="0"/>
          <w:numId w:val="7"/>
        </w:numPr>
        <w:tabs>
          <w:tab w:val="num" w:pos="720"/>
        </w:tabs>
        <w:ind w:left="0" w:firstLine="357"/>
      </w:pPr>
      <w:r w:rsidRPr="009C667C">
        <w:lastRenderedPageBreak/>
        <w:t>Извършва плащанията към бенефициентите по ОПДУ;</w:t>
      </w:r>
    </w:p>
    <w:p w14:paraId="3A8BC0ED" w14:textId="77777777" w:rsidR="007B772A" w:rsidRPr="009C667C" w:rsidRDefault="007B772A" w:rsidP="007B772A">
      <w:pPr>
        <w:pStyle w:val="OPACbullet"/>
        <w:numPr>
          <w:ilvl w:val="0"/>
          <w:numId w:val="7"/>
        </w:numPr>
        <w:tabs>
          <w:tab w:val="num" w:pos="720"/>
        </w:tabs>
        <w:ind w:left="0" w:firstLine="357"/>
      </w:pPr>
      <w:r w:rsidRPr="009C667C">
        <w:t>Изготвя и прилага процедури, съдържащи ефективни и пропорционални мерки за борба с измамите, включително мерки за предотвратяване, установяване и коригиране на нередности, в това число възстановяване на недължимо платените и надплатените суми, както и на неправомерно получените или неправомерно усвоените средства по проекти, финансирани по ОПДУ, включително лихвите върху тях;</w:t>
      </w:r>
    </w:p>
    <w:p w14:paraId="1E750477" w14:textId="77777777" w:rsidR="007B772A" w:rsidRPr="009C667C" w:rsidRDefault="007B772A" w:rsidP="007B772A">
      <w:pPr>
        <w:pStyle w:val="OPACbullet"/>
        <w:numPr>
          <w:ilvl w:val="0"/>
          <w:numId w:val="7"/>
        </w:numPr>
        <w:tabs>
          <w:tab w:val="num" w:pos="720"/>
        </w:tabs>
        <w:ind w:left="0" w:firstLine="357"/>
      </w:pPr>
      <w:r w:rsidRPr="009C667C">
        <w:t>Изготвя и предоставя на сертифициращия орган цялата необходима информация за целите на сертифицирането на разходите;</w:t>
      </w:r>
    </w:p>
    <w:p w14:paraId="0A38FDD5" w14:textId="77777777" w:rsidR="007B772A" w:rsidRPr="009C667C" w:rsidRDefault="007B772A" w:rsidP="007B772A">
      <w:pPr>
        <w:pStyle w:val="OPACbullet"/>
        <w:numPr>
          <w:ilvl w:val="0"/>
          <w:numId w:val="7"/>
        </w:numPr>
        <w:tabs>
          <w:tab w:val="num" w:pos="720"/>
        </w:tabs>
        <w:ind w:left="0" w:firstLine="357"/>
      </w:pPr>
      <w:r w:rsidRPr="009C667C">
        <w:t>Изготвя и прилага процедури, чрез които гарантира, че всички документи, свързани с изпълнението на ОПДУ, се съхраняват съгласно изискванията на правото на Европейския съюз и приложимото национално законодателство;</w:t>
      </w:r>
    </w:p>
    <w:p w14:paraId="476E9B7C" w14:textId="77777777" w:rsidR="007B772A" w:rsidRPr="009C667C" w:rsidRDefault="007B772A" w:rsidP="007B772A">
      <w:pPr>
        <w:pStyle w:val="OPACbullet"/>
        <w:numPr>
          <w:ilvl w:val="0"/>
          <w:numId w:val="7"/>
        </w:numPr>
        <w:tabs>
          <w:tab w:val="num" w:pos="720"/>
        </w:tabs>
        <w:ind w:left="0" w:firstLine="357"/>
      </w:pPr>
      <w:r w:rsidRPr="009C667C">
        <w:t>Изготвя предложения за промяна на ОПДУ, включително предложения за прехвърляне на средства между приоритетните оси, и ги представя пред КН на ОПДУ;</w:t>
      </w:r>
    </w:p>
    <w:p w14:paraId="794FCC58" w14:textId="77777777" w:rsidR="007B772A" w:rsidRPr="009C667C" w:rsidRDefault="007B772A" w:rsidP="007B772A">
      <w:pPr>
        <w:pStyle w:val="OPACbullet"/>
        <w:numPr>
          <w:ilvl w:val="0"/>
          <w:numId w:val="7"/>
        </w:numPr>
        <w:tabs>
          <w:tab w:val="num" w:pos="720"/>
        </w:tabs>
        <w:ind w:left="0" w:firstLine="357"/>
      </w:pPr>
      <w:r w:rsidRPr="009C667C">
        <w:t xml:space="preserve">Осигурява спазването на изискванията за информираност и </w:t>
      </w:r>
      <w:r>
        <w:t>комуникация</w:t>
      </w:r>
      <w:r w:rsidRPr="009C667C">
        <w:t>;</w:t>
      </w:r>
    </w:p>
    <w:p w14:paraId="055F462E" w14:textId="77777777" w:rsidR="007B772A" w:rsidRPr="009C667C" w:rsidRDefault="007B772A" w:rsidP="007B772A">
      <w:pPr>
        <w:pStyle w:val="OPACbullet"/>
        <w:numPr>
          <w:ilvl w:val="0"/>
          <w:numId w:val="7"/>
        </w:numPr>
        <w:tabs>
          <w:tab w:val="num" w:pos="720"/>
        </w:tabs>
        <w:ind w:left="0" w:firstLine="357"/>
      </w:pPr>
      <w:r w:rsidRPr="009C667C">
        <w:t>Докладва за напредъка по ОПДУ и предоставя цялата необходима информация на компетентните органи и структури, отговорни за наблюдението и контрола на средствата от фондовете на Европейския съюз;</w:t>
      </w:r>
    </w:p>
    <w:p w14:paraId="33141014" w14:textId="77777777" w:rsidR="007B772A" w:rsidRPr="009C667C" w:rsidRDefault="007B772A" w:rsidP="007B772A">
      <w:pPr>
        <w:pStyle w:val="OPACbullet"/>
        <w:numPr>
          <w:ilvl w:val="0"/>
          <w:numId w:val="7"/>
        </w:numPr>
        <w:tabs>
          <w:tab w:val="num" w:pos="720"/>
        </w:tabs>
        <w:ind w:left="0" w:firstLine="357"/>
      </w:pPr>
      <w:r w:rsidRPr="009C667C">
        <w:t>Участва в програми на Европейския съюз и на други донори в областта на доброто управление;</w:t>
      </w:r>
    </w:p>
    <w:p w14:paraId="23B9A00A" w14:textId="77777777" w:rsidR="007B772A" w:rsidRPr="009C667C" w:rsidRDefault="007B772A" w:rsidP="007B772A">
      <w:pPr>
        <w:pStyle w:val="OPACbullet"/>
        <w:numPr>
          <w:ilvl w:val="0"/>
          <w:numId w:val="7"/>
        </w:numPr>
        <w:tabs>
          <w:tab w:val="num" w:pos="720"/>
        </w:tabs>
        <w:ind w:left="0" w:firstLine="357"/>
      </w:pPr>
      <w:r w:rsidRPr="009C667C">
        <w:t>Изпълнява и всички други функции на управляващ орган на ОПДУ, произтичащи от правото на Европейския съюз и приложимото национално законодателство.</w:t>
      </w:r>
    </w:p>
    <w:p w14:paraId="233D7222" w14:textId="77777777" w:rsidR="007B772A" w:rsidRPr="009C667C" w:rsidRDefault="007B772A" w:rsidP="007B772A">
      <w:pPr>
        <w:spacing w:before="120" w:after="120" w:line="240" w:lineRule="auto"/>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Длъжностите на служителите са определени в щатното разписание на АМС.</w:t>
      </w:r>
    </w:p>
    <w:p w14:paraId="0750354E" w14:textId="44AD5123" w:rsidR="007B772A" w:rsidRPr="009C667C" w:rsidRDefault="007B772A" w:rsidP="007B772A">
      <w:pPr>
        <w:spacing w:before="120" w:after="120" w:line="240" w:lineRule="auto"/>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Като дирекция в АМС УО спазва </w:t>
      </w:r>
      <w:r w:rsidRPr="005A000B">
        <w:rPr>
          <w:rFonts w:ascii="Times New Roman" w:hAnsi="Times New Roman"/>
          <w:i/>
          <w:color w:val="000000"/>
          <w:sz w:val="24"/>
          <w:szCs w:val="24"/>
          <w:lang w:eastAsia="bg-BG"/>
        </w:rPr>
        <w:t>Закона за администрацията</w:t>
      </w:r>
      <w:r w:rsidR="006B2AB1">
        <w:rPr>
          <w:rFonts w:ascii="Times New Roman" w:hAnsi="Times New Roman"/>
          <w:color w:val="000000"/>
          <w:sz w:val="24"/>
          <w:szCs w:val="24"/>
          <w:lang w:eastAsia="bg-BG"/>
        </w:rPr>
        <w:t>,</w:t>
      </w:r>
      <w:r w:rsidRPr="009C667C">
        <w:rPr>
          <w:rFonts w:ascii="Times New Roman" w:hAnsi="Times New Roman"/>
          <w:color w:val="000000"/>
          <w:sz w:val="24"/>
          <w:szCs w:val="24"/>
          <w:lang w:eastAsia="bg-BG"/>
        </w:rPr>
        <w:t xml:space="preserve"> </w:t>
      </w:r>
      <w:r w:rsidRPr="005A000B">
        <w:rPr>
          <w:rFonts w:ascii="Times New Roman" w:hAnsi="Times New Roman"/>
          <w:i/>
          <w:color w:val="000000"/>
          <w:sz w:val="24"/>
          <w:szCs w:val="24"/>
          <w:lang w:eastAsia="bg-BG"/>
        </w:rPr>
        <w:t>Закона за държавния служител</w:t>
      </w:r>
      <w:r w:rsidRPr="007771F3">
        <w:rPr>
          <w:rFonts w:ascii="Times New Roman" w:hAnsi="Times New Roman"/>
          <w:i/>
          <w:color w:val="000000"/>
          <w:sz w:val="24"/>
          <w:szCs w:val="24"/>
          <w:lang w:eastAsia="bg-BG"/>
        </w:rPr>
        <w:t>,</w:t>
      </w:r>
      <w:r w:rsidR="006B2AB1" w:rsidRPr="007771F3">
        <w:rPr>
          <w:rFonts w:ascii="Times New Roman" w:hAnsi="Times New Roman"/>
          <w:i/>
          <w:color w:val="000000"/>
          <w:sz w:val="24"/>
          <w:szCs w:val="24"/>
          <w:lang w:eastAsia="bg-BG"/>
        </w:rPr>
        <w:t xml:space="preserve"> Кодекса на труда</w:t>
      </w:r>
      <w:r w:rsidRPr="009C667C">
        <w:rPr>
          <w:rFonts w:ascii="Times New Roman" w:hAnsi="Times New Roman"/>
          <w:color w:val="000000"/>
          <w:sz w:val="24"/>
          <w:szCs w:val="24"/>
          <w:lang w:eastAsia="bg-BG"/>
        </w:rPr>
        <w:t xml:space="preserve"> както и Общите политики на АМС при назначаване, освобождаване, провеждане на задължителни обучения и заместване на отсъстващи служители. </w:t>
      </w:r>
    </w:p>
    <w:p w14:paraId="2B19B898" w14:textId="3738C7A9" w:rsidR="00EF578F" w:rsidRPr="007B772A" w:rsidRDefault="007B772A" w:rsidP="007B772A">
      <w:pPr>
        <w:spacing w:before="120" w:after="120" w:line="240" w:lineRule="auto"/>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Съгласно чл. 9, ал. 5 от </w:t>
      </w:r>
      <w:r w:rsidRPr="005A000B">
        <w:rPr>
          <w:rFonts w:ascii="Times New Roman" w:hAnsi="Times New Roman"/>
          <w:i/>
          <w:color w:val="000000"/>
          <w:sz w:val="24"/>
          <w:szCs w:val="24"/>
          <w:lang w:eastAsia="bg-BG"/>
        </w:rPr>
        <w:t>ЗУСЕСИФ</w:t>
      </w:r>
      <w:r w:rsidR="000C29F1">
        <w:rPr>
          <w:rFonts w:ascii="Times New Roman" w:hAnsi="Times New Roman"/>
          <w:i/>
          <w:color w:val="000000"/>
          <w:sz w:val="24"/>
          <w:szCs w:val="24"/>
          <w:lang w:eastAsia="bg-BG"/>
        </w:rPr>
        <w:t xml:space="preserve"> </w:t>
      </w:r>
      <w:r w:rsidR="000C29F1" w:rsidRPr="000C29F1">
        <w:rPr>
          <w:rFonts w:ascii="Times New Roman" w:hAnsi="Times New Roman"/>
          <w:sz w:val="24"/>
          <w:szCs w:val="24"/>
        </w:rPr>
        <w:t>(изм. със ЗИД на ЗУСЕСИФ ДВ бр. 39 от 2022 г., ЗУСЕФСУ, загл. изм. - ДВ, бр. 51 от 2022 г., в сила от 01.07.2022 г.)</w:t>
      </w:r>
      <w:r w:rsidRPr="009C667C">
        <w:rPr>
          <w:rFonts w:ascii="Times New Roman" w:hAnsi="Times New Roman"/>
          <w:color w:val="000000"/>
          <w:sz w:val="24"/>
          <w:szCs w:val="24"/>
          <w:lang w:eastAsia="bg-BG"/>
        </w:rPr>
        <w:t xml:space="preserve"> и чл. 40, ал. 4 от </w:t>
      </w:r>
      <w:r w:rsidRPr="005A000B">
        <w:rPr>
          <w:rFonts w:ascii="Times New Roman" w:hAnsi="Times New Roman"/>
          <w:i/>
          <w:color w:val="000000"/>
          <w:sz w:val="24"/>
          <w:szCs w:val="24"/>
          <w:lang w:eastAsia="bg-BG"/>
        </w:rPr>
        <w:t>Закона за администрацията</w:t>
      </w:r>
      <w:r w:rsidRPr="009C667C">
        <w:rPr>
          <w:rFonts w:ascii="Times New Roman" w:hAnsi="Times New Roman"/>
          <w:color w:val="000000"/>
          <w:sz w:val="24"/>
          <w:szCs w:val="24"/>
          <w:lang w:eastAsia="bg-BG"/>
        </w:rPr>
        <w:t xml:space="preserve"> ръководител на УО </w:t>
      </w:r>
      <w:r>
        <w:rPr>
          <w:rFonts w:ascii="Times New Roman" w:hAnsi="Times New Roman"/>
          <w:color w:val="000000"/>
          <w:sz w:val="24"/>
          <w:szCs w:val="24"/>
          <w:lang w:eastAsia="bg-BG"/>
        </w:rPr>
        <w:t xml:space="preserve">(РУО) </w:t>
      </w:r>
      <w:r w:rsidRPr="009C667C">
        <w:rPr>
          <w:rFonts w:ascii="Times New Roman" w:hAnsi="Times New Roman"/>
          <w:color w:val="000000"/>
          <w:sz w:val="24"/>
          <w:szCs w:val="24"/>
          <w:lang w:eastAsia="bg-BG"/>
        </w:rPr>
        <w:t xml:space="preserve">на ОПДУ е министърът-председателят, в качеството му на ръководител на </w:t>
      </w:r>
      <w:r>
        <w:rPr>
          <w:rFonts w:ascii="Times New Roman" w:hAnsi="Times New Roman"/>
          <w:color w:val="000000"/>
          <w:sz w:val="24"/>
          <w:szCs w:val="24"/>
          <w:lang w:eastAsia="bg-BG"/>
        </w:rPr>
        <w:t>А</w:t>
      </w:r>
      <w:r w:rsidRPr="009C667C">
        <w:rPr>
          <w:rFonts w:ascii="Times New Roman" w:hAnsi="Times New Roman"/>
          <w:color w:val="000000"/>
          <w:sz w:val="24"/>
          <w:szCs w:val="24"/>
          <w:lang w:eastAsia="bg-BG"/>
        </w:rPr>
        <w:t xml:space="preserve">дминистрацията на Министерския съвет, в чиято структура се намира УО на ОПДУ, </w:t>
      </w:r>
      <w:r>
        <w:rPr>
          <w:rFonts w:ascii="Times New Roman" w:hAnsi="Times New Roman"/>
          <w:color w:val="000000"/>
          <w:sz w:val="24"/>
          <w:szCs w:val="24"/>
          <w:lang w:eastAsia="bg-BG"/>
        </w:rPr>
        <w:t>или оправомощено от него лице.</w:t>
      </w:r>
    </w:p>
    <w:p w14:paraId="14CB6F18" w14:textId="77777777" w:rsidR="00EF578F" w:rsidRPr="009C667C" w:rsidRDefault="00EF578F" w:rsidP="00DF61FF">
      <w:pPr>
        <w:widowControl w:val="0"/>
        <w:numPr>
          <w:ilvl w:val="0"/>
          <w:numId w:val="8"/>
        </w:numPr>
        <w:autoSpaceDE w:val="0"/>
        <w:autoSpaceDN w:val="0"/>
        <w:adjustRightInd w:val="0"/>
        <w:spacing w:before="120" w:after="0" w:line="240" w:lineRule="auto"/>
        <w:jc w:val="both"/>
        <w:rPr>
          <w:rFonts w:ascii="Times New Roman" w:hAnsi="Times New Roman"/>
          <w:i/>
          <w:color w:val="003399"/>
          <w:sz w:val="24"/>
          <w:szCs w:val="24"/>
        </w:rPr>
      </w:pPr>
      <w:r w:rsidRPr="009C667C">
        <w:rPr>
          <w:rFonts w:ascii="Times New Roman" w:hAnsi="Times New Roman"/>
          <w:i/>
          <w:color w:val="003399"/>
          <w:sz w:val="24"/>
          <w:szCs w:val="24"/>
        </w:rPr>
        <w:t>Функции на ръководителя на УО</w:t>
      </w:r>
    </w:p>
    <w:p w14:paraId="5B71B752" w14:textId="77777777" w:rsidR="00EF578F" w:rsidRPr="009C667C" w:rsidRDefault="005748BC" w:rsidP="00DF61FF">
      <w:pPr>
        <w:pStyle w:val="OPACbullet"/>
        <w:numPr>
          <w:ilvl w:val="0"/>
          <w:numId w:val="7"/>
        </w:numPr>
        <w:tabs>
          <w:tab w:val="num" w:pos="720"/>
        </w:tabs>
        <w:ind w:left="0" w:firstLine="357"/>
      </w:pPr>
      <w:r w:rsidRPr="009C667C">
        <w:t xml:space="preserve">Да </w:t>
      </w:r>
      <w:r w:rsidR="00322540" w:rsidRPr="009C667C">
        <w:t>издава индивидуалните, общите и вътрешнослужебните актове, свързани с управлението и изпълнението на ОПДУ, от компетентност на ръководителя на УО</w:t>
      </w:r>
      <w:r w:rsidR="00EF578F" w:rsidRPr="009C667C">
        <w:t>;</w:t>
      </w:r>
    </w:p>
    <w:p w14:paraId="3492A932" w14:textId="77777777" w:rsidR="005748BC" w:rsidRPr="009C667C" w:rsidRDefault="005748BC" w:rsidP="005748BC">
      <w:pPr>
        <w:pStyle w:val="OPACbullet"/>
        <w:numPr>
          <w:ilvl w:val="0"/>
          <w:numId w:val="7"/>
        </w:numPr>
        <w:tabs>
          <w:tab w:val="num" w:pos="720"/>
        </w:tabs>
        <w:ind w:left="0" w:firstLine="357"/>
      </w:pPr>
      <w:r w:rsidRPr="009C667C">
        <w:t>Да утвърждава документи, свързани с управлението и изпълнението на ОПДУ, като: системите за управление и контрол на ОПДУ, наръчници, вътрешни правила, счетоводна политика, насоки за кандидатстване, общи условия, указания, ръководства и др.;</w:t>
      </w:r>
    </w:p>
    <w:p w14:paraId="7971A5EC" w14:textId="77777777" w:rsidR="005748BC" w:rsidRPr="009C667C" w:rsidRDefault="005748BC" w:rsidP="005748BC">
      <w:pPr>
        <w:pStyle w:val="OPACbullet"/>
        <w:numPr>
          <w:ilvl w:val="0"/>
          <w:numId w:val="7"/>
        </w:numPr>
        <w:tabs>
          <w:tab w:val="num" w:pos="720"/>
        </w:tabs>
        <w:ind w:left="0" w:firstLine="357"/>
      </w:pPr>
      <w:r w:rsidRPr="009C667C">
        <w:t xml:space="preserve">Да издава заповеди за назначаване/ определяне на състава и задачите на оценителните комисии и оценителните екипи на проекти/финансови планове за </w:t>
      </w:r>
      <w:r w:rsidRPr="009C667C">
        <w:lastRenderedPageBreak/>
        <w:t>бюджетни линии по ОПДУ и на възнагражденията на техните членове (ако е приложимо), както и да се произнася по оценителните доклади на посочените комисии/ екипи;</w:t>
      </w:r>
    </w:p>
    <w:p w14:paraId="17F748DF" w14:textId="600F4491" w:rsidR="005748BC" w:rsidRPr="009C667C" w:rsidRDefault="005748BC" w:rsidP="00E905EE">
      <w:pPr>
        <w:pStyle w:val="OPACbullet"/>
        <w:numPr>
          <w:ilvl w:val="0"/>
          <w:numId w:val="7"/>
        </w:numPr>
        <w:tabs>
          <w:tab w:val="num" w:pos="720"/>
        </w:tabs>
        <w:ind w:left="0" w:firstLine="357"/>
      </w:pPr>
      <w:r w:rsidRPr="009C667C">
        <w:t>Да поема задължения (да издава заповеди/ сключва договори за предоставяне на безвъзмездна финансова помощ</w:t>
      </w:r>
      <w:r w:rsidR="00F643EC">
        <w:t xml:space="preserve"> (БФП)</w:t>
      </w:r>
      <w:r w:rsidRPr="009C667C">
        <w:t xml:space="preserve">) по ОПДУ и да извършва плащания по поетите задължения по смисъла на чл. 60-62 от </w:t>
      </w:r>
      <w:r w:rsidRPr="005A000B">
        <w:rPr>
          <w:i/>
        </w:rPr>
        <w:t>ЗУСЕСИФ</w:t>
      </w:r>
      <w:r w:rsidR="000C29F1">
        <w:rPr>
          <w:i/>
        </w:rPr>
        <w:t xml:space="preserve"> </w:t>
      </w:r>
      <w:r w:rsidR="000C29F1" w:rsidRPr="000C29F1">
        <w:t>(изм. със ЗИД на ЗУСЕСИФ ДВ бр. 39 от 2022 г., ЗУСЕФСУ, загл. изм. - ДВ, бр. 51 от 2022 г., в сила от 01.07.2022 г.)</w:t>
      </w:r>
      <w:r w:rsidRPr="009C667C">
        <w:t xml:space="preserve"> и чл. 13, ал. 3, т. </w:t>
      </w:r>
      <w:r w:rsidR="006C2601">
        <w:t>1</w:t>
      </w:r>
      <w:r w:rsidR="006C2601" w:rsidRPr="009C667C">
        <w:t xml:space="preserve"> </w:t>
      </w:r>
      <w:r w:rsidRPr="009C667C">
        <w:t xml:space="preserve">от </w:t>
      </w:r>
      <w:r w:rsidRPr="005A000B">
        <w:rPr>
          <w:i/>
        </w:rPr>
        <w:t>Закона за финансовото управление и контрол в публичния сектор</w:t>
      </w:r>
      <w:r w:rsidRPr="009C667C">
        <w:t xml:space="preserve"> като полага първи подпис;</w:t>
      </w:r>
    </w:p>
    <w:p w14:paraId="04B3497D" w14:textId="77777777" w:rsidR="00EF578F" w:rsidRPr="009C667C" w:rsidRDefault="00EF578F" w:rsidP="00DF61FF">
      <w:pPr>
        <w:pStyle w:val="OPACbullet"/>
        <w:numPr>
          <w:ilvl w:val="0"/>
          <w:numId w:val="7"/>
        </w:numPr>
        <w:tabs>
          <w:tab w:val="num" w:pos="720"/>
        </w:tabs>
        <w:ind w:left="0" w:firstLine="357"/>
      </w:pPr>
      <w:r w:rsidRPr="009C667C">
        <w:t>Да изменя, допълва или отменя заповедите за предоставяне на БФП, съответно да подписва споразумения за изменение или прекратяване или да разваля договорите за предоставяне на БФП</w:t>
      </w:r>
      <w:r w:rsidR="00322540" w:rsidRPr="009C667C">
        <w:t xml:space="preserve">/ </w:t>
      </w:r>
      <w:r w:rsidR="00F075A6" w:rsidRPr="009C667C">
        <w:t xml:space="preserve">да прекратява едностранно финансирането с </w:t>
      </w:r>
      <w:r w:rsidR="005464B3">
        <w:t>БФП</w:t>
      </w:r>
      <w:r w:rsidR="00F075A6" w:rsidRPr="009C667C">
        <w:t xml:space="preserve"> и административните договори в законоустановените случаи</w:t>
      </w:r>
      <w:r w:rsidRPr="009C667C">
        <w:t>;</w:t>
      </w:r>
    </w:p>
    <w:p w14:paraId="6D16F5E8" w14:textId="77777777" w:rsidR="00EF578F" w:rsidRPr="009C667C" w:rsidRDefault="00EF578F" w:rsidP="00DF61FF">
      <w:pPr>
        <w:pStyle w:val="OPACbullet"/>
        <w:numPr>
          <w:ilvl w:val="0"/>
          <w:numId w:val="7"/>
        </w:numPr>
        <w:tabs>
          <w:tab w:val="clear" w:pos="928"/>
          <w:tab w:val="num" w:pos="720"/>
          <w:tab w:val="num" w:pos="851"/>
        </w:tabs>
        <w:ind w:left="0" w:firstLine="357"/>
      </w:pPr>
      <w:r w:rsidRPr="009C667C">
        <w:t xml:space="preserve">Да подписва документи и кореспонденция, свързани с: </w:t>
      </w:r>
    </w:p>
    <w:p w14:paraId="24E4B9A6" w14:textId="77777777" w:rsidR="00EF578F" w:rsidRPr="005A000B" w:rsidRDefault="00F075A6" w:rsidP="00DF61FF">
      <w:pPr>
        <w:numPr>
          <w:ilvl w:val="0"/>
          <w:numId w:val="21"/>
        </w:numPr>
        <w:tabs>
          <w:tab w:val="left" w:pos="57"/>
          <w:tab w:val="num" w:pos="1440"/>
        </w:tabs>
        <w:spacing w:before="120" w:after="0" w:line="240" w:lineRule="auto"/>
        <w:ind w:left="0" w:firstLine="1080"/>
        <w:jc w:val="both"/>
        <w:rPr>
          <w:rFonts w:ascii="Times New Roman" w:hAnsi="Times New Roman"/>
        </w:rPr>
      </w:pPr>
      <w:r w:rsidRPr="009C667C">
        <w:rPr>
          <w:rFonts w:ascii="Times New Roman" w:hAnsi="Times New Roman"/>
          <w:sz w:val="24"/>
          <w:szCs w:val="24"/>
        </w:rPr>
        <w:t>г</w:t>
      </w:r>
      <w:r w:rsidR="00EF578F" w:rsidRPr="009C667C">
        <w:rPr>
          <w:rFonts w:ascii="Times New Roman" w:hAnsi="Times New Roman"/>
          <w:sz w:val="24"/>
          <w:szCs w:val="24"/>
        </w:rPr>
        <w:t xml:space="preserve">одишните </w:t>
      </w:r>
      <w:r w:rsidR="00C20075" w:rsidRPr="009C667C">
        <w:rPr>
          <w:rFonts w:ascii="Times New Roman" w:hAnsi="Times New Roman"/>
          <w:sz w:val="24"/>
          <w:szCs w:val="24"/>
        </w:rPr>
        <w:t xml:space="preserve">доклади </w:t>
      </w:r>
      <w:r w:rsidR="00EF578F" w:rsidRPr="009C667C">
        <w:rPr>
          <w:rFonts w:ascii="Times New Roman" w:hAnsi="Times New Roman"/>
          <w:sz w:val="24"/>
          <w:szCs w:val="24"/>
        </w:rPr>
        <w:t>и окончателни</w:t>
      </w:r>
      <w:r w:rsidR="003D5DC0" w:rsidRPr="009C667C">
        <w:rPr>
          <w:rFonts w:ascii="Times New Roman" w:hAnsi="Times New Roman"/>
          <w:sz w:val="24"/>
          <w:szCs w:val="24"/>
        </w:rPr>
        <w:t>я</w:t>
      </w:r>
      <w:r w:rsidR="00EF578F" w:rsidRPr="009C667C">
        <w:rPr>
          <w:rFonts w:ascii="Times New Roman" w:hAnsi="Times New Roman"/>
          <w:sz w:val="24"/>
          <w:szCs w:val="24"/>
        </w:rPr>
        <w:t xml:space="preserve"> доклад за изпълнението на ОПДУ;</w:t>
      </w:r>
    </w:p>
    <w:p w14:paraId="75B2CC39" w14:textId="77777777" w:rsidR="00EF578F" w:rsidRPr="005A000B" w:rsidRDefault="00F075A6" w:rsidP="00DF61FF">
      <w:pPr>
        <w:numPr>
          <w:ilvl w:val="0"/>
          <w:numId w:val="21"/>
        </w:numPr>
        <w:tabs>
          <w:tab w:val="left" w:pos="57"/>
          <w:tab w:val="num" w:pos="1440"/>
        </w:tabs>
        <w:spacing w:before="120" w:after="0" w:line="240" w:lineRule="auto"/>
        <w:ind w:left="0" w:firstLine="1080"/>
        <w:jc w:val="both"/>
        <w:rPr>
          <w:rFonts w:ascii="Times New Roman" w:hAnsi="Times New Roman"/>
        </w:rPr>
      </w:pPr>
      <w:r w:rsidRPr="009C667C">
        <w:rPr>
          <w:rFonts w:ascii="Times New Roman" w:hAnsi="Times New Roman"/>
          <w:sz w:val="24"/>
          <w:szCs w:val="24"/>
        </w:rPr>
        <w:t>п</w:t>
      </w:r>
      <w:r w:rsidR="00EF578F" w:rsidRPr="009C667C">
        <w:rPr>
          <w:rFonts w:ascii="Times New Roman" w:hAnsi="Times New Roman"/>
          <w:sz w:val="24"/>
          <w:szCs w:val="24"/>
        </w:rPr>
        <w:t>редложения за промяна на ОПДУ;</w:t>
      </w:r>
    </w:p>
    <w:p w14:paraId="6751AC61" w14:textId="77777777" w:rsidR="00EF578F" w:rsidRPr="005A000B" w:rsidRDefault="00F075A6" w:rsidP="00DF61FF">
      <w:pPr>
        <w:numPr>
          <w:ilvl w:val="0"/>
          <w:numId w:val="21"/>
        </w:numPr>
        <w:tabs>
          <w:tab w:val="left" w:pos="57"/>
          <w:tab w:val="num" w:pos="1440"/>
        </w:tabs>
        <w:spacing w:before="120" w:after="0" w:line="240" w:lineRule="auto"/>
        <w:ind w:left="0" w:firstLine="1080"/>
        <w:jc w:val="both"/>
        <w:rPr>
          <w:rFonts w:ascii="Times New Roman" w:hAnsi="Times New Roman"/>
        </w:rPr>
      </w:pPr>
      <w:r w:rsidRPr="009C667C">
        <w:rPr>
          <w:rFonts w:ascii="Times New Roman" w:hAnsi="Times New Roman"/>
          <w:sz w:val="24"/>
          <w:szCs w:val="24"/>
        </w:rPr>
        <w:t>д</w:t>
      </w:r>
      <w:r w:rsidR="00EF578F" w:rsidRPr="009C667C">
        <w:rPr>
          <w:rFonts w:ascii="Times New Roman" w:hAnsi="Times New Roman"/>
          <w:sz w:val="24"/>
          <w:szCs w:val="24"/>
        </w:rPr>
        <w:t>окладването за напредъка по ОПДУ;</w:t>
      </w:r>
    </w:p>
    <w:p w14:paraId="434EE0E0" w14:textId="77777777" w:rsidR="00F075A6" w:rsidRPr="005A000B" w:rsidRDefault="00F075A6"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5A000B">
        <w:rPr>
          <w:rFonts w:ascii="Times New Roman" w:hAnsi="Times New Roman"/>
          <w:sz w:val="24"/>
          <w:szCs w:val="24"/>
        </w:rPr>
        <w:t>изготвянето и подаването на декларации за управлението и годишните обобщения на окончателните одитни доклади и на извършените проверки по ОПДУ във връзка с годишното приключване на ОПДУ към Европейската комисия;</w:t>
      </w:r>
    </w:p>
    <w:p w14:paraId="4415D0D5" w14:textId="77777777" w:rsidR="00EF578F" w:rsidRPr="005A000B" w:rsidRDefault="00F075A6" w:rsidP="00DF61FF">
      <w:pPr>
        <w:numPr>
          <w:ilvl w:val="0"/>
          <w:numId w:val="21"/>
        </w:numPr>
        <w:tabs>
          <w:tab w:val="left" w:pos="57"/>
          <w:tab w:val="num" w:pos="1440"/>
        </w:tabs>
        <w:spacing w:before="120" w:after="0" w:line="240" w:lineRule="auto"/>
        <w:ind w:left="0" w:firstLine="1080"/>
        <w:jc w:val="both"/>
        <w:rPr>
          <w:rFonts w:ascii="Times New Roman" w:hAnsi="Times New Roman"/>
        </w:rPr>
      </w:pPr>
      <w:r w:rsidRPr="009C667C">
        <w:rPr>
          <w:rFonts w:ascii="Times New Roman" w:hAnsi="Times New Roman"/>
          <w:sz w:val="24"/>
          <w:szCs w:val="24"/>
        </w:rPr>
        <w:t>ф</w:t>
      </w:r>
      <w:r w:rsidR="00EF578F" w:rsidRPr="009C667C">
        <w:rPr>
          <w:rFonts w:ascii="Times New Roman" w:hAnsi="Times New Roman"/>
          <w:sz w:val="24"/>
          <w:szCs w:val="24"/>
        </w:rPr>
        <w:t xml:space="preserve">инансово-счетоводната отчетност на УО на ОПДУ, в т.ч. </w:t>
      </w:r>
      <w:r w:rsidR="00EF578F" w:rsidRPr="00C341E1">
        <w:rPr>
          <w:rFonts w:ascii="Times New Roman" w:hAnsi="Times New Roman"/>
          <w:sz w:val="24"/>
          <w:szCs w:val="24"/>
        </w:rPr>
        <w:t>доклади по сертификация и деклараци</w:t>
      </w:r>
      <w:r w:rsidRPr="00112120">
        <w:rPr>
          <w:rFonts w:ascii="Times New Roman" w:hAnsi="Times New Roman"/>
          <w:sz w:val="24"/>
          <w:szCs w:val="24"/>
        </w:rPr>
        <w:t>и</w:t>
      </w:r>
      <w:r w:rsidR="00EF578F" w:rsidRPr="00112120">
        <w:rPr>
          <w:rFonts w:ascii="Times New Roman" w:hAnsi="Times New Roman"/>
          <w:sz w:val="24"/>
          <w:szCs w:val="24"/>
        </w:rPr>
        <w:t xml:space="preserve"> за допустимите разходи,</w:t>
      </w:r>
      <w:r w:rsidRPr="00112120">
        <w:rPr>
          <w:rFonts w:ascii="Times New Roman" w:hAnsi="Times New Roman"/>
          <w:szCs w:val="24"/>
        </w:rPr>
        <w:t xml:space="preserve"> </w:t>
      </w:r>
      <w:r w:rsidRPr="00112120">
        <w:rPr>
          <w:rFonts w:ascii="Times New Roman" w:hAnsi="Times New Roman"/>
          <w:sz w:val="24"/>
          <w:szCs w:val="24"/>
        </w:rPr>
        <w:t>месечни финансови отчети</w:t>
      </w:r>
      <w:r w:rsidR="005464B3">
        <w:rPr>
          <w:rFonts w:ascii="Times New Roman" w:hAnsi="Times New Roman"/>
          <w:sz w:val="24"/>
          <w:szCs w:val="24"/>
        </w:rPr>
        <w:t>,</w:t>
      </w:r>
      <w:r w:rsidR="00EF578F" w:rsidRPr="00B10429">
        <w:rPr>
          <w:rFonts w:ascii="Times New Roman" w:hAnsi="Times New Roman"/>
          <w:sz w:val="24"/>
          <w:szCs w:val="24"/>
        </w:rPr>
        <w:t xml:space="preserve"> </w:t>
      </w:r>
      <w:r w:rsidRPr="00B10429">
        <w:rPr>
          <w:rFonts w:ascii="Times New Roman" w:hAnsi="Times New Roman"/>
          <w:sz w:val="24"/>
          <w:szCs w:val="24"/>
        </w:rPr>
        <w:t>искания за средства и информация за приложените процедури и изв</w:t>
      </w:r>
      <w:r w:rsidRPr="009C667C">
        <w:rPr>
          <w:rFonts w:ascii="Times New Roman" w:hAnsi="Times New Roman"/>
          <w:sz w:val="24"/>
          <w:szCs w:val="24"/>
        </w:rPr>
        <w:t>ършените проверки по отношение на верифицираните разходи към Сертифициращия орган</w:t>
      </w:r>
      <w:r w:rsidR="00EF578F" w:rsidRPr="009C667C">
        <w:rPr>
          <w:rFonts w:ascii="Times New Roman" w:hAnsi="Times New Roman"/>
          <w:sz w:val="24"/>
          <w:szCs w:val="24"/>
        </w:rPr>
        <w:t>;</w:t>
      </w:r>
    </w:p>
    <w:p w14:paraId="13F964F5" w14:textId="77777777" w:rsidR="00EF578F" w:rsidRPr="005A000B" w:rsidRDefault="005464B3" w:rsidP="00DF61FF">
      <w:pPr>
        <w:numPr>
          <w:ilvl w:val="0"/>
          <w:numId w:val="21"/>
        </w:numPr>
        <w:tabs>
          <w:tab w:val="left" w:pos="57"/>
          <w:tab w:val="num" w:pos="1440"/>
        </w:tabs>
        <w:spacing w:before="120" w:after="0" w:line="240" w:lineRule="auto"/>
        <w:ind w:left="0" w:firstLine="1080"/>
        <w:jc w:val="both"/>
        <w:rPr>
          <w:rFonts w:ascii="Times New Roman" w:hAnsi="Times New Roman"/>
        </w:rPr>
      </w:pPr>
      <w:r>
        <w:rPr>
          <w:rFonts w:ascii="Times New Roman" w:hAnsi="Times New Roman"/>
          <w:sz w:val="24"/>
          <w:szCs w:val="24"/>
        </w:rPr>
        <w:t>и</w:t>
      </w:r>
      <w:r w:rsidRPr="009C667C">
        <w:rPr>
          <w:rFonts w:ascii="Times New Roman" w:hAnsi="Times New Roman"/>
          <w:sz w:val="24"/>
          <w:szCs w:val="24"/>
        </w:rPr>
        <w:t xml:space="preserve">звършвани </w:t>
      </w:r>
      <w:r w:rsidR="00EF578F" w:rsidRPr="009C667C">
        <w:rPr>
          <w:rFonts w:ascii="Times New Roman" w:hAnsi="Times New Roman"/>
          <w:sz w:val="24"/>
          <w:szCs w:val="24"/>
        </w:rPr>
        <w:t>одити и проверки в УО на ОПДУ и при бенефициенти на програмата и предприеманите във връзка с тях мерки;</w:t>
      </w:r>
    </w:p>
    <w:p w14:paraId="61A2BBDB" w14:textId="77777777" w:rsidR="00F075A6" w:rsidRPr="00C341E1" w:rsidRDefault="00F075A6" w:rsidP="00F075A6">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 xml:space="preserve">дейностите по предоставяне на </w:t>
      </w:r>
      <w:r w:rsidR="005464B3">
        <w:rPr>
          <w:rFonts w:ascii="Times New Roman" w:hAnsi="Times New Roman"/>
          <w:sz w:val="24"/>
          <w:szCs w:val="24"/>
        </w:rPr>
        <w:t>БФП</w:t>
      </w:r>
      <w:r w:rsidRPr="009C667C">
        <w:rPr>
          <w:rFonts w:ascii="Times New Roman" w:hAnsi="Times New Roman"/>
          <w:sz w:val="24"/>
          <w:szCs w:val="24"/>
        </w:rPr>
        <w:t xml:space="preserve">, изпълнение и изменение на проекти/ финансови планове за бюджетни линии, договорите и заповедите за предоставяне на </w:t>
      </w:r>
      <w:r w:rsidR="005464B3">
        <w:rPr>
          <w:rFonts w:ascii="Times New Roman" w:hAnsi="Times New Roman"/>
          <w:sz w:val="24"/>
          <w:szCs w:val="24"/>
        </w:rPr>
        <w:t>БФП</w:t>
      </w:r>
      <w:r w:rsidRPr="009C667C">
        <w:rPr>
          <w:rFonts w:ascii="Times New Roman" w:hAnsi="Times New Roman"/>
          <w:sz w:val="24"/>
          <w:szCs w:val="24"/>
        </w:rPr>
        <w:t xml:space="preserve"> за тяхното финансиране, верификация, мониторинг, оценка на </w:t>
      </w:r>
      <w:r w:rsidR="00851421" w:rsidRPr="009C667C">
        <w:rPr>
          <w:rFonts w:ascii="Times New Roman" w:hAnsi="Times New Roman"/>
          <w:sz w:val="24"/>
          <w:szCs w:val="24"/>
        </w:rPr>
        <w:t>ОПДУ</w:t>
      </w:r>
      <w:r w:rsidRPr="00C341E1">
        <w:rPr>
          <w:rFonts w:ascii="Times New Roman" w:hAnsi="Times New Roman"/>
          <w:sz w:val="24"/>
          <w:szCs w:val="24"/>
        </w:rPr>
        <w:t xml:space="preserve"> и администриране на нередности; </w:t>
      </w:r>
    </w:p>
    <w:p w14:paraId="3B0DAAE2" w14:textId="77777777" w:rsidR="00EF578F" w:rsidRPr="005A000B" w:rsidRDefault="00C95355" w:rsidP="00DF61FF">
      <w:pPr>
        <w:numPr>
          <w:ilvl w:val="0"/>
          <w:numId w:val="21"/>
        </w:numPr>
        <w:tabs>
          <w:tab w:val="left" w:pos="57"/>
          <w:tab w:val="num" w:pos="1440"/>
        </w:tabs>
        <w:spacing w:before="120" w:after="0" w:line="240" w:lineRule="auto"/>
        <w:ind w:left="0" w:firstLine="1080"/>
        <w:jc w:val="both"/>
        <w:rPr>
          <w:rFonts w:ascii="Times New Roman" w:hAnsi="Times New Roman"/>
        </w:rPr>
      </w:pPr>
      <w:r w:rsidRPr="009C667C">
        <w:rPr>
          <w:rFonts w:ascii="Times New Roman" w:hAnsi="Times New Roman"/>
          <w:sz w:val="24"/>
          <w:szCs w:val="24"/>
        </w:rPr>
        <w:t>п</w:t>
      </w:r>
      <w:r w:rsidR="00EF578F" w:rsidRPr="009C667C">
        <w:rPr>
          <w:rFonts w:ascii="Times New Roman" w:hAnsi="Times New Roman"/>
          <w:sz w:val="24"/>
          <w:szCs w:val="24"/>
        </w:rPr>
        <w:t xml:space="preserve">роверката и оценката на проектни предложения и </w:t>
      </w:r>
      <w:r w:rsidR="00CE30AE" w:rsidRPr="00C341E1">
        <w:rPr>
          <w:rFonts w:ascii="Times New Roman" w:hAnsi="Times New Roman"/>
          <w:sz w:val="24"/>
          <w:szCs w:val="24"/>
        </w:rPr>
        <w:t>финансови планове</w:t>
      </w:r>
      <w:r w:rsidR="00EF578F" w:rsidRPr="00C341E1">
        <w:rPr>
          <w:rFonts w:ascii="Times New Roman" w:hAnsi="Times New Roman"/>
          <w:sz w:val="24"/>
          <w:szCs w:val="24"/>
        </w:rPr>
        <w:t xml:space="preserve"> </w:t>
      </w:r>
      <w:r w:rsidR="00F075A6" w:rsidRPr="00112120">
        <w:rPr>
          <w:rFonts w:ascii="Times New Roman" w:hAnsi="Times New Roman"/>
          <w:sz w:val="24"/>
          <w:szCs w:val="24"/>
        </w:rPr>
        <w:t xml:space="preserve">за бюджетни линии </w:t>
      </w:r>
      <w:r w:rsidR="00EF578F" w:rsidRPr="00112120">
        <w:rPr>
          <w:rFonts w:ascii="Times New Roman" w:hAnsi="Times New Roman"/>
          <w:sz w:val="24"/>
          <w:szCs w:val="24"/>
        </w:rPr>
        <w:t>и одобряване</w:t>
      </w:r>
      <w:r w:rsidR="00CE30AE" w:rsidRPr="00112120">
        <w:rPr>
          <w:rFonts w:ascii="Times New Roman" w:hAnsi="Times New Roman"/>
          <w:sz w:val="24"/>
          <w:szCs w:val="24"/>
        </w:rPr>
        <w:t xml:space="preserve"> и</w:t>
      </w:r>
      <w:r w:rsidR="00EF578F" w:rsidRPr="00B10429">
        <w:rPr>
          <w:rFonts w:ascii="Times New Roman" w:hAnsi="Times New Roman"/>
          <w:sz w:val="24"/>
          <w:szCs w:val="24"/>
        </w:rPr>
        <w:t xml:space="preserve"> изменение </w:t>
      </w:r>
      <w:r w:rsidR="00F075A6" w:rsidRPr="00B10429">
        <w:rPr>
          <w:rFonts w:ascii="Times New Roman" w:hAnsi="Times New Roman"/>
          <w:sz w:val="24"/>
          <w:szCs w:val="24"/>
        </w:rPr>
        <w:t xml:space="preserve">на </w:t>
      </w:r>
      <w:r w:rsidR="00EF578F" w:rsidRPr="00B10429">
        <w:rPr>
          <w:rFonts w:ascii="Times New Roman" w:hAnsi="Times New Roman"/>
          <w:sz w:val="24"/>
          <w:szCs w:val="24"/>
        </w:rPr>
        <w:t>проекти/</w:t>
      </w:r>
      <w:r w:rsidR="00CE30AE" w:rsidRPr="00252194">
        <w:rPr>
          <w:rFonts w:ascii="Times New Roman" w:hAnsi="Times New Roman"/>
          <w:sz w:val="24"/>
          <w:szCs w:val="24"/>
        </w:rPr>
        <w:t>финансови планове и прекратяване на финансирането им</w:t>
      </w:r>
      <w:r w:rsidR="00EF578F" w:rsidRPr="009C667C">
        <w:rPr>
          <w:rFonts w:ascii="Times New Roman" w:hAnsi="Times New Roman"/>
          <w:sz w:val="24"/>
          <w:szCs w:val="24"/>
        </w:rPr>
        <w:t>;</w:t>
      </w:r>
    </w:p>
    <w:p w14:paraId="16617047" w14:textId="77777777" w:rsidR="00EF578F" w:rsidRPr="005A000B" w:rsidRDefault="00C95355" w:rsidP="00DF61FF">
      <w:pPr>
        <w:numPr>
          <w:ilvl w:val="0"/>
          <w:numId w:val="21"/>
        </w:numPr>
        <w:tabs>
          <w:tab w:val="left" w:pos="57"/>
          <w:tab w:val="num" w:pos="1440"/>
        </w:tabs>
        <w:spacing w:before="120" w:after="0" w:line="240" w:lineRule="auto"/>
        <w:ind w:left="0" w:firstLine="1080"/>
        <w:jc w:val="both"/>
        <w:rPr>
          <w:rFonts w:ascii="Times New Roman" w:hAnsi="Times New Roman"/>
        </w:rPr>
      </w:pPr>
      <w:r w:rsidRPr="009C667C">
        <w:rPr>
          <w:rFonts w:ascii="Times New Roman" w:hAnsi="Times New Roman"/>
          <w:sz w:val="24"/>
          <w:szCs w:val="24"/>
        </w:rPr>
        <w:t>и</w:t>
      </w:r>
      <w:r w:rsidR="00EF578F" w:rsidRPr="009C667C">
        <w:rPr>
          <w:rFonts w:ascii="Times New Roman" w:hAnsi="Times New Roman"/>
          <w:sz w:val="24"/>
          <w:szCs w:val="24"/>
        </w:rPr>
        <w:t>зползваните от УО на ОПДУ информационни и др. системи;</w:t>
      </w:r>
    </w:p>
    <w:p w14:paraId="331D14E8" w14:textId="77777777" w:rsidR="00EF578F" w:rsidRPr="00C341E1" w:rsidRDefault="00EF578F" w:rsidP="00DF61FF">
      <w:pPr>
        <w:pStyle w:val="OPACbullet"/>
        <w:numPr>
          <w:ilvl w:val="0"/>
          <w:numId w:val="7"/>
        </w:numPr>
        <w:tabs>
          <w:tab w:val="num" w:pos="720"/>
        </w:tabs>
        <w:ind w:left="0" w:firstLine="357"/>
      </w:pPr>
      <w:r w:rsidRPr="009C667C">
        <w:t>Да изпълнява функциите на председател на КН на ОПДУ</w:t>
      </w:r>
      <w:r w:rsidR="006012CD" w:rsidRPr="009C667C">
        <w:t xml:space="preserve"> </w:t>
      </w:r>
      <w:r w:rsidRPr="009C667C">
        <w:t>и да издава, изменя и отменя заповедите за определяне на поименния състав на КН;</w:t>
      </w:r>
    </w:p>
    <w:p w14:paraId="7DB7DC33" w14:textId="77777777" w:rsidR="00EF578F" w:rsidRPr="00C341E1" w:rsidRDefault="00EF578F" w:rsidP="00DF61FF">
      <w:pPr>
        <w:pStyle w:val="OPACbullet"/>
        <w:numPr>
          <w:ilvl w:val="0"/>
          <w:numId w:val="7"/>
        </w:numPr>
        <w:tabs>
          <w:tab w:val="num" w:pos="720"/>
        </w:tabs>
        <w:ind w:left="0" w:firstLine="357"/>
      </w:pPr>
      <w:r w:rsidRPr="00112120">
        <w:t xml:space="preserve">Да осигурява своевременното и ефективно изпълнение на функциите на </w:t>
      </w:r>
      <w:r w:rsidR="003040C2" w:rsidRPr="00112120">
        <w:t>дирекция</w:t>
      </w:r>
      <w:r w:rsidR="00C95355" w:rsidRPr="00112120">
        <w:t xml:space="preserve"> „Добро управление“</w:t>
      </w:r>
      <w:r w:rsidR="003040C2" w:rsidRPr="00B10429">
        <w:t xml:space="preserve">, </w:t>
      </w:r>
      <w:r w:rsidRPr="00B10429">
        <w:t xml:space="preserve">в качеството </w:t>
      </w:r>
      <w:r w:rsidR="003040C2" w:rsidRPr="00252194">
        <w:t xml:space="preserve">й </w:t>
      </w:r>
      <w:r w:rsidRPr="00252194">
        <w:t>на секретариат на КН</w:t>
      </w:r>
      <w:r w:rsidR="00C95355" w:rsidRPr="009C667C">
        <w:rPr>
          <w:lang w:eastAsia="en-US"/>
        </w:rPr>
        <w:t xml:space="preserve"> </w:t>
      </w:r>
      <w:r w:rsidR="00C95355" w:rsidRPr="009C667C">
        <w:t>съгласно вътрешните правила за работа на комитета</w:t>
      </w:r>
      <w:r w:rsidR="00ED1B4A" w:rsidRPr="00C341E1">
        <w:t>;</w:t>
      </w:r>
      <w:r w:rsidRPr="00C341E1">
        <w:t xml:space="preserve"> </w:t>
      </w:r>
    </w:p>
    <w:p w14:paraId="11877B27" w14:textId="77777777" w:rsidR="00EF578F" w:rsidRPr="00112120" w:rsidRDefault="00EF578F" w:rsidP="00DF61FF">
      <w:pPr>
        <w:pStyle w:val="OPACbullet"/>
        <w:numPr>
          <w:ilvl w:val="0"/>
          <w:numId w:val="7"/>
        </w:numPr>
        <w:tabs>
          <w:tab w:val="num" w:pos="720"/>
        </w:tabs>
        <w:ind w:left="0" w:firstLine="357"/>
      </w:pPr>
      <w:r w:rsidRPr="00112120">
        <w:lastRenderedPageBreak/>
        <w:t>Да определя поименно представителите на УО на ОПДУ в комитетите за наблюдение на останалите оперативни програми, регионалните координационни комитети към регионалните съвети за развитие, работни групи, мрежи и др.;</w:t>
      </w:r>
    </w:p>
    <w:p w14:paraId="158C4CEE" w14:textId="77777777" w:rsidR="00EF578F" w:rsidRPr="009C667C" w:rsidRDefault="00EF578F" w:rsidP="00DF61FF">
      <w:pPr>
        <w:pStyle w:val="OPACbullet"/>
        <w:numPr>
          <w:ilvl w:val="0"/>
          <w:numId w:val="7"/>
        </w:numPr>
        <w:tabs>
          <w:tab w:val="num" w:pos="720"/>
        </w:tabs>
        <w:ind w:left="0" w:firstLine="357"/>
      </w:pPr>
      <w:r w:rsidRPr="009C667C">
        <w:t xml:space="preserve">Да възлага на служители в дирекция „Добро управление“ функции, свързани с използването на Системата за електронни бюджетни разплащания (СЕБРА), автоматизираната система на БНБ за интернет банкиране на разпоредители с бюджетни кредити, Общата система за споделено управление на фондовете за период 2014-2020 г. (SFC 2014), ИСУН, САП и др. използвани от УО на ОПДУ системи; </w:t>
      </w:r>
    </w:p>
    <w:p w14:paraId="426FFE0F" w14:textId="77777777" w:rsidR="00EF578F" w:rsidRPr="009C667C" w:rsidRDefault="00EF578F" w:rsidP="00DF61FF">
      <w:pPr>
        <w:pStyle w:val="OPACbullet"/>
        <w:numPr>
          <w:ilvl w:val="0"/>
          <w:numId w:val="7"/>
        </w:numPr>
        <w:tabs>
          <w:tab w:val="num" w:pos="720"/>
        </w:tabs>
        <w:ind w:left="0" w:firstLine="357"/>
      </w:pPr>
      <w:r w:rsidRPr="009C667C">
        <w:t>Да осъществява други функции, свързани с изпълнението на ОПДУ;</w:t>
      </w:r>
    </w:p>
    <w:p w14:paraId="488369A5" w14:textId="77777777" w:rsidR="006C2601" w:rsidRDefault="00851421" w:rsidP="00DF61FF">
      <w:pPr>
        <w:pStyle w:val="OPACbullet"/>
        <w:numPr>
          <w:ilvl w:val="0"/>
          <w:numId w:val="7"/>
        </w:numPr>
        <w:tabs>
          <w:tab w:val="num" w:pos="720"/>
        </w:tabs>
        <w:ind w:left="0" w:firstLine="357"/>
      </w:pPr>
      <w:r w:rsidRPr="009C667C">
        <w:t>Да изпраща информация, свързана с управлението и изпълнението на ОПДУ до съответните органи, когато това е предвидено в нормативен акт или издадени въз основа на нормативен акт указания</w:t>
      </w:r>
      <w:r w:rsidR="006C2601">
        <w:t>;</w:t>
      </w:r>
    </w:p>
    <w:p w14:paraId="5D7256BF" w14:textId="1AEB73FE" w:rsidR="00EF578F" w:rsidRPr="009C667C" w:rsidRDefault="006C2601" w:rsidP="00DF61FF">
      <w:pPr>
        <w:pStyle w:val="OPACbullet"/>
        <w:numPr>
          <w:ilvl w:val="0"/>
          <w:numId w:val="7"/>
        </w:numPr>
        <w:tabs>
          <w:tab w:val="num" w:pos="720"/>
        </w:tabs>
        <w:ind w:left="0" w:firstLine="357"/>
      </w:pPr>
      <w:r>
        <w:t>Да упълномощава лица по чл. 32, т. 1 и 3 от Гражданския процесуален кодекс да представляват АМС/ръководителя на УО на ОПДУ пред всички съдебни инстанции, държавни и частни съдебни изпълнители по дела, свързани с изпълнението на програмата</w:t>
      </w:r>
      <w:r w:rsidR="00851421" w:rsidRPr="009C667C">
        <w:t>.</w:t>
      </w:r>
    </w:p>
    <w:p w14:paraId="0676BA4D" w14:textId="77777777" w:rsidR="00EF578F" w:rsidRPr="00C341E1" w:rsidRDefault="00EF578F" w:rsidP="00E905EE">
      <w:pPr>
        <w:widowControl w:val="0"/>
        <w:numPr>
          <w:ilvl w:val="0"/>
          <w:numId w:val="8"/>
        </w:numPr>
        <w:autoSpaceDE w:val="0"/>
        <w:autoSpaceDN w:val="0"/>
        <w:adjustRightInd w:val="0"/>
        <w:spacing w:before="120" w:after="0" w:line="240" w:lineRule="auto"/>
        <w:jc w:val="both"/>
        <w:rPr>
          <w:rFonts w:ascii="Times New Roman" w:hAnsi="Times New Roman"/>
          <w:i/>
          <w:color w:val="003399"/>
          <w:sz w:val="24"/>
          <w:szCs w:val="24"/>
        </w:rPr>
      </w:pPr>
      <w:r w:rsidRPr="00C341E1">
        <w:rPr>
          <w:rFonts w:ascii="Times New Roman" w:hAnsi="Times New Roman"/>
          <w:i/>
          <w:color w:val="003399"/>
          <w:sz w:val="24"/>
          <w:szCs w:val="24"/>
        </w:rPr>
        <w:t xml:space="preserve">Отдел „Програмиране и договаряне” </w:t>
      </w:r>
      <w:r w:rsidR="00590908">
        <w:rPr>
          <w:rFonts w:ascii="Times New Roman" w:hAnsi="Times New Roman"/>
          <w:i/>
          <w:color w:val="003399"/>
          <w:sz w:val="24"/>
          <w:szCs w:val="24"/>
        </w:rPr>
        <w:t>(ПД)</w:t>
      </w:r>
    </w:p>
    <w:p w14:paraId="13D5D871" w14:textId="77777777" w:rsidR="00EF578F" w:rsidRDefault="00EF578F" w:rsidP="00767DB6">
      <w:pPr>
        <w:tabs>
          <w:tab w:val="left" w:pos="993"/>
        </w:tabs>
        <w:spacing w:before="120" w:after="0" w:line="240" w:lineRule="auto"/>
        <w:jc w:val="both"/>
        <w:rPr>
          <w:rFonts w:ascii="Times New Roman" w:hAnsi="Times New Roman"/>
          <w:sz w:val="24"/>
          <w:szCs w:val="24"/>
        </w:rPr>
      </w:pPr>
      <w:r w:rsidRPr="00112120">
        <w:rPr>
          <w:rFonts w:ascii="Times New Roman" w:hAnsi="Times New Roman"/>
          <w:sz w:val="24"/>
          <w:szCs w:val="24"/>
        </w:rPr>
        <w:t xml:space="preserve">Отдел „Програмиране и договаряне” отговаря за </w:t>
      </w:r>
      <w:r w:rsidRPr="00112120">
        <w:rPr>
          <w:rFonts w:ascii="Times New Roman" w:hAnsi="Times New Roman"/>
          <w:bCs/>
          <w:sz w:val="24"/>
          <w:szCs w:val="24"/>
        </w:rPr>
        <w:t>п</w:t>
      </w:r>
      <w:r w:rsidRPr="00112120">
        <w:rPr>
          <w:rFonts w:ascii="Times New Roman" w:hAnsi="Times New Roman"/>
          <w:sz w:val="24"/>
          <w:szCs w:val="24"/>
        </w:rPr>
        <w:t>ланиране и подготовка на процедурите за предоставяне на безвъзмездна финанс</w:t>
      </w:r>
      <w:r w:rsidRPr="009C667C">
        <w:rPr>
          <w:rFonts w:ascii="Times New Roman" w:hAnsi="Times New Roman"/>
          <w:sz w:val="24"/>
          <w:szCs w:val="24"/>
        </w:rPr>
        <w:t>ова помощ, оценка и подбор на проекти</w:t>
      </w:r>
      <w:r w:rsidR="00BC15FA">
        <w:rPr>
          <w:rFonts w:ascii="Times New Roman" w:hAnsi="Times New Roman"/>
          <w:sz w:val="24"/>
          <w:szCs w:val="24"/>
        </w:rPr>
        <w:t>,</w:t>
      </w:r>
      <w:r w:rsidRPr="009C667C">
        <w:rPr>
          <w:rFonts w:ascii="Times New Roman" w:hAnsi="Times New Roman"/>
          <w:sz w:val="24"/>
          <w:szCs w:val="24"/>
        </w:rPr>
        <w:t xml:space="preserve"> сключване на договори</w:t>
      </w:r>
      <w:r w:rsidR="003655B1" w:rsidRPr="009C667C">
        <w:rPr>
          <w:rFonts w:ascii="Times New Roman" w:hAnsi="Times New Roman"/>
          <w:sz w:val="24"/>
          <w:szCs w:val="24"/>
        </w:rPr>
        <w:t>/издаване на заповеди за предоставяне на безвъзмездна финансова помощ</w:t>
      </w:r>
      <w:r w:rsidR="00BC15FA">
        <w:rPr>
          <w:rFonts w:ascii="Times New Roman" w:hAnsi="Times New Roman"/>
          <w:sz w:val="24"/>
          <w:szCs w:val="24"/>
        </w:rPr>
        <w:t xml:space="preserve"> и </w:t>
      </w:r>
      <w:r w:rsidR="00BC15FA" w:rsidRPr="009C667C">
        <w:rPr>
          <w:rFonts w:ascii="Times New Roman" w:hAnsi="Times New Roman"/>
          <w:sz w:val="24"/>
          <w:szCs w:val="24"/>
        </w:rPr>
        <w:t>оценка на програмата</w:t>
      </w:r>
      <w:r w:rsidR="00BC15FA">
        <w:rPr>
          <w:rFonts w:ascii="Times New Roman" w:hAnsi="Times New Roman"/>
          <w:sz w:val="24"/>
          <w:szCs w:val="24"/>
        </w:rPr>
        <w:t>.</w:t>
      </w:r>
      <w:r w:rsidR="003655B1" w:rsidRPr="009C667C">
        <w:rPr>
          <w:rFonts w:ascii="Times New Roman" w:hAnsi="Times New Roman"/>
          <w:sz w:val="24"/>
          <w:szCs w:val="24"/>
        </w:rPr>
        <w:t xml:space="preserve"> </w:t>
      </w:r>
      <w:r w:rsidR="00BC15FA">
        <w:rPr>
          <w:rFonts w:ascii="Times New Roman" w:hAnsi="Times New Roman"/>
          <w:sz w:val="24"/>
          <w:szCs w:val="24"/>
        </w:rPr>
        <w:t>Отделът и</w:t>
      </w:r>
      <w:r w:rsidR="00BC15FA" w:rsidRPr="00BC15FA">
        <w:rPr>
          <w:rFonts w:ascii="Times New Roman" w:hAnsi="Times New Roman"/>
          <w:sz w:val="24"/>
          <w:szCs w:val="24"/>
        </w:rPr>
        <w:t>зпълнява функциите на секретариат на КН на ОПДУ</w:t>
      </w:r>
      <w:r w:rsidR="00BC15FA">
        <w:rPr>
          <w:rFonts w:ascii="Times New Roman" w:hAnsi="Times New Roman"/>
          <w:sz w:val="24"/>
          <w:szCs w:val="24"/>
        </w:rPr>
        <w:t>,</w:t>
      </w:r>
      <w:r w:rsidR="00BC15FA" w:rsidRPr="00BC15FA">
        <w:rPr>
          <w:rFonts w:ascii="Times New Roman" w:hAnsi="Times New Roman"/>
          <w:sz w:val="24"/>
          <w:szCs w:val="24"/>
        </w:rPr>
        <w:t xml:space="preserve"> отговаря за дейностите по информация</w:t>
      </w:r>
      <w:r w:rsidR="00BC15FA" w:rsidRPr="00CA2F35">
        <w:rPr>
          <w:rFonts w:ascii="Times New Roman" w:hAnsi="Times New Roman"/>
          <w:sz w:val="24"/>
          <w:szCs w:val="24"/>
        </w:rPr>
        <w:t xml:space="preserve"> и комуникация</w:t>
      </w:r>
      <w:r w:rsidR="00BC15FA" w:rsidRPr="00BC15FA">
        <w:rPr>
          <w:rFonts w:ascii="Times New Roman" w:hAnsi="Times New Roman"/>
          <w:sz w:val="24"/>
          <w:szCs w:val="24"/>
        </w:rPr>
        <w:t xml:space="preserve"> и к</w:t>
      </w:r>
      <w:r w:rsidR="00BC15FA" w:rsidRPr="00CF6F36">
        <w:rPr>
          <w:rFonts w:ascii="Times New Roman" w:hAnsi="Times New Roman"/>
          <w:sz w:val="24"/>
          <w:szCs w:val="24"/>
        </w:rPr>
        <w:t>оординира изготвянето на годишните и окончателния доклади за изпълнението на ОПДУ</w:t>
      </w:r>
      <w:r w:rsidR="00971358">
        <w:rPr>
          <w:rFonts w:ascii="Times New Roman" w:hAnsi="Times New Roman"/>
          <w:sz w:val="24"/>
          <w:szCs w:val="24"/>
        </w:rPr>
        <w:t xml:space="preserve"> </w:t>
      </w:r>
      <w:r w:rsidR="00971358" w:rsidRPr="00CF6F36">
        <w:rPr>
          <w:rFonts w:ascii="Times New Roman" w:hAnsi="Times New Roman"/>
          <w:sz w:val="24"/>
          <w:szCs w:val="24"/>
        </w:rPr>
        <w:t>и след одобрение от КН ги публикува в системата SFC 2014</w:t>
      </w:r>
      <w:r w:rsidR="00BC15FA" w:rsidRPr="00CF6F36">
        <w:rPr>
          <w:rFonts w:ascii="Times New Roman" w:hAnsi="Times New Roman"/>
          <w:sz w:val="24"/>
          <w:szCs w:val="24"/>
        </w:rPr>
        <w:t xml:space="preserve">. </w:t>
      </w:r>
    </w:p>
    <w:p w14:paraId="0DDD30EF" w14:textId="77777777" w:rsidR="00EF578F" w:rsidRPr="009C667C" w:rsidRDefault="00EF578F" w:rsidP="00767DB6">
      <w:pPr>
        <w:tabs>
          <w:tab w:val="left" w:pos="993"/>
        </w:tabs>
        <w:spacing w:before="120" w:after="0" w:line="240" w:lineRule="auto"/>
        <w:jc w:val="both"/>
        <w:rPr>
          <w:rFonts w:ascii="Times New Roman" w:hAnsi="Times New Roman"/>
          <w:bCs/>
          <w:sz w:val="24"/>
          <w:szCs w:val="24"/>
        </w:rPr>
      </w:pPr>
      <w:r w:rsidRPr="009C667C">
        <w:rPr>
          <w:rFonts w:ascii="Times New Roman" w:hAnsi="Times New Roman"/>
          <w:bCs/>
          <w:sz w:val="24"/>
          <w:szCs w:val="24"/>
        </w:rPr>
        <w:t>Основните функции на отдела са:</w:t>
      </w:r>
    </w:p>
    <w:p w14:paraId="79AAF80B" w14:textId="77777777" w:rsidR="00EF578F" w:rsidRPr="009C667C" w:rsidRDefault="00EF578F" w:rsidP="00E905EE">
      <w:pPr>
        <w:pStyle w:val="OPACbullet"/>
        <w:numPr>
          <w:ilvl w:val="0"/>
          <w:numId w:val="7"/>
        </w:numPr>
        <w:tabs>
          <w:tab w:val="num" w:pos="720"/>
        </w:tabs>
        <w:ind w:left="0" w:firstLine="357"/>
      </w:pPr>
      <w:r w:rsidRPr="009C667C">
        <w:t>Подпомага стратегическото управление на ОПДУ във връзка с постигане на целите на програмата;</w:t>
      </w:r>
    </w:p>
    <w:p w14:paraId="2EFAB92E" w14:textId="77777777" w:rsidR="00EF578F" w:rsidRPr="009C667C" w:rsidRDefault="00EF578F" w:rsidP="00E905EE">
      <w:pPr>
        <w:pStyle w:val="OPACbullet"/>
        <w:numPr>
          <w:ilvl w:val="0"/>
          <w:numId w:val="7"/>
        </w:numPr>
        <w:tabs>
          <w:tab w:val="num" w:pos="720"/>
        </w:tabs>
        <w:ind w:left="0" w:firstLine="357"/>
      </w:pPr>
      <w:r w:rsidRPr="009C667C">
        <w:t>Осъществява дейности по програмиране на ОПДУ;</w:t>
      </w:r>
    </w:p>
    <w:p w14:paraId="639EE4DD" w14:textId="77777777" w:rsidR="00EF578F" w:rsidRPr="009C667C" w:rsidRDefault="00EF578F" w:rsidP="00E905EE">
      <w:pPr>
        <w:pStyle w:val="OPACbullet"/>
        <w:numPr>
          <w:ilvl w:val="0"/>
          <w:numId w:val="7"/>
        </w:numPr>
        <w:tabs>
          <w:tab w:val="num" w:pos="720"/>
        </w:tabs>
        <w:ind w:left="0" w:firstLine="357"/>
      </w:pPr>
      <w:r w:rsidRPr="009C667C">
        <w:t>Разработва проекта на Индикативната годишна работна програма (ИГРП) на ОПДУ за всяка календарна година</w:t>
      </w:r>
      <w:r w:rsidR="00CF27DD" w:rsidRPr="009C667C">
        <w:t xml:space="preserve"> и измененията й</w:t>
      </w:r>
      <w:r w:rsidRPr="009C667C">
        <w:t>;</w:t>
      </w:r>
    </w:p>
    <w:p w14:paraId="61BED33E" w14:textId="0BE43EA9" w:rsidR="00EF578F" w:rsidRPr="009C667C" w:rsidRDefault="00EF578F" w:rsidP="00E905EE">
      <w:pPr>
        <w:pStyle w:val="OPACbullet"/>
        <w:numPr>
          <w:ilvl w:val="0"/>
          <w:numId w:val="7"/>
        </w:numPr>
        <w:tabs>
          <w:tab w:val="num" w:pos="720"/>
        </w:tabs>
        <w:ind w:left="0" w:firstLine="357"/>
      </w:pPr>
      <w:r w:rsidRPr="009C667C">
        <w:t>Разработва проект</w:t>
      </w:r>
      <w:r w:rsidR="002C5474" w:rsidRPr="009C667C">
        <w:t>и</w:t>
      </w:r>
      <w:r w:rsidRPr="009C667C">
        <w:t xml:space="preserve"> на Критерии за подбор на операции</w:t>
      </w:r>
      <w:r w:rsidR="00350FDF">
        <w:t xml:space="preserve"> (КПО)</w:t>
      </w:r>
      <w:r w:rsidRPr="009C667C">
        <w:t>;</w:t>
      </w:r>
    </w:p>
    <w:p w14:paraId="70BACD02" w14:textId="77777777" w:rsidR="00EF578F" w:rsidRPr="009C667C" w:rsidRDefault="00EF578F" w:rsidP="00E905EE">
      <w:pPr>
        <w:pStyle w:val="OPACbullet"/>
        <w:numPr>
          <w:ilvl w:val="0"/>
          <w:numId w:val="7"/>
        </w:numPr>
        <w:tabs>
          <w:tab w:val="num" w:pos="720"/>
        </w:tabs>
        <w:ind w:left="0" w:firstLine="357"/>
      </w:pPr>
      <w:r w:rsidRPr="009C667C">
        <w:t xml:space="preserve">Изготвя пълната документация, необходима за провеждане на процедурите за предоставяне на </w:t>
      </w:r>
      <w:r w:rsidR="00FE325C">
        <w:t>БФП</w:t>
      </w:r>
      <w:r w:rsidR="00CF27DD" w:rsidRPr="009C667C">
        <w:t xml:space="preserve"> съвместно с отдел „Мониторинг и верификация”</w:t>
      </w:r>
      <w:r w:rsidRPr="009C667C">
        <w:t xml:space="preserve">; </w:t>
      </w:r>
    </w:p>
    <w:p w14:paraId="4957BD9D" w14:textId="77777777" w:rsidR="00EF578F" w:rsidRPr="009C667C" w:rsidRDefault="00EF578F" w:rsidP="00E905EE">
      <w:pPr>
        <w:pStyle w:val="OPACbullet"/>
        <w:numPr>
          <w:ilvl w:val="0"/>
          <w:numId w:val="7"/>
        </w:numPr>
        <w:tabs>
          <w:tab w:val="num" w:pos="720"/>
        </w:tabs>
        <w:ind w:left="0" w:firstLine="357"/>
      </w:pPr>
      <w:r w:rsidRPr="009C667C">
        <w:t xml:space="preserve">Извършва предварителен контрол за законосъобразност на всички етапи от процедурите за предоставяне на БФП; </w:t>
      </w:r>
    </w:p>
    <w:p w14:paraId="4611FB7D" w14:textId="77777777" w:rsidR="00EF578F" w:rsidRPr="009C667C" w:rsidRDefault="00EF578F" w:rsidP="00E905EE">
      <w:pPr>
        <w:pStyle w:val="OPACbullet"/>
        <w:numPr>
          <w:ilvl w:val="0"/>
          <w:numId w:val="7"/>
        </w:numPr>
        <w:tabs>
          <w:tab w:val="num" w:pos="720"/>
        </w:tabs>
        <w:ind w:left="0" w:firstLine="357"/>
      </w:pPr>
      <w:r w:rsidRPr="009C667C">
        <w:t xml:space="preserve">Предоставя допълнителна информация и разяснения по въпроси на потенциални кандидати по процедурите за предоставяне на </w:t>
      </w:r>
      <w:r w:rsidR="00FE325C">
        <w:t>БФП</w:t>
      </w:r>
      <w:r w:rsidRPr="009C667C">
        <w:t>;</w:t>
      </w:r>
    </w:p>
    <w:p w14:paraId="3AE9C0E1" w14:textId="77777777" w:rsidR="00EF578F" w:rsidRPr="009C667C" w:rsidRDefault="00EF578F" w:rsidP="00E905EE">
      <w:pPr>
        <w:pStyle w:val="OPACbullet"/>
        <w:numPr>
          <w:ilvl w:val="0"/>
          <w:numId w:val="7"/>
        </w:numPr>
        <w:tabs>
          <w:tab w:val="num" w:pos="720"/>
        </w:tabs>
        <w:ind w:left="0" w:firstLine="357"/>
      </w:pPr>
      <w:r w:rsidRPr="009C667C">
        <w:t>Организира, координира и администрира изпълнението на всички дейности, свързани с провеждане на процеса по оценка на проектните предложения;</w:t>
      </w:r>
    </w:p>
    <w:p w14:paraId="349942BE" w14:textId="77777777" w:rsidR="0041279E" w:rsidRPr="009C667C" w:rsidRDefault="00FA0EC0" w:rsidP="00E905EE">
      <w:pPr>
        <w:pStyle w:val="OPACbullet"/>
        <w:numPr>
          <w:ilvl w:val="0"/>
          <w:numId w:val="7"/>
        </w:numPr>
        <w:tabs>
          <w:tab w:val="num" w:pos="720"/>
        </w:tabs>
        <w:ind w:left="0" w:firstLine="357"/>
      </w:pPr>
      <w:r w:rsidRPr="009C667C">
        <w:lastRenderedPageBreak/>
        <w:t>Извършва или у</w:t>
      </w:r>
      <w:r w:rsidR="0041279E" w:rsidRPr="009C667C">
        <w:t>частва в оценка</w:t>
      </w:r>
      <w:r w:rsidR="002C5474" w:rsidRPr="009C667C">
        <w:t>та</w:t>
      </w:r>
      <w:r w:rsidR="0041279E" w:rsidRPr="009C667C">
        <w:t xml:space="preserve"> на проектните предложения/финансовите планове по ОПДУ;</w:t>
      </w:r>
    </w:p>
    <w:p w14:paraId="76A2460A" w14:textId="77777777" w:rsidR="00EF578F" w:rsidRPr="009C667C" w:rsidRDefault="00EF578F" w:rsidP="00E905EE">
      <w:pPr>
        <w:pStyle w:val="OPACbullet"/>
        <w:numPr>
          <w:ilvl w:val="0"/>
          <w:numId w:val="7"/>
        </w:numPr>
        <w:tabs>
          <w:tab w:val="num" w:pos="720"/>
        </w:tabs>
        <w:ind w:left="0" w:firstLine="357"/>
      </w:pPr>
      <w:r w:rsidRPr="009C667C">
        <w:t>Изготвя необходимите документи за предоставяне</w:t>
      </w:r>
      <w:r w:rsidR="00FA0EC0" w:rsidRPr="009C667C">
        <w:t>/отказ от предоставяне</w:t>
      </w:r>
      <w:r w:rsidRPr="009C667C">
        <w:t xml:space="preserve"> на безвъзмездната финансова помощ след приключване на оценката на проектните предложения и организира процеса по сключването/издаването им;</w:t>
      </w:r>
    </w:p>
    <w:p w14:paraId="4A65F7BA" w14:textId="77777777" w:rsidR="00FA0EC0" w:rsidRPr="009C667C" w:rsidRDefault="00FA0EC0" w:rsidP="00E905EE">
      <w:pPr>
        <w:pStyle w:val="OPACbullet"/>
        <w:numPr>
          <w:ilvl w:val="0"/>
          <w:numId w:val="7"/>
        </w:numPr>
        <w:tabs>
          <w:tab w:val="num" w:pos="720"/>
        </w:tabs>
        <w:ind w:left="0" w:firstLine="357"/>
      </w:pPr>
      <w:r w:rsidRPr="009C667C">
        <w:t xml:space="preserve">Изготвя проектите на актове на ръководителя на УО за прекратяване на производството по предоставяне на </w:t>
      </w:r>
      <w:r w:rsidR="00FE325C">
        <w:t>БФП</w:t>
      </w:r>
      <w:r w:rsidRPr="009C667C">
        <w:t xml:space="preserve"> по отношение на кандидат или за прекратяване на процедура по предоставяне на </w:t>
      </w:r>
      <w:r w:rsidR="00FE325C">
        <w:t>БФП</w:t>
      </w:r>
      <w:r w:rsidRPr="009C667C">
        <w:t xml:space="preserve"> в предвидените в закона случаи</w:t>
      </w:r>
      <w:r w:rsidR="00A20499" w:rsidRPr="00CF6F36">
        <w:t>;</w:t>
      </w:r>
    </w:p>
    <w:p w14:paraId="44DD6B6B" w14:textId="77777777" w:rsidR="00EF578F" w:rsidRPr="009C667C" w:rsidRDefault="00EF578F" w:rsidP="00E905EE">
      <w:pPr>
        <w:pStyle w:val="OPACbullet"/>
        <w:numPr>
          <w:ilvl w:val="0"/>
          <w:numId w:val="7"/>
        </w:numPr>
        <w:tabs>
          <w:tab w:val="num" w:pos="720"/>
        </w:tabs>
        <w:ind w:left="0" w:firstLine="357"/>
      </w:pPr>
      <w:r w:rsidRPr="009C667C">
        <w:t xml:space="preserve">Отговаря за уведомяването на кандидатите по всяка процедура за предоставяне на </w:t>
      </w:r>
      <w:r w:rsidR="00FE325C">
        <w:t>БФП</w:t>
      </w:r>
      <w:r w:rsidRPr="009C667C">
        <w:t>;</w:t>
      </w:r>
    </w:p>
    <w:p w14:paraId="7D6EC155" w14:textId="77777777" w:rsidR="00EF578F" w:rsidRPr="009C667C" w:rsidRDefault="00EF578F" w:rsidP="00E905EE">
      <w:pPr>
        <w:pStyle w:val="OPACbullet"/>
        <w:numPr>
          <w:ilvl w:val="0"/>
          <w:numId w:val="7"/>
        </w:numPr>
        <w:tabs>
          <w:tab w:val="num" w:pos="720"/>
        </w:tabs>
        <w:ind w:left="0" w:firstLine="357"/>
      </w:pPr>
      <w:r w:rsidRPr="009C667C">
        <w:t>Разглежда и се произнася по постъпили от страна на бенефициентите искания за изменения на проектите</w:t>
      </w:r>
      <w:r w:rsidR="00CF27DD" w:rsidRPr="009C667C">
        <w:t>,</w:t>
      </w:r>
      <w:r w:rsidRPr="009C667C">
        <w:t xml:space="preserve"> съвместно с отдел „Мониторинг и верификация”;</w:t>
      </w:r>
    </w:p>
    <w:p w14:paraId="1CFBD570" w14:textId="77777777" w:rsidR="00EF578F" w:rsidRPr="009C667C" w:rsidRDefault="00EF578F" w:rsidP="00E905EE">
      <w:pPr>
        <w:pStyle w:val="OPACbullet"/>
        <w:numPr>
          <w:ilvl w:val="0"/>
          <w:numId w:val="7"/>
        </w:numPr>
        <w:tabs>
          <w:tab w:val="num" w:pos="720"/>
        </w:tabs>
        <w:ind w:left="0" w:firstLine="357"/>
      </w:pPr>
      <w:r w:rsidRPr="009C667C">
        <w:t xml:space="preserve">Изготвя </w:t>
      </w:r>
      <w:r w:rsidR="00E63CDC" w:rsidRPr="009C667C">
        <w:t xml:space="preserve">допълнителни споразумения </w:t>
      </w:r>
      <w:r w:rsidRPr="009C667C">
        <w:t xml:space="preserve">към договорите/измененията на заповедите за предоставяне на </w:t>
      </w:r>
      <w:r w:rsidR="00FE325C">
        <w:t>БФП</w:t>
      </w:r>
      <w:r w:rsidRPr="009C667C">
        <w:t xml:space="preserve"> и организира тяхното подписване;</w:t>
      </w:r>
    </w:p>
    <w:p w14:paraId="0437F166" w14:textId="77777777" w:rsidR="00FA0EC0" w:rsidRPr="009C667C" w:rsidRDefault="00FA0EC0" w:rsidP="00E905EE">
      <w:pPr>
        <w:pStyle w:val="OPACbullet"/>
        <w:numPr>
          <w:ilvl w:val="0"/>
          <w:numId w:val="7"/>
        </w:numPr>
        <w:tabs>
          <w:tab w:val="num" w:pos="720"/>
        </w:tabs>
        <w:ind w:left="0" w:firstLine="357"/>
      </w:pPr>
      <w:r w:rsidRPr="009C667C">
        <w:t xml:space="preserve">Изготвя проекти на документи, свързани с прекратяване на договорите за предоставяне на </w:t>
      </w:r>
      <w:r w:rsidR="00FE325C">
        <w:t>БФП</w:t>
      </w:r>
      <w:r w:rsidRPr="009C667C">
        <w:t>/прекратяване на финансирането на проекти/финансови планове;</w:t>
      </w:r>
    </w:p>
    <w:p w14:paraId="10D2CBCF" w14:textId="77777777" w:rsidR="00685BDA" w:rsidRDefault="00685BDA" w:rsidP="00E905EE">
      <w:pPr>
        <w:pStyle w:val="OPACbullet"/>
        <w:numPr>
          <w:ilvl w:val="0"/>
          <w:numId w:val="7"/>
        </w:numPr>
        <w:tabs>
          <w:tab w:val="num" w:pos="720"/>
        </w:tabs>
        <w:ind w:left="0" w:firstLine="357"/>
      </w:pPr>
      <w:r w:rsidRPr="009C667C">
        <w:t>Участва в разработването на работни документи и вътрешни правила за функционирането на ОПДУ;</w:t>
      </w:r>
    </w:p>
    <w:p w14:paraId="71348302" w14:textId="59F11581" w:rsidR="00EF578F" w:rsidRPr="009C667C" w:rsidRDefault="00EF578F" w:rsidP="00E905EE">
      <w:pPr>
        <w:pStyle w:val="OPACbullet"/>
        <w:numPr>
          <w:ilvl w:val="0"/>
          <w:numId w:val="7"/>
        </w:numPr>
        <w:tabs>
          <w:tab w:val="num" w:pos="720"/>
        </w:tabs>
        <w:ind w:left="0" w:firstLine="357"/>
      </w:pPr>
      <w:r w:rsidRPr="009C667C">
        <w:t>Осигурява навременното актуализиране на информацията от компетентността на отдела в ИСУН;</w:t>
      </w:r>
    </w:p>
    <w:p w14:paraId="0692E355" w14:textId="77777777" w:rsidR="00EF578F" w:rsidRPr="009C667C" w:rsidRDefault="00EF578F" w:rsidP="00E905EE">
      <w:pPr>
        <w:pStyle w:val="OPACbullet"/>
        <w:numPr>
          <w:ilvl w:val="0"/>
          <w:numId w:val="7"/>
        </w:numPr>
        <w:tabs>
          <w:tab w:val="num" w:pos="720"/>
        </w:tabs>
        <w:ind w:left="0" w:firstLine="357"/>
      </w:pPr>
      <w:r w:rsidRPr="009C667C">
        <w:t xml:space="preserve">Идентифицира потенциални рискови фактори и допускани грешки при провеждането на процедурите за предоставяне на </w:t>
      </w:r>
      <w:r w:rsidR="00FE325C">
        <w:t>БФП</w:t>
      </w:r>
      <w:r w:rsidRPr="009C667C">
        <w:t xml:space="preserve"> и предлага мерки за тяхното управление;</w:t>
      </w:r>
    </w:p>
    <w:p w14:paraId="4C27F43E" w14:textId="77777777" w:rsidR="00EF578F" w:rsidRPr="009C667C" w:rsidRDefault="00EF578F" w:rsidP="00E905EE">
      <w:pPr>
        <w:pStyle w:val="OPACbullet"/>
        <w:numPr>
          <w:ilvl w:val="0"/>
          <w:numId w:val="7"/>
        </w:numPr>
        <w:tabs>
          <w:tab w:val="num" w:pos="720"/>
        </w:tabs>
        <w:ind w:left="0" w:firstLine="357"/>
      </w:pPr>
      <w:r w:rsidRPr="009C667C">
        <w:t xml:space="preserve">Отговаря за съхранението на документацията за процедурите за предоставяне на </w:t>
      </w:r>
      <w:r w:rsidR="00FE325C">
        <w:t>БФП</w:t>
      </w:r>
      <w:r w:rsidRPr="009C667C">
        <w:t xml:space="preserve"> до предаването им </w:t>
      </w:r>
      <w:r w:rsidR="00EE7A3C" w:rsidRPr="009C667C">
        <w:t xml:space="preserve">за архивиране </w:t>
      </w:r>
      <w:r w:rsidRPr="009C667C">
        <w:t xml:space="preserve">на отдел </w:t>
      </w:r>
      <w:r w:rsidR="00BB2D0A" w:rsidRPr="009C667C">
        <w:t>„</w:t>
      </w:r>
      <w:r w:rsidR="00BB2D0A">
        <w:t>Оперативна програма „Административен капацитет</w:t>
      </w:r>
      <w:r w:rsidR="00BB2D0A" w:rsidRPr="009C667C">
        <w:t>”</w:t>
      </w:r>
      <w:r w:rsidRPr="009C667C">
        <w:t xml:space="preserve"> в нормативно установените срокове; </w:t>
      </w:r>
    </w:p>
    <w:p w14:paraId="33D1C97D" w14:textId="2034C9C9" w:rsidR="00EF578F" w:rsidRDefault="00EF578F" w:rsidP="00E905EE">
      <w:pPr>
        <w:pStyle w:val="OPACbullet"/>
        <w:numPr>
          <w:ilvl w:val="0"/>
          <w:numId w:val="7"/>
        </w:numPr>
        <w:tabs>
          <w:tab w:val="num" w:pos="720"/>
        </w:tabs>
        <w:ind w:left="0" w:firstLine="357"/>
      </w:pPr>
      <w:r w:rsidRPr="009C667C">
        <w:t>Оказва съдействие на одитиращи</w:t>
      </w:r>
      <w:r w:rsidR="004F38E3">
        <w:t>, мониториращи</w:t>
      </w:r>
      <w:r w:rsidRPr="009C667C">
        <w:t xml:space="preserve"> и контролни органи и др. при извършване на одити и проверки</w:t>
      </w:r>
      <w:r w:rsidR="00685BDA">
        <w:t>;</w:t>
      </w:r>
    </w:p>
    <w:p w14:paraId="122B8785" w14:textId="77777777" w:rsidR="00D90CD5" w:rsidRDefault="00D90CD5" w:rsidP="00CF6F36">
      <w:pPr>
        <w:pStyle w:val="OPACbullet"/>
        <w:numPr>
          <w:ilvl w:val="0"/>
          <w:numId w:val="7"/>
        </w:numPr>
        <w:tabs>
          <w:tab w:val="num" w:pos="720"/>
        </w:tabs>
        <w:ind w:left="0" w:firstLine="357"/>
      </w:pPr>
      <w:r w:rsidRPr="00D90CD5">
        <w:t xml:space="preserve">Изпълнява функциите на секретариат на КН на ОПДУ съгласно ПМС </w:t>
      </w:r>
      <w:r w:rsidRPr="00D90CD5">
        <w:br/>
        <w:t>№ 79/10.04.2014 г. и координира дейностите по изготвяне на необходимите доклади и документи за заседанията на КН. Провежда процедура за избор на представители на неправителствените организации, които следва да бъдат представени в КН на ОПДУ съгласно изискванията на ПМС № 79/2014 г. (</w:t>
      </w:r>
      <w:r w:rsidRPr="00971358">
        <w:rPr>
          <w:i/>
        </w:rPr>
        <w:t>Приложение Х-П02 от Наръчника</w:t>
      </w:r>
      <w:r w:rsidRPr="00D90CD5">
        <w:t>);</w:t>
      </w:r>
    </w:p>
    <w:p w14:paraId="2AFABB41" w14:textId="772DC422" w:rsidR="00D90CD5" w:rsidRPr="00D90CD5" w:rsidRDefault="00D90CD5" w:rsidP="00CF6F36">
      <w:pPr>
        <w:pStyle w:val="OPACbullet"/>
        <w:numPr>
          <w:ilvl w:val="0"/>
          <w:numId w:val="7"/>
        </w:numPr>
        <w:tabs>
          <w:tab w:val="num" w:pos="720"/>
        </w:tabs>
        <w:ind w:left="0" w:firstLine="357"/>
      </w:pPr>
      <w:r w:rsidRPr="00D90CD5">
        <w:t xml:space="preserve">Участва в изготвянето на </w:t>
      </w:r>
      <w:r w:rsidR="00685BDA">
        <w:t>годишните и окончателния доклад за изпълнението</w:t>
      </w:r>
      <w:r w:rsidRPr="00D90CD5">
        <w:t xml:space="preserve"> на ОПДУ;</w:t>
      </w:r>
    </w:p>
    <w:p w14:paraId="6FEE8075" w14:textId="77777777" w:rsidR="00D90CD5" w:rsidRPr="00D90CD5" w:rsidRDefault="00D90CD5" w:rsidP="00CF6F36">
      <w:pPr>
        <w:pStyle w:val="OPACbullet"/>
        <w:numPr>
          <w:ilvl w:val="0"/>
          <w:numId w:val="7"/>
        </w:numPr>
        <w:tabs>
          <w:tab w:val="num" w:pos="720"/>
        </w:tabs>
        <w:ind w:left="0" w:firstLine="357"/>
      </w:pPr>
      <w:r w:rsidRPr="00D90CD5">
        <w:t>Координира изготвянето и след одобрение от Комитета за наблюдение предава на Европейската комисия годишните и окончателния доклад за изпълнението на ОПДУ и след одобрение от КН ги публикува в системата за комуникация с ЕК – SFC 2014;</w:t>
      </w:r>
    </w:p>
    <w:p w14:paraId="2BC2EC29" w14:textId="77777777" w:rsidR="00D90CD5" w:rsidRPr="00D90CD5" w:rsidRDefault="00D90CD5" w:rsidP="00CF6F36">
      <w:pPr>
        <w:pStyle w:val="OPACbullet"/>
        <w:numPr>
          <w:ilvl w:val="0"/>
          <w:numId w:val="7"/>
        </w:numPr>
        <w:tabs>
          <w:tab w:val="num" w:pos="720"/>
        </w:tabs>
        <w:ind w:left="0" w:firstLine="357"/>
      </w:pPr>
      <w:r w:rsidRPr="00D90CD5">
        <w:t xml:space="preserve">Изпълнява дейности по осигуряване на информация и комуникация на ОПДУ в съответствие с Регламент </w:t>
      </w:r>
      <w:r w:rsidR="00C618D4">
        <w:t xml:space="preserve">№ </w:t>
      </w:r>
      <w:r w:rsidRPr="00D90CD5">
        <w:t>1303/2013 г. и НКС, в това число:</w:t>
      </w:r>
    </w:p>
    <w:p w14:paraId="6FEAAAD9" w14:textId="77777777" w:rsidR="00D90CD5" w:rsidRPr="00D90CD5" w:rsidRDefault="00D90CD5" w:rsidP="00CF6F36">
      <w:pPr>
        <w:pStyle w:val="OPACbullet"/>
        <w:numPr>
          <w:ilvl w:val="0"/>
          <w:numId w:val="44"/>
        </w:numPr>
        <w:tabs>
          <w:tab w:val="clear" w:pos="3060"/>
        </w:tabs>
        <w:ind w:left="1134" w:hanging="425"/>
      </w:pPr>
      <w:r w:rsidRPr="00D90CD5">
        <w:lastRenderedPageBreak/>
        <w:t>изготвяне на Годишни планове за действие на ОПДУ в изпълнение на НКС (</w:t>
      </w:r>
      <w:r w:rsidRPr="00D90CD5">
        <w:rPr>
          <w:i/>
        </w:rPr>
        <w:t>Приложение Х-П01 от Наръчника</w:t>
      </w:r>
      <w:r w:rsidRPr="00D90CD5">
        <w:t>), координиране и управление на дейностите, заложени в тях, вкл. на работата с външни изпълнители;</w:t>
      </w:r>
    </w:p>
    <w:p w14:paraId="18A92B63" w14:textId="77777777" w:rsidR="00D90CD5" w:rsidRPr="00D90CD5" w:rsidRDefault="00D90CD5" w:rsidP="00CF6F36">
      <w:pPr>
        <w:pStyle w:val="OPACbullet"/>
        <w:numPr>
          <w:ilvl w:val="0"/>
          <w:numId w:val="44"/>
        </w:numPr>
        <w:tabs>
          <w:tab w:val="clear" w:pos="3060"/>
        </w:tabs>
        <w:ind w:left="1134" w:hanging="425"/>
      </w:pPr>
      <w:r w:rsidRPr="00D90CD5">
        <w:t>поддържане и актуализиране на информацията за програмата на обособена секция за ОПДУ на Единния информационен портал;</w:t>
      </w:r>
    </w:p>
    <w:p w14:paraId="2CF245D0" w14:textId="77777777" w:rsidR="00D90CD5" w:rsidRPr="00D90CD5" w:rsidRDefault="00D90CD5" w:rsidP="00CF6F36">
      <w:pPr>
        <w:pStyle w:val="OPACbullet"/>
        <w:numPr>
          <w:ilvl w:val="0"/>
          <w:numId w:val="44"/>
        </w:numPr>
        <w:tabs>
          <w:tab w:val="clear" w:pos="3060"/>
        </w:tabs>
        <w:ind w:left="1134" w:hanging="425"/>
      </w:pPr>
      <w:r w:rsidRPr="00D90CD5">
        <w:t>координация на дейностите по изготвяне и разпространение на рекламни и информационни материали за ОПДУ и ЕСФ;</w:t>
      </w:r>
    </w:p>
    <w:p w14:paraId="656D1606" w14:textId="77777777" w:rsidR="00D90CD5" w:rsidRPr="00D90CD5" w:rsidRDefault="00D90CD5" w:rsidP="00CF6F36">
      <w:pPr>
        <w:pStyle w:val="OPACbullet"/>
        <w:numPr>
          <w:ilvl w:val="0"/>
          <w:numId w:val="44"/>
        </w:numPr>
        <w:tabs>
          <w:tab w:val="clear" w:pos="3060"/>
        </w:tabs>
        <w:ind w:left="1134" w:hanging="425"/>
      </w:pPr>
      <w:r w:rsidRPr="00D90CD5">
        <w:t xml:space="preserve">постоянен контакт с медиите, вкл. </w:t>
      </w:r>
      <w:r w:rsidR="00D373FB">
        <w:t xml:space="preserve">при необходимост </w:t>
      </w:r>
      <w:r w:rsidRPr="00D90CD5">
        <w:t>осъществяване на преговорния процес при сключване на договори с телевизионни и радио оператори по чл. 13, ал. 1, т. 5 от ЗОП и последваща комуникация, вкл. медия планиране;</w:t>
      </w:r>
    </w:p>
    <w:p w14:paraId="24F2DFBD" w14:textId="77777777" w:rsidR="00D90CD5" w:rsidRPr="00D90CD5" w:rsidRDefault="00D90CD5" w:rsidP="00CF6F36">
      <w:pPr>
        <w:pStyle w:val="OPACbullet"/>
        <w:numPr>
          <w:ilvl w:val="0"/>
          <w:numId w:val="44"/>
        </w:numPr>
        <w:tabs>
          <w:tab w:val="clear" w:pos="3060"/>
        </w:tabs>
        <w:ind w:left="1134" w:hanging="425"/>
      </w:pPr>
      <w:r w:rsidRPr="00D90CD5">
        <w:t>организиране на публични събития (пресконференции; информационни кампании за разясняване и популяризиране на програмните документи и възможностите за кандидатстване по процедурите за предоставяне на БФП на ОПДУ; обучения на бенефициенти за правилно управление на проекти и др.);</w:t>
      </w:r>
    </w:p>
    <w:p w14:paraId="147E1D4B" w14:textId="77777777" w:rsidR="00D90CD5" w:rsidRPr="00D90CD5" w:rsidRDefault="00D90CD5" w:rsidP="00CF6F36">
      <w:pPr>
        <w:pStyle w:val="OPACbullet"/>
        <w:numPr>
          <w:ilvl w:val="0"/>
          <w:numId w:val="44"/>
        </w:numPr>
        <w:tabs>
          <w:tab w:val="clear" w:pos="3060"/>
        </w:tabs>
        <w:ind w:left="1134" w:hanging="425"/>
      </w:pPr>
      <w:r w:rsidRPr="00D90CD5">
        <w:t>подготовка и разпращане на прессъобщения, свързани с изпълнението на ОПДУ;</w:t>
      </w:r>
    </w:p>
    <w:p w14:paraId="45369299" w14:textId="77777777" w:rsidR="00D90CD5" w:rsidRPr="00D90CD5" w:rsidRDefault="00D90CD5" w:rsidP="00CF6F36">
      <w:pPr>
        <w:pStyle w:val="OPACbullet"/>
        <w:numPr>
          <w:ilvl w:val="0"/>
          <w:numId w:val="44"/>
        </w:numPr>
        <w:tabs>
          <w:tab w:val="clear" w:pos="3060"/>
        </w:tabs>
        <w:ind w:left="1134" w:hanging="425"/>
      </w:pPr>
      <w:r w:rsidRPr="00D90CD5">
        <w:t>поддържане на база данни с добри практики по ОПДУ на обособената секция за ОПДУ на Единния информационен портал;</w:t>
      </w:r>
    </w:p>
    <w:p w14:paraId="59A2D4F1" w14:textId="77777777" w:rsidR="00D90CD5" w:rsidRPr="00D90CD5" w:rsidRDefault="00D90CD5" w:rsidP="00CF6F36">
      <w:pPr>
        <w:pStyle w:val="OPACbullet"/>
        <w:numPr>
          <w:ilvl w:val="0"/>
          <w:numId w:val="44"/>
        </w:numPr>
        <w:tabs>
          <w:tab w:val="clear" w:pos="3060"/>
        </w:tabs>
        <w:ind w:left="1134" w:hanging="425"/>
      </w:pPr>
      <w:r w:rsidRPr="00D90CD5">
        <w:t xml:space="preserve">наблюдение и оценка на дейностите по информация и комуникация, вкл. </w:t>
      </w:r>
      <w:r w:rsidR="004808CC">
        <w:t xml:space="preserve">при необходимост </w:t>
      </w:r>
      <w:r w:rsidRPr="00D90CD5">
        <w:t>чрез осъществяване на социологически проучвания;</w:t>
      </w:r>
    </w:p>
    <w:p w14:paraId="56D007D4" w14:textId="77777777" w:rsidR="00D90CD5" w:rsidRPr="00D90CD5" w:rsidRDefault="00D90CD5" w:rsidP="00CF6F36">
      <w:pPr>
        <w:pStyle w:val="OPACbullet"/>
        <w:numPr>
          <w:ilvl w:val="0"/>
          <w:numId w:val="44"/>
        </w:numPr>
        <w:tabs>
          <w:tab w:val="clear" w:pos="3060"/>
        </w:tabs>
        <w:ind w:left="1134" w:hanging="425"/>
      </w:pPr>
      <w:r w:rsidRPr="00D90CD5">
        <w:t>подготовка на отчети за заседанията на Комитета за наблюдение относно напредъка в изпълнението на годишните планове за действие по комуникация;</w:t>
      </w:r>
    </w:p>
    <w:p w14:paraId="05C92789" w14:textId="77777777" w:rsidR="00D90CD5" w:rsidRPr="00D90CD5" w:rsidRDefault="00D90CD5" w:rsidP="00CF6F36">
      <w:pPr>
        <w:pStyle w:val="OPACbullet"/>
        <w:numPr>
          <w:ilvl w:val="0"/>
          <w:numId w:val="44"/>
        </w:numPr>
        <w:tabs>
          <w:tab w:val="clear" w:pos="3060"/>
        </w:tabs>
        <w:ind w:left="1134" w:hanging="425"/>
      </w:pPr>
      <w:r w:rsidRPr="00D90CD5">
        <w:t>участие в общи дейности и в заседанията на Националната мрежа на служителите по информация и комуникация;</w:t>
      </w:r>
    </w:p>
    <w:p w14:paraId="10FE6C3E" w14:textId="77777777" w:rsidR="00D90CD5" w:rsidRPr="00D90CD5" w:rsidRDefault="00D90CD5" w:rsidP="00CF6F36">
      <w:pPr>
        <w:pStyle w:val="OPACbullet"/>
        <w:numPr>
          <w:ilvl w:val="0"/>
          <w:numId w:val="44"/>
        </w:numPr>
        <w:tabs>
          <w:tab w:val="clear" w:pos="3060"/>
        </w:tabs>
        <w:ind w:left="1134" w:hanging="425"/>
      </w:pPr>
      <w:r w:rsidRPr="00D90CD5">
        <w:t>участие в заседанията на Мрежата на служителите по информация и комуникация към Европейската комисия за Европейския социален фонд (INIO) и при възможност в заседанията на други мрежи на ЕК;</w:t>
      </w:r>
    </w:p>
    <w:p w14:paraId="0B8B4637" w14:textId="77777777" w:rsidR="00D90CD5" w:rsidRPr="00D90CD5" w:rsidRDefault="00D90CD5" w:rsidP="00CF6F36">
      <w:pPr>
        <w:pStyle w:val="OPACbullet"/>
        <w:numPr>
          <w:ilvl w:val="0"/>
          <w:numId w:val="44"/>
        </w:numPr>
        <w:tabs>
          <w:tab w:val="clear" w:pos="3060"/>
        </w:tabs>
        <w:ind w:left="1134" w:hanging="425"/>
      </w:pPr>
      <w:r w:rsidRPr="00D90CD5">
        <w:t>координация с мрежата от 28 информационни центъра за популяризиране на ЕСИФ в България.</w:t>
      </w:r>
    </w:p>
    <w:p w14:paraId="79116E97" w14:textId="77777777" w:rsidR="00EF578F" w:rsidRPr="009C667C" w:rsidRDefault="00EF578F" w:rsidP="00E905EE">
      <w:pPr>
        <w:pStyle w:val="OPACbullet"/>
        <w:numPr>
          <w:ilvl w:val="0"/>
          <w:numId w:val="7"/>
        </w:numPr>
        <w:tabs>
          <w:tab w:val="num" w:pos="720"/>
        </w:tabs>
        <w:ind w:left="0" w:firstLine="357"/>
      </w:pPr>
      <w:r w:rsidRPr="009C667C">
        <w:t>Осъществява дейности, свързани с извършване на оценка на ОПДУ;</w:t>
      </w:r>
    </w:p>
    <w:p w14:paraId="2CCC830E" w14:textId="77777777" w:rsidR="00EF578F" w:rsidRPr="009C667C" w:rsidRDefault="00EF578F" w:rsidP="00E905EE">
      <w:pPr>
        <w:pStyle w:val="OPACbullet"/>
        <w:numPr>
          <w:ilvl w:val="0"/>
          <w:numId w:val="7"/>
        </w:numPr>
        <w:tabs>
          <w:tab w:val="num" w:pos="720"/>
        </w:tabs>
        <w:ind w:left="0" w:firstLine="357"/>
      </w:pPr>
      <w:r w:rsidRPr="009C667C">
        <w:t>Участва в работни групи и срещи по въпроси от компетентността на отдела;</w:t>
      </w:r>
    </w:p>
    <w:p w14:paraId="3CCC6EA7" w14:textId="77777777" w:rsidR="00EF578F" w:rsidRPr="009C667C" w:rsidRDefault="00EF578F" w:rsidP="00E905EE">
      <w:pPr>
        <w:pStyle w:val="OPACbullet"/>
        <w:numPr>
          <w:ilvl w:val="0"/>
          <w:numId w:val="7"/>
        </w:numPr>
        <w:tabs>
          <w:tab w:val="num" w:pos="720"/>
        </w:tabs>
        <w:ind w:left="0" w:firstLine="357"/>
      </w:pPr>
      <w:r w:rsidRPr="009C667C">
        <w:t>Поддържа одитна следа, изготвя справки, анализи и други документи, свързани с процеса на програмиране и провеждане</w:t>
      </w:r>
      <w:r w:rsidR="00581B74" w:rsidRPr="009C667C">
        <w:t>/прекратяване</w:t>
      </w:r>
      <w:r w:rsidRPr="009C667C">
        <w:t xml:space="preserve"> на процедурите за предоставяне на </w:t>
      </w:r>
      <w:r w:rsidR="00FE325C">
        <w:t>БФП</w:t>
      </w:r>
      <w:r w:rsidR="00581B74" w:rsidRPr="009C667C">
        <w:t xml:space="preserve"> или на производствата по отношение на кандидати</w:t>
      </w:r>
      <w:r w:rsidRPr="009C667C">
        <w:t xml:space="preserve"> и сключването</w:t>
      </w:r>
      <w:r w:rsidR="00581B74" w:rsidRPr="009C667C">
        <w:t>/ прекратяването</w:t>
      </w:r>
      <w:r w:rsidRPr="009C667C">
        <w:t xml:space="preserve"> на договори/ заповеди за предоставяне на </w:t>
      </w:r>
      <w:r w:rsidR="00FE325C">
        <w:t>БФП</w:t>
      </w:r>
      <w:r w:rsidR="00BC15FA" w:rsidRPr="00CF6F36">
        <w:t>.</w:t>
      </w:r>
    </w:p>
    <w:p w14:paraId="7E6B123C" w14:textId="77777777" w:rsidR="002D2196" w:rsidRDefault="002D2196">
      <w:pPr>
        <w:spacing w:after="0" w:line="240" w:lineRule="auto"/>
        <w:rPr>
          <w:rFonts w:ascii="Times New Roman" w:eastAsia="Times New Roman" w:hAnsi="Times New Roman"/>
          <w:sz w:val="24"/>
          <w:szCs w:val="24"/>
          <w:lang w:eastAsia="bg-BG"/>
        </w:rPr>
      </w:pPr>
      <w:r>
        <w:br w:type="page"/>
      </w:r>
    </w:p>
    <w:p w14:paraId="09BDC9D9" w14:textId="1AA671DE" w:rsidR="00581B74" w:rsidRPr="009C667C" w:rsidRDefault="00165B97" w:rsidP="00D71C23">
      <w:pPr>
        <w:pStyle w:val="OPACbullet"/>
        <w:numPr>
          <w:ilvl w:val="0"/>
          <w:numId w:val="0"/>
        </w:numPr>
        <w:ind w:firstLine="709"/>
      </w:pPr>
      <w:r>
        <w:rPr>
          <w:noProof/>
        </w:rPr>
        <w:lastRenderedPageBreak/>
        <mc:AlternateContent>
          <mc:Choice Requires="wpg">
            <w:drawing>
              <wp:anchor distT="0" distB="0" distL="114300" distR="114300" simplePos="0" relativeHeight="251640832" behindDoc="0" locked="0" layoutInCell="1" allowOverlap="1" wp14:anchorId="049309E7" wp14:editId="485711B1">
                <wp:simplePos x="0" y="0"/>
                <wp:positionH relativeFrom="column">
                  <wp:posOffset>928370</wp:posOffset>
                </wp:positionH>
                <wp:positionV relativeFrom="paragraph">
                  <wp:posOffset>181788</wp:posOffset>
                </wp:positionV>
                <wp:extent cx="4320540" cy="2298065"/>
                <wp:effectExtent l="0" t="0" r="22860" b="45085"/>
                <wp:wrapNone/>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20540" cy="2298065"/>
                          <a:chOff x="0" y="0"/>
                          <a:chExt cx="4320236" cy="2297872"/>
                        </a:xfrm>
                      </wpg:grpSpPr>
                      <wps:wsp>
                        <wps:cNvPr id="55" name="Text Box 129"/>
                        <wps:cNvSpPr txBox="1">
                          <a:spLocks noChangeArrowheads="1"/>
                        </wps:cNvSpPr>
                        <wps:spPr bwMode="auto">
                          <a:xfrm>
                            <a:off x="1383527" y="962108"/>
                            <a:ext cx="1362075" cy="416284"/>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596CB258" w14:textId="77777777" w:rsidR="000F36D5" w:rsidRDefault="000F36D5" w:rsidP="00536E86">
                              <w:pPr>
                                <w:pStyle w:val="NoSpacing"/>
                                <w:jc w:val="center"/>
                                <w:rPr>
                                  <w:rFonts w:ascii="Times New Roman" w:hAnsi="Times New Roman"/>
                                  <w:b/>
                                  <w:color w:val="FFFFFF"/>
                                  <w:sz w:val="20"/>
                                  <w:szCs w:val="20"/>
                                </w:rPr>
                              </w:pPr>
                              <w:r>
                                <w:rPr>
                                  <w:rFonts w:ascii="Times New Roman" w:hAnsi="Times New Roman"/>
                                  <w:b/>
                                  <w:color w:val="FFFFFF"/>
                                  <w:sz w:val="20"/>
                                  <w:szCs w:val="20"/>
                                </w:rPr>
                                <w:t>Началник отдел</w:t>
                              </w:r>
                            </w:p>
                            <w:p w14:paraId="3A02CB7C" w14:textId="77777777" w:rsidR="000F36D5" w:rsidRPr="005A000B" w:rsidRDefault="000F36D5" w:rsidP="00536E86">
                              <w:pPr>
                                <w:pStyle w:val="NoSpacing"/>
                                <w:jc w:val="center"/>
                                <w:rPr>
                                  <w:rFonts w:ascii="Times New Roman" w:hAnsi="Times New Roman"/>
                                  <w:b/>
                                  <w:color w:val="FFFFFF"/>
                                  <w:sz w:val="20"/>
                                  <w:szCs w:val="20"/>
                                </w:rPr>
                              </w:pPr>
                              <w:r>
                                <w:rPr>
                                  <w:rFonts w:ascii="Times New Roman" w:hAnsi="Times New Roman"/>
                                  <w:b/>
                                  <w:color w:val="FFFFFF"/>
                                  <w:sz w:val="20"/>
                                  <w:szCs w:val="20"/>
                                </w:rPr>
                                <w:t>(1)</w:t>
                              </w:r>
                            </w:p>
                          </w:txbxContent>
                        </wps:txbx>
                        <wps:bodyPr rot="0" vert="horz" wrap="square" lIns="91440" tIns="45720" rIns="91440" bIns="45720" anchor="t" anchorCtr="0" upright="1">
                          <a:noAutofit/>
                        </wps:bodyPr>
                      </wps:wsp>
                      <wps:wsp>
                        <wps:cNvPr id="56" name="AutoShape 132"/>
                        <wps:cNvCnPr>
                          <a:cxnSpLocks noChangeShapeType="1"/>
                          <a:stCxn id="37" idx="2"/>
                        </wps:cNvCnPr>
                        <wps:spPr bwMode="auto">
                          <a:xfrm flipH="1">
                            <a:off x="2059388" y="730155"/>
                            <a:ext cx="2139" cy="232587"/>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37" name="Text Box 135"/>
                        <wps:cNvSpPr txBox="1">
                          <a:spLocks noChangeArrowheads="1"/>
                        </wps:cNvSpPr>
                        <wps:spPr bwMode="auto">
                          <a:xfrm>
                            <a:off x="1383527" y="0"/>
                            <a:ext cx="1356001" cy="73015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20F42DA" w14:textId="77777777" w:rsidR="000F36D5" w:rsidRPr="005A000B" w:rsidRDefault="000F36D5" w:rsidP="00536E86">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Отдел</w:t>
                              </w:r>
                            </w:p>
                            <w:p w14:paraId="0E8476B8" w14:textId="77777777" w:rsidR="000F36D5" w:rsidRPr="005A000B" w:rsidRDefault="000F36D5" w:rsidP="00536E86">
                              <w:pPr>
                                <w:pStyle w:val="NoSpacing"/>
                                <w:jc w:val="center"/>
                                <w:rPr>
                                  <w:rFonts w:ascii="Times New Roman" w:hAnsi="Times New Roman"/>
                                  <w:sz w:val="20"/>
                                  <w:szCs w:val="20"/>
                                </w:rPr>
                              </w:pPr>
                              <w:r w:rsidRPr="005A000B">
                                <w:rPr>
                                  <w:rFonts w:ascii="Times New Roman" w:hAnsi="Times New Roman"/>
                                  <w:b/>
                                  <w:color w:val="FFFFFF"/>
                                  <w:sz w:val="20"/>
                                  <w:szCs w:val="20"/>
                                </w:rPr>
                                <w:t>„Програмиране и договаряне”</w:t>
                              </w:r>
                            </w:p>
                            <w:p w14:paraId="0ACB3C4D" w14:textId="612EFEAD" w:rsidR="000F36D5" w:rsidRPr="005A000B" w:rsidRDefault="000F36D5" w:rsidP="00536E86">
                              <w:pPr>
                                <w:jc w:val="center"/>
                                <w:rPr>
                                  <w:rFonts w:ascii="Times New Roman" w:hAnsi="Times New Roman"/>
                                  <w:b/>
                                  <w:color w:val="FFFFFF"/>
                                  <w:sz w:val="20"/>
                                  <w:szCs w:val="20"/>
                                </w:rPr>
                              </w:pPr>
                              <w:r w:rsidRPr="005A000B">
                                <w:rPr>
                                  <w:rFonts w:ascii="Times New Roman" w:hAnsi="Times New Roman"/>
                                  <w:b/>
                                  <w:color w:val="FFFFFF"/>
                                  <w:sz w:val="20"/>
                                  <w:szCs w:val="20"/>
                                </w:rPr>
                                <w:t>(1</w:t>
                              </w:r>
                              <w:r>
                                <w:rPr>
                                  <w:rFonts w:ascii="Times New Roman" w:hAnsi="Times New Roman"/>
                                  <w:b/>
                                  <w:color w:val="FFFFFF"/>
                                  <w:sz w:val="20"/>
                                  <w:szCs w:val="20"/>
                                </w:rPr>
                                <w:t>2</w:t>
                              </w:r>
                              <w:r w:rsidRPr="005A000B">
                                <w:rPr>
                                  <w:rFonts w:ascii="Times New Roman" w:hAnsi="Times New Roman"/>
                                  <w:b/>
                                  <w:color w:val="FFFFFF"/>
                                  <w:sz w:val="20"/>
                                  <w:szCs w:val="20"/>
                                </w:rPr>
                                <w:t>)</w:t>
                              </w:r>
                            </w:p>
                          </w:txbxContent>
                        </wps:txbx>
                        <wps:bodyPr rot="0" vert="horz" wrap="square" lIns="91440" tIns="45720" rIns="91440" bIns="45720" anchor="t" anchorCtr="0" upright="1">
                          <a:noAutofit/>
                        </wps:bodyPr>
                      </wps:wsp>
                      <wps:wsp>
                        <wps:cNvPr id="35" name="Text Box 135"/>
                        <wps:cNvSpPr txBox="1">
                          <a:spLocks noChangeArrowheads="1"/>
                        </wps:cNvSpPr>
                        <wps:spPr bwMode="auto">
                          <a:xfrm>
                            <a:off x="0" y="1606164"/>
                            <a:ext cx="1362075" cy="691708"/>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5456F845" w14:textId="77777777" w:rsidR="000F36D5" w:rsidRPr="005A000B" w:rsidRDefault="000F36D5" w:rsidP="003042CF">
                              <w:pPr>
                                <w:pStyle w:val="NoSpacing"/>
                                <w:jc w:val="center"/>
                                <w:rPr>
                                  <w:rFonts w:ascii="Times New Roman" w:hAnsi="Times New Roman"/>
                                  <w:sz w:val="20"/>
                                  <w:szCs w:val="20"/>
                                </w:rPr>
                              </w:pPr>
                              <w:r>
                                <w:rPr>
                                  <w:rFonts w:ascii="Times New Roman" w:hAnsi="Times New Roman"/>
                                  <w:b/>
                                  <w:color w:val="FFFFFF"/>
                                  <w:sz w:val="20"/>
                                  <w:szCs w:val="20"/>
                                </w:rPr>
                                <w:t>Служители Програмиране и договаряне</w:t>
                              </w:r>
                            </w:p>
                            <w:p w14:paraId="277F4217" w14:textId="3CB5FA78" w:rsidR="000F36D5" w:rsidRPr="005A000B" w:rsidRDefault="000F36D5" w:rsidP="003042CF">
                              <w:pPr>
                                <w:jc w:val="center"/>
                                <w:rPr>
                                  <w:rFonts w:ascii="Times New Roman" w:hAnsi="Times New Roman"/>
                                  <w:b/>
                                  <w:color w:val="FFFFFF"/>
                                  <w:sz w:val="20"/>
                                  <w:szCs w:val="20"/>
                                </w:rPr>
                              </w:pPr>
                              <w:r w:rsidRPr="005A000B">
                                <w:rPr>
                                  <w:rFonts w:ascii="Times New Roman" w:hAnsi="Times New Roman"/>
                                  <w:b/>
                                  <w:color w:val="FFFFFF"/>
                                  <w:sz w:val="20"/>
                                  <w:szCs w:val="20"/>
                                </w:rPr>
                                <w:t>(</w:t>
                              </w:r>
                              <w:r>
                                <w:rPr>
                                  <w:rFonts w:ascii="Times New Roman" w:hAnsi="Times New Roman"/>
                                  <w:b/>
                                  <w:color w:val="FFFFFF"/>
                                  <w:sz w:val="20"/>
                                  <w:szCs w:val="20"/>
                                </w:rPr>
                                <w:t>9</w:t>
                              </w:r>
                              <w:r w:rsidRPr="005A000B">
                                <w:rPr>
                                  <w:rFonts w:ascii="Times New Roman" w:hAnsi="Times New Roman"/>
                                  <w:b/>
                                  <w:color w:val="FFFFFF"/>
                                  <w:sz w:val="20"/>
                                  <w:szCs w:val="20"/>
                                </w:rPr>
                                <w:t>)</w:t>
                              </w:r>
                            </w:p>
                            <w:p w14:paraId="581729B8" w14:textId="77777777" w:rsidR="000F36D5" w:rsidRPr="005A000B" w:rsidRDefault="000F36D5" w:rsidP="00D41B1A">
                              <w:pPr>
                                <w:jc w:val="center"/>
                                <w:rPr>
                                  <w:rFonts w:ascii="Times New Roman" w:hAnsi="Times New Roman"/>
                                  <w:b/>
                                  <w:color w:val="FFFFFF"/>
                                  <w:sz w:val="20"/>
                                  <w:szCs w:val="20"/>
                                </w:rPr>
                              </w:pPr>
                            </w:p>
                          </w:txbxContent>
                        </wps:txbx>
                        <wps:bodyPr rot="0" vert="horz" wrap="square" lIns="91440" tIns="45720" rIns="91440" bIns="45720" anchor="t" anchorCtr="0" upright="1">
                          <a:noAutofit/>
                        </wps:bodyPr>
                      </wps:wsp>
                      <wps:wsp>
                        <wps:cNvPr id="42" name="AutoShape 132"/>
                        <wps:cNvCnPr>
                          <a:cxnSpLocks noChangeShapeType="1"/>
                        </wps:cNvCnPr>
                        <wps:spPr bwMode="auto">
                          <a:xfrm flipH="1">
                            <a:off x="1361971" y="1383261"/>
                            <a:ext cx="712222" cy="224692"/>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43" name="AutoShape 132"/>
                        <wps:cNvCnPr>
                          <a:cxnSpLocks noChangeShapeType="1"/>
                        </wps:cNvCnPr>
                        <wps:spPr bwMode="auto">
                          <a:xfrm>
                            <a:off x="2059388" y="1383527"/>
                            <a:ext cx="691763" cy="22473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44" name="Text Box 135"/>
                        <wps:cNvSpPr txBox="1">
                          <a:spLocks noChangeArrowheads="1"/>
                        </wps:cNvSpPr>
                        <wps:spPr bwMode="auto">
                          <a:xfrm>
                            <a:off x="2751151" y="1606164"/>
                            <a:ext cx="1569085" cy="69151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57B665AE" w14:textId="77777777" w:rsidR="000F36D5" w:rsidRPr="00D1646C" w:rsidRDefault="000F36D5" w:rsidP="003042CF">
                              <w:pPr>
                                <w:spacing w:line="240" w:lineRule="auto"/>
                                <w:jc w:val="center"/>
                                <w:rPr>
                                  <w:rFonts w:ascii="Times New Roman" w:hAnsi="Times New Roman"/>
                                  <w:b/>
                                  <w:color w:val="FFFFFF"/>
                                  <w:sz w:val="20"/>
                                  <w:szCs w:val="20"/>
                                </w:rPr>
                              </w:pPr>
                              <w:r w:rsidRPr="00CE72C1">
                                <w:rPr>
                                  <w:rFonts w:ascii="Times New Roman" w:eastAsia="Times New Roman" w:hAnsi="Times New Roman"/>
                                  <w:b/>
                                  <w:color w:val="FFFFFF"/>
                                  <w:sz w:val="20"/>
                                  <w:szCs w:val="20"/>
                                  <w:lang w:eastAsia="bg-BG"/>
                                </w:rPr>
                                <w:t>Информация и комуникация и Секретариат на КН на ОПДУ</w:t>
                              </w:r>
                              <w:r>
                                <w:rPr>
                                  <w:rFonts w:ascii="Times New Roman" w:eastAsia="Times New Roman" w:hAnsi="Times New Roman"/>
                                  <w:b/>
                                  <w:color w:val="FFFFFF"/>
                                  <w:sz w:val="20"/>
                                  <w:szCs w:val="20"/>
                                  <w:lang w:eastAsia="bg-BG"/>
                                </w:rPr>
                                <w:t>“</w:t>
                              </w:r>
                              <w:r w:rsidRPr="00CE72C1">
                                <w:rPr>
                                  <w:rFonts w:ascii="Times New Roman" w:eastAsia="Times New Roman" w:hAnsi="Times New Roman"/>
                                  <w:b/>
                                  <w:color w:val="FFFFFF"/>
                                  <w:sz w:val="20"/>
                                  <w:szCs w:val="20"/>
                                  <w:lang w:eastAsia="bg-BG"/>
                                </w:rPr>
                                <w:t xml:space="preserve"> (2)</w:t>
                              </w:r>
                            </w:p>
                            <w:p w14:paraId="0B679D87" w14:textId="77777777" w:rsidR="000F36D5" w:rsidRPr="00D1646C" w:rsidRDefault="000F36D5" w:rsidP="00D1646C">
                              <w:pPr>
                                <w:jc w:val="center"/>
                                <w:rPr>
                                  <w:rFonts w:ascii="Times New Roman" w:hAnsi="Times New Roman"/>
                                  <w:b/>
                                  <w:color w:val="FFFFFF"/>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309E7" id="Group 7" o:spid="_x0000_s1040" style="position:absolute;left:0;text-align:left;margin-left:73.1pt;margin-top:14.3pt;width:340.2pt;height:180.95pt;z-index:251640832" coordsize="43202,2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">
                <v:shape id="Text Box 129" o:spid="_x0000_s1041" type="#_x0000_t202" style="position:absolute;left:13835;top:9621;width:13621;height:4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" fillcolor="#4f81bd" stroked="f" strokeweight="0">
                  <v:fill color2="#365e8f" focusposition=".5,.5" focussize="" focus="100%" type="gradientRadial"/>
                  <v:shadow on="t" color="#243f60" offset="1pt"/>
                  <v:textbox>
                    <w:txbxContent>
                      <w:p w14:paraId="596CB258" w14:textId="77777777" w:rsidR="000F36D5" w:rsidRDefault="000F36D5" w:rsidP="00536E86">
                        <w:pPr>
                          <w:pStyle w:val="NoSpacing"/>
                          <w:jc w:val="center"/>
                          <w:rPr>
                            <w:rFonts w:ascii="Times New Roman" w:hAnsi="Times New Roman"/>
                            <w:b/>
                            <w:color w:val="FFFFFF"/>
                            <w:sz w:val="20"/>
                            <w:szCs w:val="20"/>
                          </w:rPr>
                        </w:pPr>
                        <w:r>
                          <w:rPr>
                            <w:rFonts w:ascii="Times New Roman" w:hAnsi="Times New Roman"/>
                            <w:b/>
                            <w:color w:val="FFFFFF"/>
                            <w:sz w:val="20"/>
                            <w:szCs w:val="20"/>
                          </w:rPr>
                          <w:t>Началник отдел</w:t>
                        </w:r>
                      </w:p>
                      <w:p w14:paraId="3A02CB7C" w14:textId="77777777" w:rsidR="000F36D5" w:rsidRPr="005A000B" w:rsidRDefault="000F36D5" w:rsidP="00536E86">
                        <w:pPr>
                          <w:pStyle w:val="NoSpacing"/>
                          <w:jc w:val="center"/>
                          <w:rPr>
                            <w:rFonts w:ascii="Times New Roman" w:hAnsi="Times New Roman"/>
                            <w:b/>
                            <w:color w:val="FFFFFF"/>
                            <w:sz w:val="20"/>
                            <w:szCs w:val="20"/>
                          </w:rPr>
                        </w:pPr>
                        <w:r>
                          <w:rPr>
                            <w:rFonts w:ascii="Times New Roman" w:hAnsi="Times New Roman"/>
                            <w:b/>
                            <w:color w:val="FFFFFF"/>
                            <w:sz w:val="20"/>
                            <w:szCs w:val="20"/>
                          </w:rPr>
                          <w:t>(1)</w:t>
                        </w:r>
                      </w:p>
                    </w:txbxContent>
                  </v:textbox>
                </v:shape>
                <v:shapetype id="_x0000_t32" coordsize="21600,21600" o:spt="32" o:oned="t" path="m,l21600,21600e" filled="f">
                  <v:path arrowok="t" fillok="f" o:connecttype="none"/>
                  <o:lock v:ext="edit" shapetype="t"/>
                </v:shapetype>
                <v:shape id="AutoShape 132" o:spid="_x0000_s1042" type="#_x0000_t32" style="position:absolute;left:20593;top:7301;width:22;height:23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" strokecolor="#002060">
                  <v:stroke endarrow="block"/>
                </v:shape>
                <v:shape id="Text Box 135" o:spid="_x0000_s1043" type="#_x0000_t202" style="position:absolute;left:13835;width:13560;height:7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" fillcolor="#4f81bd" stroked="f" strokeweight="0">
                  <v:fill color2="#365e8f" focusposition=".5,.5" focussize="" focus="100%" type="gradientRadial"/>
                  <v:shadow on="t" color="#243f60" offset="1pt"/>
                  <v:textbox>
                    <w:txbxContent>
                      <w:p w14:paraId="320F42DA" w14:textId="77777777" w:rsidR="000F36D5" w:rsidRPr="005A000B" w:rsidRDefault="000F36D5" w:rsidP="00536E86">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Отдел</w:t>
                        </w:r>
                      </w:p>
                      <w:p w14:paraId="0E8476B8" w14:textId="77777777" w:rsidR="000F36D5" w:rsidRPr="005A000B" w:rsidRDefault="000F36D5" w:rsidP="00536E86">
                        <w:pPr>
                          <w:pStyle w:val="NoSpacing"/>
                          <w:jc w:val="center"/>
                          <w:rPr>
                            <w:rFonts w:ascii="Times New Roman" w:hAnsi="Times New Roman"/>
                            <w:sz w:val="20"/>
                            <w:szCs w:val="20"/>
                          </w:rPr>
                        </w:pPr>
                        <w:r w:rsidRPr="005A000B">
                          <w:rPr>
                            <w:rFonts w:ascii="Times New Roman" w:hAnsi="Times New Roman"/>
                            <w:b/>
                            <w:color w:val="FFFFFF"/>
                            <w:sz w:val="20"/>
                            <w:szCs w:val="20"/>
                          </w:rPr>
                          <w:t>„Програмиране и договаряне”</w:t>
                        </w:r>
                      </w:p>
                      <w:p w14:paraId="0ACB3C4D" w14:textId="612EFEAD" w:rsidR="000F36D5" w:rsidRPr="005A000B" w:rsidRDefault="000F36D5" w:rsidP="00536E86">
                        <w:pPr>
                          <w:jc w:val="center"/>
                          <w:rPr>
                            <w:rFonts w:ascii="Times New Roman" w:hAnsi="Times New Roman"/>
                            <w:b/>
                            <w:color w:val="FFFFFF"/>
                            <w:sz w:val="20"/>
                            <w:szCs w:val="20"/>
                          </w:rPr>
                        </w:pPr>
                        <w:r w:rsidRPr="005A000B">
                          <w:rPr>
                            <w:rFonts w:ascii="Times New Roman" w:hAnsi="Times New Roman"/>
                            <w:b/>
                            <w:color w:val="FFFFFF"/>
                            <w:sz w:val="20"/>
                            <w:szCs w:val="20"/>
                          </w:rPr>
                          <w:t>(1</w:t>
                        </w:r>
                        <w:r>
                          <w:rPr>
                            <w:rFonts w:ascii="Times New Roman" w:hAnsi="Times New Roman"/>
                            <w:b/>
                            <w:color w:val="FFFFFF"/>
                            <w:sz w:val="20"/>
                            <w:szCs w:val="20"/>
                          </w:rPr>
                          <w:t>2</w:t>
                        </w:r>
                        <w:r w:rsidRPr="005A000B">
                          <w:rPr>
                            <w:rFonts w:ascii="Times New Roman" w:hAnsi="Times New Roman"/>
                            <w:b/>
                            <w:color w:val="FFFFFF"/>
                            <w:sz w:val="20"/>
                            <w:szCs w:val="20"/>
                          </w:rPr>
                          <w:t>)</w:t>
                        </w:r>
                      </w:p>
                    </w:txbxContent>
                  </v:textbox>
                </v:shape>
                <v:shape id="Text Box 135" o:spid="_x0000_s1044" type="#_x0000_t202" style="position:absolute;top:16061;width:13620;height:6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" fillcolor="#4f81bd" stroked="f" strokeweight="0">
                  <v:fill color2="#365e8f" focusposition=".5,.5" focussize="" focus="100%" type="gradientRadial"/>
                  <v:shadow on="t" color="#243f60" offset="1pt"/>
                  <v:textbox>
                    <w:txbxContent>
                      <w:p w14:paraId="5456F845" w14:textId="77777777" w:rsidR="000F36D5" w:rsidRPr="005A000B" w:rsidRDefault="000F36D5" w:rsidP="003042CF">
                        <w:pPr>
                          <w:pStyle w:val="NoSpacing"/>
                          <w:jc w:val="center"/>
                          <w:rPr>
                            <w:rFonts w:ascii="Times New Roman" w:hAnsi="Times New Roman"/>
                            <w:sz w:val="20"/>
                            <w:szCs w:val="20"/>
                          </w:rPr>
                        </w:pPr>
                        <w:r>
                          <w:rPr>
                            <w:rFonts w:ascii="Times New Roman" w:hAnsi="Times New Roman"/>
                            <w:b/>
                            <w:color w:val="FFFFFF"/>
                            <w:sz w:val="20"/>
                            <w:szCs w:val="20"/>
                          </w:rPr>
                          <w:t>Служители Програмиране и договаряне</w:t>
                        </w:r>
                      </w:p>
                      <w:p w14:paraId="277F4217" w14:textId="3CB5FA78" w:rsidR="000F36D5" w:rsidRPr="005A000B" w:rsidRDefault="000F36D5" w:rsidP="003042CF">
                        <w:pPr>
                          <w:jc w:val="center"/>
                          <w:rPr>
                            <w:rFonts w:ascii="Times New Roman" w:hAnsi="Times New Roman"/>
                            <w:b/>
                            <w:color w:val="FFFFFF"/>
                            <w:sz w:val="20"/>
                            <w:szCs w:val="20"/>
                          </w:rPr>
                        </w:pPr>
                        <w:r w:rsidRPr="005A000B">
                          <w:rPr>
                            <w:rFonts w:ascii="Times New Roman" w:hAnsi="Times New Roman"/>
                            <w:b/>
                            <w:color w:val="FFFFFF"/>
                            <w:sz w:val="20"/>
                            <w:szCs w:val="20"/>
                          </w:rPr>
                          <w:t>(</w:t>
                        </w:r>
                        <w:r>
                          <w:rPr>
                            <w:rFonts w:ascii="Times New Roman" w:hAnsi="Times New Roman"/>
                            <w:b/>
                            <w:color w:val="FFFFFF"/>
                            <w:sz w:val="20"/>
                            <w:szCs w:val="20"/>
                          </w:rPr>
                          <w:t>9</w:t>
                        </w:r>
                        <w:r w:rsidRPr="005A000B">
                          <w:rPr>
                            <w:rFonts w:ascii="Times New Roman" w:hAnsi="Times New Roman"/>
                            <w:b/>
                            <w:color w:val="FFFFFF"/>
                            <w:sz w:val="20"/>
                            <w:szCs w:val="20"/>
                          </w:rPr>
                          <w:t>)</w:t>
                        </w:r>
                      </w:p>
                      <w:p w14:paraId="581729B8" w14:textId="77777777" w:rsidR="000F36D5" w:rsidRPr="005A000B" w:rsidRDefault="000F36D5" w:rsidP="00D41B1A">
                        <w:pPr>
                          <w:jc w:val="center"/>
                          <w:rPr>
                            <w:rFonts w:ascii="Times New Roman" w:hAnsi="Times New Roman"/>
                            <w:b/>
                            <w:color w:val="FFFFFF"/>
                            <w:sz w:val="20"/>
                            <w:szCs w:val="20"/>
                          </w:rPr>
                        </w:pPr>
                      </w:p>
                    </w:txbxContent>
                  </v:textbox>
                </v:shape>
                <v:shape id="AutoShape 132" o:spid="_x0000_s1045" type="#_x0000_t32" style="position:absolute;left:13619;top:13832;width:7122;height:22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" strokecolor="#002060">
                  <v:stroke endarrow="block"/>
                </v:shape>
                <v:shape id="AutoShape 132" o:spid="_x0000_s1046" type="#_x0000_t32" style="position:absolute;left:20593;top:13835;width:6918;height:2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" strokecolor="#002060">
                  <v:stroke endarrow="block"/>
                </v:shape>
                <v:shape id="Text Box 135" o:spid="_x0000_s1047" type="#_x0000_t202" style="position:absolute;left:27511;top:16061;width:15691;height:6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" fillcolor="#4f81bd" stroked="f" strokeweight="0">
                  <v:fill color2="#365e8f" focusposition=".5,.5" focussize="" focus="100%" type="gradientRadial"/>
                  <v:shadow on="t" color="#243f60" offset="1pt"/>
                  <v:textbox>
                    <w:txbxContent>
                      <w:p w14:paraId="57B665AE" w14:textId="77777777" w:rsidR="000F36D5" w:rsidRPr="00D1646C" w:rsidRDefault="000F36D5" w:rsidP="003042CF">
                        <w:pPr>
                          <w:spacing w:line="240" w:lineRule="auto"/>
                          <w:jc w:val="center"/>
                          <w:rPr>
                            <w:rFonts w:ascii="Times New Roman" w:hAnsi="Times New Roman"/>
                            <w:b/>
                            <w:color w:val="FFFFFF"/>
                            <w:sz w:val="20"/>
                            <w:szCs w:val="20"/>
                          </w:rPr>
                        </w:pPr>
                        <w:r w:rsidRPr="00CE72C1">
                          <w:rPr>
                            <w:rFonts w:ascii="Times New Roman" w:eastAsia="Times New Roman" w:hAnsi="Times New Roman"/>
                            <w:b/>
                            <w:color w:val="FFFFFF"/>
                            <w:sz w:val="20"/>
                            <w:szCs w:val="20"/>
                            <w:lang w:eastAsia="bg-BG"/>
                          </w:rPr>
                          <w:t>Информация и комуникация и Секретариат на КН на ОПДУ</w:t>
                        </w:r>
                        <w:r>
                          <w:rPr>
                            <w:rFonts w:ascii="Times New Roman" w:eastAsia="Times New Roman" w:hAnsi="Times New Roman"/>
                            <w:b/>
                            <w:color w:val="FFFFFF"/>
                            <w:sz w:val="20"/>
                            <w:szCs w:val="20"/>
                            <w:lang w:eastAsia="bg-BG"/>
                          </w:rPr>
                          <w:t>“</w:t>
                        </w:r>
                        <w:r w:rsidRPr="00CE72C1">
                          <w:rPr>
                            <w:rFonts w:ascii="Times New Roman" w:eastAsia="Times New Roman" w:hAnsi="Times New Roman"/>
                            <w:b/>
                            <w:color w:val="FFFFFF"/>
                            <w:sz w:val="20"/>
                            <w:szCs w:val="20"/>
                            <w:lang w:eastAsia="bg-BG"/>
                          </w:rPr>
                          <w:t xml:space="preserve"> (2)</w:t>
                        </w:r>
                      </w:p>
                      <w:p w14:paraId="0B679D87" w14:textId="77777777" w:rsidR="000F36D5" w:rsidRPr="00D1646C" w:rsidRDefault="000F36D5" w:rsidP="00D1646C">
                        <w:pPr>
                          <w:jc w:val="center"/>
                          <w:rPr>
                            <w:rFonts w:ascii="Times New Roman" w:hAnsi="Times New Roman"/>
                            <w:b/>
                            <w:color w:val="FFFFFF"/>
                            <w:sz w:val="20"/>
                            <w:szCs w:val="20"/>
                          </w:rPr>
                        </w:pPr>
                      </w:p>
                    </w:txbxContent>
                  </v:textbox>
                </v:shape>
              </v:group>
            </w:pict>
          </mc:Fallback>
        </mc:AlternateContent>
      </w:r>
    </w:p>
    <w:p w14:paraId="50F540C1" w14:textId="77777777" w:rsidR="00EF578F" w:rsidRPr="009C667C" w:rsidRDefault="00EF578F" w:rsidP="00536E86">
      <w:pPr>
        <w:pStyle w:val="OPACbullet"/>
        <w:numPr>
          <w:ilvl w:val="0"/>
          <w:numId w:val="0"/>
        </w:numPr>
        <w:ind w:firstLine="709"/>
      </w:pPr>
    </w:p>
    <w:p w14:paraId="6BC20B6B" w14:textId="77777777" w:rsidR="00EF578F" w:rsidRPr="00C341E1" w:rsidRDefault="00EF578F" w:rsidP="00536E86">
      <w:pPr>
        <w:pStyle w:val="OPACbullet"/>
        <w:numPr>
          <w:ilvl w:val="0"/>
          <w:numId w:val="0"/>
        </w:numPr>
        <w:spacing w:line="276" w:lineRule="auto"/>
        <w:ind w:firstLine="709"/>
        <w:rPr>
          <w:b/>
          <w:u w:val="single"/>
        </w:rPr>
      </w:pPr>
    </w:p>
    <w:p w14:paraId="0E3D09E0" w14:textId="77777777" w:rsidR="00EF578F" w:rsidRPr="009C667C" w:rsidRDefault="00EF578F" w:rsidP="00536E86">
      <w:pPr>
        <w:pStyle w:val="OPACbullet"/>
        <w:numPr>
          <w:ilvl w:val="0"/>
          <w:numId w:val="0"/>
        </w:numPr>
        <w:spacing w:line="276" w:lineRule="auto"/>
        <w:ind w:firstLine="709"/>
        <w:rPr>
          <w:b/>
          <w:u w:val="single"/>
        </w:rPr>
      </w:pPr>
    </w:p>
    <w:p w14:paraId="56B08F8B" w14:textId="77777777" w:rsidR="00EF578F" w:rsidRPr="009C667C" w:rsidRDefault="00EF578F" w:rsidP="00536E86">
      <w:pPr>
        <w:pStyle w:val="ListParagraph"/>
        <w:ind w:left="928"/>
        <w:rPr>
          <w:rFonts w:ascii="Times New Roman" w:hAnsi="Times New Roman"/>
          <w:sz w:val="24"/>
          <w:szCs w:val="24"/>
        </w:rPr>
      </w:pPr>
    </w:p>
    <w:p w14:paraId="4E7FB80A" w14:textId="77777777" w:rsidR="00EF578F" w:rsidRPr="00C341E1" w:rsidRDefault="00EF578F" w:rsidP="00536E86">
      <w:pPr>
        <w:pStyle w:val="ListParagraph"/>
        <w:ind w:left="928"/>
        <w:rPr>
          <w:rFonts w:ascii="Times New Roman" w:hAnsi="Times New Roman"/>
          <w:sz w:val="24"/>
          <w:szCs w:val="24"/>
        </w:rPr>
      </w:pPr>
    </w:p>
    <w:p w14:paraId="14C42ABB" w14:textId="77777777" w:rsidR="00EF578F" w:rsidRPr="00112120" w:rsidRDefault="00EF578F" w:rsidP="00536E86">
      <w:pPr>
        <w:pStyle w:val="ListParagraph"/>
        <w:ind w:left="928"/>
        <w:rPr>
          <w:rFonts w:ascii="Times New Roman" w:hAnsi="Times New Roman"/>
          <w:sz w:val="24"/>
          <w:szCs w:val="24"/>
        </w:rPr>
      </w:pPr>
    </w:p>
    <w:p w14:paraId="44A80C45" w14:textId="77777777" w:rsidR="00EF578F" w:rsidRPr="009C667C" w:rsidRDefault="00EF578F" w:rsidP="00536E86">
      <w:pPr>
        <w:pStyle w:val="ListParagraph"/>
        <w:ind w:left="928"/>
        <w:rPr>
          <w:rFonts w:ascii="Times New Roman" w:hAnsi="Times New Roman"/>
          <w:sz w:val="24"/>
          <w:szCs w:val="24"/>
        </w:rPr>
      </w:pPr>
    </w:p>
    <w:p w14:paraId="7DEB7FB7" w14:textId="77777777" w:rsidR="00EF578F" w:rsidRPr="009C667C" w:rsidRDefault="00EF578F" w:rsidP="00536E86">
      <w:pPr>
        <w:pStyle w:val="ListParagraph"/>
        <w:ind w:left="928"/>
        <w:rPr>
          <w:rFonts w:ascii="Times New Roman" w:hAnsi="Times New Roman"/>
          <w:sz w:val="24"/>
          <w:szCs w:val="24"/>
        </w:rPr>
      </w:pPr>
    </w:p>
    <w:p w14:paraId="4E8F88B7" w14:textId="77777777" w:rsidR="00EF578F" w:rsidRPr="00C341E1" w:rsidRDefault="00EF578F" w:rsidP="00536E86">
      <w:pPr>
        <w:pStyle w:val="ListParagraph"/>
        <w:ind w:left="928"/>
        <w:rPr>
          <w:rFonts w:ascii="Times New Roman" w:hAnsi="Times New Roman"/>
          <w:sz w:val="24"/>
          <w:szCs w:val="24"/>
        </w:rPr>
      </w:pPr>
    </w:p>
    <w:p w14:paraId="737CAA6C" w14:textId="77777777" w:rsidR="00EF578F" w:rsidRPr="006174E7" w:rsidRDefault="00EF578F" w:rsidP="006174E7">
      <w:pPr>
        <w:rPr>
          <w:rFonts w:ascii="Times New Roman" w:hAnsi="Times New Roman"/>
          <w:sz w:val="24"/>
          <w:szCs w:val="24"/>
        </w:rPr>
      </w:pPr>
    </w:p>
    <w:p w14:paraId="10A2D830" w14:textId="77777777" w:rsidR="00EF578F" w:rsidRPr="009C667C" w:rsidRDefault="00EF578F" w:rsidP="006E5FA0">
      <w:pPr>
        <w:widowControl w:val="0"/>
        <w:numPr>
          <w:ilvl w:val="0"/>
          <w:numId w:val="8"/>
        </w:numPr>
        <w:autoSpaceDE w:val="0"/>
        <w:autoSpaceDN w:val="0"/>
        <w:adjustRightInd w:val="0"/>
        <w:spacing w:before="120" w:after="0" w:line="240" w:lineRule="auto"/>
        <w:jc w:val="both"/>
        <w:rPr>
          <w:rFonts w:ascii="Times New Roman" w:hAnsi="Times New Roman"/>
          <w:i/>
          <w:color w:val="003399"/>
          <w:sz w:val="24"/>
          <w:szCs w:val="24"/>
        </w:rPr>
      </w:pPr>
      <w:r w:rsidRPr="009C667C">
        <w:rPr>
          <w:rFonts w:ascii="Times New Roman" w:hAnsi="Times New Roman"/>
          <w:i/>
          <w:color w:val="003399"/>
          <w:sz w:val="24"/>
          <w:szCs w:val="24"/>
        </w:rPr>
        <w:t>Отдел „Мониторинг и верификация”</w:t>
      </w:r>
      <w:r w:rsidR="00590908">
        <w:rPr>
          <w:rFonts w:ascii="Times New Roman" w:hAnsi="Times New Roman"/>
          <w:i/>
          <w:color w:val="003399"/>
          <w:sz w:val="24"/>
          <w:szCs w:val="24"/>
        </w:rPr>
        <w:t xml:space="preserve"> (МВ)</w:t>
      </w:r>
    </w:p>
    <w:p w14:paraId="524C7317" w14:textId="480E8FE5" w:rsidR="00EF578F"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Отдел „Мониторинг и верификация” изпълнява всички дейности, свързани с изпълнението и наблюдението на проекти по ОПДУ; </w:t>
      </w:r>
      <w:r w:rsidR="009278DD" w:rsidRPr="009C667C">
        <w:rPr>
          <w:rFonts w:ascii="Times New Roman" w:hAnsi="Times New Roman"/>
          <w:sz w:val="24"/>
          <w:szCs w:val="24"/>
        </w:rPr>
        <w:t>участва</w:t>
      </w:r>
      <w:r w:rsidR="003915FA">
        <w:rPr>
          <w:rFonts w:ascii="Times New Roman" w:hAnsi="Times New Roman"/>
          <w:sz w:val="24"/>
          <w:szCs w:val="24"/>
        </w:rPr>
        <w:t xml:space="preserve"> и координира</w:t>
      </w:r>
      <w:r w:rsidR="009278DD" w:rsidRPr="009C667C">
        <w:rPr>
          <w:rFonts w:ascii="Times New Roman" w:hAnsi="Times New Roman"/>
          <w:sz w:val="24"/>
          <w:szCs w:val="24"/>
        </w:rPr>
        <w:t xml:space="preserve"> </w:t>
      </w:r>
      <w:r w:rsidRPr="009C667C">
        <w:rPr>
          <w:rFonts w:ascii="Times New Roman" w:hAnsi="Times New Roman"/>
          <w:sz w:val="24"/>
          <w:szCs w:val="24"/>
        </w:rPr>
        <w:t>извършва</w:t>
      </w:r>
      <w:r w:rsidR="009278DD" w:rsidRPr="009C667C">
        <w:rPr>
          <w:rFonts w:ascii="Times New Roman" w:hAnsi="Times New Roman"/>
          <w:sz w:val="24"/>
          <w:szCs w:val="24"/>
        </w:rPr>
        <w:t xml:space="preserve">нето на </w:t>
      </w:r>
      <w:r w:rsidRPr="009C667C">
        <w:rPr>
          <w:rFonts w:ascii="Times New Roman" w:hAnsi="Times New Roman"/>
          <w:sz w:val="24"/>
          <w:szCs w:val="24"/>
        </w:rPr>
        <w:t>оценка на риска</w:t>
      </w:r>
      <w:r w:rsidR="003915FA">
        <w:rPr>
          <w:rFonts w:ascii="Times New Roman" w:hAnsi="Times New Roman"/>
          <w:sz w:val="24"/>
          <w:szCs w:val="24"/>
        </w:rPr>
        <w:t xml:space="preserve"> (вкл. и на ниво програма)</w:t>
      </w:r>
      <w:r w:rsidR="009278DD" w:rsidRPr="009C667C">
        <w:rPr>
          <w:rFonts w:ascii="Times New Roman" w:hAnsi="Times New Roman"/>
          <w:sz w:val="24"/>
          <w:szCs w:val="24"/>
        </w:rPr>
        <w:t>, изготвя и актуализира Годишен план</w:t>
      </w:r>
      <w:r w:rsidR="00B11C1C">
        <w:rPr>
          <w:rFonts w:ascii="Times New Roman" w:hAnsi="Times New Roman"/>
          <w:sz w:val="24"/>
          <w:szCs w:val="24"/>
        </w:rPr>
        <w:t xml:space="preserve"> </w:t>
      </w:r>
      <w:r w:rsidR="009278DD" w:rsidRPr="009C667C">
        <w:rPr>
          <w:rFonts w:ascii="Times New Roman" w:hAnsi="Times New Roman"/>
          <w:sz w:val="24"/>
          <w:szCs w:val="24"/>
        </w:rPr>
        <w:t>за</w:t>
      </w:r>
      <w:r w:rsidRPr="009C667C">
        <w:rPr>
          <w:rFonts w:ascii="Times New Roman" w:hAnsi="Times New Roman"/>
          <w:sz w:val="24"/>
          <w:szCs w:val="24"/>
        </w:rPr>
        <w:t xml:space="preserve"> проверки „на място“; извършва последващ контрол при провеждането на процедурите за определяне на изпълнители от страна на бенефициентите; предприема действия по налагане на финансови корекции; осъществява процеса на регистриране, администриране и докладване на установени нередности по ОПДУ и последващото им проследяване; извършва действия на процесуално представителство по дела, заведени във връзка с дейността на УО на ОПДУ.</w:t>
      </w:r>
      <w:r w:rsidR="003915FA" w:rsidRPr="003915FA">
        <w:rPr>
          <w:rFonts w:ascii="Times New Roman" w:hAnsi="Times New Roman"/>
          <w:sz w:val="24"/>
          <w:szCs w:val="24"/>
        </w:rPr>
        <w:t xml:space="preserve"> </w:t>
      </w:r>
      <w:r w:rsidR="003915FA" w:rsidRPr="009C667C">
        <w:rPr>
          <w:rFonts w:ascii="Times New Roman" w:hAnsi="Times New Roman"/>
          <w:sz w:val="24"/>
          <w:szCs w:val="24"/>
        </w:rPr>
        <w:t>Организира и управлява архива на ОПДУ. Координира развитието на човешките ресурси в дирекцията.</w:t>
      </w:r>
    </w:p>
    <w:p w14:paraId="59E82866" w14:textId="77777777"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Основните функции на отдела са:</w:t>
      </w:r>
    </w:p>
    <w:p w14:paraId="3A62B23D" w14:textId="77777777" w:rsidR="00EF578F" w:rsidRPr="009C667C" w:rsidRDefault="00EF578F" w:rsidP="006E5FA0">
      <w:pPr>
        <w:pStyle w:val="OPACbullet"/>
        <w:numPr>
          <w:ilvl w:val="0"/>
          <w:numId w:val="7"/>
        </w:numPr>
        <w:tabs>
          <w:tab w:val="num" w:pos="720"/>
        </w:tabs>
        <w:ind w:left="0" w:firstLine="357"/>
      </w:pPr>
      <w:r w:rsidRPr="009C667C">
        <w:t>Осъществява наблюдение и контрол на техническото и финансово изпълнение, и напредъка на проектите на ОПДУ;</w:t>
      </w:r>
    </w:p>
    <w:p w14:paraId="08C9AA90" w14:textId="71B31868" w:rsidR="003915FA" w:rsidRPr="009C667C" w:rsidRDefault="003915FA" w:rsidP="003915FA">
      <w:pPr>
        <w:pStyle w:val="OPACbullet"/>
        <w:numPr>
          <w:ilvl w:val="0"/>
          <w:numId w:val="7"/>
        </w:numPr>
        <w:tabs>
          <w:tab w:val="num" w:pos="720"/>
        </w:tabs>
        <w:ind w:left="0" w:firstLine="357"/>
      </w:pPr>
      <w:r>
        <w:t>Координира и у</w:t>
      </w:r>
      <w:r w:rsidRPr="009C667C">
        <w:t xml:space="preserve">частва </w:t>
      </w:r>
      <w:r w:rsidR="009278DD" w:rsidRPr="009C667C">
        <w:t>в и</w:t>
      </w:r>
      <w:r w:rsidR="00EF578F" w:rsidRPr="009C667C">
        <w:t>звършва</w:t>
      </w:r>
      <w:r w:rsidR="009278DD" w:rsidRPr="009C667C">
        <w:t>нето на</w:t>
      </w:r>
      <w:r w:rsidR="00EF578F" w:rsidRPr="009C667C">
        <w:t xml:space="preserve"> оценка на риска по </w:t>
      </w:r>
      <w:r w:rsidR="009278DD" w:rsidRPr="009C667C">
        <w:t>програмата</w:t>
      </w:r>
      <w:r w:rsidR="00EF578F" w:rsidRPr="009C667C">
        <w:t>;</w:t>
      </w:r>
      <w:r w:rsidRPr="003915FA">
        <w:t xml:space="preserve"> </w:t>
      </w:r>
    </w:p>
    <w:p w14:paraId="364754F6" w14:textId="77777777" w:rsidR="00EF578F" w:rsidRPr="009C667C" w:rsidRDefault="00EF578F" w:rsidP="006E5FA0">
      <w:pPr>
        <w:pStyle w:val="OPACbullet"/>
        <w:numPr>
          <w:ilvl w:val="0"/>
          <w:numId w:val="7"/>
        </w:numPr>
        <w:tabs>
          <w:tab w:val="num" w:pos="720"/>
        </w:tabs>
        <w:ind w:left="0" w:firstLine="357"/>
      </w:pPr>
      <w:r w:rsidRPr="009C667C">
        <w:t>Изготвя</w:t>
      </w:r>
      <w:r w:rsidR="009278DD" w:rsidRPr="009C667C">
        <w:t xml:space="preserve"> и актуализира</w:t>
      </w:r>
      <w:r w:rsidRPr="009C667C">
        <w:t xml:space="preserve"> Годишен план за проверки „на място</w:t>
      </w:r>
      <w:r w:rsidR="00B11C1C">
        <w:t>“</w:t>
      </w:r>
      <w:r w:rsidR="00B11C1C" w:rsidRPr="009C667C">
        <w:t xml:space="preserve"> </w:t>
      </w:r>
      <w:r w:rsidRPr="009C667C">
        <w:t>и извършва проверки „на място“ по ОПДУ;</w:t>
      </w:r>
    </w:p>
    <w:p w14:paraId="69932E04" w14:textId="77777777" w:rsidR="00EF578F" w:rsidRPr="009C667C" w:rsidRDefault="00EF578F" w:rsidP="006E5FA0">
      <w:pPr>
        <w:pStyle w:val="OPACbullet"/>
        <w:numPr>
          <w:ilvl w:val="0"/>
          <w:numId w:val="7"/>
        </w:numPr>
        <w:tabs>
          <w:tab w:val="num" w:pos="720"/>
        </w:tabs>
        <w:ind w:left="0" w:firstLine="357"/>
      </w:pPr>
      <w:r w:rsidRPr="009C667C">
        <w:t>Проверява дали съфинансираните стоки и услуги са действително доставени/извършени и разплатени от бенефициентите по програмата, и съответстват на приложимото законодателство, на оперативната програма и на условията за подпомагане на операцията;</w:t>
      </w:r>
    </w:p>
    <w:p w14:paraId="4E5948B0" w14:textId="77777777" w:rsidR="00EF578F" w:rsidRPr="009C667C" w:rsidRDefault="00EF578F" w:rsidP="006E5FA0">
      <w:pPr>
        <w:pStyle w:val="OPACbullet"/>
        <w:numPr>
          <w:ilvl w:val="0"/>
          <w:numId w:val="7"/>
        </w:numPr>
        <w:tabs>
          <w:tab w:val="num" w:pos="720"/>
        </w:tabs>
        <w:ind w:left="0" w:firstLine="357"/>
      </w:pPr>
      <w:r w:rsidRPr="009C667C">
        <w:t>Осъществява проверка и контрол на техническата и финансовата документация по проекти, финансирани по програмата и искания за плащания (междинни и окончателни) на бенефициентите по ОПДУ;</w:t>
      </w:r>
    </w:p>
    <w:p w14:paraId="52465DBB" w14:textId="77777777" w:rsidR="00EF578F" w:rsidRPr="009C667C" w:rsidRDefault="00EF578F" w:rsidP="006E5FA0">
      <w:pPr>
        <w:pStyle w:val="OPACbullet"/>
        <w:numPr>
          <w:ilvl w:val="0"/>
          <w:numId w:val="7"/>
        </w:numPr>
        <w:tabs>
          <w:tab w:val="num" w:pos="720"/>
        </w:tabs>
        <w:ind w:left="0" w:firstLine="357"/>
      </w:pPr>
      <w:r w:rsidRPr="009C667C">
        <w:t>Проверява дали бенефициентите по програмата поддържат или отделна счетоводна система, или подходящи счетоводни кодове за всички транзакции, отнасящи се до операцията;</w:t>
      </w:r>
    </w:p>
    <w:p w14:paraId="7086A7F2" w14:textId="77777777" w:rsidR="00EF578F" w:rsidRPr="009C667C" w:rsidRDefault="00EF578F" w:rsidP="006E5FA0">
      <w:pPr>
        <w:pStyle w:val="OPACbullet"/>
        <w:numPr>
          <w:ilvl w:val="0"/>
          <w:numId w:val="7"/>
        </w:numPr>
        <w:tabs>
          <w:tab w:val="num" w:pos="720"/>
        </w:tabs>
        <w:ind w:left="0" w:firstLine="357"/>
      </w:pPr>
      <w:r w:rsidRPr="009C667C">
        <w:lastRenderedPageBreak/>
        <w:t>Участва в процеса на разглеждане на постъпили от страна на бенефициентите искания за изменения на проектите, вкл. и на искания/предложения за прекратяване на финансирането на проекти по ОПДУ;</w:t>
      </w:r>
    </w:p>
    <w:p w14:paraId="78E5E705" w14:textId="77777777" w:rsidR="00EF578F" w:rsidRPr="009C667C" w:rsidRDefault="00EF578F" w:rsidP="006E5FA0">
      <w:pPr>
        <w:pStyle w:val="OPACbullet"/>
        <w:numPr>
          <w:ilvl w:val="0"/>
          <w:numId w:val="7"/>
        </w:numPr>
        <w:tabs>
          <w:tab w:val="num" w:pos="720"/>
        </w:tabs>
        <w:ind w:left="0" w:firstLine="357"/>
      </w:pPr>
      <w:r w:rsidRPr="009C667C">
        <w:t>Регистрира, обобщава и анализира индикатори на проектно и на програмно ниво;</w:t>
      </w:r>
    </w:p>
    <w:p w14:paraId="26DCB19D" w14:textId="6D780775" w:rsidR="00EF578F" w:rsidRPr="009C667C" w:rsidRDefault="00EF578F" w:rsidP="006E5FA0">
      <w:pPr>
        <w:pStyle w:val="OPACbullet"/>
        <w:numPr>
          <w:ilvl w:val="0"/>
          <w:numId w:val="7"/>
        </w:numPr>
        <w:tabs>
          <w:tab w:val="num" w:pos="720"/>
        </w:tabs>
        <w:ind w:left="0" w:firstLine="357"/>
      </w:pPr>
      <w:r w:rsidRPr="009C667C">
        <w:t xml:space="preserve">Участва в изготвянето на </w:t>
      </w:r>
      <w:r w:rsidR="00046A86" w:rsidRPr="00D90CD5">
        <w:t xml:space="preserve">годишните и окончателния доклад за изпълнението </w:t>
      </w:r>
      <w:r w:rsidRPr="009C667C">
        <w:t>на ОПДУ;</w:t>
      </w:r>
    </w:p>
    <w:p w14:paraId="7B96A52E" w14:textId="77777777" w:rsidR="00EF578F" w:rsidRPr="009C667C" w:rsidRDefault="00EF578F" w:rsidP="006E5FA0">
      <w:pPr>
        <w:pStyle w:val="OPACbullet"/>
        <w:numPr>
          <w:ilvl w:val="0"/>
          <w:numId w:val="7"/>
        </w:numPr>
        <w:tabs>
          <w:tab w:val="num" w:pos="720"/>
        </w:tabs>
        <w:ind w:left="0" w:firstLine="357"/>
      </w:pPr>
      <w:r w:rsidRPr="009C667C">
        <w:t>Извършва анализи и изготвя предложения за коригиращи мерки въз основа на информацията от подадени от бенефициентите междинни и окончателни доклади;</w:t>
      </w:r>
    </w:p>
    <w:p w14:paraId="5D4BCB0C" w14:textId="1D087315" w:rsidR="00EF578F" w:rsidRPr="009C667C" w:rsidRDefault="00EF578F" w:rsidP="006E5FA0">
      <w:pPr>
        <w:pStyle w:val="OPACbullet"/>
        <w:numPr>
          <w:ilvl w:val="0"/>
          <w:numId w:val="7"/>
        </w:numPr>
        <w:tabs>
          <w:tab w:val="num" w:pos="720"/>
        </w:tabs>
        <w:ind w:left="0" w:firstLine="357"/>
      </w:pPr>
      <w:r w:rsidRPr="009C667C">
        <w:t>Участва в разработването на работни документи и вътрешни правила за функционирането на ОПДУ;</w:t>
      </w:r>
      <w:r w:rsidR="00221078">
        <w:t xml:space="preserve"> </w:t>
      </w:r>
      <w:r w:rsidR="00221078" w:rsidRPr="009C667C">
        <w:t>Отговаря за създаване на нов документ, за изменение и/или допълнение или отмяна на съществуващ документ за управление и изпълнение на ОПДУ, вкл. и за вписването в регистъра на промените за съответния документ</w:t>
      </w:r>
      <w:r w:rsidR="00221078">
        <w:t>;</w:t>
      </w:r>
    </w:p>
    <w:p w14:paraId="74D0AA08" w14:textId="7EBC5446" w:rsidR="003915FA" w:rsidRPr="009C667C" w:rsidRDefault="003915FA" w:rsidP="003915FA">
      <w:pPr>
        <w:pStyle w:val="OPACbullet"/>
        <w:numPr>
          <w:ilvl w:val="0"/>
          <w:numId w:val="7"/>
        </w:numPr>
        <w:tabs>
          <w:tab w:val="num" w:pos="720"/>
        </w:tabs>
        <w:ind w:left="0" w:firstLine="357"/>
      </w:pPr>
      <w:r w:rsidRPr="009C667C">
        <w:t xml:space="preserve">Администрира и </w:t>
      </w:r>
      <w:r>
        <w:t>о</w:t>
      </w:r>
      <w:r w:rsidR="00EF578F" w:rsidRPr="009C667C">
        <w:t>сигурява навременното актуализиране на информацията от компетентността на отдела в ИСУН;</w:t>
      </w:r>
    </w:p>
    <w:p w14:paraId="49070932" w14:textId="77777777" w:rsidR="00EF578F" w:rsidRPr="009C667C" w:rsidRDefault="00EF578F" w:rsidP="006E5FA0">
      <w:pPr>
        <w:pStyle w:val="OPACbullet"/>
        <w:numPr>
          <w:ilvl w:val="0"/>
          <w:numId w:val="7"/>
        </w:numPr>
        <w:tabs>
          <w:tab w:val="num" w:pos="720"/>
        </w:tabs>
        <w:ind w:left="0" w:firstLine="357"/>
      </w:pPr>
      <w:r w:rsidRPr="009C667C">
        <w:t>Участва в провеждането на обучения на бенефициенти по ОПДУ;</w:t>
      </w:r>
    </w:p>
    <w:p w14:paraId="2DF89F8D" w14:textId="19FA036F" w:rsidR="00EF578F" w:rsidRPr="009C667C" w:rsidRDefault="00EF578F" w:rsidP="006E5FA0">
      <w:pPr>
        <w:pStyle w:val="OPACbullet"/>
        <w:numPr>
          <w:ilvl w:val="0"/>
          <w:numId w:val="7"/>
        </w:numPr>
        <w:tabs>
          <w:tab w:val="num" w:pos="720"/>
        </w:tabs>
        <w:ind w:left="0" w:firstLine="357"/>
      </w:pPr>
      <w:r w:rsidRPr="009C667C">
        <w:t xml:space="preserve">Осъществява последващ контрол при провеждането </w:t>
      </w:r>
      <w:r w:rsidRPr="00A235AE">
        <w:t xml:space="preserve">на </w:t>
      </w:r>
      <w:r w:rsidR="00E8342B" w:rsidRPr="00A235AE">
        <w:t>обществените поръчки</w:t>
      </w:r>
      <w:r w:rsidR="00E8342B" w:rsidRPr="009C667C">
        <w:t xml:space="preserve"> </w:t>
      </w:r>
      <w:r w:rsidRPr="009C667C">
        <w:t>за определяне на изпълнители от страна на бенефициентите по ОПДУ;</w:t>
      </w:r>
    </w:p>
    <w:p w14:paraId="360DBCA4" w14:textId="2762727F" w:rsidR="00EF578F" w:rsidRDefault="00EF578F" w:rsidP="006E5FA0">
      <w:pPr>
        <w:pStyle w:val="OPACbullet"/>
        <w:numPr>
          <w:ilvl w:val="0"/>
          <w:numId w:val="7"/>
        </w:numPr>
        <w:tabs>
          <w:tab w:val="num" w:pos="720"/>
        </w:tabs>
        <w:ind w:left="0" w:firstLine="357"/>
      </w:pPr>
      <w:r w:rsidRPr="009C667C">
        <w:t xml:space="preserve">В случай на установени пропуски и несъответствия при прилагането на </w:t>
      </w:r>
      <w:r w:rsidR="00E05BA8">
        <w:t>Закона за обществените поръчки (</w:t>
      </w:r>
      <w:r w:rsidRPr="009C667C">
        <w:t>ЗОП</w:t>
      </w:r>
      <w:r w:rsidR="00E05BA8">
        <w:t>)</w:t>
      </w:r>
      <w:r w:rsidRPr="009C667C">
        <w:t xml:space="preserve"> и Постановление </w:t>
      </w:r>
      <w:r w:rsidR="00240984" w:rsidRPr="009C667C">
        <w:t>№ 1</w:t>
      </w:r>
      <w:r w:rsidR="00240984" w:rsidRPr="00CF6F36">
        <w:t>60</w:t>
      </w:r>
      <w:r w:rsidR="00240984" w:rsidRPr="009C667C">
        <w:t xml:space="preserve"> </w:t>
      </w:r>
      <w:r w:rsidRPr="009C667C">
        <w:t>на М</w:t>
      </w:r>
      <w:r w:rsidR="00240984" w:rsidRPr="009C667C">
        <w:t>С</w:t>
      </w:r>
      <w:r w:rsidRPr="009C667C">
        <w:t xml:space="preserve"> /</w:t>
      </w:r>
      <w:r w:rsidR="00937629" w:rsidRPr="005A000B">
        <w:rPr>
          <w:lang w:val="ru-RU"/>
        </w:rPr>
        <w:t>01</w:t>
      </w:r>
      <w:r w:rsidRPr="009C667C">
        <w:t>.0</w:t>
      </w:r>
      <w:r w:rsidR="00937629" w:rsidRPr="005A000B">
        <w:rPr>
          <w:lang w:val="ru-RU"/>
        </w:rPr>
        <w:t>7</w:t>
      </w:r>
      <w:r w:rsidRPr="009C667C">
        <w:t>.201</w:t>
      </w:r>
      <w:r w:rsidR="00937629" w:rsidRPr="005A000B">
        <w:rPr>
          <w:lang w:val="ru-RU"/>
        </w:rPr>
        <w:t>6</w:t>
      </w:r>
      <w:r w:rsidRPr="009C667C">
        <w:t xml:space="preserve"> г. предприема действия по </w:t>
      </w:r>
      <w:r w:rsidR="00E8342B">
        <w:t>определяне</w:t>
      </w:r>
      <w:r w:rsidR="00E8342B" w:rsidRPr="009C667C">
        <w:t xml:space="preserve"> </w:t>
      </w:r>
      <w:r w:rsidRPr="009C667C">
        <w:t xml:space="preserve">на финансови корекции; </w:t>
      </w:r>
    </w:p>
    <w:p w14:paraId="480A9FF1" w14:textId="74E629A5" w:rsidR="00FB53EA" w:rsidRDefault="00FB53EA" w:rsidP="006E5FA0">
      <w:pPr>
        <w:pStyle w:val="OPACbullet"/>
        <w:numPr>
          <w:ilvl w:val="0"/>
          <w:numId w:val="7"/>
        </w:numPr>
        <w:tabs>
          <w:tab w:val="num" w:pos="720"/>
        </w:tabs>
        <w:ind w:left="0" w:firstLine="357"/>
      </w:pPr>
      <w:r w:rsidRPr="00FB53EA">
        <w:t xml:space="preserve">В случай на установени пропуски и несъответствия при прилагане на </w:t>
      </w:r>
      <w:r w:rsidRPr="00CF6F36">
        <w:t>Раздел ІІІ „Администриране на нередности и извършване на финансови корекции“ на глава пета „Финансово управление и контрол“ от ЗУСЕСИФ</w:t>
      </w:r>
      <w:r w:rsidR="000C29F1">
        <w:t xml:space="preserve"> </w:t>
      </w:r>
      <w:r w:rsidR="000C29F1" w:rsidRPr="000C29F1">
        <w:t>(изм. със ЗИД на ЗУСЕСИФ ДВ бр. 39 от 2022 г., ЗУСЕФСУ, загл. изм. - ДВ, бр. 51 от 2022 г., в сила от 01.07.2022 г.)</w:t>
      </w:r>
      <w:r w:rsidRPr="00CF6F36">
        <w:t xml:space="preserve"> и на ПМС 57/28.03.2017 г. предприема действия по </w:t>
      </w:r>
      <w:r w:rsidR="00E8342B">
        <w:t>определяне</w:t>
      </w:r>
      <w:r w:rsidR="00E8342B" w:rsidRPr="00CF6F36">
        <w:t xml:space="preserve"> </w:t>
      </w:r>
      <w:r w:rsidRPr="00CF6F36">
        <w:t>на финансови корекции</w:t>
      </w:r>
      <w:r>
        <w:t>;</w:t>
      </w:r>
    </w:p>
    <w:p w14:paraId="5AA6BB83" w14:textId="77777777" w:rsidR="00FB53EA" w:rsidRPr="00CF6F36" w:rsidRDefault="00FB53EA" w:rsidP="00881580">
      <w:pPr>
        <w:pStyle w:val="OPACbullet"/>
        <w:numPr>
          <w:ilvl w:val="0"/>
          <w:numId w:val="7"/>
        </w:numPr>
        <w:tabs>
          <w:tab w:val="num" w:pos="720"/>
        </w:tabs>
        <w:ind w:left="0" w:firstLine="357"/>
      </w:pPr>
      <w:r w:rsidRPr="00CF6F36">
        <w:t>Осъществява проверка за допустимост, съгласно приложимия режим на държавни помощи, посочен в Насоките</w:t>
      </w:r>
      <w:r w:rsidR="006773CD">
        <w:t xml:space="preserve"> за кандидатстване по конкретната процедура</w:t>
      </w:r>
      <w:r w:rsidRPr="00CF6F36">
        <w:t>, включит</w:t>
      </w:r>
      <w:r w:rsidRPr="00FB53EA">
        <w:t>елно условия за липса на помощ;</w:t>
      </w:r>
    </w:p>
    <w:p w14:paraId="49747E0F" w14:textId="77777777" w:rsidR="00FB53EA" w:rsidRPr="00FB53EA" w:rsidRDefault="00D0523C" w:rsidP="006E5FA0">
      <w:pPr>
        <w:pStyle w:val="OPACbullet"/>
        <w:numPr>
          <w:ilvl w:val="0"/>
          <w:numId w:val="7"/>
        </w:numPr>
        <w:tabs>
          <w:tab w:val="num" w:pos="720"/>
        </w:tabs>
        <w:ind w:left="0" w:firstLine="357"/>
      </w:pPr>
      <w:r>
        <w:t>Поддържа Регистър</w:t>
      </w:r>
      <w:r w:rsidR="00FB53EA">
        <w:t xml:space="preserve"> на постъпилите искания за плащания;</w:t>
      </w:r>
    </w:p>
    <w:p w14:paraId="1514EDC1" w14:textId="77777777" w:rsidR="00EF578F" w:rsidRPr="00112120" w:rsidRDefault="00EF578F" w:rsidP="006E5FA0">
      <w:pPr>
        <w:pStyle w:val="OPACbullet"/>
        <w:numPr>
          <w:ilvl w:val="0"/>
          <w:numId w:val="7"/>
        </w:numPr>
        <w:tabs>
          <w:tab w:val="num" w:pos="720"/>
        </w:tabs>
        <w:ind w:left="0" w:firstLine="357"/>
      </w:pPr>
      <w:r w:rsidRPr="00112120">
        <w:t xml:space="preserve">Поддържа </w:t>
      </w:r>
      <w:r w:rsidR="00E05BA8">
        <w:t>Р</w:t>
      </w:r>
      <w:r w:rsidR="00E05BA8" w:rsidRPr="00112120">
        <w:t xml:space="preserve">егистър </w:t>
      </w:r>
      <w:r w:rsidRPr="00112120">
        <w:t>на наложените финансови корекции;</w:t>
      </w:r>
    </w:p>
    <w:p w14:paraId="5EF1B298" w14:textId="77777777" w:rsidR="00EF578F" w:rsidRPr="009C667C" w:rsidRDefault="00EF578F" w:rsidP="006E5FA0">
      <w:pPr>
        <w:pStyle w:val="OPACbullet"/>
        <w:numPr>
          <w:ilvl w:val="0"/>
          <w:numId w:val="7"/>
        </w:numPr>
        <w:tabs>
          <w:tab w:val="num" w:pos="720"/>
        </w:tabs>
        <w:ind w:left="0" w:firstLine="357"/>
      </w:pPr>
      <w:r w:rsidRPr="009C667C">
        <w:t xml:space="preserve">При възлагане от </w:t>
      </w:r>
      <w:r w:rsidR="00E05BA8">
        <w:t>РУО</w:t>
      </w:r>
      <w:r w:rsidRPr="009C667C">
        <w:t xml:space="preserve"> на ОПДУ </w:t>
      </w:r>
      <w:r w:rsidR="005C0507">
        <w:t>дава становища</w:t>
      </w:r>
      <w:r w:rsidRPr="009C667C">
        <w:t xml:space="preserve"> по постъпили възражения и жалби от страна на бенефициенти по ОПДУ;</w:t>
      </w:r>
    </w:p>
    <w:p w14:paraId="795D54DF" w14:textId="77777777" w:rsidR="00EF578F" w:rsidRPr="009C667C" w:rsidRDefault="00EF578F" w:rsidP="006E5FA0">
      <w:pPr>
        <w:pStyle w:val="OPACbullet"/>
        <w:numPr>
          <w:ilvl w:val="0"/>
          <w:numId w:val="7"/>
        </w:numPr>
        <w:tabs>
          <w:tab w:val="num" w:pos="720"/>
        </w:tabs>
        <w:ind w:left="0" w:firstLine="357"/>
      </w:pPr>
      <w:r w:rsidRPr="009C667C">
        <w:t xml:space="preserve">Организира и осъществява процеса на регистриране, администриране и докладване на </w:t>
      </w:r>
      <w:r w:rsidR="0052390E" w:rsidRPr="009C667C">
        <w:t xml:space="preserve">сигнали и </w:t>
      </w:r>
      <w:r w:rsidRPr="009C667C">
        <w:t>установени нередности по ОПДУ и последващото им проследяване, включително поддържа регистри</w:t>
      </w:r>
      <w:r w:rsidR="0052390E" w:rsidRPr="009C667C">
        <w:t xml:space="preserve"> в ИСУН</w:t>
      </w:r>
      <w:r w:rsidRPr="009C667C">
        <w:t xml:space="preserve">, следи за въвеждането и докладването на нередностите с помощта на </w:t>
      </w:r>
      <w:r w:rsidRPr="009C667C">
        <w:rPr>
          <w:lang w:val="en-US"/>
        </w:rPr>
        <w:t>Irregularity</w:t>
      </w:r>
      <w:r w:rsidRPr="009C667C">
        <w:rPr>
          <w:lang w:val="ru-RU"/>
        </w:rPr>
        <w:t xml:space="preserve"> </w:t>
      </w:r>
      <w:r w:rsidRPr="009C667C">
        <w:rPr>
          <w:lang w:val="en-US"/>
        </w:rPr>
        <w:t>Management</w:t>
      </w:r>
      <w:r w:rsidRPr="009C667C">
        <w:rPr>
          <w:lang w:val="ru-RU"/>
        </w:rPr>
        <w:t xml:space="preserve"> </w:t>
      </w:r>
      <w:r w:rsidRPr="009C667C">
        <w:rPr>
          <w:lang w:val="en-US"/>
        </w:rPr>
        <w:t>System</w:t>
      </w:r>
      <w:r w:rsidRPr="009C667C">
        <w:t xml:space="preserve"> (IMS) на Европейската служба за борба с измамите (OLAF);</w:t>
      </w:r>
    </w:p>
    <w:p w14:paraId="0C8DDF2F" w14:textId="77777777" w:rsidR="00EF578F" w:rsidRPr="009C667C" w:rsidRDefault="00EF578F" w:rsidP="006E5FA0">
      <w:pPr>
        <w:pStyle w:val="OPACbullet"/>
        <w:numPr>
          <w:ilvl w:val="0"/>
          <w:numId w:val="7"/>
        </w:numPr>
        <w:tabs>
          <w:tab w:val="num" w:pos="720"/>
        </w:tabs>
        <w:ind w:left="0" w:firstLine="357"/>
      </w:pPr>
      <w:r w:rsidRPr="009C667C">
        <w:t xml:space="preserve">Предприема действия по </w:t>
      </w:r>
      <w:r w:rsidRPr="00CA22C5">
        <w:t>възстановяването на сумите</w:t>
      </w:r>
      <w:r w:rsidRPr="009C667C">
        <w:t xml:space="preserve"> по регистрирани нередности по ОПДУ и на всички неправомерно изплатени средства, както в частта европейско съфинансиране, така и в частта дължима към националния бюджет; </w:t>
      </w:r>
    </w:p>
    <w:p w14:paraId="5967526B" w14:textId="77777777" w:rsidR="004F38E3" w:rsidRDefault="00EF578F" w:rsidP="006E5FA0">
      <w:pPr>
        <w:pStyle w:val="OPACbullet"/>
        <w:numPr>
          <w:ilvl w:val="0"/>
          <w:numId w:val="7"/>
        </w:numPr>
        <w:tabs>
          <w:tab w:val="num" w:pos="720"/>
        </w:tabs>
        <w:ind w:left="0" w:firstLine="357"/>
      </w:pPr>
      <w:r w:rsidRPr="009C667C">
        <w:lastRenderedPageBreak/>
        <w:t>Сътрудничи с дирекция АФКОС към администрацията на МВР и с OLAF по отношение на разкриване, отчитане и докладване на нередности;</w:t>
      </w:r>
    </w:p>
    <w:p w14:paraId="39B7BE67" w14:textId="456DA8CC" w:rsidR="00EF578F" w:rsidRPr="009C667C" w:rsidRDefault="004F38E3" w:rsidP="006E5FA0">
      <w:pPr>
        <w:pStyle w:val="OPACbullet"/>
        <w:numPr>
          <w:ilvl w:val="0"/>
          <w:numId w:val="7"/>
        </w:numPr>
        <w:tabs>
          <w:tab w:val="num" w:pos="720"/>
        </w:tabs>
        <w:ind w:left="0" w:firstLine="357"/>
      </w:pPr>
      <w:r>
        <w:t>Оказва с</w:t>
      </w:r>
      <w:r w:rsidRPr="009C667C">
        <w:t>ъдейств</w:t>
      </w:r>
      <w:r>
        <w:t>ие</w:t>
      </w:r>
      <w:r w:rsidRPr="009C667C">
        <w:t xml:space="preserve"> на одитиращи, мониториращи, контролни органи и др. при извършване на одити и проверки;</w:t>
      </w:r>
    </w:p>
    <w:p w14:paraId="59105553" w14:textId="625C744F" w:rsidR="00CC1570" w:rsidRDefault="00EF578F" w:rsidP="007B772A">
      <w:pPr>
        <w:pStyle w:val="OPACbullet"/>
        <w:numPr>
          <w:ilvl w:val="0"/>
          <w:numId w:val="7"/>
        </w:numPr>
        <w:tabs>
          <w:tab w:val="num" w:pos="720"/>
        </w:tabs>
        <w:ind w:left="0" w:firstLine="357"/>
      </w:pPr>
      <w:r w:rsidRPr="009C667C">
        <w:t>При упълномощаване извършва действия на процесуално представителство по дела, заведени във връзка с дейността на УО на ОПДУ.</w:t>
      </w:r>
    </w:p>
    <w:p w14:paraId="34191C9E" w14:textId="77777777" w:rsidR="003915FA" w:rsidRPr="009C667C" w:rsidRDefault="003915FA" w:rsidP="003915FA">
      <w:pPr>
        <w:pStyle w:val="OPACbullet"/>
        <w:numPr>
          <w:ilvl w:val="0"/>
          <w:numId w:val="7"/>
        </w:numPr>
        <w:tabs>
          <w:tab w:val="num" w:pos="720"/>
        </w:tabs>
        <w:ind w:left="0" w:firstLine="357"/>
      </w:pPr>
      <w:r w:rsidRPr="009C667C">
        <w:t xml:space="preserve">Организира процеса по комплектуване, съхранение и използване на архивни документи на дирекцията; </w:t>
      </w:r>
    </w:p>
    <w:p w14:paraId="34088D45" w14:textId="5DD429EA" w:rsidR="003915FA" w:rsidRPr="009C667C" w:rsidRDefault="003915FA" w:rsidP="003915FA">
      <w:pPr>
        <w:pStyle w:val="OPACbullet"/>
        <w:numPr>
          <w:ilvl w:val="0"/>
          <w:numId w:val="7"/>
        </w:numPr>
        <w:tabs>
          <w:tab w:val="num" w:pos="720"/>
        </w:tabs>
        <w:ind w:left="0" w:firstLine="357"/>
      </w:pPr>
      <w:r w:rsidRPr="009C667C">
        <w:t>Участва в процеса по изготвяне на всички съпътстващи управлението и изпълнението на ОПДУ документи и процедури с представяне на</w:t>
      </w:r>
      <w:r w:rsidR="00221078">
        <w:t xml:space="preserve"> конкретни анализи и проучвания.</w:t>
      </w:r>
    </w:p>
    <w:p w14:paraId="3629855D" w14:textId="77777777" w:rsidR="00142D54" w:rsidRDefault="00142D54" w:rsidP="00C1050B">
      <w:pPr>
        <w:pStyle w:val="BodyText"/>
        <w:spacing w:before="120" w:after="0"/>
        <w:jc w:val="both"/>
      </w:pPr>
    </w:p>
    <w:p w14:paraId="62A63E2C" w14:textId="12E8F9F9" w:rsidR="00EF578F" w:rsidRPr="009C667C" w:rsidRDefault="002B33B0" w:rsidP="00C1050B">
      <w:pPr>
        <w:pStyle w:val="BodyText"/>
        <w:spacing w:before="120" w:after="0"/>
        <w:jc w:val="both"/>
      </w:pPr>
      <w:r>
        <w:rPr>
          <w:noProof/>
        </w:rPr>
        <mc:AlternateContent>
          <mc:Choice Requires="wpg">
            <w:drawing>
              <wp:anchor distT="0" distB="0" distL="114300" distR="114300" simplePos="0" relativeHeight="251672576" behindDoc="0" locked="0" layoutInCell="1" allowOverlap="1" wp14:anchorId="517E896B" wp14:editId="4221CE8C">
                <wp:simplePos x="0" y="0"/>
                <wp:positionH relativeFrom="column">
                  <wp:posOffset>-13800</wp:posOffset>
                </wp:positionH>
                <wp:positionV relativeFrom="paragraph">
                  <wp:posOffset>261443</wp:posOffset>
                </wp:positionV>
                <wp:extent cx="5771502" cy="2705100"/>
                <wp:effectExtent l="0" t="0" r="20320" b="38100"/>
                <wp:wrapNone/>
                <wp:docPr id="59" name="Group 59"/>
                <wp:cNvGraphicFramePr/>
                <a:graphic xmlns:a="http://schemas.openxmlformats.org/drawingml/2006/main">
                  <a:graphicData uri="http://schemas.microsoft.com/office/word/2010/wordprocessingGroup">
                    <wpg:wgp>
                      <wpg:cNvGrpSpPr/>
                      <wpg:grpSpPr>
                        <a:xfrm>
                          <a:off x="0" y="0"/>
                          <a:ext cx="5771502" cy="2705100"/>
                          <a:chOff x="0" y="0"/>
                          <a:chExt cx="5771502" cy="2705100"/>
                        </a:xfrm>
                      </wpg:grpSpPr>
                      <wps:wsp>
                        <wps:cNvPr id="6" name="Straight Arrow Connector 6"/>
                        <wps:cNvCnPr/>
                        <wps:spPr>
                          <a:xfrm>
                            <a:off x="3076575" y="1276350"/>
                            <a:ext cx="240030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58" name="Group 58"/>
                        <wpg:cNvGrpSpPr/>
                        <wpg:grpSpPr>
                          <a:xfrm>
                            <a:off x="0" y="0"/>
                            <a:ext cx="5771502" cy="2705100"/>
                            <a:chOff x="0" y="0"/>
                            <a:chExt cx="5771502" cy="2705100"/>
                          </a:xfrm>
                        </wpg:grpSpPr>
                        <wps:wsp>
                          <wps:cNvPr id="27" name="Text Box 162"/>
                          <wps:cNvSpPr txBox="1">
                            <a:spLocks noChangeArrowheads="1"/>
                          </wps:cNvSpPr>
                          <wps:spPr bwMode="auto">
                            <a:xfrm>
                              <a:off x="0" y="1609725"/>
                              <a:ext cx="1400175" cy="109537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02D23054" w14:textId="77777777" w:rsidR="000F36D5" w:rsidRDefault="000F36D5" w:rsidP="001A3DBA">
                                <w:pPr>
                                  <w:spacing w:after="0" w:line="240" w:lineRule="auto"/>
                                  <w:jc w:val="center"/>
                                  <w:rPr>
                                    <w:rFonts w:ascii="Times New Roman" w:eastAsia="Times New Roman" w:hAnsi="Times New Roman"/>
                                    <w:b/>
                                    <w:color w:val="FFFFFF"/>
                                    <w:sz w:val="20"/>
                                    <w:szCs w:val="20"/>
                                    <w:lang w:eastAsia="bg-BG"/>
                                  </w:rPr>
                                </w:pPr>
                                <w:r>
                                  <w:rPr>
                                    <w:rFonts w:ascii="Times New Roman" w:eastAsia="Times New Roman" w:hAnsi="Times New Roman"/>
                                    <w:b/>
                                    <w:color w:val="FFFFFF"/>
                                    <w:sz w:val="20"/>
                                    <w:szCs w:val="20"/>
                                    <w:lang w:eastAsia="bg-BG"/>
                                  </w:rPr>
                                  <w:t>Служители К</w:t>
                                </w:r>
                                <w:r w:rsidRPr="001A3DBA">
                                  <w:rPr>
                                    <w:rFonts w:ascii="Times New Roman" w:eastAsia="Times New Roman" w:hAnsi="Times New Roman"/>
                                    <w:b/>
                                    <w:color w:val="FFFFFF"/>
                                    <w:sz w:val="20"/>
                                    <w:szCs w:val="20"/>
                                    <w:lang w:eastAsia="bg-BG"/>
                                  </w:rPr>
                                  <w:t xml:space="preserve">онтрол върху избора на изпълнители от страна на бенефициентите </w:t>
                                </w:r>
                                <w:r>
                                  <w:rPr>
                                    <w:rFonts w:ascii="Times New Roman" w:eastAsia="Times New Roman" w:hAnsi="Times New Roman"/>
                                    <w:b/>
                                    <w:color w:val="FFFFFF"/>
                                    <w:sz w:val="20"/>
                                    <w:szCs w:val="20"/>
                                    <w:lang w:eastAsia="bg-BG"/>
                                  </w:rPr>
                                  <w:t xml:space="preserve">по </w:t>
                                </w:r>
                                <w:r w:rsidRPr="001A3DBA">
                                  <w:rPr>
                                    <w:rFonts w:ascii="Times New Roman" w:eastAsia="Times New Roman" w:hAnsi="Times New Roman"/>
                                    <w:b/>
                                    <w:color w:val="FFFFFF"/>
                                    <w:sz w:val="20"/>
                                    <w:szCs w:val="20"/>
                                    <w:lang w:eastAsia="bg-BG"/>
                                  </w:rPr>
                                  <w:t xml:space="preserve">ОПДУ </w:t>
                                </w:r>
                              </w:p>
                              <w:p w14:paraId="5494BD36" w14:textId="2C56AAE2" w:rsidR="000F36D5" w:rsidRPr="005A000B" w:rsidRDefault="000F36D5" w:rsidP="009D779C">
                                <w:pPr>
                                  <w:spacing w:after="0" w:line="240" w:lineRule="auto"/>
                                  <w:jc w:val="center"/>
                                  <w:rPr>
                                    <w:rFonts w:ascii="Times New Roman" w:hAnsi="Times New Roman"/>
                                    <w:b/>
                                    <w:color w:val="FFFFFF"/>
                                    <w:sz w:val="20"/>
                                    <w:szCs w:val="20"/>
                                  </w:rPr>
                                </w:pPr>
                                <w:r w:rsidRPr="001A3DBA">
                                  <w:rPr>
                                    <w:rFonts w:ascii="Times New Roman" w:eastAsia="Times New Roman" w:hAnsi="Times New Roman"/>
                                    <w:b/>
                                    <w:color w:val="FFFFFF"/>
                                    <w:sz w:val="20"/>
                                    <w:szCs w:val="20"/>
                                    <w:lang w:eastAsia="bg-BG"/>
                                  </w:rPr>
                                  <w:t>(</w:t>
                                </w:r>
                                <w:r>
                                  <w:rPr>
                                    <w:rFonts w:ascii="Times New Roman" w:eastAsia="Times New Roman" w:hAnsi="Times New Roman"/>
                                    <w:b/>
                                    <w:color w:val="FFFFFF"/>
                                    <w:sz w:val="20"/>
                                    <w:szCs w:val="20"/>
                                    <w:lang w:val="en-US" w:eastAsia="bg-BG"/>
                                  </w:rPr>
                                  <w:t>3</w:t>
                                </w:r>
                                <w:r w:rsidRPr="001A3DBA">
                                  <w:rPr>
                                    <w:rFonts w:ascii="Times New Roman" w:eastAsia="Times New Roman" w:hAnsi="Times New Roman"/>
                                    <w:b/>
                                    <w:color w:val="FFFFFF"/>
                                    <w:sz w:val="20"/>
                                    <w:szCs w:val="20"/>
                                    <w:lang w:eastAsia="bg-BG"/>
                                  </w:rPr>
                                  <w:t>)</w:t>
                                </w:r>
                              </w:p>
                            </w:txbxContent>
                          </wps:txbx>
                          <wps:bodyPr rot="0" vert="horz" wrap="square" lIns="91440" tIns="45720" rIns="91440" bIns="45720" anchor="t" anchorCtr="0" upright="1">
                            <a:noAutofit/>
                          </wps:bodyPr>
                        </wps:wsp>
                        <wps:wsp>
                          <wps:cNvPr id="25" name="Text Box 162"/>
                          <wps:cNvSpPr txBox="1">
                            <a:spLocks noChangeArrowheads="1"/>
                          </wps:cNvSpPr>
                          <wps:spPr bwMode="auto">
                            <a:xfrm>
                              <a:off x="1495425" y="1619250"/>
                              <a:ext cx="890197" cy="818587"/>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1DFEAAEE" w14:textId="77777777" w:rsidR="000F36D5" w:rsidRDefault="000F36D5" w:rsidP="001A3DBA">
                                <w:pPr>
                                  <w:spacing w:after="0" w:line="240" w:lineRule="auto"/>
                                  <w:jc w:val="center"/>
                                  <w:rPr>
                                    <w:rFonts w:ascii="Times New Roman" w:eastAsia="Times New Roman" w:hAnsi="Times New Roman"/>
                                    <w:b/>
                                    <w:color w:val="FFFFFF"/>
                                    <w:sz w:val="20"/>
                                    <w:szCs w:val="20"/>
                                    <w:lang w:eastAsia="bg-BG"/>
                                  </w:rPr>
                                </w:pPr>
                              </w:p>
                              <w:p w14:paraId="4C40FB9B" w14:textId="50671788" w:rsidR="000F36D5" w:rsidRPr="001A3DBA" w:rsidRDefault="000F36D5" w:rsidP="001A3DBA">
                                <w:pPr>
                                  <w:spacing w:after="0" w:line="240" w:lineRule="auto"/>
                                  <w:jc w:val="center"/>
                                  <w:rPr>
                                    <w:rFonts w:ascii="Times New Roman" w:eastAsia="Times New Roman" w:hAnsi="Times New Roman"/>
                                    <w:b/>
                                    <w:color w:val="FFFFFF"/>
                                    <w:sz w:val="20"/>
                                    <w:szCs w:val="20"/>
                                    <w:lang w:eastAsia="bg-BG"/>
                                  </w:rPr>
                                </w:pPr>
                                <w:r w:rsidRPr="001A3DBA">
                                  <w:rPr>
                                    <w:rFonts w:ascii="Times New Roman" w:eastAsia="Times New Roman" w:hAnsi="Times New Roman"/>
                                    <w:b/>
                                    <w:color w:val="FFFFFF"/>
                                    <w:sz w:val="20"/>
                                    <w:szCs w:val="20"/>
                                    <w:lang w:eastAsia="bg-BG"/>
                                  </w:rPr>
                                  <w:t>Служител</w:t>
                                </w:r>
                                <w:r>
                                  <w:rPr>
                                    <w:rFonts w:ascii="Times New Roman" w:eastAsia="Times New Roman" w:hAnsi="Times New Roman"/>
                                    <w:b/>
                                    <w:color w:val="FFFFFF"/>
                                    <w:sz w:val="20"/>
                                    <w:szCs w:val="20"/>
                                    <w:lang w:eastAsia="bg-BG"/>
                                  </w:rPr>
                                  <w:t>и</w:t>
                                </w:r>
                                <w:r w:rsidRPr="001A3DBA">
                                  <w:rPr>
                                    <w:rFonts w:ascii="Times New Roman" w:eastAsia="Times New Roman" w:hAnsi="Times New Roman"/>
                                    <w:b/>
                                    <w:color w:val="FFFFFF"/>
                                    <w:sz w:val="20"/>
                                    <w:szCs w:val="20"/>
                                    <w:lang w:eastAsia="bg-BG"/>
                                  </w:rPr>
                                  <w:t xml:space="preserve"> Нередности </w:t>
                                </w:r>
                              </w:p>
                              <w:p w14:paraId="74013E93" w14:textId="77777777" w:rsidR="000F36D5" w:rsidRPr="001A3DBA" w:rsidRDefault="000F36D5" w:rsidP="001A3DBA">
                                <w:pPr>
                                  <w:spacing w:after="0" w:line="240" w:lineRule="auto"/>
                                  <w:jc w:val="center"/>
                                  <w:rPr>
                                    <w:rFonts w:ascii="Times New Roman" w:eastAsia="Times New Roman" w:hAnsi="Times New Roman"/>
                                    <w:b/>
                                    <w:color w:val="FFFFFF"/>
                                    <w:sz w:val="20"/>
                                    <w:szCs w:val="20"/>
                                    <w:lang w:eastAsia="bg-BG"/>
                                  </w:rPr>
                                </w:pPr>
                                <w:r w:rsidRPr="001A3DBA">
                                  <w:rPr>
                                    <w:rFonts w:ascii="Times New Roman" w:eastAsia="Times New Roman" w:hAnsi="Times New Roman"/>
                                    <w:b/>
                                    <w:color w:val="FFFFFF"/>
                                    <w:sz w:val="20"/>
                                    <w:szCs w:val="20"/>
                                    <w:lang w:eastAsia="bg-BG"/>
                                  </w:rPr>
                                  <w:t>(2)</w:t>
                                </w:r>
                              </w:p>
                            </w:txbxContent>
                          </wps:txbx>
                          <wps:bodyPr rot="0" vert="horz" wrap="square" lIns="91440" tIns="45720" rIns="91440" bIns="45720" anchor="t" anchorCtr="0" upright="1">
                            <a:noAutofit/>
                          </wps:bodyPr>
                        </wps:wsp>
                        <wps:wsp>
                          <wps:cNvPr id="28" name="Text Box 162"/>
                          <wps:cNvSpPr txBox="1">
                            <a:spLocks noChangeArrowheads="1"/>
                          </wps:cNvSpPr>
                          <wps:spPr bwMode="auto">
                            <a:xfrm>
                              <a:off x="2486025" y="1600200"/>
                              <a:ext cx="1060909" cy="818587"/>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69F81874" w14:textId="77777777" w:rsidR="000F36D5" w:rsidRPr="005A000B" w:rsidRDefault="000F36D5" w:rsidP="001A3DBA">
                                <w:pPr>
                                  <w:pStyle w:val="NoSpacing"/>
                                  <w:jc w:val="center"/>
                                  <w:rPr>
                                    <w:rFonts w:ascii="Times New Roman" w:hAnsi="Times New Roman"/>
                                    <w:b/>
                                    <w:color w:val="FFFFFF"/>
                                    <w:sz w:val="20"/>
                                    <w:szCs w:val="20"/>
                                  </w:rPr>
                                </w:pPr>
                                <w:r>
                                  <w:rPr>
                                    <w:rFonts w:ascii="Times New Roman" w:hAnsi="Times New Roman"/>
                                    <w:b/>
                                    <w:color w:val="FFFFFF"/>
                                    <w:sz w:val="20"/>
                                    <w:szCs w:val="20"/>
                                  </w:rPr>
                                  <w:t>Служители Мониторинг и верификация</w:t>
                                </w:r>
                                <w:r w:rsidRPr="005A000B">
                                  <w:rPr>
                                    <w:rFonts w:ascii="Times New Roman" w:hAnsi="Times New Roman"/>
                                    <w:b/>
                                    <w:color w:val="FFFFFF"/>
                                    <w:sz w:val="20"/>
                                    <w:szCs w:val="20"/>
                                  </w:rPr>
                                  <w:t xml:space="preserve"> </w:t>
                                </w:r>
                              </w:p>
                              <w:p w14:paraId="6DCEFEEB" w14:textId="13E6590D" w:rsidR="000F36D5" w:rsidRPr="005A000B" w:rsidRDefault="000F36D5" w:rsidP="00B92F97">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(1</w:t>
                                </w:r>
                                <w:r>
                                  <w:rPr>
                                    <w:rFonts w:ascii="Times New Roman" w:hAnsi="Times New Roman"/>
                                    <w:b/>
                                    <w:color w:val="FFFFFF"/>
                                    <w:sz w:val="20"/>
                                    <w:szCs w:val="20"/>
                                    <w:lang w:val="en-US"/>
                                  </w:rPr>
                                  <w:t>1</w:t>
                                </w:r>
                                <w:r w:rsidRPr="005A000B">
                                  <w:rPr>
                                    <w:rFonts w:ascii="Times New Roman" w:hAnsi="Times New Roman"/>
                                    <w:b/>
                                    <w:color w:val="FFFFFF"/>
                                    <w:sz w:val="20"/>
                                    <w:szCs w:val="20"/>
                                  </w:rPr>
                                  <w:t>)</w:t>
                                </w:r>
                              </w:p>
                            </w:txbxContent>
                          </wps:txbx>
                          <wps:bodyPr rot="0" vert="horz" wrap="square" lIns="91440" tIns="45720" rIns="91440" bIns="45720" anchor="t" anchorCtr="0" upright="1">
                            <a:noAutofit/>
                          </wps:bodyPr>
                        </wps:wsp>
                        <wpg:grpSp>
                          <wpg:cNvPr id="54" name="Group 54"/>
                          <wpg:cNvGrpSpPr/>
                          <wpg:grpSpPr>
                            <a:xfrm>
                              <a:off x="2343150" y="0"/>
                              <a:ext cx="1371648" cy="1251798"/>
                              <a:chOff x="0" y="0"/>
                              <a:chExt cx="1371648" cy="1251798"/>
                            </a:xfrm>
                          </wpg:grpSpPr>
                          <wps:wsp>
                            <wps:cNvPr id="49" name="Text Box 137"/>
                            <wps:cNvSpPr txBox="1">
                              <a:spLocks noChangeArrowheads="1"/>
                            </wps:cNvSpPr>
                            <wps:spPr bwMode="auto">
                              <a:xfrm>
                                <a:off x="0" y="847725"/>
                                <a:ext cx="1371648" cy="404073"/>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2A558D8" w14:textId="77777777" w:rsidR="000F36D5" w:rsidRPr="005A000B" w:rsidRDefault="000F36D5" w:rsidP="001A3DBA">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 xml:space="preserve">Началник отдел </w:t>
                                  </w:r>
                                </w:p>
                                <w:p w14:paraId="723DAECD" w14:textId="1E860812" w:rsidR="000F36D5" w:rsidRPr="005A000B" w:rsidRDefault="000F36D5" w:rsidP="00C07F64">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(1)</w:t>
                                  </w:r>
                                </w:p>
                              </w:txbxContent>
                            </wps:txbx>
                            <wps:bodyPr rot="0" vert="horz" wrap="square" lIns="91440" tIns="45720" rIns="91440" bIns="45720" anchor="t" anchorCtr="0" upright="1">
                              <a:noAutofit/>
                            </wps:bodyPr>
                          </wps:wsp>
                          <wps:wsp>
                            <wps:cNvPr id="57" name="Text Box 135"/>
                            <wps:cNvSpPr txBox="1">
                              <a:spLocks noChangeArrowheads="1"/>
                            </wps:cNvSpPr>
                            <wps:spPr bwMode="auto">
                              <a:xfrm>
                                <a:off x="0" y="0"/>
                                <a:ext cx="1362123" cy="680543"/>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2ADFCFFD" w14:textId="77777777" w:rsidR="000F36D5" w:rsidRPr="005A000B" w:rsidRDefault="000F36D5" w:rsidP="007B772A">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Отдел</w:t>
                                  </w:r>
                                </w:p>
                                <w:p w14:paraId="673AD51B" w14:textId="77777777" w:rsidR="000F36D5" w:rsidRPr="005A000B" w:rsidRDefault="000F36D5" w:rsidP="007B772A">
                                  <w:pPr>
                                    <w:pStyle w:val="NoSpacing"/>
                                    <w:jc w:val="center"/>
                                    <w:rPr>
                                      <w:rFonts w:ascii="Times New Roman" w:hAnsi="Times New Roman"/>
                                      <w:sz w:val="20"/>
                                      <w:szCs w:val="20"/>
                                    </w:rPr>
                                  </w:pPr>
                                  <w:r w:rsidRPr="005A000B">
                                    <w:rPr>
                                      <w:rFonts w:ascii="Times New Roman" w:hAnsi="Times New Roman"/>
                                      <w:b/>
                                      <w:color w:val="FFFFFF"/>
                                      <w:sz w:val="20"/>
                                      <w:szCs w:val="20"/>
                                    </w:rPr>
                                    <w:t>„Мониторинг и верификация”</w:t>
                                  </w:r>
                                </w:p>
                                <w:p w14:paraId="570E4F7D" w14:textId="32E0A219" w:rsidR="000F36D5" w:rsidRPr="005A000B" w:rsidRDefault="000F36D5" w:rsidP="007B772A">
                                  <w:pPr>
                                    <w:jc w:val="center"/>
                                    <w:rPr>
                                      <w:rFonts w:ascii="Times New Roman" w:hAnsi="Times New Roman"/>
                                      <w:b/>
                                      <w:color w:val="FFFFFF"/>
                                      <w:sz w:val="20"/>
                                      <w:szCs w:val="20"/>
                                    </w:rPr>
                                  </w:pPr>
                                  <w:r w:rsidRPr="005A000B">
                                    <w:rPr>
                                      <w:rFonts w:ascii="Times New Roman" w:hAnsi="Times New Roman"/>
                                      <w:b/>
                                      <w:color w:val="FFFFFF"/>
                                      <w:sz w:val="20"/>
                                      <w:szCs w:val="20"/>
                                    </w:rPr>
                                    <w:t>(</w:t>
                                  </w:r>
                                  <w:r>
                                    <w:rPr>
                                      <w:rFonts w:ascii="Times New Roman" w:hAnsi="Times New Roman"/>
                                      <w:b/>
                                      <w:color w:val="FFFFFF"/>
                                      <w:sz w:val="20"/>
                                      <w:szCs w:val="20"/>
                                      <w:lang w:val="en-US"/>
                                    </w:rPr>
                                    <w:t>20</w:t>
                                  </w:r>
                                  <w:r w:rsidRPr="005A000B">
                                    <w:rPr>
                                      <w:rFonts w:ascii="Times New Roman" w:hAnsi="Times New Roman"/>
                                      <w:b/>
                                      <w:color w:val="FFFFFF"/>
                                      <w:sz w:val="20"/>
                                      <w:szCs w:val="20"/>
                                    </w:rPr>
                                    <w:t>)</w:t>
                                  </w:r>
                                </w:p>
                                <w:p w14:paraId="5B0C50B7" w14:textId="77777777" w:rsidR="000F36D5" w:rsidRPr="005A000B" w:rsidRDefault="000F36D5" w:rsidP="00B92F97">
                                  <w:pPr>
                                    <w:jc w:val="center"/>
                                    <w:rPr>
                                      <w:rFonts w:ascii="Times New Roman" w:hAnsi="Times New Roman"/>
                                      <w:b/>
                                      <w:color w:val="FFFFFF"/>
                                      <w:sz w:val="20"/>
                                      <w:szCs w:val="20"/>
                                    </w:rPr>
                                  </w:pPr>
                                </w:p>
                              </w:txbxContent>
                            </wps:txbx>
                            <wps:bodyPr rot="0" vert="horz" wrap="square" lIns="91440" tIns="45720" rIns="91440" bIns="45720" anchor="t" anchorCtr="0" upright="1">
                              <a:noAutofit/>
                            </wps:bodyPr>
                          </wps:wsp>
                          <wps:wsp>
                            <wps:cNvPr id="32" name="AutoShape 29"/>
                            <wps:cNvCnPr>
                              <a:cxnSpLocks noChangeShapeType="1"/>
                            </wps:cNvCnPr>
                            <wps:spPr bwMode="auto">
                              <a:xfrm>
                                <a:off x="704850" y="695325"/>
                                <a:ext cx="5112" cy="170107"/>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wpg:grpSp>
                        <wps:wsp>
                          <wps:cNvPr id="29" name="Text Box 162"/>
                          <wps:cNvSpPr txBox="1">
                            <a:spLocks noChangeArrowheads="1"/>
                          </wps:cNvSpPr>
                          <wps:spPr bwMode="auto">
                            <a:xfrm>
                              <a:off x="3638550" y="1600200"/>
                              <a:ext cx="1181100" cy="861877"/>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9D7AC0E" w14:textId="319D581A" w:rsidR="000F36D5" w:rsidRDefault="000F36D5" w:rsidP="00221078">
                                <w:pPr>
                                  <w:pStyle w:val="NoSpacing"/>
                                  <w:jc w:val="center"/>
                                  <w:rPr>
                                    <w:rFonts w:ascii="Times New Roman" w:hAnsi="Times New Roman"/>
                                    <w:b/>
                                    <w:color w:val="FFFFFF"/>
                                    <w:sz w:val="20"/>
                                    <w:szCs w:val="20"/>
                                  </w:rPr>
                                </w:pPr>
                                <w:r w:rsidRPr="00C54543">
                                  <w:rPr>
                                    <w:rFonts w:ascii="Times New Roman" w:hAnsi="Times New Roman"/>
                                    <w:b/>
                                    <w:color w:val="FFFFFF"/>
                                    <w:sz w:val="20"/>
                                    <w:szCs w:val="20"/>
                                  </w:rPr>
                                  <w:t>Служител</w:t>
                                </w:r>
                                <w:r>
                                  <w:rPr>
                                    <w:rFonts w:ascii="Times New Roman" w:hAnsi="Times New Roman"/>
                                    <w:b/>
                                    <w:color w:val="FFFFFF"/>
                                    <w:sz w:val="20"/>
                                    <w:szCs w:val="20"/>
                                  </w:rPr>
                                  <w:t>,</w:t>
                                </w:r>
                                <w:r w:rsidRPr="00C54543">
                                  <w:rPr>
                                    <w:rFonts w:ascii="Times New Roman" w:hAnsi="Times New Roman"/>
                                    <w:b/>
                                    <w:color w:val="FFFFFF"/>
                                    <w:sz w:val="20"/>
                                    <w:szCs w:val="20"/>
                                  </w:rPr>
                                  <w:t xml:space="preserve"> отговорен за администрира</w:t>
                                </w:r>
                                <w:r>
                                  <w:rPr>
                                    <w:rFonts w:ascii="Times New Roman" w:hAnsi="Times New Roman"/>
                                    <w:b/>
                                    <w:color w:val="FFFFFF"/>
                                    <w:sz w:val="20"/>
                                    <w:szCs w:val="20"/>
                                    <w:lang w:val="en-US"/>
                                  </w:rPr>
                                  <w:t>-</w:t>
                                </w:r>
                                <w:r w:rsidRPr="00C54543">
                                  <w:rPr>
                                    <w:rFonts w:ascii="Times New Roman" w:hAnsi="Times New Roman"/>
                                    <w:b/>
                                    <w:color w:val="FFFFFF"/>
                                    <w:sz w:val="20"/>
                                    <w:szCs w:val="20"/>
                                  </w:rPr>
                                  <w:t xml:space="preserve">нето на ИСУН </w:t>
                                </w:r>
                              </w:p>
                              <w:p w14:paraId="21F05BF8" w14:textId="6EB75C4A" w:rsidR="000F36D5" w:rsidRPr="00C54543" w:rsidRDefault="000F36D5" w:rsidP="00221078">
                                <w:pPr>
                                  <w:pStyle w:val="NoSpacing"/>
                                  <w:jc w:val="center"/>
                                  <w:rPr>
                                    <w:rFonts w:ascii="Times New Roman" w:hAnsi="Times New Roman"/>
                                    <w:b/>
                                    <w:color w:val="FFFFFF"/>
                                    <w:sz w:val="20"/>
                                    <w:szCs w:val="20"/>
                                  </w:rPr>
                                </w:pPr>
                                <w:r w:rsidRPr="00C54543">
                                  <w:rPr>
                                    <w:rFonts w:ascii="Times New Roman" w:hAnsi="Times New Roman"/>
                                    <w:b/>
                                    <w:color w:val="FFFFFF"/>
                                    <w:sz w:val="20"/>
                                    <w:szCs w:val="20"/>
                                  </w:rPr>
                                  <w:t>(</w:t>
                                </w:r>
                                <w:r>
                                  <w:rPr>
                                    <w:rFonts w:ascii="Times New Roman" w:hAnsi="Times New Roman"/>
                                    <w:b/>
                                    <w:color w:val="FFFFFF"/>
                                    <w:sz w:val="20"/>
                                    <w:szCs w:val="20"/>
                                    <w:lang w:val="en-US"/>
                                  </w:rPr>
                                  <w:t>2</w:t>
                                </w:r>
                                <w:r w:rsidRPr="00C54543">
                                  <w:rPr>
                                    <w:rFonts w:ascii="Times New Roman" w:hAnsi="Times New Roman"/>
                                    <w:b/>
                                    <w:color w:val="FFFFFF"/>
                                    <w:sz w:val="20"/>
                                    <w:szCs w:val="20"/>
                                  </w:rPr>
                                  <w:t>)</w:t>
                                </w:r>
                              </w:p>
                            </w:txbxContent>
                          </wps:txbx>
                          <wps:bodyPr rot="0" vert="horz" wrap="square" lIns="91440" tIns="45720" rIns="91440" bIns="45720" anchor="t" anchorCtr="0" upright="1">
                            <a:noAutofit/>
                          </wps:bodyPr>
                        </wps:wsp>
                        <wps:wsp>
                          <wps:cNvPr id="38" name="Text Box 162"/>
                          <wps:cNvSpPr txBox="1">
                            <a:spLocks noChangeArrowheads="1"/>
                          </wps:cNvSpPr>
                          <wps:spPr bwMode="auto">
                            <a:xfrm>
                              <a:off x="4933950" y="1600200"/>
                              <a:ext cx="837552" cy="86031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2C95E970" w14:textId="64C63DB5" w:rsidR="000F36D5" w:rsidRPr="00C54543" w:rsidRDefault="000F36D5" w:rsidP="00221078">
                                <w:pPr>
                                  <w:pStyle w:val="NoSpacing"/>
                                  <w:jc w:val="center"/>
                                  <w:rPr>
                                    <w:rFonts w:ascii="Times New Roman" w:hAnsi="Times New Roman"/>
                                    <w:b/>
                                    <w:color w:val="FFFFFF"/>
                                    <w:sz w:val="20"/>
                                    <w:szCs w:val="20"/>
                                  </w:rPr>
                                </w:pPr>
                                <w:r w:rsidRPr="00C54543">
                                  <w:rPr>
                                    <w:rFonts w:ascii="Times New Roman" w:hAnsi="Times New Roman"/>
                                    <w:b/>
                                    <w:color w:val="FFFFFF"/>
                                    <w:sz w:val="20"/>
                                    <w:szCs w:val="20"/>
                                  </w:rPr>
                                  <w:t>Служител</w:t>
                                </w:r>
                                <w:r>
                                  <w:rPr>
                                    <w:rFonts w:ascii="Times New Roman" w:hAnsi="Times New Roman"/>
                                    <w:b/>
                                    <w:color w:val="FFFFFF"/>
                                    <w:sz w:val="20"/>
                                    <w:szCs w:val="20"/>
                                  </w:rPr>
                                  <w:t>,</w:t>
                                </w:r>
                                <w:r w:rsidRPr="00C54543">
                                  <w:rPr>
                                    <w:rFonts w:ascii="Times New Roman" w:hAnsi="Times New Roman"/>
                                    <w:b/>
                                    <w:color w:val="FFFFFF"/>
                                    <w:sz w:val="20"/>
                                    <w:szCs w:val="20"/>
                                  </w:rPr>
                                  <w:t xml:space="preserve"> отговорен за </w:t>
                                </w:r>
                                <w:r>
                                  <w:rPr>
                                    <w:rFonts w:ascii="Times New Roman" w:hAnsi="Times New Roman"/>
                                    <w:b/>
                                    <w:color w:val="FFFFFF"/>
                                    <w:sz w:val="20"/>
                                    <w:szCs w:val="20"/>
                                  </w:rPr>
                                  <w:t>архива</w:t>
                                </w:r>
                                <w:r w:rsidRPr="00C54543">
                                  <w:rPr>
                                    <w:rFonts w:ascii="Times New Roman" w:hAnsi="Times New Roman"/>
                                    <w:b/>
                                    <w:color w:val="FFFFFF"/>
                                    <w:sz w:val="20"/>
                                    <w:szCs w:val="20"/>
                                  </w:rPr>
                                  <w:t xml:space="preserve"> </w:t>
                                </w:r>
                              </w:p>
                              <w:p w14:paraId="0E292F67" w14:textId="0B5C8077" w:rsidR="000F36D5" w:rsidRPr="00C54543" w:rsidRDefault="000F36D5" w:rsidP="00221078">
                                <w:pPr>
                                  <w:pStyle w:val="NoSpacing"/>
                                  <w:jc w:val="center"/>
                                  <w:rPr>
                                    <w:rFonts w:ascii="Times New Roman" w:hAnsi="Times New Roman"/>
                                    <w:b/>
                                    <w:color w:val="FFFFFF"/>
                                    <w:sz w:val="20"/>
                                    <w:szCs w:val="20"/>
                                  </w:rPr>
                                </w:pPr>
                                <w:r w:rsidRPr="00C54543">
                                  <w:rPr>
                                    <w:rFonts w:ascii="Times New Roman" w:hAnsi="Times New Roman"/>
                                    <w:b/>
                                    <w:color w:val="FFFFFF"/>
                                    <w:sz w:val="20"/>
                                    <w:szCs w:val="20"/>
                                  </w:rPr>
                                  <w:t>(</w:t>
                                </w:r>
                                <w:r>
                                  <w:rPr>
                                    <w:rFonts w:ascii="Times New Roman" w:hAnsi="Times New Roman"/>
                                    <w:b/>
                                    <w:color w:val="FFFFFF"/>
                                    <w:sz w:val="20"/>
                                    <w:szCs w:val="20"/>
                                    <w:lang w:val="en-US"/>
                                  </w:rPr>
                                  <w:t>1</w:t>
                                </w:r>
                                <w:r w:rsidRPr="00C54543">
                                  <w:rPr>
                                    <w:rFonts w:ascii="Times New Roman" w:hAnsi="Times New Roman"/>
                                    <w:b/>
                                    <w:color w:val="FFFFFF"/>
                                    <w:sz w:val="20"/>
                                    <w:szCs w:val="20"/>
                                  </w:rPr>
                                  <w:t>)</w:t>
                                </w:r>
                              </w:p>
                            </w:txbxContent>
                          </wps:txbx>
                          <wps:bodyPr rot="0" vert="horz" wrap="square" lIns="91440" tIns="45720" rIns="91440" bIns="45720" anchor="t" anchorCtr="0" upright="1">
                            <a:noAutofit/>
                          </wps:bodyPr>
                        </wps:wsp>
                        <wps:wsp>
                          <wps:cNvPr id="45" name="Straight Arrow Connector 45"/>
                          <wps:cNvCnPr>
                            <a:stCxn id="49" idx="2"/>
                          </wps:cNvCnPr>
                          <wps:spPr>
                            <a:xfrm>
                              <a:off x="3028647" y="1251798"/>
                              <a:ext cx="1266665" cy="3293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Straight Arrow Connector 46"/>
                          <wps:cNvCnPr/>
                          <wps:spPr>
                            <a:xfrm>
                              <a:off x="3038479" y="1266825"/>
                              <a:ext cx="0" cy="3555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Straight Arrow Connector 47"/>
                          <wps:cNvCnPr/>
                          <wps:spPr>
                            <a:xfrm flipH="1">
                              <a:off x="1933575" y="1276350"/>
                              <a:ext cx="1104900" cy="3238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Straight Arrow Connector 48"/>
                          <wps:cNvCnPr/>
                          <wps:spPr>
                            <a:xfrm flipH="1">
                              <a:off x="704850" y="1266825"/>
                              <a:ext cx="233362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517E896B" id="Group 59" o:spid="_x0000_s1048" style="position:absolute;left:0;text-align:left;margin-left:-1.1pt;margin-top:20.6pt;width:454.45pt;height:213pt;z-index:251672576" coordsize="57715,27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">
                <v:shape id="Straight Arrow Connector 6" o:spid="_x0000_s1049" type="#_x0000_t32" style="position:absolute;left:30765;top:12763;width:24003;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" strokecolor="black [3200]" strokeweight=".5pt">
                  <v:stroke endarrow="block" joinstyle="miter"/>
                </v:shape>
                <v:group id="Group 58" o:spid="_x0000_s1050" style="position:absolute;width:57715;height:27051" coordsize="57715,2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Text Box 162" o:spid="_x0000_s1051" type="#_x0000_t202" style="position:absolute;top:16097;width:14001;height:10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" fillcolor="#4f81bd" stroked="f" strokeweight="0">
                    <v:fill color2="#365e8f" focusposition=".5,.5" focussize="" focus="100%" type="gradientRadial"/>
                    <v:shadow on="t" color="#243f60" offset="1pt"/>
                    <v:textbox>
                      <w:txbxContent>
                        <w:p w14:paraId="02D23054" w14:textId="77777777" w:rsidR="000F36D5" w:rsidRDefault="000F36D5" w:rsidP="001A3DBA">
                          <w:pPr>
                            <w:spacing w:after="0" w:line="240" w:lineRule="auto"/>
                            <w:jc w:val="center"/>
                            <w:rPr>
                              <w:rFonts w:ascii="Times New Roman" w:eastAsia="Times New Roman" w:hAnsi="Times New Roman"/>
                              <w:b/>
                              <w:color w:val="FFFFFF"/>
                              <w:sz w:val="20"/>
                              <w:szCs w:val="20"/>
                              <w:lang w:eastAsia="bg-BG"/>
                            </w:rPr>
                          </w:pPr>
                          <w:r>
                            <w:rPr>
                              <w:rFonts w:ascii="Times New Roman" w:eastAsia="Times New Roman" w:hAnsi="Times New Roman"/>
                              <w:b/>
                              <w:color w:val="FFFFFF"/>
                              <w:sz w:val="20"/>
                              <w:szCs w:val="20"/>
                              <w:lang w:eastAsia="bg-BG"/>
                            </w:rPr>
                            <w:t>Служители К</w:t>
                          </w:r>
                          <w:r w:rsidRPr="001A3DBA">
                            <w:rPr>
                              <w:rFonts w:ascii="Times New Roman" w:eastAsia="Times New Roman" w:hAnsi="Times New Roman"/>
                              <w:b/>
                              <w:color w:val="FFFFFF"/>
                              <w:sz w:val="20"/>
                              <w:szCs w:val="20"/>
                              <w:lang w:eastAsia="bg-BG"/>
                            </w:rPr>
                            <w:t xml:space="preserve">онтрол върху избора на изпълнители от страна на бенефициентите </w:t>
                          </w:r>
                          <w:r>
                            <w:rPr>
                              <w:rFonts w:ascii="Times New Roman" w:eastAsia="Times New Roman" w:hAnsi="Times New Roman"/>
                              <w:b/>
                              <w:color w:val="FFFFFF"/>
                              <w:sz w:val="20"/>
                              <w:szCs w:val="20"/>
                              <w:lang w:eastAsia="bg-BG"/>
                            </w:rPr>
                            <w:t xml:space="preserve">по </w:t>
                          </w:r>
                          <w:r w:rsidRPr="001A3DBA">
                            <w:rPr>
                              <w:rFonts w:ascii="Times New Roman" w:eastAsia="Times New Roman" w:hAnsi="Times New Roman"/>
                              <w:b/>
                              <w:color w:val="FFFFFF"/>
                              <w:sz w:val="20"/>
                              <w:szCs w:val="20"/>
                              <w:lang w:eastAsia="bg-BG"/>
                            </w:rPr>
                            <w:t xml:space="preserve">ОПДУ </w:t>
                          </w:r>
                        </w:p>
                        <w:p w14:paraId="5494BD36" w14:textId="2C56AAE2" w:rsidR="000F36D5" w:rsidRPr="005A000B" w:rsidRDefault="000F36D5" w:rsidP="009D779C">
                          <w:pPr>
                            <w:spacing w:after="0" w:line="240" w:lineRule="auto"/>
                            <w:jc w:val="center"/>
                            <w:rPr>
                              <w:rFonts w:ascii="Times New Roman" w:hAnsi="Times New Roman"/>
                              <w:b/>
                              <w:color w:val="FFFFFF"/>
                              <w:sz w:val="20"/>
                              <w:szCs w:val="20"/>
                            </w:rPr>
                          </w:pPr>
                          <w:r w:rsidRPr="001A3DBA">
                            <w:rPr>
                              <w:rFonts w:ascii="Times New Roman" w:eastAsia="Times New Roman" w:hAnsi="Times New Roman"/>
                              <w:b/>
                              <w:color w:val="FFFFFF"/>
                              <w:sz w:val="20"/>
                              <w:szCs w:val="20"/>
                              <w:lang w:eastAsia="bg-BG"/>
                            </w:rPr>
                            <w:t>(</w:t>
                          </w:r>
                          <w:r>
                            <w:rPr>
                              <w:rFonts w:ascii="Times New Roman" w:eastAsia="Times New Roman" w:hAnsi="Times New Roman"/>
                              <w:b/>
                              <w:color w:val="FFFFFF"/>
                              <w:sz w:val="20"/>
                              <w:szCs w:val="20"/>
                              <w:lang w:val="en-US" w:eastAsia="bg-BG"/>
                            </w:rPr>
                            <w:t>3</w:t>
                          </w:r>
                          <w:r w:rsidRPr="001A3DBA">
                            <w:rPr>
                              <w:rFonts w:ascii="Times New Roman" w:eastAsia="Times New Roman" w:hAnsi="Times New Roman"/>
                              <w:b/>
                              <w:color w:val="FFFFFF"/>
                              <w:sz w:val="20"/>
                              <w:szCs w:val="20"/>
                              <w:lang w:eastAsia="bg-BG"/>
                            </w:rPr>
                            <w:t>)</w:t>
                          </w:r>
                        </w:p>
                      </w:txbxContent>
                    </v:textbox>
                  </v:shape>
                  <v:shape id="Text Box 162" o:spid="_x0000_s1052" type="#_x0000_t202" style="position:absolute;left:14954;top:16192;width:8902;height:8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" fillcolor="#4f81bd" stroked="f" strokeweight="0">
                    <v:fill color2="#365e8f" focusposition=".5,.5" focussize="" focus="100%" type="gradientRadial"/>
                    <v:shadow on="t" color="#243f60" offset="1pt"/>
                    <v:textbox>
                      <w:txbxContent>
                        <w:p w14:paraId="1DFEAAEE" w14:textId="77777777" w:rsidR="000F36D5" w:rsidRDefault="000F36D5" w:rsidP="001A3DBA">
                          <w:pPr>
                            <w:spacing w:after="0" w:line="240" w:lineRule="auto"/>
                            <w:jc w:val="center"/>
                            <w:rPr>
                              <w:rFonts w:ascii="Times New Roman" w:eastAsia="Times New Roman" w:hAnsi="Times New Roman"/>
                              <w:b/>
                              <w:color w:val="FFFFFF"/>
                              <w:sz w:val="20"/>
                              <w:szCs w:val="20"/>
                              <w:lang w:eastAsia="bg-BG"/>
                            </w:rPr>
                          </w:pPr>
                        </w:p>
                        <w:p w14:paraId="4C40FB9B" w14:textId="50671788" w:rsidR="000F36D5" w:rsidRPr="001A3DBA" w:rsidRDefault="000F36D5" w:rsidP="001A3DBA">
                          <w:pPr>
                            <w:spacing w:after="0" w:line="240" w:lineRule="auto"/>
                            <w:jc w:val="center"/>
                            <w:rPr>
                              <w:rFonts w:ascii="Times New Roman" w:eastAsia="Times New Roman" w:hAnsi="Times New Roman"/>
                              <w:b/>
                              <w:color w:val="FFFFFF"/>
                              <w:sz w:val="20"/>
                              <w:szCs w:val="20"/>
                              <w:lang w:eastAsia="bg-BG"/>
                            </w:rPr>
                          </w:pPr>
                          <w:r w:rsidRPr="001A3DBA">
                            <w:rPr>
                              <w:rFonts w:ascii="Times New Roman" w:eastAsia="Times New Roman" w:hAnsi="Times New Roman"/>
                              <w:b/>
                              <w:color w:val="FFFFFF"/>
                              <w:sz w:val="20"/>
                              <w:szCs w:val="20"/>
                              <w:lang w:eastAsia="bg-BG"/>
                            </w:rPr>
                            <w:t>Служител</w:t>
                          </w:r>
                          <w:r>
                            <w:rPr>
                              <w:rFonts w:ascii="Times New Roman" w:eastAsia="Times New Roman" w:hAnsi="Times New Roman"/>
                              <w:b/>
                              <w:color w:val="FFFFFF"/>
                              <w:sz w:val="20"/>
                              <w:szCs w:val="20"/>
                              <w:lang w:eastAsia="bg-BG"/>
                            </w:rPr>
                            <w:t>и</w:t>
                          </w:r>
                          <w:r w:rsidRPr="001A3DBA">
                            <w:rPr>
                              <w:rFonts w:ascii="Times New Roman" w:eastAsia="Times New Roman" w:hAnsi="Times New Roman"/>
                              <w:b/>
                              <w:color w:val="FFFFFF"/>
                              <w:sz w:val="20"/>
                              <w:szCs w:val="20"/>
                              <w:lang w:eastAsia="bg-BG"/>
                            </w:rPr>
                            <w:t xml:space="preserve"> Нередности </w:t>
                          </w:r>
                        </w:p>
                        <w:p w14:paraId="74013E93" w14:textId="77777777" w:rsidR="000F36D5" w:rsidRPr="001A3DBA" w:rsidRDefault="000F36D5" w:rsidP="001A3DBA">
                          <w:pPr>
                            <w:spacing w:after="0" w:line="240" w:lineRule="auto"/>
                            <w:jc w:val="center"/>
                            <w:rPr>
                              <w:rFonts w:ascii="Times New Roman" w:eastAsia="Times New Roman" w:hAnsi="Times New Roman"/>
                              <w:b/>
                              <w:color w:val="FFFFFF"/>
                              <w:sz w:val="20"/>
                              <w:szCs w:val="20"/>
                              <w:lang w:eastAsia="bg-BG"/>
                            </w:rPr>
                          </w:pPr>
                          <w:r w:rsidRPr="001A3DBA">
                            <w:rPr>
                              <w:rFonts w:ascii="Times New Roman" w:eastAsia="Times New Roman" w:hAnsi="Times New Roman"/>
                              <w:b/>
                              <w:color w:val="FFFFFF"/>
                              <w:sz w:val="20"/>
                              <w:szCs w:val="20"/>
                              <w:lang w:eastAsia="bg-BG"/>
                            </w:rPr>
                            <w:t>(2)</w:t>
                          </w:r>
                        </w:p>
                      </w:txbxContent>
                    </v:textbox>
                  </v:shape>
                  <v:shape id="Text Box 162" o:spid="_x0000_s1053" type="#_x0000_t202" style="position:absolute;left:24860;top:16002;width:10609;height:8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" fillcolor="#4f81bd" stroked="f" strokeweight="0">
                    <v:fill color2="#365e8f" focusposition=".5,.5" focussize="" focus="100%" type="gradientRadial"/>
                    <v:shadow on="t" color="#243f60" offset="1pt"/>
                    <v:textbox>
                      <w:txbxContent>
                        <w:p w14:paraId="69F81874" w14:textId="77777777" w:rsidR="000F36D5" w:rsidRPr="005A000B" w:rsidRDefault="000F36D5" w:rsidP="001A3DBA">
                          <w:pPr>
                            <w:pStyle w:val="NoSpacing"/>
                            <w:jc w:val="center"/>
                            <w:rPr>
                              <w:rFonts w:ascii="Times New Roman" w:hAnsi="Times New Roman"/>
                              <w:b/>
                              <w:color w:val="FFFFFF"/>
                              <w:sz w:val="20"/>
                              <w:szCs w:val="20"/>
                            </w:rPr>
                          </w:pPr>
                          <w:r>
                            <w:rPr>
                              <w:rFonts w:ascii="Times New Roman" w:hAnsi="Times New Roman"/>
                              <w:b/>
                              <w:color w:val="FFFFFF"/>
                              <w:sz w:val="20"/>
                              <w:szCs w:val="20"/>
                            </w:rPr>
                            <w:t>Служители Мониторинг и верификация</w:t>
                          </w:r>
                          <w:r w:rsidRPr="005A000B">
                            <w:rPr>
                              <w:rFonts w:ascii="Times New Roman" w:hAnsi="Times New Roman"/>
                              <w:b/>
                              <w:color w:val="FFFFFF"/>
                              <w:sz w:val="20"/>
                              <w:szCs w:val="20"/>
                            </w:rPr>
                            <w:t xml:space="preserve"> </w:t>
                          </w:r>
                        </w:p>
                        <w:p w14:paraId="6DCEFEEB" w14:textId="13E6590D" w:rsidR="000F36D5" w:rsidRPr="005A000B" w:rsidRDefault="000F36D5" w:rsidP="00B92F97">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(1</w:t>
                          </w:r>
                          <w:r>
                            <w:rPr>
                              <w:rFonts w:ascii="Times New Roman" w:hAnsi="Times New Roman"/>
                              <w:b/>
                              <w:color w:val="FFFFFF"/>
                              <w:sz w:val="20"/>
                              <w:szCs w:val="20"/>
                              <w:lang w:val="en-US"/>
                            </w:rPr>
                            <w:t>1</w:t>
                          </w:r>
                          <w:r w:rsidRPr="005A000B">
                            <w:rPr>
                              <w:rFonts w:ascii="Times New Roman" w:hAnsi="Times New Roman"/>
                              <w:b/>
                              <w:color w:val="FFFFFF"/>
                              <w:sz w:val="20"/>
                              <w:szCs w:val="20"/>
                            </w:rPr>
                            <w:t>)</w:t>
                          </w:r>
                        </w:p>
                      </w:txbxContent>
                    </v:textbox>
                  </v:shape>
                  <v:group id="Group 54" o:spid="_x0000_s1054" style="position:absolute;left:23431;width:13716;height:12517" coordsize="13716,1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Text Box 137" o:spid="_x0000_s1055" type="#_x0000_t202" style="position:absolute;top:8477;width:13716;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" fillcolor="#4f81bd" stroked="f" strokeweight="0">
                      <v:fill color2="#365e8f" focusposition=".5,.5" focussize="" focus="100%" type="gradientRadial"/>
                      <v:shadow on="t" color="#243f60" offset="1pt"/>
                      <v:textbox>
                        <w:txbxContent>
                          <w:p w14:paraId="72A558D8" w14:textId="77777777" w:rsidR="000F36D5" w:rsidRPr="005A000B" w:rsidRDefault="000F36D5" w:rsidP="001A3DBA">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 xml:space="preserve">Началник отдел </w:t>
                            </w:r>
                          </w:p>
                          <w:p w14:paraId="723DAECD" w14:textId="1E860812" w:rsidR="000F36D5" w:rsidRPr="005A000B" w:rsidRDefault="000F36D5" w:rsidP="00C07F64">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(1)</w:t>
                            </w:r>
                          </w:p>
                        </w:txbxContent>
                      </v:textbox>
                    </v:shape>
                    <v:shape id="Text Box 135" o:spid="_x0000_s1056" type="#_x0000_t202" style="position:absolute;width:13621;height:6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" fillcolor="#4f81bd" stroked="f" strokeweight="0">
                      <v:fill color2="#365e8f" focusposition=".5,.5" focussize="" focus="100%" type="gradientRadial"/>
                      <v:shadow on="t" color="#243f60" offset="1pt"/>
                      <v:textbox>
                        <w:txbxContent>
                          <w:p w14:paraId="2ADFCFFD" w14:textId="77777777" w:rsidR="000F36D5" w:rsidRPr="005A000B" w:rsidRDefault="000F36D5" w:rsidP="007B772A">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Отдел</w:t>
                            </w:r>
                          </w:p>
                          <w:p w14:paraId="673AD51B" w14:textId="77777777" w:rsidR="000F36D5" w:rsidRPr="005A000B" w:rsidRDefault="000F36D5" w:rsidP="007B772A">
                            <w:pPr>
                              <w:pStyle w:val="NoSpacing"/>
                              <w:jc w:val="center"/>
                              <w:rPr>
                                <w:rFonts w:ascii="Times New Roman" w:hAnsi="Times New Roman"/>
                                <w:sz w:val="20"/>
                                <w:szCs w:val="20"/>
                              </w:rPr>
                            </w:pPr>
                            <w:r w:rsidRPr="005A000B">
                              <w:rPr>
                                <w:rFonts w:ascii="Times New Roman" w:hAnsi="Times New Roman"/>
                                <w:b/>
                                <w:color w:val="FFFFFF"/>
                                <w:sz w:val="20"/>
                                <w:szCs w:val="20"/>
                              </w:rPr>
                              <w:t>„Мониторинг и верификация”</w:t>
                            </w:r>
                          </w:p>
                          <w:p w14:paraId="570E4F7D" w14:textId="32E0A219" w:rsidR="000F36D5" w:rsidRPr="005A000B" w:rsidRDefault="000F36D5" w:rsidP="007B772A">
                            <w:pPr>
                              <w:jc w:val="center"/>
                              <w:rPr>
                                <w:rFonts w:ascii="Times New Roman" w:hAnsi="Times New Roman"/>
                                <w:b/>
                                <w:color w:val="FFFFFF"/>
                                <w:sz w:val="20"/>
                                <w:szCs w:val="20"/>
                              </w:rPr>
                            </w:pPr>
                            <w:r w:rsidRPr="005A000B">
                              <w:rPr>
                                <w:rFonts w:ascii="Times New Roman" w:hAnsi="Times New Roman"/>
                                <w:b/>
                                <w:color w:val="FFFFFF"/>
                                <w:sz w:val="20"/>
                                <w:szCs w:val="20"/>
                              </w:rPr>
                              <w:t>(</w:t>
                            </w:r>
                            <w:r>
                              <w:rPr>
                                <w:rFonts w:ascii="Times New Roman" w:hAnsi="Times New Roman"/>
                                <w:b/>
                                <w:color w:val="FFFFFF"/>
                                <w:sz w:val="20"/>
                                <w:szCs w:val="20"/>
                                <w:lang w:val="en-US"/>
                              </w:rPr>
                              <w:t>20</w:t>
                            </w:r>
                            <w:r w:rsidRPr="005A000B">
                              <w:rPr>
                                <w:rFonts w:ascii="Times New Roman" w:hAnsi="Times New Roman"/>
                                <w:b/>
                                <w:color w:val="FFFFFF"/>
                                <w:sz w:val="20"/>
                                <w:szCs w:val="20"/>
                              </w:rPr>
                              <w:t>)</w:t>
                            </w:r>
                          </w:p>
                          <w:p w14:paraId="5B0C50B7" w14:textId="77777777" w:rsidR="000F36D5" w:rsidRPr="005A000B" w:rsidRDefault="000F36D5" w:rsidP="00B92F97">
                            <w:pPr>
                              <w:jc w:val="center"/>
                              <w:rPr>
                                <w:rFonts w:ascii="Times New Roman" w:hAnsi="Times New Roman"/>
                                <w:b/>
                                <w:color w:val="FFFFFF"/>
                                <w:sz w:val="20"/>
                                <w:szCs w:val="20"/>
                              </w:rPr>
                            </w:pPr>
                          </w:p>
                        </w:txbxContent>
                      </v:textbox>
                    </v:shape>
                    <v:shape id="AutoShape 29" o:spid="_x0000_s1057" type="#_x0000_t32" style="position:absolute;left:7048;top:6953;width:51;height:1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" strokecolor="#002060">
                      <v:stroke endarrow="block"/>
                    </v:shape>
                  </v:group>
                  <v:shape id="Text Box 162" o:spid="_x0000_s1058" type="#_x0000_t202" style="position:absolute;left:36385;top:16002;width:11811;height:8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" fillcolor="#4f81bd" stroked="f" strokeweight="0">
                    <v:fill color2="#365e8f" focusposition=".5,.5" focussize="" focus="100%" type="gradientRadial"/>
                    <v:shadow on="t" color="#243f60" offset="1pt"/>
                    <v:textbox>
                      <w:txbxContent>
                        <w:p w14:paraId="39D7AC0E" w14:textId="319D581A" w:rsidR="000F36D5" w:rsidRDefault="000F36D5" w:rsidP="00221078">
                          <w:pPr>
                            <w:pStyle w:val="NoSpacing"/>
                            <w:jc w:val="center"/>
                            <w:rPr>
                              <w:rFonts w:ascii="Times New Roman" w:hAnsi="Times New Roman"/>
                              <w:b/>
                              <w:color w:val="FFFFFF"/>
                              <w:sz w:val="20"/>
                              <w:szCs w:val="20"/>
                            </w:rPr>
                          </w:pPr>
                          <w:r w:rsidRPr="00C54543">
                            <w:rPr>
                              <w:rFonts w:ascii="Times New Roman" w:hAnsi="Times New Roman"/>
                              <w:b/>
                              <w:color w:val="FFFFFF"/>
                              <w:sz w:val="20"/>
                              <w:szCs w:val="20"/>
                            </w:rPr>
                            <w:t>Служител</w:t>
                          </w:r>
                          <w:r>
                            <w:rPr>
                              <w:rFonts w:ascii="Times New Roman" w:hAnsi="Times New Roman"/>
                              <w:b/>
                              <w:color w:val="FFFFFF"/>
                              <w:sz w:val="20"/>
                              <w:szCs w:val="20"/>
                            </w:rPr>
                            <w:t>,</w:t>
                          </w:r>
                          <w:r w:rsidRPr="00C54543">
                            <w:rPr>
                              <w:rFonts w:ascii="Times New Roman" w:hAnsi="Times New Roman"/>
                              <w:b/>
                              <w:color w:val="FFFFFF"/>
                              <w:sz w:val="20"/>
                              <w:szCs w:val="20"/>
                            </w:rPr>
                            <w:t xml:space="preserve"> отговорен за администрира</w:t>
                          </w:r>
                          <w:r>
                            <w:rPr>
                              <w:rFonts w:ascii="Times New Roman" w:hAnsi="Times New Roman"/>
                              <w:b/>
                              <w:color w:val="FFFFFF"/>
                              <w:sz w:val="20"/>
                              <w:szCs w:val="20"/>
                              <w:lang w:val="en-US"/>
                            </w:rPr>
                            <w:t>-</w:t>
                          </w:r>
                          <w:r w:rsidRPr="00C54543">
                            <w:rPr>
                              <w:rFonts w:ascii="Times New Roman" w:hAnsi="Times New Roman"/>
                              <w:b/>
                              <w:color w:val="FFFFFF"/>
                              <w:sz w:val="20"/>
                              <w:szCs w:val="20"/>
                            </w:rPr>
                            <w:t xml:space="preserve">нето на ИСУН </w:t>
                          </w:r>
                        </w:p>
                        <w:p w14:paraId="21F05BF8" w14:textId="6EB75C4A" w:rsidR="000F36D5" w:rsidRPr="00C54543" w:rsidRDefault="000F36D5" w:rsidP="00221078">
                          <w:pPr>
                            <w:pStyle w:val="NoSpacing"/>
                            <w:jc w:val="center"/>
                            <w:rPr>
                              <w:rFonts w:ascii="Times New Roman" w:hAnsi="Times New Roman"/>
                              <w:b/>
                              <w:color w:val="FFFFFF"/>
                              <w:sz w:val="20"/>
                              <w:szCs w:val="20"/>
                            </w:rPr>
                          </w:pPr>
                          <w:r w:rsidRPr="00C54543">
                            <w:rPr>
                              <w:rFonts w:ascii="Times New Roman" w:hAnsi="Times New Roman"/>
                              <w:b/>
                              <w:color w:val="FFFFFF"/>
                              <w:sz w:val="20"/>
                              <w:szCs w:val="20"/>
                            </w:rPr>
                            <w:t>(</w:t>
                          </w:r>
                          <w:r>
                            <w:rPr>
                              <w:rFonts w:ascii="Times New Roman" w:hAnsi="Times New Roman"/>
                              <w:b/>
                              <w:color w:val="FFFFFF"/>
                              <w:sz w:val="20"/>
                              <w:szCs w:val="20"/>
                              <w:lang w:val="en-US"/>
                            </w:rPr>
                            <w:t>2</w:t>
                          </w:r>
                          <w:r w:rsidRPr="00C54543">
                            <w:rPr>
                              <w:rFonts w:ascii="Times New Roman" w:hAnsi="Times New Roman"/>
                              <w:b/>
                              <w:color w:val="FFFFFF"/>
                              <w:sz w:val="20"/>
                              <w:szCs w:val="20"/>
                            </w:rPr>
                            <w:t>)</w:t>
                          </w:r>
                        </w:p>
                      </w:txbxContent>
                    </v:textbox>
                  </v:shape>
                  <v:shape id="Text Box 162" o:spid="_x0000_s1059" type="#_x0000_t202" style="position:absolute;left:49339;top:16002;width:8376;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" fillcolor="#4f81bd" stroked="f" strokeweight="0">
                    <v:fill color2="#365e8f" focusposition=".5,.5" focussize="" focus="100%" type="gradientRadial"/>
                    <v:shadow on="t" color="#243f60" offset="1pt"/>
                    <v:textbox>
                      <w:txbxContent>
                        <w:p w14:paraId="2C95E970" w14:textId="64C63DB5" w:rsidR="000F36D5" w:rsidRPr="00C54543" w:rsidRDefault="000F36D5" w:rsidP="00221078">
                          <w:pPr>
                            <w:pStyle w:val="NoSpacing"/>
                            <w:jc w:val="center"/>
                            <w:rPr>
                              <w:rFonts w:ascii="Times New Roman" w:hAnsi="Times New Roman"/>
                              <w:b/>
                              <w:color w:val="FFFFFF"/>
                              <w:sz w:val="20"/>
                              <w:szCs w:val="20"/>
                            </w:rPr>
                          </w:pPr>
                          <w:r w:rsidRPr="00C54543">
                            <w:rPr>
                              <w:rFonts w:ascii="Times New Roman" w:hAnsi="Times New Roman"/>
                              <w:b/>
                              <w:color w:val="FFFFFF"/>
                              <w:sz w:val="20"/>
                              <w:szCs w:val="20"/>
                            </w:rPr>
                            <w:t>Служител</w:t>
                          </w:r>
                          <w:r>
                            <w:rPr>
                              <w:rFonts w:ascii="Times New Roman" w:hAnsi="Times New Roman"/>
                              <w:b/>
                              <w:color w:val="FFFFFF"/>
                              <w:sz w:val="20"/>
                              <w:szCs w:val="20"/>
                            </w:rPr>
                            <w:t>,</w:t>
                          </w:r>
                          <w:r w:rsidRPr="00C54543">
                            <w:rPr>
                              <w:rFonts w:ascii="Times New Roman" w:hAnsi="Times New Roman"/>
                              <w:b/>
                              <w:color w:val="FFFFFF"/>
                              <w:sz w:val="20"/>
                              <w:szCs w:val="20"/>
                            </w:rPr>
                            <w:t xml:space="preserve"> отговорен за </w:t>
                          </w:r>
                          <w:r>
                            <w:rPr>
                              <w:rFonts w:ascii="Times New Roman" w:hAnsi="Times New Roman"/>
                              <w:b/>
                              <w:color w:val="FFFFFF"/>
                              <w:sz w:val="20"/>
                              <w:szCs w:val="20"/>
                            </w:rPr>
                            <w:t>архива</w:t>
                          </w:r>
                          <w:r w:rsidRPr="00C54543">
                            <w:rPr>
                              <w:rFonts w:ascii="Times New Roman" w:hAnsi="Times New Roman"/>
                              <w:b/>
                              <w:color w:val="FFFFFF"/>
                              <w:sz w:val="20"/>
                              <w:szCs w:val="20"/>
                            </w:rPr>
                            <w:t xml:space="preserve"> </w:t>
                          </w:r>
                        </w:p>
                        <w:p w14:paraId="0E292F67" w14:textId="0B5C8077" w:rsidR="000F36D5" w:rsidRPr="00C54543" w:rsidRDefault="000F36D5" w:rsidP="00221078">
                          <w:pPr>
                            <w:pStyle w:val="NoSpacing"/>
                            <w:jc w:val="center"/>
                            <w:rPr>
                              <w:rFonts w:ascii="Times New Roman" w:hAnsi="Times New Roman"/>
                              <w:b/>
                              <w:color w:val="FFFFFF"/>
                              <w:sz w:val="20"/>
                              <w:szCs w:val="20"/>
                            </w:rPr>
                          </w:pPr>
                          <w:r w:rsidRPr="00C54543">
                            <w:rPr>
                              <w:rFonts w:ascii="Times New Roman" w:hAnsi="Times New Roman"/>
                              <w:b/>
                              <w:color w:val="FFFFFF"/>
                              <w:sz w:val="20"/>
                              <w:szCs w:val="20"/>
                            </w:rPr>
                            <w:t>(</w:t>
                          </w:r>
                          <w:r>
                            <w:rPr>
                              <w:rFonts w:ascii="Times New Roman" w:hAnsi="Times New Roman"/>
                              <w:b/>
                              <w:color w:val="FFFFFF"/>
                              <w:sz w:val="20"/>
                              <w:szCs w:val="20"/>
                              <w:lang w:val="en-US"/>
                            </w:rPr>
                            <w:t>1</w:t>
                          </w:r>
                          <w:r w:rsidRPr="00C54543">
                            <w:rPr>
                              <w:rFonts w:ascii="Times New Roman" w:hAnsi="Times New Roman"/>
                              <w:b/>
                              <w:color w:val="FFFFFF"/>
                              <w:sz w:val="20"/>
                              <w:szCs w:val="20"/>
                            </w:rPr>
                            <w:t>)</w:t>
                          </w:r>
                        </w:p>
                      </w:txbxContent>
                    </v:textbox>
                  </v:shape>
                  <v:shape id="Straight Arrow Connector 45" o:spid="_x0000_s1060" type="#_x0000_t32" style="position:absolute;left:30286;top:12517;width:12667;height:3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XnwgAAANsAAAAPAAAAZHJzL2Rvd25yZXYueG1sRI9Lq8Iw&#10;FIT3gv8hHOHuNFWu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AxrAXnwgAAANsAAAAPAAAA&#10;AAAAAAAAAAAAAAcCAABkcnMvZG93bnJldi54bWxQSwUGAAAAAAMAAwC3AAAA9gIAAAAA&#10;" strokecolor="black [3200]" strokeweight=".5pt">
                    <v:stroke endarrow="block" joinstyle="miter"/>
                  </v:shape>
                  <v:shape id="Straight Arrow Connector 46" o:spid="_x0000_s1061" type="#_x0000_t32" style="position:absolute;left:30384;top:12668;width:0;height:3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uQxAAAANsAAAAPAAAAZHJzL2Rvd25yZXYueG1sRI9Ba8JA&#10;FITvhf6H5RV6q5tKDR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MF+m5DEAAAA2wAAAA8A&#10;AAAAAAAAAAAAAAAABwIAAGRycy9kb3ducmV2LnhtbFBLBQYAAAAAAwADALcAAAD4AgAAAAA=&#10;" strokecolor="black [3200]" strokeweight=".5pt">
                    <v:stroke endarrow="block" joinstyle="miter"/>
                  </v:shape>
                  <v:shape id="Straight Arrow Connector 47" o:spid="_x0000_s1062" type="#_x0000_t32" style="position:absolute;left:19335;top:12763;width:11049;height:32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" strokecolor="black [3200]" strokeweight=".5pt">
                    <v:stroke endarrow="block" joinstyle="miter"/>
                  </v:shape>
                  <v:shape id="Straight Arrow Connector 48" o:spid="_x0000_s1063" type="#_x0000_t32" style="position:absolute;left:7048;top:12668;width:23336;height:3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" strokecolor="black [3200]" strokeweight=".5pt">
                    <v:stroke endarrow="block" joinstyle="miter"/>
                  </v:shape>
                </v:group>
              </v:group>
            </w:pict>
          </mc:Fallback>
        </mc:AlternateContent>
      </w:r>
    </w:p>
    <w:p w14:paraId="1EAC02D7" w14:textId="28FB80C3" w:rsidR="00EF578F" w:rsidRPr="00C341E1" w:rsidRDefault="00EF578F" w:rsidP="00C1050B">
      <w:pPr>
        <w:pStyle w:val="BodyText"/>
        <w:spacing w:before="120" w:after="0"/>
        <w:jc w:val="both"/>
      </w:pPr>
    </w:p>
    <w:p w14:paraId="47F5B850" w14:textId="2B9875B9" w:rsidR="00EF578F" w:rsidRPr="00112120" w:rsidRDefault="00EF578F" w:rsidP="00C1050B">
      <w:pPr>
        <w:pStyle w:val="BodyText"/>
        <w:spacing w:before="120" w:after="0"/>
        <w:jc w:val="both"/>
      </w:pPr>
    </w:p>
    <w:p w14:paraId="38ACB678" w14:textId="227D9D78" w:rsidR="00EF578F" w:rsidRPr="009C667C" w:rsidRDefault="00EF578F" w:rsidP="00221078">
      <w:pPr>
        <w:pStyle w:val="OPACbullet"/>
        <w:numPr>
          <w:ilvl w:val="0"/>
          <w:numId w:val="0"/>
        </w:numPr>
        <w:spacing w:before="0"/>
      </w:pPr>
    </w:p>
    <w:p w14:paraId="54E0F887" w14:textId="7F955512" w:rsidR="006174E7" w:rsidRDefault="006174E7" w:rsidP="00536E86">
      <w:pPr>
        <w:rPr>
          <w:rFonts w:ascii="Times New Roman" w:hAnsi="Times New Roman"/>
          <w:sz w:val="24"/>
          <w:szCs w:val="24"/>
        </w:rPr>
      </w:pPr>
    </w:p>
    <w:p w14:paraId="55AB3233" w14:textId="4A748BC0" w:rsidR="006174E7" w:rsidRDefault="006174E7" w:rsidP="00536E86">
      <w:pPr>
        <w:rPr>
          <w:rFonts w:ascii="Times New Roman" w:hAnsi="Times New Roman"/>
          <w:sz w:val="24"/>
          <w:szCs w:val="24"/>
        </w:rPr>
      </w:pPr>
    </w:p>
    <w:p w14:paraId="23B1C298" w14:textId="6FBB2F44" w:rsidR="006174E7" w:rsidRPr="009C667C" w:rsidRDefault="006174E7" w:rsidP="00536E86">
      <w:pPr>
        <w:rPr>
          <w:rFonts w:ascii="Times New Roman" w:hAnsi="Times New Roman"/>
          <w:sz w:val="24"/>
          <w:szCs w:val="24"/>
        </w:rPr>
      </w:pPr>
    </w:p>
    <w:p w14:paraId="7583028E" w14:textId="23552F7B" w:rsidR="00EF578F" w:rsidRPr="00C341E1" w:rsidRDefault="00EF578F" w:rsidP="00536E86">
      <w:pPr>
        <w:rPr>
          <w:rFonts w:ascii="Times New Roman" w:hAnsi="Times New Roman"/>
          <w:sz w:val="24"/>
          <w:szCs w:val="24"/>
        </w:rPr>
      </w:pPr>
    </w:p>
    <w:p w14:paraId="3E05EA69" w14:textId="77777777" w:rsidR="00EF578F" w:rsidRPr="009C667C" w:rsidRDefault="00EF578F" w:rsidP="00536E86">
      <w:pPr>
        <w:rPr>
          <w:rFonts w:ascii="Times New Roman" w:hAnsi="Times New Roman"/>
          <w:sz w:val="24"/>
          <w:szCs w:val="24"/>
        </w:rPr>
      </w:pPr>
    </w:p>
    <w:p w14:paraId="0744195A" w14:textId="77777777" w:rsidR="00142D54" w:rsidRDefault="00142D54" w:rsidP="007771F3">
      <w:pPr>
        <w:widowControl w:val="0"/>
        <w:autoSpaceDE w:val="0"/>
        <w:autoSpaceDN w:val="0"/>
        <w:adjustRightInd w:val="0"/>
        <w:spacing w:before="120" w:after="0" w:line="240" w:lineRule="auto"/>
        <w:ind w:left="360"/>
        <w:jc w:val="both"/>
        <w:rPr>
          <w:rFonts w:ascii="Times New Roman" w:hAnsi="Times New Roman"/>
          <w:i/>
          <w:color w:val="003399"/>
          <w:sz w:val="24"/>
          <w:szCs w:val="24"/>
        </w:rPr>
      </w:pPr>
    </w:p>
    <w:p w14:paraId="411C285A" w14:textId="77777777" w:rsidR="00142D54" w:rsidRDefault="00142D54" w:rsidP="007771F3">
      <w:pPr>
        <w:widowControl w:val="0"/>
        <w:autoSpaceDE w:val="0"/>
        <w:autoSpaceDN w:val="0"/>
        <w:adjustRightInd w:val="0"/>
        <w:spacing w:before="120" w:after="0" w:line="240" w:lineRule="auto"/>
        <w:ind w:left="360"/>
        <w:jc w:val="both"/>
        <w:rPr>
          <w:rFonts w:ascii="Times New Roman" w:hAnsi="Times New Roman"/>
          <w:i/>
          <w:color w:val="003399"/>
          <w:sz w:val="24"/>
          <w:szCs w:val="24"/>
        </w:rPr>
      </w:pPr>
    </w:p>
    <w:p w14:paraId="03FE9C7C" w14:textId="74CB94E6" w:rsidR="00EF578F" w:rsidRPr="009C667C" w:rsidRDefault="00EF578F" w:rsidP="00851421">
      <w:pPr>
        <w:widowControl w:val="0"/>
        <w:numPr>
          <w:ilvl w:val="0"/>
          <w:numId w:val="8"/>
        </w:numPr>
        <w:autoSpaceDE w:val="0"/>
        <w:autoSpaceDN w:val="0"/>
        <w:adjustRightInd w:val="0"/>
        <w:spacing w:before="120" w:after="0" w:line="240" w:lineRule="auto"/>
        <w:jc w:val="both"/>
        <w:rPr>
          <w:rFonts w:ascii="Times New Roman" w:hAnsi="Times New Roman"/>
          <w:i/>
          <w:color w:val="003399"/>
          <w:sz w:val="24"/>
          <w:szCs w:val="24"/>
        </w:rPr>
      </w:pPr>
      <w:r w:rsidRPr="009C667C">
        <w:rPr>
          <w:rFonts w:ascii="Times New Roman" w:hAnsi="Times New Roman"/>
          <w:i/>
          <w:color w:val="003399"/>
          <w:sz w:val="24"/>
          <w:szCs w:val="24"/>
        </w:rPr>
        <w:t xml:space="preserve">Отдел „Финансово управление” </w:t>
      </w:r>
      <w:r w:rsidR="00590908">
        <w:rPr>
          <w:rFonts w:ascii="Times New Roman" w:hAnsi="Times New Roman"/>
          <w:i/>
          <w:color w:val="003399"/>
          <w:sz w:val="24"/>
          <w:szCs w:val="24"/>
        </w:rPr>
        <w:t>(ФУ)</w:t>
      </w:r>
    </w:p>
    <w:p w14:paraId="59C5E875" w14:textId="2E3B050D"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Отдел „Финансово управление“ отговаря за дейностите, свързани с одобряване на плащания, осчетоводяване и анализ на финансови документи, изготвяне на бюджет, подготовка на финансови отчети и доклади по сертификация и декларации за допустими разходи към Сертифициращия орган.</w:t>
      </w:r>
      <w:r w:rsidR="003915FA">
        <w:rPr>
          <w:rFonts w:ascii="Times New Roman" w:hAnsi="Times New Roman"/>
          <w:sz w:val="24"/>
          <w:szCs w:val="24"/>
        </w:rPr>
        <w:t xml:space="preserve"> </w:t>
      </w:r>
      <w:r w:rsidR="003915FA" w:rsidRPr="009C667C">
        <w:rPr>
          <w:rFonts w:ascii="Times New Roman" w:hAnsi="Times New Roman"/>
          <w:sz w:val="24"/>
          <w:szCs w:val="24"/>
        </w:rPr>
        <w:t xml:space="preserve">Управлява </w:t>
      </w:r>
      <w:r w:rsidR="003915FA">
        <w:rPr>
          <w:rFonts w:ascii="Times New Roman" w:hAnsi="Times New Roman"/>
          <w:sz w:val="24"/>
          <w:szCs w:val="24"/>
        </w:rPr>
        <w:t xml:space="preserve">и координира </w:t>
      </w:r>
      <w:r w:rsidR="003915FA" w:rsidRPr="009C667C">
        <w:rPr>
          <w:rFonts w:ascii="Times New Roman" w:hAnsi="Times New Roman"/>
          <w:sz w:val="24"/>
          <w:szCs w:val="24"/>
        </w:rPr>
        <w:t xml:space="preserve">дейностите по приоритетна ос 5 „Техническа помощ“ на ОПДУ. </w:t>
      </w:r>
      <w:r w:rsidR="00070168" w:rsidRPr="009C667C">
        <w:rPr>
          <w:rFonts w:ascii="Times New Roman" w:hAnsi="Times New Roman"/>
          <w:sz w:val="24"/>
          <w:szCs w:val="24"/>
        </w:rPr>
        <w:t xml:space="preserve">Координира развитието на човешките ресурси в дирекцията. </w:t>
      </w:r>
      <w:r w:rsidR="003915FA" w:rsidRPr="009C667C">
        <w:rPr>
          <w:rFonts w:ascii="Times New Roman" w:hAnsi="Times New Roman"/>
          <w:sz w:val="24"/>
          <w:szCs w:val="24"/>
        </w:rPr>
        <w:t>Отговаря за администрирането на извършени одити по програмата.</w:t>
      </w:r>
      <w:r w:rsidR="00070168">
        <w:rPr>
          <w:rFonts w:ascii="Times New Roman" w:hAnsi="Times New Roman"/>
          <w:sz w:val="24"/>
          <w:szCs w:val="24"/>
        </w:rPr>
        <w:t xml:space="preserve"> </w:t>
      </w:r>
    </w:p>
    <w:p w14:paraId="1873BF2D" w14:textId="77777777"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Основните функции на отдела са:</w:t>
      </w:r>
    </w:p>
    <w:p w14:paraId="2B79DFB1" w14:textId="77777777" w:rsidR="00EF578F" w:rsidRPr="009C667C" w:rsidRDefault="00EF578F" w:rsidP="00851421">
      <w:pPr>
        <w:pStyle w:val="OPACbullet"/>
        <w:numPr>
          <w:ilvl w:val="0"/>
          <w:numId w:val="7"/>
        </w:numPr>
        <w:tabs>
          <w:tab w:val="num" w:pos="720"/>
        </w:tabs>
        <w:ind w:left="0" w:firstLine="357"/>
      </w:pPr>
      <w:r w:rsidRPr="009C667C">
        <w:t>Осъществява функции по одобряване и извършване на плащания към бенефициентите по програмата, в т.ч.:</w:t>
      </w:r>
    </w:p>
    <w:p w14:paraId="7D874192"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определя сумата за плащане, изготвя платежни нареждания и извършва предварителен контрол преди извършване на плащане;</w:t>
      </w:r>
    </w:p>
    <w:p w14:paraId="48EB67B0"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lastRenderedPageBreak/>
        <w:t>одобрява плащания по програмата като прилага системата на двойния подпис;</w:t>
      </w:r>
    </w:p>
    <w:p w14:paraId="1B16CD35" w14:textId="7F55F32B" w:rsidR="008D2CE5" w:rsidRDefault="008D2CE5"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Pr>
          <w:rFonts w:ascii="Times New Roman" w:hAnsi="Times New Roman"/>
          <w:sz w:val="24"/>
          <w:szCs w:val="24"/>
        </w:rPr>
        <w:t>извършва преглед и предлага за одобрение искания за средства от бенефициенти – бюджетни организации, съгласно чл. 142, ал. 1 от Закона за публичните финанси (авансово финансиране);</w:t>
      </w:r>
    </w:p>
    <w:p w14:paraId="09F5A947" w14:textId="5679D615"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администрира банковите сметки в системата за електронно банкиране на БНБ, следи движението на паричните средства по извънбюджетната сметка на УО и управлява лимити за плащания в СЕБРА. При необходимост, изготвя искания за средства до Сертифициращия орган;</w:t>
      </w:r>
    </w:p>
    <w:p w14:paraId="306BB035" w14:textId="75C7882C"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изготвя прогноз</w:t>
      </w:r>
      <w:r w:rsidR="008D2CE5">
        <w:rPr>
          <w:rFonts w:ascii="Times New Roman" w:hAnsi="Times New Roman"/>
          <w:sz w:val="24"/>
          <w:szCs w:val="24"/>
        </w:rPr>
        <w:t xml:space="preserve">и за текущата и следващата финансова година </w:t>
      </w:r>
      <w:r w:rsidR="00E33140">
        <w:rPr>
          <w:rFonts w:ascii="Times New Roman" w:hAnsi="Times New Roman"/>
          <w:sz w:val="24"/>
          <w:szCs w:val="24"/>
        </w:rPr>
        <w:t xml:space="preserve">и финансовите данни по ОП по смисъла на чл. 112 от Регламент (ЕС) № 1303/2013 (Таблици 1 и 2 от приложение </w:t>
      </w:r>
      <w:r w:rsidR="00E33140">
        <w:rPr>
          <w:rFonts w:ascii="Times New Roman" w:hAnsi="Times New Roman"/>
          <w:sz w:val="24"/>
          <w:szCs w:val="24"/>
          <w:lang w:val="en-US"/>
        </w:rPr>
        <w:t>II</w:t>
      </w:r>
      <w:r w:rsidR="00E33140">
        <w:rPr>
          <w:rFonts w:ascii="Times New Roman" w:hAnsi="Times New Roman"/>
          <w:sz w:val="24"/>
          <w:szCs w:val="24"/>
        </w:rPr>
        <w:t xml:space="preserve"> от Регламент за изпълнение (ЕС) № 1011/2014) и ги изпраща на </w:t>
      </w:r>
      <w:r w:rsidRPr="009C667C">
        <w:rPr>
          <w:rFonts w:ascii="Times New Roman" w:hAnsi="Times New Roman"/>
          <w:sz w:val="24"/>
          <w:szCs w:val="24"/>
        </w:rPr>
        <w:t>Сертифициращия орган;</w:t>
      </w:r>
    </w:p>
    <w:p w14:paraId="2E53A990" w14:textId="77777777" w:rsidR="00EF578F" w:rsidRPr="009C667C" w:rsidRDefault="00EF578F" w:rsidP="00851421">
      <w:pPr>
        <w:pStyle w:val="OPACbullet"/>
        <w:numPr>
          <w:ilvl w:val="0"/>
          <w:numId w:val="7"/>
        </w:numPr>
        <w:tabs>
          <w:tab w:val="num" w:pos="720"/>
        </w:tabs>
        <w:ind w:left="0" w:firstLine="357"/>
      </w:pPr>
      <w:r w:rsidRPr="009C667C">
        <w:t xml:space="preserve">Отговаря за функционирането на надеждна счетоводна система за записване и съхранение на счетоводните записи за изпълнението на всяка операция по ОПДУ и набора от данни, необходими за изпълнението, финансовото управление, наблюдение, проверка, одит и оценка. Осчетоводява и анализира финансовите документи – договори, верификация, плащания, дългове. Осигурява съхраняването на счетоводните документи съгласно изискванията на </w:t>
      </w:r>
      <w:r w:rsidRPr="005A000B">
        <w:rPr>
          <w:i/>
        </w:rPr>
        <w:t>Закона за счетоводството</w:t>
      </w:r>
      <w:r w:rsidRPr="009C667C">
        <w:t xml:space="preserve"> и вътрешните правила и инструкции;</w:t>
      </w:r>
    </w:p>
    <w:p w14:paraId="5A9CB7A7" w14:textId="77777777" w:rsidR="00EF578F" w:rsidRPr="009C667C" w:rsidRDefault="00EF578F" w:rsidP="00851421">
      <w:pPr>
        <w:pStyle w:val="OPACbullet"/>
        <w:numPr>
          <w:ilvl w:val="0"/>
          <w:numId w:val="7"/>
        </w:numPr>
        <w:tabs>
          <w:tab w:val="num" w:pos="720"/>
        </w:tabs>
        <w:ind w:left="0" w:firstLine="357"/>
      </w:pPr>
      <w:r w:rsidRPr="009C667C">
        <w:t>Осигурява навременното актуализиране на информацията от компетентността на отдела в ИСУН и други бази данни относно финансовото изпълнение на сключените договори, извършването на разходите по договорите и изразходването на средствата по приоритетните оси;</w:t>
      </w:r>
    </w:p>
    <w:p w14:paraId="493E604D" w14:textId="77777777" w:rsidR="00EF578F" w:rsidRPr="009C667C" w:rsidRDefault="00EF578F" w:rsidP="00851421">
      <w:pPr>
        <w:pStyle w:val="OPACbullet"/>
        <w:numPr>
          <w:ilvl w:val="0"/>
          <w:numId w:val="7"/>
        </w:numPr>
        <w:tabs>
          <w:tab w:val="num" w:pos="720"/>
        </w:tabs>
        <w:ind w:left="0" w:firstLine="357"/>
      </w:pPr>
      <w:r w:rsidRPr="009C667C">
        <w:t xml:space="preserve">Организира и осъществява финансовата и счетоводна отчетност по програмата, в т.ч.: </w:t>
      </w:r>
    </w:p>
    <w:p w14:paraId="7901539E"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подпомага първостепенния разпоредител с бюджет при разработването на средносрочната бюджетна прогноза във връзка с утвърдените области на политики и програми, свързани с бюджета на ОПДУ;</w:t>
      </w:r>
    </w:p>
    <w:p w14:paraId="42F1D8F2"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анализира данните и изготвя ежемесечните и тримесечните отчети за касовото изпълнение на бюджета, на сметките за средствата от ЕС и чуждите средства като осигурява своевременното им представяне;</w:t>
      </w:r>
    </w:p>
    <w:p w14:paraId="531CA231"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изготвя тримесечни и годишни оборотни ведомости;</w:t>
      </w:r>
    </w:p>
    <w:p w14:paraId="0C870952"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анализира данните и изготвя отчет за степента на изпълнение на утвърдените политики и програми, свързани с бюджета на ОПДУ (на полугодие и годишно);</w:t>
      </w:r>
    </w:p>
    <w:p w14:paraId="337D4843"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гарантира, че Сертифициращият орган получава цялата необходима информация по процедурите и верификациите, извършени по отношение на разходите за целите на сертификацията като изготвя доклади по сертификация и декларации за допустимите разходи (междинни, финални);</w:t>
      </w:r>
    </w:p>
    <w:p w14:paraId="6849F207"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lastRenderedPageBreak/>
        <w:t>подготвя частта от годишните и окончателния доклад за изпълнението на ОПДУ по отношение финансовия напредък и цялостното изпълнение на програмата;</w:t>
      </w:r>
    </w:p>
    <w:p w14:paraId="77D6DF84"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поддържа Книга на длъжниците, предприема действия по възстановяването на сумите по регистрирани нередности по ОПДУ и на всички неправомерно изплатени средства, предоставя информация за възстановени суми, изчислява лихви за просрочие по регистрираните вземания и извършва отписване на суми по програмата;</w:t>
      </w:r>
    </w:p>
    <w:p w14:paraId="0949B727" w14:textId="3AC516CF" w:rsidR="00EF578F" w:rsidRDefault="00EF578F" w:rsidP="00851421">
      <w:pPr>
        <w:pStyle w:val="OPACbullet"/>
        <w:numPr>
          <w:ilvl w:val="0"/>
          <w:numId w:val="7"/>
        </w:numPr>
        <w:tabs>
          <w:tab w:val="num" w:pos="720"/>
        </w:tabs>
        <w:ind w:left="0" w:firstLine="357"/>
      </w:pPr>
      <w:r w:rsidRPr="009C667C">
        <w:t>Подпомага дейността на останалите отдели в дирекцията чрез предоставяне на статистически данни и анализи във връзка с финансовото изпълнение на програмата;</w:t>
      </w:r>
    </w:p>
    <w:p w14:paraId="3608E0B6" w14:textId="0EA74DAF" w:rsidR="000D01BA" w:rsidRPr="009C667C" w:rsidRDefault="000D01BA" w:rsidP="00851421">
      <w:pPr>
        <w:pStyle w:val="OPACbullet"/>
        <w:numPr>
          <w:ilvl w:val="0"/>
          <w:numId w:val="7"/>
        </w:numPr>
        <w:tabs>
          <w:tab w:val="num" w:pos="720"/>
        </w:tabs>
        <w:ind w:left="0" w:firstLine="357"/>
      </w:pPr>
      <w:r w:rsidRPr="009C667C">
        <w:t>Участва в провеждането на обучения на бенефициенти по ОПДУ;</w:t>
      </w:r>
    </w:p>
    <w:p w14:paraId="6C0411BB" w14:textId="77777777" w:rsidR="00EF578F" w:rsidRPr="009C667C" w:rsidRDefault="00EF578F" w:rsidP="00851421">
      <w:pPr>
        <w:pStyle w:val="OPACbullet"/>
        <w:numPr>
          <w:ilvl w:val="0"/>
          <w:numId w:val="7"/>
        </w:numPr>
        <w:tabs>
          <w:tab w:val="num" w:pos="720"/>
        </w:tabs>
        <w:ind w:left="0" w:firstLine="357"/>
      </w:pPr>
      <w:r w:rsidRPr="009C667C">
        <w:t>Участва в управлението на риска на ниво програма при изпълнението на ОПДУ;</w:t>
      </w:r>
    </w:p>
    <w:p w14:paraId="73292678" w14:textId="77777777" w:rsidR="00EF578F" w:rsidRPr="009C667C" w:rsidRDefault="00EF578F" w:rsidP="00851421">
      <w:pPr>
        <w:pStyle w:val="OPACbullet"/>
        <w:numPr>
          <w:ilvl w:val="0"/>
          <w:numId w:val="7"/>
        </w:numPr>
        <w:tabs>
          <w:tab w:val="num" w:pos="720"/>
        </w:tabs>
        <w:ind w:left="0" w:firstLine="357"/>
      </w:pPr>
      <w:r w:rsidRPr="009C667C">
        <w:t>Участва в процеса по изменение на ОПДУ;</w:t>
      </w:r>
    </w:p>
    <w:p w14:paraId="0CB5CD65" w14:textId="77777777" w:rsidR="00EF578F" w:rsidRPr="009C667C" w:rsidRDefault="00EF578F" w:rsidP="00851421">
      <w:pPr>
        <w:pStyle w:val="OPACbullet"/>
        <w:numPr>
          <w:ilvl w:val="0"/>
          <w:numId w:val="7"/>
        </w:numPr>
        <w:tabs>
          <w:tab w:val="num" w:pos="720"/>
        </w:tabs>
        <w:ind w:left="0" w:firstLine="357"/>
      </w:pPr>
      <w:r w:rsidRPr="009C667C">
        <w:t>Участва в работни групи и срещи по въпроси от компетентността на отдела и подготвя информация за отчитане на напредъка по ОПДУ;</w:t>
      </w:r>
    </w:p>
    <w:p w14:paraId="359562A6" w14:textId="77777777" w:rsidR="00EF578F" w:rsidRPr="009C667C" w:rsidRDefault="00EF578F" w:rsidP="00851421">
      <w:pPr>
        <w:pStyle w:val="OPACbullet"/>
        <w:numPr>
          <w:ilvl w:val="0"/>
          <w:numId w:val="7"/>
        </w:numPr>
        <w:tabs>
          <w:tab w:val="num" w:pos="720"/>
        </w:tabs>
        <w:ind w:left="0" w:firstLine="357"/>
      </w:pPr>
      <w:r w:rsidRPr="009C667C">
        <w:t>Изготвя документи и становища от компетентността на отдела;</w:t>
      </w:r>
    </w:p>
    <w:p w14:paraId="3EF654AB" w14:textId="02C008BC" w:rsidR="00EF578F" w:rsidRDefault="004F38E3" w:rsidP="00851421">
      <w:pPr>
        <w:pStyle w:val="OPACbullet"/>
        <w:numPr>
          <w:ilvl w:val="0"/>
          <w:numId w:val="7"/>
        </w:numPr>
        <w:tabs>
          <w:tab w:val="num" w:pos="720"/>
        </w:tabs>
        <w:ind w:left="0" w:firstLine="357"/>
      </w:pPr>
      <w:r>
        <w:t>Оказва с</w:t>
      </w:r>
      <w:r w:rsidRPr="009C667C">
        <w:t>ъдейств</w:t>
      </w:r>
      <w:r>
        <w:t>ие</w:t>
      </w:r>
      <w:r w:rsidRPr="009C667C">
        <w:t xml:space="preserve"> </w:t>
      </w:r>
      <w:r w:rsidR="00EF578F" w:rsidRPr="009C667C">
        <w:t>на одитиращи, мониториращи, контролни органи и др. при извършване на одити и проверки;</w:t>
      </w:r>
    </w:p>
    <w:p w14:paraId="0B1B0036" w14:textId="1C1BB472" w:rsidR="00D71C23" w:rsidRPr="009C667C" w:rsidRDefault="00D71C23" w:rsidP="00D71C23">
      <w:pPr>
        <w:pStyle w:val="OPACbullet"/>
        <w:numPr>
          <w:ilvl w:val="0"/>
          <w:numId w:val="7"/>
        </w:numPr>
        <w:tabs>
          <w:tab w:val="num" w:pos="720"/>
        </w:tabs>
        <w:ind w:left="0" w:firstLine="357"/>
      </w:pPr>
      <w:r w:rsidRPr="009C667C">
        <w:t xml:space="preserve">Поддържа </w:t>
      </w:r>
      <w:r w:rsidR="00BD4DD4">
        <w:t>актуална база-данни</w:t>
      </w:r>
      <w:r w:rsidR="00BD4DD4" w:rsidRPr="009C667C">
        <w:t xml:space="preserve"> </w:t>
      </w:r>
      <w:r w:rsidRPr="009C667C">
        <w:t>на извършените одити по ОПДУ;</w:t>
      </w:r>
    </w:p>
    <w:p w14:paraId="25E3D429" w14:textId="3786769A" w:rsidR="00D71C23" w:rsidRPr="00C341E1" w:rsidRDefault="00BD4DD4" w:rsidP="00D71C23">
      <w:pPr>
        <w:pStyle w:val="OPACbullet"/>
        <w:numPr>
          <w:ilvl w:val="0"/>
          <w:numId w:val="7"/>
        </w:numPr>
        <w:tabs>
          <w:tab w:val="num" w:pos="720"/>
        </w:tabs>
        <w:ind w:left="0" w:firstLine="357"/>
      </w:pPr>
      <w:r>
        <w:t>Извършва дейности по</w:t>
      </w:r>
      <w:r w:rsidRPr="009C667C">
        <w:t xml:space="preserve"> </w:t>
      </w:r>
      <w:r w:rsidR="00D71C23" w:rsidRPr="009C667C">
        <w:t>проследяване изпълнението на предоставени препоръки от извършени одити по ОПДУ, както и</w:t>
      </w:r>
      <w:r w:rsidR="00D71C23" w:rsidRPr="00C341E1">
        <w:t xml:space="preserve"> по проекти на бенефициенти, съфинансирани по ОПДУ; </w:t>
      </w:r>
    </w:p>
    <w:p w14:paraId="304EF9BE" w14:textId="2261DDA2" w:rsidR="00D71C23" w:rsidRDefault="00D71C23" w:rsidP="00D71C23">
      <w:pPr>
        <w:pStyle w:val="OPACbullet"/>
        <w:numPr>
          <w:ilvl w:val="0"/>
          <w:numId w:val="7"/>
        </w:numPr>
        <w:tabs>
          <w:tab w:val="num" w:pos="720"/>
        </w:tabs>
        <w:ind w:left="0" w:firstLine="357"/>
      </w:pPr>
      <w:r w:rsidRPr="009C667C">
        <w:t>Изготвя декларация за управлението и годишно обобщение на окончателните одитни доклади и на осъществения контрол, включително анализ на естеството и размера на установените грешки и слабости в системите;</w:t>
      </w:r>
    </w:p>
    <w:p w14:paraId="1F8061E6" w14:textId="617DEC00" w:rsidR="00070168" w:rsidRDefault="00070168" w:rsidP="00D71C23">
      <w:pPr>
        <w:pStyle w:val="OPACbullet"/>
        <w:numPr>
          <w:ilvl w:val="0"/>
          <w:numId w:val="7"/>
        </w:numPr>
        <w:tabs>
          <w:tab w:val="num" w:pos="720"/>
        </w:tabs>
        <w:ind w:left="0" w:firstLine="357"/>
      </w:pPr>
      <w:r w:rsidRPr="009C667C">
        <w:t>Управлява и координира дейностите по приоритетна ос 5 „Техническа помощ“ на ОПДУ;</w:t>
      </w:r>
    </w:p>
    <w:p w14:paraId="76E53685" w14:textId="77777777" w:rsidR="00070168" w:rsidRDefault="00070168" w:rsidP="00D71C23">
      <w:pPr>
        <w:pStyle w:val="OPACbullet"/>
        <w:numPr>
          <w:ilvl w:val="0"/>
          <w:numId w:val="7"/>
        </w:numPr>
        <w:tabs>
          <w:tab w:val="num" w:pos="720"/>
        </w:tabs>
        <w:ind w:left="0" w:firstLine="357"/>
      </w:pPr>
      <w:r w:rsidRPr="009C667C">
        <w:t>Координира и подпомага обучението и развитието на човешките ресурси по отношение дейността на дирекцията; поддържа систематизирана информация, осигуряваща актуална информация за проведените обучения на служителите, постъпили и напуснали служители;</w:t>
      </w:r>
    </w:p>
    <w:p w14:paraId="0DE42B0C" w14:textId="491CF4B9" w:rsidR="00221078" w:rsidRDefault="00586900" w:rsidP="00D71C23">
      <w:pPr>
        <w:pStyle w:val="OPACbullet"/>
        <w:numPr>
          <w:ilvl w:val="0"/>
          <w:numId w:val="7"/>
        </w:numPr>
        <w:tabs>
          <w:tab w:val="num" w:pos="720"/>
        </w:tabs>
        <w:ind w:left="0" w:firstLine="357"/>
      </w:pPr>
      <w:r>
        <w:t>Осъществява административното и техническото поддържане и функциониране на компютърната и комуникационната техника в дирекцията;</w:t>
      </w:r>
    </w:p>
    <w:p w14:paraId="2AD07E61" w14:textId="77777777" w:rsidR="002D2196" w:rsidRDefault="002D2196">
      <w:pPr>
        <w:spacing w:after="0" w:line="240" w:lineRule="auto"/>
        <w:rPr>
          <w:rFonts w:ascii="Times New Roman" w:eastAsia="Times New Roman" w:hAnsi="Times New Roman"/>
          <w:b/>
          <w:sz w:val="24"/>
          <w:szCs w:val="24"/>
          <w:lang w:eastAsia="bg-BG"/>
        </w:rPr>
      </w:pPr>
      <w:r>
        <w:rPr>
          <w:b/>
        </w:rPr>
        <w:br w:type="page"/>
      </w:r>
    </w:p>
    <w:p w14:paraId="60CFC77C" w14:textId="106C6E4F" w:rsidR="00EF578F" w:rsidRPr="009C667C" w:rsidRDefault="00165B97" w:rsidP="00536E86">
      <w:pPr>
        <w:pStyle w:val="OPACbullet"/>
        <w:numPr>
          <w:ilvl w:val="0"/>
          <w:numId w:val="0"/>
        </w:numPr>
        <w:spacing w:before="0" w:line="276" w:lineRule="auto"/>
        <w:rPr>
          <w:b/>
        </w:rPr>
      </w:pPr>
      <w:r>
        <w:rPr>
          <w:noProof/>
        </w:rPr>
        <w:lastRenderedPageBreak/>
        <mc:AlternateContent>
          <mc:Choice Requires="wpg">
            <w:drawing>
              <wp:anchor distT="0" distB="0" distL="114300" distR="114300" simplePos="0" relativeHeight="251650048" behindDoc="0" locked="0" layoutInCell="1" allowOverlap="1" wp14:anchorId="1C9081CE" wp14:editId="11394A65">
                <wp:simplePos x="0" y="0"/>
                <wp:positionH relativeFrom="column">
                  <wp:posOffset>3337</wp:posOffset>
                </wp:positionH>
                <wp:positionV relativeFrom="paragraph">
                  <wp:posOffset>82904</wp:posOffset>
                </wp:positionV>
                <wp:extent cx="4699591" cy="2244397"/>
                <wp:effectExtent l="0" t="0" r="25400" b="41910"/>
                <wp:wrapNone/>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591" cy="2244397"/>
                          <a:chOff x="0" y="0"/>
                          <a:chExt cx="4699591" cy="2244667"/>
                        </a:xfrm>
                      </wpg:grpSpPr>
                      <wps:wsp>
                        <wps:cNvPr id="23" name="Text Box 156"/>
                        <wps:cNvSpPr txBox="1">
                          <a:spLocks noChangeArrowheads="1"/>
                        </wps:cNvSpPr>
                        <wps:spPr bwMode="auto">
                          <a:xfrm>
                            <a:off x="1952625" y="828675"/>
                            <a:ext cx="1837690" cy="42799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8A544C5" w14:textId="77777777" w:rsidR="000F36D5" w:rsidRDefault="000F36D5" w:rsidP="00AC7FFC">
                              <w:pPr>
                                <w:spacing w:after="0" w:line="240" w:lineRule="auto"/>
                                <w:jc w:val="center"/>
                                <w:rPr>
                                  <w:rFonts w:ascii="Times New Roman" w:hAnsi="Times New Roman"/>
                                  <w:b/>
                                  <w:color w:val="FFFFFF"/>
                                  <w:sz w:val="20"/>
                                  <w:szCs w:val="20"/>
                                </w:rPr>
                              </w:pPr>
                              <w:r w:rsidRPr="00AC7FFC">
                                <w:rPr>
                                  <w:rFonts w:ascii="Times New Roman" w:hAnsi="Times New Roman"/>
                                  <w:b/>
                                  <w:color w:val="FFFFFF"/>
                                  <w:sz w:val="20"/>
                                  <w:szCs w:val="20"/>
                                </w:rPr>
                                <w:t xml:space="preserve">Началник отдел </w:t>
                              </w:r>
                            </w:p>
                            <w:p w14:paraId="374C0BC4" w14:textId="77777777" w:rsidR="000F36D5" w:rsidRPr="005A000B" w:rsidRDefault="000F36D5" w:rsidP="00B74C2F">
                              <w:pPr>
                                <w:spacing w:after="0" w:line="240" w:lineRule="auto"/>
                                <w:jc w:val="center"/>
                                <w:rPr>
                                  <w:rFonts w:ascii="Times New Roman" w:hAnsi="Times New Roman"/>
                                  <w:b/>
                                  <w:color w:val="FFFFFF"/>
                                  <w:sz w:val="20"/>
                                  <w:szCs w:val="20"/>
                                </w:rPr>
                              </w:pPr>
                              <w:r w:rsidRPr="00AC7FFC">
                                <w:rPr>
                                  <w:rFonts w:ascii="Times New Roman" w:hAnsi="Times New Roman"/>
                                  <w:b/>
                                  <w:color w:val="FFFFFF"/>
                                  <w:sz w:val="20"/>
                                  <w:szCs w:val="20"/>
                                </w:rPr>
                                <w:t>(1)</w:t>
                              </w:r>
                            </w:p>
                          </w:txbxContent>
                        </wps:txbx>
                        <wps:bodyPr rot="0" vert="horz" wrap="square" lIns="91440" tIns="45720" rIns="91440" bIns="45720" anchor="t" anchorCtr="0" upright="1">
                          <a:noAutofit/>
                        </wps:bodyPr>
                      </wps:wsp>
                      <wps:wsp>
                        <wps:cNvPr id="34" name="Text Box 166"/>
                        <wps:cNvSpPr txBox="1">
                          <a:spLocks noChangeArrowheads="1"/>
                        </wps:cNvSpPr>
                        <wps:spPr bwMode="auto">
                          <a:xfrm>
                            <a:off x="1952625" y="0"/>
                            <a:ext cx="1837889" cy="60586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00DFD8FC" w14:textId="77777777" w:rsidR="000F36D5" w:rsidRPr="00AC7FFC" w:rsidRDefault="000F36D5" w:rsidP="00AC7FFC">
                              <w:pPr>
                                <w:spacing w:after="0" w:line="240" w:lineRule="auto"/>
                                <w:jc w:val="center"/>
                                <w:rPr>
                                  <w:rFonts w:ascii="Times New Roman" w:hAnsi="Times New Roman"/>
                                  <w:b/>
                                  <w:color w:val="FFFFFF"/>
                                  <w:sz w:val="20"/>
                                  <w:szCs w:val="20"/>
                                </w:rPr>
                              </w:pPr>
                              <w:r w:rsidRPr="00AC7FFC">
                                <w:rPr>
                                  <w:rFonts w:ascii="Times New Roman" w:hAnsi="Times New Roman"/>
                                  <w:b/>
                                  <w:color w:val="FFFFFF"/>
                                  <w:sz w:val="20"/>
                                  <w:szCs w:val="20"/>
                                </w:rPr>
                                <w:t xml:space="preserve">Отдел </w:t>
                              </w:r>
                            </w:p>
                            <w:p w14:paraId="2693E489" w14:textId="77777777" w:rsidR="000F36D5" w:rsidRPr="00AC7FFC" w:rsidRDefault="000F36D5" w:rsidP="00AC7FFC">
                              <w:pPr>
                                <w:spacing w:after="0" w:line="240" w:lineRule="auto"/>
                                <w:jc w:val="center"/>
                                <w:rPr>
                                  <w:rFonts w:ascii="Times New Roman" w:hAnsi="Times New Roman"/>
                                  <w:b/>
                                  <w:color w:val="FFFFFF"/>
                                  <w:sz w:val="20"/>
                                  <w:szCs w:val="20"/>
                                </w:rPr>
                              </w:pPr>
                              <w:r w:rsidRPr="00AC7FFC">
                                <w:rPr>
                                  <w:rFonts w:ascii="Times New Roman" w:hAnsi="Times New Roman"/>
                                  <w:b/>
                                  <w:color w:val="FFFFFF"/>
                                  <w:sz w:val="20"/>
                                  <w:szCs w:val="20"/>
                                </w:rPr>
                                <w:t xml:space="preserve">„Финансово управление” </w:t>
                              </w:r>
                            </w:p>
                            <w:p w14:paraId="12B31CF6" w14:textId="76B91930" w:rsidR="000F36D5" w:rsidRPr="005A000B" w:rsidRDefault="000F36D5" w:rsidP="00536E86">
                              <w:pPr>
                                <w:jc w:val="center"/>
                                <w:rPr>
                                  <w:rFonts w:ascii="Times New Roman" w:hAnsi="Times New Roman"/>
                                  <w:b/>
                                  <w:color w:val="FFFFFF"/>
                                  <w:sz w:val="20"/>
                                  <w:szCs w:val="20"/>
                                </w:rPr>
                              </w:pPr>
                              <w:r w:rsidRPr="00AC7FFC">
                                <w:rPr>
                                  <w:rFonts w:ascii="Times New Roman" w:hAnsi="Times New Roman"/>
                                  <w:b/>
                                  <w:color w:val="FFFFFF"/>
                                  <w:sz w:val="20"/>
                                  <w:szCs w:val="20"/>
                                </w:rPr>
                                <w:t>(1</w:t>
                              </w:r>
                              <w:r>
                                <w:rPr>
                                  <w:rFonts w:ascii="Times New Roman" w:hAnsi="Times New Roman"/>
                                  <w:b/>
                                  <w:color w:val="FFFFFF"/>
                                  <w:sz w:val="20"/>
                                  <w:szCs w:val="20"/>
                                </w:rPr>
                                <w:t>0</w:t>
                              </w:r>
                              <w:r w:rsidRPr="00AC7FFC">
                                <w:rPr>
                                  <w:rFonts w:ascii="Times New Roman" w:hAnsi="Times New Roman"/>
                                  <w:b/>
                                  <w:color w:val="FFFFFF"/>
                                  <w:sz w:val="20"/>
                                  <w:szCs w:val="20"/>
                                </w:rPr>
                                <w:t>)</w:t>
                              </w:r>
                            </w:p>
                          </w:txbxContent>
                        </wps:txbx>
                        <wps:bodyPr rot="0" vert="horz" wrap="square" lIns="91440" tIns="45720" rIns="91440" bIns="45720" anchor="t" anchorCtr="0" upright="1">
                          <a:noAutofit/>
                        </wps:bodyPr>
                      </wps:wsp>
                      <wps:wsp>
                        <wps:cNvPr id="22" name="AutoShape 36"/>
                        <wps:cNvCnPr>
                          <a:cxnSpLocks noChangeShapeType="1"/>
                        </wps:cNvCnPr>
                        <wps:spPr bwMode="auto">
                          <a:xfrm flipH="1">
                            <a:off x="914400" y="1276258"/>
                            <a:ext cx="1950346" cy="276282"/>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33" name="Text Box 156"/>
                        <wps:cNvSpPr txBox="1">
                          <a:spLocks noChangeArrowheads="1"/>
                        </wps:cNvSpPr>
                        <wps:spPr bwMode="auto">
                          <a:xfrm>
                            <a:off x="0" y="1599120"/>
                            <a:ext cx="1350335" cy="60231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17489332" w14:textId="257D87AD" w:rsidR="000F36D5" w:rsidRPr="005A000B" w:rsidRDefault="000F36D5" w:rsidP="00881580">
                              <w:pPr>
                                <w:spacing w:after="0" w:line="240" w:lineRule="auto"/>
                                <w:jc w:val="center"/>
                                <w:rPr>
                                  <w:rFonts w:ascii="Times New Roman" w:hAnsi="Times New Roman"/>
                                  <w:b/>
                                  <w:color w:val="FFFFFF"/>
                                  <w:sz w:val="20"/>
                                  <w:szCs w:val="20"/>
                                </w:rPr>
                              </w:pPr>
                              <w:r>
                                <w:rPr>
                                  <w:rFonts w:ascii="Times New Roman" w:hAnsi="Times New Roman"/>
                                  <w:b/>
                                  <w:color w:val="FFFFFF"/>
                                  <w:sz w:val="20"/>
                                  <w:szCs w:val="20"/>
                                </w:rPr>
                                <w:t>Служители Ф</w:t>
                              </w:r>
                              <w:r w:rsidRPr="005A000B">
                                <w:rPr>
                                  <w:rFonts w:ascii="Times New Roman" w:hAnsi="Times New Roman"/>
                                  <w:b/>
                                  <w:color w:val="FFFFFF"/>
                                  <w:sz w:val="20"/>
                                  <w:szCs w:val="20"/>
                                </w:rPr>
                                <w:t>инансово управление (</w:t>
                              </w:r>
                              <w:r>
                                <w:rPr>
                                  <w:rFonts w:ascii="Times New Roman" w:hAnsi="Times New Roman"/>
                                  <w:b/>
                                  <w:color w:val="FFFFFF"/>
                                  <w:sz w:val="20"/>
                                  <w:szCs w:val="20"/>
                                  <w:lang w:val="en-US"/>
                                </w:rPr>
                                <w:t>1</w:t>
                              </w:r>
                              <w:r w:rsidRPr="005A000B">
                                <w:rPr>
                                  <w:rFonts w:ascii="Times New Roman" w:hAnsi="Times New Roman"/>
                                  <w:b/>
                                  <w:color w:val="FFFFFF"/>
                                  <w:sz w:val="20"/>
                                  <w:szCs w:val="20"/>
                                </w:rPr>
                                <w:t>)</w:t>
                              </w:r>
                            </w:p>
                          </w:txbxContent>
                        </wps:txbx>
                        <wps:bodyPr rot="0" vert="horz" wrap="square" lIns="91440" tIns="45720" rIns="91440" bIns="45720" anchor="t" anchorCtr="0" upright="1">
                          <a:noAutofit/>
                        </wps:bodyPr>
                      </wps:wsp>
                      <wps:wsp>
                        <wps:cNvPr id="18" name="Text Box 156"/>
                        <wps:cNvSpPr txBox="1">
                          <a:spLocks noChangeArrowheads="1"/>
                        </wps:cNvSpPr>
                        <wps:spPr bwMode="auto">
                          <a:xfrm>
                            <a:off x="2533207" y="1632102"/>
                            <a:ext cx="847947" cy="61256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9D3824A" w14:textId="77777777" w:rsidR="000F36D5" w:rsidRDefault="000F36D5" w:rsidP="00542C2C">
                              <w:pPr>
                                <w:spacing w:after="0" w:line="240" w:lineRule="auto"/>
                                <w:jc w:val="center"/>
                                <w:rPr>
                                  <w:rFonts w:ascii="Times New Roman" w:hAnsi="Times New Roman"/>
                                  <w:b/>
                                  <w:color w:val="FFFFFF"/>
                                  <w:sz w:val="20"/>
                                  <w:szCs w:val="20"/>
                                </w:rPr>
                              </w:pPr>
                              <w:r w:rsidRPr="00AC7FFC">
                                <w:rPr>
                                  <w:rFonts w:ascii="Times New Roman" w:hAnsi="Times New Roman"/>
                                  <w:b/>
                                  <w:color w:val="FFFFFF"/>
                                  <w:sz w:val="20"/>
                                  <w:szCs w:val="20"/>
                                </w:rPr>
                                <w:t>Счетоводители</w:t>
                              </w:r>
                            </w:p>
                            <w:p w14:paraId="423A57E7" w14:textId="77777777" w:rsidR="000F36D5" w:rsidRPr="005A000B" w:rsidRDefault="000F36D5" w:rsidP="00B74C2F">
                              <w:pPr>
                                <w:spacing w:after="0"/>
                                <w:jc w:val="center"/>
                                <w:rPr>
                                  <w:rFonts w:ascii="Times New Roman" w:hAnsi="Times New Roman"/>
                                  <w:b/>
                                  <w:color w:val="FFFFFF"/>
                                  <w:sz w:val="20"/>
                                  <w:szCs w:val="20"/>
                                </w:rPr>
                              </w:pPr>
                              <w:r w:rsidRPr="00AC7FFC">
                                <w:rPr>
                                  <w:rFonts w:ascii="Times New Roman" w:hAnsi="Times New Roman"/>
                                  <w:b/>
                                  <w:color w:val="FFFFFF"/>
                                  <w:sz w:val="20"/>
                                  <w:szCs w:val="20"/>
                                </w:rPr>
                                <w:t>(3)</w:t>
                              </w:r>
                            </w:p>
                          </w:txbxContent>
                        </wps:txbx>
                        <wps:bodyPr rot="0" vert="horz" wrap="square" lIns="91440" tIns="45720" rIns="91440" bIns="45720" anchor="t" anchorCtr="0" upright="1">
                          <a:noAutofit/>
                        </wps:bodyPr>
                      </wps:wsp>
                      <wps:wsp>
                        <wps:cNvPr id="21" name="AutoShape 37"/>
                        <wps:cNvCnPr>
                          <a:cxnSpLocks noChangeShapeType="1"/>
                          <a:endCxn id="39" idx="0"/>
                        </wps:cNvCnPr>
                        <wps:spPr bwMode="auto">
                          <a:xfrm>
                            <a:off x="2866125" y="1275824"/>
                            <a:ext cx="1229818" cy="355601"/>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40" name="Text Box 156"/>
                        <wps:cNvSpPr txBox="1">
                          <a:spLocks noChangeArrowheads="1"/>
                        </wps:cNvSpPr>
                        <wps:spPr bwMode="auto">
                          <a:xfrm>
                            <a:off x="1501184" y="1611154"/>
                            <a:ext cx="848611" cy="60161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03F2D8F1" w14:textId="77777777" w:rsidR="000F36D5" w:rsidRDefault="000F36D5" w:rsidP="00542C2C">
                              <w:pPr>
                                <w:spacing w:after="0" w:line="240" w:lineRule="auto"/>
                                <w:jc w:val="center"/>
                                <w:rPr>
                                  <w:rFonts w:ascii="Times New Roman" w:hAnsi="Times New Roman"/>
                                  <w:b/>
                                  <w:color w:val="FFFFFF"/>
                                  <w:sz w:val="20"/>
                                  <w:szCs w:val="20"/>
                                </w:rPr>
                              </w:pPr>
                              <w:r w:rsidRPr="00AC7FFC">
                                <w:rPr>
                                  <w:rFonts w:ascii="Times New Roman" w:hAnsi="Times New Roman"/>
                                  <w:b/>
                                  <w:color w:val="FFFFFF"/>
                                  <w:sz w:val="20"/>
                                  <w:szCs w:val="20"/>
                                </w:rPr>
                                <w:t xml:space="preserve">Финансови експерти </w:t>
                              </w:r>
                            </w:p>
                            <w:p w14:paraId="16795744" w14:textId="36083CFA" w:rsidR="000F36D5" w:rsidRPr="005A000B" w:rsidRDefault="000F36D5" w:rsidP="00B74C2F">
                              <w:pPr>
                                <w:spacing w:after="0"/>
                                <w:jc w:val="center"/>
                                <w:rPr>
                                  <w:rFonts w:ascii="Times New Roman" w:hAnsi="Times New Roman"/>
                                  <w:b/>
                                  <w:color w:val="FFFFFF"/>
                                  <w:sz w:val="20"/>
                                  <w:szCs w:val="20"/>
                                </w:rPr>
                              </w:pPr>
                              <w:r w:rsidRPr="00AC7FFC">
                                <w:rPr>
                                  <w:rFonts w:ascii="Times New Roman" w:hAnsi="Times New Roman"/>
                                  <w:b/>
                                  <w:color w:val="FFFFFF"/>
                                  <w:sz w:val="20"/>
                                  <w:szCs w:val="20"/>
                                </w:rPr>
                                <w:t>(</w:t>
                              </w:r>
                              <w:r>
                                <w:rPr>
                                  <w:rFonts w:ascii="Times New Roman" w:hAnsi="Times New Roman"/>
                                  <w:b/>
                                  <w:color w:val="FFFFFF"/>
                                  <w:sz w:val="20"/>
                                  <w:szCs w:val="20"/>
                                </w:rPr>
                                <w:t>2</w:t>
                              </w:r>
                              <w:r w:rsidRPr="00AC7FFC">
                                <w:rPr>
                                  <w:rFonts w:ascii="Times New Roman" w:hAnsi="Times New Roman"/>
                                  <w:b/>
                                  <w:color w:val="FFFFFF"/>
                                  <w:sz w:val="20"/>
                                  <w:szCs w:val="20"/>
                                </w:rPr>
                                <w:t>)</w:t>
                              </w:r>
                            </w:p>
                          </w:txbxContent>
                        </wps:txbx>
                        <wps:bodyPr rot="0" vert="horz" wrap="square" lIns="91440" tIns="45720" rIns="91440" bIns="45720" anchor="t" anchorCtr="0" upright="1">
                          <a:noAutofit/>
                        </wps:bodyPr>
                      </wps:wsp>
                      <wps:wsp>
                        <wps:cNvPr id="41" name="AutoShape 36"/>
                        <wps:cNvCnPr>
                          <a:cxnSpLocks noChangeShapeType="1"/>
                          <a:endCxn id="40" idx="0"/>
                        </wps:cNvCnPr>
                        <wps:spPr bwMode="auto">
                          <a:xfrm flipH="1">
                            <a:off x="1925490" y="1276258"/>
                            <a:ext cx="940323" cy="334779"/>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16" name="AutoShape 37"/>
                        <wps:cNvCnPr>
                          <a:cxnSpLocks noChangeShapeType="1"/>
                          <a:endCxn id="18" idx="0"/>
                        </wps:cNvCnPr>
                        <wps:spPr bwMode="auto">
                          <a:xfrm>
                            <a:off x="2867025" y="1276175"/>
                            <a:ext cx="90156" cy="35570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39" name="Text Box 156"/>
                        <wps:cNvSpPr txBox="1">
                          <a:spLocks noChangeArrowheads="1"/>
                        </wps:cNvSpPr>
                        <wps:spPr bwMode="auto">
                          <a:xfrm>
                            <a:off x="3492295" y="1631425"/>
                            <a:ext cx="1207296" cy="61214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F01A742" w14:textId="2A3FB1AE" w:rsidR="000F36D5" w:rsidRPr="00CA22C5" w:rsidRDefault="000F36D5" w:rsidP="00881580">
                              <w:pPr>
                                <w:spacing w:after="0" w:line="240" w:lineRule="auto"/>
                                <w:jc w:val="center"/>
                                <w:rPr>
                                  <w:rFonts w:ascii="Times New Roman" w:hAnsi="Times New Roman"/>
                                  <w:b/>
                                  <w:color w:val="FFFFFF"/>
                                  <w:sz w:val="20"/>
                                  <w:szCs w:val="20"/>
                                  <w:lang w:val="ru-RU"/>
                                </w:rPr>
                              </w:pPr>
                              <w:r>
                                <w:rPr>
                                  <w:rFonts w:ascii="Times New Roman" w:hAnsi="Times New Roman"/>
                                  <w:b/>
                                  <w:color w:val="FFFFFF"/>
                                  <w:sz w:val="20"/>
                                  <w:szCs w:val="20"/>
                                </w:rPr>
                                <w:t xml:space="preserve">Експерти Одити и Човешки ресурси </w:t>
                              </w:r>
                              <w:r w:rsidRPr="00CA22C5">
                                <w:rPr>
                                  <w:rFonts w:ascii="Times New Roman" w:hAnsi="Times New Roman"/>
                                  <w:b/>
                                  <w:color w:val="FFFFFF"/>
                                  <w:sz w:val="20"/>
                                  <w:szCs w:val="20"/>
                                  <w:lang w:val="ru-RU"/>
                                </w:rPr>
                                <w:t>(2)</w:t>
                              </w:r>
                            </w:p>
                          </w:txbxContent>
                        </wps:txbx>
                        <wps:bodyPr rot="0" vert="horz" wrap="square" lIns="91440" tIns="45720" rIns="91440" bIns="45720" anchor="t" anchorCtr="0" upright="1">
                          <a:noAutofit/>
                        </wps:bodyPr>
                      </wps:wsp>
                      <wps:wsp>
                        <wps:cNvPr id="53" name="Straight Arrow Connector 53"/>
                        <wps:cNvCnPr/>
                        <wps:spPr>
                          <a:xfrm>
                            <a:off x="2857500" y="609600"/>
                            <a:ext cx="0" cy="229870"/>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1C9081CE" id="Group 162" o:spid="_x0000_s1064" style="position:absolute;left:0;text-align:left;margin-left:.25pt;margin-top:6.55pt;width:370.05pt;height:176.7pt;z-index:251650048;mso-height-relative:margin" coordsize="46995,2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">
                <v:shape id="_x0000_s1065" type="#_x0000_t202" style="position:absolute;left:19526;top:8286;width:18377;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" fillcolor="#4f81bd" stroked="f" strokeweight="0">
                  <v:fill color2="#365e8f" focusposition=".5,.5" focussize="" focus="100%" type="gradientRadial"/>
                  <v:shadow on="t" color="#243f60" offset="1pt"/>
                  <v:textbox>
                    <w:txbxContent>
                      <w:p w14:paraId="38A544C5" w14:textId="77777777" w:rsidR="000F36D5" w:rsidRDefault="000F36D5" w:rsidP="00AC7FFC">
                        <w:pPr>
                          <w:spacing w:after="0" w:line="240" w:lineRule="auto"/>
                          <w:jc w:val="center"/>
                          <w:rPr>
                            <w:rFonts w:ascii="Times New Roman" w:hAnsi="Times New Roman"/>
                            <w:b/>
                            <w:color w:val="FFFFFF"/>
                            <w:sz w:val="20"/>
                            <w:szCs w:val="20"/>
                          </w:rPr>
                        </w:pPr>
                        <w:r w:rsidRPr="00AC7FFC">
                          <w:rPr>
                            <w:rFonts w:ascii="Times New Roman" w:hAnsi="Times New Roman"/>
                            <w:b/>
                            <w:color w:val="FFFFFF"/>
                            <w:sz w:val="20"/>
                            <w:szCs w:val="20"/>
                          </w:rPr>
                          <w:t xml:space="preserve">Началник отдел </w:t>
                        </w:r>
                      </w:p>
                      <w:p w14:paraId="374C0BC4" w14:textId="77777777" w:rsidR="000F36D5" w:rsidRPr="005A000B" w:rsidRDefault="000F36D5" w:rsidP="00B74C2F">
                        <w:pPr>
                          <w:spacing w:after="0" w:line="240" w:lineRule="auto"/>
                          <w:jc w:val="center"/>
                          <w:rPr>
                            <w:rFonts w:ascii="Times New Roman" w:hAnsi="Times New Roman"/>
                            <w:b/>
                            <w:color w:val="FFFFFF"/>
                            <w:sz w:val="20"/>
                            <w:szCs w:val="20"/>
                          </w:rPr>
                        </w:pPr>
                        <w:r w:rsidRPr="00AC7FFC">
                          <w:rPr>
                            <w:rFonts w:ascii="Times New Roman" w:hAnsi="Times New Roman"/>
                            <w:b/>
                            <w:color w:val="FFFFFF"/>
                            <w:sz w:val="20"/>
                            <w:szCs w:val="20"/>
                          </w:rPr>
                          <w:t>(1)</w:t>
                        </w:r>
                      </w:p>
                    </w:txbxContent>
                  </v:textbox>
                </v:shape>
                <v:shape id="Text Box 166" o:spid="_x0000_s1066" type="#_x0000_t202" style="position:absolute;left:19526;width:18379;height:6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" fillcolor="#4f81bd" stroked="f" strokeweight="0">
                  <v:fill color2="#365e8f" focusposition=".5,.5" focussize="" focus="100%" type="gradientRadial"/>
                  <v:shadow on="t" color="#243f60" offset="1pt"/>
                  <v:textbox>
                    <w:txbxContent>
                      <w:p w14:paraId="00DFD8FC" w14:textId="77777777" w:rsidR="000F36D5" w:rsidRPr="00AC7FFC" w:rsidRDefault="000F36D5" w:rsidP="00AC7FFC">
                        <w:pPr>
                          <w:spacing w:after="0" w:line="240" w:lineRule="auto"/>
                          <w:jc w:val="center"/>
                          <w:rPr>
                            <w:rFonts w:ascii="Times New Roman" w:hAnsi="Times New Roman"/>
                            <w:b/>
                            <w:color w:val="FFFFFF"/>
                            <w:sz w:val="20"/>
                            <w:szCs w:val="20"/>
                          </w:rPr>
                        </w:pPr>
                        <w:r w:rsidRPr="00AC7FFC">
                          <w:rPr>
                            <w:rFonts w:ascii="Times New Roman" w:hAnsi="Times New Roman"/>
                            <w:b/>
                            <w:color w:val="FFFFFF"/>
                            <w:sz w:val="20"/>
                            <w:szCs w:val="20"/>
                          </w:rPr>
                          <w:t xml:space="preserve">Отдел </w:t>
                        </w:r>
                      </w:p>
                      <w:p w14:paraId="2693E489" w14:textId="77777777" w:rsidR="000F36D5" w:rsidRPr="00AC7FFC" w:rsidRDefault="000F36D5" w:rsidP="00AC7FFC">
                        <w:pPr>
                          <w:spacing w:after="0" w:line="240" w:lineRule="auto"/>
                          <w:jc w:val="center"/>
                          <w:rPr>
                            <w:rFonts w:ascii="Times New Roman" w:hAnsi="Times New Roman"/>
                            <w:b/>
                            <w:color w:val="FFFFFF"/>
                            <w:sz w:val="20"/>
                            <w:szCs w:val="20"/>
                          </w:rPr>
                        </w:pPr>
                        <w:r w:rsidRPr="00AC7FFC">
                          <w:rPr>
                            <w:rFonts w:ascii="Times New Roman" w:hAnsi="Times New Roman"/>
                            <w:b/>
                            <w:color w:val="FFFFFF"/>
                            <w:sz w:val="20"/>
                            <w:szCs w:val="20"/>
                          </w:rPr>
                          <w:t xml:space="preserve">„Финансово управление” </w:t>
                        </w:r>
                      </w:p>
                      <w:p w14:paraId="12B31CF6" w14:textId="76B91930" w:rsidR="000F36D5" w:rsidRPr="005A000B" w:rsidRDefault="000F36D5" w:rsidP="00536E86">
                        <w:pPr>
                          <w:jc w:val="center"/>
                          <w:rPr>
                            <w:rFonts w:ascii="Times New Roman" w:hAnsi="Times New Roman"/>
                            <w:b/>
                            <w:color w:val="FFFFFF"/>
                            <w:sz w:val="20"/>
                            <w:szCs w:val="20"/>
                          </w:rPr>
                        </w:pPr>
                        <w:r w:rsidRPr="00AC7FFC">
                          <w:rPr>
                            <w:rFonts w:ascii="Times New Roman" w:hAnsi="Times New Roman"/>
                            <w:b/>
                            <w:color w:val="FFFFFF"/>
                            <w:sz w:val="20"/>
                            <w:szCs w:val="20"/>
                          </w:rPr>
                          <w:t>(1</w:t>
                        </w:r>
                        <w:r>
                          <w:rPr>
                            <w:rFonts w:ascii="Times New Roman" w:hAnsi="Times New Roman"/>
                            <w:b/>
                            <w:color w:val="FFFFFF"/>
                            <w:sz w:val="20"/>
                            <w:szCs w:val="20"/>
                          </w:rPr>
                          <w:t>0</w:t>
                        </w:r>
                        <w:r w:rsidRPr="00AC7FFC">
                          <w:rPr>
                            <w:rFonts w:ascii="Times New Roman" w:hAnsi="Times New Roman"/>
                            <w:b/>
                            <w:color w:val="FFFFFF"/>
                            <w:sz w:val="20"/>
                            <w:szCs w:val="20"/>
                          </w:rPr>
                          <w:t>)</w:t>
                        </w:r>
                      </w:p>
                    </w:txbxContent>
                  </v:textbox>
                </v:shape>
                <v:shape id="AutoShape 36" o:spid="_x0000_s1067" type="#_x0000_t32" style="position:absolute;left:9144;top:12762;width:19503;height:27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" strokecolor="#002060">
                  <v:stroke endarrow="block"/>
                </v:shape>
                <v:shape id="_x0000_s1068" type="#_x0000_t202" style="position:absolute;top:15991;width:13503;height:6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" fillcolor="#4f81bd" stroked="f" strokeweight="0">
                  <v:fill color2="#365e8f" focusposition=".5,.5" focussize="" focus="100%" type="gradientRadial"/>
                  <v:shadow on="t" color="#243f60" offset="1pt"/>
                  <v:textbox>
                    <w:txbxContent>
                      <w:p w14:paraId="17489332" w14:textId="257D87AD" w:rsidR="000F36D5" w:rsidRPr="005A000B" w:rsidRDefault="000F36D5" w:rsidP="00881580">
                        <w:pPr>
                          <w:spacing w:after="0" w:line="240" w:lineRule="auto"/>
                          <w:jc w:val="center"/>
                          <w:rPr>
                            <w:rFonts w:ascii="Times New Roman" w:hAnsi="Times New Roman"/>
                            <w:b/>
                            <w:color w:val="FFFFFF"/>
                            <w:sz w:val="20"/>
                            <w:szCs w:val="20"/>
                          </w:rPr>
                        </w:pPr>
                        <w:r>
                          <w:rPr>
                            <w:rFonts w:ascii="Times New Roman" w:hAnsi="Times New Roman"/>
                            <w:b/>
                            <w:color w:val="FFFFFF"/>
                            <w:sz w:val="20"/>
                            <w:szCs w:val="20"/>
                          </w:rPr>
                          <w:t>Служители Ф</w:t>
                        </w:r>
                        <w:r w:rsidRPr="005A000B">
                          <w:rPr>
                            <w:rFonts w:ascii="Times New Roman" w:hAnsi="Times New Roman"/>
                            <w:b/>
                            <w:color w:val="FFFFFF"/>
                            <w:sz w:val="20"/>
                            <w:szCs w:val="20"/>
                          </w:rPr>
                          <w:t>инансово управление (</w:t>
                        </w:r>
                        <w:r>
                          <w:rPr>
                            <w:rFonts w:ascii="Times New Roman" w:hAnsi="Times New Roman"/>
                            <w:b/>
                            <w:color w:val="FFFFFF"/>
                            <w:sz w:val="20"/>
                            <w:szCs w:val="20"/>
                            <w:lang w:val="en-US"/>
                          </w:rPr>
                          <w:t>1</w:t>
                        </w:r>
                        <w:r w:rsidRPr="005A000B">
                          <w:rPr>
                            <w:rFonts w:ascii="Times New Roman" w:hAnsi="Times New Roman"/>
                            <w:b/>
                            <w:color w:val="FFFFFF"/>
                            <w:sz w:val="20"/>
                            <w:szCs w:val="20"/>
                          </w:rPr>
                          <w:t>)</w:t>
                        </w:r>
                      </w:p>
                    </w:txbxContent>
                  </v:textbox>
                </v:shape>
                <v:shape id="_x0000_s1069" type="#_x0000_t202" style="position:absolute;left:25332;top:16321;width:8479;height:6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" fillcolor="#4f81bd" stroked="f" strokeweight="0">
                  <v:fill color2="#365e8f" focusposition=".5,.5" focussize="" focus="100%" type="gradientRadial"/>
                  <v:shadow on="t" color="#243f60" offset="1pt"/>
                  <v:textbox>
                    <w:txbxContent>
                      <w:p w14:paraId="79D3824A" w14:textId="77777777" w:rsidR="000F36D5" w:rsidRDefault="000F36D5" w:rsidP="00542C2C">
                        <w:pPr>
                          <w:spacing w:after="0" w:line="240" w:lineRule="auto"/>
                          <w:jc w:val="center"/>
                          <w:rPr>
                            <w:rFonts w:ascii="Times New Roman" w:hAnsi="Times New Roman"/>
                            <w:b/>
                            <w:color w:val="FFFFFF"/>
                            <w:sz w:val="20"/>
                            <w:szCs w:val="20"/>
                          </w:rPr>
                        </w:pPr>
                        <w:r w:rsidRPr="00AC7FFC">
                          <w:rPr>
                            <w:rFonts w:ascii="Times New Roman" w:hAnsi="Times New Roman"/>
                            <w:b/>
                            <w:color w:val="FFFFFF"/>
                            <w:sz w:val="20"/>
                            <w:szCs w:val="20"/>
                          </w:rPr>
                          <w:t>Счетоводители</w:t>
                        </w:r>
                      </w:p>
                      <w:p w14:paraId="423A57E7" w14:textId="77777777" w:rsidR="000F36D5" w:rsidRPr="005A000B" w:rsidRDefault="000F36D5" w:rsidP="00B74C2F">
                        <w:pPr>
                          <w:spacing w:after="0"/>
                          <w:jc w:val="center"/>
                          <w:rPr>
                            <w:rFonts w:ascii="Times New Roman" w:hAnsi="Times New Roman"/>
                            <w:b/>
                            <w:color w:val="FFFFFF"/>
                            <w:sz w:val="20"/>
                            <w:szCs w:val="20"/>
                          </w:rPr>
                        </w:pPr>
                        <w:r w:rsidRPr="00AC7FFC">
                          <w:rPr>
                            <w:rFonts w:ascii="Times New Roman" w:hAnsi="Times New Roman"/>
                            <w:b/>
                            <w:color w:val="FFFFFF"/>
                            <w:sz w:val="20"/>
                            <w:szCs w:val="20"/>
                          </w:rPr>
                          <w:t>(3)</w:t>
                        </w:r>
                      </w:p>
                    </w:txbxContent>
                  </v:textbox>
                </v:shape>
                <v:shape id="AutoShape 37" o:spid="_x0000_s1070" type="#_x0000_t32" style="position:absolute;left:28661;top:12758;width:12298;height:3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" strokecolor="#002060">
                  <v:stroke endarrow="block"/>
                </v:shape>
                <v:shape id="_x0000_s1071" type="#_x0000_t202" style="position:absolute;left:15011;top:16111;width:8486;height:6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" fillcolor="#4f81bd" stroked="f" strokeweight="0">
                  <v:fill color2="#365e8f" focusposition=".5,.5" focussize="" focus="100%" type="gradientRadial"/>
                  <v:shadow on="t" color="#243f60" offset="1pt"/>
                  <v:textbox>
                    <w:txbxContent>
                      <w:p w14:paraId="03F2D8F1" w14:textId="77777777" w:rsidR="000F36D5" w:rsidRDefault="000F36D5" w:rsidP="00542C2C">
                        <w:pPr>
                          <w:spacing w:after="0" w:line="240" w:lineRule="auto"/>
                          <w:jc w:val="center"/>
                          <w:rPr>
                            <w:rFonts w:ascii="Times New Roman" w:hAnsi="Times New Roman"/>
                            <w:b/>
                            <w:color w:val="FFFFFF"/>
                            <w:sz w:val="20"/>
                            <w:szCs w:val="20"/>
                          </w:rPr>
                        </w:pPr>
                        <w:r w:rsidRPr="00AC7FFC">
                          <w:rPr>
                            <w:rFonts w:ascii="Times New Roman" w:hAnsi="Times New Roman"/>
                            <w:b/>
                            <w:color w:val="FFFFFF"/>
                            <w:sz w:val="20"/>
                            <w:szCs w:val="20"/>
                          </w:rPr>
                          <w:t xml:space="preserve">Финансови експерти </w:t>
                        </w:r>
                      </w:p>
                      <w:p w14:paraId="16795744" w14:textId="36083CFA" w:rsidR="000F36D5" w:rsidRPr="005A000B" w:rsidRDefault="000F36D5" w:rsidP="00B74C2F">
                        <w:pPr>
                          <w:spacing w:after="0"/>
                          <w:jc w:val="center"/>
                          <w:rPr>
                            <w:rFonts w:ascii="Times New Roman" w:hAnsi="Times New Roman"/>
                            <w:b/>
                            <w:color w:val="FFFFFF"/>
                            <w:sz w:val="20"/>
                            <w:szCs w:val="20"/>
                          </w:rPr>
                        </w:pPr>
                        <w:r w:rsidRPr="00AC7FFC">
                          <w:rPr>
                            <w:rFonts w:ascii="Times New Roman" w:hAnsi="Times New Roman"/>
                            <w:b/>
                            <w:color w:val="FFFFFF"/>
                            <w:sz w:val="20"/>
                            <w:szCs w:val="20"/>
                          </w:rPr>
                          <w:t>(</w:t>
                        </w:r>
                        <w:r>
                          <w:rPr>
                            <w:rFonts w:ascii="Times New Roman" w:hAnsi="Times New Roman"/>
                            <w:b/>
                            <w:color w:val="FFFFFF"/>
                            <w:sz w:val="20"/>
                            <w:szCs w:val="20"/>
                          </w:rPr>
                          <w:t>2</w:t>
                        </w:r>
                        <w:r w:rsidRPr="00AC7FFC">
                          <w:rPr>
                            <w:rFonts w:ascii="Times New Roman" w:hAnsi="Times New Roman"/>
                            <w:b/>
                            <w:color w:val="FFFFFF"/>
                            <w:sz w:val="20"/>
                            <w:szCs w:val="20"/>
                          </w:rPr>
                          <w:t>)</w:t>
                        </w:r>
                      </w:p>
                    </w:txbxContent>
                  </v:textbox>
                </v:shape>
                <v:shape id="AutoShape 36" o:spid="_x0000_s1072" type="#_x0000_t32" style="position:absolute;left:19254;top:12762;width:9404;height:33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" strokecolor="#002060">
                  <v:stroke endarrow="block"/>
                </v:shape>
                <v:shape id="AutoShape 37" o:spid="_x0000_s1073" type="#_x0000_t32" style="position:absolute;left:28670;top:12761;width:901;height:35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" strokecolor="#002060">
                  <v:stroke endarrow="block"/>
                </v:shape>
                <v:shape id="_x0000_s1074" type="#_x0000_t202" style="position:absolute;left:34922;top:16314;width:12073;height:6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" fillcolor="#4f81bd" stroked="f" strokeweight="0">
                  <v:fill color2="#365e8f" focusposition=".5,.5" focussize="" focus="100%" type="gradientRadial"/>
                  <v:shadow on="t" color="#243f60" offset="1pt"/>
                  <v:textbox>
                    <w:txbxContent>
                      <w:p w14:paraId="7F01A742" w14:textId="2A3FB1AE" w:rsidR="000F36D5" w:rsidRPr="00CA22C5" w:rsidRDefault="000F36D5" w:rsidP="00881580">
                        <w:pPr>
                          <w:spacing w:after="0" w:line="240" w:lineRule="auto"/>
                          <w:jc w:val="center"/>
                          <w:rPr>
                            <w:rFonts w:ascii="Times New Roman" w:hAnsi="Times New Roman"/>
                            <w:b/>
                            <w:color w:val="FFFFFF"/>
                            <w:sz w:val="20"/>
                            <w:szCs w:val="20"/>
                            <w:lang w:val="ru-RU"/>
                          </w:rPr>
                        </w:pPr>
                        <w:r>
                          <w:rPr>
                            <w:rFonts w:ascii="Times New Roman" w:hAnsi="Times New Roman"/>
                            <w:b/>
                            <w:color w:val="FFFFFF"/>
                            <w:sz w:val="20"/>
                            <w:szCs w:val="20"/>
                          </w:rPr>
                          <w:t xml:space="preserve">Експерти Одити и Човешки ресурси </w:t>
                        </w:r>
                        <w:r w:rsidRPr="00CA22C5">
                          <w:rPr>
                            <w:rFonts w:ascii="Times New Roman" w:hAnsi="Times New Roman"/>
                            <w:b/>
                            <w:color w:val="FFFFFF"/>
                            <w:sz w:val="20"/>
                            <w:szCs w:val="20"/>
                            <w:lang w:val="ru-RU"/>
                          </w:rPr>
                          <w:t>(2)</w:t>
                        </w:r>
                      </w:p>
                    </w:txbxContent>
                  </v:textbox>
                </v:shape>
                <v:shape id="Straight Arrow Connector 53" o:spid="_x0000_s1075" type="#_x0000_t32" style="position:absolute;left:28575;top:6096;width:0;height:22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" strokecolor="#002060">
                  <v:stroke endarrow="block"/>
                </v:shape>
              </v:group>
            </w:pict>
          </mc:Fallback>
        </mc:AlternateContent>
      </w:r>
    </w:p>
    <w:p w14:paraId="1E24DB9B" w14:textId="77777777" w:rsidR="00EF578F" w:rsidRPr="00C341E1" w:rsidRDefault="00EF578F" w:rsidP="00536E86">
      <w:pPr>
        <w:pStyle w:val="OPACbullet"/>
        <w:numPr>
          <w:ilvl w:val="0"/>
          <w:numId w:val="0"/>
        </w:numPr>
        <w:spacing w:before="0" w:line="276" w:lineRule="auto"/>
        <w:ind w:firstLine="709"/>
        <w:rPr>
          <w:b/>
        </w:rPr>
      </w:pPr>
    </w:p>
    <w:p w14:paraId="070990F2" w14:textId="77777777" w:rsidR="00EF578F" w:rsidRPr="00112120" w:rsidRDefault="00EF578F" w:rsidP="00536E86">
      <w:pPr>
        <w:pStyle w:val="OPACbullet"/>
        <w:numPr>
          <w:ilvl w:val="0"/>
          <w:numId w:val="0"/>
        </w:numPr>
        <w:spacing w:before="0" w:line="276" w:lineRule="auto"/>
        <w:ind w:firstLine="709"/>
        <w:rPr>
          <w:b/>
        </w:rPr>
      </w:pPr>
    </w:p>
    <w:p w14:paraId="150A39E8" w14:textId="77777777" w:rsidR="00EF578F" w:rsidRPr="009C667C" w:rsidRDefault="00EF578F" w:rsidP="00536E86">
      <w:pPr>
        <w:rPr>
          <w:rFonts w:ascii="Times New Roman" w:hAnsi="Times New Roman"/>
          <w:sz w:val="24"/>
          <w:szCs w:val="24"/>
        </w:rPr>
      </w:pPr>
    </w:p>
    <w:p w14:paraId="445C3047" w14:textId="77777777" w:rsidR="00EF578F" w:rsidRPr="009C667C" w:rsidRDefault="00EF578F" w:rsidP="00536E86">
      <w:pPr>
        <w:rPr>
          <w:rFonts w:ascii="Times New Roman" w:hAnsi="Times New Roman"/>
          <w:sz w:val="24"/>
          <w:szCs w:val="24"/>
        </w:rPr>
      </w:pPr>
    </w:p>
    <w:p w14:paraId="1FB4FA13" w14:textId="17382E5B" w:rsidR="00EF578F" w:rsidRPr="009C667C" w:rsidRDefault="00751954" w:rsidP="00536E86">
      <w:pPr>
        <w:rPr>
          <w:rFonts w:ascii="Times New Roman" w:hAnsi="Times New Roman"/>
          <w:sz w:val="24"/>
          <w:szCs w:val="24"/>
        </w:rPr>
      </w:pPr>
      <w:r>
        <w:rPr>
          <w:noProof/>
          <w:lang w:eastAsia="bg-BG"/>
        </w:rPr>
        <mc:AlternateContent>
          <mc:Choice Requires="wps">
            <w:drawing>
              <wp:anchor distT="0" distB="0" distL="114300" distR="114300" simplePos="0" relativeHeight="251663360" behindDoc="0" locked="0" layoutInCell="1" allowOverlap="1" wp14:anchorId="6157087D" wp14:editId="5DE7BCA9">
                <wp:simplePos x="0" y="0"/>
                <wp:positionH relativeFrom="column">
                  <wp:posOffset>2927290</wp:posOffset>
                </wp:positionH>
                <wp:positionV relativeFrom="paragraph">
                  <wp:posOffset>97066</wp:posOffset>
                </wp:positionV>
                <wp:extent cx="2349795" cy="350875"/>
                <wp:effectExtent l="0" t="0" r="31750" b="8763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795" cy="35087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2E950C" id="AutoShape 37" o:spid="_x0000_s1026" type="#_x0000_t32" style="position:absolute;margin-left:230.5pt;margin-top:7.65pt;width:18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" strokecolor="#002060">
                <v:stroke endarrow="block"/>
              </v:shape>
            </w:pict>
          </mc:Fallback>
        </mc:AlternateContent>
      </w:r>
    </w:p>
    <w:p w14:paraId="7CEA5C0D" w14:textId="06D0E26B" w:rsidR="00EF578F" w:rsidRPr="009C667C" w:rsidRDefault="00751954" w:rsidP="0088055C">
      <w:pPr>
        <w:pStyle w:val="OPACbullet"/>
        <w:numPr>
          <w:ilvl w:val="0"/>
          <w:numId w:val="0"/>
        </w:numPr>
        <w:tabs>
          <w:tab w:val="left" w:pos="4424"/>
        </w:tabs>
        <w:spacing w:before="0" w:line="276" w:lineRule="auto"/>
        <w:ind w:left="1429"/>
        <w:rPr>
          <w:i/>
          <w:color w:val="003399"/>
        </w:rPr>
      </w:pPr>
      <w:r>
        <w:rPr>
          <w:noProof/>
        </w:rPr>
        <mc:AlternateContent>
          <mc:Choice Requires="wps">
            <w:drawing>
              <wp:anchor distT="0" distB="0" distL="114300" distR="114300" simplePos="0" relativeHeight="251662336" behindDoc="0" locked="0" layoutInCell="1" allowOverlap="1" wp14:anchorId="3644A8D8" wp14:editId="1E3D9389">
                <wp:simplePos x="0" y="0"/>
                <wp:positionH relativeFrom="column">
                  <wp:posOffset>4880344</wp:posOffset>
                </wp:positionH>
                <wp:positionV relativeFrom="paragraph">
                  <wp:posOffset>120459</wp:posOffset>
                </wp:positionV>
                <wp:extent cx="848504" cy="601456"/>
                <wp:effectExtent l="0" t="0" r="0" b="0"/>
                <wp:wrapNone/>
                <wp:docPr id="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504" cy="601456"/>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3C0E950" w14:textId="77777777" w:rsidR="000F36D5" w:rsidRDefault="000F36D5" w:rsidP="00C07F64">
                            <w:pPr>
                              <w:spacing w:after="0" w:line="240" w:lineRule="auto"/>
                              <w:jc w:val="center"/>
                              <w:rPr>
                                <w:rFonts w:ascii="Times New Roman" w:hAnsi="Times New Roman"/>
                                <w:b/>
                                <w:color w:val="FFFFFF"/>
                                <w:sz w:val="20"/>
                                <w:szCs w:val="20"/>
                              </w:rPr>
                            </w:pPr>
                          </w:p>
                          <w:p w14:paraId="35AFB49B" w14:textId="68902764" w:rsidR="000F36D5" w:rsidRDefault="000F36D5" w:rsidP="00C07F64">
                            <w:pPr>
                              <w:spacing w:after="0" w:line="240" w:lineRule="auto"/>
                              <w:jc w:val="center"/>
                              <w:rPr>
                                <w:rFonts w:ascii="Times New Roman" w:hAnsi="Times New Roman"/>
                                <w:b/>
                                <w:color w:val="FFFFFF"/>
                                <w:sz w:val="20"/>
                                <w:szCs w:val="20"/>
                              </w:rPr>
                            </w:pPr>
                            <w:r>
                              <w:rPr>
                                <w:rFonts w:ascii="Times New Roman" w:hAnsi="Times New Roman"/>
                                <w:b/>
                                <w:color w:val="FFFFFF"/>
                                <w:sz w:val="20"/>
                                <w:szCs w:val="20"/>
                              </w:rPr>
                              <w:t xml:space="preserve">Експерт </w:t>
                            </w:r>
                            <w:r>
                              <w:rPr>
                                <w:rFonts w:ascii="Times New Roman" w:hAnsi="Times New Roman"/>
                                <w:b/>
                                <w:color w:val="FFFFFF"/>
                                <w:sz w:val="20"/>
                                <w:szCs w:val="20"/>
                                <w:lang w:val="en-US"/>
                              </w:rPr>
                              <w:t>IT</w:t>
                            </w:r>
                            <w:r w:rsidRPr="00AC7FFC">
                              <w:rPr>
                                <w:rFonts w:ascii="Times New Roman" w:hAnsi="Times New Roman"/>
                                <w:b/>
                                <w:color w:val="FFFFFF"/>
                                <w:sz w:val="20"/>
                                <w:szCs w:val="20"/>
                              </w:rPr>
                              <w:t xml:space="preserve"> </w:t>
                            </w:r>
                          </w:p>
                          <w:p w14:paraId="30B06DF5" w14:textId="7D441698" w:rsidR="000F36D5" w:rsidRPr="005A000B" w:rsidRDefault="000F36D5" w:rsidP="00C07F64">
                            <w:pPr>
                              <w:spacing w:after="0"/>
                              <w:jc w:val="center"/>
                              <w:rPr>
                                <w:rFonts w:ascii="Times New Roman" w:hAnsi="Times New Roman"/>
                                <w:b/>
                                <w:color w:val="FFFFFF"/>
                                <w:sz w:val="20"/>
                                <w:szCs w:val="20"/>
                              </w:rPr>
                            </w:pPr>
                            <w:r w:rsidRPr="00AC7FFC">
                              <w:rPr>
                                <w:rFonts w:ascii="Times New Roman" w:hAnsi="Times New Roman"/>
                                <w:b/>
                                <w:color w:val="FFFFFF"/>
                                <w:sz w:val="20"/>
                                <w:szCs w:val="20"/>
                              </w:rPr>
                              <w:t>(</w:t>
                            </w:r>
                            <w:r>
                              <w:rPr>
                                <w:rFonts w:ascii="Times New Roman" w:hAnsi="Times New Roman"/>
                                <w:b/>
                                <w:color w:val="FFFFFF"/>
                                <w:sz w:val="20"/>
                                <w:szCs w:val="20"/>
                                <w:lang w:val="en-US"/>
                              </w:rPr>
                              <w:t>1</w:t>
                            </w:r>
                            <w:r w:rsidRPr="00AC7FFC">
                              <w:rPr>
                                <w:rFonts w:ascii="Times New Roman" w:hAnsi="Times New Roman"/>
                                <w:b/>
                                <w:color w:val="FFFFFF"/>
                                <w:sz w:val="20"/>
                                <w:szCs w:val="20"/>
                              </w:rPr>
                              <w:t>)</w:t>
                            </w:r>
                          </w:p>
                        </w:txbxContent>
                      </wps:txbx>
                      <wps:bodyPr rot="0" vert="horz" wrap="square" lIns="91440" tIns="45720" rIns="91440" bIns="45720" anchor="t" anchorCtr="0" upright="1">
                        <a:noAutofit/>
                      </wps:bodyPr>
                    </wps:wsp>
                  </a:graphicData>
                </a:graphic>
              </wp:anchor>
            </w:drawing>
          </mc:Choice>
          <mc:Fallback>
            <w:pict>
              <v:shape w14:anchorId="3644A8D8" id="Text Box 156" o:spid="_x0000_s1076" type="#_x0000_t202" style="position:absolute;left:0;text-align:left;margin-left:384.3pt;margin-top:9.5pt;width:66.8pt;height:47.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" fillcolor="#4f81bd" stroked="f" strokeweight="0">
                <v:fill color2="#365e8f" focusposition=".5,.5" focussize="" focus="100%" type="gradientRadial"/>
                <v:shadow on="t" color="#243f60" offset="1pt"/>
                <v:textbox>
                  <w:txbxContent>
                    <w:p w14:paraId="73C0E950" w14:textId="77777777" w:rsidR="000F36D5" w:rsidRDefault="000F36D5" w:rsidP="00C07F64">
                      <w:pPr>
                        <w:spacing w:after="0" w:line="240" w:lineRule="auto"/>
                        <w:jc w:val="center"/>
                        <w:rPr>
                          <w:rFonts w:ascii="Times New Roman" w:hAnsi="Times New Roman"/>
                          <w:b/>
                          <w:color w:val="FFFFFF"/>
                          <w:sz w:val="20"/>
                          <w:szCs w:val="20"/>
                        </w:rPr>
                      </w:pPr>
                    </w:p>
                    <w:p w14:paraId="35AFB49B" w14:textId="68902764" w:rsidR="000F36D5" w:rsidRDefault="000F36D5" w:rsidP="00C07F64">
                      <w:pPr>
                        <w:spacing w:after="0" w:line="240" w:lineRule="auto"/>
                        <w:jc w:val="center"/>
                        <w:rPr>
                          <w:rFonts w:ascii="Times New Roman" w:hAnsi="Times New Roman"/>
                          <w:b/>
                          <w:color w:val="FFFFFF"/>
                          <w:sz w:val="20"/>
                          <w:szCs w:val="20"/>
                        </w:rPr>
                      </w:pPr>
                      <w:r>
                        <w:rPr>
                          <w:rFonts w:ascii="Times New Roman" w:hAnsi="Times New Roman"/>
                          <w:b/>
                          <w:color w:val="FFFFFF"/>
                          <w:sz w:val="20"/>
                          <w:szCs w:val="20"/>
                        </w:rPr>
                        <w:t xml:space="preserve">Експерт </w:t>
                      </w:r>
                      <w:r>
                        <w:rPr>
                          <w:rFonts w:ascii="Times New Roman" w:hAnsi="Times New Roman"/>
                          <w:b/>
                          <w:color w:val="FFFFFF"/>
                          <w:sz w:val="20"/>
                          <w:szCs w:val="20"/>
                          <w:lang w:val="en-US"/>
                        </w:rPr>
                        <w:t>IT</w:t>
                      </w:r>
                      <w:r w:rsidRPr="00AC7FFC">
                        <w:rPr>
                          <w:rFonts w:ascii="Times New Roman" w:hAnsi="Times New Roman"/>
                          <w:b/>
                          <w:color w:val="FFFFFF"/>
                          <w:sz w:val="20"/>
                          <w:szCs w:val="20"/>
                        </w:rPr>
                        <w:t xml:space="preserve"> </w:t>
                      </w:r>
                    </w:p>
                    <w:p w14:paraId="30B06DF5" w14:textId="7D441698" w:rsidR="000F36D5" w:rsidRPr="005A000B" w:rsidRDefault="000F36D5" w:rsidP="00C07F64">
                      <w:pPr>
                        <w:spacing w:after="0"/>
                        <w:jc w:val="center"/>
                        <w:rPr>
                          <w:rFonts w:ascii="Times New Roman" w:hAnsi="Times New Roman"/>
                          <w:b/>
                          <w:color w:val="FFFFFF"/>
                          <w:sz w:val="20"/>
                          <w:szCs w:val="20"/>
                        </w:rPr>
                      </w:pPr>
                      <w:r w:rsidRPr="00AC7FFC">
                        <w:rPr>
                          <w:rFonts w:ascii="Times New Roman" w:hAnsi="Times New Roman"/>
                          <w:b/>
                          <w:color w:val="FFFFFF"/>
                          <w:sz w:val="20"/>
                          <w:szCs w:val="20"/>
                        </w:rPr>
                        <w:t>(</w:t>
                      </w:r>
                      <w:r>
                        <w:rPr>
                          <w:rFonts w:ascii="Times New Roman" w:hAnsi="Times New Roman"/>
                          <w:b/>
                          <w:color w:val="FFFFFF"/>
                          <w:sz w:val="20"/>
                          <w:szCs w:val="20"/>
                          <w:lang w:val="en-US"/>
                        </w:rPr>
                        <w:t>1</w:t>
                      </w:r>
                      <w:r w:rsidRPr="00AC7FFC">
                        <w:rPr>
                          <w:rFonts w:ascii="Times New Roman" w:hAnsi="Times New Roman"/>
                          <w:b/>
                          <w:color w:val="FFFFFF"/>
                          <w:sz w:val="20"/>
                          <w:szCs w:val="20"/>
                        </w:rPr>
                        <w:t>)</w:t>
                      </w:r>
                    </w:p>
                  </w:txbxContent>
                </v:textbox>
              </v:shape>
            </w:pict>
          </mc:Fallback>
        </mc:AlternateContent>
      </w:r>
    </w:p>
    <w:p w14:paraId="45DA64EB" w14:textId="44478548" w:rsidR="00EF578F" w:rsidRPr="00C341E1" w:rsidRDefault="00EF578F" w:rsidP="00B55D2A">
      <w:pPr>
        <w:pStyle w:val="OPACbullet"/>
        <w:numPr>
          <w:ilvl w:val="0"/>
          <w:numId w:val="0"/>
        </w:numPr>
        <w:spacing w:before="0" w:line="276" w:lineRule="auto"/>
        <w:ind w:left="1429"/>
        <w:rPr>
          <w:i/>
          <w:color w:val="003399"/>
        </w:rPr>
      </w:pPr>
    </w:p>
    <w:p w14:paraId="665E717F" w14:textId="77777777" w:rsidR="00EF578F" w:rsidRPr="00112120" w:rsidRDefault="00EF578F" w:rsidP="00B55D2A">
      <w:pPr>
        <w:pStyle w:val="OPACbullet"/>
        <w:numPr>
          <w:ilvl w:val="0"/>
          <w:numId w:val="0"/>
        </w:numPr>
        <w:spacing w:before="0" w:line="276" w:lineRule="auto"/>
        <w:ind w:left="1429"/>
        <w:rPr>
          <w:i/>
          <w:color w:val="003399"/>
        </w:rPr>
      </w:pPr>
    </w:p>
    <w:p w14:paraId="5CF808BA" w14:textId="03A68879" w:rsidR="00EF578F" w:rsidRPr="009C667C" w:rsidRDefault="00EF578F" w:rsidP="00931EA8">
      <w:pPr>
        <w:spacing w:after="0" w:line="240" w:lineRule="auto"/>
        <w:rPr>
          <w:rFonts w:ascii="Times New Roman" w:hAnsi="Times New Roman"/>
          <w:sz w:val="24"/>
          <w:szCs w:val="24"/>
        </w:rPr>
      </w:pPr>
    </w:p>
    <w:p w14:paraId="4F7F119D" w14:textId="77777777" w:rsidR="00BD3F36" w:rsidRPr="009C667C" w:rsidRDefault="00EF578F" w:rsidP="00851421">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35" w:name="_Toc59482523"/>
      <w:r w:rsidRPr="009C667C">
        <w:rPr>
          <w:rFonts w:ascii="Times New Roman" w:hAnsi="Times New Roman"/>
          <w:b w:val="0"/>
          <w:bCs w:val="0"/>
          <w:color w:val="000080"/>
          <w:sz w:val="24"/>
          <w:szCs w:val="24"/>
        </w:rPr>
        <w:t>Междинно звено</w:t>
      </w:r>
      <w:bookmarkEnd w:id="35"/>
    </w:p>
    <w:p w14:paraId="58D380D6" w14:textId="77777777" w:rsidR="00EF578F" w:rsidRPr="009C667C" w:rsidRDefault="0041279E" w:rsidP="00296FAB">
      <w:pPr>
        <w:pStyle w:val="Style"/>
        <w:spacing w:before="120"/>
        <w:ind w:left="720" w:right="0" w:firstLine="0"/>
      </w:pPr>
      <w:r w:rsidRPr="009C667C">
        <w:t>НЕПРИЛОЖИМО</w:t>
      </w:r>
    </w:p>
    <w:p w14:paraId="4502728D" w14:textId="77777777" w:rsidR="00EF578F" w:rsidRPr="009C667C" w:rsidRDefault="00EF578F" w:rsidP="00BD3F36">
      <w:pPr>
        <w:pStyle w:val="Heading2"/>
        <w:numPr>
          <w:ilvl w:val="2"/>
          <w:numId w:val="22"/>
        </w:numPr>
        <w:ind w:left="0" w:firstLine="720"/>
        <w:jc w:val="both"/>
        <w:rPr>
          <w:rFonts w:ascii="Times New Roman" w:hAnsi="Times New Roman"/>
          <w:b w:val="0"/>
          <w:bCs w:val="0"/>
          <w:color w:val="243F60"/>
          <w:sz w:val="24"/>
          <w:szCs w:val="24"/>
        </w:rPr>
      </w:pPr>
      <w:bookmarkStart w:id="36" w:name="_Toc59482524"/>
      <w:r w:rsidRPr="009C667C">
        <w:rPr>
          <w:rFonts w:ascii="Times New Roman" w:hAnsi="Times New Roman"/>
          <w:b w:val="0"/>
          <w:bCs w:val="0"/>
          <w:color w:val="243F60"/>
          <w:sz w:val="24"/>
          <w:szCs w:val="24"/>
        </w:rPr>
        <w:t>Рамка с мерки за управление на риска</w:t>
      </w:r>
      <w:bookmarkEnd w:id="36"/>
    </w:p>
    <w:p w14:paraId="09F158C7" w14:textId="77777777"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Управлението на риска е продължителен процес, който е отговорност на ръководството на ОПДУ на най-високи нива и цели откриване, оценка и управление на рисковете, които биха могли да застрашат постигането на целите на програмата. Управлението на риска в ОПДУ предоставя рамка за повишаване на управленската ефективност. То помага за откриване на проблемите, които превишават границата на толеранс на риска, и за откриване на областите, в които системата за контрол работи ефективно и къде – не. Управлението на риска е средство и за взимане на стратегически решения. </w:t>
      </w:r>
    </w:p>
    <w:p w14:paraId="0AE77DB3" w14:textId="77777777"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Тъй като за ОПДУ съществуват както външни, така и вътрешни рискове, които могат да застрашат нейното успешно изпълнение, както и поради това, че икономическите, контролните и оперативните условия постоянно се променят, е необходим редовен анализ на риска с цел идентифициране на вътрешните и външните рискови фактори, както и тяхното приоритизиране и адресиране. </w:t>
      </w:r>
    </w:p>
    <w:p w14:paraId="6DCDE05D" w14:textId="77777777"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Управлението на риска трябва да е насочено към идентифициране и изясняване на: </w:t>
      </w:r>
    </w:p>
    <w:p w14:paraId="0E2553AA" w14:textId="77777777" w:rsidR="00EF578F" w:rsidRPr="009C667C" w:rsidRDefault="00E70D28"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р</w:t>
      </w:r>
      <w:r w:rsidRPr="009C667C">
        <w:rPr>
          <w:rFonts w:ascii="Times New Roman" w:hAnsi="Times New Roman"/>
          <w:sz w:val="24"/>
          <w:szCs w:val="24"/>
        </w:rPr>
        <w:t>исковете</w:t>
      </w:r>
      <w:r w:rsidR="00EF578F" w:rsidRPr="009C667C">
        <w:rPr>
          <w:rFonts w:ascii="Times New Roman" w:hAnsi="Times New Roman"/>
          <w:sz w:val="24"/>
          <w:szCs w:val="24"/>
        </w:rPr>
        <w:t>, които са налице в областта на изпълнението и управлението на ОПДУ;</w:t>
      </w:r>
    </w:p>
    <w:p w14:paraId="4907483F" w14:textId="77777777" w:rsidR="00EF578F" w:rsidRPr="009C667C" w:rsidRDefault="00E70D28"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в</w:t>
      </w:r>
      <w:r w:rsidRPr="009C667C">
        <w:rPr>
          <w:rFonts w:ascii="Times New Roman" w:hAnsi="Times New Roman"/>
          <w:sz w:val="24"/>
          <w:szCs w:val="24"/>
        </w:rPr>
        <w:t xml:space="preserve">ероятни </w:t>
      </w:r>
      <w:r w:rsidR="00EF578F" w:rsidRPr="009C667C">
        <w:rPr>
          <w:rFonts w:ascii="Times New Roman" w:hAnsi="Times New Roman"/>
          <w:sz w:val="24"/>
          <w:szCs w:val="24"/>
        </w:rPr>
        <w:t xml:space="preserve">последици и ефекти от реализация на рисковете; </w:t>
      </w:r>
    </w:p>
    <w:p w14:paraId="376B6829" w14:textId="77777777"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е</w:t>
      </w:r>
      <w:r w:rsidRPr="009C667C">
        <w:rPr>
          <w:rFonts w:ascii="Times New Roman" w:hAnsi="Times New Roman"/>
          <w:sz w:val="24"/>
          <w:szCs w:val="24"/>
        </w:rPr>
        <w:t xml:space="preserve">фективни </w:t>
      </w:r>
      <w:r w:rsidR="00EF578F" w:rsidRPr="009C667C">
        <w:rPr>
          <w:rFonts w:ascii="Times New Roman" w:hAnsi="Times New Roman"/>
          <w:sz w:val="24"/>
          <w:szCs w:val="24"/>
        </w:rPr>
        <w:t>методи за оценка и откриване на вероятните рискове;</w:t>
      </w:r>
    </w:p>
    <w:p w14:paraId="2E87CD7A" w14:textId="77777777"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в</w:t>
      </w:r>
      <w:r w:rsidRPr="009C667C">
        <w:rPr>
          <w:rFonts w:ascii="Times New Roman" w:hAnsi="Times New Roman"/>
          <w:sz w:val="24"/>
          <w:szCs w:val="24"/>
        </w:rPr>
        <w:t xml:space="preserve">ътрешни </w:t>
      </w:r>
      <w:r w:rsidR="00EF578F" w:rsidRPr="009C667C">
        <w:rPr>
          <w:rFonts w:ascii="Times New Roman" w:hAnsi="Times New Roman"/>
          <w:sz w:val="24"/>
          <w:szCs w:val="24"/>
        </w:rPr>
        <w:t xml:space="preserve">контролни процедури за третиране на риска и управлението му; </w:t>
      </w:r>
    </w:p>
    <w:p w14:paraId="2AE2A055" w14:textId="77777777"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а</w:t>
      </w:r>
      <w:r w:rsidRPr="009C667C">
        <w:rPr>
          <w:rFonts w:ascii="Times New Roman" w:hAnsi="Times New Roman"/>
          <w:sz w:val="24"/>
          <w:szCs w:val="24"/>
        </w:rPr>
        <w:t xml:space="preserve">лтернативни </w:t>
      </w:r>
      <w:r w:rsidR="00EF578F" w:rsidRPr="009C667C">
        <w:rPr>
          <w:rFonts w:ascii="Times New Roman" w:hAnsi="Times New Roman"/>
          <w:sz w:val="24"/>
          <w:szCs w:val="24"/>
        </w:rPr>
        <w:t xml:space="preserve">действия, които следва да се предприемат в случай на реализация на рисковете. </w:t>
      </w:r>
    </w:p>
    <w:p w14:paraId="532D9CA4" w14:textId="77777777" w:rsidR="00EF578F" w:rsidRPr="009C667C" w:rsidRDefault="00EF578F" w:rsidP="00504320">
      <w:pPr>
        <w:pStyle w:val="Style"/>
        <w:spacing w:before="120"/>
        <w:ind w:left="0" w:firstLine="0"/>
      </w:pPr>
      <w:r w:rsidRPr="009C667C">
        <w:t xml:space="preserve">Вътрешните процедури на УО на ОПДУ за управление на риска описват: </w:t>
      </w:r>
    </w:p>
    <w:p w14:paraId="17DF2F86" w14:textId="77777777"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п</w:t>
      </w:r>
      <w:r w:rsidRPr="009C667C">
        <w:rPr>
          <w:rFonts w:ascii="Times New Roman" w:hAnsi="Times New Roman"/>
          <w:sz w:val="24"/>
          <w:szCs w:val="24"/>
        </w:rPr>
        <w:t xml:space="preserve">роцесите </w:t>
      </w:r>
      <w:r w:rsidR="00EF578F" w:rsidRPr="009C667C">
        <w:rPr>
          <w:rFonts w:ascii="Times New Roman" w:hAnsi="Times New Roman"/>
          <w:sz w:val="24"/>
          <w:szCs w:val="24"/>
        </w:rPr>
        <w:t>по определяне на рисковете и контрола / управлението им;</w:t>
      </w:r>
    </w:p>
    <w:p w14:paraId="682EE964" w14:textId="77777777"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lastRenderedPageBreak/>
        <w:t>к</w:t>
      </w:r>
      <w:r w:rsidRPr="009C667C">
        <w:rPr>
          <w:rFonts w:ascii="Times New Roman" w:hAnsi="Times New Roman"/>
          <w:sz w:val="24"/>
          <w:szCs w:val="24"/>
        </w:rPr>
        <w:t xml:space="preserve">оординиране </w:t>
      </w:r>
      <w:r w:rsidR="00EF578F" w:rsidRPr="009C667C">
        <w:rPr>
          <w:rFonts w:ascii="Times New Roman" w:hAnsi="Times New Roman"/>
          <w:sz w:val="24"/>
          <w:szCs w:val="24"/>
        </w:rPr>
        <w:t xml:space="preserve">на отговорностите и дейностите сред всички групи и лица, които играят роля в процеса на управление на риска. </w:t>
      </w:r>
    </w:p>
    <w:p w14:paraId="6ABC86A1" w14:textId="77777777" w:rsidR="00EF578F" w:rsidRPr="009C667C" w:rsidRDefault="00EF578F" w:rsidP="005604D3">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Това се извършва чрез:</w:t>
      </w:r>
    </w:p>
    <w:p w14:paraId="5D85BE81" w14:textId="77777777"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т</w:t>
      </w:r>
      <w:r w:rsidRPr="009C667C">
        <w:rPr>
          <w:rFonts w:ascii="Times New Roman" w:hAnsi="Times New Roman"/>
          <w:sz w:val="24"/>
          <w:szCs w:val="24"/>
        </w:rPr>
        <w:t xml:space="preserve">ретиране </w:t>
      </w:r>
      <w:r w:rsidR="00EF578F" w:rsidRPr="009C667C">
        <w:rPr>
          <w:rFonts w:ascii="Times New Roman" w:hAnsi="Times New Roman"/>
          <w:sz w:val="24"/>
          <w:szCs w:val="24"/>
        </w:rPr>
        <w:t xml:space="preserve">на рисковете чрез провеждане на ясно определени мерки за намаляване на риска; </w:t>
      </w:r>
    </w:p>
    <w:p w14:paraId="6EEA49E8" w14:textId="77777777"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н</w:t>
      </w:r>
      <w:r w:rsidRPr="009C667C">
        <w:rPr>
          <w:rFonts w:ascii="Times New Roman" w:hAnsi="Times New Roman"/>
          <w:sz w:val="24"/>
          <w:szCs w:val="24"/>
        </w:rPr>
        <w:t xml:space="preserve">аблюдение </w:t>
      </w:r>
      <w:r w:rsidR="00EF578F" w:rsidRPr="009C667C">
        <w:rPr>
          <w:rFonts w:ascii="Times New Roman" w:hAnsi="Times New Roman"/>
          <w:sz w:val="24"/>
          <w:szCs w:val="24"/>
        </w:rPr>
        <w:t xml:space="preserve">и оценка върху провеждането на мерките </w:t>
      </w:r>
      <w:r>
        <w:rPr>
          <w:rFonts w:ascii="Times New Roman" w:hAnsi="Times New Roman"/>
          <w:sz w:val="24"/>
          <w:szCs w:val="24"/>
        </w:rPr>
        <w:t xml:space="preserve">за </w:t>
      </w:r>
      <w:r w:rsidR="00EF578F" w:rsidRPr="009C667C">
        <w:rPr>
          <w:rFonts w:ascii="Times New Roman" w:hAnsi="Times New Roman"/>
          <w:sz w:val="24"/>
          <w:szCs w:val="24"/>
        </w:rPr>
        <w:t>намаляване на риска;</w:t>
      </w:r>
    </w:p>
    <w:p w14:paraId="2D222A77" w14:textId="77777777"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к</w:t>
      </w:r>
      <w:r w:rsidRPr="009C667C">
        <w:rPr>
          <w:rFonts w:ascii="Times New Roman" w:hAnsi="Times New Roman"/>
          <w:sz w:val="24"/>
          <w:szCs w:val="24"/>
        </w:rPr>
        <w:t xml:space="preserve">омуникация </w:t>
      </w:r>
      <w:r w:rsidR="00EF578F" w:rsidRPr="009C667C">
        <w:rPr>
          <w:rFonts w:ascii="Times New Roman" w:hAnsi="Times New Roman"/>
          <w:sz w:val="24"/>
          <w:szCs w:val="24"/>
        </w:rPr>
        <w:t>и консултиране от вътрешни/външни одитори, които се считат за допълнителен принос към процеса на определяне на</w:t>
      </w:r>
      <w:bookmarkStart w:id="37" w:name="_Toc77837329"/>
      <w:bookmarkStart w:id="38" w:name="_Toc87698390"/>
      <w:bookmarkStart w:id="39" w:name="_Toc87765443"/>
      <w:bookmarkStart w:id="40" w:name="_Toc121324981"/>
      <w:bookmarkStart w:id="41" w:name="_Toc121326114"/>
      <w:r w:rsidR="00EF578F" w:rsidRPr="009C667C">
        <w:rPr>
          <w:rFonts w:ascii="Times New Roman" w:hAnsi="Times New Roman"/>
          <w:sz w:val="24"/>
          <w:szCs w:val="24"/>
        </w:rPr>
        <w:t xml:space="preserve"> риска и неговата оценка.</w:t>
      </w:r>
    </w:p>
    <w:bookmarkEnd w:id="37"/>
    <w:bookmarkEnd w:id="38"/>
    <w:bookmarkEnd w:id="39"/>
    <w:bookmarkEnd w:id="40"/>
    <w:bookmarkEnd w:id="41"/>
    <w:p w14:paraId="12C3E156" w14:textId="77777777" w:rsidR="00EF578F" w:rsidRPr="009C667C" w:rsidRDefault="00EF578F" w:rsidP="005604D3">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Управлението на риска има следните етапи:</w:t>
      </w:r>
    </w:p>
    <w:p w14:paraId="7FA86C5E"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Установяване на контекста – определяне на целите и средата, в която организацията се стреми да ги постигне, организационната среда (структура, процеси, стратегия), както и самата организация на дейностите по управление на риска;</w:t>
      </w:r>
    </w:p>
    <w:p w14:paraId="7B5240F7"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Идентифициране на рисковете – причини и източници на риск, сфери на въздействие, събития (включително техните причини и последствия);</w:t>
      </w:r>
    </w:p>
    <w:p w14:paraId="1D933673"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Анализ на рисковете – анализ на идентифицираните рискове и техните параметри, който да осигури база за оценка на риска;</w:t>
      </w:r>
    </w:p>
    <w:p w14:paraId="339C90DA"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Оценка на рисковете – сравнение на нивото на риск, с критериите за оценка на рисковете т.е. дали да се предприемат действия по отношение на конкретните рискове;</w:t>
      </w:r>
    </w:p>
    <w:p w14:paraId="186DC215"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Третиране на рисковете съгласно избраната стратегия за конкретните рискове </w:t>
      </w:r>
      <w:r w:rsidR="006B32D9">
        <w:rPr>
          <w:rFonts w:ascii="Times New Roman" w:hAnsi="Times New Roman"/>
          <w:sz w:val="24"/>
          <w:szCs w:val="24"/>
        </w:rPr>
        <w:t>–</w:t>
      </w:r>
      <w:r w:rsidRPr="009C667C">
        <w:rPr>
          <w:rFonts w:ascii="Times New Roman" w:hAnsi="Times New Roman"/>
          <w:sz w:val="24"/>
          <w:szCs w:val="24"/>
        </w:rPr>
        <w:t xml:space="preserve"> подготовка и изпълнение на планове за управление на риска</w:t>
      </w:r>
      <w:r w:rsidR="00807AB5">
        <w:rPr>
          <w:rFonts w:ascii="Times New Roman" w:hAnsi="Times New Roman"/>
          <w:sz w:val="24"/>
          <w:szCs w:val="24"/>
        </w:rPr>
        <w:t>;</w:t>
      </w:r>
    </w:p>
    <w:p w14:paraId="45BB4CA9"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Наблюдение и оценка на процесите – наблюдението и оценката са планирана част от процеса на управление на риска</w:t>
      </w:r>
      <w:r w:rsidR="00807AB5">
        <w:rPr>
          <w:rFonts w:ascii="Times New Roman" w:hAnsi="Times New Roman"/>
          <w:sz w:val="24"/>
          <w:szCs w:val="24"/>
        </w:rPr>
        <w:t>;</w:t>
      </w:r>
    </w:p>
    <w:p w14:paraId="3D78CF9A"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Комуникация и консултиране – процесът на комуникация и консултиране с външни и вътрешни заинтересовани страни следва да бъде непрекъснат и да обхваща всички етапи</w:t>
      </w:r>
      <w:r w:rsidR="006B32D9">
        <w:rPr>
          <w:rFonts w:ascii="Times New Roman" w:hAnsi="Times New Roman"/>
          <w:sz w:val="24"/>
          <w:szCs w:val="24"/>
        </w:rPr>
        <w:t>.</w:t>
      </w:r>
    </w:p>
    <w:p w14:paraId="5EC12979" w14:textId="77777777" w:rsidR="00EF578F" w:rsidRPr="005A000B" w:rsidRDefault="00EF578F" w:rsidP="00767DB6">
      <w:pPr>
        <w:tabs>
          <w:tab w:val="left" w:pos="993"/>
        </w:tabs>
        <w:spacing w:before="120" w:after="0" w:line="240" w:lineRule="auto"/>
        <w:jc w:val="both"/>
        <w:rPr>
          <w:rFonts w:ascii="Times New Roman" w:hAnsi="Times New Roman"/>
          <w:sz w:val="24"/>
          <w:szCs w:val="24"/>
        </w:rPr>
      </w:pPr>
      <w:r w:rsidRPr="005A000B">
        <w:rPr>
          <w:rFonts w:ascii="Times New Roman" w:hAnsi="Times New Roman"/>
          <w:sz w:val="24"/>
          <w:szCs w:val="24"/>
        </w:rPr>
        <w:t xml:space="preserve">При </w:t>
      </w:r>
      <w:r w:rsidRPr="009C667C">
        <w:rPr>
          <w:rFonts w:ascii="Times New Roman" w:hAnsi="Times New Roman"/>
          <w:sz w:val="24"/>
          <w:szCs w:val="24"/>
        </w:rPr>
        <w:t>управлението</w:t>
      </w:r>
      <w:r w:rsidRPr="005A000B">
        <w:rPr>
          <w:rFonts w:ascii="Times New Roman" w:hAnsi="Times New Roman"/>
          <w:sz w:val="24"/>
          <w:szCs w:val="24"/>
        </w:rPr>
        <w:t xml:space="preserve"> на ОПДУ УО извършва следните конкретни дейности:</w:t>
      </w:r>
    </w:p>
    <w:p w14:paraId="336101B1" w14:textId="77777777" w:rsidR="00EF578F" w:rsidRPr="00C341E1"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п</w:t>
      </w:r>
      <w:r w:rsidRPr="009C667C">
        <w:rPr>
          <w:rFonts w:ascii="Times New Roman" w:hAnsi="Times New Roman"/>
          <w:sz w:val="24"/>
          <w:szCs w:val="24"/>
        </w:rPr>
        <w:t xml:space="preserve">ровеждане </w:t>
      </w:r>
      <w:r w:rsidR="00EF578F" w:rsidRPr="009C667C">
        <w:rPr>
          <w:rFonts w:ascii="Times New Roman" w:hAnsi="Times New Roman"/>
          <w:sz w:val="24"/>
          <w:szCs w:val="24"/>
        </w:rPr>
        <w:t>на Годишна среща на Работната група по оценка на риска;</w:t>
      </w:r>
    </w:p>
    <w:p w14:paraId="2B8AAB02" w14:textId="77777777" w:rsidR="00EF578F" w:rsidRPr="00112120"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п</w:t>
      </w:r>
      <w:r w:rsidRPr="00112120">
        <w:rPr>
          <w:rFonts w:ascii="Times New Roman" w:hAnsi="Times New Roman"/>
          <w:sz w:val="24"/>
          <w:szCs w:val="24"/>
        </w:rPr>
        <w:t xml:space="preserve">ровеждане </w:t>
      </w:r>
      <w:r w:rsidR="00EF578F" w:rsidRPr="00112120">
        <w:rPr>
          <w:rFonts w:ascii="Times New Roman" w:hAnsi="Times New Roman"/>
          <w:sz w:val="24"/>
          <w:szCs w:val="24"/>
        </w:rPr>
        <w:t>на Шестмесечна среща за наблюдение на рисковете;</w:t>
      </w:r>
    </w:p>
    <w:p w14:paraId="01CF3F0D" w14:textId="77777777"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и</w:t>
      </w:r>
      <w:r w:rsidRPr="009C667C">
        <w:rPr>
          <w:rFonts w:ascii="Times New Roman" w:hAnsi="Times New Roman"/>
          <w:sz w:val="24"/>
          <w:szCs w:val="24"/>
        </w:rPr>
        <w:t xml:space="preserve">зготвяне </w:t>
      </w:r>
      <w:r w:rsidR="00EF578F" w:rsidRPr="009C667C">
        <w:rPr>
          <w:rFonts w:ascii="Times New Roman" w:hAnsi="Times New Roman"/>
          <w:sz w:val="24"/>
          <w:szCs w:val="24"/>
        </w:rPr>
        <w:t xml:space="preserve">на План за управление на риска; </w:t>
      </w:r>
    </w:p>
    <w:p w14:paraId="06B2889A" w14:textId="77777777"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п</w:t>
      </w:r>
      <w:r w:rsidRPr="009C667C">
        <w:rPr>
          <w:rFonts w:ascii="Times New Roman" w:hAnsi="Times New Roman"/>
          <w:sz w:val="24"/>
          <w:szCs w:val="24"/>
        </w:rPr>
        <w:t xml:space="preserve">оддържане </w:t>
      </w:r>
      <w:r w:rsidR="00EF578F" w:rsidRPr="009C667C">
        <w:rPr>
          <w:rFonts w:ascii="Times New Roman" w:hAnsi="Times New Roman"/>
          <w:sz w:val="24"/>
          <w:szCs w:val="24"/>
        </w:rPr>
        <w:t>на Базата данни на риска от секретаря на Работната група по оценка на риска.</w:t>
      </w:r>
    </w:p>
    <w:p w14:paraId="0A2F3C3D" w14:textId="77777777" w:rsidR="00EF578F" w:rsidRPr="009C667C" w:rsidRDefault="00EF578F" w:rsidP="008A2D3F">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Подробно описание на процеса по оценка на риска се съдържа в </w:t>
      </w:r>
      <w:r w:rsidRPr="009C667C">
        <w:rPr>
          <w:rFonts w:ascii="Times New Roman" w:hAnsi="Times New Roman"/>
          <w:b/>
          <w:bCs/>
          <w:i/>
          <w:iCs/>
          <w:sz w:val="24"/>
          <w:szCs w:val="24"/>
        </w:rPr>
        <w:t>Методология за идентифициране и оценка на риска при управлението на ОПДУ</w:t>
      </w:r>
      <w:r w:rsidRPr="009C667C">
        <w:rPr>
          <w:rFonts w:ascii="Times New Roman" w:hAnsi="Times New Roman"/>
          <w:sz w:val="24"/>
          <w:szCs w:val="24"/>
        </w:rPr>
        <w:t xml:space="preserve"> (</w:t>
      </w:r>
      <w:r w:rsidRPr="005A000B">
        <w:rPr>
          <w:rFonts w:ascii="Times New Roman" w:hAnsi="Times New Roman"/>
          <w:i/>
          <w:sz w:val="24"/>
          <w:szCs w:val="24"/>
        </w:rPr>
        <w:t xml:space="preserve">Приложение </w:t>
      </w:r>
      <w:r w:rsidRPr="005A000B">
        <w:rPr>
          <w:rFonts w:ascii="Times New Roman" w:hAnsi="Times New Roman"/>
          <w:i/>
          <w:sz w:val="24"/>
          <w:szCs w:val="24"/>
          <w:lang w:val="en-US"/>
        </w:rPr>
        <w:t>V</w:t>
      </w:r>
      <w:r w:rsidRPr="005A000B">
        <w:rPr>
          <w:rFonts w:ascii="Times New Roman" w:hAnsi="Times New Roman"/>
          <w:i/>
          <w:sz w:val="24"/>
          <w:szCs w:val="24"/>
        </w:rPr>
        <w:t>ІІІ-T01</w:t>
      </w:r>
      <w:r w:rsidRPr="009C667C">
        <w:rPr>
          <w:rFonts w:ascii="Times New Roman" w:hAnsi="Times New Roman"/>
          <w:sz w:val="24"/>
          <w:szCs w:val="24"/>
        </w:rPr>
        <w:t xml:space="preserve"> </w:t>
      </w:r>
      <w:r w:rsidRPr="005A000B">
        <w:rPr>
          <w:rFonts w:ascii="Times New Roman" w:hAnsi="Times New Roman"/>
          <w:i/>
          <w:sz w:val="24"/>
          <w:szCs w:val="24"/>
        </w:rPr>
        <w:t>от Наръчника</w:t>
      </w:r>
      <w:r w:rsidRPr="009C667C">
        <w:rPr>
          <w:rFonts w:ascii="Times New Roman" w:hAnsi="Times New Roman"/>
          <w:sz w:val="24"/>
          <w:szCs w:val="24"/>
        </w:rPr>
        <w:t>).</w:t>
      </w:r>
    </w:p>
    <w:p w14:paraId="5126B4C9" w14:textId="28AC977A" w:rsidR="00EF578F" w:rsidRPr="009C667C" w:rsidRDefault="00EF578F" w:rsidP="008A2D3F">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За извършване на дейностите по оценка на риска ръководителят на УО</w:t>
      </w:r>
      <w:r w:rsidR="00016F88">
        <w:rPr>
          <w:rFonts w:ascii="Times New Roman" w:hAnsi="Times New Roman"/>
          <w:sz w:val="24"/>
          <w:szCs w:val="24"/>
        </w:rPr>
        <w:t>/зам.-председателят</w:t>
      </w:r>
      <w:r w:rsidR="00971358">
        <w:rPr>
          <w:rFonts w:ascii="Times New Roman" w:hAnsi="Times New Roman"/>
          <w:sz w:val="24"/>
          <w:szCs w:val="24"/>
        </w:rPr>
        <w:t>/секретарят на РГ</w:t>
      </w:r>
      <w:r w:rsidRPr="009C667C">
        <w:rPr>
          <w:rFonts w:ascii="Times New Roman" w:hAnsi="Times New Roman"/>
          <w:sz w:val="24"/>
          <w:szCs w:val="24"/>
        </w:rPr>
        <w:t xml:space="preserve"> </w:t>
      </w:r>
      <w:r w:rsidR="00971358">
        <w:rPr>
          <w:rFonts w:ascii="Times New Roman" w:hAnsi="Times New Roman"/>
          <w:sz w:val="24"/>
          <w:szCs w:val="24"/>
        </w:rPr>
        <w:t>свиква работната</w:t>
      </w:r>
      <w:r w:rsidRPr="009C667C">
        <w:rPr>
          <w:rFonts w:ascii="Times New Roman" w:hAnsi="Times New Roman"/>
          <w:sz w:val="24"/>
          <w:szCs w:val="24"/>
        </w:rPr>
        <w:t xml:space="preserve"> група, в която се включват служители от всички отдели на дирекция</w:t>
      </w:r>
      <w:r w:rsidR="00A25605">
        <w:rPr>
          <w:rFonts w:ascii="Times New Roman" w:hAnsi="Times New Roman"/>
          <w:sz w:val="24"/>
          <w:szCs w:val="24"/>
        </w:rPr>
        <w:t>та</w:t>
      </w:r>
      <w:r w:rsidRPr="009C667C">
        <w:rPr>
          <w:rFonts w:ascii="Times New Roman" w:hAnsi="Times New Roman"/>
          <w:sz w:val="24"/>
          <w:szCs w:val="24"/>
        </w:rPr>
        <w:t xml:space="preserve">. При необходимост в работната група могат да бъдат </w:t>
      </w:r>
      <w:r w:rsidRPr="009C667C">
        <w:rPr>
          <w:rFonts w:ascii="Times New Roman" w:hAnsi="Times New Roman"/>
          <w:sz w:val="24"/>
          <w:szCs w:val="24"/>
        </w:rPr>
        <w:lastRenderedPageBreak/>
        <w:t xml:space="preserve">канени външни оценители и други експерти по решение на председателя на </w:t>
      </w:r>
      <w:r w:rsidR="00A25605">
        <w:rPr>
          <w:rFonts w:ascii="Times New Roman" w:hAnsi="Times New Roman"/>
          <w:sz w:val="24"/>
          <w:szCs w:val="24"/>
        </w:rPr>
        <w:t>работната група</w:t>
      </w:r>
      <w:r w:rsidRPr="009C667C">
        <w:rPr>
          <w:rFonts w:ascii="Times New Roman" w:hAnsi="Times New Roman"/>
          <w:sz w:val="24"/>
          <w:szCs w:val="24"/>
        </w:rPr>
        <w:t xml:space="preserve">. Ръководителят на УО е утвърдил </w:t>
      </w:r>
      <w:r w:rsidRPr="009C667C">
        <w:rPr>
          <w:rFonts w:ascii="Times New Roman" w:hAnsi="Times New Roman"/>
          <w:b/>
          <w:bCs/>
          <w:i/>
          <w:iCs/>
          <w:sz w:val="24"/>
          <w:szCs w:val="24"/>
        </w:rPr>
        <w:t>Правила за организацията и дейността на работната група по оценка на риска в УО на ОПДУ</w:t>
      </w:r>
      <w:r w:rsidRPr="009C667C">
        <w:rPr>
          <w:rFonts w:ascii="Times New Roman" w:hAnsi="Times New Roman"/>
          <w:sz w:val="24"/>
          <w:szCs w:val="24"/>
        </w:rPr>
        <w:t xml:space="preserve"> (</w:t>
      </w:r>
      <w:r w:rsidRPr="005A000B">
        <w:rPr>
          <w:rFonts w:ascii="Times New Roman" w:hAnsi="Times New Roman"/>
          <w:i/>
          <w:sz w:val="24"/>
          <w:szCs w:val="24"/>
        </w:rPr>
        <w:t xml:space="preserve">Приложение </w:t>
      </w:r>
      <w:r w:rsidRPr="005A000B">
        <w:rPr>
          <w:rFonts w:ascii="Times New Roman" w:hAnsi="Times New Roman"/>
          <w:i/>
          <w:sz w:val="24"/>
          <w:szCs w:val="24"/>
          <w:lang w:val="en-US"/>
        </w:rPr>
        <w:t>V</w:t>
      </w:r>
      <w:r w:rsidRPr="005A000B">
        <w:rPr>
          <w:rFonts w:ascii="Times New Roman" w:hAnsi="Times New Roman"/>
          <w:i/>
          <w:sz w:val="24"/>
          <w:szCs w:val="24"/>
        </w:rPr>
        <w:t>ІІІ-T02 от Наръчника</w:t>
      </w:r>
      <w:r w:rsidRPr="009C667C">
        <w:rPr>
          <w:rFonts w:ascii="Times New Roman" w:hAnsi="Times New Roman"/>
          <w:sz w:val="24"/>
          <w:szCs w:val="24"/>
        </w:rPr>
        <w:t>).Оценката на риска е автоматизирана и се извършва в електронни таблици (</w:t>
      </w:r>
      <w:r w:rsidRPr="005A000B">
        <w:rPr>
          <w:rFonts w:ascii="Times New Roman" w:hAnsi="Times New Roman"/>
          <w:i/>
          <w:sz w:val="24"/>
          <w:szCs w:val="24"/>
        </w:rPr>
        <w:t>Приложени</w:t>
      </w:r>
      <w:r w:rsidR="00B55EC3">
        <w:rPr>
          <w:rFonts w:ascii="Times New Roman" w:hAnsi="Times New Roman"/>
          <w:i/>
          <w:sz w:val="24"/>
          <w:szCs w:val="24"/>
        </w:rPr>
        <w:t>я</w:t>
      </w:r>
      <w:r w:rsidRPr="005A000B">
        <w:rPr>
          <w:rFonts w:ascii="Times New Roman" w:hAnsi="Times New Roman"/>
          <w:i/>
          <w:sz w:val="24"/>
          <w:szCs w:val="24"/>
        </w:rPr>
        <w:t xml:space="preserve"> </w:t>
      </w:r>
      <w:r w:rsidRPr="005A000B">
        <w:rPr>
          <w:rFonts w:ascii="Times New Roman" w:hAnsi="Times New Roman"/>
          <w:i/>
          <w:sz w:val="24"/>
          <w:szCs w:val="24"/>
          <w:lang w:val="en-US"/>
        </w:rPr>
        <w:t>V</w:t>
      </w:r>
      <w:r w:rsidRPr="005A000B">
        <w:rPr>
          <w:rFonts w:ascii="Times New Roman" w:hAnsi="Times New Roman"/>
          <w:i/>
          <w:sz w:val="24"/>
          <w:szCs w:val="24"/>
        </w:rPr>
        <w:t xml:space="preserve">ІІІ-T03 </w:t>
      </w:r>
      <w:r w:rsidR="00B55EC3">
        <w:rPr>
          <w:rFonts w:ascii="Times New Roman" w:hAnsi="Times New Roman"/>
          <w:i/>
          <w:sz w:val="24"/>
          <w:szCs w:val="24"/>
        </w:rPr>
        <w:t xml:space="preserve">и </w:t>
      </w:r>
      <w:r w:rsidR="00B55EC3" w:rsidRPr="005A000B">
        <w:rPr>
          <w:rFonts w:ascii="Times New Roman" w:hAnsi="Times New Roman"/>
          <w:i/>
          <w:sz w:val="24"/>
          <w:szCs w:val="24"/>
          <w:lang w:val="en-US"/>
        </w:rPr>
        <w:t>V</w:t>
      </w:r>
      <w:r w:rsidR="00B55EC3" w:rsidRPr="005A000B">
        <w:rPr>
          <w:rFonts w:ascii="Times New Roman" w:hAnsi="Times New Roman"/>
          <w:i/>
          <w:sz w:val="24"/>
          <w:szCs w:val="24"/>
        </w:rPr>
        <w:t>ІІІ-T0</w:t>
      </w:r>
      <w:r w:rsidR="00B55EC3">
        <w:rPr>
          <w:rFonts w:ascii="Times New Roman" w:hAnsi="Times New Roman"/>
          <w:i/>
          <w:sz w:val="24"/>
          <w:szCs w:val="24"/>
        </w:rPr>
        <w:t xml:space="preserve">4 </w:t>
      </w:r>
      <w:r w:rsidR="00A25605" w:rsidRPr="005A000B">
        <w:rPr>
          <w:rFonts w:ascii="Times New Roman" w:hAnsi="Times New Roman"/>
          <w:i/>
          <w:sz w:val="24"/>
          <w:szCs w:val="24"/>
        </w:rPr>
        <w:t>от Наръчника</w:t>
      </w:r>
      <w:r w:rsidRPr="009C667C">
        <w:rPr>
          <w:rFonts w:ascii="Times New Roman" w:hAnsi="Times New Roman"/>
          <w:sz w:val="24"/>
          <w:szCs w:val="24"/>
        </w:rPr>
        <w:t xml:space="preserve">). </w:t>
      </w:r>
    </w:p>
    <w:p w14:paraId="54F25C49" w14:textId="77777777" w:rsidR="00EF578F" w:rsidRPr="00735EEF" w:rsidRDefault="00EF578F" w:rsidP="00C01585">
      <w:pPr>
        <w:pStyle w:val="Style"/>
        <w:spacing w:before="120"/>
        <w:ind w:left="0" w:right="0" w:firstLine="0"/>
      </w:pPr>
      <w:r w:rsidRPr="009C667C">
        <w:rPr>
          <w:lang w:eastAsia="en-US"/>
        </w:rPr>
        <w:t xml:space="preserve">В хода на дейностите по оценка на риска Работната група поставя фокус върху оценката на рисковете от измами в процедурите и дейностите по подбор и оценка на проектни предложения, изпълнение на проектите от бенефициентите, верификация и извършване на плащания. Такава оценка се извършва поне веднъж годишно, като </w:t>
      </w:r>
      <w:r w:rsidRPr="009C667C">
        <w:t xml:space="preserve">Работната група, в допълнение на утвърдената от УО методология, използва </w:t>
      </w:r>
      <w:r w:rsidR="00807AB5">
        <w:t xml:space="preserve">и </w:t>
      </w:r>
      <w:r w:rsidR="00807AB5" w:rsidRPr="009C667C">
        <w:t>инструмент</w:t>
      </w:r>
      <w:r w:rsidR="00807AB5">
        <w:t>а</w:t>
      </w:r>
      <w:r w:rsidR="00807AB5" w:rsidRPr="009C667C">
        <w:t xml:space="preserve"> </w:t>
      </w:r>
      <w:r w:rsidRPr="009C667C">
        <w:t xml:space="preserve">за оценка на риска от измами, препоръчан в </w:t>
      </w:r>
      <w:r w:rsidRPr="005A000B">
        <w:rPr>
          <w:i/>
        </w:rPr>
        <w:t>Насоки</w:t>
      </w:r>
      <w:r w:rsidR="00807AB5">
        <w:rPr>
          <w:i/>
        </w:rPr>
        <w:t>те</w:t>
      </w:r>
      <w:r w:rsidRPr="005A000B">
        <w:rPr>
          <w:i/>
        </w:rPr>
        <w:t xml:space="preserve"> на ЕК за оценка на риска от измами и ефективни и пропорционални мерки за </w:t>
      </w:r>
      <w:r w:rsidR="00807AB5">
        <w:rPr>
          <w:i/>
        </w:rPr>
        <w:t>борба с</w:t>
      </w:r>
      <w:r w:rsidRPr="005A000B">
        <w:rPr>
          <w:i/>
        </w:rPr>
        <w:t xml:space="preserve"> измами</w:t>
      </w:r>
      <w:r w:rsidR="00807AB5">
        <w:rPr>
          <w:i/>
        </w:rPr>
        <w:t>те (</w:t>
      </w:r>
      <w:r w:rsidR="00807AB5">
        <w:rPr>
          <w:i/>
          <w:lang w:val="en-US"/>
        </w:rPr>
        <w:t>EGESIF</w:t>
      </w:r>
      <w:r w:rsidR="00807AB5" w:rsidRPr="00CF6F36">
        <w:rPr>
          <w:i/>
        </w:rPr>
        <w:t>_14-0021-00/16.06.2014)</w:t>
      </w:r>
      <w:r w:rsidR="00807AB5" w:rsidRPr="00CF6F36">
        <w:t>.</w:t>
      </w:r>
    </w:p>
    <w:p w14:paraId="70CB4A96" w14:textId="003BE317" w:rsidR="00EF578F" w:rsidRPr="00807AB5" w:rsidRDefault="00807AB5" w:rsidP="00504320">
      <w:pPr>
        <w:pStyle w:val="Style"/>
        <w:spacing w:before="120"/>
        <w:ind w:left="0" w:right="0" w:firstLine="0"/>
      </w:pPr>
      <w:r>
        <w:t>Оценката на риска изисква добро познаване на оперативната система на управление и контрол и на бенефициентите по програмата.</w:t>
      </w:r>
    </w:p>
    <w:p w14:paraId="41F9562D" w14:textId="77777777" w:rsidR="00EF578F" w:rsidRPr="009C667C" w:rsidRDefault="00EF578F" w:rsidP="00BD3F36">
      <w:pPr>
        <w:pStyle w:val="Heading2"/>
        <w:numPr>
          <w:ilvl w:val="2"/>
          <w:numId w:val="22"/>
        </w:numPr>
        <w:ind w:left="0" w:firstLine="720"/>
        <w:jc w:val="both"/>
        <w:rPr>
          <w:rFonts w:ascii="Times New Roman" w:hAnsi="Times New Roman"/>
          <w:b w:val="0"/>
          <w:bCs w:val="0"/>
          <w:color w:val="243F60"/>
          <w:sz w:val="24"/>
          <w:szCs w:val="24"/>
        </w:rPr>
      </w:pPr>
      <w:bookmarkStart w:id="42" w:name="_Toc59482525"/>
      <w:r w:rsidRPr="009C667C">
        <w:rPr>
          <w:rFonts w:ascii="Times New Roman" w:hAnsi="Times New Roman"/>
          <w:b w:val="0"/>
          <w:bCs w:val="0"/>
          <w:color w:val="243F60"/>
          <w:sz w:val="24"/>
          <w:szCs w:val="24"/>
        </w:rPr>
        <w:t>Писмени процедури, използвани от УO</w:t>
      </w:r>
      <w:bookmarkEnd w:id="42"/>
    </w:p>
    <w:p w14:paraId="156BD597" w14:textId="77777777" w:rsidR="00EF578F" w:rsidRPr="009C667C" w:rsidRDefault="00EF578F" w:rsidP="00CF6F36">
      <w:pPr>
        <w:pStyle w:val="Style"/>
        <w:tabs>
          <w:tab w:val="left" w:pos="993"/>
        </w:tabs>
        <w:spacing w:before="120"/>
        <w:ind w:left="0" w:right="50" w:firstLine="0"/>
      </w:pPr>
      <w:r w:rsidRPr="009C667C">
        <w:t>Предложения за създаване на нов документ, за изменение и/или допълнение или отмяна на съществуващ документ за управление и изпълнение на ОПДУ се инициират в рамките на УО, от друга институция/ организация, участваща в изпълнението на програмата, от одитен или контролен орган или от външен консултант в резултат на възникнала необходимост.</w:t>
      </w:r>
    </w:p>
    <w:p w14:paraId="64EDC224" w14:textId="77777777" w:rsidR="00EF578F" w:rsidRPr="009C667C" w:rsidRDefault="00EF578F" w:rsidP="00CE322B">
      <w:pPr>
        <w:pStyle w:val="Style"/>
        <w:tabs>
          <w:tab w:val="left" w:pos="993"/>
        </w:tabs>
        <w:spacing w:before="120"/>
        <w:ind w:left="0" w:right="50" w:firstLine="0"/>
      </w:pPr>
      <w:r w:rsidRPr="009C667C">
        <w:t>След обсъждане на полученото предложение със заинтересованите служители в УО се изготвя проект на нов документ, на изменение и/или допълнение на съществуващ документ или проект на акт за отмяна на съществуващ документ за управление и изпълнение на ОПДУ.</w:t>
      </w:r>
    </w:p>
    <w:p w14:paraId="103DD970" w14:textId="22520151" w:rsidR="00EF578F" w:rsidRPr="009C667C" w:rsidRDefault="00EF578F" w:rsidP="00CE322B">
      <w:pPr>
        <w:pStyle w:val="Style"/>
        <w:tabs>
          <w:tab w:val="left" w:pos="993"/>
        </w:tabs>
        <w:spacing w:before="120"/>
        <w:ind w:left="0" w:right="50" w:firstLine="0"/>
      </w:pPr>
      <w:r w:rsidRPr="009C667C">
        <w:t>Проектът на нов документ или на изменен/ допълнен документ се обсъжда от заинтересованите служители на УО като се преценява неговата законосъобразност, приложимост, целесъобразност, аргументираност, съгласуваност с други свързани документи по управлението и изпълнението на ОПДУ. При необходимост проектът се съгласува с други институции/ организации, които имат отношение към прилагането на документа.</w:t>
      </w:r>
    </w:p>
    <w:p w14:paraId="2FCB68EB" w14:textId="77777777" w:rsidR="00EF578F" w:rsidRPr="009C667C" w:rsidRDefault="00EF578F" w:rsidP="00CE322B">
      <w:pPr>
        <w:pStyle w:val="Style"/>
        <w:tabs>
          <w:tab w:val="left" w:pos="993"/>
        </w:tabs>
        <w:spacing w:before="120"/>
        <w:ind w:left="0" w:right="50" w:firstLine="0"/>
      </w:pPr>
      <w:r w:rsidRPr="009C667C">
        <w:t>Обобщеният проект с отразените в него предложения и корекции се предоставя на ръководителя на УО за утвърждаване, посредством издаване на акт за утвърждаване или полагане на подпис за утвърждаване и дата на утвърждаването върху заглавната страница на документа. Документът се предоставя на ръководителя на УО с докладна записка, в която се посочват мотивите за предлаганата промяна.</w:t>
      </w:r>
    </w:p>
    <w:p w14:paraId="2984C0EF" w14:textId="77777777" w:rsidR="00EF578F" w:rsidRPr="009C667C" w:rsidRDefault="00EF578F" w:rsidP="00CE322B">
      <w:pPr>
        <w:pStyle w:val="Style"/>
        <w:tabs>
          <w:tab w:val="left" w:pos="993"/>
        </w:tabs>
        <w:spacing w:before="120"/>
        <w:ind w:left="0" w:right="50" w:firstLine="0"/>
      </w:pPr>
      <w:r w:rsidRPr="009C667C">
        <w:t>В случаите на отмяна на документ, същият се предоставя на ръководителя на УО за отразяване на отмяната и датата на извършването й върху документа или отмяната се извършва с отделен акт.</w:t>
      </w:r>
    </w:p>
    <w:p w14:paraId="64EA6830" w14:textId="77777777" w:rsidR="00EF578F" w:rsidRPr="009C667C" w:rsidRDefault="00EF578F" w:rsidP="00CF6F36">
      <w:pPr>
        <w:pStyle w:val="Style"/>
        <w:tabs>
          <w:tab w:val="left" w:pos="993"/>
        </w:tabs>
        <w:spacing w:before="120"/>
        <w:ind w:left="0" w:right="50" w:firstLine="0"/>
      </w:pPr>
      <w:r w:rsidRPr="009C667C">
        <w:t>Информация относно утвърдения/ отменения документ:</w:t>
      </w:r>
    </w:p>
    <w:p w14:paraId="0FABF1B3" w14:textId="77777777" w:rsidR="00EF578F" w:rsidRPr="005A000B" w:rsidRDefault="00EF578F" w:rsidP="000B4744">
      <w:pPr>
        <w:numPr>
          <w:ilvl w:val="0"/>
          <w:numId w:val="3"/>
        </w:numPr>
        <w:tabs>
          <w:tab w:val="left" w:pos="993"/>
        </w:tabs>
        <w:spacing w:before="120" w:after="0" w:line="240" w:lineRule="auto"/>
        <w:ind w:left="0" w:right="142" w:firstLine="709"/>
        <w:jc w:val="both"/>
        <w:rPr>
          <w:rFonts w:ascii="Times New Roman" w:hAnsi="Times New Roman"/>
        </w:rPr>
      </w:pPr>
      <w:r w:rsidRPr="009C667C">
        <w:rPr>
          <w:rFonts w:ascii="Times New Roman" w:hAnsi="Times New Roman"/>
          <w:sz w:val="24"/>
          <w:szCs w:val="24"/>
        </w:rPr>
        <w:t>се попълва в регистър на промените за съответния документ;</w:t>
      </w:r>
    </w:p>
    <w:p w14:paraId="526427F5" w14:textId="77777777" w:rsidR="00EF578F" w:rsidRPr="005A000B" w:rsidRDefault="00EF578F" w:rsidP="000B4744">
      <w:pPr>
        <w:numPr>
          <w:ilvl w:val="0"/>
          <w:numId w:val="3"/>
        </w:numPr>
        <w:tabs>
          <w:tab w:val="left" w:pos="993"/>
        </w:tabs>
        <w:spacing w:before="120" w:after="0" w:line="240" w:lineRule="auto"/>
        <w:ind w:left="0" w:right="142" w:firstLine="709"/>
        <w:jc w:val="both"/>
        <w:rPr>
          <w:rFonts w:ascii="Times New Roman" w:hAnsi="Times New Roman"/>
        </w:rPr>
      </w:pPr>
      <w:r w:rsidRPr="009C667C">
        <w:rPr>
          <w:rFonts w:ascii="Times New Roman" w:hAnsi="Times New Roman"/>
          <w:sz w:val="24"/>
          <w:szCs w:val="24"/>
        </w:rPr>
        <w:lastRenderedPageBreak/>
        <w:t xml:space="preserve">се изпраща до всички служители на УО. За запознаването си с актуалната версия на документа/ отмяната на </w:t>
      </w:r>
      <w:r w:rsidRPr="00C341E1">
        <w:rPr>
          <w:rFonts w:ascii="Times New Roman" w:hAnsi="Times New Roman"/>
          <w:sz w:val="24"/>
          <w:szCs w:val="24"/>
        </w:rPr>
        <w:t>документа служителите на УО попълват декларация;</w:t>
      </w:r>
    </w:p>
    <w:p w14:paraId="675DCA3A" w14:textId="77777777" w:rsidR="00EF578F" w:rsidRPr="005A000B" w:rsidRDefault="00EF578F" w:rsidP="000B4744">
      <w:pPr>
        <w:numPr>
          <w:ilvl w:val="0"/>
          <w:numId w:val="3"/>
        </w:numPr>
        <w:tabs>
          <w:tab w:val="left" w:pos="993"/>
        </w:tabs>
        <w:spacing w:before="120" w:after="0" w:line="240" w:lineRule="auto"/>
        <w:ind w:left="0" w:right="142" w:firstLine="709"/>
        <w:jc w:val="both"/>
        <w:rPr>
          <w:rFonts w:ascii="Times New Roman" w:hAnsi="Times New Roman"/>
        </w:rPr>
      </w:pPr>
      <w:r w:rsidRPr="009C667C">
        <w:rPr>
          <w:rFonts w:ascii="Times New Roman" w:hAnsi="Times New Roman"/>
          <w:sz w:val="24"/>
          <w:szCs w:val="24"/>
        </w:rPr>
        <w:t>се изпраща до Сертифициращия орган и/или до други институции/ организации, при необходимост;</w:t>
      </w:r>
    </w:p>
    <w:p w14:paraId="14240650" w14:textId="77777777" w:rsidR="00EF578F" w:rsidRPr="005A000B" w:rsidRDefault="00EF578F" w:rsidP="000B4744">
      <w:pPr>
        <w:numPr>
          <w:ilvl w:val="0"/>
          <w:numId w:val="3"/>
        </w:numPr>
        <w:tabs>
          <w:tab w:val="left" w:pos="993"/>
        </w:tabs>
        <w:spacing w:before="120" w:after="0" w:line="240" w:lineRule="auto"/>
        <w:ind w:left="0" w:right="142" w:firstLine="709"/>
        <w:jc w:val="both"/>
        <w:rPr>
          <w:rFonts w:ascii="Times New Roman" w:hAnsi="Times New Roman"/>
        </w:rPr>
      </w:pPr>
      <w:r w:rsidRPr="009C667C">
        <w:rPr>
          <w:rFonts w:ascii="Times New Roman" w:hAnsi="Times New Roman"/>
          <w:sz w:val="24"/>
          <w:szCs w:val="24"/>
        </w:rPr>
        <w:t xml:space="preserve">се публикува на </w:t>
      </w:r>
      <w:r w:rsidR="001858B0" w:rsidRPr="005A000B">
        <w:rPr>
          <w:rFonts w:ascii="Times New Roman" w:hAnsi="Times New Roman"/>
          <w:sz w:val="24"/>
          <w:szCs w:val="24"/>
        </w:rPr>
        <w:t xml:space="preserve">обособената секция за ОПДУ на </w:t>
      </w:r>
      <w:r w:rsidR="00477D70">
        <w:rPr>
          <w:rFonts w:ascii="Times New Roman" w:hAnsi="Times New Roman"/>
          <w:sz w:val="24"/>
          <w:szCs w:val="24"/>
        </w:rPr>
        <w:t>Е</w:t>
      </w:r>
      <w:r w:rsidR="001858B0" w:rsidRPr="005A000B">
        <w:rPr>
          <w:rFonts w:ascii="Times New Roman" w:hAnsi="Times New Roman"/>
          <w:sz w:val="24"/>
          <w:szCs w:val="24"/>
        </w:rPr>
        <w:t>динния информационен портал</w:t>
      </w:r>
      <w:r w:rsidR="001858B0">
        <w:rPr>
          <w:rFonts w:ascii="Times New Roman" w:hAnsi="Times New Roman"/>
          <w:sz w:val="24"/>
          <w:szCs w:val="24"/>
        </w:rPr>
        <w:t xml:space="preserve"> </w:t>
      </w:r>
      <w:r w:rsidRPr="009C667C">
        <w:rPr>
          <w:rFonts w:ascii="Times New Roman" w:hAnsi="Times New Roman"/>
          <w:sz w:val="24"/>
          <w:szCs w:val="24"/>
        </w:rPr>
        <w:t>и в други сайтове или в ИСУН, при необходимост.</w:t>
      </w:r>
    </w:p>
    <w:p w14:paraId="4512EC7A" w14:textId="77777777" w:rsidR="00D470D6" w:rsidRDefault="00D470D6" w:rsidP="00D470D6">
      <w:pPr>
        <w:pStyle w:val="Style"/>
        <w:tabs>
          <w:tab w:val="left" w:pos="993"/>
        </w:tabs>
        <w:spacing w:before="120"/>
        <w:ind w:left="0" w:right="50" w:firstLine="0"/>
      </w:pPr>
      <w:r>
        <w:t xml:space="preserve">Дирекция „Добро управление“ прилага писмени правила и процедури във връзка с изпълнението на функциите й на Управляващ орган, разписани в </w:t>
      </w:r>
      <w:r w:rsidRPr="00CF6F36">
        <w:rPr>
          <w:i/>
        </w:rPr>
        <w:t>Наръчник за изпълнение на ОПДУ</w:t>
      </w:r>
      <w:r>
        <w:t>. Процедурният наръчник включва детайлно описание на отделните процедурни стъпки, сроковете за тяхното изпълнение, отговорните служители, както и контролните листове, които осигуряват необходимата контролна среда, гарантираща изпълнението на ключовите изисквания за системата за управление и контрол. Контролът за начина на провеждане и спазване на утвърдените правила и процедури се осъществява от началниците на отделите.</w:t>
      </w:r>
    </w:p>
    <w:p w14:paraId="0206CDC1" w14:textId="080E3D99" w:rsidR="00D470D6" w:rsidRDefault="00D470D6" w:rsidP="00D470D6">
      <w:pPr>
        <w:pStyle w:val="Style"/>
        <w:tabs>
          <w:tab w:val="left" w:pos="993"/>
        </w:tabs>
        <w:spacing w:before="120"/>
        <w:ind w:left="0" w:right="50" w:firstLine="0"/>
      </w:pPr>
      <w:r>
        <w:t xml:space="preserve">УО прави периодичен преглед на </w:t>
      </w:r>
      <w:r w:rsidRPr="00CF6F36">
        <w:rPr>
          <w:i/>
        </w:rPr>
        <w:t>Наръчника</w:t>
      </w:r>
      <w:r>
        <w:t xml:space="preserve"> с цел идентифициране на слабости, които имат нужда от подобрение и оптимизация с оглед подобрение на контролната среда като своевременно се въвеждат нужните подобрения. При този преглед се вземат предвид резултатите от извършвани проверки </w:t>
      </w:r>
      <w:r w:rsidR="006563F8">
        <w:t>във връзка с процеса по управление на програмата, резултатите от периодичната оценка на риска, включително оценката на риска от измами, резултатите от доклади от проведени одити или проверки на други контролни органи, вкл. органи на ЕС, оценки на оперативната програма</w:t>
      </w:r>
      <w:r w:rsidR="00855803">
        <w:t>,</w:t>
      </w:r>
      <w:r w:rsidR="006563F8">
        <w:t xml:space="preserve"> от годишни контролни доклади и др. Всяка промяна в </w:t>
      </w:r>
      <w:r w:rsidR="006563F8" w:rsidRPr="00881580">
        <w:rPr>
          <w:i/>
        </w:rPr>
        <w:t>Наръчника</w:t>
      </w:r>
      <w:r w:rsidR="006563F8">
        <w:t xml:space="preserve"> или в описанието на системите за управление и контрол се отбелязва с пореден номер и дата на версията.</w:t>
      </w:r>
    </w:p>
    <w:p w14:paraId="5A1018E3" w14:textId="77777777" w:rsidR="00EF578F" w:rsidRPr="009C667C" w:rsidRDefault="00EF578F" w:rsidP="000B4744">
      <w:pPr>
        <w:pStyle w:val="Style"/>
        <w:tabs>
          <w:tab w:val="left" w:pos="993"/>
        </w:tabs>
        <w:spacing w:before="120"/>
        <w:ind w:left="0" w:right="142" w:firstLine="0"/>
      </w:pPr>
      <w:r w:rsidRPr="009C667C">
        <w:t>В следните случаи задължително се извършва промяна в Наръчника:</w:t>
      </w:r>
    </w:p>
    <w:p w14:paraId="3697AA03" w14:textId="77777777" w:rsidR="00EF578F" w:rsidRPr="009C667C" w:rsidRDefault="00EF578F" w:rsidP="000B4744">
      <w:pPr>
        <w:numPr>
          <w:ilvl w:val="0"/>
          <w:numId w:val="3"/>
        </w:numPr>
        <w:tabs>
          <w:tab w:val="left" w:pos="993"/>
        </w:tabs>
        <w:spacing w:before="120" w:after="0" w:line="240" w:lineRule="auto"/>
        <w:ind w:left="0" w:right="142" w:firstLine="709"/>
        <w:jc w:val="both"/>
        <w:rPr>
          <w:rFonts w:ascii="Times New Roman" w:hAnsi="Times New Roman"/>
          <w:sz w:val="24"/>
          <w:szCs w:val="24"/>
        </w:rPr>
      </w:pPr>
      <w:r w:rsidRPr="009C667C">
        <w:rPr>
          <w:rFonts w:ascii="Times New Roman" w:hAnsi="Times New Roman"/>
          <w:sz w:val="24"/>
          <w:szCs w:val="24"/>
        </w:rPr>
        <w:t>при промяна на приложимото европейско и национално законодателство и правото на ЕС;</w:t>
      </w:r>
    </w:p>
    <w:p w14:paraId="736214FF" w14:textId="77777777" w:rsidR="00EF578F" w:rsidRPr="009C667C" w:rsidRDefault="00EF578F" w:rsidP="000B4744">
      <w:pPr>
        <w:numPr>
          <w:ilvl w:val="0"/>
          <w:numId w:val="3"/>
        </w:numPr>
        <w:tabs>
          <w:tab w:val="left" w:pos="993"/>
        </w:tabs>
        <w:spacing w:before="120" w:after="0" w:line="240" w:lineRule="auto"/>
        <w:ind w:left="0" w:right="142" w:firstLine="709"/>
        <w:jc w:val="both"/>
        <w:rPr>
          <w:rFonts w:ascii="Times New Roman" w:hAnsi="Times New Roman"/>
          <w:sz w:val="24"/>
          <w:szCs w:val="24"/>
        </w:rPr>
      </w:pPr>
      <w:r w:rsidRPr="009C667C">
        <w:rPr>
          <w:rFonts w:ascii="Times New Roman" w:hAnsi="Times New Roman"/>
          <w:sz w:val="24"/>
          <w:szCs w:val="24"/>
        </w:rPr>
        <w:t>при изменения в структурата на УО.</w:t>
      </w:r>
    </w:p>
    <w:p w14:paraId="14CC67A9" w14:textId="77777777" w:rsidR="00BD3F36" w:rsidRPr="009C667C" w:rsidRDefault="003E2686" w:rsidP="00CF6F36">
      <w:pPr>
        <w:pStyle w:val="Style"/>
        <w:tabs>
          <w:tab w:val="left" w:pos="993"/>
        </w:tabs>
        <w:spacing w:before="120"/>
        <w:ind w:left="0" w:right="50" w:firstLine="0"/>
      </w:pPr>
      <w:r w:rsidRPr="009C667C">
        <w:t xml:space="preserve">При необходимост </w:t>
      </w:r>
      <w:r w:rsidRPr="00CF6F36">
        <w:rPr>
          <w:b/>
        </w:rPr>
        <w:t xml:space="preserve">от изменение на </w:t>
      </w:r>
      <w:r w:rsidR="003153CF" w:rsidRPr="00CF6F36">
        <w:rPr>
          <w:b/>
        </w:rPr>
        <w:t>ОПДУ</w:t>
      </w:r>
      <w:r w:rsidRPr="009C667C">
        <w:t xml:space="preserve"> в УО се изготвя </w:t>
      </w:r>
      <w:r w:rsidR="004B4640" w:rsidRPr="009C667C">
        <w:t xml:space="preserve">предложение </w:t>
      </w:r>
      <w:r w:rsidRPr="009C667C">
        <w:t>за изменението й, ко</w:t>
      </w:r>
      <w:r w:rsidR="004B4640" w:rsidRPr="009C667C">
        <w:t>е</w:t>
      </w:r>
      <w:r w:rsidRPr="009C667C">
        <w:t>то се съгласува с всички заинтересовани служители.</w:t>
      </w:r>
    </w:p>
    <w:p w14:paraId="00B17CF7" w14:textId="1635EA7A" w:rsidR="00211CED" w:rsidRPr="009C667C" w:rsidRDefault="00211CED" w:rsidP="00C917C0">
      <w:pPr>
        <w:pStyle w:val="Style"/>
        <w:tabs>
          <w:tab w:val="left" w:pos="993"/>
        </w:tabs>
        <w:spacing w:before="120"/>
        <w:ind w:left="0" w:right="50" w:firstLine="0"/>
        <w:rPr>
          <w:lang w:eastAsia="en-US"/>
        </w:rPr>
      </w:pPr>
      <w:r w:rsidRPr="009C667C">
        <w:rPr>
          <w:lang w:eastAsia="en-US"/>
        </w:rPr>
        <w:t xml:space="preserve">Предложението за изменение на ОПДУ се съгласува с всички заинтересовани страни (в рамките на </w:t>
      </w:r>
      <w:r w:rsidR="00A25605" w:rsidRPr="009C667C">
        <w:rPr>
          <w:lang w:eastAsia="en-US"/>
        </w:rPr>
        <w:t xml:space="preserve">Съвета за координация при управлението на средствата от Европейския съюз </w:t>
      </w:r>
      <w:r w:rsidR="00A25605">
        <w:rPr>
          <w:lang w:eastAsia="en-US"/>
        </w:rPr>
        <w:t>(</w:t>
      </w:r>
      <w:r w:rsidR="006444CC" w:rsidRPr="009C667C">
        <w:rPr>
          <w:lang w:eastAsia="en-US"/>
        </w:rPr>
        <w:t>СКУСЕС</w:t>
      </w:r>
      <w:r w:rsidR="00A25605">
        <w:rPr>
          <w:lang w:eastAsia="en-US"/>
        </w:rPr>
        <w:t>)</w:t>
      </w:r>
      <w:r w:rsidR="006444CC" w:rsidRPr="009C667C">
        <w:rPr>
          <w:lang w:eastAsia="en-US"/>
        </w:rPr>
        <w:t xml:space="preserve"> </w:t>
      </w:r>
      <w:r w:rsidR="00A25605">
        <w:rPr>
          <w:lang w:eastAsia="en-US"/>
        </w:rPr>
        <w:t>–</w:t>
      </w:r>
      <w:r w:rsidR="006444CC" w:rsidRPr="009C667C">
        <w:rPr>
          <w:lang w:eastAsia="en-US"/>
        </w:rPr>
        <w:t xml:space="preserve"> по</w:t>
      </w:r>
      <w:r w:rsidR="00A25605">
        <w:rPr>
          <w:lang w:eastAsia="en-US"/>
        </w:rPr>
        <w:t xml:space="preserve"> </w:t>
      </w:r>
      <w:r w:rsidR="006444CC" w:rsidRPr="009C667C">
        <w:rPr>
          <w:lang w:eastAsia="en-US"/>
        </w:rPr>
        <w:t xml:space="preserve">време на разглеждането му от </w:t>
      </w:r>
      <w:r w:rsidR="00C64AA4">
        <w:rPr>
          <w:lang w:eastAsia="en-US"/>
        </w:rPr>
        <w:t>С</w:t>
      </w:r>
      <w:r w:rsidR="006444CC" w:rsidRPr="009C667C">
        <w:rPr>
          <w:lang w:eastAsia="en-US"/>
        </w:rPr>
        <w:t xml:space="preserve">ъвета и </w:t>
      </w:r>
      <w:r w:rsidR="009330C3" w:rsidRPr="009C667C">
        <w:rPr>
          <w:lang w:eastAsia="en-US"/>
        </w:rPr>
        <w:t xml:space="preserve">в рамките </w:t>
      </w:r>
      <w:r w:rsidR="006444CC" w:rsidRPr="009C667C">
        <w:rPr>
          <w:lang w:eastAsia="en-US"/>
        </w:rPr>
        <w:t xml:space="preserve">на </w:t>
      </w:r>
      <w:r w:rsidRPr="009C667C">
        <w:rPr>
          <w:lang w:eastAsia="en-US"/>
        </w:rPr>
        <w:t xml:space="preserve">КН </w:t>
      </w:r>
      <w:r w:rsidR="006444CC" w:rsidRPr="009C667C">
        <w:rPr>
          <w:lang w:eastAsia="en-US"/>
        </w:rPr>
        <w:t xml:space="preserve">– </w:t>
      </w:r>
      <w:r w:rsidRPr="009C667C">
        <w:rPr>
          <w:lang w:eastAsia="en-US"/>
        </w:rPr>
        <w:t xml:space="preserve">по време на разглеждането и одобряването му; с </w:t>
      </w:r>
      <w:r w:rsidR="006444CC" w:rsidRPr="009C667C">
        <w:rPr>
          <w:lang w:eastAsia="en-US"/>
        </w:rPr>
        <w:t xml:space="preserve">органи, </w:t>
      </w:r>
      <w:r w:rsidRPr="009C667C">
        <w:rPr>
          <w:lang w:eastAsia="en-US"/>
        </w:rPr>
        <w:t>институции и/</w:t>
      </w:r>
      <w:r w:rsidRPr="009C667C">
        <w:t>или</w:t>
      </w:r>
      <w:r w:rsidRPr="009C667C">
        <w:rPr>
          <w:lang w:eastAsia="en-US"/>
        </w:rPr>
        <w:t xml:space="preserve"> организации, които не са представени в </w:t>
      </w:r>
      <w:r w:rsidR="006444CC" w:rsidRPr="009C667C">
        <w:rPr>
          <w:lang w:eastAsia="en-US"/>
        </w:rPr>
        <w:t xml:space="preserve">СКУСЕС или </w:t>
      </w:r>
      <w:r w:rsidRPr="009C667C">
        <w:rPr>
          <w:lang w:eastAsia="en-US"/>
        </w:rPr>
        <w:t>КН – преди внасяне на предложението за разглеждане от СКУСЕС</w:t>
      </w:r>
      <w:r w:rsidR="00EC3A03" w:rsidRPr="00CA22C5">
        <w:rPr>
          <w:lang w:val="ru-RU" w:eastAsia="en-US"/>
        </w:rPr>
        <w:t xml:space="preserve"> </w:t>
      </w:r>
      <w:r w:rsidRPr="009C667C">
        <w:rPr>
          <w:lang w:eastAsia="en-US"/>
        </w:rPr>
        <w:t>чрез провеждане на обществени консултации).</w:t>
      </w:r>
    </w:p>
    <w:p w14:paraId="3413B68B" w14:textId="77777777" w:rsidR="004B4640" w:rsidRPr="009C667C" w:rsidRDefault="004B4640" w:rsidP="003153CF">
      <w:pPr>
        <w:pStyle w:val="Style"/>
        <w:tabs>
          <w:tab w:val="left" w:pos="993"/>
        </w:tabs>
        <w:spacing w:before="120"/>
        <w:ind w:left="0" w:right="142" w:firstLine="0"/>
        <w:rPr>
          <w:lang w:eastAsia="en-US"/>
        </w:rPr>
      </w:pPr>
      <w:r w:rsidRPr="009C667C">
        <w:rPr>
          <w:lang w:eastAsia="en-US"/>
        </w:rPr>
        <w:t>Предложението за изменение се внася от ръководителя на УО, в качеството му на председател на КН на ОПДУ, за</w:t>
      </w:r>
      <w:r w:rsidR="003153CF" w:rsidRPr="009C667C">
        <w:rPr>
          <w:lang w:eastAsia="en-US"/>
        </w:rPr>
        <w:t xml:space="preserve"> разглежда</w:t>
      </w:r>
      <w:r w:rsidRPr="009C667C">
        <w:rPr>
          <w:lang w:eastAsia="en-US"/>
        </w:rPr>
        <w:t>не</w:t>
      </w:r>
      <w:r w:rsidR="003153CF" w:rsidRPr="009C667C">
        <w:rPr>
          <w:lang w:eastAsia="en-US"/>
        </w:rPr>
        <w:t xml:space="preserve"> и одобрява</w:t>
      </w:r>
      <w:r w:rsidRPr="009C667C">
        <w:rPr>
          <w:lang w:eastAsia="en-US"/>
        </w:rPr>
        <w:t>не от КН на присъствено заседание.</w:t>
      </w:r>
      <w:r w:rsidR="006444CC" w:rsidRPr="009C667C">
        <w:rPr>
          <w:lang w:eastAsia="en-US"/>
        </w:rPr>
        <w:t xml:space="preserve"> Заедно с предложението на КН може да бъде представена и ревизираната програма или промените в нея да бъдат отразени от УО след одобряване на предложението за изменението й от КН.</w:t>
      </w:r>
    </w:p>
    <w:p w14:paraId="31861678" w14:textId="2D7116D3" w:rsidR="00C64AA4" w:rsidRDefault="00C64AA4" w:rsidP="003E2686">
      <w:pPr>
        <w:pStyle w:val="Style"/>
        <w:tabs>
          <w:tab w:val="left" w:pos="993"/>
        </w:tabs>
        <w:spacing w:before="120"/>
        <w:ind w:left="0" w:right="142" w:firstLine="0"/>
        <w:rPr>
          <w:lang w:eastAsia="en-US"/>
        </w:rPr>
      </w:pPr>
      <w:r>
        <w:rPr>
          <w:lang w:eastAsia="en-US"/>
        </w:rPr>
        <w:t>Проектът на изменение</w:t>
      </w:r>
      <w:r w:rsidRPr="00C64AA4">
        <w:rPr>
          <w:lang w:eastAsia="en-US"/>
        </w:rPr>
        <w:t xml:space="preserve"> на ОПДУ </w:t>
      </w:r>
      <w:r w:rsidR="000A1EFB">
        <w:rPr>
          <w:lang w:eastAsia="en-US"/>
        </w:rPr>
        <w:t xml:space="preserve">се внася от УО на ОПДУ </w:t>
      </w:r>
      <w:r w:rsidRPr="00C64AA4">
        <w:rPr>
          <w:lang w:eastAsia="en-US"/>
        </w:rPr>
        <w:t>за приемането му на заседание на Министерския съвет</w:t>
      </w:r>
      <w:r>
        <w:rPr>
          <w:lang w:eastAsia="en-US"/>
        </w:rPr>
        <w:t xml:space="preserve"> </w:t>
      </w:r>
      <w:r w:rsidRPr="00C64AA4">
        <w:rPr>
          <w:lang w:eastAsia="en-US"/>
        </w:rPr>
        <w:t>след приключване на обществен</w:t>
      </w:r>
      <w:r w:rsidR="00EC3A03">
        <w:rPr>
          <w:lang w:eastAsia="en-US"/>
        </w:rPr>
        <w:t>ите консултации</w:t>
      </w:r>
      <w:r w:rsidRPr="00C64AA4">
        <w:rPr>
          <w:lang w:eastAsia="en-US"/>
        </w:rPr>
        <w:t xml:space="preserve">, </w:t>
      </w:r>
      <w:r w:rsidRPr="00C64AA4">
        <w:rPr>
          <w:lang w:eastAsia="en-US"/>
        </w:rPr>
        <w:lastRenderedPageBreak/>
        <w:t xml:space="preserve">разглеждането на проекта на </w:t>
      </w:r>
      <w:r>
        <w:rPr>
          <w:lang w:eastAsia="en-US"/>
        </w:rPr>
        <w:t>изменение</w:t>
      </w:r>
      <w:r w:rsidRPr="00C64AA4">
        <w:rPr>
          <w:lang w:eastAsia="en-US"/>
        </w:rPr>
        <w:t xml:space="preserve"> от СКУСЕС и одобряване на предложен</w:t>
      </w:r>
      <w:r>
        <w:rPr>
          <w:lang w:eastAsia="en-US"/>
        </w:rPr>
        <w:t>ието за изменение на ОПДУ от КН.</w:t>
      </w:r>
      <w:r w:rsidR="000A1EFB">
        <w:rPr>
          <w:lang w:eastAsia="en-US"/>
        </w:rPr>
        <w:t xml:space="preserve"> </w:t>
      </w:r>
    </w:p>
    <w:p w14:paraId="5FEBB9F4" w14:textId="07754BE9" w:rsidR="00211CED" w:rsidRPr="009C667C" w:rsidRDefault="00211CED" w:rsidP="007771F3">
      <w:pPr>
        <w:tabs>
          <w:tab w:val="left" w:pos="993"/>
        </w:tabs>
        <w:spacing w:before="120" w:after="0" w:line="240" w:lineRule="auto"/>
        <w:jc w:val="both"/>
      </w:pPr>
      <w:r w:rsidRPr="004867D0">
        <w:rPr>
          <w:rFonts w:ascii="Times New Roman" w:eastAsia="Times New Roman" w:hAnsi="Times New Roman"/>
          <w:sz w:val="24"/>
          <w:szCs w:val="24"/>
        </w:rPr>
        <w:t xml:space="preserve">След одобряване на предложението за изменение на ОПДУ от </w:t>
      </w:r>
      <w:r w:rsidR="00C64AA4">
        <w:rPr>
          <w:rFonts w:ascii="Times New Roman" w:eastAsia="Times New Roman" w:hAnsi="Times New Roman"/>
          <w:sz w:val="24"/>
          <w:szCs w:val="24"/>
        </w:rPr>
        <w:t>Министерския съвет</w:t>
      </w:r>
      <w:r w:rsidRPr="004867D0">
        <w:rPr>
          <w:rFonts w:ascii="Times New Roman" w:eastAsia="Times New Roman" w:hAnsi="Times New Roman"/>
          <w:sz w:val="24"/>
          <w:szCs w:val="24"/>
        </w:rPr>
        <w:t xml:space="preserve">, </w:t>
      </w:r>
      <w:r w:rsidR="006444CC" w:rsidRPr="004867D0">
        <w:rPr>
          <w:rFonts w:ascii="Times New Roman" w:eastAsia="Times New Roman" w:hAnsi="Times New Roman"/>
          <w:sz w:val="24"/>
          <w:szCs w:val="24"/>
        </w:rPr>
        <w:t>УО изпраща до ЕК</w:t>
      </w:r>
      <w:r w:rsidR="005F63AF" w:rsidRPr="004867D0">
        <w:rPr>
          <w:rFonts w:ascii="Times New Roman" w:eastAsia="Times New Roman" w:hAnsi="Times New Roman"/>
          <w:sz w:val="24"/>
          <w:szCs w:val="24"/>
        </w:rPr>
        <w:t xml:space="preserve"> чрез SFC 2014</w:t>
      </w:r>
      <w:r w:rsidR="006444CC" w:rsidRPr="004867D0">
        <w:rPr>
          <w:rFonts w:ascii="Times New Roman" w:eastAsia="Times New Roman" w:hAnsi="Times New Roman"/>
          <w:sz w:val="24"/>
          <w:szCs w:val="24"/>
        </w:rPr>
        <w:t xml:space="preserve"> надлежно обосновано искане за изменение на ОПДУ, придружено с ревизираната програма</w:t>
      </w:r>
      <w:r w:rsidR="000A1EFB">
        <w:rPr>
          <w:rFonts w:ascii="Times New Roman" w:eastAsia="Times New Roman" w:hAnsi="Times New Roman"/>
          <w:sz w:val="24"/>
          <w:szCs w:val="24"/>
        </w:rPr>
        <w:t xml:space="preserve"> и протокол</w:t>
      </w:r>
      <w:r w:rsidR="00EC3A03">
        <w:rPr>
          <w:rFonts w:ascii="Times New Roman" w:eastAsia="Times New Roman" w:hAnsi="Times New Roman"/>
          <w:sz w:val="24"/>
          <w:szCs w:val="24"/>
        </w:rPr>
        <w:t xml:space="preserve"> от заседанието на КН, на което е прието решението за одобряване на изменението на ОПДУ</w:t>
      </w:r>
      <w:r w:rsidR="006444CC" w:rsidRPr="004867D0">
        <w:rPr>
          <w:rFonts w:ascii="Times New Roman" w:eastAsia="Times New Roman" w:hAnsi="Times New Roman"/>
          <w:sz w:val="24"/>
          <w:szCs w:val="24"/>
        </w:rPr>
        <w:t>.</w:t>
      </w:r>
      <w:r w:rsidRPr="004867D0">
        <w:rPr>
          <w:rFonts w:ascii="Times New Roman" w:eastAsia="Times New Roman" w:hAnsi="Times New Roman"/>
          <w:sz w:val="24"/>
          <w:szCs w:val="24"/>
        </w:rPr>
        <w:t xml:space="preserve"> </w:t>
      </w:r>
      <w:r w:rsidR="001671F0" w:rsidRPr="009C667C">
        <w:rPr>
          <w:rFonts w:ascii="Times New Roman" w:hAnsi="Times New Roman"/>
          <w:sz w:val="24"/>
          <w:szCs w:val="24"/>
        </w:rPr>
        <w:t xml:space="preserve">Подробно описание на процеса по </w:t>
      </w:r>
      <w:r w:rsidR="001671F0">
        <w:rPr>
          <w:rFonts w:ascii="Times New Roman" w:hAnsi="Times New Roman"/>
          <w:sz w:val="24"/>
          <w:szCs w:val="24"/>
        </w:rPr>
        <w:t>изменение на ОПДУ се</w:t>
      </w:r>
      <w:r w:rsidR="001671F0" w:rsidRPr="009C667C">
        <w:rPr>
          <w:rFonts w:ascii="Times New Roman" w:hAnsi="Times New Roman"/>
          <w:sz w:val="24"/>
          <w:szCs w:val="24"/>
        </w:rPr>
        <w:t xml:space="preserve"> съдържа в </w:t>
      </w:r>
      <w:r w:rsidR="001671F0">
        <w:rPr>
          <w:rFonts w:ascii="Times New Roman" w:hAnsi="Times New Roman"/>
          <w:sz w:val="24"/>
          <w:szCs w:val="24"/>
        </w:rPr>
        <w:t xml:space="preserve">„Процедура </w:t>
      </w:r>
      <w:r w:rsidR="001671F0" w:rsidRPr="001671F0">
        <w:rPr>
          <w:rFonts w:ascii="Times New Roman" w:hAnsi="Times New Roman"/>
          <w:sz w:val="24"/>
          <w:szCs w:val="24"/>
        </w:rPr>
        <w:t>за изменение на оперативната прог</w:t>
      </w:r>
      <w:r w:rsidR="001671F0">
        <w:rPr>
          <w:rFonts w:ascii="Times New Roman" w:hAnsi="Times New Roman"/>
          <w:sz w:val="24"/>
          <w:szCs w:val="24"/>
        </w:rPr>
        <w:t xml:space="preserve">рама“ </w:t>
      </w:r>
      <w:r w:rsidR="001671F0" w:rsidRPr="009C667C">
        <w:rPr>
          <w:rFonts w:ascii="Times New Roman" w:hAnsi="Times New Roman"/>
          <w:sz w:val="24"/>
          <w:szCs w:val="24"/>
        </w:rPr>
        <w:t>(</w:t>
      </w:r>
      <w:r w:rsidR="001671F0" w:rsidRPr="005A000B">
        <w:rPr>
          <w:rFonts w:ascii="Times New Roman" w:hAnsi="Times New Roman"/>
          <w:i/>
          <w:sz w:val="24"/>
          <w:szCs w:val="24"/>
        </w:rPr>
        <w:t xml:space="preserve">Приложение </w:t>
      </w:r>
      <w:r w:rsidR="001671F0" w:rsidRPr="001671F0">
        <w:rPr>
          <w:rFonts w:ascii="Times New Roman" w:hAnsi="Times New Roman"/>
          <w:i/>
          <w:sz w:val="24"/>
          <w:szCs w:val="24"/>
          <w:lang w:val="en-US"/>
        </w:rPr>
        <w:t>I</w:t>
      </w:r>
      <w:r w:rsidR="001671F0" w:rsidRPr="00CA22C5">
        <w:rPr>
          <w:rFonts w:ascii="Times New Roman" w:hAnsi="Times New Roman"/>
          <w:i/>
          <w:sz w:val="24"/>
          <w:szCs w:val="24"/>
          <w:lang w:val="ru-RU"/>
        </w:rPr>
        <w:t>-П02</w:t>
      </w:r>
      <w:r w:rsidR="001671F0">
        <w:rPr>
          <w:rFonts w:ascii="Times New Roman" w:hAnsi="Times New Roman"/>
          <w:i/>
          <w:sz w:val="24"/>
          <w:szCs w:val="24"/>
        </w:rPr>
        <w:t xml:space="preserve"> </w:t>
      </w:r>
      <w:r w:rsidR="001671F0" w:rsidRPr="005A000B">
        <w:rPr>
          <w:rFonts w:ascii="Times New Roman" w:hAnsi="Times New Roman"/>
          <w:i/>
          <w:sz w:val="24"/>
          <w:szCs w:val="24"/>
        </w:rPr>
        <w:t>от Наръчника</w:t>
      </w:r>
      <w:r w:rsidR="001671F0" w:rsidRPr="009C667C">
        <w:rPr>
          <w:rFonts w:ascii="Times New Roman" w:hAnsi="Times New Roman"/>
          <w:sz w:val="24"/>
          <w:szCs w:val="24"/>
        </w:rPr>
        <w:t>).</w:t>
      </w:r>
    </w:p>
    <w:p w14:paraId="7149A732" w14:textId="77777777" w:rsidR="00EF578F" w:rsidRPr="00112120" w:rsidRDefault="00EF578F" w:rsidP="00C917C0">
      <w:pPr>
        <w:pStyle w:val="Heading2"/>
        <w:numPr>
          <w:ilvl w:val="3"/>
          <w:numId w:val="22"/>
        </w:numPr>
        <w:tabs>
          <w:tab w:val="num" w:pos="1440"/>
        </w:tabs>
        <w:spacing w:line="240" w:lineRule="auto"/>
        <w:ind w:left="0" w:firstLine="540"/>
        <w:jc w:val="both"/>
        <w:rPr>
          <w:rFonts w:ascii="Times New Roman" w:hAnsi="Times New Roman"/>
          <w:b w:val="0"/>
          <w:bCs w:val="0"/>
          <w:color w:val="000080"/>
          <w:sz w:val="24"/>
          <w:szCs w:val="24"/>
        </w:rPr>
      </w:pPr>
      <w:bookmarkStart w:id="43" w:name="_Toc59482526"/>
      <w:r w:rsidRPr="009C667C">
        <w:rPr>
          <w:rFonts w:ascii="Times New Roman" w:hAnsi="Times New Roman"/>
          <w:b w:val="0"/>
          <w:bCs w:val="0"/>
          <w:color w:val="000080"/>
          <w:sz w:val="24"/>
          <w:szCs w:val="24"/>
        </w:rPr>
        <w:t xml:space="preserve">Подпомагане работата на Комитета </w:t>
      </w:r>
      <w:r w:rsidR="00C42A41" w:rsidRPr="00C341E1">
        <w:rPr>
          <w:rFonts w:ascii="Times New Roman" w:hAnsi="Times New Roman"/>
          <w:b w:val="0"/>
          <w:bCs w:val="0"/>
          <w:color w:val="000080"/>
          <w:sz w:val="24"/>
          <w:szCs w:val="24"/>
        </w:rPr>
        <w:t>за</w:t>
      </w:r>
      <w:r w:rsidRPr="00112120">
        <w:rPr>
          <w:rFonts w:ascii="Times New Roman" w:hAnsi="Times New Roman"/>
          <w:b w:val="0"/>
          <w:bCs w:val="0"/>
          <w:color w:val="000080"/>
          <w:sz w:val="24"/>
          <w:szCs w:val="24"/>
        </w:rPr>
        <w:t xml:space="preserve"> наблюдение (КН)</w:t>
      </w:r>
      <w:bookmarkEnd w:id="43"/>
    </w:p>
    <w:p w14:paraId="31A01609" w14:textId="77777777" w:rsidR="00EF578F" w:rsidRPr="00B10429" w:rsidRDefault="0033062C" w:rsidP="005A000B">
      <w:pPr>
        <w:pStyle w:val="Style"/>
        <w:tabs>
          <w:tab w:val="left" w:pos="993"/>
        </w:tabs>
        <w:spacing w:before="120"/>
        <w:ind w:left="0" w:right="142" w:firstLine="0"/>
        <w:rPr>
          <w:bCs/>
        </w:rPr>
      </w:pPr>
      <w:r w:rsidRPr="009C667C">
        <w:t xml:space="preserve">Комитетът за наблюдение </w:t>
      </w:r>
      <w:r w:rsidR="00395304">
        <w:t xml:space="preserve">(КН) </w:t>
      </w:r>
      <w:r w:rsidRPr="009C667C">
        <w:t xml:space="preserve">е основният орган за координация и взимане на решения във връзка с </w:t>
      </w:r>
      <w:r w:rsidR="00736DC0">
        <w:t xml:space="preserve">изпълнението на </w:t>
      </w:r>
      <w:r w:rsidR="00736DC0" w:rsidRPr="00736DC0">
        <w:t>Оперативн</w:t>
      </w:r>
      <w:r w:rsidR="00736DC0">
        <w:t>а</w:t>
      </w:r>
      <w:r w:rsidR="00736DC0" w:rsidRPr="00736DC0">
        <w:t xml:space="preserve"> програм</w:t>
      </w:r>
      <w:r w:rsidR="00736DC0">
        <w:t>а</w:t>
      </w:r>
      <w:r w:rsidR="00736DC0" w:rsidRPr="00736DC0">
        <w:t xml:space="preserve"> „Добро управление“</w:t>
      </w:r>
      <w:r w:rsidRPr="009C667C">
        <w:t>.</w:t>
      </w:r>
      <w:r w:rsidRPr="00C341E1">
        <w:t xml:space="preserve"> </w:t>
      </w:r>
      <w:r w:rsidR="00982A37" w:rsidRPr="00982A37">
        <w:t xml:space="preserve">Комитетът извършва преглед на изпълнението на ОПДУ и на напредъка за постигането на нейните цели в съответствие с чл. 49 от Регламент (ЕС) № 1303/2013 на Европейския парламент и на Съвета  и е създаден на основание чл. 10, т. 7 от ПМС № 79 от 2014 г. </w:t>
      </w:r>
      <w:r w:rsidR="00EF578F" w:rsidRPr="009C667C">
        <w:t>Комитетът</w:t>
      </w:r>
      <w:r w:rsidR="00EF578F" w:rsidRPr="00C341E1">
        <w:rPr>
          <w:bCs/>
        </w:rPr>
        <w:t xml:space="preserve"> </w:t>
      </w:r>
      <w:r w:rsidR="000D44E8" w:rsidRPr="00112120">
        <w:t xml:space="preserve">за наблюдение </w:t>
      </w:r>
      <w:r w:rsidR="00EF578F" w:rsidRPr="00112120">
        <w:rPr>
          <w:bCs/>
        </w:rPr>
        <w:t xml:space="preserve">е колективен орган, основан на принципа </w:t>
      </w:r>
      <w:r w:rsidR="00EF578F" w:rsidRPr="00B10429">
        <w:rPr>
          <w:bCs/>
        </w:rPr>
        <w:t>на партньорство, който има следните функции:</w:t>
      </w:r>
    </w:p>
    <w:p w14:paraId="657A2E42" w14:textId="77777777" w:rsidR="00151A78" w:rsidRDefault="00151A78" w:rsidP="000966BE">
      <w:pPr>
        <w:pStyle w:val="BodyText"/>
        <w:numPr>
          <w:ilvl w:val="0"/>
          <w:numId w:val="15"/>
        </w:numPr>
        <w:tabs>
          <w:tab w:val="left" w:pos="1080"/>
        </w:tabs>
        <w:spacing w:before="120" w:after="0"/>
        <w:ind w:right="190"/>
        <w:jc w:val="both"/>
      </w:pPr>
      <w:r>
        <w:t>разглежда и одобрява предложените от ръководителя на Управляващия орган (УО) на ОПДУ методология и критерии за подбор на операции, както и последващи изменения и допълнения в тях; методология за подбор на операции се одобрява, когато това е приложимо;</w:t>
      </w:r>
    </w:p>
    <w:p w14:paraId="1B4D95C3" w14:textId="15B4A51E" w:rsidR="00151A78" w:rsidRDefault="00151A78" w:rsidP="000966BE">
      <w:pPr>
        <w:pStyle w:val="BodyText"/>
        <w:numPr>
          <w:ilvl w:val="0"/>
          <w:numId w:val="15"/>
        </w:numPr>
        <w:tabs>
          <w:tab w:val="left" w:pos="1080"/>
        </w:tabs>
        <w:spacing w:before="120" w:after="0"/>
        <w:ind w:right="190"/>
        <w:jc w:val="both"/>
      </w:pPr>
      <w:r>
        <w:t>съгласува по предложение на ръководителя на УО на ОПДУ ИГРП на ОПДУ, както и последващи изменения в тях;</w:t>
      </w:r>
    </w:p>
    <w:p w14:paraId="0A771004" w14:textId="4E2F3D35" w:rsidR="00151A78" w:rsidRDefault="00151A78" w:rsidP="000966BE">
      <w:pPr>
        <w:pStyle w:val="BodyText"/>
        <w:numPr>
          <w:ilvl w:val="0"/>
          <w:numId w:val="15"/>
        </w:numPr>
        <w:tabs>
          <w:tab w:val="left" w:pos="1080"/>
        </w:tabs>
        <w:spacing w:before="120" w:after="0"/>
        <w:ind w:right="190"/>
        <w:jc w:val="both"/>
      </w:pPr>
      <w:r>
        <w:t xml:space="preserve">получава информация от УО на ОПДУ при прекратяване на процедура за предоставяне на </w:t>
      </w:r>
      <w:r w:rsidR="00855803">
        <w:t>БФП</w:t>
      </w:r>
      <w:r>
        <w:t>, както и за основанието за прекратяването й;</w:t>
      </w:r>
    </w:p>
    <w:p w14:paraId="14AE2972" w14:textId="29E1A659" w:rsidR="00151A78" w:rsidRDefault="00151A78" w:rsidP="000966BE">
      <w:pPr>
        <w:pStyle w:val="BodyText"/>
        <w:numPr>
          <w:ilvl w:val="0"/>
          <w:numId w:val="15"/>
        </w:numPr>
        <w:tabs>
          <w:tab w:val="left" w:pos="1080"/>
        </w:tabs>
        <w:spacing w:before="120" w:after="0"/>
        <w:ind w:right="190"/>
        <w:jc w:val="both"/>
      </w:pPr>
      <w:r>
        <w:t>разглежда изпълнението на ОПДУ</w:t>
      </w:r>
      <w:r w:rsidR="00855803">
        <w:t xml:space="preserve"> </w:t>
      </w:r>
      <w:r>
        <w:t>и следи за напредъка, докладван от УО, в постигането на целите и приоритетите на програма</w:t>
      </w:r>
      <w:r w:rsidR="007B1EB6">
        <w:t>та</w:t>
      </w:r>
      <w:r>
        <w:t xml:space="preserve"> въз основа на дефинираните в нея индикатори, включително индикаторите, заложени в рамката за изпълнение;</w:t>
      </w:r>
    </w:p>
    <w:p w14:paraId="7878B288" w14:textId="672E643F" w:rsidR="00151A78" w:rsidRDefault="00151A78" w:rsidP="000966BE">
      <w:pPr>
        <w:pStyle w:val="BodyText"/>
        <w:numPr>
          <w:ilvl w:val="0"/>
          <w:numId w:val="15"/>
        </w:numPr>
        <w:tabs>
          <w:tab w:val="left" w:pos="1080"/>
        </w:tabs>
        <w:spacing w:before="120" w:after="0"/>
        <w:ind w:right="190"/>
        <w:jc w:val="both"/>
      </w:pPr>
      <w:r>
        <w:t xml:space="preserve">разглежда и одобрява изготвените от УО годишни и </w:t>
      </w:r>
      <w:r w:rsidR="007B1EB6">
        <w:t xml:space="preserve">окончателен </w:t>
      </w:r>
      <w:r>
        <w:t xml:space="preserve">доклад за изпълнението на </w:t>
      </w:r>
      <w:r w:rsidR="007B1EB6">
        <w:t>програмата</w:t>
      </w:r>
      <w:r>
        <w:t>;</w:t>
      </w:r>
    </w:p>
    <w:p w14:paraId="49660D7B" w14:textId="79C8AAB6" w:rsidR="00151A78" w:rsidRDefault="00151A78" w:rsidP="000966BE">
      <w:pPr>
        <w:pStyle w:val="BodyText"/>
        <w:numPr>
          <w:ilvl w:val="0"/>
          <w:numId w:val="15"/>
        </w:numPr>
        <w:tabs>
          <w:tab w:val="left" w:pos="1080"/>
        </w:tabs>
        <w:spacing w:before="120" w:after="0"/>
        <w:ind w:right="190"/>
        <w:jc w:val="both"/>
      </w:pPr>
      <w:r>
        <w:t xml:space="preserve">одобрява и следи изпълнението на плановете за оценка на </w:t>
      </w:r>
      <w:r w:rsidR="007B1EB6">
        <w:t xml:space="preserve">програмата </w:t>
      </w:r>
      <w:r>
        <w:t>и разглежда предоставената от УО информация за резултатите, заключенията и препоръките от извършените оценки, както и за действията, предприети за изпълнение на препоръките;</w:t>
      </w:r>
    </w:p>
    <w:p w14:paraId="6B200E1C" w14:textId="0C50AD93" w:rsidR="00151A78" w:rsidRDefault="00151A78" w:rsidP="000966BE">
      <w:pPr>
        <w:pStyle w:val="BodyText"/>
        <w:numPr>
          <w:ilvl w:val="0"/>
          <w:numId w:val="15"/>
        </w:numPr>
        <w:tabs>
          <w:tab w:val="left" w:pos="1080"/>
        </w:tabs>
        <w:spacing w:before="120" w:after="0"/>
        <w:ind w:right="190"/>
        <w:jc w:val="both"/>
      </w:pPr>
      <w:r>
        <w:t xml:space="preserve">следи за напредъка в изпълнението на приложимите предварителни условия, които не са изпълнени към датата на одобрението от </w:t>
      </w:r>
      <w:r w:rsidR="007B1EB6">
        <w:t>ЕК</w:t>
      </w:r>
      <w:r>
        <w:t xml:space="preserve"> на ОПДУ;</w:t>
      </w:r>
    </w:p>
    <w:p w14:paraId="47CA2DA0" w14:textId="0E1F856C" w:rsidR="00151A78" w:rsidRDefault="00151A78" w:rsidP="000966BE">
      <w:pPr>
        <w:pStyle w:val="BodyText"/>
        <w:numPr>
          <w:ilvl w:val="0"/>
          <w:numId w:val="15"/>
        </w:numPr>
        <w:tabs>
          <w:tab w:val="left" w:pos="1080"/>
        </w:tabs>
        <w:spacing w:before="120" w:after="0"/>
        <w:ind w:right="190"/>
        <w:jc w:val="both"/>
      </w:pPr>
      <w:r>
        <w:t xml:space="preserve">разглежда информация за заключенията и препоръките от годишните контролни доклади по </w:t>
      </w:r>
      <w:r w:rsidR="007B1EB6">
        <w:t>ОПДУ</w:t>
      </w:r>
      <w:r>
        <w:t xml:space="preserve">, изготвени от одитния орган – Изпълнителна агенция „Одит на средствата от Европейския съюз“ към министъра на финансите; </w:t>
      </w:r>
    </w:p>
    <w:p w14:paraId="32452ADE" w14:textId="3A3D6FDD" w:rsidR="00151A78" w:rsidRDefault="00151A78" w:rsidP="000966BE">
      <w:pPr>
        <w:pStyle w:val="BodyText"/>
        <w:numPr>
          <w:ilvl w:val="0"/>
          <w:numId w:val="15"/>
        </w:numPr>
        <w:tabs>
          <w:tab w:val="left" w:pos="1080"/>
        </w:tabs>
        <w:spacing w:before="120" w:after="0"/>
        <w:ind w:right="190"/>
        <w:jc w:val="both"/>
      </w:pPr>
      <w:r>
        <w:lastRenderedPageBreak/>
        <w:t>разглежда информация за финансовото управление и изпълнение, включително за сертифицираните разходи по програма</w:t>
      </w:r>
      <w:r w:rsidR="007B1EB6">
        <w:t>та</w:t>
      </w:r>
      <w:r>
        <w:t>;</w:t>
      </w:r>
    </w:p>
    <w:p w14:paraId="228A5507" w14:textId="77777777" w:rsidR="00151A78" w:rsidRDefault="00151A78" w:rsidP="000966BE">
      <w:pPr>
        <w:pStyle w:val="BodyText"/>
        <w:numPr>
          <w:ilvl w:val="0"/>
          <w:numId w:val="15"/>
        </w:numPr>
        <w:tabs>
          <w:tab w:val="left" w:pos="1080"/>
        </w:tabs>
        <w:spacing w:before="120" w:after="0"/>
        <w:ind w:right="190"/>
        <w:jc w:val="both"/>
      </w:pPr>
      <w:r>
        <w:t xml:space="preserve">съгласува Националната комуникационна стратегия за програмен период 2014-2020 г., както и измененията в нея, и я предлага за одобрение от Комитета за наблюдение на Споразумението за партньорство; </w:t>
      </w:r>
    </w:p>
    <w:p w14:paraId="2FECA0DF" w14:textId="23D85FB5" w:rsidR="00151A78" w:rsidRDefault="00151A78" w:rsidP="000966BE">
      <w:pPr>
        <w:pStyle w:val="BodyText"/>
        <w:numPr>
          <w:ilvl w:val="0"/>
          <w:numId w:val="15"/>
        </w:numPr>
        <w:tabs>
          <w:tab w:val="left" w:pos="1080"/>
        </w:tabs>
        <w:spacing w:before="120" w:after="0"/>
        <w:ind w:right="190"/>
        <w:jc w:val="both"/>
      </w:pPr>
      <w:r>
        <w:t xml:space="preserve">разглежда информация за годишните планове за действие за мерките по информация и комуникация на ОПДУ в изпълнение на Националната комуникационна стратегия за програмен период 2014-2020 г., които се изготвят от УО на ОПДУ; ежегодно разглежда информация за тяхното изпълнение, както и анализа, изготвен от УО на ОПДУ, за резултатите от предприетите информационни и комуникационни дейности; </w:t>
      </w:r>
    </w:p>
    <w:p w14:paraId="23E44EC0" w14:textId="270CF9C9" w:rsidR="00151A78" w:rsidRDefault="00151A78" w:rsidP="000966BE">
      <w:pPr>
        <w:pStyle w:val="BodyText"/>
        <w:numPr>
          <w:ilvl w:val="0"/>
          <w:numId w:val="15"/>
        </w:numPr>
        <w:tabs>
          <w:tab w:val="left" w:pos="1080"/>
        </w:tabs>
        <w:spacing w:before="120" w:after="0"/>
        <w:ind w:right="190"/>
        <w:jc w:val="both"/>
      </w:pPr>
      <w:r>
        <w:t xml:space="preserve">разглежда и одобрява предложения за изменения на </w:t>
      </w:r>
      <w:r w:rsidR="007B1EB6">
        <w:t>програмата</w:t>
      </w:r>
      <w:r>
        <w:t xml:space="preserve">, включително за преразпределение на средства по приоритетните оси; </w:t>
      </w:r>
    </w:p>
    <w:p w14:paraId="08ADD706" w14:textId="77777777" w:rsidR="00151A78" w:rsidRDefault="00151A78" w:rsidP="000966BE">
      <w:pPr>
        <w:pStyle w:val="BodyText"/>
        <w:numPr>
          <w:ilvl w:val="0"/>
          <w:numId w:val="15"/>
        </w:numPr>
        <w:tabs>
          <w:tab w:val="left" w:pos="1080"/>
        </w:tabs>
        <w:spacing w:before="120" w:after="0"/>
        <w:ind w:right="190"/>
        <w:jc w:val="both"/>
      </w:pPr>
      <w:r>
        <w:t>следи за прилагането от УО на принципите на устойчивото развитие, включително опазването на околната среда, на равенството между мъжете и жените, на равните възможности и недискриминацията, включително достъпност за хора с увреждания;</w:t>
      </w:r>
    </w:p>
    <w:p w14:paraId="101EA84C" w14:textId="37D76AF0" w:rsidR="00151A78" w:rsidRDefault="00151A78" w:rsidP="000966BE">
      <w:pPr>
        <w:pStyle w:val="BodyText"/>
        <w:numPr>
          <w:ilvl w:val="0"/>
          <w:numId w:val="15"/>
        </w:numPr>
        <w:tabs>
          <w:tab w:val="left" w:pos="1080"/>
        </w:tabs>
        <w:spacing w:before="120" w:after="0"/>
        <w:ind w:right="190"/>
        <w:jc w:val="both"/>
      </w:pPr>
      <w:r>
        <w:t xml:space="preserve">разглежда предложения за намаляване на административната тежест при изпълнението на </w:t>
      </w:r>
      <w:r w:rsidR="007B1EB6">
        <w:t xml:space="preserve">програмата </w:t>
      </w:r>
      <w:r>
        <w:t>и следи за предприетите действия за намаляване на административната тежест;</w:t>
      </w:r>
    </w:p>
    <w:p w14:paraId="032B180C" w14:textId="77777777" w:rsidR="00151A78" w:rsidRDefault="00151A78" w:rsidP="000966BE">
      <w:pPr>
        <w:pStyle w:val="BodyText"/>
        <w:numPr>
          <w:ilvl w:val="0"/>
          <w:numId w:val="15"/>
        </w:numPr>
        <w:tabs>
          <w:tab w:val="left" w:pos="1080"/>
        </w:tabs>
        <w:spacing w:before="120" w:after="0"/>
        <w:ind w:right="190"/>
        <w:jc w:val="both"/>
      </w:pPr>
      <w:r>
        <w:t>разглежда и одобрява предложените от председателя на Комитета Вътрешни правила за работа на Комитета и Кодекс на поведение;</w:t>
      </w:r>
    </w:p>
    <w:p w14:paraId="27462CD3" w14:textId="5E2E47A3" w:rsidR="00EF578F" w:rsidRPr="009C667C" w:rsidRDefault="00151A78" w:rsidP="000966BE">
      <w:pPr>
        <w:pStyle w:val="BodyText"/>
        <w:numPr>
          <w:ilvl w:val="0"/>
          <w:numId w:val="15"/>
        </w:numPr>
        <w:tabs>
          <w:tab w:val="left" w:pos="1080"/>
        </w:tabs>
        <w:spacing w:before="120" w:after="0"/>
        <w:ind w:right="190"/>
        <w:jc w:val="both"/>
      </w:pPr>
      <w:r>
        <w:t xml:space="preserve">разглежда и други въпроси, свързани с изпълнението на </w:t>
      </w:r>
      <w:r w:rsidR="007B1EB6">
        <w:t>програмата</w:t>
      </w:r>
      <w:r>
        <w:t>.</w:t>
      </w:r>
    </w:p>
    <w:p w14:paraId="4A32516D" w14:textId="77777777" w:rsidR="0089060D" w:rsidRPr="00CF6F36" w:rsidRDefault="009D2207" w:rsidP="00CF6F36">
      <w:pPr>
        <w:pStyle w:val="Style"/>
        <w:spacing w:before="120"/>
        <w:ind w:left="0" w:right="50" w:firstLine="0"/>
      </w:pPr>
      <w:r>
        <w:t>Комитетът се състои от председател, заместник-председател, членове, резервни членове, наблюдатели и заместници на наблюдателите.</w:t>
      </w:r>
      <w:r w:rsidRPr="00CF6F36">
        <w:t xml:space="preserve"> </w:t>
      </w:r>
      <w:r>
        <w:t>Съставът на Комитета се определя поименно със заповед на ръководителя на УО на ОПДУ или на оправомощено от него длъжностно лице.</w:t>
      </w:r>
      <w:r w:rsidRPr="00CF6F36">
        <w:t xml:space="preserve"> </w:t>
      </w:r>
      <w:r>
        <w:t>При сериозно нарушение на тези правила или при необосновано неявяване на заседание повече от два пъти на член на Комитета или резервен член, в случаите, когато замества основен член, Секретариатът на Комитета уведомява ръководителя на управляващия орган/организацията/ведомството или административното звено, представляван/а/о от този член/резервен член, и предлага неговата замяна с друг представител или определянето на допълнителни резервни членове, ако е допустимо.</w:t>
      </w:r>
      <w:r w:rsidR="0089060D" w:rsidRPr="00CF6F36">
        <w:t xml:space="preserve"> </w:t>
      </w:r>
    </w:p>
    <w:p w14:paraId="076AAAFA" w14:textId="77777777" w:rsidR="00AF3433" w:rsidRPr="000A3382" w:rsidRDefault="00AF3433" w:rsidP="00CF6F36">
      <w:pPr>
        <w:pStyle w:val="BodyText"/>
        <w:tabs>
          <w:tab w:val="left" w:pos="0"/>
        </w:tabs>
        <w:spacing w:before="240" w:after="240"/>
        <w:jc w:val="both"/>
      </w:pPr>
      <w:r w:rsidRPr="00CF6F36">
        <w:rPr>
          <w:rFonts w:eastAsia="Times New Roman"/>
        </w:rPr>
        <w:t>Председател на Комитета е ръководителят на Управляващия орган на ОПДУ или друго оправомощено от него длъжностно лице.</w:t>
      </w:r>
      <w:r>
        <w:rPr>
          <w:rFonts w:eastAsia="Times New Roman"/>
        </w:rPr>
        <w:t xml:space="preserve"> </w:t>
      </w:r>
      <w:r w:rsidRPr="00D33BB5">
        <w:t>Председателят на Комитета:</w:t>
      </w:r>
      <w:r>
        <w:t xml:space="preserve"> </w:t>
      </w:r>
      <w:bookmarkStart w:id="44" w:name="_Ref415132260"/>
      <w:r w:rsidRPr="00806B30">
        <w:t>представлява Комитета пред трети лица и организации</w:t>
      </w:r>
      <w:bookmarkEnd w:id="44"/>
      <w:r w:rsidRPr="00806B30">
        <w:t>;</w:t>
      </w:r>
      <w:r>
        <w:t xml:space="preserve"> </w:t>
      </w:r>
      <w:r w:rsidRPr="00806B30">
        <w:t>организира и ръководи дейността на Комитета в съответствие с тези вътрешни правила и решенията, взети от Комитета в рамките на неговата компетентност;</w:t>
      </w:r>
      <w:r>
        <w:t xml:space="preserve"> </w:t>
      </w:r>
      <w:r w:rsidRPr="00DC2130">
        <w:t>предлага дневния ред на заседанията на Комитета;</w:t>
      </w:r>
      <w:r>
        <w:t xml:space="preserve"> </w:t>
      </w:r>
      <w:r w:rsidRPr="00DC2130">
        <w:t>насрочва и ръководи заседанията и работата на Комитета;</w:t>
      </w:r>
      <w:r>
        <w:t xml:space="preserve"> </w:t>
      </w:r>
      <w:r w:rsidRPr="000A3382">
        <w:t xml:space="preserve">докладва резултатите от изпълнението на програмите пред Комитета за наблюдение на Споразумението за партньорство на Република България; </w:t>
      </w:r>
      <w:r w:rsidRPr="00331571">
        <w:t xml:space="preserve">в случаите </w:t>
      </w:r>
      <w:r w:rsidRPr="00E5129E">
        <w:t>когато в следствие на изменение на ОПДУ, Комит</w:t>
      </w:r>
      <w:r>
        <w:t>ет</w:t>
      </w:r>
      <w:r w:rsidRPr="00E5129E">
        <w:t xml:space="preserve">ът за наблюдение на Споразумението за партньорство на Република България, очертаващо </w:t>
      </w:r>
      <w:r w:rsidRPr="00E5129E">
        <w:lastRenderedPageBreak/>
        <w:t xml:space="preserve">помощта от </w:t>
      </w:r>
      <w:r>
        <w:t xml:space="preserve">ЕСИФ </w:t>
      </w:r>
      <w:r w:rsidRPr="00E5129E">
        <w:t>за периода 2014-2020</w:t>
      </w:r>
      <w:r>
        <w:t xml:space="preserve"> </w:t>
      </w:r>
      <w:r w:rsidRPr="00CF6F36">
        <w:t>(</w:t>
      </w:r>
      <w:r>
        <w:t>Споразумението за партньорство</w:t>
      </w:r>
      <w:r w:rsidRPr="00CF6F36">
        <w:t>)</w:t>
      </w:r>
      <w:r>
        <w:t xml:space="preserve"> </w:t>
      </w:r>
      <w:r w:rsidRPr="00E5129E">
        <w:t xml:space="preserve">одобри изменение на информация в Споразумението за партньорство, </w:t>
      </w:r>
      <w:r w:rsidRPr="00331571">
        <w:t xml:space="preserve">председателят на Комитета представя на членовете </w:t>
      </w:r>
      <w:r>
        <w:t xml:space="preserve">му съответното </w:t>
      </w:r>
      <w:r w:rsidRPr="00331571">
        <w:t>решение за</w:t>
      </w:r>
      <w:r w:rsidRPr="00E5129E">
        <w:t xml:space="preserve"> </w:t>
      </w:r>
      <w:r w:rsidRPr="00331571">
        <w:t>информация;</w:t>
      </w:r>
      <w:r w:rsidRPr="00E5129E">
        <w:t xml:space="preserve"> </w:t>
      </w:r>
      <w:r w:rsidRPr="00806B30">
        <w:t>ръководи Секретариата на Комитета;</w:t>
      </w:r>
      <w:r>
        <w:t xml:space="preserve"> </w:t>
      </w:r>
      <w:r w:rsidRPr="000A3382">
        <w:t>организира и контролира изпълнението на решенията на КН.</w:t>
      </w:r>
      <w:r w:rsidR="00E13E88">
        <w:t xml:space="preserve"> При отсъствие на председателя неговите функции се изпълняват от заместник-председателя на Комитета. Кореспонденцията, свързана с работата на Комитета, се подписва от председателя или се адресира до него.</w:t>
      </w:r>
    </w:p>
    <w:p w14:paraId="222DED46" w14:textId="77777777" w:rsidR="00EF578F" w:rsidRPr="009C667C" w:rsidRDefault="009D2207" w:rsidP="00767DB6">
      <w:pPr>
        <w:pStyle w:val="Style"/>
        <w:spacing w:before="120"/>
        <w:ind w:left="0" w:right="0" w:firstLine="0"/>
        <w:rPr>
          <w:i/>
        </w:rPr>
      </w:pPr>
      <w:r>
        <w:t xml:space="preserve">Поименният състав на Комитета и информация относно неговата дейност и взетите решения се публикуват на Единния информационен портал за обща информация за изпълнението и управлението на Европейските структурни и инвестиционни фондове (ЕСИФ), наричан по-нататък </w:t>
      </w:r>
      <w:r w:rsidRPr="00CF6F36">
        <w:t>“</w:t>
      </w:r>
      <w:r>
        <w:t>Един</w:t>
      </w:r>
      <w:r w:rsidR="00291A3D">
        <w:t>ен</w:t>
      </w:r>
      <w:r>
        <w:t xml:space="preserve"> информационен портал</w:t>
      </w:r>
      <w:r w:rsidRPr="00CF6F36">
        <w:t>”</w:t>
      </w:r>
      <w:r>
        <w:t>.</w:t>
      </w:r>
      <w:r w:rsidR="002E4B07">
        <w:t xml:space="preserve"> </w:t>
      </w:r>
      <w:r w:rsidR="00EF578F" w:rsidRPr="009C667C">
        <w:t>Координацията, административната и техническата работа, свързани с дейността на КН</w:t>
      </w:r>
      <w:r w:rsidR="004061BD" w:rsidRPr="009C667C">
        <w:t>,</w:t>
      </w:r>
      <w:r w:rsidR="00EF578F" w:rsidRPr="009C667C">
        <w:t xml:space="preserve"> се извършват от Секретариат </w:t>
      </w:r>
      <w:r w:rsidR="00C86A53">
        <w:t xml:space="preserve">в отдел </w:t>
      </w:r>
      <w:r w:rsidR="00E47966">
        <w:t>ПД</w:t>
      </w:r>
      <w:r w:rsidR="00EF578F" w:rsidRPr="009C667C">
        <w:t xml:space="preserve"> в дирекция „Добро управление“. </w:t>
      </w:r>
    </w:p>
    <w:p w14:paraId="56F44F99" w14:textId="77777777" w:rsidR="00EF578F" w:rsidRPr="009C667C" w:rsidRDefault="00055D7F" w:rsidP="002924B6">
      <w:pPr>
        <w:pStyle w:val="Style"/>
        <w:spacing w:before="120"/>
        <w:ind w:left="0" w:right="0" w:firstLine="0"/>
        <w:rPr>
          <w:color w:val="000000"/>
        </w:rPr>
      </w:pPr>
      <w:r w:rsidRPr="009C667C">
        <w:t xml:space="preserve">На </w:t>
      </w:r>
      <w:r w:rsidR="00EF578F" w:rsidRPr="009C667C">
        <w:t xml:space="preserve">основание чл. 47, параграф 2 от Регламент (ЕС) № 1303/2013 г. КН на ОПДУ одобрява </w:t>
      </w:r>
      <w:r w:rsidR="00EF578F" w:rsidRPr="005A000B">
        <w:rPr>
          <w:i/>
        </w:rPr>
        <w:t>Вътрешни правила</w:t>
      </w:r>
      <w:r w:rsidR="00EF578F" w:rsidRPr="009C667C">
        <w:t xml:space="preserve"> за работата си. Тези правила се приемат на основание на чл. 11, ал. 2 в съответствие с § 4 от Заключителните разпоредби на ПМС № 79 от 2014 г. и се изменят с решение на КН по предложение на </w:t>
      </w:r>
      <w:r w:rsidR="00007799">
        <w:t xml:space="preserve">негов </w:t>
      </w:r>
      <w:r w:rsidR="00EF578F" w:rsidRPr="009C667C">
        <w:t xml:space="preserve">член или при промени в приложимото законодателство. Всяко предложение за промяна на </w:t>
      </w:r>
      <w:r w:rsidR="00EF578F" w:rsidRPr="005A000B">
        <w:rPr>
          <w:i/>
        </w:rPr>
        <w:t>Вътрешните правила за работа на КН</w:t>
      </w:r>
      <w:r w:rsidR="00EF578F" w:rsidRPr="009C667C">
        <w:t xml:space="preserve"> трябва да бъде предварително съгласувано с УО.</w:t>
      </w:r>
    </w:p>
    <w:p w14:paraId="759E911F" w14:textId="241FBC74" w:rsidR="00EF578F" w:rsidRPr="009C667C" w:rsidRDefault="00EF578F" w:rsidP="00767DB6">
      <w:pPr>
        <w:pStyle w:val="Style"/>
        <w:spacing w:before="120"/>
        <w:ind w:left="0" w:right="0" w:firstLine="0"/>
        <w:rPr>
          <w:color w:val="000000"/>
        </w:rPr>
      </w:pPr>
      <w:r w:rsidRPr="009C667C">
        <w:rPr>
          <w:color w:val="000000"/>
        </w:rPr>
        <w:t>В изпълнение на чл. 125 от Регламент (ЕС) № 1303/2013 г. УО подпомага работата на КН и му предоставя информацията за изпълнение на правомощията му</w:t>
      </w:r>
      <w:r w:rsidR="00AE2A49">
        <w:rPr>
          <w:color w:val="000000"/>
        </w:rPr>
        <w:t xml:space="preserve"> и</w:t>
      </w:r>
      <w:r w:rsidRPr="009C667C">
        <w:rPr>
          <w:color w:val="000000"/>
        </w:rPr>
        <w:t xml:space="preserve"> по-специално</w:t>
      </w:r>
      <w:r w:rsidR="00AE2A49">
        <w:rPr>
          <w:color w:val="000000"/>
        </w:rPr>
        <w:t xml:space="preserve"> –</w:t>
      </w:r>
      <w:r w:rsidRPr="009C667C">
        <w:rPr>
          <w:color w:val="000000"/>
        </w:rPr>
        <w:t xml:space="preserve"> данни за </w:t>
      </w:r>
      <w:r w:rsidRPr="009C667C">
        <w:t>напредъка</w:t>
      </w:r>
      <w:r w:rsidRPr="009C667C">
        <w:rPr>
          <w:color w:val="000000"/>
        </w:rPr>
        <w:t xml:space="preserve"> на ОПДУ в постигането на целите, финансови данни и данни за показателите на етапните цели. Информацията се предоставя текущо, в хода на процедурите по съгласуване/одобрение на предвидените за одобрение от КН документи, съгласно европейското и национално законодателство и </w:t>
      </w:r>
      <w:r w:rsidRPr="005A000B">
        <w:rPr>
          <w:i/>
          <w:color w:val="000000"/>
        </w:rPr>
        <w:t>Наръчника за изпълнение на ОПДУ</w:t>
      </w:r>
      <w:r w:rsidRPr="009C667C">
        <w:rPr>
          <w:color w:val="000000"/>
        </w:rPr>
        <w:t xml:space="preserve">. </w:t>
      </w:r>
      <w:r w:rsidRPr="009C667C">
        <w:t>С</w:t>
      </w:r>
      <w:r w:rsidRPr="009C667C">
        <w:rPr>
          <w:color w:val="000000"/>
        </w:rPr>
        <w:t xml:space="preserve">ъгласно отделните процедури в </w:t>
      </w:r>
      <w:r w:rsidRPr="005A000B">
        <w:rPr>
          <w:i/>
          <w:color w:val="000000"/>
        </w:rPr>
        <w:t>Наръчника</w:t>
      </w:r>
      <w:r w:rsidRPr="009C667C">
        <w:rPr>
          <w:color w:val="000000"/>
        </w:rPr>
        <w:t xml:space="preserve"> и в съответствие с </w:t>
      </w:r>
      <w:r w:rsidRPr="005A000B">
        <w:rPr>
          <w:i/>
          <w:color w:val="000000"/>
        </w:rPr>
        <w:t>Вътрешните правила за работа на КН</w:t>
      </w:r>
      <w:r w:rsidRPr="009C667C">
        <w:rPr>
          <w:color w:val="000000"/>
        </w:rPr>
        <w:t xml:space="preserve">, информацията и проектите на документи </w:t>
      </w:r>
      <w:r w:rsidR="004E17C7" w:rsidRPr="009C667C">
        <w:rPr>
          <w:color w:val="000000"/>
        </w:rPr>
        <w:t>–</w:t>
      </w:r>
      <w:r w:rsidRPr="009C667C">
        <w:rPr>
          <w:color w:val="000000"/>
        </w:rPr>
        <w:t xml:space="preserve"> </w:t>
      </w:r>
      <w:r w:rsidRPr="009C667C">
        <w:t xml:space="preserve">материали за заседанията </w:t>
      </w:r>
      <w:r w:rsidRPr="009C667C">
        <w:rPr>
          <w:color w:val="000000"/>
        </w:rPr>
        <w:t xml:space="preserve">се представят на КН </w:t>
      </w:r>
      <w:r w:rsidRPr="009C667C">
        <w:t xml:space="preserve">най-малко 10 работни дни преди датата на заседанието </w:t>
      </w:r>
      <w:r w:rsidR="004E17C7" w:rsidRPr="009C667C">
        <w:t xml:space="preserve">от </w:t>
      </w:r>
      <w:r w:rsidRPr="009C667C">
        <w:t xml:space="preserve">Секретариата на КН. По отношение на информацията, свързана с </w:t>
      </w:r>
      <w:r w:rsidRPr="009C667C">
        <w:rPr>
          <w:color w:val="000000"/>
        </w:rPr>
        <w:t xml:space="preserve">напредъка на ОПДУ в постигането на целите, финансови данни и данни за показателите на етапните цели, същата е съществена част от подаваните към ЕК годишни доклади и </w:t>
      </w:r>
      <w:r w:rsidR="006E4A37">
        <w:rPr>
          <w:color w:val="000000"/>
        </w:rPr>
        <w:t>окончателния</w:t>
      </w:r>
      <w:r w:rsidR="006E4A37" w:rsidRPr="009C667C">
        <w:rPr>
          <w:color w:val="000000"/>
        </w:rPr>
        <w:t xml:space="preserve"> </w:t>
      </w:r>
      <w:r w:rsidRPr="009C667C">
        <w:rPr>
          <w:color w:val="000000"/>
        </w:rPr>
        <w:t xml:space="preserve">доклад за изпълнение на </w:t>
      </w:r>
      <w:r w:rsidR="006E4A37">
        <w:rPr>
          <w:color w:val="000000"/>
        </w:rPr>
        <w:t>програмата</w:t>
      </w:r>
      <w:r w:rsidRPr="009C667C">
        <w:rPr>
          <w:color w:val="000000"/>
        </w:rPr>
        <w:t>, като процедурата за подготовката им, в т.ч. за предоставянето за одобрение от КН</w:t>
      </w:r>
      <w:r w:rsidR="00E624E7" w:rsidRPr="009C667C">
        <w:rPr>
          <w:color w:val="000000"/>
        </w:rPr>
        <w:t>,</w:t>
      </w:r>
      <w:r w:rsidRPr="009C667C">
        <w:rPr>
          <w:color w:val="000000"/>
        </w:rPr>
        <w:t xml:space="preserve"> е описана в </w:t>
      </w:r>
      <w:r w:rsidR="006E4A37" w:rsidRPr="005A000B">
        <w:rPr>
          <w:i/>
        </w:rPr>
        <w:t xml:space="preserve">Приложение </w:t>
      </w:r>
      <w:r w:rsidR="006E4A37">
        <w:rPr>
          <w:i/>
          <w:lang w:val="en-US"/>
        </w:rPr>
        <w:t>VII</w:t>
      </w:r>
      <w:r w:rsidR="006E4A37" w:rsidRPr="001671F0">
        <w:rPr>
          <w:i/>
          <w:lang w:val="en-US"/>
        </w:rPr>
        <w:t>I</w:t>
      </w:r>
      <w:r w:rsidR="006E4A37" w:rsidRPr="00CA22C5">
        <w:rPr>
          <w:i/>
          <w:lang w:val="ru-RU"/>
        </w:rPr>
        <w:t>-П0</w:t>
      </w:r>
      <w:r w:rsidR="006E4A37" w:rsidRPr="00881580">
        <w:rPr>
          <w:i/>
        </w:rPr>
        <w:t>1</w:t>
      </w:r>
      <w:r w:rsidR="006E4A37">
        <w:rPr>
          <w:i/>
        </w:rPr>
        <w:t xml:space="preserve"> </w:t>
      </w:r>
      <w:r w:rsidR="006E4A37" w:rsidRPr="005A000B">
        <w:rPr>
          <w:i/>
        </w:rPr>
        <w:t>от Наръчника</w:t>
      </w:r>
      <w:r w:rsidRPr="009C667C">
        <w:rPr>
          <w:bCs/>
        </w:rPr>
        <w:t>.</w:t>
      </w:r>
    </w:p>
    <w:p w14:paraId="5F324BB8" w14:textId="77777777" w:rsidR="00EF578F" w:rsidRPr="009C667C" w:rsidRDefault="00EF578F" w:rsidP="00C917C0">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45" w:name="_Toc59482527"/>
      <w:r w:rsidRPr="009C667C">
        <w:rPr>
          <w:rFonts w:ascii="Times New Roman" w:hAnsi="Times New Roman"/>
          <w:b w:val="0"/>
          <w:bCs w:val="0"/>
          <w:color w:val="000080"/>
          <w:sz w:val="24"/>
          <w:szCs w:val="24"/>
        </w:rPr>
        <w:t>Система за съхранение на данни</w:t>
      </w:r>
      <w:bookmarkEnd w:id="45"/>
    </w:p>
    <w:p w14:paraId="278FBC9E" w14:textId="77777777" w:rsidR="00EF578F" w:rsidRPr="009C667C" w:rsidRDefault="00EF578F" w:rsidP="00767DB6">
      <w:pPr>
        <w:pStyle w:val="Style"/>
        <w:spacing w:before="120"/>
        <w:ind w:left="0" w:right="0" w:firstLine="0"/>
      </w:pPr>
      <w:r w:rsidRPr="009C667C">
        <w:t>Моля вижте т. 4 за подробна информация.</w:t>
      </w:r>
    </w:p>
    <w:p w14:paraId="5043CD05" w14:textId="77777777" w:rsidR="00EF578F" w:rsidRPr="009C667C" w:rsidRDefault="00EF578F" w:rsidP="00C917C0">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46" w:name="_Toc59482528"/>
      <w:r w:rsidRPr="009C667C">
        <w:rPr>
          <w:rFonts w:ascii="Times New Roman" w:hAnsi="Times New Roman"/>
          <w:b w:val="0"/>
          <w:bCs w:val="0"/>
          <w:color w:val="000080"/>
          <w:sz w:val="24"/>
          <w:szCs w:val="24"/>
        </w:rPr>
        <w:t>Делегиране на функции</w:t>
      </w:r>
      <w:bookmarkEnd w:id="46"/>
    </w:p>
    <w:p w14:paraId="541D0791" w14:textId="77777777" w:rsidR="00BD3F36" w:rsidRPr="009C667C" w:rsidRDefault="000E1941" w:rsidP="00C917C0">
      <w:pPr>
        <w:pStyle w:val="Style"/>
        <w:spacing w:before="120"/>
        <w:ind w:left="0" w:right="0" w:firstLine="0"/>
      </w:pPr>
      <w:r w:rsidRPr="009C667C">
        <w:t>НЕПРИЛОЖИМО</w:t>
      </w:r>
    </w:p>
    <w:p w14:paraId="78B81BD7" w14:textId="77777777" w:rsidR="00EF578F" w:rsidRPr="00C341E1" w:rsidRDefault="00EF578F" w:rsidP="00851421">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47" w:name="_Toc59482529"/>
      <w:r w:rsidRPr="009C667C">
        <w:rPr>
          <w:rFonts w:ascii="Times New Roman" w:hAnsi="Times New Roman"/>
          <w:b w:val="0"/>
          <w:bCs w:val="0"/>
          <w:color w:val="000080"/>
          <w:sz w:val="24"/>
          <w:szCs w:val="24"/>
        </w:rPr>
        <w:t>Процедури за програмиране, избор и одобрение на проекти</w:t>
      </w:r>
      <w:bookmarkEnd w:id="47"/>
      <w:r w:rsidRPr="009C667C">
        <w:rPr>
          <w:rFonts w:ascii="Times New Roman" w:hAnsi="Times New Roman"/>
          <w:b w:val="0"/>
          <w:bCs w:val="0"/>
          <w:color w:val="000080"/>
          <w:sz w:val="24"/>
          <w:szCs w:val="24"/>
        </w:rPr>
        <w:t xml:space="preserve"> </w:t>
      </w:r>
    </w:p>
    <w:p w14:paraId="4A1102F6" w14:textId="77777777" w:rsidR="00EF578F" w:rsidRPr="00C341E1" w:rsidRDefault="00EF578F" w:rsidP="00767DB6">
      <w:pPr>
        <w:pStyle w:val="Style"/>
        <w:spacing w:before="120"/>
        <w:ind w:left="0" w:right="0" w:firstLine="0"/>
      </w:pPr>
      <w:r w:rsidRPr="00112120">
        <w:t>При разработването и прилагането на процедурите за подбор и одобрение на проекти за финансиране</w:t>
      </w:r>
      <w:r w:rsidRPr="009C667C">
        <w:t xml:space="preserve"> УО на ОПДУ </w:t>
      </w:r>
      <w:r w:rsidR="00480FDB" w:rsidRPr="009C667C">
        <w:t xml:space="preserve">спазва </w:t>
      </w:r>
      <w:r w:rsidRPr="009C667C">
        <w:t xml:space="preserve">на всеки етап цялото приложимо законодателство на ЕС и национално законодателство, отнасящо се до планирането, управлението, </w:t>
      </w:r>
      <w:r w:rsidRPr="009C667C">
        <w:lastRenderedPageBreak/>
        <w:t xml:space="preserve">мониторинга, контрола и оценката на помощта от ЕСИФ. Предвидени са изисквания и процедури за спазване на правилата за информация и </w:t>
      </w:r>
      <w:r w:rsidR="00F75E86">
        <w:t>комуникация</w:t>
      </w:r>
      <w:r w:rsidR="00F75E86" w:rsidRPr="009C667C">
        <w:t xml:space="preserve"> </w:t>
      </w:r>
      <w:r w:rsidRPr="009C667C">
        <w:t>при провеждането на процедури за предоставяне на безвъзмездна финансова помощ</w:t>
      </w:r>
      <w:r w:rsidRPr="009C667C">
        <w:rPr>
          <w:vertAlign w:val="superscript"/>
        </w:rPr>
        <w:footnoteReference w:id="9"/>
      </w:r>
      <w:r w:rsidRPr="009C667C">
        <w:t>; за недопускане на двойно финансиране на дейности по ОПДУ с дейности, финансирани от други финансови инструменти или по други проекти от ОПДУ; за г</w:t>
      </w:r>
      <w:r w:rsidRPr="00C341E1">
        <w:t>арантиране на приноса на проектите, финансирани от ОПДУ, към хоризонталните политики на ЕС; за прилаган</w:t>
      </w:r>
      <w:r w:rsidRPr="00112120">
        <w:t>е на принципите на партньорство и многостепенно управление</w:t>
      </w:r>
      <w:r w:rsidRPr="009C667C">
        <w:rPr>
          <w:vertAlign w:val="superscript"/>
        </w:rPr>
        <w:footnoteReference w:id="10"/>
      </w:r>
      <w:r w:rsidRPr="009C667C">
        <w:t>; за спазване на нормативната уредба относно държавните помощи</w:t>
      </w:r>
      <w:r w:rsidRPr="009C667C">
        <w:rPr>
          <w:vertAlign w:val="superscript"/>
        </w:rPr>
        <w:footnoteReference w:id="11"/>
      </w:r>
      <w:r w:rsidRPr="009C667C">
        <w:t xml:space="preserve">; за прилагане на изискванията </w:t>
      </w:r>
      <w:r w:rsidRPr="00C341E1">
        <w:t>за допустимост на разходите по оперативните програми, финансирани от ЕСФ</w:t>
      </w:r>
      <w:r w:rsidRPr="009C667C">
        <w:rPr>
          <w:vertAlign w:val="superscript"/>
        </w:rPr>
        <w:footnoteReference w:id="12"/>
      </w:r>
      <w:r w:rsidRPr="009C667C">
        <w:t>.</w:t>
      </w:r>
    </w:p>
    <w:p w14:paraId="09AB7AF3" w14:textId="77777777" w:rsidR="00EF578F" w:rsidRPr="009C667C" w:rsidRDefault="00EF578F" w:rsidP="00767DB6">
      <w:pPr>
        <w:pStyle w:val="Style"/>
        <w:spacing w:before="120"/>
        <w:ind w:left="0" w:right="0" w:firstLine="0"/>
      </w:pPr>
      <w:r w:rsidRPr="00112120">
        <w:t>УО е отговорен за управлението и изпълнението на ОПДУ в съответствие с приложимите правила и принципа на добро финансово управление. С оглед на това УО е разработил процедури, гарантиращи че проектите са избрани за финансиране в съответствие с критериите, приложими за оперативната пр</w:t>
      </w:r>
      <w:r w:rsidRPr="009C667C">
        <w:t xml:space="preserve">ограма, и че съответстват на приложимото законодателство на ЕС и националните правила за целия период на осъществяването им. </w:t>
      </w:r>
    </w:p>
    <w:p w14:paraId="12987F1E"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48" w:name="_Toc59482530"/>
      <w:r w:rsidRPr="009C667C">
        <w:rPr>
          <w:rFonts w:ascii="Times New Roman" w:hAnsi="Times New Roman"/>
          <w:b/>
          <w:bCs/>
          <w:color w:val="003399"/>
          <w:sz w:val="24"/>
          <w:szCs w:val="24"/>
          <w:lang w:eastAsia="bg-BG"/>
        </w:rPr>
        <w:t>А) Процедури за предоставяне на безвъзмездна финансова помощ</w:t>
      </w:r>
      <w:bookmarkEnd w:id="48"/>
      <w:r w:rsidRPr="009C667C">
        <w:rPr>
          <w:rFonts w:ascii="Times New Roman" w:hAnsi="Times New Roman"/>
          <w:b/>
          <w:bCs/>
          <w:color w:val="003399"/>
          <w:sz w:val="24"/>
          <w:szCs w:val="24"/>
          <w:lang w:eastAsia="bg-BG"/>
        </w:rPr>
        <w:t xml:space="preserve"> </w:t>
      </w:r>
    </w:p>
    <w:p w14:paraId="7F515645" w14:textId="674E7A55" w:rsidR="00EF578F" w:rsidRPr="00112120" w:rsidRDefault="00EF578F" w:rsidP="00767DB6">
      <w:pPr>
        <w:pStyle w:val="Style"/>
        <w:spacing w:before="120"/>
        <w:ind w:left="0" w:right="0" w:firstLine="0"/>
      </w:pPr>
      <w:r w:rsidRPr="009C667C">
        <w:t xml:space="preserve">Съгласно </w:t>
      </w:r>
      <w:r w:rsidR="00561011" w:rsidRPr="009C667C">
        <w:t>чл. 25, ал. 1 от ЗУСЕСИФ</w:t>
      </w:r>
      <w:r w:rsidR="000C29F1">
        <w:t xml:space="preserve"> </w:t>
      </w:r>
      <w:r w:rsidR="000C29F1" w:rsidRPr="000C29F1">
        <w:t>(изм. със ЗИД на ЗУСЕСИФ ДВ бр. 39 от 2022 г., ЗУСЕФСУ, загл. изм. - ДВ, бр. 51 от 2022 г., в сила от 01.07.2022 г.)</w:t>
      </w:r>
      <w:r w:rsidR="00B06434" w:rsidRPr="009C667C">
        <w:t>,</w:t>
      </w:r>
      <w:r w:rsidR="00561011" w:rsidRPr="009C667C">
        <w:t xml:space="preserve"> </w:t>
      </w:r>
      <w:r w:rsidR="00CC553C" w:rsidRPr="009C667C">
        <w:t xml:space="preserve">ПМС </w:t>
      </w:r>
      <w:r w:rsidR="00B06434" w:rsidRPr="009C667C">
        <w:t xml:space="preserve">№ </w:t>
      </w:r>
      <w:r w:rsidR="00CC553C" w:rsidRPr="009C667C">
        <w:t>162 от 2016 г.</w:t>
      </w:r>
      <w:r w:rsidR="00CC553C" w:rsidRPr="009C667C">
        <w:rPr>
          <w:rStyle w:val="FootnoteReference"/>
        </w:rPr>
        <w:footnoteReference w:id="13"/>
      </w:r>
      <w:r w:rsidR="00CC553C" w:rsidRPr="009C667C">
        <w:t xml:space="preserve"> </w:t>
      </w:r>
      <w:r w:rsidR="00B06434" w:rsidRPr="00C341E1">
        <w:t>и ПМ</w:t>
      </w:r>
      <w:r w:rsidR="00B06434" w:rsidRPr="00112120">
        <w:t>С № 107/2014 г.</w:t>
      </w:r>
      <w:r w:rsidR="00B06434" w:rsidRPr="009C667C">
        <w:rPr>
          <w:rStyle w:val="FootnoteReference"/>
        </w:rPr>
        <w:footnoteReference w:id="14"/>
      </w:r>
      <w:r w:rsidR="00CC553C" w:rsidRPr="009C667C">
        <w:rPr>
          <w:rStyle w:val="FootnoteReference"/>
        </w:rPr>
        <w:footnoteReference w:id="15"/>
      </w:r>
      <w:r w:rsidR="00CC553C" w:rsidRPr="00CF6F36">
        <w:t>)</w:t>
      </w:r>
      <w:r w:rsidR="00B06434" w:rsidRPr="00C341E1">
        <w:t xml:space="preserve"> </w:t>
      </w:r>
      <w:r w:rsidRPr="00112120">
        <w:t xml:space="preserve">безвъзмездна финансова помощ се предоставя чрез: </w:t>
      </w:r>
    </w:p>
    <w:p w14:paraId="6E6793FE" w14:textId="0DD5A549" w:rsidR="00EF578F" w:rsidRPr="009C667C" w:rsidRDefault="00EF578F" w:rsidP="00866DA9">
      <w:pPr>
        <w:numPr>
          <w:ilvl w:val="0"/>
          <w:numId w:val="3"/>
        </w:numPr>
        <w:tabs>
          <w:tab w:val="left" w:pos="993"/>
        </w:tabs>
        <w:spacing w:before="120" w:after="0" w:line="240" w:lineRule="auto"/>
        <w:ind w:left="0" w:firstLine="709"/>
        <w:jc w:val="both"/>
        <w:rPr>
          <w:rFonts w:ascii="Times New Roman" w:hAnsi="Times New Roman"/>
          <w:sz w:val="24"/>
          <w:szCs w:val="24"/>
        </w:rPr>
      </w:pPr>
      <w:r w:rsidRPr="00B10429">
        <w:rPr>
          <w:rFonts w:ascii="Times New Roman" w:hAnsi="Times New Roman"/>
          <w:sz w:val="24"/>
          <w:szCs w:val="24"/>
        </w:rPr>
        <w:t xml:space="preserve">Провеждане на процедура </w:t>
      </w:r>
      <w:r w:rsidR="006918B3" w:rsidRPr="009C667C">
        <w:rPr>
          <w:rFonts w:ascii="Times New Roman" w:hAnsi="Times New Roman"/>
          <w:sz w:val="24"/>
          <w:szCs w:val="24"/>
        </w:rPr>
        <w:t xml:space="preserve">чрез </w:t>
      </w:r>
      <w:r w:rsidRPr="009C667C">
        <w:rPr>
          <w:rFonts w:ascii="Times New Roman" w:hAnsi="Times New Roman"/>
          <w:sz w:val="24"/>
          <w:szCs w:val="24"/>
        </w:rPr>
        <w:t>подбор на проекти</w:t>
      </w:r>
      <w:r w:rsidR="008E0053">
        <w:rPr>
          <w:rFonts w:ascii="Times New Roman" w:hAnsi="Times New Roman"/>
          <w:sz w:val="24"/>
          <w:szCs w:val="24"/>
        </w:rPr>
        <w:t xml:space="preserve"> </w:t>
      </w:r>
      <w:r w:rsidR="00C54543">
        <w:rPr>
          <w:rFonts w:ascii="Times New Roman" w:hAnsi="Times New Roman"/>
          <w:sz w:val="24"/>
          <w:szCs w:val="24"/>
        </w:rPr>
        <w:t>–</w:t>
      </w:r>
      <w:r w:rsidR="008E0053">
        <w:rPr>
          <w:rFonts w:ascii="Times New Roman" w:hAnsi="Times New Roman"/>
          <w:sz w:val="24"/>
          <w:szCs w:val="24"/>
        </w:rPr>
        <w:t xml:space="preserve"> </w:t>
      </w:r>
      <w:r w:rsidR="00866DA9" w:rsidRPr="009C667C">
        <w:rPr>
          <w:rFonts w:ascii="Times New Roman" w:hAnsi="Times New Roman"/>
          <w:sz w:val="24"/>
          <w:szCs w:val="24"/>
        </w:rPr>
        <w:t xml:space="preserve">Процедура </w:t>
      </w:r>
      <w:r w:rsidR="006918B3" w:rsidRPr="009C667C">
        <w:rPr>
          <w:rFonts w:ascii="Times New Roman" w:hAnsi="Times New Roman"/>
          <w:sz w:val="24"/>
          <w:szCs w:val="24"/>
        </w:rPr>
        <w:t xml:space="preserve">чрез </w:t>
      </w:r>
      <w:r w:rsidR="00866DA9" w:rsidRPr="009C667C">
        <w:rPr>
          <w:rFonts w:ascii="Times New Roman" w:hAnsi="Times New Roman"/>
          <w:sz w:val="24"/>
          <w:szCs w:val="24"/>
        </w:rPr>
        <w:t>подбор е тази, при която всеки кандидат представя проектно предложение чрез формуляр за кандидатстване, изготвен в съответствие с насоките за кандидатстване, въз основа на публикувана обява.</w:t>
      </w:r>
    </w:p>
    <w:p w14:paraId="16A56C17" w14:textId="79E6B9AF"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Провеждане на процедура </w:t>
      </w:r>
      <w:r w:rsidR="006918B3" w:rsidRPr="009C667C">
        <w:rPr>
          <w:rFonts w:ascii="Times New Roman" w:hAnsi="Times New Roman"/>
          <w:sz w:val="24"/>
          <w:szCs w:val="24"/>
        </w:rPr>
        <w:t xml:space="preserve">чрез </w:t>
      </w:r>
      <w:r w:rsidRPr="009C667C">
        <w:rPr>
          <w:rFonts w:ascii="Times New Roman" w:hAnsi="Times New Roman"/>
          <w:sz w:val="24"/>
          <w:szCs w:val="24"/>
        </w:rPr>
        <w:t>директно предоставяне</w:t>
      </w:r>
      <w:r w:rsidR="008E0053">
        <w:rPr>
          <w:rFonts w:ascii="Times New Roman" w:hAnsi="Times New Roman"/>
          <w:sz w:val="24"/>
          <w:szCs w:val="24"/>
        </w:rPr>
        <w:t xml:space="preserve"> </w:t>
      </w:r>
      <w:r w:rsidR="00C54543">
        <w:rPr>
          <w:rFonts w:ascii="Times New Roman" w:hAnsi="Times New Roman"/>
          <w:sz w:val="24"/>
          <w:szCs w:val="24"/>
        </w:rPr>
        <w:t>–</w:t>
      </w:r>
      <w:r w:rsidR="008E0053">
        <w:rPr>
          <w:rFonts w:ascii="Times New Roman" w:hAnsi="Times New Roman"/>
          <w:sz w:val="24"/>
          <w:szCs w:val="24"/>
        </w:rPr>
        <w:t xml:space="preserve"> </w:t>
      </w:r>
      <w:r w:rsidR="00866DA9" w:rsidRPr="009C667C">
        <w:rPr>
          <w:rFonts w:ascii="Times New Roman" w:hAnsi="Times New Roman"/>
          <w:sz w:val="24"/>
          <w:szCs w:val="24"/>
        </w:rPr>
        <w:t xml:space="preserve">Процедура </w:t>
      </w:r>
      <w:r w:rsidR="006918B3" w:rsidRPr="009C667C">
        <w:rPr>
          <w:rFonts w:ascii="Times New Roman" w:hAnsi="Times New Roman"/>
          <w:sz w:val="24"/>
          <w:szCs w:val="24"/>
        </w:rPr>
        <w:t>чрез</w:t>
      </w:r>
      <w:r w:rsidR="00866DA9" w:rsidRPr="009C667C">
        <w:rPr>
          <w:rFonts w:ascii="Times New Roman" w:hAnsi="Times New Roman"/>
          <w:sz w:val="24"/>
          <w:szCs w:val="24"/>
        </w:rPr>
        <w:t xml:space="preserve"> директно предоставяне е тази, при която проектно предложение/финансов план може да подаде само кандидат в документ, одобрен от КН на ОПДУ като конкретен бенефициент, който може да получи безвъзмездна финансова помощ за изпълнение на дадена дейност. Конкретният бенефициент представя проектно предложение/финансов план в съответствие с насоките за кандидатстване/указанията за предоставяне на БФП, въз основа на изпратена покана.</w:t>
      </w:r>
    </w:p>
    <w:p w14:paraId="633068B9" w14:textId="77777777" w:rsidR="00EF578F" w:rsidRPr="009C667C" w:rsidRDefault="00EF578F" w:rsidP="00767DB6">
      <w:pPr>
        <w:pStyle w:val="Style"/>
        <w:spacing w:before="120"/>
        <w:ind w:left="0" w:right="0" w:firstLine="0"/>
      </w:pPr>
      <w:r w:rsidRPr="009C667C">
        <w:t>Процедурите за предоставяне на БФП могат да бъдат с един или с няколко срока за кандидатстване.</w:t>
      </w:r>
    </w:p>
    <w:p w14:paraId="532E6E27" w14:textId="3A7FA568" w:rsidR="00EF578F" w:rsidRPr="009C667C" w:rsidRDefault="001D2221" w:rsidP="00767DB6">
      <w:pPr>
        <w:pStyle w:val="Style"/>
        <w:spacing w:before="120"/>
        <w:ind w:left="0" w:right="0" w:firstLine="0"/>
      </w:pPr>
      <w:r w:rsidRPr="009C667C">
        <w:rPr>
          <w:b/>
        </w:rPr>
        <w:t>Оценяването на подадените проектни предложения при п</w:t>
      </w:r>
      <w:r w:rsidR="00EF578F" w:rsidRPr="009C667C">
        <w:rPr>
          <w:b/>
        </w:rPr>
        <w:t xml:space="preserve">роцедура </w:t>
      </w:r>
      <w:r w:rsidR="00301E6A" w:rsidRPr="009C667C">
        <w:rPr>
          <w:b/>
        </w:rPr>
        <w:t xml:space="preserve">чрез </w:t>
      </w:r>
      <w:r w:rsidR="00EF578F" w:rsidRPr="009C667C">
        <w:rPr>
          <w:b/>
        </w:rPr>
        <w:t>подбор</w:t>
      </w:r>
      <w:r w:rsidR="00EF578F" w:rsidRPr="009C667C">
        <w:t xml:space="preserve"> се провежда по реда на</w:t>
      </w:r>
      <w:r w:rsidR="00DE3AE7" w:rsidRPr="009C667C">
        <w:t xml:space="preserve"> Глава 3, Раздел </w:t>
      </w:r>
      <w:r w:rsidR="00DE3AE7" w:rsidRPr="009C667C">
        <w:rPr>
          <w:lang w:val="en-US"/>
        </w:rPr>
        <w:t>II</w:t>
      </w:r>
      <w:r w:rsidR="00DE3AE7" w:rsidRPr="009C667C">
        <w:t xml:space="preserve"> от ЗУСЕСИФ </w:t>
      </w:r>
      <w:r w:rsidR="000C29F1" w:rsidRPr="000C29F1">
        <w:t xml:space="preserve">(изм. със ЗИД на ЗУСЕСИФ ДВ бр. </w:t>
      </w:r>
      <w:r w:rsidR="000C29F1" w:rsidRPr="000C29F1">
        <w:lastRenderedPageBreak/>
        <w:t>39 от 2022 г., ЗУСЕФСУ, загл. изм. - ДВ, бр. 51 от 2022 г., в сила от 01.07.2022 г.)</w:t>
      </w:r>
      <w:r w:rsidR="000C29F1">
        <w:t xml:space="preserve"> </w:t>
      </w:r>
      <w:r w:rsidR="00DE3AE7" w:rsidRPr="009C667C">
        <w:t>и</w:t>
      </w:r>
      <w:r w:rsidR="00EF578F" w:rsidRPr="009C667C">
        <w:t xml:space="preserve"> </w:t>
      </w:r>
      <w:r w:rsidR="00FA5A6F" w:rsidRPr="009C667C">
        <w:t xml:space="preserve">Глава 2, </w:t>
      </w:r>
      <w:r w:rsidR="00EF578F" w:rsidRPr="009C667C">
        <w:t xml:space="preserve">Раздел І от </w:t>
      </w:r>
      <w:r w:rsidRPr="009C667C">
        <w:t xml:space="preserve">ПМС </w:t>
      </w:r>
      <w:r w:rsidR="00C917C0" w:rsidRPr="009C667C">
        <w:t xml:space="preserve">№ </w:t>
      </w:r>
      <w:r w:rsidRPr="009C667C">
        <w:t>162/2016</w:t>
      </w:r>
      <w:r w:rsidR="00C917C0" w:rsidRPr="009C667C">
        <w:t> </w:t>
      </w:r>
      <w:r w:rsidRPr="009C667C">
        <w:t>г.</w:t>
      </w:r>
      <w:r w:rsidR="0062205E">
        <w:t xml:space="preserve"> </w:t>
      </w:r>
      <w:r w:rsidR="0047280E">
        <w:t>и</w:t>
      </w:r>
      <w:r w:rsidR="0062205E" w:rsidRPr="009C667C">
        <w:t xml:space="preserve"> Вътрешните правила за оценка на проектни предложения/финансови планове по ОПДУ</w:t>
      </w:r>
      <w:r w:rsidR="00EF578F" w:rsidRPr="009C667C">
        <w:t>,</w:t>
      </w:r>
      <w:r w:rsidR="00FA5A6F" w:rsidRPr="009C667C">
        <w:t xml:space="preserve"> </w:t>
      </w:r>
      <w:r w:rsidR="00EF578F" w:rsidRPr="009C667C">
        <w:t xml:space="preserve">в съответствие с принципите на добро финансово управление, </w:t>
      </w:r>
      <w:r w:rsidR="008C3AE6">
        <w:t>комуникация</w:t>
      </w:r>
      <w:r w:rsidR="008C3AE6" w:rsidRPr="009C667C">
        <w:t xml:space="preserve"> </w:t>
      </w:r>
      <w:r w:rsidR="00EF578F" w:rsidRPr="009C667C">
        <w:t xml:space="preserve">и прозрачност, свободна и лоялна конкуренция, равнопоставеност и недопускане на дискриминация. </w:t>
      </w:r>
      <w:r w:rsidRPr="009C667C">
        <w:t xml:space="preserve">Оценяваните </w:t>
      </w:r>
      <w:r w:rsidR="00EF578F" w:rsidRPr="009C667C">
        <w:t>проектни предложения се класират в низходящ ред съгласно насоките за кандидатстване. За финансиране се одобряват по реда на класирането всички или част от проектните предложения, чиято оценка е по-голяма или равна на определената от УО минимална оценка, до покриване на общия размер на определените и обявени финансови средства по съответната процедура. След оцен</w:t>
      </w:r>
      <w:r w:rsidR="00FF6A7B" w:rsidRPr="009C667C">
        <w:t xml:space="preserve">яване и класиране на проектните предложения </w:t>
      </w:r>
      <w:r w:rsidR="00EF578F" w:rsidRPr="009C667C">
        <w:t xml:space="preserve">и </w:t>
      </w:r>
      <w:r w:rsidR="00732793" w:rsidRPr="009C667C">
        <w:t xml:space="preserve">одобряване на доклада на оценителната комисия </w:t>
      </w:r>
      <w:r w:rsidR="00EF578F" w:rsidRPr="009C667C">
        <w:t xml:space="preserve">ръководителят на УО сключва </w:t>
      </w:r>
      <w:r w:rsidR="00606187" w:rsidRPr="009C667C">
        <w:t>административен</w:t>
      </w:r>
      <w:r w:rsidR="00866DA9" w:rsidRPr="009C667C">
        <w:t xml:space="preserve"> </w:t>
      </w:r>
      <w:r w:rsidR="00EF578F" w:rsidRPr="009C667C">
        <w:t>договор с бенефициенти</w:t>
      </w:r>
      <w:r w:rsidR="00732793" w:rsidRPr="009C667C">
        <w:t xml:space="preserve">те по предложените за финансиране </w:t>
      </w:r>
      <w:r w:rsidR="009B10F9" w:rsidRPr="009C667C">
        <w:t>проектни предложения</w:t>
      </w:r>
      <w:r w:rsidR="00EF578F" w:rsidRPr="009C667C">
        <w:t xml:space="preserve">, или издава заповед в случаите, в които бенефициент е </w:t>
      </w:r>
      <w:r w:rsidR="00606187" w:rsidRPr="009C667C">
        <w:t>Администрацията на Министерския съвет</w:t>
      </w:r>
      <w:r w:rsidR="00732793" w:rsidRPr="009C667C">
        <w:t>.</w:t>
      </w:r>
    </w:p>
    <w:p w14:paraId="3744AC0E" w14:textId="7DF038AD" w:rsidR="00EF578F" w:rsidRPr="009C667C" w:rsidRDefault="00EF578F" w:rsidP="00767DB6">
      <w:pPr>
        <w:pStyle w:val="Style"/>
        <w:spacing w:before="120"/>
        <w:ind w:left="0" w:right="0" w:firstLine="0"/>
      </w:pPr>
      <w:r w:rsidRPr="009C667C">
        <w:t>По преценка на УО, преди провеждане на процедурата на подбор, може да бъде извършен</w:t>
      </w:r>
      <w:r w:rsidRPr="009C667C">
        <w:rPr>
          <w:b/>
        </w:rPr>
        <w:t xml:space="preserve"> предварителен подбор на концепции за проектни предложения. </w:t>
      </w:r>
      <w:r w:rsidRPr="009C667C">
        <w:t xml:space="preserve">При обявена процедура за предварителен подбор всеки кандидат представя </w:t>
      </w:r>
      <w:r w:rsidR="00FF6A7B" w:rsidRPr="009C667C">
        <w:t xml:space="preserve">концепция за </w:t>
      </w:r>
      <w:r w:rsidRPr="009C667C">
        <w:t>проектно предложение чрез формуляр за предварителен подбор</w:t>
      </w:r>
      <w:r w:rsidR="00FF6A7B" w:rsidRPr="009C667C">
        <w:t xml:space="preserve"> (по образец, утвърден съгласно чл. 28, ал. 2 от ЗУСЕСИФ</w:t>
      </w:r>
      <w:r w:rsidR="000C29F1">
        <w:t xml:space="preserve">, </w:t>
      </w:r>
      <w:r w:rsidR="000C29F1" w:rsidRPr="000C29F1">
        <w:t>изм. със ЗИД на ЗУСЕСИФ ДВ бр. 39 от 2022 г., ЗУСЕФСУ, загл. изм. - ДВ, бр. 51 от 2022 г., в сила от 01.07.2022 г.</w:t>
      </w:r>
      <w:r w:rsidR="00FF6A7B" w:rsidRPr="009C667C">
        <w:t xml:space="preserve">), попълнен </w:t>
      </w:r>
      <w:r w:rsidRPr="009C667C">
        <w:t xml:space="preserve">в съответствие с насоките за кандидатстване. Въз основа на предварително определени в насоките за кандидатстване </w:t>
      </w:r>
      <w:r w:rsidR="00FF6A7B" w:rsidRPr="009C667C">
        <w:t xml:space="preserve">ред и </w:t>
      </w:r>
      <w:r w:rsidRPr="009C667C">
        <w:t xml:space="preserve">критерии за предварителен подбор се извършва оценка на концепциите за проектни предложения. На одобрените кандидати се изпраща покана за подаване на проектно предложение чрез формуляр за кандидатстване, изготвен в съответствие с насоките за кандидатстване. След </w:t>
      </w:r>
      <w:r w:rsidR="00FF6A7B" w:rsidRPr="009C667C">
        <w:t>оценяване и класиране на проектните предложения и одобряване на доклада на оценителната комисия ръководителят на УО сключва административен договор с бенефициентите по предложените за финансиране проект</w:t>
      </w:r>
      <w:r w:rsidR="009B10F9" w:rsidRPr="009C667C">
        <w:t>ни предложения</w:t>
      </w:r>
      <w:r w:rsidR="00FF6A7B" w:rsidRPr="009C667C">
        <w:t>, или издава заповед в случаите, в които бенефициент е Администрацията на Министерския съвет.</w:t>
      </w:r>
    </w:p>
    <w:p w14:paraId="60895F6A" w14:textId="7D2E09A5" w:rsidR="00EF578F" w:rsidRPr="009C667C" w:rsidRDefault="001D2221" w:rsidP="00767DB6">
      <w:pPr>
        <w:pStyle w:val="Style"/>
        <w:spacing w:before="120"/>
        <w:ind w:left="0" w:right="0" w:firstLine="0"/>
      </w:pPr>
      <w:r w:rsidRPr="009C667C">
        <w:rPr>
          <w:b/>
        </w:rPr>
        <w:t>Оценяването на подадените</w:t>
      </w:r>
      <w:r w:rsidRPr="009C667C">
        <w:t xml:space="preserve"> проектни предложения/финансови планове при</w:t>
      </w:r>
      <w:r w:rsidRPr="009C667C">
        <w:rPr>
          <w:b/>
        </w:rPr>
        <w:t xml:space="preserve"> п</w:t>
      </w:r>
      <w:r w:rsidR="00EF578F" w:rsidRPr="009C667C">
        <w:rPr>
          <w:b/>
        </w:rPr>
        <w:t xml:space="preserve">роцедура </w:t>
      </w:r>
      <w:r w:rsidR="00606187" w:rsidRPr="009C667C">
        <w:rPr>
          <w:b/>
        </w:rPr>
        <w:t xml:space="preserve">чрез </w:t>
      </w:r>
      <w:r w:rsidR="00EF578F" w:rsidRPr="009C667C">
        <w:rPr>
          <w:b/>
        </w:rPr>
        <w:t xml:space="preserve">директно предоставяне </w:t>
      </w:r>
      <w:r w:rsidR="00EF578F" w:rsidRPr="009C667C">
        <w:t>се провежда по реда на</w:t>
      </w:r>
      <w:r w:rsidR="00C756D6" w:rsidRPr="00CF6F36">
        <w:t xml:space="preserve"> </w:t>
      </w:r>
      <w:r w:rsidR="00C756D6" w:rsidRPr="009C667C">
        <w:t xml:space="preserve">Глава 3, Раздел </w:t>
      </w:r>
      <w:r w:rsidR="00C756D6" w:rsidRPr="009C667C">
        <w:rPr>
          <w:lang w:val="en-US"/>
        </w:rPr>
        <w:t>II</w:t>
      </w:r>
      <w:r w:rsidR="00C917C0" w:rsidRPr="009C667C">
        <w:t>І</w:t>
      </w:r>
      <w:r w:rsidR="00C756D6" w:rsidRPr="009C667C">
        <w:t xml:space="preserve"> от ЗУСЕСИФ</w:t>
      </w:r>
      <w:r w:rsidR="000C29F1">
        <w:t xml:space="preserve"> </w:t>
      </w:r>
      <w:r w:rsidR="000C29F1" w:rsidRPr="000C29F1">
        <w:t>(изм. със ЗИД на ЗУСЕСИФ ДВ бр. 39 от 2022 г., ЗУСЕФСУ, загл. изм. - ДВ, бр. 51 от 2022 г., в сила от 01.07.2022 г.)</w:t>
      </w:r>
      <w:r w:rsidR="00606187" w:rsidRPr="009C667C">
        <w:t>,</w:t>
      </w:r>
      <w:r w:rsidR="00EF578F" w:rsidRPr="009C667C">
        <w:t xml:space="preserve"> </w:t>
      </w:r>
      <w:r w:rsidRPr="009C667C">
        <w:t xml:space="preserve">Глава 2, </w:t>
      </w:r>
      <w:r w:rsidR="00EF578F" w:rsidRPr="009C667C">
        <w:t>Раздел ІІ от</w:t>
      </w:r>
      <w:r w:rsidRPr="009C667C">
        <w:t xml:space="preserve"> ПМС 162/2016 г., респективно Глава 2, Раздел ІІ от</w:t>
      </w:r>
      <w:r w:rsidR="00EF578F" w:rsidRPr="009C667C">
        <w:t xml:space="preserve"> ПМС 107/2014 г. </w:t>
      </w:r>
      <w:r w:rsidR="00606187" w:rsidRPr="009C667C">
        <w:t>и Вътрешните правила за оценка на проектни предложения/финансови планове по ОПДУ</w:t>
      </w:r>
      <w:r w:rsidR="00EF578F" w:rsidRPr="009C667C">
        <w:t xml:space="preserve">. След </w:t>
      </w:r>
      <w:r w:rsidR="0030527C" w:rsidRPr="009C667C">
        <w:t xml:space="preserve">извършване на </w:t>
      </w:r>
      <w:r w:rsidR="00EF578F" w:rsidRPr="009C667C">
        <w:t>оценка</w:t>
      </w:r>
      <w:r w:rsidR="0030527C" w:rsidRPr="009C667C">
        <w:t>та</w:t>
      </w:r>
      <w:r w:rsidR="00EF578F" w:rsidRPr="009C667C">
        <w:t xml:space="preserve"> и </w:t>
      </w:r>
      <w:r w:rsidR="0030527C" w:rsidRPr="009C667C">
        <w:t xml:space="preserve">одобряване на доклада на оценителния екип, </w:t>
      </w:r>
      <w:r w:rsidR="00EF578F" w:rsidRPr="009C667C">
        <w:t xml:space="preserve">ръководителят на УО сключва договор с конкретните бенефициенти или издава заповед в случаите, в които конкретен бенефициент е </w:t>
      </w:r>
      <w:r w:rsidR="00732793" w:rsidRPr="009C667C">
        <w:t>Администрацията на Министерския съвет или звено, част от тази администрация</w:t>
      </w:r>
      <w:r w:rsidR="00EF578F" w:rsidRPr="009C667C">
        <w:t>.</w:t>
      </w:r>
    </w:p>
    <w:p w14:paraId="111E468B"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0" w:name="_Toc59482531"/>
      <w:r w:rsidRPr="009C667C">
        <w:rPr>
          <w:rFonts w:ascii="Times New Roman" w:hAnsi="Times New Roman"/>
          <w:b/>
          <w:bCs/>
          <w:color w:val="003399"/>
          <w:sz w:val="24"/>
          <w:szCs w:val="24"/>
          <w:lang w:eastAsia="bg-BG"/>
        </w:rPr>
        <w:t>Б) Индикативна годишна работна програма за предстоящи процедури за предоставяне на БФП</w:t>
      </w:r>
      <w:bookmarkEnd w:id="50"/>
    </w:p>
    <w:p w14:paraId="5184FE96" w14:textId="77777777" w:rsidR="00EF578F" w:rsidRPr="009C667C" w:rsidRDefault="00EF578F" w:rsidP="005A000B">
      <w:pPr>
        <w:pStyle w:val="Style"/>
        <w:spacing w:before="120"/>
        <w:ind w:left="0" w:right="0" w:firstLine="0"/>
      </w:pPr>
      <w:r w:rsidRPr="009C667C">
        <w:t xml:space="preserve">За всяка календарна година отдел ПД разработва </w:t>
      </w:r>
      <w:r w:rsidRPr="009C667C">
        <w:rPr>
          <w:b/>
        </w:rPr>
        <w:t>ИГРП</w:t>
      </w:r>
      <w:r w:rsidRPr="009C667C">
        <w:t xml:space="preserve"> за предстоящите процедури за предоставяне на БФП за следващата календарна година. </w:t>
      </w:r>
      <w:r w:rsidRPr="009C667C">
        <w:rPr>
          <w:noProof/>
        </w:rPr>
        <w:t>ИГРП</w:t>
      </w:r>
      <w:r w:rsidRPr="009C667C">
        <w:t xml:space="preserve"> се разработва от отдел ПД съгласно приложимия образец</w:t>
      </w:r>
      <w:r w:rsidR="00A416A1" w:rsidRPr="009C667C">
        <w:t>, утвърден по реда на чл. 26, ал. 2 от ПМС № 162/2016 г.</w:t>
      </w:r>
      <w:r w:rsidRPr="009C667C">
        <w:t>, като приоритетните за изпълнението на програмата процедури</w:t>
      </w:r>
      <w:r w:rsidRPr="009C667C">
        <w:rPr>
          <w:lang w:val="ru-RU"/>
        </w:rPr>
        <w:t xml:space="preserve"> </w:t>
      </w:r>
      <w:r w:rsidRPr="009C667C">
        <w:t xml:space="preserve">се определят и включват в ИГРП в зависимост от съответствието им с целите и приоритетите на ОПДУ, </w:t>
      </w:r>
      <w:r w:rsidRPr="009C667C">
        <w:lastRenderedPageBreak/>
        <w:t>приложимите към нея стратегически документи и пътни карти за тяхното изпълнение, както и друга релевантна информация (</w:t>
      </w:r>
      <w:r w:rsidRPr="005A000B">
        <w:rPr>
          <w:i/>
        </w:rPr>
        <w:t>Процедура I-П01 от Наръчника</w:t>
      </w:r>
      <w:r w:rsidRPr="009C667C">
        <w:t>).</w:t>
      </w:r>
    </w:p>
    <w:p w14:paraId="7627B441" w14:textId="77777777" w:rsidR="007840A4" w:rsidRPr="009C667C" w:rsidRDefault="00EF578F" w:rsidP="00767DB6">
      <w:pPr>
        <w:pStyle w:val="Style"/>
        <w:spacing w:before="120"/>
        <w:ind w:left="0" w:right="0" w:firstLine="0"/>
      </w:pPr>
      <w:r w:rsidRPr="009C667C">
        <w:t xml:space="preserve">Проектът на ИГРП се публикува за </w:t>
      </w:r>
      <w:r w:rsidR="00A416A1" w:rsidRPr="009C667C">
        <w:t xml:space="preserve">коментари на обособената </w:t>
      </w:r>
      <w:r w:rsidR="001858B0">
        <w:t>секция</w:t>
      </w:r>
      <w:r w:rsidR="00A416A1" w:rsidRPr="009C667C">
        <w:t xml:space="preserve"> </w:t>
      </w:r>
      <w:r w:rsidR="001858B0">
        <w:t>за</w:t>
      </w:r>
      <w:r w:rsidR="00A416A1" w:rsidRPr="009C667C">
        <w:t xml:space="preserve"> ОПДУ на </w:t>
      </w:r>
      <w:r w:rsidR="00477D70">
        <w:t>Е</w:t>
      </w:r>
      <w:r w:rsidR="00A416A1" w:rsidRPr="009C667C">
        <w:t xml:space="preserve">динния информационен портал не по-късно от 1 октомври всяка година за срок от 20 дни. След изтичането на този срок СКУСЕС съгласува проекта на ИГРП. След съгласуването от СКУСЕС проектът на ИГРП се съгласува от КН на ОПДУ. </w:t>
      </w:r>
    </w:p>
    <w:p w14:paraId="6C3B13CD" w14:textId="77777777" w:rsidR="00EF578F" w:rsidRPr="009C667C" w:rsidRDefault="00A416A1" w:rsidP="00767DB6">
      <w:pPr>
        <w:pStyle w:val="Style"/>
        <w:spacing w:before="120"/>
        <w:ind w:left="0" w:right="0" w:firstLine="0"/>
      </w:pPr>
      <w:r w:rsidRPr="009C667C">
        <w:t xml:space="preserve">При съгласуването от СКУСЕС и КН на ОПДУ проектът на ИГРП се разглежда от съответния орган заедно с информация за коментарите, получени </w:t>
      </w:r>
      <w:r w:rsidR="007840A4" w:rsidRPr="009C667C">
        <w:t>в рамките на</w:t>
      </w:r>
      <w:r w:rsidRPr="009C667C">
        <w:t xml:space="preserve"> обществено</w:t>
      </w:r>
      <w:r w:rsidR="007840A4" w:rsidRPr="009C667C">
        <w:t>то</w:t>
      </w:r>
      <w:r w:rsidRPr="009C667C">
        <w:t xml:space="preserve"> обсъждане, и за степента на отразяването им</w:t>
      </w:r>
      <w:r w:rsidR="00EF578F" w:rsidRPr="009C667C">
        <w:t xml:space="preserve">. </w:t>
      </w:r>
    </w:p>
    <w:p w14:paraId="317398C8" w14:textId="61E4C462" w:rsidR="00EF578F" w:rsidRPr="009C667C" w:rsidRDefault="00EF578F" w:rsidP="00767DB6">
      <w:pPr>
        <w:pStyle w:val="Style"/>
        <w:spacing w:before="120"/>
        <w:ind w:left="0" w:right="0" w:firstLine="0"/>
      </w:pPr>
      <w:r w:rsidRPr="009C667C">
        <w:t xml:space="preserve">След нейното </w:t>
      </w:r>
      <w:r w:rsidR="00F52ADF" w:rsidRPr="009C667C">
        <w:t xml:space="preserve">утвърждаване от </w:t>
      </w:r>
      <w:r w:rsidR="00712D72">
        <w:t>Р</w:t>
      </w:r>
      <w:r w:rsidR="00F52ADF" w:rsidRPr="009C667C">
        <w:t xml:space="preserve">УО на ОПДУ </w:t>
      </w:r>
      <w:r w:rsidRPr="009C667C">
        <w:t xml:space="preserve">ИГРП се публикува на </w:t>
      </w:r>
      <w:r w:rsidR="00F52ADF" w:rsidRPr="009C667C">
        <w:t xml:space="preserve">обособената </w:t>
      </w:r>
      <w:r w:rsidR="001858B0">
        <w:t>секция за</w:t>
      </w:r>
      <w:r w:rsidR="00F52ADF" w:rsidRPr="009C667C">
        <w:t xml:space="preserve"> ОПДУ на</w:t>
      </w:r>
      <w:r w:rsidR="00F52ADF" w:rsidRPr="009C667C" w:rsidDel="00F52ADF">
        <w:t xml:space="preserve"> </w:t>
      </w:r>
      <w:r w:rsidRPr="009C667C">
        <w:t xml:space="preserve">Единния информационен портал </w:t>
      </w:r>
      <w:r w:rsidR="006B7D43">
        <w:t xml:space="preserve">и в ИСУН </w:t>
      </w:r>
      <w:r w:rsidRPr="009C667C">
        <w:t xml:space="preserve">до 30 ноември </w:t>
      </w:r>
      <w:r w:rsidR="00F52ADF" w:rsidRPr="009C667C">
        <w:t>всяка</w:t>
      </w:r>
      <w:r w:rsidRPr="009C667C">
        <w:t xml:space="preserve"> година.</w:t>
      </w:r>
    </w:p>
    <w:p w14:paraId="3AB90D7E" w14:textId="77777777" w:rsidR="00F35B83" w:rsidRPr="009C667C" w:rsidRDefault="00F35B83" w:rsidP="00B83507">
      <w:pPr>
        <w:pStyle w:val="Style"/>
        <w:spacing w:before="120"/>
        <w:ind w:left="0" w:right="0" w:firstLine="0"/>
      </w:pPr>
      <w:r w:rsidRPr="009C667C">
        <w:t xml:space="preserve">Измененията </w:t>
      </w:r>
      <w:r w:rsidR="00BA3151" w:rsidRPr="009C667C">
        <w:t>на</w:t>
      </w:r>
      <w:r w:rsidRPr="009C667C">
        <w:t xml:space="preserve"> ИГРП се съгласуват от КН на ОПДУ в случаите по чл. 26, ал. 8 от ПМС № 162/2016 г. Извън тези случаи измененията в ИГРП се изпращат на КН на ОПДУ за информация.</w:t>
      </w:r>
    </w:p>
    <w:p w14:paraId="684776A2" w14:textId="77777777" w:rsidR="00BA3151" w:rsidRPr="00C341E1" w:rsidRDefault="00D12A8E" w:rsidP="00B83507">
      <w:pPr>
        <w:pStyle w:val="Style"/>
        <w:spacing w:before="120"/>
        <w:ind w:left="0" w:right="0" w:firstLine="0"/>
      </w:pPr>
      <w:r w:rsidRPr="009C667C">
        <w:t xml:space="preserve">Измененията </w:t>
      </w:r>
      <w:r w:rsidR="00BA3151" w:rsidRPr="009C667C">
        <w:t>на</w:t>
      </w:r>
      <w:r w:rsidRPr="009C667C">
        <w:t xml:space="preserve"> ИГРП се публикуват </w:t>
      </w:r>
      <w:r w:rsidR="00BA3151" w:rsidRPr="009C667C">
        <w:t xml:space="preserve">на обособената </w:t>
      </w:r>
      <w:r w:rsidR="001858B0">
        <w:t>секция за</w:t>
      </w:r>
      <w:r w:rsidR="00BA3151" w:rsidRPr="009C667C">
        <w:t xml:space="preserve"> ОПДУ на</w:t>
      </w:r>
      <w:r w:rsidR="00BA3151" w:rsidRPr="009C667C" w:rsidDel="00F52ADF">
        <w:t xml:space="preserve"> </w:t>
      </w:r>
      <w:r w:rsidR="00477D70">
        <w:t>Е</w:t>
      </w:r>
      <w:r w:rsidR="00BA3151" w:rsidRPr="009C667C">
        <w:t>динния информационен портал в едноседмичен срок от съгласуването от КН на ОПДУ.</w:t>
      </w:r>
    </w:p>
    <w:p w14:paraId="189F1938" w14:textId="760D7290" w:rsidR="00EF578F" w:rsidRPr="00112120"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1" w:name="_Toc59482532"/>
      <w:r w:rsidRPr="00112120">
        <w:rPr>
          <w:rFonts w:ascii="Times New Roman" w:hAnsi="Times New Roman"/>
          <w:b/>
          <w:bCs/>
          <w:color w:val="003399"/>
          <w:sz w:val="24"/>
          <w:szCs w:val="24"/>
          <w:lang w:eastAsia="bg-BG"/>
        </w:rPr>
        <w:t>В) Критерии за подбор на операции</w:t>
      </w:r>
      <w:r w:rsidR="003358CD">
        <w:rPr>
          <w:rFonts w:ascii="Times New Roman" w:hAnsi="Times New Roman"/>
          <w:b/>
          <w:bCs/>
          <w:color w:val="003399"/>
          <w:sz w:val="24"/>
          <w:szCs w:val="24"/>
          <w:lang w:eastAsia="bg-BG"/>
        </w:rPr>
        <w:t xml:space="preserve"> (КПО)</w:t>
      </w:r>
      <w:bookmarkEnd w:id="51"/>
    </w:p>
    <w:p w14:paraId="2A973031" w14:textId="7D2104B7" w:rsidR="00EF578F" w:rsidRPr="009C667C" w:rsidRDefault="00EF578F" w:rsidP="00767DB6">
      <w:pPr>
        <w:pStyle w:val="Style"/>
        <w:spacing w:before="120"/>
        <w:ind w:left="0" w:right="0" w:firstLine="0"/>
        <w:rPr>
          <w:noProof/>
        </w:rPr>
      </w:pPr>
      <w:r w:rsidRPr="009C667C">
        <w:rPr>
          <w:noProof/>
        </w:rPr>
        <w:t xml:space="preserve">Въз основа на планираните в ИГРП процедури отдел ПД разработва </w:t>
      </w:r>
      <w:r w:rsidR="003358CD">
        <w:rPr>
          <w:noProof/>
        </w:rPr>
        <w:t>КПО</w:t>
      </w:r>
      <w:r w:rsidRPr="009C667C">
        <w:rPr>
          <w:noProof/>
        </w:rPr>
        <w:t xml:space="preserve"> отделно за всяка процедура за предоставяне на БФП (</w:t>
      </w:r>
      <w:r w:rsidRPr="005A000B">
        <w:rPr>
          <w:i/>
          <w:noProof/>
        </w:rPr>
        <w:t>Процедура I-П02 от Наръчника</w:t>
      </w:r>
      <w:r w:rsidRPr="009C667C">
        <w:rPr>
          <w:noProof/>
        </w:rPr>
        <w:t xml:space="preserve">). Разработените </w:t>
      </w:r>
      <w:r w:rsidR="003358CD">
        <w:rPr>
          <w:noProof/>
        </w:rPr>
        <w:t>КПО</w:t>
      </w:r>
      <w:r w:rsidR="003358CD" w:rsidRPr="009C667C">
        <w:rPr>
          <w:noProof/>
        </w:rPr>
        <w:t xml:space="preserve"> </w:t>
      </w:r>
      <w:r w:rsidRPr="009C667C">
        <w:rPr>
          <w:noProof/>
        </w:rPr>
        <w:t>следва да:</w:t>
      </w:r>
    </w:p>
    <w:p w14:paraId="0520A025" w14:textId="77777777" w:rsidR="00EF578F" w:rsidRPr="009C667C" w:rsidRDefault="00C82A56"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г</w:t>
      </w:r>
      <w:r w:rsidR="00EF578F" w:rsidRPr="009C667C">
        <w:rPr>
          <w:rFonts w:ascii="Times New Roman" w:hAnsi="Times New Roman"/>
          <w:sz w:val="24"/>
          <w:szCs w:val="24"/>
        </w:rPr>
        <w:t>арантират, че операциите допринасят за постигането на конкретните цели и резултати по съответната приоритетна ос/ приоритетни оси на ОПДУ;</w:t>
      </w:r>
    </w:p>
    <w:p w14:paraId="4FAC64D6" w14:textId="77777777" w:rsidR="00EF578F" w:rsidRPr="009C667C" w:rsidRDefault="00C82A56"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с</w:t>
      </w:r>
      <w:r w:rsidR="00EF578F" w:rsidRPr="009C667C">
        <w:rPr>
          <w:rFonts w:ascii="Times New Roman" w:hAnsi="Times New Roman"/>
          <w:sz w:val="24"/>
          <w:szCs w:val="24"/>
        </w:rPr>
        <w:t>а недискриминационни, включително по отношение на бенефициентите и целевите групи, и прозрачни;</w:t>
      </w:r>
    </w:p>
    <w:p w14:paraId="23A544D4" w14:textId="77777777" w:rsidR="00EF578F" w:rsidRPr="009C667C" w:rsidRDefault="00C82A56"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г</w:t>
      </w:r>
      <w:r w:rsidR="00EF578F" w:rsidRPr="009C667C">
        <w:rPr>
          <w:rFonts w:ascii="Times New Roman" w:hAnsi="Times New Roman"/>
          <w:sz w:val="24"/>
          <w:szCs w:val="24"/>
        </w:rPr>
        <w:t>арантират, че избраната операция попада в обхвата на ЕСФ и е включена в категория интервенции, посочена в съответната приоритетна ос/ приоритетни оси на ОПДУ;</w:t>
      </w:r>
    </w:p>
    <w:p w14:paraId="164E3FC0" w14:textId="77777777" w:rsidR="00EF578F" w:rsidRPr="009C667C" w:rsidRDefault="00C82A56"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г</w:t>
      </w:r>
      <w:r w:rsidR="00EF578F" w:rsidRPr="009C667C">
        <w:rPr>
          <w:rFonts w:ascii="Times New Roman" w:hAnsi="Times New Roman"/>
          <w:sz w:val="24"/>
          <w:szCs w:val="24"/>
        </w:rPr>
        <w:t xml:space="preserve">арантират, че не се избират операции, които са били физически </w:t>
      </w:r>
      <w:r w:rsidRPr="009C667C">
        <w:rPr>
          <w:rFonts w:ascii="Times New Roman" w:hAnsi="Times New Roman"/>
          <w:sz w:val="24"/>
          <w:szCs w:val="24"/>
        </w:rPr>
        <w:t xml:space="preserve">завършени </w:t>
      </w:r>
      <w:r w:rsidR="00EF578F" w:rsidRPr="009C667C">
        <w:rPr>
          <w:rFonts w:ascii="Times New Roman" w:hAnsi="Times New Roman"/>
          <w:sz w:val="24"/>
          <w:szCs w:val="24"/>
        </w:rPr>
        <w:t xml:space="preserve">или изцяло </w:t>
      </w:r>
      <w:r w:rsidRPr="009C667C">
        <w:rPr>
          <w:rFonts w:ascii="Times New Roman" w:hAnsi="Times New Roman"/>
          <w:sz w:val="24"/>
          <w:szCs w:val="24"/>
        </w:rPr>
        <w:t xml:space="preserve">осъществени </w:t>
      </w:r>
      <w:r w:rsidR="00EF578F" w:rsidRPr="009C667C">
        <w:rPr>
          <w:rFonts w:ascii="Times New Roman" w:hAnsi="Times New Roman"/>
          <w:sz w:val="24"/>
          <w:szCs w:val="24"/>
        </w:rPr>
        <w:t>преди бенефициентът да представи формуляра за кандидатстване.</w:t>
      </w:r>
    </w:p>
    <w:p w14:paraId="52F06E35" w14:textId="06FFC9A6" w:rsidR="00EF578F" w:rsidRPr="00C341E1" w:rsidRDefault="003358CD" w:rsidP="00767DB6">
      <w:pPr>
        <w:pStyle w:val="Style"/>
        <w:spacing w:before="120"/>
        <w:ind w:left="0" w:right="0" w:firstLine="0"/>
        <w:rPr>
          <w:noProof/>
        </w:rPr>
      </w:pPr>
      <w:r>
        <w:t>КПО</w:t>
      </w:r>
      <w:r w:rsidR="00EF578F" w:rsidRPr="009C667C">
        <w:rPr>
          <w:noProof/>
        </w:rPr>
        <w:t>,</w:t>
      </w:r>
      <w:r w:rsidR="00EF578F" w:rsidRPr="005A000B">
        <w:rPr>
          <w:sz w:val="22"/>
          <w:szCs w:val="22"/>
          <w:bdr w:val="none" w:sz="0" w:space="0" w:color="auto" w:frame="1"/>
          <w:shd w:val="clear" w:color="auto" w:fill="FFFFFF"/>
          <w:lang w:eastAsia="en-US"/>
        </w:rPr>
        <w:t xml:space="preserve"> </w:t>
      </w:r>
      <w:r w:rsidR="00EF578F" w:rsidRPr="009C667C">
        <w:rPr>
          <w:noProof/>
        </w:rPr>
        <w:t xml:space="preserve">както и последващи изменения и </w:t>
      </w:r>
      <w:r w:rsidR="00EF578F" w:rsidRPr="00C341E1">
        <w:rPr>
          <w:noProof/>
        </w:rPr>
        <w:t>допълнения в тях, се одобряват от КН на ОПДУ</w:t>
      </w:r>
      <w:r w:rsidR="006B7D43">
        <w:rPr>
          <w:noProof/>
        </w:rPr>
        <w:t>, с изключение на изменените</w:t>
      </w:r>
      <w:r w:rsidR="00EF578F" w:rsidRPr="00C341E1">
        <w:rPr>
          <w:noProof/>
        </w:rPr>
        <w:t xml:space="preserve"> </w:t>
      </w:r>
      <w:r w:rsidR="006B7D43" w:rsidRPr="006B7D43">
        <w:rPr>
          <w:noProof/>
        </w:rPr>
        <w:t>само в Част І „Обща информация“ КПО</w:t>
      </w:r>
      <w:r w:rsidR="006B7D43">
        <w:rPr>
          <w:noProof/>
        </w:rPr>
        <w:t>, които се одобряват само от</w:t>
      </w:r>
      <w:r w:rsidR="006B7D43" w:rsidRPr="006B7D43">
        <w:rPr>
          <w:noProof/>
        </w:rPr>
        <w:t xml:space="preserve"> РУО</w:t>
      </w:r>
      <w:r w:rsidR="006B7D43">
        <w:rPr>
          <w:rStyle w:val="FootnoteReference"/>
          <w:noProof/>
        </w:rPr>
        <w:footnoteReference w:id="16"/>
      </w:r>
      <w:r w:rsidR="006B7D43" w:rsidRPr="006B7D43">
        <w:rPr>
          <w:noProof/>
        </w:rPr>
        <w:t xml:space="preserve"> </w:t>
      </w:r>
    </w:p>
    <w:p w14:paraId="6CC0CFB4"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2" w:name="_Toc59482533"/>
      <w:r w:rsidRPr="009C667C">
        <w:rPr>
          <w:rFonts w:ascii="Times New Roman" w:hAnsi="Times New Roman"/>
          <w:b/>
          <w:bCs/>
          <w:color w:val="003399"/>
          <w:sz w:val="24"/>
          <w:szCs w:val="24"/>
          <w:lang w:eastAsia="bg-BG"/>
        </w:rPr>
        <w:t>Г) Недопускане на финансиране на проекти</w:t>
      </w:r>
      <w:r w:rsidR="00862551" w:rsidRPr="009C667C">
        <w:rPr>
          <w:rFonts w:ascii="Times New Roman" w:hAnsi="Times New Roman"/>
          <w:b/>
          <w:bCs/>
          <w:color w:val="003399"/>
          <w:sz w:val="24"/>
          <w:szCs w:val="24"/>
          <w:lang w:eastAsia="bg-BG"/>
        </w:rPr>
        <w:t>,</w:t>
      </w:r>
      <w:r w:rsidRPr="009C667C">
        <w:rPr>
          <w:rFonts w:ascii="Times New Roman" w:hAnsi="Times New Roman"/>
          <w:b/>
          <w:bCs/>
          <w:color w:val="003399"/>
          <w:sz w:val="24"/>
          <w:szCs w:val="24"/>
          <w:lang w:eastAsia="bg-BG"/>
        </w:rPr>
        <w:t xml:space="preserve"> които са били физически завършени или изцяло осъществени преди подаването на заявление за финансиране по ОПДУ от страна на бенефициента до УО</w:t>
      </w:r>
      <w:bookmarkEnd w:id="52"/>
    </w:p>
    <w:p w14:paraId="3BED0E2C" w14:textId="77777777" w:rsidR="00EF578F" w:rsidRPr="009C667C" w:rsidRDefault="00EF578F" w:rsidP="00767DB6">
      <w:pPr>
        <w:pStyle w:val="Style"/>
        <w:spacing w:before="120"/>
        <w:ind w:left="0" w:right="0" w:firstLine="0"/>
        <w:rPr>
          <w:color w:val="000000"/>
        </w:rPr>
      </w:pPr>
      <w:r w:rsidRPr="009C667C">
        <w:t xml:space="preserve">Съгласно </w:t>
      </w:r>
      <w:r w:rsidR="00C82A56" w:rsidRPr="009C667C">
        <w:t>чл. 65, пар. 6 от Регламент (ЕС) № 1303/2013</w:t>
      </w:r>
      <w:r w:rsidR="008E3F0E" w:rsidRPr="00B10429">
        <w:t xml:space="preserve"> </w:t>
      </w:r>
      <w:r w:rsidRPr="009C667C">
        <w:rPr>
          <w:color w:val="000000"/>
        </w:rPr>
        <w:t xml:space="preserve">не са допустими за финансиране операции, които са били физически завършени или изцяло осъществени преди </w:t>
      </w:r>
      <w:r w:rsidRPr="009C667C">
        <w:rPr>
          <w:color w:val="000000"/>
        </w:rPr>
        <w:lastRenderedPageBreak/>
        <w:t>подаването на заявление за финансиране по програмата от страна на бенефициента до УО, независимо дали всички свързани плащания са извършени от бенефициента, или не</w:t>
      </w:r>
      <w:r w:rsidR="00B0105C" w:rsidRPr="00CF6F36">
        <w:rPr>
          <w:color w:val="000000"/>
        </w:rPr>
        <w:t>.</w:t>
      </w:r>
      <w:r w:rsidRPr="009C667C">
        <w:rPr>
          <w:color w:val="000000"/>
        </w:rPr>
        <w:t xml:space="preserve"> </w:t>
      </w:r>
    </w:p>
    <w:p w14:paraId="1045897A" w14:textId="77777777" w:rsidR="00EF578F" w:rsidRPr="009C667C" w:rsidRDefault="00EF578F" w:rsidP="00767DB6">
      <w:pPr>
        <w:pStyle w:val="Style"/>
        <w:spacing w:before="120"/>
        <w:ind w:left="0" w:right="0" w:firstLine="0"/>
      </w:pPr>
      <w:r w:rsidRPr="009C667C">
        <w:t xml:space="preserve">Въз основа на утвърдените Критерии, изискването за липсата на посочените обстоятелства се залага в насоките за кандидатстване по процедурата. По време на оценката на проектните предложения, получени по съответната процедура, се следи срокът за изпълнение на проектите да съответства на </w:t>
      </w:r>
      <w:r w:rsidR="008E3F0E" w:rsidRPr="009C667C">
        <w:t xml:space="preserve">срока </w:t>
      </w:r>
      <w:r w:rsidRPr="009C667C">
        <w:t xml:space="preserve">за изпълнение на операцията, заложен в Критериите и насоките. </w:t>
      </w:r>
    </w:p>
    <w:p w14:paraId="56B7B87A" w14:textId="77777777" w:rsidR="00EF578F" w:rsidRPr="009C667C" w:rsidRDefault="00EF578F" w:rsidP="006E5FA0">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53" w:name="_Toc59482534"/>
      <w:r w:rsidRPr="009C667C">
        <w:rPr>
          <w:rFonts w:ascii="Times New Roman" w:hAnsi="Times New Roman"/>
          <w:b w:val="0"/>
          <w:bCs w:val="0"/>
          <w:color w:val="000080"/>
          <w:sz w:val="24"/>
          <w:szCs w:val="24"/>
        </w:rPr>
        <w:t>Процедури за предоставяне на информация на бенефициентите в хода на програмиране, избор и одобрение на проекти. Процедури за осигуряване поддържането от страна на бенефициентите на отделно счетоводство по проектите</w:t>
      </w:r>
      <w:bookmarkEnd w:id="53"/>
      <w:r w:rsidRPr="009C667C">
        <w:rPr>
          <w:rFonts w:ascii="Times New Roman" w:hAnsi="Times New Roman"/>
          <w:b w:val="0"/>
          <w:bCs w:val="0"/>
          <w:color w:val="000080"/>
          <w:sz w:val="24"/>
          <w:szCs w:val="24"/>
        </w:rPr>
        <w:t xml:space="preserve"> </w:t>
      </w:r>
    </w:p>
    <w:p w14:paraId="612D1222"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4" w:name="_Toc59482535"/>
      <w:r w:rsidRPr="009C667C">
        <w:rPr>
          <w:rFonts w:ascii="Times New Roman" w:hAnsi="Times New Roman"/>
          <w:b/>
          <w:bCs/>
          <w:color w:val="003399"/>
          <w:sz w:val="24"/>
          <w:szCs w:val="24"/>
          <w:lang w:eastAsia="bg-BG"/>
        </w:rPr>
        <w:t>А) Документи, представящи условията за подкрепа на всяка операция:</w:t>
      </w:r>
      <w:bookmarkEnd w:id="54"/>
    </w:p>
    <w:p w14:paraId="191D9F2F" w14:textId="77777777" w:rsidR="00EF578F" w:rsidRPr="009C667C" w:rsidRDefault="00EF578F" w:rsidP="006E5FA0">
      <w:pPr>
        <w:numPr>
          <w:ilvl w:val="0"/>
          <w:numId w:val="9"/>
        </w:numPr>
        <w:tabs>
          <w:tab w:val="left" w:pos="0"/>
          <w:tab w:val="left" w:pos="993"/>
        </w:tabs>
        <w:spacing w:before="120" w:after="0" w:line="240" w:lineRule="auto"/>
        <w:ind w:left="0" w:firstLine="709"/>
        <w:contextualSpacing/>
        <w:jc w:val="both"/>
        <w:rPr>
          <w:rFonts w:ascii="Times New Roman" w:hAnsi="Times New Roman"/>
          <w:i/>
          <w:color w:val="003399"/>
          <w:sz w:val="24"/>
          <w:szCs w:val="24"/>
        </w:rPr>
      </w:pPr>
      <w:r w:rsidRPr="009C667C">
        <w:rPr>
          <w:rFonts w:ascii="Times New Roman" w:hAnsi="Times New Roman"/>
          <w:i/>
          <w:color w:val="003399"/>
          <w:sz w:val="24"/>
          <w:szCs w:val="24"/>
        </w:rPr>
        <w:t>Насоки за кандидатстване/Указания за предоставяне на БФП</w:t>
      </w:r>
    </w:p>
    <w:p w14:paraId="20709914" w14:textId="4A7AB0DE" w:rsidR="00EF578F" w:rsidRPr="009C667C" w:rsidRDefault="00EF578F" w:rsidP="00B83507">
      <w:pPr>
        <w:pStyle w:val="Style"/>
        <w:spacing w:before="120"/>
        <w:ind w:left="0" w:right="0" w:firstLine="0"/>
        <w:rPr>
          <w:highlight w:val="yellow"/>
        </w:rPr>
      </w:pPr>
      <w:r w:rsidRPr="009C667C">
        <w:t>Въз основа на одобрените Критерии за подбор на операции, отдел ПД</w:t>
      </w:r>
      <w:r w:rsidR="008E0053">
        <w:t>, съвместно с отдел МВ,</w:t>
      </w:r>
      <w:r w:rsidRPr="009C667C">
        <w:t xml:space="preserve"> разработва насоки </w:t>
      </w:r>
      <w:r w:rsidR="008E0053">
        <w:t xml:space="preserve">за </w:t>
      </w:r>
      <w:r w:rsidRPr="009C667C">
        <w:t xml:space="preserve">кандидатстване по съответната процедура за предоставяне на БФП, </w:t>
      </w:r>
      <w:r w:rsidR="00B83507" w:rsidRPr="009C667C">
        <w:t>определящи условията за кандидатстване и условията за изпълнение на одобрените проекти/ финансови планове</w:t>
      </w:r>
      <w:r w:rsidRPr="009C667C">
        <w:t xml:space="preserve"> (</w:t>
      </w:r>
      <w:r w:rsidRPr="005A000B">
        <w:rPr>
          <w:i/>
        </w:rPr>
        <w:t>Процедура II-П01 от Наръчника</w:t>
      </w:r>
      <w:r w:rsidRPr="009C667C">
        <w:t xml:space="preserve">). </w:t>
      </w:r>
      <w:r w:rsidR="00B83507" w:rsidRPr="009C667C">
        <w:t>Насоките за кандидатстване, в частта, определяща условията за кандидатстване, се разработват от УО по типов образец, утвърден от органа по чл. 26, ал. 2 от ЗУСЕСИФ</w:t>
      </w:r>
      <w:r w:rsidR="000C29F1">
        <w:t xml:space="preserve"> </w:t>
      </w:r>
      <w:r w:rsidR="000C29F1" w:rsidRPr="000C29F1">
        <w:t>(изм. със ЗИД на ЗУСЕСИФ ДВ бр. 39 от 2022 г., ЗУСЕФСУ, загл. изм. - ДВ, бр. 51 от 2022 г., в сила от 01.07.2022 г.)</w:t>
      </w:r>
      <w:r w:rsidR="00B83507" w:rsidRPr="009C667C">
        <w:t xml:space="preserve">. </w:t>
      </w:r>
    </w:p>
    <w:p w14:paraId="1AAD674A" w14:textId="77777777" w:rsidR="00317BFF" w:rsidRPr="009C667C" w:rsidRDefault="00317BFF" w:rsidP="006E5FA0">
      <w:pPr>
        <w:pStyle w:val="Style"/>
        <w:spacing w:before="120"/>
        <w:ind w:left="0" w:right="0" w:firstLine="0"/>
      </w:pPr>
      <w:r w:rsidRPr="009C667C">
        <w:t xml:space="preserve">Проектът на насоки се изпраща чрез служебната електронна поща до всички заинтересовани служители в УО. Бележки и коментари по проекта на насоки се изпращат по същия начин чрез началниците на съответните отдели. </w:t>
      </w:r>
    </w:p>
    <w:p w14:paraId="09603F41" w14:textId="77777777" w:rsidR="00EF578F" w:rsidRPr="00C341E1" w:rsidRDefault="00EF578F" w:rsidP="00767DB6">
      <w:pPr>
        <w:pStyle w:val="Style"/>
        <w:spacing w:before="120"/>
        <w:ind w:left="0" w:right="0" w:firstLine="0"/>
      </w:pPr>
      <w:r w:rsidRPr="009C667C">
        <w:t xml:space="preserve">В случаите, в които в рамките на процедура за подбор на проекти се предвиждат дейности, имащи характер на </w:t>
      </w:r>
      <w:r w:rsidRPr="009C667C">
        <w:rPr>
          <w:b/>
        </w:rPr>
        <w:t>държавна помощ</w:t>
      </w:r>
      <w:r w:rsidRPr="009C667C">
        <w:rPr>
          <w:b/>
          <w:vertAlign w:val="superscript"/>
        </w:rPr>
        <w:footnoteReference w:id="17"/>
      </w:r>
      <w:r w:rsidRPr="009C667C">
        <w:rPr>
          <w:b/>
        </w:rPr>
        <w:t xml:space="preserve"> или на минимална помощ</w:t>
      </w:r>
      <w:r w:rsidRPr="009C667C">
        <w:rPr>
          <w:b/>
          <w:vertAlign w:val="superscript"/>
        </w:rPr>
        <w:footnoteReference w:id="18"/>
      </w:r>
      <w:r w:rsidRPr="009C667C">
        <w:t>, УО на ОПДУ посочва в насоките за кандидатстване вида на помощта. Насоките задължително съдържат детайлни правила</w:t>
      </w:r>
      <w:r w:rsidRPr="00C341E1">
        <w:t xml:space="preserve"> и условия, гарантиращи пълно съответствие с приложимите разпоредби в об</w:t>
      </w:r>
      <w:r w:rsidRPr="00112120">
        <w:t xml:space="preserve">ластта на държавните помощи, с оглед осъществяване на контрол за законосъобразност на предоставяните помощи по смисъла на Закона за държавните помощи. Насоките трябва изрично да се позовават на акта на ЕК, в съответствие с който ще бъде отпусната помощта, </w:t>
      </w:r>
      <w:r w:rsidRPr="009C667C">
        <w:t>и да съдържат задължително детайлни правила и условия, гарантиращи пълно съответствие с приложимите разпоредби в областта на държавните помощи</w:t>
      </w:r>
      <w:r w:rsidRPr="009C667C">
        <w:rPr>
          <w:vertAlign w:val="superscript"/>
        </w:rPr>
        <w:footnoteReference w:id="19"/>
      </w:r>
      <w:r w:rsidRPr="009C667C">
        <w:t>.</w:t>
      </w:r>
    </w:p>
    <w:p w14:paraId="4C674B06" w14:textId="77777777" w:rsidR="00EF578F" w:rsidRPr="009C667C" w:rsidRDefault="00EF578F" w:rsidP="00767DB6">
      <w:pPr>
        <w:pStyle w:val="Style"/>
        <w:spacing w:before="120"/>
        <w:ind w:left="0" w:right="0" w:firstLine="0"/>
      </w:pPr>
      <w:r w:rsidRPr="00112120">
        <w:t>Проектът на насоки</w:t>
      </w:r>
      <w:r w:rsidRPr="00B10429">
        <w:t xml:space="preserve"> се съгласува със структурата в Министерство на финансите, която отговаря за държавните п</w:t>
      </w:r>
      <w:r w:rsidRPr="009C667C">
        <w:t>омощи, с цел проверка на съответствието с изискванията на чл. 107 от Договора за функционирането на ЕС или изискванията за минимална помощ по смисъла на Регламент № 1407/2013 г. на ЕК относно прилагането на чл.107 и чл. 108 от Договора за функционирането на ЕС.</w:t>
      </w:r>
      <w:r w:rsidR="00735EEF">
        <w:t xml:space="preserve"> УО на ОПДУ </w:t>
      </w:r>
      <w:r w:rsidR="00956896">
        <w:t xml:space="preserve">отразява препоръките на МФ с цел осигуряване на съвместимост с правилата на държавните помощи. </w:t>
      </w:r>
    </w:p>
    <w:p w14:paraId="31B5F7AD" w14:textId="77777777" w:rsidR="00317BFF" w:rsidRPr="009C667C" w:rsidRDefault="00EF578F" w:rsidP="00B83507">
      <w:pPr>
        <w:pStyle w:val="Style"/>
        <w:spacing w:before="120"/>
        <w:ind w:left="0" w:right="0" w:firstLine="0"/>
        <w:rPr>
          <w:lang w:val="ru-RU"/>
        </w:rPr>
      </w:pPr>
      <w:r w:rsidRPr="009C667C">
        <w:lastRenderedPageBreak/>
        <w:t xml:space="preserve">Проектът на насоки при процедури за подбор се публикува за </w:t>
      </w:r>
      <w:r w:rsidR="008E0053">
        <w:t>обществено обсъждане</w:t>
      </w:r>
      <w:r w:rsidR="00317BFF" w:rsidRPr="009C667C">
        <w:t xml:space="preserve"> на обособената </w:t>
      </w:r>
      <w:r w:rsidR="001858B0">
        <w:t>секция за</w:t>
      </w:r>
      <w:r w:rsidR="00317BFF" w:rsidRPr="009C667C">
        <w:t xml:space="preserve"> ОПДУ </w:t>
      </w:r>
      <w:r w:rsidRPr="009C667C">
        <w:t xml:space="preserve">на Единния информационен портал </w:t>
      </w:r>
      <w:r w:rsidR="00317BFF" w:rsidRPr="009C667C">
        <w:t xml:space="preserve">преди внасянето им за утвърждаване. </w:t>
      </w:r>
    </w:p>
    <w:p w14:paraId="2CEB812A" w14:textId="77777777" w:rsidR="00EF578F" w:rsidRPr="009C667C" w:rsidRDefault="00EF578F" w:rsidP="00767DB6">
      <w:pPr>
        <w:pStyle w:val="Style"/>
        <w:spacing w:before="120"/>
        <w:ind w:left="0" w:right="0" w:firstLine="0"/>
      </w:pPr>
      <w:r w:rsidRPr="009C667C">
        <w:t xml:space="preserve">Проектът на насоки/указания и всички приложения към него се одобрява със заповед на ръководителя на УО. След одобрението им, насоките се публикуват </w:t>
      </w:r>
      <w:r w:rsidR="00317BFF" w:rsidRPr="009C667C">
        <w:t xml:space="preserve">на обособената </w:t>
      </w:r>
      <w:r w:rsidR="001858B0">
        <w:t>секция за</w:t>
      </w:r>
      <w:r w:rsidR="001858B0" w:rsidRPr="009C667C">
        <w:t xml:space="preserve"> </w:t>
      </w:r>
      <w:r w:rsidR="00317BFF" w:rsidRPr="009C667C">
        <w:t xml:space="preserve">ОПДУ </w:t>
      </w:r>
      <w:r w:rsidRPr="009C667C">
        <w:t xml:space="preserve">на Единния информационен портал и в ИСУН. При процедури на подбор, заедно с насоките се публикува и обява за откриване на процедурата, както и информация за получените по време на предварителното обсъждане становища и предложения по проекта на насоки и степента на отразяването им. </w:t>
      </w:r>
    </w:p>
    <w:p w14:paraId="61C6EF83" w14:textId="6AF342BA" w:rsidR="00B83507" w:rsidRPr="009C667C" w:rsidRDefault="00B83507" w:rsidP="00767DB6">
      <w:pPr>
        <w:pStyle w:val="Style"/>
        <w:spacing w:before="120"/>
        <w:ind w:left="0" w:right="0" w:firstLine="0"/>
      </w:pPr>
      <w:r w:rsidRPr="009C667C">
        <w:t>След откриване на процедура чрез подбор</w:t>
      </w:r>
      <w:r w:rsidR="003647DE">
        <w:t>,</w:t>
      </w:r>
      <w:r w:rsidRPr="009C667C">
        <w:t xml:space="preserve"> утвърдените насоки за кандидатстване, в частта, определяща условията за кандидатстване, може да се изменят само в случаите по чл. 26, ал. 7 от ЗУСЕСИФ</w:t>
      </w:r>
      <w:r w:rsidR="000C29F1">
        <w:t xml:space="preserve"> </w:t>
      </w:r>
      <w:r w:rsidR="000C29F1" w:rsidRPr="000C29F1">
        <w:t>(изм. със ЗИД на ЗУСЕСИФ ДВ бр. 39 от 2022 г., ЗУСЕФСУ, загл. изм. - ДВ, бр. 51 от 2022 г., в сила от 01.07.2022 г.)</w:t>
      </w:r>
      <w:r w:rsidRPr="009C667C">
        <w:t>.</w:t>
      </w:r>
    </w:p>
    <w:p w14:paraId="27DF6AD4" w14:textId="77777777" w:rsidR="00EF578F" w:rsidRPr="009C667C" w:rsidRDefault="00EF578F" w:rsidP="00767DB6">
      <w:pPr>
        <w:pStyle w:val="Style"/>
        <w:spacing w:before="120"/>
        <w:ind w:left="0" w:right="0" w:firstLine="0"/>
      </w:pPr>
      <w:r w:rsidRPr="009C667C">
        <w:t xml:space="preserve">Изменените насоки се публикуват на </w:t>
      </w:r>
      <w:r w:rsidR="00B43192" w:rsidRPr="009C667C">
        <w:t xml:space="preserve">обособената </w:t>
      </w:r>
      <w:r w:rsidR="001858B0">
        <w:t xml:space="preserve">секция за </w:t>
      </w:r>
      <w:r w:rsidRPr="009C667C">
        <w:t xml:space="preserve">ОПДУ на </w:t>
      </w:r>
      <w:r w:rsidR="00477D70">
        <w:t>Е</w:t>
      </w:r>
      <w:r w:rsidR="001858B0" w:rsidRPr="009C667C">
        <w:t xml:space="preserve">динния </w:t>
      </w:r>
      <w:r w:rsidRPr="009C667C">
        <w:t>информационен портал</w:t>
      </w:r>
      <w:r w:rsidR="00B43192" w:rsidRPr="009C667C">
        <w:t xml:space="preserve"> и в ИСУН, в срока по чл. 61, ал. 1 от Административнопроцесуалния кодекс</w:t>
      </w:r>
      <w:r w:rsidRPr="009C667C">
        <w:t xml:space="preserve">. </w:t>
      </w:r>
    </w:p>
    <w:p w14:paraId="4112129E" w14:textId="77777777" w:rsidR="00EF578F" w:rsidRPr="009C667C" w:rsidRDefault="00EF578F" w:rsidP="00767DB6">
      <w:pPr>
        <w:pStyle w:val="Style"/>
        <w:spacing w:before="120"/>
        <w:ind w:left="0" w:right="0" w:firstLine="0"/>
      </w:pPr>
      <w:r w:rsidRPr="009C667C">
        <w:t xml:space="preserve">В случай на процедура на директно предоставяне, УО информира конкретните бенефициенти по съответната процедура чрез електронна поща за всяко изменение </w:t>
      </w:r>
      <w:r w:rsidR="00B43192" w:rsidRPr="009C667C">
        <w:t>на насоките/указанията за кандидатстване</w:t>
      </w:r>
      <w:r w:rsidR="00B43192" w:rsidRPr="005A000B">
        <w:rPr>
          <w:rFonts w:eastAsia="Calibri"/>
          <w:sz w:val="22"/>
          <w:szCs w:val="22"/>
          <w:lang w:eastAsia="en-US"/>
        </w:rPr>
        <w:t xml:space="preserve"> </w:t>
      </w:r>
      <w:r w:rsidR="00B43192" w:rsidRPr="009C667C">
        <w:t>в ср</w:t>
      </w:r>
      <w:r w:rsidR="00B43192" w:rsidRPr="00C341E1">
        <w:t>ока по чл. 61, ал. 1 от Административнопроцесуалния кодекс</w:t>
      </w:r>
      <w:r w:rsidRPr="00C341E1">
        <w:t>. Изменени</w:t>
      </w:r>
      <w:r w:rsidR="007B40BE" w:rsidRPr="00112120">
        <w:t xml:space="preserve">те насоки/указания за кандидатстване </w:t>
      </w:r>
      <w:r w:rsidRPr="009C667C">
        <w:t xml:space="preserve">се </w:t>
      </w:r>
      <w:r w:rsidR="00B43192" w:rsidRPr="009C667C">
        <w:t xml:space="preserve">публикуват </w:t>
      </w:r>
      <w:r w:rsidRPr="009C667C">
        <w:t>в ИСУН</w:t>
      </w:r>
      <w:r w:rsidR="00B43192" w:rsidRPr="009C667C">
        <w:t xml:space="preserve"> в същия срок</w:t>
      </w:r>
      <w:r w:rsidRPr="009C667C">
        <w:t xml:space="preserve">. </w:t>
      </w:r>
    </w:p>
    <w:p w14:paraId="6D611BCD" w14:textId="50473E0C" w:rsidR="00EF578F" w:rsidRPr="0059390B" w:rsidRDefault="00EF578F" w:rsidP="00767DB6">
      <w:pPr>
        <w:pStyle w:val="Style"/>
        <w:spacing w:before="120"/>
        <w:ind w:left="0" w:right="0" w:firstLine="0"/>
        <w:rPr>
          <w:i/>
        </w:rPr>
      </w:pPr>
      <w:r w:rsidRPr="009C667C">
        <w:t xml:space="preserve">След обявяване на съответната процедура за подбор се провежда разяснителна кампания от УО координирано с мрежата от информационни центрове, чрез провеждане на информационни дни, чрез печатните и/или електронни медии, разпространение на информационни материали и др. За процедури на директно предоставяне разяснителната кампания се провежда напр. чрез информационни срещи, предоставяне на информационни материали и др. При получаване на </w:t>
      </w:r>
      <w:r w:rsidR="00EC3A03">
        <w:t xml:space="preserve">искания за разяснения </w:t>
      </w:r>
      <w:r w:rsidRPr="00934798">
        <w:t>по пощата и/или</w:t>
      </w:r>
      <w:r w:rsidRPr="009C667C">
        <w:t xml:space="preserve"> по електронна поща отдел ПД изготвя </w:t>
      </w:r>
      <w:r w:rsidR="00E362CF">
        <w:t>проекти на разяснения</w:t>
      </w:r>
      <w:r w:rsidRPr="009C667C">
        <w:t>, които след одобрение</w:t>
      </w:r>
      <w:r w:rsidR="00E362CF">
        <w:t>то им</w:t>
      </w:r>
      <w:r w:rsidRPr="009C667C">
        <w:t xml:space="preserve"> от ръководителя на УО се публикуват на </w:t>
      </w:r>
      <w:r w:rsidR="0017171F" w:rsidRPr="009C667C">
        <w:t xml:space="preserve">обособената </w:t>
      </w:r>
      <w:r w:rsidR="001858B0">
        <w:t>секция за</w:t>
      </w:r>
      <w:r w:rsidR="0017171F" w:rsidRPr="009C667C">
        <w:t xml:space="preserve"> </w:t>
      </w:r>
      <w:r w:rsidRPr="009C667C">
        <w:t xml:space="preserve">ОПДУ </w:t>
      </w:r>
      <w:r w:rsidR="0017171F" w:rsidRPr="009C667C">
        <w:t xml:space="preserve">на </w:t>
      </w:r>
      <w:r w:rsidR="00477D70">
        <w:t>Е</w:t>
      </w:r>
      <w:r w:rsidR="0017171F" w:rsidRPr="009C667C">
        <w:t xml:space="preserve">динния информационен портал </w:t>
      </w:r>
      <w:r w:rsidRPr="009C667C">
        <w:t>и в ИСУН</w:t>
      </w:r>
      <w:r w:rsidR="0059390B">
        <w:t>. За всички постъпили въпроси УО на ОПДУ води регистър</w:t>
      </w:r>
      <w:r w:rsidR="0059390B" w:rsidRPr="0059390B">
        <w:t xml:space="preserve"> на поисканите и предоставени разяснения съгласно чл. 26, ал. 8 от ЗУСЕСИФ</w:t>
      </w:r>
      <w:r w:rsidR="0059390B">
        <w:t xml:space="preserve"> </w:t>
      </w:r>
      <w:r w:rsidR="005D0A39" w:rsidRPr="000C29F1">
        <w:t>(изм. със ЗИД на ЗУСЕСИФ ДВ бр. 39 от 2022 г., ЗУСЕФСУ, загл. изм. - ДВ, бр. 51 от 2022 г., в сила от 01.07.2022 г.)</w:t>
      </w:r>
      <w:r w:rsidR="005D0A39">
        <w:t xml:space="preserve"> </w:t>
      </w:r>
      <w:r w:rsidR="0059390B">
        <w:t xml:space="preserve">по </w:t>
      </w:r>
      <w:r w:rsidR="00E362CF">
        <w:t>всяка</w:t>
      </w:r>
      <w:r w:rsidR="0059390B">
        <w:t xml:space="preserve"> процедура, съгласно </w:t>
      </w:r>
      <w:r w:rsidR="0059390B" w:rsidRPr="0059390B">
        <w:rPr>
          <w:i/>
        </w:rPr>
        <w:t>Приложение II-Т01-1</w:t>
      </w:r>
      <w:r w:rsidR="0059390B">
        <w:rPr>
          <w:i/>
        </w:rPr>
        <w:t xml:space="preserve"> от Наръчника.</w:t>
      </w:r>
    </w:p>
    <w:p w14:paraId="41747099" w14:textId="77777777" w:rsidR="00EF578F" w:rsidRPr="009C667C" w:rsidRDefault="00EF578F" w:rsidP="005A000B">
      <w:pPr>
        <w:numPr>
          <w:ilvl w:val="0"/>
          <w:numId w:val="9"/>
        </w:numPr>
        <w:tabs>
          <w:tab w:val="left" w:pos="0"/>
          <w:tab w:val="left" w:pos="993"/>
        </w:tabs>
        <w:spacing w:before="120" w:after="0" w:line="240" w:lineRule="auto"/>
        <w:ind w:left="0" w:firstLine="709"/>
        <w:contextualSpacing/>
        <w:jc w:val="both"/>
        <w:rPr>
          <w:rFonts w:ascii="Times New Roman" w:hAnsi="Times New Roman"/>
          <w:i/>
          <w:color w:val="003399"/>
          <w:sz w:val="24"/>
          <w:szCs w:val="24"/>
        </w:rPr>
      </w:pPr>
      <w:r w:rsidRPr="009C667C">
        <w:rPr>
          <w:rFonts w:ascii="Times New Roman" w:hAnsi="Times New Roman"/>
          <w:i/>
          <w:color w:val="003399"/>
          <w:sz w:val="24"/>
          <w:szCs w:val="24"/>
        </w:rPr>
        <w:t>Формуляр за кандидатстване и други приложения към насоките/указанията</w:t>
      </w:r>
    </w:p>
    <w:p w14:paraId="2B10716E" w14:textId="4A475ACD" w:rsidR="00EF578F" w:rsidRPr="009C667C" w:rsidRDefault="00EF578F" w:rsidP="00767DB6">
      <w:pPr>
        <w:pStyle w:val="Style"/>
        <w:spacing w:before="120"/>
        <w:ind w:left="0" w:right="0" w:firstLine="0"/>
      </w:pPr>
      <w:r w:rsidRPr="009C667C">
        <w:rPr>
          <w:b/>
        </w:rPr>
        <w:t>Формулярът за кандидатстване</w:t>
      </w:r>
      <w:r w:rsidRPr="009C667C">
        <w:t xml:space="preserve"> се </w:t>
      </w:r>
      <w:r w:rsidR="00781F71" w:rsidRPr="009C667C">
        <w:t xml:space="preserve">попълва </w:t>
      </w:r>
      <w:r w:rsidRPr="009C667C">
        <w:t xml:space="preserve">в ИСУН </w:t>
      </w:r>
      <w:r w:rsidR="00781F71" w:rsidRPr="009C667C">
        <w:t>по</w:t>
      </w:r>
      <w:r w:rsidRPr="009C667C">
        <w:t xml:space="preserve"> образец</w:t>
      </w:r>
      <w:r w:rsidR="00781F71" w:rsidRPr="009C667C">
        <w:t>, утвърден от органа по чл. 28, ал. 2 от ЗУСЕСИФ</w:t>
      </w:r>
      <w:r w:rsidR="005D0A39">
        <w:t xml:space="preserve"> </w:t>
      </w:r>
      <w:r w:rsidR="005D0A39" w:rsidRPr="000C29F1">
        <w:t>(изм. със ЗИД на ЗУСЕСИФ ДВ бр. 39 от 2022 г., ЗУСЕФСУ, загл. изм. - ДВ, бр. 51 от 2022 г., в сила от 01.07.2022 г.)</w:t>
      </w:r>
      <w:r w:rsidRPr="009C667C">
        <w:t>, в съответствие с насоките</w:t>
      </w:r>
      <w:r w:rsidR="00781F71" w:rsidRPr="009C667C">
        <w:t>/указанията</w:t>
      </w:r>
      <w:r w:rsidRPr="009C667C">
        <w:t xml:space="preserve"> за кандидатстване за съответната процедура.</w:t>
      </w:r>
    </w:p>
    <w:p w14:paraId="30DC4641" w14:textId="77777777" w:rsidR="00EF578F" w:rsidRPr="009C667C" w:rsidRDefault="00EF578F" w:rsidP="00767DB6">
      <w:pPr>
        <w:pStyle w:val="Style"/>
        <w:spacing w:before="120"/>
        <w:ind w:left="0" w:right="0" w:firstLine="0"/>
      </w:pPr>
      <w:r w:rsidRPr="009C667C">
        <w:t>Кандидатите представят като приложения към формуляра за кандидатстване всички документи, изисквани съгласно насоките/указанията в посочения от УО формат. Прилагат се и декларации и документи за обстоятелствата по чл. 9 от ПМС № 107/</w:t>
      </w:r>
      <w:r w:rsidR="00A15DD9" w:rsidRPr="009C667C">
        <w:t xml:space="preserve"> </w:t>
      </w:r>
      <w:r w:rsidRPr="009C667C">
        <w:t>2014 г.</w:t>
      </w:r>
      <w:r w:rsidR="00A15DD9" w:rsidRPr="009C667C">
        <w:t xml:space="preserve"> </w:t>
      </w:r>
      <w:r w:rsidR="00781F71" w:rsidRPr="009C667C">
        <w:t>/</w:t>
      </w:r>
      <w:r w:rsidR="00A15DD9" w:rsidRPr="009C667C">
        <w:t xml:space="preserve"> чл. 7 от ПМС № 162/ 2016 г.</w:t>
      </w:r>
      <w:r w:rsidRPr="009C667C">
        <w:t xml:space="preserve">, където е приложимо. </w:t>
      </w:r>
    </w:p>
    <w:p w14:paraId="0D7FF56C" w14:textId="77777777" w:rsidR="00EF578F" w:rsidRPr="009C667C" w:rsidRDefault="00EF578F" w:rsidP="00767DB6">
      <w:pPr>
        <w:pStyle w:val="Style"/>
        <w:spacing w:before="120"/>
        <w:ind w:left="0" w:right="0" w:firstLine="0"/>
      </w:pPr>
      <w:r w:rsidRPr="009C667C">
        <w:lastRenderedPageBreak/>
        <w:t xml:space="preserve">Проектните предложения се подават и регистрират чрез ИСУН съгласно изискванията на насоките. Кандидатите се уведомяват относно регистрираните проектни предложения чрез електронните съобщения, които ИСУН изпраща автоматично до всеки кандидат за потвърждение за успешното въвеждане на проектното предложение в системата. Проектните предложения, получени след обявения краен срок, също се регистрират в ИСУН, но не се разглеждат от оценителната комисия/оценителния екип. </w:t>
      </w:r>
    </w:p>
    <w:p w14:paraId="00F6E07E" w14:textId="77777777" w:rsidR="00EF578F" w:rsidRPr="009C667C" w:rsidRDefault="00EF578F" w:rsidP="00B33243">
      <w:pPr>
        <w:numPr>
          <w:ilvl w:val="0"/>
          <w:numId w:val="9"/>
        </w:numPr>
        <w:tabs>
          <w:tab w:val="left" w:pos="0"/>
          <w:tab w:val="left" w:pos="993"/>
        </w:tabs>
        <w:spacing w:before="120" w:after="0" w:line="240" w:lineRule="auto"/>
        <w:ind w:left="0" w:firstLine="709"/>
        <w:contextualSpacing/>
        <w:jc w:val="both"/>
        <w:rPr>
          <w:rFonts w:ascii="Times New Roman" w:hAnsi="Times New Roman"/>
          <w:i/>
          <w:color w:val="003399"/>
          <w:sz w:val="24"/>
          <w:szCs w:val="24"/>
        </w:rPr>
      </w:pPr>
      <w:r w:rsidRPr="009C667C">
        <w:rPr>
          <w:rFonts w:ascii="Times New Roman" w:hAnsi="Times New Roman"/>
          <w:i/>
          <w:color w:val="003399"/>
          <w:sz w:val="24"/>
          <w:szCs w:val="24"/>
        </w:rPr>
        <w:t>Предоставяне на БФП чрез бюджетна линия</w:t>
      </w:r>
    </w:p>
    <w:p w14:paraId="1A0EF45A" w14:textId="77777777" w:rsidR="00EF578F" w:rsidRPr="009C667C" w:rsidRDefault="00EF578F" w:rsidP="0004668A">
      <w:pPr>
        <w:pStyle w:val="Style"/>
        <w:spacing w:before="120"/>
        <w:ind w:left="0" w:right="0" w:firstLine="0"/>
      </w:pPr>
      <w:r w:rsidRPr="009C667C">
        <w:rPr>
          <w:noProof/>
        </w:rPr>
        <w:t xml:space="preserve">По </w:t>
      </w:r>
      <w:r w:rsidRPr="009C667C">
        <w:t>отношение</w:t>
      </w:r>
      <w:r w:rsidRPr="009C667C">
        <w:rPr>
          <w:noProof/>
        </w:rPr>
        <w:t xml:space="preserve"> на Приоритетна ос </w:t>
      </w:r>
      <w:r w:rsidR="00153E8D">
        <w:rPr>
          <w:noProof/>
        </w:rPr>
        <w:t>4</w:t>
      </w:r>
      <w:r w:rsidR="00153E8D" w:rsidRPr="009C667C">
        <w:rPr>
          <w:noProof/>
        </w:rPr>
        <w:t xml:space="preserve"> </w:t>
      </w:r>
      <w:r w:rsidRPr="009C667C">
        <w:rPr>
          <w:noProof/>
        </w:rPr>
        <w:t xml:space="preserve">и Приоритента ос </w:t>
      </w:r>
      <w:r w:rsidR="00153E8D">
        <w:rPr>
          <w:noProof/>
        </w:rPr>
        <w:t>5</w:t>
      </w:r>
      <w:r w:rsidR="00153E8D" w:rsidRPr="00112120">
        <w:rPr>
          <w:noProof/>
        </w:rPr>
        <w:t xml:space="preserve"> </w:t>
      </w:r>
      <w:r w:rsidRPr="00112120">
        <w:rPr>
          <w:noProof/>
        </w:rPr>
        <w:t xml:space="preserve">на ОПДУ, </w:t>
      </w:r>
      <w:r w:rsidRPr="00112120">
        <w:t xml:space="preserve">УО може да предостави БФП чрез </w:t>
      </w:r>
      <w:r w:rsidRPr="00B10429">
        <w:rPr>
          <w:b/>
        </w:rPr>
        <w:t>бюджетни линии</w:t>
      </w:r>
      <w:r w:rsidRPr="009C667C">
        <w:rPr>
          <w:i/>
        </w:rPr>
        <w:t xml:space="preserve"> </w:t>
      </w:r>
      <w:r w:rsidRPr="009C667C">
        <w:t>на конкретни бенефициенти – публични организации/звена, за обезпечаване на дейностите им по програмиране, наблюдение, управление, контрол, координация, сертифициране, както и дейности по одит и оценка на средства</w:t>
      </w:r>
      <w:r w:rsidR="00BA399B" w:rsidRPr="009C667C">
        <w:t xml:space="preserve">та от ЕСИФ, </w:t>
      </w:r>
      <w:r w:rsidRPr="009C667C">
        <w:t xml:space="preserve">от определените средства за техническа помощ </w:t>
      </w:r>
      <w:r w:rsidR="00DC2A2F" w:rsidRPr="009C667C">
        <w:t>по ОПДУ</w:t>
      </w:r>
      <w:r w:rsidR="00BA399B" w:rsidRPr="009C667C">
        <w:t>.</w:t>
      </w:r>
      <w:r w:rsidRPr="009C667C">
        <w:t xml:space="preserve"> Предоставянето на помощта по този ред се извършва на следните етапи: </w:t>
      </w:r>
    </w:p>
    <w:p w14:paraId="4AC0EB79" w14:textId="77777777" w:rsidR="00EF578F" w:rsidRPr="009C667C" w:rsidRDefault="00BA399B"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Подаване чрез ИСУН до</w:t>
      </w:r>
      <w:r w:rsidR="00EF578F" w:rsidRPr="009C667C">
        <w:rPr>
          <w:rFonts w:ascii="Times New Roman" w:hAnsi="Times New Roman"/>
          <w:sz w:val="24"/>
          <w:szCs w:val="24"/>
        </w:rPr>
        <w:t xml:space="preserve"> УО от бенефициента на </w:t>
      </w:r>
      <w:r w:rsidRPr="009C667C">
        <w:rPr>
          <w:rFonts w:ascii="Times New Roman" w:hAnsi="Times New Roman"/>
          <w:sz w:val="24"/>
          <w:szCs w:val="24"/>
        </w:rPr>
        <w:t xml:space="preserve">формуляр за кандидатстване, придружен с </w:t>
      </w:r>
      <w:r w:rsidR="00EF578F" w:rsidRPr="009C667C">
        <w:rPr>
          <w:rFonts w:ascii="Times New Roman" w:hAnsi="Times New Roman"/>
          <w:sz w:val="24"/>
          <w:szCs w:val="24"/>
        </w:rPr>
        <w:t>финансов план</w:t>
      </w:r>
      <w:r w:rsidR="00DC2A2F" w:rsidRPr="009C667C">
        <w:rPr>
          <w:rFonts w:ascii="Times New Roman" w:hAnsi="Times New Roman"/>
          <w:sz w:val="24"/>
          <w:szCs w:val="24"/>
        </w:rPr>
        <w:t xml:space="preserve"> за бюджетна линия</w:t>
      </w:r>
      <w:r w:rsidRPr="009C667C">
        <w:rPr>
          <w:rFonts w:ascii="Times New Roman" w:hAnsi="Times New Roman"/>
          <w:sz w:val="24"/>
          <w:szCs w:val="24"/>
        </w:rPr>
        <w:t xml:space="preserve"> и други документи, изисквани съгласно съответните насоки/ указания за кандидатстване</w:t>
      </w:r>
      <w:r w:rsidR="00EF578F" w:rsidRPr="009C667C">
        <w:rPr>
          <w:rFonts w:ascii="Times New Roman" w:hAnsi="Times New Roman"/>
          <w:sz w:val="24"/>
          <w:szCs w:val="24"/>
        </w:rPr>
        <w:t xml:space="preserve">; </w:t>
      </w:r>
    </w:p>
    <w:p w14:paraId="661670EF"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Оценка от УО на финансовия план по отношение на критериите за административно съответствие и за допустимост</w:t>
      </w:r>
      <w:r w:rsidR="00EF3F7B" w:rsidRPr="009C667C">
        <w:rPr>
          <w:rFonts w:ascii="Times New Roman" w:hAnsi="Times New Roman"/>
          <w:sz w:val="24"/>
          <w:szCs w:val="24"/>
        </w:rPr>
        <w:t>, предвидени в съответната методика</w:t>
      </w:r>
      <w:r w:rsidRPr="009C667C">
        <w:rPr>
          <w:rFonts w:ascii="Times New Roman" w:hAnsi="Times New Roman"/>
          <w:sz w:val="24"/>
          <w:szCs w:val="24"/>
        </w:rPr>
        <w:t xml:space="preserve">; </w:t>
      </w:r>
    </w:p>
    <w:p w14:paraId="05F77F9B" w14:textId="77777777" w:rsidR="00EF578F" w:rsidRPr="009C667C" w:rsidRDefault="00EF3F7B"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Одобряване на доклада на оценителния екип от </w:t>
      </w:r>
      <w:r w:rsidR="00EF578F" w:rsidRPr="009C667C">
        <w:rPr>
          <w:rFonts w:ascii="Times New Roman" w:hAnsi="Times New Roman"/>
          <w:sz w:val="24"/>
          <w:szCs w:val="24"/>
        </w:rPr>
        <w:t xml:space="preserve">ръководителя на УО </w:t>
      </w:r>
      <w:r w:rsidRPr="009C667C">
        <w:rPr>
          <w:rFonts w:ascii="Times New Roman" w:hAnsi="Times New Roman"/>
          <w:sz w:val="24"/>
          <w:szCs w:val="24"/>
        </w:rPr>
        <w:t>и предложението за финансиране на финансовия план за</w:t>
      </w:r>
      <w:r w:rsidR="00EF578F" w:rsidRPr="009C667C">
        <w:rPr>
          <w:rFonts w:ascii="Times New Roman" w:hAnsi="Times New Roman"/>
          <w:sz w:val="24"/>
          <w:szCs w:val="24"/>
        </w:rPr>
        <w:t xml:space="preserve"> бюджетна линия; </w:t>
      </w:r>
    </w:p>
    <w:p w14:paraId="02E71DAD"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Сключване на договор/издаване на заповед за предоставяне на </w:t>
      </w:r>
      <w:r w:rsidR="00153E8D">
        <w:rPr>
          <w:rFonts w:ascii="Times New Roman" w:hAnsi="Times New Roman"/>
          <w:sz w:val="24"/>
          <w:szCs w:val="24"/>
        </w:rPr>
        <w:t>БФП</w:t>
      </w:r>
      <w:r w:rsidRPr="009C667C">
        <w:rPr>
          <w:rFonts w:ascii="Times New Roman" w:hAnsi="Times New Roman"/>
          <w:sz w:val="24"/>
          <w:szCs w:val="24"/>
        </w:rPr>
        <w:t xml:space="preserve">. </w:t>
      </w:r>
    </w:p>
    <w:p w14:paraId="776A2A72" w14:textId="7339EC21" w:rsidR="00EF578F" w:rsidRPr="00C341E1" w:rsidRDefault="00EF578F" w:rsidP="00767DB6">
      <w:pPr>
        <w:pStyle w:val="Style"/>
        <w:spacing w:before="120"/>
        <w:ind w:left="0" w:right="0" w:firstLine="0"/>
      </w:pPr>
      <w:r w:rsidRPr="009C667C">
        <w:t>Финансовият план за предоставяне на финансиране чрез бюджетна линия се изготвя съобразно образец</w:t>
      </w:r>
      <w:r w:rsidR="00EF3F7B" w:rsidRPr="009C667C">
        <w:t>, утвърден от органа по чл. 28, ал. 2 от ЗУСЕСИФ</w:t>
      </w:r>
      <w:r w:rsidR="005D0A39">
        <w:t xml:space="preserve"> </w:t>
      </w:r>
      <w:r w:rsidR="005D0A39" w:rsidRPr="000C29F1">
        <w:t>(изм. със ЗИД на ЗУСЕСИФ ДВ бр. 39 от 2022 г., ЗУСЕФСУ, загл. изм. - ДВ, бр. 51 от 2022 г., в сила от 01.07.2022 г.)</w:t>
      </w:r>
      <w:r w:rsidRPr="009C667C">
        <w:t xml:space="preserve">. </w:t>
      </w:r>
    </w:p>
    <w:p w14:paraId="3EEB44E3" w14:textId="77777777" w:rsidR="006A0E94" w:rsidRPr="009C667C" w:rsidRDefault="006A0E94" w:rsidP="00767DB6">
      <w:pPr>
        <w:pStyle w:val="Style"/>
        <w:spacing w:before="120"/>
        <w:ind w:left="0" w:right="0" w:firstLine="0"/>
      </w:pPr>
      <w:r w:rsidRPr="00112120">
        <w:t>Финансовият план за бюджетна линия се актуализира ежегодно въз основа на извършена от бенефициента оценка на изпълнението му или при настъпили обстоятелства, които водят до промяна на необходимия финансов ресурс. Актуализираният финансов план се предоставя от бенефициента за одобрение от ръководителя на управляващия орган.</w:t>
      </w:r>
      <w:r w:rsidRPr="009C667C">
        <w:t xml:space="preserve"> В тези случаи, при необходимост, се изменя договорът/ заповедта за предоставяне на БФП.</w:t>
      </w:r>
    </w:p>
    <w:p w14:paraId="62BE9167" w14:textId="77777777" w:rsidR="00EF578F" w:rsidRPr="00C341E1"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5" w:name="_Toc59482536"/>
      <w:r w:rsidRPr="009C667C">
        <w:rPr>
          <w:rFonts w:ascii="Times New Roman" w:hAnsi="Times New Roman"/>
          <w:b/>
          <w:bCs/>
          <w:color w:val="003399"/>
          <w:sz w:val="24"/>
          <w:szCs w:val="24"/>
          <w:lang w:eastAsia="bg-BG"/>
        </w:rPr>
        <w:t>Б) Оценка на проектните предложения и сключване на договори/ издаване на заповеди за предоставяне на БФП</w:t>
      </w:r>
      <w:bookmarkEnd w:id="55"/>
    </w:p>
    <w:p w14:paraId="43DD0D8F" w14:textId="0247D96B" w:rsidR="00EF578F" w:rsidRPr="009C667C" w:rsidRDefault="00EF578F" w:rsidP="000258BF">
      <w:pPr>
        <w:pStyle w:val="Style"/>
        <w:ind w:left="0" w:firstLine="0"/>
      </w:pPr>
      <w:r w:rsidRPr="00112120">
        <w:t xml:space="preserve">Оценката на получените по всяка процедура </w:t>
      </w:r>
      <w:r w:rsidR="006A0E94" w:rsidRPr="00B10429">
        <w:t xml:space="preserve">чрез </w:t>
      </w:r>
      <w:r w:rsidRPr="009C667C">
        <w:t xml:space="preserve">подбор проектни предложения се извършва от оценителна комисия, определена със заповед на ръководителя на УО. При процедури </w:t>
      </w:r>
      <w:r w:rsidR="006A0E94" w:rsidRPr="009C667C">
        <w:t xml:space="preserve">чрез </w:t>
      </w:r>
      <w:r w:rsidRPr="009C667C">
        <w:t xml:space="preserve">директно предоставяне оценката </w:t>
      </w:r>
      <w:r w:rsidR="006A0E94" w:rsidRPr="009C667C">
        <w:t>се</w:t>
      </w:r>
      <w:r w:rsidRPr="009C667C">
        <w:t xml:space="preserve"> извърш</w:t>
      </w:r>
      <w:r w:rsidR="006A0E94" w:rsidRPr="009C667C">
        <w:t>ва</w:t>
      </w:r>
      <w:r w:rsidRPr="009C667C">
        <w:t xml:space="preserve"> от оценител</w:t>
      </w:r>
      <w:r w:rsidR="001307C0">
        <w:t xml:space="preserve">и, определени със заповед на </w:t>
      </w:r>
      <w:r w:rsidR="001307C0" w:rsidRPr="001307C0">
        <w:t>ръководителя на УО</w:t>
      </w:r>
      <w:r w:rsidRPr="009C667C">
        <w:t xml:space="preserve">. </w:t>
      </w:r>
      <w:r w:rsidR="006A0E94" w:rsidRPr="009C667C">
        <w:t>О</w:t>
      </w:r>
      <w:r w:rsidRPr="009C667C">
        <w:t>пределяне</w:t>
      </w:r>
      <w:r w:rsidR="006A0E94" w:rsidRPr="009C667C">
        <w:t>то</w:t>
      </w:r>
      <w:r w:rsidRPr="009C667C">
        <w:t xml:space="preserve"> на оценителната комисия/оценител</w:t>
      </w:r>
      <w:r w:rsidR="001307C0">
        <w:t>ите</w:t>
      </w:r>
      <w:r w:rsidRPr="009C667C">
        <w:t xml:space="preserve">, </w:t>
      </w:r>
      <w:r w:rsidRPr="009C667C">
        <w:rPr>
          <w:bCs/>
        </w:rPr>
        <w:t xml:space="preserve">организацията и дейността на процеса по оценка на проектни предложения и финансови планове при провеждане на процедури </w:t>
      </w:r>
      <w:r w:rsidR="006A0E94" w:rsidRPr="009C667C">
        <w:rPr>
          <w:bCs/>
        </w:rPr>
        <w:t xml:space="preserve">чрез </w:t>
      </w:r>
      <w:r w:rsidRPr="009C667C">
        <w:rPr>
          <w:bCs/>
        </w:rPr>
        <w:t>подбор на проекти и процедури</w:t>
      </w:r>
      <w:r w:rsidR="006A0E94" w:rsidRPr="009C667C">
        <w:rPr>
          <w:bCs/>
        </w:rPr>
        <w:t xml:space="preserve"> чрез</w:t>
      </w:r>
      <w:r w:rsidRPr="009C667C">
        <w:rPr>
          <w:bCs/>
        </w:rPr>
        <w:t xml:space="preserve"> директно предоставяне се осъществява</w:t>
      </w:r>
      <w:r w:rsidR="006A0E94" w:rsidRPr="009C667C">
        <w:rPr>
          <w:bCs/>
        </w:rPr>
        <w:t>т</w:t>
      </w:r>
      <w:r w:rsidRPr="009C667C">
        <w:rPr>
          <w:bCs/>
        </w:rPr>
        <w:t xml:space="preserve"> </w:t>
      </w:r>
      <w:r w:rsidRPr="009C667C">
        <w:t>съгласно разпоредбите на</w:t>
      </w:r>
      <w:r w:rsidR="00A92E1B" w:rsidRPr="009C667C">
        <w:t xml:space="preserve"> ЗУСЕСИФ</w:t>
      </w:r>
      <w:r w:rsidR="005D0A39">
        <w:t xml:space="preserve"> </w:t>
      </w:r>
      <w:r w:rsidR="005D0A39" w:rsidRPr="000C29F1">
        <w:t>(изм. със ЗИД на ЗУСЕСИФ ДВ бр. 39 от 2022 г., ЗУСЕФСУ, загл. изм. - ДВ, бр. 51 от 2022 г., в сила от 01.07.2022 г.)</w:t>
      </w:r>
      <w:r w:rsidR="00A92E1B" w:rsidRPr="009C667C">
        <w:t>,</w:t>
      </w:r>
      <w:r w:rsidRPr="009C667C">
        <w:t xml:space="preserve"> ПМС </w:t>
      </w:r>
      <w:r w:rsidR="00A15DD9" w:rsidRPr="009C667C">
        <w:t xml:space="preserve">№ </w:t>
      </w:r>
      <w:r w:rsidRPr="009C667C">
        <w:t>107/</w:t>
      </w:r>
      <w:r w:rsidR="00A15DD9" w:rsidRPr="009C667C">
        <w:t xml:space="preserve"> </w:t>
      </w:r>
      <w:r w:rsidRPr="009C667C">
        <w:t>2014 г.</w:t>
      </w:r>
      <w:r w:rsidR="00A15DD9" w:rsidRPr="009C667C">
        <w:t xml:space="preserve"> и ПМС № 162/ 2016 г.</w:t>
      </w:r>
      <w:r w:rsidRPr="009C667C">
        <w:t xml:space="preserve">, като се прилагат Вътрешните правила за оценка на проектни </w:t>
      </w:r>
      <w:r w:rsidRPr="009C667C">
        <w:lastRenderedPageBreak/>
        <w:t>предложения/финансови планове по ОПДУ</w:t>
      </w:r>
      <w:r w:rsidRPr="009C667C">
        <w:rPr>
          <w:bCs/>
        </w:rPr>
        <w:t>.</w:t>
      </w:r>
    </w:p>
    <w:p w14:paraId="125E0B6E" w14:textId="77777777" w:rsidR="00EF578F" w:rsidRPr="00112120" w:rsidRDefault="00EF578F" w:rsidP="00767DB6">
      <w:pPr>
        <w:pStyle w:val="Style"/>
        <w:spacing w:before="120"/>
        <w:ind w:left="0" w:right="0" w:firstLine="0"/>
      </w:pPr>
      <w:r w:rsidRPr="009C667C">
        <w:t xml:space="preserve">Всички подадени в срок проектни предложения/финансови планове се оценяват в съответствие с критериите, посочени в </w:t>
      </w:r>
      <w:r w:rsidR="006A0E94" w:rsidRPr="009C667C">
        <w:t xml:space="preserve">съответните </w:t>
      </w:r>
      <w:r w:rsidRPr="009C667C">
        <w:t>насоки</w:t>
      </w:r>
      <w:r w:rsidR="006A0E94" w:rsidRPr="009C667C">
        <w:t>/</w:t>
      </w:r>
      <w:r w:rsidRPr="009C667C">
        <w:t xml:space="preserve"> </w:t>
      </w:r>
      <w:r w:rsidR="006A0E94" w:rsidRPr="009C667C">
        <w:t xml:space="preserve">указания </w:t>
      </w:r>
      <w:r w:rsidRPr="009C667C">
        <w:t>за кандидатстване.</w:t>
      </w:r>
    </w:p>
    <w:p w14:paraId="3CE944B1" w14:textId="77777777" w:rsidR="00EF578F" w:rsidRPr="009C667C" w:rsidRDefault="00EF578F" w:rsidP="00767DB6">
      <w:pPr>
        <w:pStyle w:val="Style"/>
        <w:spacing w:before="120"/>
        <w:ind w:left="0" w:right="0" w:firstLine="0"/>
      </w:pPr>
      <w:r w:rsidRPr="009C667C">
        <w:t>Оценката на проектните предложения включва:</w:t>
      </w:r>
    </w:p>
    <w:p w14:paraId="5BFD09F3" w14:textId="77777777" w:rsidR="00EF578F" w:rsidRPr="009C667C" w:rsidRDefault="00EF578F" w:rsidP="002924B6">
      <w:pPr>
        <w:spacing w:before="120" w:after="0" w:line="240" w:lineRule="auto"/>
        <w:ind w:firstLine="720"/>
        <w:jc w:val="both"/>
        <w:rPr>
          <w:rFonts w:ascii="Times New Roman" w:hAnsi="Times New Roman"/>
          <w:sz w:val="24"/>
          <w:szCs w:val="24"/>
        </w:rPr>
      </w:pPr>
      <w:r w:rsidRPr="009C667C">
        <w:rPr>
          <w:rFonts w:ascii="Times New Roman" w:hAnsi="Times New Roman"/>
          <w:sz w:val="24"/>
          <w:szCs w:val="24"/>
        </w:rPr>
        <w:t>1. оценка на административното съответствие и допустимостта;</w:t>
      </w:r>
    </w:p>
    <w:p w14:paraId="15738C57" w14:textId="77777777" w:rsidR="00EF578F" w:rsidRPr="009C667C" w:rsidRDefault="00EF578F" w:rsidP="002924B6">
      <w:pPr>
        <w:spacing w:before="120" w:after="0" w:line="240" w:lineRule="auto"/>
        <w:ind w:firstLine="720"/>
        <w:jc w:val="both"/>
        <w:rPr>
          <w:rFonts w:ascii="Times New Roman" w:hAnsi="Times New Roman"/>
          <w:sz w:val="24"/>
          <w:szCs w:val="24"/>
        </w:rPr>
      </w:pPr>
      <w:r w:rsidRPr="009C667C">
        <w:rPr>
          <w:rFonts w:ascii="Times New Roman" w:hAnsi="Times New Roman"/>
          <w:sz w:val="24"/>
          <w:szCs w:val="24"/>
        </w:rPr>
        <w:t>2. техническа и финансова оценка.</w:t>
      </w:r>
    </w:p>
    <w:p w14:paraId="0CDBB003" w14:textId="77777777" w:rsidR="00EF578F" w:rsidRPr="009C667C" w:rsidRDefault="00EF578F" w:rsidP="00767DB6">
      <w:pPr>
        <w:pStyle w:val="Style"/>
        <w:spacing w:before="120"/>
        <w:ind w:left="0" w:right="0" w:firstLine="0"/>
      </w:pPr>
      <w:r w:rsidRPr="009C667C">
        <w:t>След приключването на оценката оценителната комисия/оценител</w:t>
      </w:r>
      <w:r w:rsidR="008F795B">
        <w:t>ите</w:t>
      </w:r>
      <w:r w:rsidRPr="009C667C">
        <w:t xml:space="preserve"> изготвя</w:t>
      </w:r>
      <w:r w:rsidR="008F795B">
        <w:t>/т</w:t>
      </w:r>
      <w:r w:rsidRPr="009C667C">
        <w:t xml:space="preserve"> и предава</w:t>
      </w:r>
      <w:r w:rsidR="008F795B">
        <w:t>/т</w:t>
      </w:r>
      <w:r w:rsidRPr="009C667C">
        <w:t xml:space="preserve"> на ръководителя на УО оценителен доклад. </w:t>
      </w:r>
    </w:p>
    <w:p w14:paraId="62FC24BA" w14:textId="77777777" w:rsidR="00EF578F" w:rsidRPr="009C667C" w:rsidRDefault="00EF578F" w:rsidP="00767DB6">
      <w:pPr>
        <w:pStyle w:val="Style"/>
        <w:spacing w:before="120"/>
        <w:ind w:left="0" w:right="0" w:firstLine="0"/>
      </w:pPr>
      <w:r w:rsidRPr="009C667C">
        <w:t>Ръководителят на УО извършва проверка на работата на оценителната комисия/оценител</w:t>
      </w:r>
      <w:r w:rsidR="008F795B">
        <w:t>ите</w:t>
      </w:r>
      <w:r w:rsidRPr="009C667C">
        <w:t xml:space="preserve">, като: </w:t>
      </w:r>
    </w:p>
    <w:p w14:paraId="7E19D1E7"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одобрява работата на оценителната комисия/оценител</w:t>
      </w:r>
      <w:r w:rsidR="008F795B">
        <w:rPr>
          <w:rFonts w:ascii="Times New Roman" w:hAnsi="Times New Roman"/>
          <w:sz w:val="24"/>
          <w:szCs w:val="24"/>
        </w:rPr>
        <w:t>ите</w:t>
      </w:r>
      <w:r w:rsidRPr="009C667C">
        <w:rPr>
          <w:rFonts w:ascii="Times New Roman" w:hAnsi="Times New Roman"/>
          <w:sz w:val="24"/>
          <w:szCs w:val="24"/>
        </w:rPr>
        <w:t xml:space="preserve"> и предоставянето/ отказа за предоставяне на безвъзмездна финансова помощ по предложени</w:t>
      </w:r>
      <w:r w:rsidR="00195025" w:rsidRPr="009C667C">
        <w:rPr>
          <w:rFonts w:ascii="Times New Roman" w:hAnsi="Times New Roman"/>
          <w:sz w:val="24"/>
          <w:szCs w:val="24"/>
        </w:rPr>
        <w:t>те за това проекти/финансови планове</w:t>
      </w:r>
      <w:r w:rsidRPr="009C667C">
        <w:rPr>
          <w:rFonts w:ascii="Times New Roman" w:hAnsi="Times New Roman"/>
          <w:sz w:val="24"/>
          <w:szCs w:val="24"/>
        </w:rPr>
        <w:t>;</w:t>
      </w:r>
    </w:p>
    <w:p w14:paraId="3F967F0F" w14:textId="77777777" w:rsidR="00EF578F" w:rsidRPr="009C667C" w:rsidRDefault="00EF578F" w:rsidP="009823C1">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връща оценката на оценителната комисия/оценител</w:t>
      </w:r>
      <w:r w:rsidR="008F795B">
        <w:rPr>
          <w:rFonts w:ascii="Times New Roman" w:hAnsi="Times New Roman"/>
          <w:sz w:val="24"/>
          <w:szCs w:val="24"/>
        </w:rPr>
        <w:t>ите</w:t>
      </w:r>
      <w:r w:rsidRPr="009C667C">
        <w:rPr>
          <w:rFonts w:ascii="Times New Roman" w:hAnsi="Times New Roman"/>
          <w:sz w:val="24"/>
          <w:szCs w:val="24"/>
        </w:rPr>
        <w:t xml:space="preserve"> за преразглеждане, като посочва мотивите за това.</w:t>
      </w:r>
    </w:p>
    <w:p w14:paraId="0B952AE9" w14:textId="4B398D24" w:rsidR="00EF578F" w:rsidRPr="00C341E1" w:rsidRDefault="00EF578F" w:rsidP="00436FFF">
      <w:pPr>
        <w:tabs>
          <w:tab w:val="left" w:pos="993"/>
        </w:tabs>
        <w:spacing w:before="120" w:after="0" w:line="240" w:lineRule="auto"/>
        <w:ind w:firstLine="709"/>
        <w:jc w:val="both"/>
        <w:rPr>
          <w:rFonts w:ascii="Times New Roman" w:hAnsi="Times New Roman"/>
          <w:sz w:val="24"/>
          <w:szCs w:val="24"/>
        </w:rPr>
      </w:pPr>
      <w:r w:rsidRPr="009C667C">
        <w:rPr>
          <w:rFonts w:ascii="Times New Roman" w:hAnsi="Times New Roman"/>
          <w:sz w:val="24"/>
          <w:szCs w:val="24"/>
        </w:rPr>
        <w:t>В случаите, предвидени в</w:t>
      </w:r>
      <w:r w:rsidR="00A010AC" w:rsidRPr="009C667C">
        <w:rPr>
          <w:rFonts w:ascii="Times New Roman" w:hAnsi="Times New Roman"/>
          <w:sz w:val="24"/>
          <w:szCs w:val="24"/>
        </w:rPr>
        <w:t xml:space="preserve"> </w:t>
      </w:r>
      <w:r w:rsidR="003A0A99" w:rsidRPr="009C667C">
        <w:rPr>
          <w:rFonts w:ascii="Times New Roman" w:hAnsi="Times New Roman"/>
          <w:sz w:val="24"/>
          <w:szCs w:val="24"/>
        </w:rPr>
        <w:t xml:space="preserve">чл. 36, ал. </w:t>
      </w:r>
      <w:r w:rsidR="000F36D5">
        <w:rPr>
          <w:rFonts w:ascii="Times New Roman" w:hAnsi="Times New Roman"/>
          <w:sz w:val="24"/>
          <w:szCs w:val="24"/>
        </w:rPr>
        <w:t>4</w:t>
      </w:r>
      <w:r w:rsidR="00195025" w:rsidRPr="009C667C">
        <w:rPr>
          <w:rFonts w:ascii="Times New Roman" w:hAnsi="Times New Roman"/>
          <w:sz w:val="24"/>
          <w:szCs w:val="24"/>
        </w:rPr>
        <w:t>/ чл. 46, ал. 1 от ЗУСЕСИФ</w:t>
      </w:r>
      <w:r w:rsidR="005D0A39">
        <w:rPr>
          <w:rFonts w:ascii="Times New Roman" w:hAnsi="Times New Roman"/>
          <w:sz w:val="24"/>
          <w:szCs w:val="24"/>
          <w:lang w:val="en-US"/>
        </w:rPr>
        <w:t xml:space="preserve"> </w:t>
      </w:r>
      <w:r w:rsidR="005D0A39" w:rsidRPr="000C29F1">
        <w:rPr>
          <w:rFonts w:ascii="Times New Roman" w:hAnsi="Times New Roman"/>
          <w:sz w:val="24"/>
          <w:szCs w:val="24"/>
        </w:rPr>
        <w:t>(изм. със ЗИД на ЗУСЕСИФ ДВ бр. 39 от 2022 г., ЗУСЕФСУ, загл. изм. - ДВ, бр. 51 от 2022 г., в сила от 01.07.2022 г.)</w:t>
      </w:r>
      <w:r w:rsidR="00480B0E" w:rsidRPr="009C667C">
        <w:rPr>
          <w:rFonts w:ascii="Times New Roman" w:hAnsi="Times New Roman"/>
          <w:sz w:val="24"/>
          <w:szCs w:val="24"/>
        </w:rPr>
        <w:t>,</w:t>
      </w:r>
      <w:r w:rsidR="00A010AC" w:rsidRPr="009C667C">
        <w:rPr>
          <w:rFonts w:ascii="Times New Roman" w:hAnsi="Times New Roman"/>
          <w:sz w:val="24"/>
          <w:szCs w:val="24"/>
        </w:rPr>
        <w:t xml:space="preserve"> </w:t>
      </w:r>
      <w:r w:rsidRPr="009C667C">
        <w:rPr>
          <w:rFonts w:ascii="Times New Roman" w:hAnsi="Times New Roman"/>
          <w:sz w:val="24"/>
          <w:szCs w:val="24"/>
        </w:rPr>
        <w:t>ръководителят на УО прекратява процедурата, като посочва основанията за това.</w:t>
      </w:r>
    </w:p>
    <w:p w14:paraId="749BD28E" w14:textId="77777777" w:rsidR="00EF578F" w:rsidRPr="009C667C" w:rsidRDefault="00EF578F" w:rsidP="00767DB6">
      <w:pPr>
        <w:pStyle w:val="Style"/>
        <w:spacing w:before="120"/>
        <w:ind w:left="0" w:right="0" w:firstLine="0"/>
      </w:pPr>
      <w:r w:rsidRPr="00C341E1">
        <w:t>При одобряване на оценител</w:t>
      </w:r>
      <w:r w:rsidR="00195025" w:rsidRPr="00112120">
        <w:t>ен</w:t>
      </w:r>
      <w:r w:rsidRPr="00B10429">
        <w:t xml:space="preserve"> доклад</w:t>
      </w:r>
      <w:r w:rsidR="00195025" w:rsidRPr="009C667C">
        <w:t>, с който са предложени за финансиране проектни предложения/ финансови планове</w:t>
      </w:r>
      <w:r w:rsidRPr="009C667C">
        <w:t xml:space="preserve"> се пристъпва към сключване на договори с бенефициентите/ издаване на заповеди за предоставяне на БФП (</w:t>
      </w:r>
      <w:r w:rsidRPr="005A000B">
        <w:rPr>
          <w:i/>
        </w:rPr>
        <w:t>Процедура II-П05 от Наръчника</w:t>
      </w:r>
      <w:r w:rsidRPr="009C667C">
        <w:t xml:space="preserve">). </w:t>
      </w:r>
    </w:p>
    <w:p w14:paraId="18E98E58"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6" w:name="_Toc59482537"/>
      <w:r w:rsidRPr="009C667C">
        <w:rPr>
          <w:rFonts w:ascii="Times New Roman" w:hAnsi="Times New Roman"/>
          <w:b/>
          <w:bCs/>
          <w:color w:val="003399"/>
          <w:sz w:val="24"/>
          <w:szCs w:val="24"/>
          <w:lang w:eastAsia="bg-BG"/>
        </w:rPr>
        <w:t>В) Поддържане от страна на бенефициентите на отделни счетоводни системи или отделен счетоводен код за всички транзакции, свързани с проекта</w:t>
      </w:r>
      <w:bookmarkEnd w:id="56"/>
    </w:p>
    <w:p w14:paraId="53068A14" w14:textId="77777777" w:rsidR="00EF578F" w:rsidRPr="009C667C" w:rsidRDefault="00EF578F" w:rsidP="00767DB6">
      <w:pPr>
        <w:pStyle w:val="Style"/>
        <w:spacing w:before="120"/>
        <w:ind w:left="0" w:right="0" w:firstLine="0"/>
      </w:pPr>
      <w:r w:rsidRPr="009C667C">
        <w:t>Бенефициентът е отговорен за изпълнение на одобрения проект по ОПДУ, съгласно сключен договор/заповед за отпускане на безвъзмездна финансова помощ, приложимото право на ЕС</w:t>
      </w:r>
      <w:r w:rsidR="00E276A5">
        <w:t>,</w:t>
      </w:r>
      <w:r w:rsidR="00A32C09">
        <w:t xml:space="preserve"> </w:t>
      </w:r>
      <w:r w:rsidRPr="009C667C">
        <w:t>национално</w:t>
      </w:r>
      <w:r w:rsidR="00E276A5">
        <w:t>то законодателство</w:t>
      </w:r>
      <w:r w:rsidRPr="009C667C">
        <w:t xml:space="preserve"> и правилата на програмата. В </w:t>
      </w:r>
      <w:r w:rsidRPr="00145684">
        <w:t>Общите условия</w:t>
      </w:r>
      <w:r w:rsidRPr="009C667C">
        <w:t xml:space="preserve"> </w:t>
      </w:r>
      <w:r w:rsidR="0024040F">
        <w:t xml:space="preserve">/ </w:t>
      </w:r>
      <w:r w:rsidR="0024040F" w:rsidRPr="00CF6F36">
        <w:t>У</w:t>
      </w:r>
      <w:r w:rsidR="0050547D" w:rsidRPr="00CF6F36">
        <w:t>слови</w:t>
      </w:r>
      <w:r w:rsidR="0024040F" w:rsidRPr="00CF6F36">
        <w:t xml:space="preserve">ята за изпълнение на проекти по съответната процедура, приложими </w:t>
      </w:r>
      <w:r w:rsidRPr="009C667C">
        <w:t xml:space="preserve">към договорите/заповедите за предоставяне на БФП по ОПДУ изрично е указано, че бенефициентът се задължава </w:t>
      </w:r>
      <w:r w:rsidR="00E276A5">
        <w:t xml:space="preserve">да </w:t>
      </w:r>
      <w:r w:rsidR="00E276A5" w:rsidRPr="00881580">
        <w:t>поддържа отделна счетоводна аналитичност по проекта/финансовия план за БЛ по реда, предвиден за извънбюджетните сметки и фондове съгласно националното законодателство</w:t>
      </w:r>
      <w:r w:rsidRPr="009C667C">
        <w:t xml:space="preserve">. Всички разходи, свързани с проекта, трябва да подлежат на ясно идентифициране чрез поддържане на отделна счетоводна система или отделен код в текущата счетоводна система на бенефициента. </w:t>
      </w:r>
      <w:r w:rsidRPr="00145684">
        <w:t xml:space="preserve">Общите условия </w:t>
      </w:r>
      <w:r w:rsidR="0024040F">
        <w:t>/У</w:t>
      </w:r>
      <w:r w:rsidR="0050547D">
        <w:t>слов</w:t>
      </w:r>
      <w:r w:rsidR="0024040F">
        <w:t xml:space="preserve">ията за изпълнение на проекти </w:t>
      </w:r>
      <w:r w:rsidRPr="009C667C">
        <w:t xml:space="preserve">са приложение към Насоките за кандидатстване по всяка процедура и са </w:t>
      </w:r>
      <w:r w:rsidRPr="001858B0">
        <w:t xml:space="preserve">достъпни на </w:t>
      </w:r>
      <w:r w:rsidR="00153E8D" w:rsidRPr="001858B0">
        <w:t xml:space="preserve">обособената </w:t>
      </w:r>
      <w:r w:rsidR="001858B0" w:rsidRPr="001858B0">
        <w:t>секция</w:t>
      </w:r>
      <w:r w:rsidR="00153E8D" w:rsidRPr="001858B0">
        <w:t xml:space="preserve"> </w:t>
      </w:r>
      <w:r w:rsidR="001858B0" w:rsidRPr="005A000B">
        <w:t>за</w:t>
      </w:r>
      <w:r w:rsidRPr="001858B0">
        <w:t xml:space="preserve"> ОПДУ </w:t>
      </w:r>
      <w:r w:rsidR="00153E8D" w:rsidRPr="001858B0">
        <w:t>на</w:t>
      </w:r>
      <w:r w:rsidRPr="001858B0">
        <w:t xml:space="preserve"> </w:t>
      </w:r>
      <w:r w:rsidR="00477D70">
        <w:t>Е</w:t>
      </w:r>
      <w:r w:rsidR="001858B0" w:rsidRPr="001858B0">
        <w:t xml:space="preserve">динния </w:t>
      </w:r>
      <w:r w:rsidRPr="001858B0">
        <w:t>информационен портал.</w:t>
      </w:r>
      <w:r w:rsidRPr="009C667C">
        <w:t xml:space="preserve"> </w:t>
      </w:r>
    </w:p>
    <w:p w14:paraId="3CEBFF60" w14:textId="77777777" w:rsidR="00EF578F" w:rsidRPr="008A6A5F" w:rsidRDefault="00EF578F" w:rsidP="00767DB6">
      <w:pPr>
        <w:pStyle w:val="Style"/>
        <w:spacing w:before="120"/>
        <w:ind w:left="0" w:right="0" w:firstLine="0"/>
      </w:pPr>
      <w:r w:rsidRPr="009C667C">
        <w:t xml:space="preserve">Следенето на спазването на това изискване се извършва на няколко равнища. При представяне на Искане за плащане бенефициентът трябва да провери и да декларира пред УО, че извършените разходи, свързани с изпълнението на проекта, са надлежно </w:t>
      </w:r>
      <w:r w:rsidRPr="009C667C">
        <w:lastRenderedPageBreak/>
        <w:t>осчетоводени в специално обособена аналитичност в счетоводната система на бенефициента, която при поискване е достъпна за проверка от националните и европейските контролни и одитни органи. По време на</w:t>
      </w:r>
      <w:r w:rsidR="0050547D">
        <w:t xml:space="preserve"> верификацията </w:t>
      </w:r>
      <w:r w:rsidR="00E276A5">
        <w:t>се изисква бенефициентът да приложи извлечение от счетоводната система за</w:t>
      </w:r>
      <w:r w:rsidR="00E276A5" w:rsidRPr="00CF6F36">
        <w:t xml:space="preserve"> разходите, включени в ИП</w:t>
      </w:r>
      <w:r w:rsidR="00E276A5">
        <w:t xml:space="preserve">. При извършването на </w:t>
      </w:r>
      <w:r w:rsidRPr="009C667C">
        <w:t>проверк</w:t>
      </w:r>
      <w:r w:rsidR="00E276A5">
        <w:t>а</w:t>
      </w:r>
      <w:r w:rsidRPr="009C667C">
        <w:t xml:space="preserve"> на място се извършва отделна проверка на счетоводната </w:t>
      </w:r>
      <w:r w:rsidRPr="008A6A5F">
        <w:t xml:space="preserve">отчетност на бенефициента. </w:t>
      </w:r>
    </w:p>
    <w:p w14:paraId="44B0E51C" w14:textId="77777777" w:rsidR="00EF578F" w:rsidRPr="008A6A5F" w:rsidRDefault="00EF578F" w:rsidP="008C5C56">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57" w:name="_Toc59482538"/>
      <w:r w:rsidRPr="008A6A5F">
        <w:rPr>
          <w:rFonts w:ascii="Times New Roman" w:hAnsi="Times New Roman"/>
          <w:b w:val="0"/>
          <w:bCs w:val="0"/>
          <w:color w:val="000080"/>
          <w:sz w:val="24"/>
          <w:szCs w:val="24"/>
        </w:rPr>
        <w:t>Верификация</w:t>
      </w:r>
      <w:bookmarkEnd w:id="57"/>
    </w:p>
    <w:p w14:paraId="515237D7" w14:textId="3BCF12AF" w:rsidR="00E559B5" w:rsidRPr="00CF6F36" w:rsidRDefault="00EF578F" w:rsidP="00CF6F36">
      <w:pPr>
        <w:pStyle w:val="Default"/>
        <w:spacing w:before="120"/>
        <w:jc w:val="both"/>
        <w:rPr>
          <w:lang w:val="bg-BG"/>
        </w:rPr>
      </w:pPr>
      <w:r w:rsidRPr="008A6A5F">
        <w:rPr>
          <w:lang w:val="bg-BG"/>
        </w:rPr>
        <w:t>Верификацията от УО на ОПДУ е цялостен процес на наблюдение и контрол върху финансовия и физическия напредък по проектите за потвърждаване на допустимостта на разходите за изпълнение на одобрени проекти по ОПДУ.</w:t>
      </w:r>
      <w:r w:rsidR="00657124" w:rsidRPr="008A6A5F">
        <w:rPr>
          <w:lang w:val="bg-BG"/>
        </w:rPr>
        <w:t xml:space="preserve"> В </w:t>
      </w:r>
      <w:r w:rsidR="00657124" w:rsidRPr="008A6A5F">
        <w:rPr>
          <w:i/>
          <w:lang w:val="bg-BG"/>
        </w:rPr>
        <w:t>ЗУСЕСИФ</w:t>
      </w:r>
      <w:r w:rsidR="005D0A39">
        <w:rPr>
          <w:i/>
        </w:rPr>
        <w:t xml:space="preserve"> </w:t>
      </w:r>
      <w:r w:rsidR="005D0A39" w:rsidRPr="000C29F1">
        <w:rPr>
          <w:color w:val="auto"/>
        </w:rPr>
        <w:t>(изм. със ЗИД на ЗУСЕСИФ ДВ бр. 39 от 2022 г., ЗУСЕФСУ, загл. изм. - ДВ, бр. 51 от 2022 г., в сила от 01.07.2022 г.)</w:t>
      </w:r>
      <w:r w:rsidR="00657124" w:rsidRPr="008A6A5F">
        <w:rPr>
          <w:lang w:val="bg-BG"/>
        </w:rPr>
        <w:t xml:space="preserve"> са определени правилата за верифициране на допустими разходи, в </w:t>
      </w:r>
      <w:r w:rsidR="00657124" w:rsidRPr="008A6A5F">
        <w:rPr>
          <w:i/>
          <w:lang w:val="bg-BG"/>
        </w:rPr>
        <w:t xml:space="preserve">Наредба № Н-3 от </w:t>
      </w:r>
      <w:r w:rsidR="00A201CC" w:rsidRPr="008A6A5F">
        <w:rPr>
          <w:i/>
          <w:lang w:val="bg-BG"/>
        </w:rPr>
        <w:t xml:space="preserve">22.05.2018 </w:t>
      </w:r>
      <w:r w:rsidR="00657124" w:rsidRPr="008A6A5F">
        <w:rPr>
          <w:i/>
          <w:lang w:val="bg-BG"/>
        </w:rPr>
        <w:t xml:space="preserve">г. </w:t>
      </w:r>
      <w:r w:rsidR="00CF2550" w:rsidRPr="008A6A5F">
        <w:rPr>
          <w:i/>
          <w:lang w:val="bg-BG"/>
        </w:rPr>
        <w:t>з</w:t>
      </w:r>
      <w:r w:rsidR="00657124" w:rsidRPr="008A6A5F">
        <w:rPr>
          <w:i/>
          <w:lang w:val="bg-BG"/>
        </w:rPr>
        <w:t>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r w:rsidR="00CF2550" w:rsidRPr="008A6A5F">
        <w:rPr>
          <w:lang w:val="bg-BG"/>
        </w:rPr>
        <w:t xml:space="preserve"> са определени правилата за верификация, в </w:t>
      </w:r>
      <w:r w:rsidR="00CF2550" w:rsidRPr="008A6A5F">
        <w:rPr>
          <w:i/>
          <w:lang w:val="bg-BG"/>
        </w:rPr>
        <w:t>ПМС 189 на МС от 28.07.2016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2014-2020 г.</w:t>
      </w:r>
      <w:r w:rsidR="00CF2550" w:rsidRPr="008A6A5F">
        <w:rPr>
          <w:lang w:val="bg-BG"/>
        </w:rPr>
        <w:t xml:space="preserve"> са определени общите национални правила и детайлните правила за д</w:t>
      </w:r>
      <w:r w:rsidR="00E559B5" w:rsidRPr="008A6A5F">
        <w:rPr>
          <w:lang w:val="bg-BG"/>
        </w:rPr>
        <w:t xml:space="preserve">опустимост на разходите, </w:t>
      </w:r>
      <w:bookmarkStart w:id="58" w:name="to_paragraph_id31074529"/>
      <w:bookmarkEnd w:id="58"/>
      <w:r w:rsidR="00E559B5" w:rsidRPr="008A6A5F">
        <w:rPr>
          <w:i/>
          <w:lang w:val="bg-BG"/>
        </w:rPr>
        <w:t>Н</w:t>
      </w:r>
      <w:r w:rsidR="00447574" w:rsidRPr="008A6A5F">
        <w:rPr>
          <w:i/>
          <w:lang w:val="bg-BG"/>
        </w:rPr>
        <w:t xml:space="preserve">аредбата </w:t>
      </w:r>
      <w:r w:rsidR="00E559B5" w:rsidRPr="008A6A5F">
        <w:rPr>
          <w:i/>
          <w:lang w:val="bg-BG"/>
        </w:rPr>
        <w:t>за определяне на условията,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(ИСУН) и за провеждане на производства пред управляващите органи посредством ИСУН</w:t>
      </w:r>
      <w:r w:rsidR="00E559B5" w:rsidRPr="008A6A5F">
        <w:rPr>
          <w:lang w:val="bg-BG"/>
        </w:rPr>
        <w:t xml:space="preserve"> се прилага при извършване на действия по верифициране на разходите</w:t>
      </w:r>
      <w:r w:rsidR="003970E6" w:rsidRPr="008A6A5F">
        <w:rPr>
          <w:lang w:val="bg-BG"/>
        </w:rPr>
        <w:t xml:space="preserve">, </w:t>
      </w:r>
      <w:r w:rsidR="00DE741B">
        <w:rPr>
          <w:lang w:val="bg-BG"/>
        </w:rPr>
        <w:t>в</w:t>
      </w:r>
      <w:r w:rsidR="00DB510C" w:rsidRPr="008A6A5F">
        <w:rPr>
          <w:lang w:val="bg-BG"/>
        </w:rPr>
        <w:t xml:space="preserve"> </w:t>
      </w:r>
      <w:r w:rsidR="003970E6" w:rsidRPr="008A6A5F">
        <w:rPr>
          <w:i/>
          <w:lang w:val="bg-BG"/>
        </w:rPr>
        <w:t>Наредба</w:t>
      </w:r>
      <w:r w:rsidR="00DB510C" w:rsidRPr="008A6A5F">
        <w:rPr>
          <w:i/>
          <w:lang w:val="bg-BG"/>
        </w:rPr>
        <w:t>та</w:t>
      </w:r>
      <w:r w:rsidR="003970E6" w:rsidRPr="008A6A5F">
        <w:rPr>
          <w:i/>
          <w:lang w:val="bg-BG"/>
        </w:rPr>
        <w:t xml:space="preserve"> за администриране на нередности по Европейските структурни и инвестиционни фондове и Наредб</w:t>
      </w:r>
      <w:r w:rsidR="002E4B07" w:rsidRPr="008A6A5F">
        <w:rPr>
          <w:i/>
          <w:lang w:val="bg-BG"/>
        </w:rPr>
        <w:t>а</w:t>
      </w:r>
      <w:r w:rsidR="00DB510C" w:rsidRPr="008A6A5F">
        <w:rPr>
          <w:i/>
          <w:lang w:val="bg-BG"/>
        </w:rPr>
        <w:t>та</w:t>
      </w:r>
      <w:r w:rsidR="003970E6" w:rsidRPr="008A6A5F">
        <w:rPr>
          <w:i/>
          <w:lang w:val="bg-BG"/>
        </w:rPr>
        <w:t xml:space="preserve">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w:t>
      </w:r>
      <w:r w:rsidR="00DB510C" w:rsidRPr="008A6A5F">
        <w:rPr>
          <w:i/>
          <w:lang w:val="bg-BG"/>
        </w:rPr>
        <w:t xml:space="preserve"> </w:t>
      </w:r>
      <w:r w:rsidR="00DB510C" w:rsidRPr="008A6A5F">
        <w:rPr>
          <w:lang w:val="bg-BG"/>
        </w:rPr>
        <w:t>са определени правилата за администриране на финансови корекции и начина за тяхното изчисление</w:t>
      </w:r>
      <w:r w:rsidR="00DB510C">
        <w:rPr>
          <w:lang w:val="bg-BG"/>
        </w:rPr>
        <w:t xml:space="preserve">. </w:t>
      </w:r>
    </w:p>
    <w:p w14:paraId="5A3516AF" w14:textId="77777777" w:rsidR="00CF2550" w:rsidRPr="009C667C" w:rsidRDefault="00CF2550" w:rsidP="005A000B">
      <w:pPr>
        <w:pStyle w:val="Style"/>
        <w:spacing w:before="120"/>
        <w:ind w:left="0" w:right="0" w:firstLine="0"/>
        <w:rPr>
          <w:lang w:val="x-none"/>
        </w:rPr>
      </w:pPr>
      <w:r w:rsidRPr="009C667C">
        <w:rPr>
          <w:lang w:val="x-none"/>
        </w:rPr>
        <w:t xml:space="preserve">Разходите се </w:t>
      </w:r>
      <w:r w:rsidRPr="005A000B">
        <w:t>верифицират</w:t>
      </w:r>
      <w:r w:rsidRPr="009C667C">
        <w:rPr>
          <w:lang w:val="x-none"/>
        </w:rPr>
        <w:t xml:space="preserve"> въз основа на документите, представени от бенефициента с всяко искане за плащане, чрез извършване на управленски проверки, които включват:</w:t>
      </w:r>
    </w:p>
    <w:p w14:paraId="41B420C6" w14:textId="77777777" w:rsidR="00CF2550" w:rsidRPr="005A000B" w:rsidRDefault="00CF2550" w:rsidP="005A000B">
      <w:pPr>
        <w:spacing w:before="120" w:after="0" w:line="240" w:lineRule="auto"/>
        <w:ind w:firstLine="720"/>
        <w:jc w:val="both"/>
        <w:rPr>
          <w:rFonts w:ascii="Times New Roman" w:hAnsi="Times New Roman"/>
          <w:sz w:val="24"/>
          <w:szCs w:val="24"/>
        </w:rPr>
      </w:pPr>
      <w:r w:rsidRPr="005A000B">
        <w:rPr>
          <w:rFonts w:ascii="Times New Roman" w:hAnsi="Times New Roman"/>
          <w:sz w:val="24"/>
          <w:szCs w:val="24"/>
        </w:rPr>
        <w:t>1. документална проверка на всяко искане за плащане, подадено от бенефициента, включително и на придружаващата го документация;</w:t>
      </w:r>
    </w:p>
    <w:p w14:paraId="365A26AB" w14:textId="2C867598" w:rsidR="00CF2550" w:rsidRPr="005A000B" w:rsidRDefault="00CF2550" w:rsidP="005A000B">
      <w:pPr>
        <w:spacing w:before="120" w:after="0" w:line="240" w:lineRule="auto"/>
        <w:ind w:firstLine="720"/>
        <w:jc w:val="both"/>
      </w:pPr>
      <w:r w:rsidRPr="005A000B">
        <w:rPr>
          <w:rFonts w:ascii="Times New Roman" w:hAnsi="Times New Roman"/>
          <w:sz w:val="24"/>
          <w:szCs w:val="24"/>
        </w:rPr>
        <w:t>2. проверки на място на бенефициенти</w:t>
      </w:r>
      <w:r w:rsidR="009E0855" w:rsidRPr="009E0855">
        <w:rPr>
          <w:rFonts w:ascii="Times New Roman" w:hAnsi="Times New Roman"/>
          <w:sz w:val="24"/>
          <w:szCs w:val="24"/>
        </w:rPr>
        <w:t xml:space="preserve"> </w:t>
      </w:r>
      <w:r w:rsidR="009E0855">
        <w:rPr>
          <w:rFonts w:ascii="Times New Roman" w:hAnsi="Times New Roman"/>
          <w:sz w:val="24"/>
          <w:szCs w:val="24"/>
        </w:rPr>
        <w:t xml:space="preserve">и </w:t>
      </w:r>
      <w:r w:rsidR="009E0855" w:rsidRPr="005A000B">
        <w:rPr>
          <w:rFonts w:ascii="Times New Roman" w:hAnsi="Times New Roman"/>
          <w:sz w:val="24"/>
          <w:szCs w:val="24"/>
        </w:rPr>
        <w:t>партньори на бенефициента</w:t>
      </w:r>
      <w:r w:rsidR="009E0855">
        <w:rPr>
          <w:rFonts w:ascii="Times New Roman" w:hAnsi="Times New Roman"/>
          <w:sz w:val="24"/>
          <w:szCs w:val="24"/>
        </w:rPr>
        <w:t xml:space="preserve"> (</w:t>
      </w:r>
      <w:r w:rsidR="009E0855" w:rsidRPr="005A000B">
        <w:rPr>
          <w:rFonts w:ascii="Times New Roman" w:hAnsi="Times New Roman"/>
          <w:sz w:val="24"/>
          <w:szCs w:val="24"/>
        </w:rPr>
        <w:t>когато това е приложимо</w:t>
      </w:r>
      <w:r w:rsidR="009E0855">
        <w:rPr>
          <w:rFonts w:ascii="Times New Roman" w:hAnsi="Times New Roman"/>
          <w:sz w:val="24"/>
          <w:szCs w:val="24"/>
        </w:rPr>
        <w:t>)</w:t>
      </w:r>
      <w:r w:rsidRPr="005A000B">
        <w:rPr>
          <w:rFonts w:ascii="Times New Roman" w:hAnsi="Times New Roman"/>
          <w:sz w:val="24"/>
          <w:szCs w:val="24"/>
        </w:rPr>
        <w:t>, включително на мястото на изпълнение на проекта</w:t>
      </w:r>
      <w:r w:rsidR="00447574" w:rsidRPr="005A000B">
        <w:rPr>
          <w:rFonts w:ascii="Times New Roman" w:hAnsi="Times New Roman"/>
          <w:sz w:val="24"/>
          <w:szCs w:val="24"/>
        </w:rPr>
        <w:t>.</w:t>
      </w:r>
    </w:p>
    <w:p w14:paraId="3B8A46B0" w14:textId="77777777" w:rsidR="00EF578F" w:rsidRPr="00112120" w:rsidRDefault="00EF578F" w:rsidP="006D1975">
      <w:pPr>
        <w:keepNext/>
        <w:spacing w:before="120" w:after="0" w:line="240" w:lineRule="auto"/>
        <w:ind w:firstLine="720"/>
        <w:jc w:val="both"/>
        <w:outlineLvl w:val="1"/>
        <w:rPr>
          <w:rFonts w:ascii="Times New Roman" w:hAnsi="Times New Roman"/>
          <w:b/>
          <w:bCs/>
          <w:color w:val="003399"/>
          <w:sz w:val="24"/>
          <w:szCs w:val="24"/>
          <w:lang w:eastAsia="bg-BG"/>
        </w:rPr>
      </w:pPr>
      <w:bookmarkStart w:id="59" w:name="_Toc59482539"/>
      <w:r w:rsidRPr="00112120">
        <w:rPr>
          <w:rFonts w:ascii="Times New Roman" w:hAnsi="Times New Roman"/>
          <w:b/>
          <w:bCs/>
          <w:color w:val="003399"/>
          <w:sz w:val="24"/>
          <w:szCs w:val="24"/>
          <w:lang w:eastAsia="bg-BG"/>
        </w:rPr>
        <w:t>А) Наблюдение и проверки от страна бенефициента</w:t>
      </w:r>
      <w:bookmarkEnd w:id="59"/>
      <w:r w:rsidRPr="00112120">
        <w:rPr>
          <w:rFonts w:ascii="Times New Roman" w:hAnsi="Times New Roman"/>
          <w:b/>
          <w:bCs/>
          <w:color w:val="003399"/>
          <w:sz w:val="24"/>
          <w:szCs w:val="24"/>
          <w:lang w:eastAsia="bg-BG"/>
        </w:rPr>
        <w:t xml:space="preserve"> </w:t>
      </w:r>
    </w:p>
    <w:p w14:paraId="42C69C3D" w14:textId="77777777" w:rsidR="00EF578F" w:rsidRPr="009C667C" w:rsidRDefault="00EF578F" w:rsidP="00767DB6">
      <w:pPr>
        <w:pStyle w:val="Style"/>
        <w:spacing w:before="120"/>
        <w:ind w:left="0" w:right="0" w:firstLine="0"/>
      </w:pPr>
      <w:r w:rsidRPr="009C667C">
        <w:t xml:space="preserve">Бенефициентът е отговорен за изпълнение на одобрения проект по ОПДУ, съгласно сключен договор/заповед за </w:t>
      </w:r>
      <w:r w:rsidR="00447574" w:rsidRPr="009C667C">
        <w:t xml:space="preserve">предоставяне </w:t>
      </w:r>
      <w:r w:rsidRPr="009C667C">
        <w:t xml:space="preserve">на </w:t>
      </w:r>
      <w:r w:rsidR="00447574" w:rsidRPr="009C667C">
        <w:t>БФП</w:t>
      </w:r>
      <w:r w:rsidRPr="009C667C">
        <w:t xml:space="preserve">, приложимото национално и европейско законодателство и правилата на програмата. Бенефициентът гарантира, че ще изпълнява проекта в съответствие с приложимото законодателство и с оглед </w:t>
      </w:r>
      <w:r w:rsidRPr="009C667C">
        <w:lastRenderedPageBreak/>
        <w:t>постигане целите на ОПДУ, като извършва и необходимите проверки за гарантиране на това съответствие.</w:t>
      </w:r>
    </w:p>
    <w:p w14:paraId="5864A2E1" w14:textId="68752B36" w:rsidR="00EF578F" w:rsidRPr="009733F4" w:rsidRDefault="00EF578F" w:rsidP="00767DB6">
      <w:pPr>
        <w:pStyle w:val="Style"/>
        <w:spacing w:before="120"/>
        <w:ind w:left="0" w:right="0" w:firstLine="0"/>
      </w:pPr>
      <w:r w:rsidRPr="009C667C">
        <w:t xml:space="preserve">Бенефициентът е отговорен за потвърждаване на разходите по проекта, като следва да се увери и да декларира, че съфинансираните продукти и услуги по договора/заповедта за отпускане на </w:t>
      </w:r>
      <w:r w:rsidR="009733F4">
        <w:t>БФП</w:t>
      </w:r>
      <w:r w:rsidRPr="009C667C">
        <w:t xml:space="preserve"> са доставени, както и че разходите са заплатени, въз основа на фактури и/или други документи с равносилна доказателствена стойност, и съответстват на приложимото законодателство, на оперативната програма и на условията на подпомагане на проекта. Бенефициентът </w:t>
      </w:r>
      <w:r w:rsidR="00CF2550" w:rsidRPr="009733F4">
        <w:t xml:space="preserve">извършва </w:t>
      </w:r>
      <w:r w:rsidR="00CF2550" w:rsidRPr="009733F4">
        <w:rPr>
          <w:lang w:val="x-none"/>
        </w:rPr>
        <w:t xml:space="preserve">проверка за изпълнението на определените условия за плащане в </w:t>
      </w:r>
      <w:r w:rsidR="00CF2550" w:rsidRPr="009733F4">
        <w:t>договора</w:t>
      </w:r>
      <w:r w:rsidR="00447574" w:rsidRPr="009733F4">
        <w:t>/заповедта</w:t>
      </w:r>
      <w:r w:rsidR="00CF2550" w:rsidRPr="009733F4">
        <w:t xml:space="preserve"> за предоставяне на БФП</w:t>
      </w:r>
      <w:r w:rsidR="00CF2550" w:rsidRPr="009733F4">
        <w:rPr>
          <w:lang w:val="x-none"/>
        </w:rPr>
        <w:t xml:space="preserve"> в случаите на отчитане чрез формите за предоставяне на финансова подкрепа по чл. 55, ал. 1, т. </w:t>
      </w:r>
      <w:r w:rsidR="00CF2550" w:rsidRPr="00CF6F36">
        <w:rPr>
          <w:lang w:val="x-none"/>
        </w:rPr>
        <w:t xml:space="preserve">2 – </w:t>
      </w:r>
      <w:r w:rsidR="000F36D5">
        <w:t>5</w:t>
      </w:r>
      <w:r w:rsidR="00CF2550" w:rsidRPr="00CF6F36">
        <w:rPr>
          <w:lang w:val="x-none"/>
        </w:rPr>
        <w:t xml:space="preserve"> ЗУСЕСИФ</w:t>
      </w:r>
      <w:r w:rsidR="005D0A39">
        <w:t xml:space="preserve"> </w:t>
      </w:r>
      <w:r w:rsidR="005D0A39" w:rsidRPr="005D0A39">
        <w:rPr>
          <w:sz w:val="20"/>
          <w:szCs w:val="20"/>
        </w:rPr>
        <w:t>(</w:t>
      </w:r>
      <w:r w:rsidR="005D0A39" w:rsidRPr="005D0A39">
        <w:t>изм. със ЗИД на ЗУСЕСИФ ДВ бр. 39 от 2022 г., ЗУСЕФСУ, загл. изм. - ДВ, бр. 51 от 2022 г., в сила от 01.07.2022 г.)</w:t>
      </w:r>
      <w:r w:rsidR="005D0A39" w:rsidRPr="009C667C">
        <w:t>.</w:t>
      </w:r>
    </w:p>
    <w:p w14:paraId="19A2CA57" w14:textId="01F333E7" w:rsidR="00EF578F" w:rsidRPr="009C667C" w:rsidRDefault="00447574" w:rsidP="00767DB6">
      <w:pPr>
        <w:pStyle w:val="Style"/>
        <w:spacing w:before="120"/>
        <w:ind w:left="0" w:right="0" w:firstLine="0"/>
      </w:pPr>
      <w:r w:rsidRPr="009C667C">
        <w:rPr>
          <w:lang w:eastAsia="hu-HU"/>
        </w:rPr>
        <w:t>Бенефициентът</w:t>
      </w:r>
      <w:r w:rsidRPr="009C667C">
        <w:t xml:space="preserve"> съхранява всички разходооправдателни документи, свързани с изпълнението на проекта, в съответствие с чл. 140 на Регламент (ЕС) № 1303/2013, за период от </w:t>
      </w:r>
      <w:r w:rsidR="00DE741B">
        <w:t>четири</w:t>
      </w:r>
      <w:r w:rsidR="00DE741B" w:rsidRPr="009C667C">
        <w:t xml:space="preserve"> </w:t>
      </w:r>
      <w:r w:rsidRPr="009C667C">
        <w:t>години, считано от 31 декември на годината, в която бенефициентът е подал документите, свързани с окончателното отчитане на проекта/ФП. УО уведомява бенефициента, в случаите когато е необходимо този срок да бъде удължен.</w:t>
      </w:r>
    </w:p>
    <w:p w14:paraId="15392CB9"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0" w:name="_Toc59482540"/>
      <w:r w:rsidRPr="009C667C">
        <w:rPr>
          <w:rFonts w:ascii="Times New Roman" w:hAnsi="Times New Roman"/>
          <w:b/>
          <w:bCs/>
          <w:color w:val="003399"/>
          <w:sz w:val="24"/>
          <w:szCs w:val="24"/>
          <w:lang w:eastAsia="bg-BG"/>
        </w:rPr>
        <w:t>Б) Процес на верификация от УО на ОПДУ</w:t>
      </w:r>
      <w:bookmarkEnd w:id="60"/>
      <w:r w:rsidRPr="009C667C">
        <w:rPr>
          <w:rFonts w:ascii="Times New Roman" w:hAnsi="Times New Roman"/>
          <w:b/>
          <w:bCs/>
          <w:color w:val="003399"/>
          <w:sz w:val="24"/>
          <w:szCs w:val="24"/>
          <w:lang w:eastAsia="bg-BG"/>
        </w:rPr>
        <w:t xml:space="preserve"> </w:t>
      </w:r>
    </w:p>
    <w:p w14:paraId="4D7562C3" w14:textId="77777777" w:rsidR="00EF578F" w:rsidRPr="009C667C" w:rsidRDefault="00EF578F" w:rsidP="00767DB6">
      <w:pPr>
        <w:pStyle w:val="Style"/>
        <w:spacing w:before="120"/>
        <w:ind w:left="0" w:right="0" w:firstLine="0"/>
        <w:rPr>
          <w:color w:val="000000"/>
        </w:rPr>
      </w:pPr>
      <w:r w:rsidRPr="009C667C">
        <w:rPr>
          <w:color w:val="000000"/>
        </w:rPr>
        <w:t>Отдел МВ в УО на ОПДУ верифицира дейностите и разходите по проектите. Процесът на верифициране се основава на получените от бенефициента документи</w:t>
      </w:r>
      <w:r w:rsidR="00E559B5" w:rsidRPr="009C667C">
        <w:rPr>
          <w:color w:val="000000"/>
        </w:rPr>
        <w:t xml:space="preserve"> (пакет отчетни документи)</w:t>
      </w:r>
      <w:r w:rsidR="00CF2550" w:rsidRPr="009C667C">
        <w:rPr>
          <w:color w:val="000000"/>
        </w:rPr>
        <w:t xml:space="preserve"> чрез ИСУН</w:t>
      </w:r>
      <w:r w:rsidRPr="009C667C">
        <w:rPr>
          <w:color w:val="000000"/>
        </w:rPr>
        <w:t>, включително и на извършените от УО управленски проверки в съответствие с чл. 125 от Регламент (ЕС) № 1303/2013 (</w:t>
      </w:r>
      <w:r w:rsidRPr="005A000B">
        <w:rPr>
          <w:i/>
          <w:color w:val="000000"/>
        </w:rPr>
        <w:t>Процедура III-П01 от Наръчника</w:t>
      </w:r>
      <w:r w:rsidRPr="009C667C">
        <w:rPr>
          <w:color w:val="000000"/>
        </w:rPr>
        <w:t>).</w:t>
      </w:r>
    </w:p>
    <w:p w14:paraId="2B5ABD77" w14:textId="77777777" w:rsidR="00EF578F" w:rsidRPr="009C667C" w:rsidRDefault="00EF578F" w:rsidP="00767DB6">
      <w:pPr>
        <w:pStyle w:val="Style"/>
        <w:spacing w:before="120"/>
        <w:ind w:left="0" w:right="0" w:firstLine="0"/>
      </w:pPr>
      <w:r w:rsidRPr="009C667C">
        <w:t>Управленските проверки от УО включват:</w:t>
      </w:r>
    </w:p>
    <w:p w14:paraId="532343EA" w14:textId="2B670F3E"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документална проверка на всяко искане за плащане, подадено от бенефициента, включително и на придружаващата го документация;</w:t>
      </w:r>
    </w:p>
    <w:p w14:paraId="0AF13F01" w14:textId="6A1AE6B4" w:rsidR="00C53A4B" w:rsidRPr="009C667C" w:rsidRDefault="00643060" w:rsidP="005A000B">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п</w:t>
      </w:r>
      <w:r w:rsidRPr="009C667C">
        <w:rPr>
          <w:rFonts w:ascii="Times New Roman" w:hAnsi="Times New Roman"/>
          <w:sz w:val="24"/>
          <w:szCs w:val="24"/>
        </w:rPr>
        <w:t xml:space="preserve">роверки </w:t>
      </w:r>
      <w:r w:rsidR="00EF578F" w:rsidRPr="009C667C">
        <w:rPr>
          <w:rFonts w:ascii="Times New Roman" w:hAnsi="Times New Roman"/>
          <w:sz w:val="24"/>
          <w:szCs w:val="24"/>
        </w:rPr>
        <w:t xml:space="preserve">на място при бенефициенти, </w:t>
      </w:r>
      <w:r w:rsidR="00447574" w:rsidRPr="009C667C">
        <w:rPr>
          <w:rFonts w:ascii="Times New Roman" w:hAnsi="Times New Roman"/>
          <w:sz w:val="24"/>
          <w:szCs w:val="24"/>
          <w:lang w:val="x-none"/>
        </w:rPr>
        <w:t>партньори на бенефициента</w:t>
      </w:r>
      <w:r w:rsidR="00447574" w:rsidRPr="009C667C">
        <w:rPr>
          <w:rFonts w:ascii="Times New Roman" w:hAnsi="Times New Roman"/>
          <w:sz w:val="24"/>
          <w:szCs w:val="24"/>
        </w:rPr>
        <w:t>,</w:t>
      </w:r>
      <w:r w:rsidR="00447574" w:rsidRPr="009C667C" w:rsidDel="00447574">
        <w:rPr>
          <w:rFonts w:ascii="Times New Roman" w:hAnsi="Times New Roman"/>
          <w:sz w:val="24"/>
          <w:szCs w:val="24"/>
        </w:rPr>
        <w:t xml:space="preserve"> </w:t>
      </w:r>
      <w:r w:rsidR="00447574" w:rsidRPr="009C667C">
        <w:rPr>
          <w:rFonts w:ascii="Times New Roman" w:hAnsi="Times New Roman"/>
          <w:sz w:val="24"/>
          <w:szCs w:val="24"/>
          <w:lang w:val="x-none"/>
        </w:rPr>
        <w:t>включително на мястото на изпълнение на проекта</w:t>
      </w:r>
      <w:r w:rsidR="009D65E9">
        <w:rPr>
          <w:rFonts w:ascii="Times New Roman" w:hAnsi="Times New Roman"/>
          <w:sz w:val="24"/>
          <w:szCs w:val="24"/>
        </w:rPr>
        <w:t>,</w:t>
      </w:r>
      <w:r w:rsidR="00447574" w:rsidRPr="009C667C">
        <w:rPr>
          <w:rFonts w:ascii="Times New Roman" w:hAnsi="Times New Roman"/>
          <w:sz w:val="24"/>
          <w:szCs w:val="24"/>
          <w:lang w:val="x-none"/>
        </w:rPr>
        <w:t xml:space="preserve"> </w:t>
      </w:r>
      <w:r w:rsidR="00EF578F" w:rsidRPr="009C667C">
        <w:rPr>
          <w:rFonts w:ascii="Times New Roman" w:hAnsi="Times New Roman"/>
          <w:sz w:val="24"/>
          <w:szCs w:val="24"/>
        </w:rPr>
        <w:t>на извадков принцип на база на Годишен план за проверки на място (</w:t>
      </w:r>
      <w:r w:rsidR="00EF578F" w:rsidRPr="005A000B">
        <w:rPr>
          <w:rFonts w:ascii="Times New Roman" w:hAnsi="Times New Roman"/>
          <w:i/>
          <w:sz w:val="24"/>
          <w:szCs w:val="24"/>
        </w:rPr>
        <w:t>Приложение III-T03-4</w:t>
      </w:r>
      <w:r w:rsidR="009733F4">
        <w:rPr>
          <w:rFonts w:ascii="Times New Roman" w:hAnsi="Times New Roman"/>
          <w:i/>
          <w:sz w:val="24"/>
          <w:szCs w:val="24"/>
        </w:rPr>
        <w:t xml:space="preserve"> от Наръчника</w:t>
      </w:r>
      <w:r w:rsidR="00EF578F" w:rsidRPr="009C667C">
        <w:rPr>
          <w:rFonts w:ascii="Times New Roman" w:hAnsi="Times New Roman"/>
          <w:sz w:val="24"/>
          <w:szCs w:val="24"/>
        </w:rPr>
        <w:t>) и Методология, основана на оценка на риска (</w:t>
      </w:r>
      <w:r w:rsidR="00EF578F" w:rsidRPr="005A000B">
        <w:rPr>
          <w:rFonts w:ascii="Times New Roman" w:hAnsi="Times New Roman"/>
          <w:i/>
          <w:sz w:val="24"/>
          <w:szCs w:val="24"/>
        </w:rPr>
        <w:t>Приложение III-T03-1 от Наръчника</w:t>
      </w:r>
      <w:r w:rsidR="00EF578F" w:rsidRPr="009C667C">
        <w:rPr>
          <w:rFonts w:ascii="Times New Roman" w:hAnsi="Times New Roman"/>
          <w:sz w:val="24"/>
          <w:szCs w:val="24"/>
        </w:rPr>
        <w:t xml:space="preserve">). УО може да извършва и извънредни проверки на място. </w:t>
      </w:r>
    </w:p>
    <w:p w14:paraId="640AB86B" w14:textId="45971A1C" w:rsidR="00EF578F" w:rsidRDefault="00EF578F" w:rsidP="005A000B">
      <w:pPr>
        <w:pStyle w:val="Style"/>
        <w:spacing w:before="120"/>
        <w:ind w:left="0" w:right="0" w:firstLine="0"/>
      </w:pPr>
      <w:r w:rsidRPr="005A000B">
        <w:rPr>
          <w:color w:val="000000"/>
        </w:rPr>
        <w:t>Проверките на място включват административна, финансова, техническа и физическа проверка на документи и дейности</w:t>
      </w:r>
      <w:r w:rsidR="00C53A4B" w:rsidRPr="005A000B">
        <w:rPr>
          <w:color w:val="000000"/>
        </w:rPr>
        <w:t>, извършени доставки и предоставени услуги</w:t>
      </w:r>
      <w:r w:rsidRPr="005A000B">
        <w:rPr>
          <w:color w:val="000000"/>
        </w:rPr>
        <w:t xml:space="preserve"> по конкретен проект, както и разкриване и предотвратяване на нередности, в това число конфликт на интереси и измами. </w:t>
      </w:r>
      <w:r w:rsidR="00ED7ADF">
        <w:rPr>
          <w:color w:val="000000"/>
        </w:rPr>
        <w:t xml:space="preserve">В процеса на верификация се използва инструментът </w:t>
      </w:r>
      <w:r w:rsidR="00ED7ADF" w:rsidRPr="00ED7ADF">
        <w:rPr>
          <w:color w:val="000000"/>
        </w:rPr>
        <w:t xml:space="preserve">за измерване на риска от измами и нередности </w:t>
      </w:r>
      <w:r w:rsidR="00ED7ADF">
        <w:rPr>
          <w:color w:val="000000"/>
        </w:rPr>
        <w:t xml:space="preserve">АРАХНЕ с цел подобряване на процеса </w:t>
      </w:r>
      <w:r w:rsidR="00ED7ADF" w:rsidRPr="00CB024F">
        <w:t>по предотвратяване и откриване на измами</w:t>
      </w:r>
      <w:r w:rsidR="00ED7ADF">
        <w:t xml:space="preserve"> и</w:t>
      </w:r>
      <w:r w:rsidR="00ED7ADF" w:rsidRPr="00ED7ADF">
        <w:t xml:space="preserve"> </w:t>
      </w:r>
      <w:r w:rsidR="00ED7ADF">
        <w:t>нередности.</w:t>
      </w:r>
    </w:p>
    <w:p w14:paraId="50D17ADD" w14:textId="251173AB" w:rsidR="000D292B" w:rsidRPr="00881580" w:rsidRDefault="000D292B" w:rsidP="00881580">
      <w:pPr>
        <w:numPr>
          <w:ilvl w:val="0"/>
          <w:numId w:val="3"/>
        </w:numPr>
        <w:tabs>
          <w:tab w:val="left" w:pos="993"/>
        </w:tabs>
        <w:spacing w:before="120" w:after="0" w:line="240" w:lineRule="auto"/>
        <w:ind w:left="0" w:firstLine="709"/>
        <w:jc w:val="both"/>
      </w:pPr>
      <w:r w:rsidRPr="00881580">
        <w:rPr>
          <w:rFonts w:ascii="Times New Roman" w:hAnsi="Times New Roman"/>
          <w:sz w:val="24"/>
          <w:szCs w:val="24"/>
        </w:rPr>
        <w:t>проверка на предостав</w:t>
      </w:r>
      <w:r w:rsidR="00942784" w:rsidRPr="00881580">
        <w:rPr>
          <w:rFonts w:ascii="Times New Roman" w:hAnsi="Times New Roman"/>
          <w:sz w:val="24"/>
          <w:szCs w:val="24"/>
        </w:rPr>
        <w:t xml:space="preserve">ените от бенефициента данни </w:t>
      </w:r>
      <w:r w:rsidR="007E2B1F" w:rsidRPr="00881580">
        <w:rPr>
          <w:rFonts w:ascii="Times New Roman" w:hAnsi="Times New Roman"/>
          <w:sz w:val="24"/>
          <w:szCs w:val="24"/>
        </w:rPr>
        <w:t xml:space="preserve">или микроданни, </w:t>
      </w:r>
      <w:r w:rsidRPr="00881580">
        <w:rPr>
          <w:rFonts w:ascii="Times New Roman" w:hAnsi="Times New Roman"/>
          <w:sz w:val="24"/>
          <w:szCs w:val="24"/>
        </w:rPr>
        <w:t>свързани с изпълнението на индикаторите по проекта</w:t>
      </w:r>
      <w:r w:rsidR="00643060">
        <w:rPr>
          <w:rFonts w:ascii="Times New Roman" w:hAnsi="Times New Roman"/>
          <w:sz w:val="24"/>
          <w:szCs w:val="24"/>
        </w:rPr>
        <w:t>.</w:t>
      </w:r>
    </w:p>
    <w:p w14:paraId="19BB12BB" w14:textId="73E4D9DD" w:rsidR="001D2A7B" w:rsidRPr="003A45A8" w:rsidRDefault="001D2A7B" w:rsidP="00620D14">
      <w:pPr>
        <w:pStyle w:val="Style"/>
        <w:spacing w:before="120"/>
        <w:ind w:left="0" w:right="0" w:firstLine="0"/>
      </w:pPr>
      <w:r w:rsidRPr="00881580">
        <w:t>Проверката на отчетените данни, свързани с изпълнението на индикаторите по проекта се проверяват в съответствие с Наръчника на индикаторите по ОПДУ, както и метаданните към него.</w:t>
      </w:r>
    </w:p>
    <w:p w14:paraId="2C4388EA" w14:textId="77F308AC" w:rsidR="009D65E9" w:rsidRPr="003A45A8" w:rsidRDefault="00EF578F" w:rsidP="00767DB6">
      <w:pPr>
        <w:pStyle w:val="Style"/>
        <w:spacing w:before="120"/>
        <w:ind w:left="0" w:right="0" w:firstLine="0"/>
      </w:pPr>
      <w:r w:rsidRPr="003A45A8">
        <w:lastRenderedPageBreak/>
        <w:t xml:space="preserve">Служителите от отдел </w:t>
      </w:r>
      <w:r w:rsidR="009733F4" w:rsidRPr="003A45A8">
        <w:t>МВ</w:t>
      </w:r>
      <w:r w:rsidRPr="003A45A8">
        <w:t xml:space="preserve"> проверяват допустимостта на извършените разходи</w:t>
      </w:r>
      <w:r w:rsidR="009D65E9" w:rsidRPr="003A45A8">
        <w:t>;</w:t>
      </w:r>
      <w:r w:rsidRPr="003A45A8">
        <w:t xml:space="preserve"> </w:t>
      </w:r>
      <w:r w:rsidR="009D65E9" w:rsidRPr="003A45A8">
        <w:t>свързани ли са разходите с одобрения</w:t>
      </w:r>
      <w:r w:rsidRPr="003A45A8">
        <w:t xml:space="preserve"> проект</w:t>
      </w:r>
      <w:r w:rsidR="009D65E9" w:rsidRPr="003A45A8">
        <w:t xml:space="preserve"> и съответстват ли на условията на програмата;</w:t>
      </w:r>
      <w:r w:rsidRPr="003A45A8">
        <w:t xml:space="preserve"> представените документи доказват</w:t>
      </w:r>
      <w:r w:rsidR="009D65E9" w:rsidRPr="003A45A8">
        <w:t xml:space="preserve"> ли</w:t>
      </w:r>
      <w:r w:rsidRPr="003A45A8">
        <w:t xml:space="preserve">, че </w:t>
      </w:r>
      <w:r w:rsidR="009D65E9" w:rsidRPr="003A45A8">
        <w:t>дейностите са</w:t>
      </w:r>
      <w:r w:rsidRPr="003A45A8">
        <w:t xml:space="preserve"> реално извършен</w:t>
      </w:r>
      <w:r w:rsidR="009D65E9" w:rsidRPr="003A45A8">
        <w:t>и</w:t>
      </w:r>
      <w:r w:rsidR="00B9172E" w:rsidRPr="003A45A8">
        <w:t xml:space="preserve"> </w:t>
      </w:r>
      <w:r w:rsidR="00B9172E" w:rsidRPr="00881580">
        <w:t>и разходи са платени в периода на допустимост по процедурата</w:t>
      </w:r>
      <w:r w:rsidR="009D65E9" w:rsidRPr="00881580">
        <w:t>;</w:t>
      </w:r>
      <w:r w:rsidR="009C49A1" w:rsidRPr="00881580">
        <w:t xml:space="preserve"> коректни ли са отчетените разходооправдателни документи и съответствието им с извършения разход, както и наличие на одитна следа</w:t>
      </w:r>
      <w:r w:rsidR="007E2B1F" w:rsidRPr="003A45A8">
        <w:t>;</w:t>
      </w:r>
      <w:r w:rsidR="009D65E9" w:rsidRPr="003A45A8">
        <w:t xml:space="preserve"> </w:t>
      </w:r>
      <w:r w:rsidR="00582585" w:rsidRPr="003A45A8">
        <w:t>изпълнени</w:t>
      </w:r>
      <w:r w:rsidR="009D65E9" w:rsidRPr="003A45A8">
        <w:t xml:space="preserve"> ли са </w:t>
      </w:r>
      <w:r w:rsidR="00582585" w:rsidRPr="003A45A8">
        <w:t xml:space="preserve">условията за плащане при </w:t>
      </w:r>
      <w:r w:rsidR="009D65E9" w:rsidRPr="003A45A8">
        <w:t xml:space="preserve">прилагането на </w:t>
      </w:r>
      <w:r w:rsidR="00582585" w:rsidRPr="003A45A8">
        <w:t>опростени форми на отчитане</w:t>
      </w:r>
      <w:r w:rsidR="009D65E9" w:rsidRPr="003A45A8">
        <w:t>;</w:t>
      </w:r>
      <w:r w:rsidR="00582585" w:rsidRPr="003A45A8">
        <w:t xml:space="preserve"> </w:t>
      </w:r>
      <w:r w:rsidR="008E6028" w:rsidRPr="003A45A8">
        <w:t>приложени</w:t>
      </w:r>
      <w:r w:rsidR="009D65E9" w:rsidRPr="003A45A8">
        <w:t xml:space="preserve"> ли са</w:t>
      </w:r>
      <w:r w:rsidR="008E6028" w:rsidRPr="003A45A8">
        <w:t xml:space="preserve"> </w:t>
      </w:r>
      <w:r w:rsidR="00582585" w:rsidRPr="003A45A8">
        <w:t>правилата за държавни помощи и изискванията за устойчиво развитие, равн</w:t>
      </w:r>
      <w:r w:rsidR="008E6028" w:rsidRPr="003A45A8">
        <w:t>и възможности и недискриминация</w:t>
      </w:r>
      <w:r w:rsidR="009D65E9" w:rsidRPr="003A45A8">
        <w:t>;</w:t>
      </w:r>
      <w:r w:rsidR="00E64DAA" w:rsidRPr="00881580">
        <w:t xml:space="preserve"> </w:t>
      </w:r>
      <w:r w:rsidR="009D65E9" w:rsidRPr="003A45A8">
        <w:t>спазени ли са</w:t>
      </w:r>
      <w:r w:rsidRPr="003A45A8">
        <w:t xml:space="preserve"> правила</w:t>
      </w:r>
      <w:r w:rsidR="009D65E9" w:rsidRPr="003A45A8">
        <w:t>та</w:t>
      </w:r>
      <w:r w:rsidRPr="003A45A8">
        <w:t xml:space="preserve"> за </w:t>
      </w:r>
      <w:r w:rsidR="00582585" w:rsidRPr="003A45A8">
        <w:t>определяне на изпълнител</w:t>
      </w:r>
      <w:r w:rsidR="009D65E9" w:rsidRPr="003A45A8">
        <w:t>и</w:t>
      </w:r>
      <w:r w:rsidR="00582585" w:rsidRPr="003A45A8">
        <w:t xml:space="preserve"> по реда на глава четвърта от ЗУСЕСИФ</w:t>
      </w:r>
      <w:r w:rsidR="005D0A39">
        <w:t xml:space="preserve"> </w:t>
      </w:r>
      <w:r w:rsidR="005D0A39" w:rsidRPr="000C29F1">
        <w:t>(изм. със ЗИД на ЗУСЕСИФ ДВ бр. 39 от 2022 г., ЗУСЕФСУ, загл. изм. - ДВ, бр. 51 от 2022 г., в сила от 01.07.2022 г.)</w:t>
      </w:r>
      <w:r w:rsidR="009D65E9" w:rsidRPr="003A45A8">
        <w:t>;</w:t>
      </w:r>
      <w:r w:rsidRPr="003A45A8">
        <w:t xml:space="preserve"> </w:t>
      </w:r>
      <w:r w:rsidR="00582585" w:rsidRPr="003A45A8">
        <w:t>спаз</w:t>
      </w:r>
      <w:r w:rsidR="009D65E9" w:rsidRPr="003A45A8">
        <w:t>ени ли са</w:t>
      </w:r>
      <w:r w:rsidR="00582585" w:rsidRPr="003A45A8">
        <w:t xml:space="preserve"> правилата за публичност</w:t>
      </w:r>
      <w:r w:rsidR="009D65E9" w:rsidRPr="003A45A8">
        <w:t>;</w:t>
      </w:r>
      <w:r w:rsidR="00582585" w:rsidRPr="003A45A8">
        <w:t xml:space="preserve"> </w:t>
      </w:r>
      <w:r w:rsidR="009D65E9" w:rsidRPr="003A45A8">
        <w:t xml:space="preserve">налице ли е </w:t>
      </w:r>
      <w:r w:rsidR="00582585" w:rsidRPr="003A45A8">
        <w:t>физически напредък по проекта, измерен с общи и специфични за програмата крайни резултати в т.ч. и микроданни</w:t>
      </w:r>
      <w:r w:rsidR="009D65E9" w:rsidRPr="003A45A8">
        <w:t>;</w:t>
      </w:r>
      <w:r w:rsidR="00582585" w:rsidRPr="003A45A8">
        <w:t xml:space="preserve"> </w:t>
      </w:r>
      <w:r w:rsidR="00781DDD" w:rsidRPr="00881580">
        <w:t xml:space="preserve">доставените стоки или </w:t>
      </w:r>
      <w:r w:rsidR="009C49A1" w:rsidRPr="00881580">
        <w:t xml:space="preserve">извършените услуги </w:t>
      </w:r>
      <w:r w:rsidR="00914421" w:rsidRPr="00881580">
        <w:t>съответств</w:t>
      </w:r>
      <w:r w:rsidR="00781DDD" w:rsidRPr="00881580">
        <w:t xml:space="preserve">ат ли на </w:t>
      </w:r>
      <w:r w:rsidR="00914421" w:rsidRPr="00881580">
        <w:t>условията на административния договор/заповед за предоставяне на БФП</w:t>
      </w:r>
      <w:r w:rsidR="00914421" w:rsidRPr="003A45A8">
        <w:t xml:space="preserve">, </w:t>
      </w:r>
      <w:r w:rsidR="00582585" w:rsidRPr="003A45A8">
        <w:t>отразени</w:t>
      </w:r>
      <w:r w:rsidR="009D65E9" w:rsidRPr="003A45A8">
        <w:t xml:space="preserve"> ли са</w:t>
      </w:r>
      <w:r w:rsidR="00582585" w:rsidRPr="003A45A8">
        <w:t xml:space="preserve"> </w:t>
      </w:r>
      <w:r w:rsidR="009D65E9" w:rsidRPr="003A45A8">
        <w:t xml:space="preserve">разходите по проекта </w:t>
      </w:r>
      <w:r w:rsidR="00582585" w:rsidRPr="003A45A8">
        <w:t xml:space="preserve">в счетоводната документация на бенефициента чрез отделни счетоводни аналитични сметки или в отделна счетоводна система. </w:t>
      </w:r>
    </w:p>
    <w:p w14:paraId="09D1A6D8" w14:textId="5656D249" w:rsidR="00E64DAA" w:rsidRDefault="00E64DAA" w:rsidP="00767DB6">
      <w:pPr>
        <w:pStyle w:val="Style"/>
        <w:spacing w:before="120"/>
        <w:ind w:left="0" w:right="0" w:firstLine="0"/>
      </w:pPr>
      <w:r w:rsidRPr="003A45A8">
        <w:t>При верификация на окончателно искане за плащане се извършва преглед за спазване на условията по административния договор/заповедта за предоставяне на финансова подкрепа.</w:t>
      </w:r>
    </w:p>
    <w:p w14:paraId="0A51BD69" w14:textId="759EA88D" w:rsidR="00EF578F" w:rsidRPr="009C667C" w:rsidRDefault="009D65E9" w:rsidP="00767DB6">
      <w:pPr>
        <w:pStyle w:val="Style"/>
        <w:spacing w:before="120"/>
        <w:ind w:left="0" w:right="0" w:firstLine="0"/>
      </w:pPr>
      <w:r>
        <w:t>При верификацията</w:t>
      </w:r>
      <w:r w:rsidR="00EF578F" w:rsidRPr="009C667C">
        <w:t xml:space="preserve"> се прилага принципът на „четирите очи”, като се попълват съответните контроли в листа за верификация</w:t>
      </w:r>
      <w:r w:rsidR="00447574" w:rsidRPr="009C667C">
        <w:t>.</w:t>
      </w:r>
      <w:r w:rsidR="00DA2FEC">
        <w:t xml:space="preserve"> </w:t>
      </w:r>
    </w:p>
    <w:p w14:paraId="7CDC2521" w14:textId="77777777" w:rsidR="00EF578F" w:rsidRPr="009C667C" w:rsidRDefault="00EF578F" w:rsidP="00767DB6">
      <w:pPr>
        <w:pStyle w:val="Style"/>
        <w:spacing w:before="120"/>
        <w:ind w:left="0" w:right="0" w:firstLine="0"/>
      </w:pPr>
      <w:r w:rsidRPr="009C667C">
        <w:t>След извършените проверки се определя сумата на верифицираните разходи по подаденото искане за плащане, като се изготвя писмо до бенефициента за размера на верифицираните разходи.</w:t>
      </w:r>
    </w:p>
    <w:p w14:paraId="248967D7" w14:textId="77777777" w:rsidR="00EF578F" w:rsidRPr="009C667C" w:rsidRDefault="00EF578F" w:rsidP="00767DB6">
      <w:pPr>
        <w:pStyle w:val="Style"/>
        <w:spacing w:before="120"/>
        <w:ind w:left="0" w:right="0" w:firstLine="0"/>
      </w:pPr>
      <w:r w:rsidRPr="009C667C">
        <w:t xml:space="preserve">Контролният лист </w:t>
      </w:r>
      <w:r w:rsidR="009733F4">
        <w:t xml:space="preserve">(КЛ) </w:t>
      </w:r>
      <w:r w:rsidRPr="009C667C">
        <w:t>се представя на началник</w:t>
      </w:r>
      <w:r w:rsidR="009733F4">
        <w:t>а на</w:t>
      </w:r>
      <w:r w:rsidRPr="009C667C">
        <w:t xml:space="preserve"> отдел </w:t>
      </w:r>
      <w:r w:rsidR="009733F4">
        <w:t>МВ</w:t>
      </w:r>
      <w:r w:rsidRPr="009C667C">
        <w:t>, който извършва контрол по отношение на извършените от служителите от отдел МВ проверки и тяхното документиране (</w:t>
      </w:r>
      <w:r w:rsidRPr="005A000B">
        <w:rPr>
          <w:i/>
        </w:rPr>
        <w:t>Приложение III-K01 от Наръчника</w:t>
      </w:r>
      <w:r w:rsidRPr="009C667C">
        <w:t xml:space="preserve">). </w:t>
      </w:r>
    </w:p>
    <w:p w14:paraId="46615887" w14:textId="77777777" w:rsidR="00EF578F" w:rsidRPr="009C667C" w:rsidRDefault="00EF578F" w:rsidP="00767DB6">
      <w:pPr>
        <w:pStyle w:val="Style"/>
        <w:spacing w:before="120"/>
        <w:ind w:left="0" w:right="0" w:firstLine="0"/>
      </w:pPr>
      <w:r w:rsidRPr="009C667C">
        <w:t>След одобрение от началник</w:t>
      </w:r>
      <w:r w:rsidR="009733F4">
        <w:t>а на</w:t>
      </w:r>
      <w:r w:rsidRPr="009C667C">
        <w:t xml:space="preserve"> отдел „Мониторинг и верификация” КЛ се представя на Ръководителя на УО за одобряване на административната проверка.</w:t>
      </w:r>
    </w:p>
    <w:p w14:paraId="5FEB423A" w14:textId="62B51963" w:rsidR="00956166" w:rsidRDefault="00EF578F" w:rsidP="00767DB6">
      <w:pPr>
        <w:pStyle w:val="Style"/>
        <w:spacing w:before="120"/>
        <w:ind w:left="0" w:right="0" w:firstLine="0"/>
      </w:pPr>
      <w:r w:rsidRPr="009C667C">
        <w:t>Процесът на верификация, когато УО на ОПДУ е бенефициент, протича по гореописания механизъм</w:t>
      </w:r>
      <w:r w:rsidR="009C6CD7">
        <w:t xml:space="preserve">, а в случаите когато се извършва от външен за УО на ОПДУ </w:t>
      </w:r>
      <w:r w:rsidR="00A718FF">
        <w:t>изпълнител</w:t>
      </w:r>
      <w:r w:rsidR="009C6CD7">
        <w:t>, съгласно клаузите на сключения договор, но придържайки се към одобрените процедури и контролни листове</w:t>
      </w:r>
      <w:r w:rsidRPr="009C667C">
        <w:t>.</w:t>
      </w:r>
      <w:r w:rsidR="00956166">
        <w:t xml:space="preserve"> </w:t>
      </w:r>
    </w:p>
    <w:p w14:paraId="1F8E2071" w14:textId="1BD2C4E0" w:rsidR="00EF578F" w:rsidRPr="009C667C" w:rsidRDefault="00956166" w:rsidP="00767DB6">
      <w:pPr>
        <w:pStyle w:val="Style"/>
        <w:spacing w:before="120"/>
        <w:ind w:left="0" w:right="0" w:firstLine="0"/>
      </w:pPr>
      <w:r>
        <w:t xml:space="preserve">При извършването на верификацията от външен изпълнител преди започване на проверките се представят декларации за нередности и конфликт на интереси от представляващия юридическото лице – външен изпълнител и от конкретните експерти, които ще извършат верификацията. </w:t>
      </w:r>
    </w:p>
    <w:p w14:paraId="2A7F4A05" w14:textId="77777777" w:rsidR="00EF578F" w:rsidRPr="009C667C" w:rsidRDefault="00EF578F" w:rsidP="006A7217">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Срокове за верификация и спиране на процедурата</w:t>
      </w:r>
    </w:p>
    <w:p w14:paraId="704779C8" w14:textId="587BE99A" w:rsidR="00EF578F" w:rsidRPr="009C667C" w:rsidRDefault="00EF578F" w:rsidP="00767DB6">
      <w:pPr>
        <w:pStyle w:val="Style"/>
        <w:spacing w:before="120"/>
        <w:ind w:left="0" w:right="0" w:firstLine="0"/>
        <w:rPr>
          <w:noProof/>
          <w:color w:val="000000"/>
        </w:rPr>
      </w:pPr>
      <w:r w:rsidRPr="009C667C">
        <w:rPr>
          <w:noProof/>
          <w:color w:val="000000"/>
        </w:rPr>
        <w:t xml:space="preserve">УО на ОПДУ верифицира дейностите и разходите на бенефициентите </w:t>
      </w:r>
      <w:r w:rsidR="00147F27">
        <w:rPr>
          <w:noProof/>
          <w:color w:val="000000"/>
        </w:rPr>
        <w:t>в сроковете</w:t>
      </w:r>
      <w:r w:rsidR="003F7853">
        <w:rPr>
          <w:noProof/>
          <w:color w:val="000000"/>
        </w:rPr>
        <w:t>,</w:t>
      </w:r>
      <w:r w:rsidR="009C6CD7">
        <w:rPr>
          <w:noProof/>
          <w:color w:val="000000"/>
        </w:rPr>
        <w:t xml:space="preserve"> посочени в ЗУСЕСИФ</w:t>
      </w:r>
      <w:r w:rsidR="005D0A39">
        <w:rPr>
          <w:noProof/>
          <w:color w:val="000000"/>
        </w:rPr>
        <w:t xml:space="preserve"> </w:t>
      </w:r>
      <w:r w:rsidR="005D0A39" w:rsidRPr="000C29F1">
        <w:t>(изм. със ЗИД на ЗУСЕСИФ ДВ бр. 39 от 2022 г., ЗУСЕФСУ, загл. изм. - ДВ, бр. 51 от 2022 г., в сила от 01.07.2022 г.)</w:t>
      </w:r>
      <w:r w:rsidR="009C6CD7">
        <w:rPr>
          <w:noProof/>
          <w:color w:val="000000"/>
        </w:rPr>
        <w:t xml:space="preserve"> и</w:t>
      </w:r>
      <w:r w:rsidR="00147F27">
        <w:rPr>
          <w:noProof/>
          <w:color w:val="000000"/>
        </w:rPr>
        <w:t xml:space="preserve"> описани в Процедурата за верификация </w:t>
      </w:r>
      <w:r w:rsidR="00147F27" w:rsidRPr="00CF6F36">
        <w:rPr>
          <w:i/>
          <w:noProof/>
          <w:color w:val="000000"/>
        </w:rPr>
        <w:t>(Процедура III-П01 от Наръчника)</w:t>
      </w:r>
      <w:r w:rsidR="00147F27">
        <w:rPr>
          <w:i/>
          <w:noProof/>
          <w:color w:val="000000"/>
        </w:rPr>
        <w:t xml:space="preserve">. </w:t>
      </w:r>
      <w:r w:rsidR="005D0A39">
        <w:rPr>
          <w:i/>
          <w:noProof/>
          <w:color w:val="000000"/>
        </w:rPr>
        <w:t xml:space="preserve"> </w:t>
      </w:r>
    </w:p>
    <w:p w14:paraId="0117D0F1" w14:textId="77777777" w:rsidR="00EF578F" w:rsidRPr="00C341E1" w:rsidRDefault="00EF578F" w:rsidP="00767DB6">
      <w:pPr>
        <w:pStyle w:val="Style"/>
        <w:spacing w:before="120"/>
        <w:ind w:left="0" w:right="0" w:firstLine="0"/>
        <w:rPr>
          <w:noProof/>
          <w:color w:val="000000"/>
        </w:rPr>
      </w:pPr>
      <w:r w:rsidRPr="009C667C">
        <w:rPr>
          <w:noProof/>
          <w:color w:val="000000"/>
        </w:rPr>
        <w:lastRenderedPageBreak/>
        <w:t xml:space="preserve">Допълнителни документи и разяснения от бенефициента се изискват след приключване на цялостната </w:t>
      </w:r>
      <w:r w:rsidRPr="009C667C">
        <w:t>проверка</w:t>
      </w:r>
      <w:r w:rsidRPr="009C667C">
        <w:rPr>
          <w:noProof/>
          <w:color w:val="000000"/>
        </w:rPr>
        <w:t xml:space="preserve"> по документите от УО, като общият срок за верификация и плащане не следва да превишава 90 календарни дни.</w:t>
      </w:r>
      <w:r w:rsidRPr="009C667C">
        <w:rPr>
          <w:noProof/>
          <w:color w:val="000000"/>
          <w:vertAlign w:val="superscript"/>
        </w:rPr>
        <w:footnoteReference w:id="20"/>
      </w:r>
      <w:r w:rsidRPr="009C667C">
        <w:rPr>
          <w:noProof/>
          <w:color w:val="000000"/>
        </w:rPr>
        <w:t xml:space="preserve"> </w:t>
      </w:r>
    </w:p>
    <w:p w14:paraId="09B75498" w14:textId="77777777" w:rsidR="00EF578F" w:rsidRPr="009C667C" w:rsidRDefault="00EF578F" w:rsidP="00767DB6">
      <w:pPr>
        <w:pStyle w:val="Style"/>
        <w:spacing w:before="120"/>
        <w:ind w:left="0" w:right="0" w:firstLine="0"/>
        <w:rPr>
          <w:noProof/>
          <w:color w:val="000000"/>
        </w:rPr>
      </w:pPr>
      <w:r w:rsidRPr="00112120">
        <w:rPr>
          <w:noProof/>
          <w:color w:val="000000"/>
        </w:rPr>
        <w:t>Срокът спира да тече</w:t>
      </w:r>
      <w:r w:rsidR="00147F27">
        <w:rPr>
          <w:noProof/>
          <w:color w:val="000000"/>
        </w:rPr>
        <w:t xml:space="preserve"> </w:t>
      </w:r>
      <w:r w:rsidR="00147F27" w:rsidRPr="00147F27">
        <w:rPr>
          <w:noProof/>
          <w:color w:val="000000"/>
        </w:rPr>
        <w:t xml:space="preserve">до представянето на </w:t>
      </w:r>
      <w:r w:rsidR="00147F27">
        <w:rPr>
          <w:noProof/>
          <w:color w:val="000000"/>
        </w:rPr>
        <w:t>поисканите от бенефициента</w:t>
      </w:r>
      <w:r w:rsidR="00147F27" w:rsidRPr="00147F27">
        <w:rPr>
          <w:noProof/>
          <w:color w:val="000000"/>
        </w:rPr>
        <w:t xml:space="preserve"> документи и разяснения</w:t>
      </w:r>
      <w:r w:rsidRPr="00112120">
        <w:rPr>
          <w:noProof/>
          <w:color w:val="000000"/>
        </w:rPr>
        <w:t>, в следните случаи,</w:t>
      </w:r>
      <w:r w:rsidR="00147F27">
        <w:rPr>
          <w:noProof/>
          <w:color w:val="000000"/>
        </w:rPr>
        <w:t>:</w:t>
      </w:r>
    </w:p>
    <w:p w14:paraId="5934F0AF" w14:textId="77777777" w:rsidR="00C53A4B" w:rsidRPr="005A000B" w:rsidRDefault="00C53A4B" w:rsidP="005A000B">
      <w:pPr>
        <w:pStyle w:val="ListParagraph"/>
        <w:numPr>
          <w:ilvl w:val="0"/>
          <w:numId w:val="36"/>
        </w:numPr>
        <w:tabs>
          <w:tab w:val="left" w:pos="993"/>
        </w:tabs>
        <w:spacing w:before="120" w:after="0" w:line="240" w:lineRule="auto"/>
        <w:ind w:left="0" w:firstLine="709"/>
        <w:jc w:val="both"/>
        <w:rPr>
          <w:rFonts w:ascii="Times New Roman" w:hAnsi="Times New Roman"/>
          <w:sz w:val="24"/>
          <w:szCs w:val="24"/>
        </w:rPr>
      </w:pPr>
      <w:r w:rsidRPr="005A000B">
        <w:rPr>
          <w:rFonts w:ascii="Times New Roman" w:hAnsi="Times New Roman"/>
          <w:sz w:val="24"/>
          <w:szCs w:val="24"/>
        </w:rPr>
        <w:t>сума, включена в искането за плащане, не е дължима;</w:t>
      </w:r>
    </w:p>
    <w:p w14:paraId="5F024805" w14:textId="3621AFA2" w:rsidR="00C53A4B" w:rsidRPr="005A000B" w:rsidRDefault="00C53A4B" w:rsidP="005A000B">
      <w:pPr>
        <w:pStyle w:val="ListParagraph"/>
        <w:numPr>
          <w:ilvl w:val="0"/>
          <w:numId w:val="36"/>
        </w:numPr>
        <w:tabs>
          <w:tab w:val="left" w:pos="993"/>
        </w:tabs>
        <w:spacing w:before="120" w:after="0" w:line="240" w:lineRule="auto"/>
        <w:ind w:left="0" w:firstLine="709"/>
        <w:jc w:val="both"/>
        <w:rPr>
          <w:rFonts w:ascii="Times New Roman" w:hAnsi="Times New Roman"/>
          <w:sz w:val="24"/>
          <w:szCs w:val="24"/>
        </w:rPr>
      </w:pPr>
      <w:r w:rsidRPr="005A000B">
        <w:rPr>
          <w:rFonts w:ascii="Times New Roman" w:hAnsi="Times New Roman"/>
          <w:sz w:val="24"/>
          <w:szCs w:val="24"/>
        </w:rPr>
        <w:t xml:space="preserve">не са предоставени заверени фактури и/или счетоводни документи с еквивалентна доказателствена стойност, или други изискуеми документи, доказващи </w:t>
      </w:r>
      <w:r w:rsidR="003F7853">
        <w:rPr>
          <w:rFonts w:ascii="Times New Roman" w:hAnsi="Times New Roman"/>
          <w:sz w:val="24"/>
          <w:szCs w:val="24"/>
        </w:rPr>
        <w:t xml:space="preserve">изпълнението </w:t>
      </w:r>
      <w:r w:rsidRPr="005A000B">
        <w:rPr>
          <w:rFonts w:ascii="Times New Roman" w:hAnsi="Times New Roman"/>
          <w:sz w:val="24"/>
          <w:szCs w:val="24"/>
        </w:rPr>
        <w:t>на дейностите</w:t>
      </w:r>
      <w:r w:rsidR="003F7853">
        <w:rPr>
          <w:rFonts w:ascii="Times New Roman" w:hAnsi="Times New Roman"/>
          <w:sz w:val="24"/>
          <w:szCs w:val="24"/>
        </w:rPr>
        <w:t xml:space="preserve"> и извършването на разходите</w:t>
      </w:r>
      <w:r w:rsidRPr="005A000B">
        <w:rPr>
          <w:rFonts w:ascii="Times New Roman" w:hAnsi="Times New Roman"/>
          <w:sz w:val="24"/>
          <w:szCs w:val="24"/>
        </w:rPr>
        <w:t xml:space="preserve"> в съответствие с условията за допустимост;</w:t>
      </w:r>
    </w:p>
    <w:p w14:paraId="7591D343" w14:textId="77777777" w:rsidR="00C53A4B" w:rsidRPr="005A000B" w:rsidRDefault="00C53A4B" w:rsidP="005A000B">
      <w:pPr>
        <w:pStyle w:val="ListParagraph"/>
        <w:numPr>
          <w:ilvl w:val="0"/>
          <w:numId w:val="36"/>
        </w:numPr>
        <w:tabs>
          <w:tab w:val="left" w:pos="993"/>
        </w:tabs>
        <w:spacing w:before="120" w:after="0" w:line="240" w:lineRule="auto"/>
        <w:ind w:left="0" w:firstLine="709"/>
        <w:jc w:val="both"/>
        <w:rPr>
          <w:rFonts w:ascii="Times New Roman" w:hAnsi="Times New Roman"/>
          <w:sz w:val="24"/>
          <w:szCs w:val="24"/>
        </w:rPr>
      </w:pPr>
      <w:r w:rsidRPr="005A000B">
        <w:rPr>
          <w:rFonts w:ascii="Times New Roman" w:hAnsi="Times New Roman"/>
          <w:sz w:val="24"/>
          <w:szCs w:val="24"/>
        </w:rPr>
        <w:t>има съмнение за нередност, отнасяща се до съответните разходи;</w:t>
      </w:r>
    </w:p>
    <w:p w14:paraId="76629D4F" w14:textId="77777777" w:rsidR="00C53A4B" w:rsidRPr="005A000B" w:rsidRDefault="00C53A4B" w:rsidP="005A000B">
      <w:pPr>
        <w:pStyle w:val="ListParagraph"/>
        <w:numPr>
          <w:ilvl w:val="0"/>
          <w:numId w:val="36"/>
        </w:numPr>
        <w:tabs>
          <w:tab w:val="left" w:pos="993"/>
        </w:tabs>
        <w:spacing w:before="120" w:after="0" w:line="240" w:lineRule="auto"/>
        <w:ind w:left="0" w:firstLine="709"/>
        <w:jc w:val="both"/>
        <w:rPr>
          <w:rFonts w:ascii="Times New Roman" w:eastAsia="Times New Roman" w:hAnsi="Times New Roman"/>
          <w:sz w:val="24"/>
          <w:szCs w:val="24"/>
          <w:lang w:val="x-none" w:eastAsia="bg-BG"/>
        </w:rPr>
      </w:pPr>
      <w:r w:rsidRPr="005A000B">
        <w:rPr>
          <w:rFonts w:ascii="Times New Roman" w:hAnsi="Times New Roman"/>
          <w:sz w:val="24"/>
          <w:szCs w:val="24"/>
        </w:rPr>
        <w:t>представените документи за физическия и финансов напредък на проекта са некоректно попълнени или</w:t>
      </w:r>
      <w:r w:rsidRPr="005A000B">
        <w:rPr>
          <w:rFonts w:ascii="Times New Roman" w:eastAsia="Times New Roman" w:hAnsi="Times New Roman"/>
          <w:sz w:val="24"/>
          <w:szCs w:val="24"/>
          <w:lang w:val="x-none" w:eastAsia="bg-BG"/>
        </w:rPr>
        <w:t xml:space="preserve"> не съдържат цялата задължителна информация.</w:t>
      </w:r>
    </w:p>
    <w:p w14:paraId="4039D629" w14:textId="2CFFE503" w:rsidR="00EF578F" w:rsidRPr="009C667C" w:rsidRDefault="00EF578F" w:rsidP="00767DB6">
      <w:pPr>
        <w:pStyle w:val="Style"/>
        <w:spacing w:before="120"/>
        <w:ind w:left="0" w:right="0" w:firstLine="0"/>
        <w:rPr>
          <w:noProof/>
          <w:color w:val="000000"/>
        </w:rPr>
      </w:pPr>
      <w:r w:rsidRPr="009C667C">
        <w:rPr>
          <w:noProof/>
          <w:color w:val="000000"/>
        </w:rPr>
        <w:t xml:space="preserve">В горните случаи УО уведомява бенефициента за необходимостта от представяне на допълнителни разяснения, документи, корекции и/или информация. За представяне на </w:t>
      </w:r>
      <w:r w:rsidR="00147F27">
        <w:rPr>
          <w:noProof/>
          <w:color w:val="000000"/>
        </w:rPr>
        <w:t>документи и разяснения</w:t>
      </w:r>
      <w:r w:rsidR="00147F27" w:rsidRPr="009C667C">
        <w:rPr>
          <w:noProof/>
          <w:color w:val="000000"/>
        </w:rPr>
        <w:t xml:space="preserve"> </w:t>
      </w:r>
      <w:r w:rsidRPr="009C667C">
        <w:rPr>
          <w:noProof/>
          <w:color w:val="000000"/>
        </w:rPr>
        <w:t xml:space="preserve">УО определя срок. </w:t>
      </w:r>
      <w:r w:rsidR="003F7853">
        <w:rPr>
          <w:noProof/>
          <w:color w:val="000000"/>
        </w:rPr>
        <w:t>С</w:t>
      </w:r>
      <w:r w:rsidRPr="009C667C">
        <w:rPr>
          <w:noProof/>
          <w:color w:val="000000"/>
        </w:rPr>
        <w:t xml:space="preserve">рокът за произнасяне по искането </w:t>
      </w:r>
      <w:r w:rsidR="003F7853">
        <w:rPr>
          <w:noProof/>
          <w:color w:val="000000"/>
        </w:rPr>
        <w:t xml:space="preserve">за плащане </w:t>
      </w:r>
      <w:r w:rsidRPr="009C667C">
        <w:rPr>
          <w:noProof/>
          <w:color w:val="000000"/>
        </w:rPr>
        <w:t xml:space="preserve">продължава да тече от деня, следващ деня, </w:t>
      </w:r>
      <w:r w:rsidR="009733F4">
        <w:rPr>
          <w:noProof/>
          <w:color w:val="000000"/>
        </w:rPr>
        <w:t>в</w:t>
      </w:r>
      <w:r w:rsidR="009733F4" w:rsidRPr="009C667C">
        <w:rPr>
          <w:noProof/>
          <w:color w:val="000000"/>
        </w:rPr>
        <w:t xml:space="preserve"> </w:t>
      </w:r>
      <w:r w:rsidRPr="009C667C">
        <w:rPr>
          <w:noProof/>
          <w:color w:val="000000"/>
        </w:rPr>
        <w:t>който е получена изисканата информация. В случай че бенефициент не представи в срок изисканите разяснения, документи, корекции и/или допълнителна информация, съответният разход не се верифицира, като може да бъде включен в следващо искане за плащане.</w:t>
      </w:r>
    </w:p>
    <w:p w14:paraId="378F8817" w14:textId="700162F4" w:rsidR="003F7853" w:rsidRPr="009C667C" w:rsidRDefault="00EF578F" w:rsidP="00767DB6">
      <w:pPr>
        <w:pStyle w:val="Style"/>
        <w:spacing w:before="120"/>
        <w:ind w:left="0" w:right="0" w:firstLine="0"/>
        <w:rPr>
          <w:noProof/>
          <w:color w:val="000000"/>
        </w:rPr>
      </w:pPr>
      <w:r w:rsidRPr="009C667C">
        <w:rPr>
          <w:noProof/>
          <w:color w:val="000000"/>
        </w:rPr>
        <w:t>При извършване на извънредна проверка на място</w:t>
      </w:r>
      <w:r w:rsidR="00FD2557" w:rsidRPr="009C667C">
        <w:rPr>
          <w:noProof/>
          <w:color w:val="000000"/>
        </w:rPr>
        <w:t>,</w:t>
      </w:r>
      <w:r w:rsidR="00C53A4B" w:rsidRPr="009C667C">
        <w:rPr>
          <w:noProof/>
          <w:color w:val="000000"/>
        </w:rPr>
        <w:t xml:space="preserve"> свързана с разглежданото искане за плащане</w:t>
      </w:r>
      <w:r w:rsidRPr="009C667C">
        <w:rPr>
          <w:noProof/>
          <w:color w:val="000000"/>
        </w:rPr>
        <w:t xml:space="preserve"> срокът </w:t>
      </w:r>
      <w:r w:rsidR="00FD2557" w:rsidRPr="009C667C">
        <w:rPr>
          <w:noProof/>
          <w:color w:val="000000"/>
        </w:rPr>
        <w:t xml:space="preserve">за плащане не </w:t>
      </w:r>
      <w:r w:rsidRPr="009C667C">
        <w:rPr>
          <w:noProof/>
          <w:color w:val="000000"/>
        </w:rPr>
        <w:t>спира да тече</w:t>
      </w:r>
      <w:r w:rsidR="00FD2557" w:rsidRPr="009C667C">
        <w:rPr>
          <w:noProof/>
          <w:color w:val="000000"/>
        </w:rPr>
        <w:t>.</w:t>
      </w:r>
      <w:r w:rsidRPr="009C667C">
        <w:rPr>
          <w:noProof/>
          <w:color w:val="000000"/>
        </w:rPr>
        <w:t xml:space="preserve"> </w:t>
      </w:r>
    </w:p>
    <w:p w14:paraId="525B8425" w14:textId="58AABD67" w:rsidR="003F7853" w:rsidRDefault="00EF578F" w:rsidP="003F7853">
      <w:pPr>
        <w:pStyle w:val="Style"/>
        <w:spacing w:before="120"/>
        <w:ind w:left="0" w:right="0" w:firstLine="0"/>
      </w:pPr>
      <w:r w:rsidRPr="009C667C">
        <w:rPr>
          <w:noProof/>
          <w:color w:val="000000"/>
        </w:rPr>
        <w:t xml:space="preserve">УО на ОПДУ </w:t>
      </w:r>
      <w:r w:rsidRPr="009C667C">
        <w:t>уведомява</w:t>
      </w:r>
      <w:r w:rsidRPr="009C667C">
        <w:rPr>
          <w:noProof/>
          <w:color w:val="000000"/>
        </w:rPr>
        <w:t xml:space="preserve"> бенефициента за верифицираните разходи, като в случай на неверифициране се описват </w:t>
      </w:r>
      <w:r w:rsidR="003F7853">
        <w:rPr>
          <w:noProof/>
          <w:color w:val="000000"/>
        </w:rPr>
        <w:t>размерът на неверифицираните разходи и основанието за неодобрението им</w:t>
      </w:r>
      <w:r w:rsidRPr="009C667C">
        <w:rPr>
          <w:noProof/>
          <w:color w:val="000000"/>
        </w:rPr>
        <w:t>.</w:t>
      </w:r>
      <w:r w:rsidR="003F7853" w:rsidRPr="003F7853">
        <w:t xml:space="preserve"> </w:t>
      </w:r>
    </w:p>
    <w:p w14:paraId="428D23CC" w14:textId="35F655B0" w:rsidR="003F7853" w:rsidRDefault="003F7853" w:rsidP="003F7853">
      <w:pPr>
        <w:pStyle w:val="Style"/>
        <w:spacing w:before="120"/>
        <w:ind w:left="0" w:right="0" w:firstLine="0"/>
        <w:rPr>
          <w:noProof/>
          <w:color w:val="000000"/>
        </w:rPr>
      </w:pPr>
      <w:r>
        <w:t xml:space="preserve">По време и след приключване на верификацията необходимата информация и документи се отразяват в ИСУН съгласно </w:t>
      </w:r>
      <w:r w:rsidRPr="003F7853">
        <w:t>Процедурата за верификация (</w:t>
      </w:r>
      <w:r w:rsidRPr="00881580">
        <w:rPr>
          <w:i/>
        </w:rPr>
        <w:t>Процедура III-П01 от Наръчника</w:t>
      </w:r>
      <w:r w:rsidRPr="003F7853">
        <w:t>)</w:t>
      </w:r>
      <w:r>
        <w:t>.</w:t>
      </w:r>
    </w:p>
    <w:p w14:paraId="16A8FD86"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1" w:name="_Toc59482541"/>
      <w:r w:rsidRPr="009C667C">
        <w:rPr>
          <w:rFonts w:ascii="Times New Roman" w:hAnsi="Times New Roman"/>
          <w:b/>
          <w:bCs/>
          <w:color w:val="003399"/>
          <w:sz w:val="24"/>
          <w:szCs w:val="24"/>
          <w:lang w:eastAsia="bg-BG"/>
        </w:rPr>
        <w:t>В) Проверки на място</w:t>
      </w:r>
      <w:bookmarkEnd w:id="61"/>
    </w:p>
    <w:p w14:paraId="6C12BF8A" w14:textId="56505DFC" w:rsidR="00EF578F" w:rsidRPr="009C667C" w:rsidRDefault="00EF578F" w:rsidP="00767DB6">
      <w:pPr>
        <w:pStyle w:val="Style"/>
        <w:spacing w:before="120"/>
        <w:ind w:left="0" w:right="0" w:firstLine="0"/>
        <w:rPr>
          <w:noProof/>
          <w:color w:val="000000"/>
        </w:rPr>
      </w:pPr>
      <w:r w:rsidRPr="009C667C">
        <w:rPr>
          <w:noProof/>
          <w:color w:val="000000"/>
        </w:rPr>
        <w:t xml:space="preserve">УО на ОПДУ извършва проверки на място при бенефициенти, </w:t>
      </w:r>
      <w:r w:rsidR="00FD2557" w:rsidRPr="009C667C">
        <w:rPr>
          <w:noProof/>
          <w:color w:val="000000"/>
        </w:rPr>
        <w:t>партньори</w:t>
      </w:r>
      <w:r w:rsidR="008109E3">
        <w:rPr>
          <w:noProof/>
          <w:color w:val="000000"/>
        </w:rPr>
        <w:t xml:space="preserve"> на бенефициента (когато е приложимо)</w:t>
      </w:r>
      <w:r w:rsidR="00FD2557" w:rsidRPr="009C667C">
        <w:rPr>
          <w:noProof/>
          <w:color w:val="000000"/>
        </w:rPr>
        <w:t>, включително на мястото на изпълнение на дейността</w:t>
      </w:r>
      <w:r w:rsidR="009733F4">
        <w:rPr>
          <w:noProof/>
          <w:color w:val="000000"/>
        </w:rPr>
        <w:t xml:space="preserve"> </w:t>
      </w:r>
      <w:r w:rsidRPr="009C667C">
        <w:rPr>
          <w:noProof/>
          <w:color w:val="000000"/>
        </w:rPr>
        <w:t>на извадков принцип, на база на методология, основана на оценка на риска</w:t>
      </w:r>
      <w:r w:rsidR="008D7747">
        <w:rPr>
          <w:noProof/>
          <w:color w:val="000000"/>
        </w:rPr>
        <w:t xml:space="preserve">, </w:t>
      </w:r>
      <w:r w:rsidR="008D7747" w:rsidRPr="008D7747">
        <w:rPr>
          <w:noProof/>
          <w:color w:val="000000"/>
        </w:rPr>
        <w:t>допълнена чрез случайна извадка</w:t>
      </w:r>
      <w:r w:rsidR="008D7747">
        <w:rPr>
          <w:noProof/>
          <w:color w:val="000000"/>
        </w:rPr>
        <w:t>,</w:t>
      </w:r>
      <w:r w:rsidRPr="009C667C">
        <w:rPr>
          <w:noProof/>
          <w:color w:val="000000"/>
        </w:rPr>
        <w:t xml:space="preserve"> съгласно </w:t>
      </w:r>
      <w:r w:rsidR="00FD2557" w:rsidRPr="009C667C">
        <w:rPr>
          <w:noProof/>
          <w:color w:val="000000"/>
        </w:rPr>
        <w:t>Н</w:t>
      </w:r>
      <w:r w:rsidR="00E559B5" w:rsidRPr="009C667C">
        <w:rPr>
          <w:noProof/>
          <w:color w:val="000000"/>
        </w:rPr>
        <w:t>аредба Н-3</w:t>
      </w:r>
      <w:r w:rsidRPr="009C667C">
        <w:rPr>
          <w:noProof/>
          <w:color w:val="000000"/>
        </w:rPr>
        <w:t xml:space="preserve"> </w:t>
      </w:r>
      <w:r w:rsidR="00E559B5" w:rsidRPr="009C667C">
        <w:rPr>
          <w:bCs/>
          <w:lang w:val="x-none"/>
        </w:rPr>
        <w:t xml:space="preserve">от </w:t>
      </w:r>
      <w:r w:rsidR="00A201CC">
        <w:rPr>
          <w:bCs/>
        </w:rPr>
        <w:t xml:space="preserve">22.05.2018 </w:t>
      </w:r>
      <w:r w:rsidR="00E559B5" w:rsidRPr="009C667C">
        <w:rPr>
          <w:bCs/>
          <w:lang w:val="x-none"/>
        </w:rPr>
        <w:t>г.</w:t>
      </w:r>
      <w:r w:rsidR="00FD2557" w:rsidRPr="009C667C">
        <w:rPr>
          <w:bCs/>
        </w:rPr>
        <w:t xml:space="preserve"> </w:t>
      </w:r>
      <w:r w:rsidRPr="009C667C">
        <w:rPr>
          <w:noProof/>
          <w:color w:val="000000"/>
        </w:rPr>
        <w:t>и чл.</w:t>
      </w:r>
      <w:r w:rsidR="00F1040E">
        <w:rPr>
          <w:noProof/>
          <w:color w:val="000000"/>
        </w:rPr>
        <w:t xml:space="preserve"> </w:t>
      </w:r>
      <w:r w:rsidRPr="009C667C">
        <w:rPr>
          <w:noProof/>
          <w:color w:val="000000"/>
        </w:rPr>
        <w:t>125</w:t>
      </w:r>
      <w:r w:rsidR="008D7747">
        <w:rPr>
          <w:noProof/>
          <w:color w:val="000000"/>
        </w:rPr>
        <w:t>, пар.</w:t>
      </w:r>
      <w:r w:rsidRPr="009C667C">
        <w:rPr>
          <w:noProof/>
          <w:color w:val="000000"/>
        </w:rPr>
        <w:t>5 от Регламент (ЕС) №1303/2013.</w:t>
      </w:r>
      <w:r w:rsidR="008872A0">
        <w:rPr>
          <w:noProof/>
          <w:color w:val="000000"/>
        </w:rPr>
        <w:t xml:space="preserve"> </w:t>
      </w:r>
      <w:r w:rsidR="008872A0" w:rsidRPr="008872A0">
        <w:rPr>
          <w:noProof/>
          <w:color w:val="000000"/>
        </w:rPr>
        <w:t xml:space="preserve">Извършват се и проверки на място за установяване спазването на правилото за дълготрайност на операциите по смисъла на чл. 71 от Регламент (ЕС) № 1303/2013.  </w:t>
      </w:r>
    </w:p>
    <w:p w14:paraId="264B0460" w14:textId="77777777" w:rsidR="00EF578F" w:rsidRPr="00C341E1" w:rsidRDefault="00EF578F" w:rsidP="00767DB6">
      <w:pPr>
        <w:pStyle w:val="Style"/>
        <w:spacing w:before="120"/>
        <w:ind w:left="0" w:right="0" w:firstLine="0"/>
      </w:pPr>
      <w:r w:rsidRPr="009C667C">
        <w:rPr>
          <w:noProof/>
          <w:color w:val="000000"/>
        </w:rPr>
        <w:t xml:space="preserve">Допълнителни указания относно провеждането на проверки на място се съдържат в </w:t>
      </w:r>
      <w:r w:rsidR="009C3B4D">
        <w:rPr>
          <w:noProof/>
          <w:color w:val="000000"/>
        </w:rPr>
        <w:t>Ръководство за държавите членки относно проверките на управлението</w:t>
      </w:r>
      <w:r w:rsidRPr="009C667C">
        <w:t xml:space="preserve"> </w:t>
      </w:r>
      <w:r w:rsidR="009C3B4D">
        <w:t>(програмен</w:t>
      </w:r>
      <w:r w:rsidR="009C3B4D" w:rsidRPr="009C667C">
        <w:t xml:space="preserve"> </w:t>
      </w:r>
      <w:r w:rsidRPr="009C667C">
        <w:lastRenderedPageBreak/>
        <w:t>период 2014 – 2020 г.</w:t>
      </w:r>
      <w:r w:rsidR="009C3B4D">
        <w:t>)</w:t>
      </w:r>
      <w:r w:rsidRPr="009C667C">
        <w:rPr>
          <w:vertAlign w:val="superscript"/>
        </w:rPr>
        <w:footnoteReference w:id="21"/>
      </w:r>
      <w:r w:rsidR="009C3B4D">
        <w:t>.</w:t>
      </w:r>
    </w:p>
    <w:p w14:paraId="26F39870" w14:textId="77777777" w:rsidR="00EF578F" w:rsidRPr="009C667C" w:rsidRDefault="00EF578F" w:rsidP="00767DB6">
      <w:pPr>
        <w:pStyle w:val="Style"/>
        <w:spacing w:before="120"/>
        <w:ind w:left="0" w:right="0" w:firstLine="0"/>
        <w:rPr>
          <w:noProof/>
          <w:color w:val="000000"/>
        </w:rPr>
      </w:pPr>
      <w:r w:rsidRPr="00112120">
        <w:rPr>
          <w:noProof/>
          <w:color w:val="000000"/>
        </w:rPr>
        <w:t>Съгласно посочения документ проверките на място могат да бъдат извършвани на извадкова база</w:t>
      </w:r>
      <w:r w:rsidRPr="00B10429">
        <w:rPr>
          <w:noProof/>
          <w:color w:val="000000"/>
        </w:rPr>
        <w:t xml:space="preserve"> въз основа на оценка на риска</w:t>
      </w:r>
      <w:r w:rsidR="001139A2" w:rsidRPr="009C667C">
        <w:rPr>
          <w:noProof/>
          <w:color w:val="000000"/>
        </w:rPr>
        <w:t>. Пр</w:t>
      </w:r>
      <w:r w:rsidR="001139A2" w:rsidRPr="005A000B">
        <w:rPr>
          <w:rFonts w:eastAsia="Calibri"/>
          <w:lang w:eastAsia="en-US"/>
        </w:rPr>
        <w:t>и оценката на риска УО на ОПДУ</w:t>
      </w:r>
      <w:r w:rsidR="001139A2" w:rsidRPr="009C667C">
        <w:rPr>
          <w:rFonts w:eastAsia="Calibri"/>
          <w:sz w:val="22"/>
          <w:szCs w:val="22"/>
          <w:lang w:eastAsia="en-US"/>
        </w:rPr>
        <w:t xml:space="preserve"> </w:t>
      </w:r>
      <w:r w:rsidR="001139A2" w:rsidRPr="005A000B">
        <w:rPr>
          <w:rFonts w:eastAsia="Calibri"/>
          <w:lang w:eastAsia="en-US"/>
        </w:rPr>
        <w:t>използва инструмента ARACHNE</w:t>
      </w:r>
      <w:r w:rsidR="00D84939" w:rsidRPr="009C667C">
        <w:rPr>
          <w:noProof/>
          <w:color w:val="000000"/>
        </w:rPr>
        <w:t>.</w:t>
      </w:r>
      <w:r w:rsidR="00560D50">
        <w:rPr>
          <w:noProof/>
          <w:color w:val="000000"/>
        </w:rPr>
        <w:t xml:space="preserve"> </w:t>
      </w:r>
      <w:r w:rsidRPr="009C667C">
        <w:rPr>
          <w:noProof/>
          <w:color w:val="000000"/>
        </w:rPr>
        <w:t xml:space="preserve">Управляващият орган определя размера на извадката по такъв начин, че да постигне разумна увереност относно законосъобразността и редовността на проектите, имайки предвид нивото на риска, идентифицирано от </w:t>
      </w:r>
      <w:r w:rsidR="00560D50">
        <w:rPr>
          <w:noProof/>
          <w:color w:val="000000"/>
        </w:rPr>
        <w:t>УО</w:t>
      </w:r>
      <w:r w:rsidRPr="009C667C">
        <w:rPr>
          <w:noProof/>
          <w:color w:val="000000"/>
        </w:rPr>
        <w:t xml:space="preserve"> за видовете бенефициенти.</w:t>
      </w:r>
    </w:p>
    <w:p w14:paraId="6A2BD80D" w14:textId="77777777" w:rsidR="00EF578F" w:rsidRPr="009C667C" w:rsidRDefault="00EF578F" w:rsidP="00767DB6">
      <w:pPr>
        <w:pStyle w:val="Style"/>
        <w:spacing w:before="120"/>
        <w:ind w:left="0" w:right="0" w:firstLine="0"/>
        <w:rPr>
          <w:noProof/>
          <w:color w:val="000000"/>
        </w:rPr>
      </w:pPr>
      <w:r w:rsidRPr="009C667C">
        <w:rPr>
          <w:noProof/>
          <w:color w:val="000000"/>
        </w:rPr>
        <w:t xml:space="preserve">При необходимост </w:t>
      </w:r>
      <w:r w:rsidRPr="009C667C">
        <w:t>У</w:t>
      </w:r>
      <w:r w:rsidR="00FD2557" w:rsidRPr="009C667C">
        <w:t>О</w:t>
      </w:r>
      <w:r w:rsidRPr="009C667C">
        <w:rPr>
          <w:noProof/>
          <w:color w:val="000000"/>
        </w:rPr>
        <w:t xml:space="preserve"> извършва извънредни проверки на място при бенефициенти,</w:t>
      </w:r>
      <w:r w:rsidR="00560D50">
        <w:rPr>
          <w:noProof/>
          <w:color w:val="000000"/>
        </w:rPr>
        <w:t xml:space="preserve"> </w:t>
      </w:r>
      <w:r w:rsidR="00FD2557" w:rsidRPr="009C667C">
        <w:rPr>
          <w:noProof/>
          <w:color w:val="000000"/>
        </w:rPr>
        <w:t>партньори, включително на мястото на изпълнение на дейността</w:t>
      </w:r>
      <w:r w:rsidRPr="009C667C">
        <w:rPr>
          <w:noProof/>
          <w:color w:val="000000"/>
        </w:rPr>
        <w:t xml:space="preserve">. </w:t>
      </w:r>
    </w:p>
    <w:p w14:paraId="2F0C62FC" w14:textId="45FAD129" w:rsidR="00353EB9" w:rsidRDefault="00EF578F" w:rsidP="00767DB6">
      <w:pPr>
        <w:pStyle w:val="Style"/>
        <w:spacing w:before="120"/>
        <w:ind w:left="0" w:right="0" w:firstLine="0"/>
        <w:rPr>
          <w:noProof/>
          <w:color w:val="000000"/>
        </w:rPr>
      </w:pPr>
      <w:r w:rsidRPr="009C667C">
        <w:rPr>
          <w:noProof/>
          <w:color w:val="000000"/>
        </w:rPr>
        <w:t xml:space="preserve">Проверките на място са </w:t>
      </w:r>
      <w:r w:rsidRPr="009C667C">
        <w:t>физически</w:t>
      </w:r>
      <w:r w:rsidR="00157607">
        <w:t xml:space="preserve"> </w:t>
      </w:r>
      <w:r w:rsidRPr="009C667C">
        <w:rPr>
          <w:noProof/>
          <w:color w:val="000000"/>
        </w:rPr>
        <w:t xml:space="preserve">посещения с цел установяване на </w:t>
      </w:r>
      <w:r w:rsidR="00FD2557" w:rsidRPr="009C667C">
        <w:rPr>
          <w:noProof/>
          <w:color w:val="000000"/>
        </w:rPr>
        <w:t xml:space="preserve">техническия </w:t>
      </w:r>
      <w:r w:rsidRPr="009C667C">
        <w:rPr>
          <w:noProof/>
          <w:color w:val="000000"/>
        </w:rPr>
        <w:t>и финансов напредък по конкретен проект</w:t>
      </w:r>
      <w:r w:rsidR="002D7F2F">
        <w:t xml:space="preserve">, в т.ч. </w:t>
      </w:r>
      <w:r w:rsidR="00157607">
        <w:t>по време на изпълнение на конкретна дейност</w:t>
      </w:r>
      <w:r w:rsidR="002D7F2F">
        <w:t xml:space="preserve"> </w:t>
      </w:r>
      <w:r w:rsidR="00157607">
        <w:t xml:space="preserve">(напр. </w:t>
      </w:r>
      <w:r w:rsidR="002D7F2F">
        <w:t xml:space="preserve">провеждане на </w:t>
      </w:r>
      <w:r w:rsidR="00157607">
        <w:t xml:space="preserve">присъствено или онлайн </w:t>
      </w:r>
      <w:r w:rsidR="002D7F2F">
        <w:t>събитие</w:t>
      </w:r>
      <w:r w:rsidR="00157607">
        <w:t>)</w:t>
      </w:r>
      <w:r w:rsidR="008872A0">
        <w:t xml:space="preserve">, както и </w:t>
      </w:r>
      <w:r w:rsidR="008872A0" w:rsidRPr="008872A0">
        <w:rPr>
          <w:noProof/>
          <w:color w:val="000000"/>
        </w:rPr>
        <w:t>за установяване спазването на правилото за дълготрайност на операциите по смисъла на чл. 71 от Регламент (ЕС) № 1303/2013</w:t>
      </w:r>
      <w:r w:rsidRPr="009C667C">
        <w:rPr>
          <w:noProof/>
          <w:color w:val="000000"/>
        </w:rPr>
        <w:t xml:space="preserve">. </w:t>
      </w:r>
    </w:p>
    <w:p w14:paraId="382707B8" w14:textId="71D03B51" w:rsidR="008872A0" w:rsidRDefault="008872A0" w:rsidP="00767DB6">
      <w:pPr>
        <w:pStyle w:val="Style"/>
        <w:spacing w:before="120"/>
        <w:ind w:left="0" w:right="0" w:firstLine="0"/>
        <w:rPr>
          <w:noProof/>
          <w:color w:val="000000"/>
        </w:rPr>
      </w:pPr>
    </w:p>
    <w:p w14:paraId="5C809014" w14:textId="5821649D" w:rsidR="008872A0" w:rsidRDefault="008872A0" w:rsidP="00767DB6">
      <w:pPr>
        <w:pStyle w:val="Style"/>
        <w:spacing w:before="120"/>
        <w:ind w:left="0" w:right="0" w:firstLine="0"/>
        <w:rPr>
          <w:noProof/>
          <w:color w:val="000000"/>
        </w:rPr>
      </w:pPr>
    </w:p>
    <w:p w14:paraId="141DCFDA" w14:textId="77777777" w:rsidR="008872A0" w:rsidRDefault="008872A0" w:rsidP="00767DB6">
      <w:pPr>
        <w:pStyle w:val="Style"/>
        <w:spacing w:before="120"/>
        <w:ind w:left="0" w:right="0" w:firstLine="0"/>
        <w:rPr>
          <w:noProof/>
          <w:color w:val="000000"/>
        </w:rPr>
      </w:pPr>
    </w:p>
    <w:p w14:paraId="093E257B" w14:textId="77777777" w:rsidR="00EF578F" w:rsidRPr="009C667C" w:rsidRDefault="00EF578F" w:rsidP="00353EB9">
      <w:pPr>
        <w:pStyle w:val="Style"/>
        <w:spacing w:before="120"/>
        <w:ind w:left="0" w:right="0" w:firstLine="709"/>
        <w:rPr>
          <w:noProof/>
          <w:color w:val="000000"/>
        </w:rPr>
      </w:pPr>
      <w:r w:rsidRPr="009C667C">
        <w:rPr>
          <w:noProof/>
          <w:color w:val="000000"/>
        </w:rPr>
        <w:t>Цели:</w:t>
      </w:r>
    </w:p>
    <w:p w14:paraId="3030A18C" w14:textId="68551AA6" w:rsidR="00EF578F" w:rsidRPr="00075215"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Увереност – да се потвърди, че проектът физически съществува, че има напредък в </w:t>
      </w:r>
      <w:r w:rsidR="00560D50" w:rsidRPr="009C667C">
        <w:rPr>
          <w:rFonts w:ascii="Times New Roman" w:hAnsi="Times New Roman"/>
          <w:sz w:val="24"/>
          <w:szCs w:val="24"/>
        </w:rPr>
        <w:t>съответствие</w:t>
      </w:r>
      <w:r w:rsidRPr="009C667C">
        <w:rPr>
          <w:rFonts w:ascii="Times New Roman" w:hAnsi="Times New Roman"/>
          <w:sz w:val="24"/>
          <w:szCs w:val="24"/>
        </w:rPr>
        <w:t xml:space="preserve"> със сключения с бенефициента договор/издадена заповед, има съответствие с исканията за плащане, постигнатите резултати са действителни</w:t>
      </w:r>
      <w:r w:rsidR="00CF3AB6">
        <w:rPr>
          <w:rFonts w:ascii="Times New Roman" w:hAnsi="Times New Roman"/>
          <w:sz w:val="24"/>
          <w:szCs w:val="24"/>
        </w:rPr>
        <w:t>, спазва се правилото за дълготрайност по</w:t>
      </w:r>
      <w:r w:rsidR="00CF3AB6" w:rsidRPr="00CF3AB6">
        <w:rPr>
          <w:noProof/>
          <w:color w:val="000000"/>
        </w:rPr>
        <w:t xml:space="preserve"> </w:t>
      </w:r>
      <w:r w:rsidR="00CF3AB6" w:rsidRPr="00216B3E">
        <w:rPr>
          <w:rFonts w:ascii="Times New Roman" w:hAnsi="Times New Roman"/>
          <w:noProof/>
          <w:color w:val="000000"/>
          <w:sz w:val="24"/>
          <w:szCs w:val="24"/>
        </w:rPr>
        <w:t>смисъла на чл. 71 от Регламент (ЕС) № 1303/2013</w:t>
      </w:r>
      <w:r w:rsidRPr="00075215">
        <w:rPr>
          <w:rFonts w:ascii="Times New Roman" w:hAnsi="Times New Roman"/>
          <w:sz w:val="24"/>
          <w:szCs w:val="24"/>
        </w:rPr>
        <w:t>;</w:t>
      </w:r>
    </w:p>
    <w:p w14:paraId="54B244BC"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Превенция – да се спомогне за откриването на „проблемни проекти”, с цел констатиране на ранен етап на евентуални отклонения от плановете, условията или правилата, съдържащи се в договора, които отклонения могат да бъдат коригирани.</w:t>
      </w:r>
    </w:p>
    <w:p w14:paraId="30C40A55" w14:textId="2D94285B" w:rsidR="00805401" w:rsidRPr="009C667C" w:rsidRDefault="00805401" w:rsidP="00881580">
      <w:pPr>
        <w:pStyle w:val="Style"/>
        <w:spacing w:before="120"/>
        <w:ind w:left="0" w:right="0" w:firstLine="0"/>
        <w:rPr>
          <w:color w:val="000000"/>
          <w:lang w:val="ru-RU"/>
        </w:rPr>
      </w:pPr>
      <w:r w:rsidRPr="009C667C">
        <w:rPr>
          <w:color w:val="000000"/>
        </w:rPr>
        <w:t xml:space="preserve">В обхвата на проверките на място </w:t>
      </w:r>
      <w:r>
        <w:rPr>
          <w:color w:val="000000"/>
        </w:rPr>
        <w:t>се изследват</w:t>
      </w:r>
      <w:r w:rsidRPr="009C667C">
        <w:rPr>
          <w:color w:val="000000"/>
        </w:rPr>
        <w:t xml:space="preserve"> факти и обстоятелства, водещи до съмнение за нередност, в т.ч. </w:t>
      </w:r>
      <w:r w:rsidRPr="009C667C">
        <w:t>измама</w:t>
      </w:r>
      <w:r w:rsidRPr="009C667C">
        <w:rPr>
          <w:color w:val="000000"/>
        </w:rPr>
        <w:t xml:space="preserve">. Проверката за наличие на </w:t>
      </w:r>
      <w:r w:rsidR="002F6762">
        <w:rPr>
          <w:color w:val="000000"/>
        </w:rPr>
        <w:t xml:space="preserve">сигнал </w:t>
      </w:r>
      <w:r w:rsidR="002D7F2F">
        <w:rPr>
          <w:color w:val="000000"/>
        </w:rPr>
        <w:t>или</w:t>
      </w:r>
      <w:r w:rsidR="002F6762">
        <w:rPr>
          <w:color w:val="000000"/>
        </w:rPr>
        <w:t xml:space="preserve"> </w:t>
      </w:r>
      <w:r w:rsidRPr="009C667C">
        <w:rPr>
          <w:color w:val="000000"/>
        </w:rPr>
        <w:t>нередност, включително измама е предвидена като компонент в процедурите, съответно и в контролните листа за верификация при искане за междинно или окончателно плащане.</w:t>
      </w:r>
    </w:p>
    <w:p w14:paraId="5603C812" w14:textId="0A883CB2" w:rsidR="00EF578F" w:rsidRPr="009C667C" w:rsidRDefault="00EF578F" w:rsidP="00FA632E">
      <w:pPr>
        <w:tabs>
          <w:tab w:val="num" w:pos="360"/>
        </w:tabs>
        <w:overflowPunct w:val="0"/>
        <w:autoSpaceDE w:val="0"/>
        <w:autoSpaceDN w:val="0"/>
        <w:adjustRightInd w:val="0"/>
        <w:spacing w:before="120" w:after="0" w:line="240" w:lineRule="auto"/>
        <w:jc w:val="both"/>
        <w:textAlignment w:val="baseline"/>
        <w:rPr>
          <w:rFonts w:ascii="Times New Roman" w:hAnsi="Times New Roman"/>
          <w:noProof/>
          <w:color w:val="000000"/>
          <w:sz w:val="24"/>
          <w:szCs w:val="24"/>
          <w:lang w:eastAsia="bg-BG"/>
        </w:rPr>
      </w:pPr>
      <w:r w:rsidRPr="009C667C">
        <w:rPr>
          <w:rFonts w:ascii="Times New Roman" w:hAnsi="Times New Roman"/>
          <w:noProof/>
          <w:color w:val="000000"/>
          <w:sz w:val="24"/>
          <w:szCs w:val="24"/>
          <w:lang w:eastAsia="bg-BG"/>
        </w:rPr>
        <w:t xml:space="preserve">Управляващият орган въвежда информация за извършените проверки на място, направените констатации и препоръки, </w:t>
      </w:r>
      <w:r w:rsidR="008D7747" w:rsidRPr="008D7747">
        <w:rPr>
          <w:rFonts w:ascii="Times New Roman" w:hAnsi="Times New Roman"/>
          <w:noProof/>
          <w:color w:val="000000"/>
          <w:sz w:val="24"/>
          <w:szCs w:val="24"/>
          <w:lang w:eastAsia="bg-BG"/>
        </w:rPr>
        <w:t xml:space="preserve">включително и актуална информация </w:t>
      </w:r>
      <w:r w:rsidR="008D7747">
        <w:rPr>
          <w:rFonts w:ascii="Times New Roman" w:hAnsi="Times New Roman"/>
          <w:noProof/>
          <w:color w:val="000000"/>
          <w:sz w:val="24"/>
          <w:szCs w:val="24"/>
          <w:lang w:eastAsia="bg-BG"/>
        </w:rPr>
        <w:t xml:space="preserve">за </w:t>
      </w:r>
      <w:r w:rsidRPr="009C667C">
        <w:rPr>
          <w:rFonts w:ascii="Times New Roman" w:hAnsi="Times New Roman"/>
          <w:noProof/>
          <w:color w:val="000000"/>
          <w:sz w:val="24"/>
          <w:szCs w:val="24"/>
          <w:lang w:eastAsia="bg-BG"/>
        </w:rPr>
        <w:t>статуса на изпълнение</w:t>
      </w:r>
      <w:r w:rsidR="008D7747">
        <w:rPr>
          <w:rFonts w:ascii="Times New Roman" w:hAnsi="Times New Roman"/>
          <w:noProof/>
          <w:color w:val="000000"/>
          <w:sz w:val="24"/>
          <w:szCs w:val="24"/>
          <w:lang w:eastAsia="bg-BG"/>
        </w:rPr>
        <w:t>то на препоръките</w:t>
      </w:r>
      <w:r w:rsidRPr="009C667C">
        <w:rPr>
          <w:rFonts w:ascii="Times New Roman" w:hAnsi="Times New Roman"/>
          <w:noProof/>
          <w:color w:val="000000"/>
          <w:sz w:val="24"/>
          <w:szCs w:val="24"/>
          <w:lang w:eastAsia="bg-BG"/>
        </w:rPr>
        <w:t>,</w:t>
      </w:r>
      <w:r w:rsidR="00171826">
        <w:rPr>
          <w:rFonts w:ascii="Times New Roman" w:hAnsi="Times New Roman"/>
          <w:noProof/>
          <w:color w:val="000000"/>
          <w:sz w:val="24"/>
          <w:szCs w:val="24"/>
          <w:lang w:eastAsia="bg-BG"/>
        </w:rPr>
        <w:t xml:space="preserve"> в ИСУН в срок до 3 работни дни от одобряването на доклада </w:t>
      </w:r>
      <w:r w:rsidR="008D7747">
        <w:rPr>
          <w:rFonts w:ascii="Times New Roman" w:hAnsi="Times New Roman"/>
          <w:noProof/>
          <w:color w:val="000000"/>
          <w:sz w:val="24"/>
          <w:szCs w:val="24"/>
          <w:lang w:eastAsia="bg-BG"/>
        </w:rPr>
        <w:t xml:space="preserve">(съдържащ се в </w:t>
      </w:r>
      <w:r w:rsidR="008D7747" w:rsidRPr="00881580">
        <w:rPr>
          <w:rFonts w:ascii="Times New Roman" w:hAnsi="Times New Roman"/>
          <w:i/>
          <w:color w:val="000000"/>
          <w:sz w:val="24"/>
          <w:szCs w:val="24"/>
        </w:rPr>
        <w:t xml:space="preserve">Контролен лист за проверка при провеждане на проверки на място </w:t>
      </w:r>
      <w:r w:rsidR="008D7747" w:rsidRPr="00881580">
        <w:rPr>
          <w:rFonts w:ascii="Times New Roman" w:hAnsi="Times New Roman"/>
          <w:color w:val="000000"/>
          <w:sz w:val="24"/>
          <w:szCs w:val="24"/>
        </w:rPr>
        <w:t>(</w:t>
      </w:r>
      <w:r w:rsidR="00EC4C5D" w:rsidRPr="00881580">
        <w:rPr>
          <w:rFonts w:ascii="Times New Roman" w:hAnsi="Times New Roman"/>
          <w:i/>
          <w:color w:val="000000"/>
          <w:sz w:val="24"/>
          <w:szCs w:val="24"/>
        </w:rPr>
        <w:t>Приложени</w:t>
      </w:r>
      <w:r w:rsidR="00424869">
        <w:rPr>
          <w:rFonts w:ascii="Times New Roman" w:hAnsi="Times New Roman"/>
          <w:i/>
          <w:color w:val="000000"/>
          <w:sz w:val="24"/>
          <w:szCs w:val="24"/>
        </w:rPr>
        <w:t>я</w:t>
      </w:r>
      <w:r w:rsidR="00EC4C5D" w:rsidRPr="007771F3">
        <w:rPr>
          <w:rFonts w:ascii="Times New Roman" w:hAnsi="Times New Roman"/>
          <w:i/>
          <w:color w:val="000000"/>
          <w:sz w:val="24"/>
          <w:szCs w:val="24"/>
          <w:lang w:val="ru-RU"/>
        </w:rPr>
        <w:t xml:space="preserve"> </w:t>
      </w:r>
      <w:r w:rsidR="008D7747" w:rsidRPr="00881580">
        <w:rPr>
          <w:rFonts w:ascii="Times New Roman" w:hAnsi="Times New Roman"/>
          <w:i/>
          <w:color w:val="000000"/>
          <w:sz w:val="24"/>
          <w:szCs w:val="24"/>
        </w:rPr>
        <w:t>III-K04</w:t>
      </w:r>
      <w:r w:rsidR="00EC4C5D" w:rsidRPr="007771F3">
        <w:rPr>
          <w:rFonts w:ascii="Times New Roman" w:hAnsi="Times New Roman"/>
          <w:i/>
          <w:color w:val="000000"/>
          <w:sz w:val="24"/>
          <w:szCs w:val="24"/>
          <w:lang w:val="ru-RU"/>
        </w:rPr>
        <w:t>-1</w:t>
      </w:r>
      <w:r w:rsidR="00424869">
        <w:rPr>
          <w:rFonts w:ascii="Times New Roman" w:hAnsi="Times New Roman"/>
          <w:i/>
          <w:color w:val="000000"/>
          <w:sz w:val="24"/>
          <w:szCs w:val="24"/>
        </w:rPr>
        <w:t xml:space="preserve"> и</w:t>
      </w:r>
      <w:r w:rsidR="00343314">
        <w:rPr>
          <w:rFonts w:ascii="Times New Roman" w:hAnsi="Times New Roman"/>
          <w:i/>
          <w:color w:val="000000"/>
          <w:sz w:val="24"/>
          <w:szCs w:val="24"/>
        </w:rPr>
        <w:t>ли</w:t>
      </w:r>
      <w:r w:rsidR="00EC4C5D" w:rsidRPr="007771F3">
        <w:rPr>
          <w:rFonts w:ascii="Times New Roman" w:hAnsi="Times New Roman"/>
          <w:i/>
          <w:color w:val="000000"/>
          <w:sz w:val="24"/>
          <w:szCs w:val="24"/>
          <w:lang w:val="ru-RU"/>
        </w:rPr>
        <w:t xml:space="preserve"> </w:t>
      </w:r>
      <w:r w:rsidR="00EC4C5D" w:rsidRPr="00881580">
        <w:rPr>
          <w:rFonts w:ascii="Times New Roman" w:hAnsi="Times New Roman"/>
          <w:i/>
          <w:color w:val="000000"/>
          <w:sz w:val="24"/>
          <w:szCs w:val="24"/>
        </w:rPr>
        <w:t>III</w:t>
      </w:r>
      <w:r w:rsidR="00EC4C5D" w:rsidRPr="007771F3">
        <w:rPr>
          <w:rFonts w:ascii="Times New Roman" w:hAnsi="Times New Roman"/>
          <w:i/>
          <w:color w:val="000000"/>
          <w:sz w:val="24"/>
          <w:szCs w:val="24"/>
          <w:lang w:val="ru-RU"/>
        </w:rPr>
        <w:t xml:space="preserve"> К04</w:t>
      </w:r>
      <w:r w:rsidR="00343314">
        <w:rPr>
          <w:rFonts w:ascii="Times New Roman" w:hAnsi="Times New Roman"/>
          <w:i/>
          <w:color w:val="000000"/>
          <w:sz w:val="24"/>
          <w:szCs w:val="24"/>
        </w:rPr>
        <w:t>-</w:t>
      </w:r>
      <w:r w:rsidR="00EC4C5D" w:rsidRPr="007771F3">
        <w:rPr>
          <w:rFonts w:ascii="Times New Roman" w:hAnsi="Times New Roman"/>
          <w:i/>
          <w:color w:val="000000"/>
          <w:sz w:val="24"/>
          <w:szCs w:val="24"/>
          <w:lang w:val="ru-RU"/>
        </w:rPr>
        <w:t>2</w:t>
      </w:r>
      <w:r w:rsidR="008D7747">
        <w:rPr>
          <w:rFonts w:ascii="Times New Roman" w:hAnsi="Times New Roman"/>
          <w:noProof/>
          <w:color w:val="000000"/>
          <w:sz w:val="24"/>
          <w:szCs w:val="24"/>
          <w:lang w:eastAsia="bg-BG"/>
        </w:rPr>
        <w:t xml:space="preserve">) </w:t>
      </w:r>
      <w:r w:rsidR="00171826">
        <w:rPr>
          <w:rFonts w:ascii="Times New Roman" w:hAnsi="Times New Roman"/>
          <w:noProof/>
          <w:color w:val="000000"/>
          <w:sz w:val="24"/>
          <w:szCs w:val="24"/>
          <w:lang w:eastAsia="bg-BG"/>
        </w:rPr>
        <w:t xml:space="preserve">или от уведомяването на </w:t>
      </w:r>
      <w:r w:rsidR="008D7747">
        <w:rPr>
          <w:rFonts w:ascii="Times New Roman" w:hAnsi="Times New Roman"/>
          <w:noProof/>
          <w:color w:val="000000"/>
          <w:sz w:val="24"/>
          <w:szCs w:val="24"/>
          <w:lang w:eastAsia="bg-BG"/>
        </w:rPr>
        <w:t>УО</w:t>
      </w:r>
      <w:r w:rsidR="00171826">
        <w:rPr>
          <w:rFonts w:ascii="Times New Roman" w:hAnsi="Times New Roman"/>
          <w:noProof/>
          <w:color w:val="000000"/>
          <w:sz w:val="24"/>
          <w:szCs w:val="24"/>
          <w:lang w:eastAsia="bg-BG"/>
        </w:rPr>
        <w:t xml:space="preserve"> за настъпване на събитието, подлежащо на въвеждане или актуализация.</w:t>
      </w:r>
    </w:p>
    <w:p w14:paraId="6A1F4A54" w14:textId="77777777" w:rsidR="00EF578F" w:rsidRPr="009C667C" w:rsidRDefault="00EF578F" w:rsidP="00FA632E">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План за проверки на място</w:t>
      </w:r>
    </w:p>
    <w:p w14:paraId="4D737904" w14:textId="77777777" w:rsidR="00EF578F" w:rsidRPr="009C667C" w:rsidRDefault="00EF578F" w:rsidP="00767DB6">
      <w:pPr>
        <w:pStyle w:val="Style"/>
        <w:spacing w:before="120"/>
        <w:ind w:left="0" w:right="0" w:firstLine="0"/>
        <w:rPr>
          <w:noProof/>
          <w:color w:val="000000"/>
        </w:rPr>
      </w:pPr>
      <w:r w:rsidRPr="009C667C">
        <w:rPr>
          <w:noProof/>
          <w:color w:val="000000"/>
        </w:rPr>
        <w:lastRenderedPageBreak/>
        <w:t xml:space="preserve">Проверките на място като част от процеса на верификация по отделните проекти се планират въз основа на </w:t>
      </w:r>
      <w:r w:rsidRPr="009C667C">
        <w:t>извадка</w:t>
      </w:r>
      <w:r w:rsidRPr="009C667C">
        <w:rPr>
          <w:noProof/>
          <w:color w:val="000000"/>
        </w:rPr>
        <w:t xml:space="preserve">, базирана на оценка на риска, </w:t>
      </w:r>
      <w:r w:rsidR="00353EB9">
        <w:rPr>
          <w:noProof/>
          <w:color w:val="000000"/>
        </w:rPr>
        <w:t xml:space="preserve">допълнена със случайна извадка, </w:t>
      </w:r>
      <w:r w:rsidRPr="009C667C">
        <w:rPr>
          <w:noProof/>
          <w:color w:val="000000"/>
        </w:rPr>
        <w:t>от одобрените за финансиране по програмата проекти. В срок до 31 декември на текущата година УО изготвя годишен план за проверки на място, които ще се извършват през следващата година (</w:t>
      </w:r>
      <w:r w:rsidRPr="005A000B">
        <w:rPr>
          <w:i/>
          <w:noProof/>
          <w:color w:val="000000"/>
        </w:rPr>
        <w:t>Процедура III-П03 от Наръчника</w:t>
      </w:r>
      <w:r w:rsidRPr="009C667C">
        <w:rPr>
          <w:noProof/>
          <w:color w:val="000000"/>
        </w:rPr>
        <w:t xml:space="preserve">). </w:t>
      </w:r>
    </w:p>
    <w:p w14:paraId="61F67BFF" w14:textId="77777777" w:rsidR="00EF578F" w:rsidRPr="009C667C" w:rsidRDefault="00EF578F" w:rsidP="00767DB6">
      <w:pPr>
        <w:pStyle w:val="Style"/>
        <w:spacing w:before="120"/>
        <w:ind w:left="0" w:right="0" w:firstLine="0"/>
        <w:rPr>
          <w:noProof/>
          <w:color w:val="000000"/>
        </w:rPr>
      </w:pPr>
      <w:r w:rsidRPr="009C667C">
        <w:rPr>
          <w:noProof/>
          <w:color w:val="000000"/>
        </w:rPr>
        <w:t>Началникът на отдел „</w:t>
      </w:r>
      <w:r w:rsidRPr="009C667C">
        <w:t>Мониторинг</w:t>
      </w:r>
      <w:r w:rsidRPr="009C667C">
        <w:rPr>
          <w:noProof/>
          <w:color w:val="000000"/>
        </w:rPr>
        <w:t xml:space="preserve"> и верификация“ инициира изготвянето на годишния план за следващата година и определя служителите, които ще го изготвят. </w:t>
      </w:r>
    </w:p>
    <w:p w14:paraId="47FFD4E8" w14:textId="77777777" w:rsidR="00EF578F" w:rsidRPr="009C667C" w:rsidRDefault="00EF578F" w:rsidP="00767DB6">
      <w:pPr>
        <w:pStyle w:val="Style"/>
        <w:spacing w:before="120"/>
        <w:ind w:left="0" w:right="0" w:firstLine="0"/>
        <w:rPr>
          <w:noProof/>
          <w:color w:val="000000"/>
        </w:rPr>
      </w:pPr>
      <w:r w:rsidRPr="009C667C">
        <w:rPr>
          <w:noProof/>
          <w:color w:val="000000"/>
        </w:rPr>
        <w:t xml:space="preserve">Отговорните служители от УО правят преглед на списъка на рисковите фактори, които ще бъдат използвани при </w:t>
      </w:r>
      <w:r w:rsidRPr="009C667C">
        <w:t>извършването</w:t>
      </w:r>
      <w:r w:rsidRPr="009C667C">
        <w:rPr>
          <w:noProof/>
          <w:color w:val="000000"/>
        </w:rPr>
        <w:t xml:space="preserve"> на риск анализа на проектите, като го допълват и актуализират при необходимост. Той отразява основните сфери на риск за проектите, финансирани по ОПДУ</w:t>
      </w:r>
      <w:r w:rsidR="00FD2557" w:rsidRPr="009C667C">
        <w:rPr>
          <w:noProof/>
          <w:color w:val="000000"/>
        </w:rPr>
        <w:t>.</w:t>
      </w:r>
      <w:r w:rsidR="00353EB9">
        <w:rPr>
          <w:noProof/>
          <w:color w:val="000000"/>
        </w:rPr>
        <w:t xml:space="preserve"> Извършва се оценка на риска на проектите/бюджетните линии от </w:t>
      </w:r>
      <w:r w:rsidR="00353EB9" w:rsidRPr="00353EB9">
        <w:rPr>
          <w:noProof/>
          <w:color w:val="000000"/>
        </w:rPr>
        <w:t>списък</w:t>
      </w:r>
      <w:r w:rsidR="00FC3E20">
        <w:rPr>
          <w:noProof/>
          <w:color w:val="000000"/>
        </w:rPr>
        <w:t>а</w:t>
      </w:r>
      <w:r w:rsidR="00353EB9" w:rsidRPr="00353EB9">
        <w:rPr>
          <w:noProof/>
          <w:color w:val="000000"/>
        </w:rPr>
        <w:t xml:space="preserve"> с единиците от генералната съвкупност</w:t>
      </w:r>
      <w:r w:rsidR="00353EB9">
        <w:rPr>
          <w:noProof/>
          <w:color w:val="000000"/>
        </w:rPr>
        <w:t>, определя</w:t>
      </w:r>
      <w:r w:rsidR="00FC3E20">
        <w:rPr>
          <w:noProof/>
          <w:color w:val="000000"/>
        </w:rPr>
        <w:t xml:space="preserve"> се и случайна извадка, след което се изготвя планът.</w:t>
      </w:r>
    </w:p>
    <w:p w14:paraId="1EAF4265" w14:textId="55A00D23" w:rsidR="00EF578F" w:rsidRPr="00112120" w:rsidRDefault="00D84939" w:rsidP="00767DB6">
      <w:pPr>
        <w:pStyle w:val="Style"/>
        <w:spacing w:before="120"/>
        <w:ind w:left="0" w:right="0" w:firstLine="0"/>
      </w:pPr>
      <w:r w:rsidRPr="009C667C">
        <w:rPr>
          <w:color w:val="000000"/>
        </w:rPr>
        <w:t xml:space="preserve">При възникнала необходимост началникът на отдел МВ инициира </w:t>
      </w:r>
      <w:r w:rsidRPr="009C667C">
        <w:rPr>
          <w:noProof/>
          <w:color w:val="000000"/>
        </w:rPr>
        <w:t>а</w:t>
      </w:r>
      <w:r w:rsidR="00EF578F" w:rsidRPr="009C667C">
        <w:rPr>
          <w:noProof/>
          <w:color w:val="000000"/>
        </w:rPr>
        <w:t>ктуализ</w:t>
      </w:r>
      <w:r w:rsidRPr="009C667C">
        <w:rPr>
          <w:noProof/>
          <w:color w:val="000000"/>
        </w:rPr>
        <w:t>ация</w:t>
      </w:r>
      <w:r w:rsidR="00183AC4" w:rsidRPr="009C667C">
        <w:rPr>
          <w:noProof/>
          <w:color w:val="000000"/>
        </w:rPr>
        <w:t xml:space="preserve"> </w:t>
      </w:r>
      <w:r w:rsidRPr="009C667C">
        <w:rPr>
          <w:noProof/>
          <w:color w:val="000000"/>
        </w:rPr>
        <w:t>на</w:t>
      </w:r>
      <w:r w:rsidR="00EF578F" w:rsidRPr="009C667C">
        <w:rPr>
          <w:color w:val="000000"/>
        </w:rPr>
        <w:t xml:space="preserve"> годишн</w:t>
      </w:r>
      <w:r w:rsidRPr="009C667C">
        <w:rPr>
          <w:color w:val="000000"/>
        </w:rPr>
        <w:t>ия</w:t>
      </w:r>
      <w:r w:rsidR="00EF578F" w:rsidRPr="009C667C">
        <w:rPr>
          <w:color w:val="000000"/>
        </w:rPr>
        <w:t xml:space="preserve"> план </w:t>
      </w:r>
      <w:r w:rsidRPr="009C667C">
        <w:rPr>
          <w:color w:val="000000"/>
        </w:rPr>
        <w:t>за проверки на място</w:t>
      </w:r>
      <w:r w:rsidR="00980AA2">
        <w:rPr>
          <w:color w:val="000000"/>
        </w:rPr>
        <w:t xml:space="preserve">. </w:t>
      </w:r>
    </w:p>
    <w:p w14:paraId="4492E2F9" w14:textId="77777777" w:rsidR="00EF578F" w:rsidRPr="009C667C" w:rsidRDefault="00EF578F" w:rsidP="00FA632E">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Видове проверки на място и ред за извършването им</w:t>
      </w:r>
    </w:p>
    <w:p w14:paraId="521A52D5" w14:textId="579514F1" w:rsidR="00EF578F" w:rsidRPr="009C667C" w:rsidRDefault="00EF578F" w:rsidP="00767DB6">
      <w:pPr>
        <w:pStyle w:val="Style"/>
        <w:spacing w:before="120"/>
        <w:ind w:left="0" w:right="0" w:firstLine="0"/>
        <w:rPr>
          <w:color w:val="000000"/>
        </w:rPr>
      </w:pPr>
      <w:r w:rsidRPr="009C667C">
        <w:rPr>
          <w:color w:val="000000"/>
        </w:rPr>
        <w:t xml:space="preserve">Проверките на място са </w:t>
      </w:r>
      <w:r w:rsidRPr="009C667C">
        <w:t>планирани</w:t>
      </w:r>
      <w:r w:rsidRPr="009C667C">
        <w:rPr>
          <w:color w:val="000000"/>
        </w:rPr>
        <w:t xml:space="preserve"> и извънредни. За всяка проверка на място се съставя план за провеждане на </w:t>
      </w:r>
      <w:r w:rsidR="00EA2773" w:rsidRPr="007771F3">
        <w:rPr>
          <w:color w:val="000000"/>
        </w:rPr>
        <w:t xml:space="preserve">планирана/извънредна </w:t>
      </w:r>
      <w:r w:rsidRPr="009C667C">
        <w:rPr>
          <w:color w:val="000000"/>
        </w:rPr>
        <w:t>проверка на място, който съдържа: описание на обхвата на проверката; време за извършване на проверката; място на извършване на проверката; екип за извършване на проверката; необходими ресурси за извършване на проверката (</w:t>
      </w:r>
      <w:r w:rsidRPr="005A000B">
        <w:rPr>
          <w:i/>
          <w:color w:val="000000"/>
        </w:rPr>
        <w:t>Процедура III-П04 от Наръчника</w:t>
      </w:r>
      <w:r w:rsidRPr="009C667C">
        <w:rPr>
          <w:color w:val="000000"/>
        </w:rPr>
        <w:t xml:space="preserve">). </w:t>
      </w:r>
    </w:p>
    <w:p w14:paraId="772872BB" w14:textId="240C823E" w:rsidR="008D7747" w:rsidRDefault="008D7747" w:rsidP="00767DB6">
      <w:pPr>
        <w:pStyle w:val="Style"/>
        <w:spacing w:before="120"/>
        <w:ind w:left="0" w:right="0" w:firstLine="0"/>
        <w:rPr>
          <w:color w:val="000000"/>
        </w:rPr>
      </w:pPr>
      <w:r>
        <w:rPr>
          <w:color w:val="000000"/>
        </w:rPr>
        <w:t>Извършването на п</w:t>
      </w:r>
      <w:r w:rsidR="00EF578F" w:rsidRPr="009C667C">
        <w:rPr>
          <w:color w:val="000000"/>
        </w:rPr>
        <w:t xml:space="preserve">роверките на място </w:t>
      </w:r>
      <w:r>
        <w:rPr>
          <w:color w:val="000000"/>
        </w:rPr>
        <w:t xml:space="preserve">могат да </w:t>
      </w:r>
      <w:r w:rsidR="00EF578F" w:rsidRPr="009C667C">
        <w:rPr>
          <w:color w:val="000000"/>
        </w:rPr>
        <w:t xml:space="preserve">се </w:t>
      </w:r>
      <w:r>
        <w:rPr>
          <w:color w:val="000000"/>
        </w:rPr>
        <w:t xml:space="preserve">възлагат на външен изпълнител в случаите на недостатъчен човешки и времеви ресурс за извършване на планираните проверки, както и в случай на необходимост от специфична експертиза, с която УО не разполага. </w:t>
      </w:r>
      <w:r w:rsidR="00181DF5">
        <w:rPr>
          <w:color w:val="000000"/>
        </w:rPr>
        <w:t>В тези случаи преди извършването на проверката се представят декларации за нередности и конфликт на интереси от представляващия юридическото лице – външен изпълнител и от конкретните експерти, които ще извършат проверката на място.</w:t>
      </w:r>
    </w:p>
    <w:p w14:paraId="32F08756" w14:textId="276DF149" w:rsidR="00EF578F" w:rsidRPr="009C667C" w:rsidRDefault="00EF578F" w:rsidP="00FA632E">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Планирани проверки на място</w:t>
      </w:r>
    </w:p>
    <w:p w14:paraId="5084B86C" w14:textId="77777777" w:rsidR="00EF578F" w:rsidRPr="009C667C" w:rsidRDefault="00EF578F" w:rsidP="00767DB6">
      <w:pPr>
        <w:pStyle w:val="Style"/>
        <w:spacing w:before="120"/>
        <w:ind w:left="0" w:right="0" w:firstLine="0"/>
        <w:rPr>
          <w:color w:val="000000"/>
        </w:rPr>
      </w:pPr>
      <w:r w:rsidRPr="009C667C">
        <w:rPr>
          <w:color w:val="000000"/>
        </w:rPr>
        <w:t xml:space="preserve">Проверките се </w:t>
      </w:r>
      <w:r w:rsidRPr="009C667C">
        <w:t>планират</w:t>
      </w:r>
      <w:r w:rsidRPr="009C667C">
        <w:rPr>
          <w:color w:val="000000"/>
        </w:rPr>
        <w:t xml:space="preserve"> в годишен план за проверки на място, изготвянето на който е описано по-горе.</w:t>
      </w:r>
    </w:p>
    <w:p w14:paraId="0EA3DA55" w14:textId="1CD91A2F" w:rsidR="00EF578F" w:rsidRPr="009C667C" w:rsidRDefault="00EF578F" w:rsidP="00767DB6">
      <w:pPr>
        <w:pStyle w:val="Style"/>
        <w:spacing w:before="120"/>
        <w:ind w:left="0" w:right="0" w:firstLine="0"/>
        <w:rPr>
          <w:color w:val="000000"/>
        </w:rPr>
      </w:pPr>
      <w:r w:rsidRPr="009C667C">
        <w:rPr>
          <w:color w:val="000000"/>
        </w:rPr>
        <w:t xml:space="preserve">УО на ОПДУ уведомява писмено бенефициента за предстояща планирана проверка на място </w:t>
      </w:r>
      <w:r w:rsidR="00A766B3" w:rsidRPr="007771F3">
        <w:t xml:space="preserve"> </w:t>
      </w:r>
      <w:r w:rsidR="00A766B3" w:rsidRPr="007771F3">
        <w:rPr>
          <w:color w:val="000000"/>
        </w:rPr>
        <w:t>не по-късно от 5 работни дни</w:t>
      </w:r>
      <w:r w:rsidRPr="009C667C">
        <w:rPr>
          <w:color w:val="000000"/>
        </w:rPr>
        <w:t xml:space="preserve"> преди датата на извършването й. </w:t>
      </w:r>
      <w:r w:rsidR="00807C7F" w:rsidRPr="00807C7F">
        <w:rPr>
          <w:color w:val="000000"/>
        </w:rPr>
        <w:t>По своя преценка УО може да извърши планирана проверка на място без предварително да уведоми бенефициента (напр. при проверка на м</w:t>
      </w:r>
      <w:r w:rsidR="00807C7F">
        <w:rPr>
          <w:color w:val="000000"/>
        </w:rPr>
        <w:t xml:space="preserve">ястото на изпълнение на </w:t>
      </w:r>
      <w:r w:rsidR="00174A05">
        <w:rPr>
          <w:color w:val="000000"/>
        </w:rPr>
        <w:t xml:space="preserve">конкретна </w:t>
      </w:r>
      <w:r w:rsidR="00807C7F">
        <w:rPr>
          <w:color w:val="000000"/>
        </w:rPr>
        <w:t>дейност</w:t>
      </w:r>
      <w:r w:rsidR="007629C5">
        <w:rPr>
          <w:color w:val="000000"/>
        </w:rPr>
        <w:t xml:space="preserve">, </w:t>
      </w:r>
      <w:r w:rsidR="002D7F2F">
        <w:rPr>
          <w:color w:val="000000"/>
        </w:rPr>
        <w:t xml:space="preserve">както и </w:t>
      </w:r>
      <w:r w:rsidR="007629C5">
        <w:rPr>
          <w:color w:val="000000"/>
        </w:rPr>
        <w:t xml:space="preserve">провеждане на </w:t>
      </w:r>
      <w:r w:rsidR="00157607">
        <w:rPr>
          <w:color w:val="000000"/>
        </w:rPr>
        <w:t xml:space="preserve">присъствено или онлайн </w:t>
      </w:r>
      <w:r w:rsidR="007629C5">
        <w:rPr>
          <w:color w:val="000000"/>
        </w:rPr>
        <w:t>събитие</w:t>
      </w:r>
      <w:r w:rsidR="00807C7F" w:rsidRPr="00807C7F">
        <w:rPr>
          <w:color w:val="000000"/>
        </w:rPr>
        <w:t>).</w:t>
      </w:r>
    </w:p>
    <w:p w14:paraId="3EFBB337" w14:textId="77777777" w:rsidR="00EF578F" w:rsidRPr="009C667C" w:rsidRDefault="00EF578F" w:rsidP="00FA632E">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Извънредни проверки на място</w:t>
      </w:r>
    </w:p>
    <w:p w14:paraId="591711A2" w14:textId="77777777" w:rsidR="00EF578F" w:rsidRPr="009C667C" w:rsidRDefault="00EF578F" w:rsidP="00767DB6">
      <w:pPr>
        <w:pStyle w:val="Style"/>
        <w:spacing w:before="120"/>
        <w:ind w:left="0" w:right="0" w:firstLine="0"/>
      </w:pPr>
      <w:r w:rsidRPr="009C667C">
        <w:t xml:space="preserve">УО на </w:t>
      </w:r>
      <w:r w:rsidRPr="009C667C">
        <w:rPr>
          <w:color w:val="000000"/>
        </w:rPr>
        <w:t>ОПДУ</w:t>
      </w:r>
      <w:r w:rsidRPr="009C667C">
        <w:t xml:space="preserve"> може да извършва и извънредни проверки на място при следните случаи:</w:t>
      </w:r>
    </w:p>
    <w:p w14:paraId="57E126D9" w14:textId="48F97FDE" w:rsidR="00CF3AB6" w:rsidRPr="00216B3E" w:rsidRDefault="00CF3AB6" w:rsidP="00216B3E">
      <w:pPr>
        <w:pStyle w:val="ListParagraph"/>
        <w:numPr>
          <w:ilvl w:val="1"/>
          <w:numId w:val="51"/>
        </w:numPr>
        <w:ind w:left="709" w:hanging="425"/>
        <w:jc w:val="both"/>
        <w:rPr>
          <w:rFonts w:ascii="Times New Roman" w:hAnsi="Times New Roman"/>
          <w:sz w:val="24"/>
          <w:szCs w:val="24"/>
        </w:rPr>
      </w:pPr>
      <w:r w:rsidRPr="00216B3E">
        <w:rPr>
          <w:rFonts w:ascii="Times New Roman" w:hAnsi="Times New Roman"/>
          <w:sz w:val="24"/>
          <w:szCs w:val="24"/>
        </w:rPr>
        <w:t>при наличие на определени индикации или риск, които налагат необходимостта от установяване на реалния физически напредък по конкретен проект/финансов план;</w:t>
      </w:r>
    </w:p>
    <w:p w14:paraId="739C3AFB" w14:textId="0D76B5D4" w:rsidR="00CF3AB6" w:rsidRPr="00216B3E" w:rsidRDefault="00CF3AB6" w:rsidP="00216B3E">
      <w:pPr>
        <w:pStyle w:val="ListParagraph"/>
        <w:numPr>
          <w:ilvl w:val="0"/>
          <w:numId w:val="50"/>
        </w:numPr>
        <w:tabs>
          <w:tab w:val="left" w:pos="993"/>
        </w:tabs>
        <w:spacing w:before="120" w:after="0" w:line="240" w:lineRule="auto"/>
        <w:ind w:hanging="436"/>
        <w:jc w:val="both"/>
        <w:rPr>
          <w:rFonts w:ascii="Times New Roman" w:hAnsi="Times New Roman"/>
          <w:sz w:val="24"/>
          <w:szCs w:val="24"/>
        </w:rPr>
      </w:pPr>
      <w:r w:rsidRPr="00216B3E">
        <w:rPr>
          <w:rFonts w:ascii="Times New Roman" w:hAnsi="Times New Roman"/>
          <w:sz w:val="24"/>
          <w:szCs w:val="24"/>
        </w:rPr>
        <w:lastRenderedPageBreak/>
        <w:t>за да се установи дали заложените в проекта/финансовия план дейности се извършват реално (напр. при провеждане на събития, доставка на оборудване, функциониране на система и др.);</w:t>
      </w:r>
    </w:p>
    <w:p w14:paraId="4E643618" w14:textId="5DD40CC6" w:rsidR="0056290F" w:rsidRDefault="00CF3AB6" w:rsidP="00216B3E">
      <w:pPr>
        <w:pStyle w:val="ListParagraph"/>
        <w:numPr>
          <w:ilvl w:val="0"/>
          <w:numId w:val="50"/>
        </w:numPr>
        <w:ind w:hanging="436"/>
        <w:jc w:val="both"/>
        <w:rPr>
          <w:rFonts w:ascii="Times New Roman" w:hAnsi="Times New Roman"/>
          <w:sz w:val="24"/>
          <w:szCs w:val="24"/>
        </w:rPr>
      </w:pPr>
      <w:r w:rsidRPr="00216B3E">
        <w:rPr>
          <w:rFonts w:ascii="Times New Roman" w:hAnsi="Times New Roman"/>
          <w:sz w:val="24"/>
          <w:szCs w:val="24"/>
        </w:rPr>
        <w:t>при постъпил сигнал, при съмнение за нередност или при установена нередност,  в т.ч. конфликт на интереси и/или измами, в случаите при които за</w:t>
      </w:r>
      <w:r w:rsidR="00AF11A8">
        <w:rPr>
          <w:rFonts w:ascii="Times New Roman" w:hAnsi="Times New Roman"/>
          <w:sz w:val="24"/>
          <w:szCs w:val="24"/>
        </w:rPr>
        <w:t xml:space="preserve"> </w:t>
      </w:r>
      <w:r w:rsidRPr="00216B3E">
        <w:rPr>
          <w:rFonts w:ascii="Times New Roman" w:hAnsi="Times New Roman"/>
          <w:sz w:val="24"/>
          <w:szCs w:val="24"/>
        </w:rPr>
        <w:t>установяването на фактическата обстановка е необходимо посещение на място с цел проверка на обстоятелствата, отнасящи се до конкретния случай (преглед на оригинални документи,  проверка на доставено оборудване, проверка на функционирането/използването на разработен софтуер/система или доставено оборудване, проверка по време на изпълнение на конкретна дейност, проверка на документи за двойно финансиране, спазване на правилото за дълготрайност и др.);</w:t>
      </w:r>
      <w:r w:rsidR="0056290F" w:rsidRPr="0056290F">
        <w:rPr>
          <w:rFonts w:ascii="Times New Roman" w:hAnsi="Times New Roman"/>
          <w:sz w:val="24"/>
          <w:szCs w:val="24"/>
        </w:rPr>
        <w:t xml:space="preserve"> </w:t>
      </w:r>
    </w:p>
    <w:p w14:paraId="46E8D928" w14:textId="77777777" w:rsidR="00AF11A8" w:rsidRDefault="0056290F" w:rsidP="00216B3E">
      <w:pPr>
        <w:pStyle w:val="ListParagraph"/>
        <w:numPr>
          <w:ilvl w:val="0"/>
          <w:numId w:val="50"/>
        </w:numPr>
        <w:tabs>
          <w:tab w:val="left" w:pos="993"/>
        </w:tabs>
        <w:spacing w:before="120" w:after="0" w:line="240" w:lineRule="auto"/>
        <w:ind w:hanging="436"/>
        <w:jc w:val="both"/>
        <w:rPr>
          <w:rFonts w:ascii="Times New Roman" w:hAnsi="Times New Roman"/>
          <w:sz w:val="24"/>
          <w:szCs w:val="24"/>
        </w:rPr>
      </w:pPr>
      <w:r w:rsidRPr="003F1CED">
        <w:rPr>
          <w:rFonts w:ascii="Times New Roman" w:hAnsi="Times New Roman"/>
          <w:sz w:val="24"/>
          <w:szCs w:val="24"/>
        </w:rPr>
        <w:t>за проследяване на изпълнението на отправени препоръки при предходна проверка на място или дадени по друг повод указания на бенефициента;</w:t>
      </w:r>
    </w:p>
    <w:p w14:paraId="6CB4618F" w14:textId="63EE4563" w:rsidR="0056290F" w:rsidRPr="00216B3E" w:rsidRDefault="0056290F" w:rsidP="00216B3E">
      <w:pPr>
        <w:pStyle w:val="ListParagraph"/>
        <w:numPr>
          <w:ilvl w:val="0"/>
          <w:numId w:val="50"/>
        </w:numPr>
        <w:tabs>
          <w:tab w:val="left" w:pos="993"/>
        </w:tabs>
        <w:spacing w:before="120" w:after="0" w:line="240" w:lineRule="auto"/>
        <w:ind w:hanging="436"/>
        <w:jc w:val="both"/>
        <w:rPr>
          <w:rFonts w:ascii="Times New Roman" w:hAnsi="Times New Roman"/>
          <w:sz w:val="24"/>
          <w:szCs w:val="24"/>
        </w:rPr>
      </w:pPr>
      <w:r w:rsidRPr="00216B3E">
        <w:rPr>
          <w:rFonts w:ascii="Times New Roman" w:hAnsi="Times New Roman"/>
          <w:sz w:val="24"/>
          <w:szCs w:val="24"/>
        </w:rPr>
        <w:t>при необходимост от участие в съвместна проверка с външни оторизирани институции (Европейската комисия, ОЛАФ, Сметна палата и др.);</w:t>
      </w:r>
    </w:p>
    <w:p w14:paraId="1FA2C1D1" w14:textId="77777777" w:rsidR="0056290F" w:rsidRPr="00D7360C" w:rsidRDefault="0056290F" w:rsidP="00216B3E">
      <w:pPr>
        <w:pStyle w:val="ListParagraph"/>
        <w:numPr>
          <w:ilvl w:val="0"/>
          <w:numId w:val="50"/>
        </w:numPr>
        <w:ind w:hanging="436"/>
        <w:jc w:val="both"/>
      </w:pPr>
      <w:r w:rsidRPr="00E371A1">
        <w:rPr>
          <w:rFonts w:ascii="Times New Roman" w:hAnsi="Times New Roman"/>
          <w:sz w:val="24"/>
          <w:szCs w:val="24"/>
        </w:rPr>
        <w:t>по други причини по преценка на УО.</w:t>
      </w:r>
    </w:p>
    <w:p w14:paraId="1E53C204" w14:textId="77777777" w:rsidR="00EF578F" w:rsidRPr="00216B3E" w:rsidRDefault="00EF578F" w:rsidP="00CF3AB6">
      <w:pPr>
        <w:tabs>
          <w:tab w:val="left" w:pos="993"/>
        </w:tabs>
        <w:spacing w:before="120" w:after="0" w:line="240" w:lineRule="auto"/>
        <w:jc w:val="both"/>
        <w:rPr>
          <w:rFonts w:ascii="Times New Roman" w:hAnsi="Times New Roman"/>
          <w:sz w:val="24"/>
          <w:szCs w:val="24"/>
        </w:rPr>
      </w:pPr>
      <w:r w:rsidRPr="00216B3E">
        <w:rPr>
          <w:rFonts w:ascii="Times New Roman" w:hAnsi="Times New Roman"/>
          <w:sz w:val="24"/>
          <w:szCs w:val="24"/>
        </w:rPr>
        <w:t>УО не е задължен да уведомява бенефициента за извършването на извънредна проверка.</w:t>
      </w:r>
    </w:p>
    <w:p w14:paraId="0E46E534" w14:textId="77777777" w:rsidR="00EF578F" w:rsidRPr="009C667C" w:rsidRDefault="00EF578F" w:rsidP="00FA632E">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Приключване на проверките на място</w:t>
      </w:r>
    </w:p>
    <w:p w14:paraId="50D3B5E2" w14:textId="6F5A5794" w:rsidR="00EF578F" w:rsidRPr="009C667C" w:rsidRDefault="008D7747" w:rsidP="00767DB6">
      <w:pPr>
        <w:pStyle w:val="Style"/>
        <w:spacing w:before="120"/>
        <w:ind w:left="0" w:right="0" w:firstLine="0"/>
        <w:rPr>
          <w:color w:val="000000"/>
        </w:rPr>
      </w:pPr>
      <w:r>
        <w:rPr>
          <w:color w:val="000000"/>
        </w:rPr>
        <w:t>По време на</w:t>
      </w:r>
      <w:r w:rsidR="00EF578F" w:rsidRPr="009C667C">
        <w:rPr>
          <w:color w:val="000000"/>
        </w:rPr>
        <w:t xml:space="preserve"> </w:t>
      </w:r>
      <w:r w:rsidR="00EF578F" w:rsidRPr="009C667C">
        <w:t>извършване</w:t>
      </w:r>
      <w:r>
        <w:t>то</w:t>
      </w:r>
      <w:r w:rsidR="00EF578F" w:rsidRPr="009C667C">
        <w:rPr>
          <w:color w:val="000000"/>
        </w:rPr>
        <w:t xml:space="preserve"> на проверката</w:t>
      </w:r>
      <w:r>
        <w:rPr>
          <w:color w:val="000000"/>
        </w:rPr>
        <w:t xml:space="preserve"> и след това</w:t>
      </w:r>
      <w:r w:rsidR="00EF578F" w:rsidRPr="009C667C">
        <w:rPr>
          <w:color w:val="000000"/>
        </w:rPr>
        <w:t xml:space="preserve"> се попълва </w:t>
      </w:r>
      <w:r w:rsidR="00EF578F" w:rsidRPr="005A000B">
        <w:rPr>
          <w:i/>
          <w:color w:val="000000"/>
        </w:rPr>
        <w:t xml:space="preserve">Контролен лист </w:t>
      </w:r>
      <w:r w:rsidR="0058573C" w:rsidRPr="0058573C">
        <w:rPr>
          <w:i/>
          <w:color w:val="000000"/>
        </w:rPr>
        <w:t>Приложение III-K04-1</w:t>
      </w:r>
      <w:r w:rsidR="00343314">
        <w:rPr>
          <w:i/>
          <w:color w:val="000000"/>
        </w:rPr>
        <w:t xml:space="preserve"> или</w:t>
      </w:r>
      <w:r w:rsidR="0058573C" w:rsidRPr="0058573C">
        <w:rPr>
          <w:i/>
          <w:color w:val="000000"/>
        </w:rPr>
        <w:t xml:space="preserve"> Приложение III К04</w:t>
      </w:r>
      <w:r w:rsidR="00343314">
        <w:rPr>
          <w:i/>
          <w:color w:val="000000"/>
        </w:rPr>
        <w:t>-</w:t>
      </w:r>
      <w:r w:rsidR="0058573C" w:rsidRPr="0058573C">
        <w:rPr>
          <w:i/>
          <w:color w:val="000000"/>
        </w:rPr>
        <w:t>2 и Приложение III К04-3</w:t>
      </w:r>
      <w:r w:rsidR="00EF578F" w:rsidRPr="009C667C">
        <w:rPr>
          <w:color w:val="000000"/>
        </w:rPr>
        <w:t>, удостоверяващ</w:t>
      </w:r>
      <w:r w:rsidR="00343314">
        <w:rPr>
          <w:color w:val="000000"/>
        </w:rPr>
        <w:t>/и</w:t>
      </w:r>
      <w:r w:rsidR="00EF578F" w:rsidRPr="009C667C">
        <w:rPr>
          <w:color w:val="000000"/>
        </w:rPr>
        <w:t xml:space="preserve"> резултатите от проверката, като се изготвя становище, съдържащо:</w:t>
      </w:r>
    </w:p>
    <w:p w14:paraId="64F58F91"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констатации</w:t>
      </w:r>
      <w:r w:rsidR="00183AC4" w:rsidRPr="009C667C">
        <w:rPr>
          <w:rFonts w:ascii="Times New Roman" w:hAnsi="Times New Roman"/>
          <w:sz w:val="24"/>
          <w:szCs w:val="24"/>
        </w:rPr>
        <w:t>, заключения и изводи</w:t>
      </w:r>
      <w:r w:rsidRPr="009C667C">
        <w:rPr>
          <w:rFonts w:ascii="Times New Roman" w:hAnsi="Times New Roman"/>
          <w:sz w:val="24"/>
          <w:szCs w:val="24"/>
        </w:rPr>
        <w:t xml:space="preserve"> от проверката;</w:t>
      </w:r>
    </w:p>
    <w:p w14:paraId="546E8426" w14:textId="77777777" w:rsidR="00C84FE8"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препоръки (ако </w:t>
      </w:r>
      <w:r w:rsidR="00183AC4" w:rsidRPr="009C667C">
        <w:rPr>
          <w:rFonts w:ascii="Times New Roman" w:hAnsi="Times New Roman"/>
          <w:sz w:val="24"/>
          <w:szCs w:val="24"/>
        </w:rPr>
        <w:t>е приложимо</w:t>
      </w:r>
      <w:r w:rsidRPr="009C667C">
        <w:rPr>
          <w:rFonts w:ascii="Times New Roman" w:hAnsi="Times New Roman"/>
          <w:sz w:val="24"/>
          <w:szCs w:val="24"/>
        </w:rPr>
        <w:t>)</w:t>
      </w:r>
      <w:r w:rsidR="00C84FE8">
        <w:rPr>
          <w:rFonts w:ascii="Times New Roman" w:hAnsi="Times New Roman"/>
          <w:sz w:val="24"/>
          <w:szCs w:val="24"/>
        </w:rPr>
        <w:t>;</w:t>
      </w:r>
    </w:p>
    <w:p w14:paraId="3B91A02B" w14:textId="0C475842" w:rsidR="00EF578F" w:rsidRPr="009C667C" w:rsidRDefault="00C84FE8" w:rsidP="00216B3E">
      <w:pPr>
        <w:numPr>
          <w:ilvl w:val="0"/>
          <w:numId w:val="3"/>
        </w:numPr>
        <w:tabs>
          <w:tab w:val="left" w:pos="993"/>
        </w:tabs>
        <w:spacing w:before="120" w:after="0" w:line="240" w:lineRule="auto"/>
        <w:ind w:left="993" w:hanging="284"/>
        <w:jc w:val="both"/>
        <w:rPr>
          <w:rFonts w:ascii="Times New Roman" w:hAnsi="Times New Roman"/>
          <w:sz w:val="24"/>
          <w:szCs w:val="24"/>
        </w:rPr>
      </w:pPr>
      <w:r w:rsidRPr="00C84FE8">
        <w:rPr>
          <w:rFonts w:ascii="Times New Roman" w:hAnsi="Times New Roman"/>
          <w:sz w:val="24"/>
          <w:szCs w:val="24"/>
        </w:rPr>
        <w:t>статус на изпълнение на препоръките, дадени при предходни проверки на място или в процеса на изпълнение на проекта/финансовия план (ако е приложимо)</w:t>
      </w:r>
      <w:r w:rsidR="00183AC4" w:rsidRPr="009C667C">
        <w:rPr>
          <w:rFonts w:ascii="Times New Roman" w:hAnsi="Times New Roman"/>
          <w:sz w:val="24"/>
          <w:szCs w:val="24"/>
        </w:rPr>
        <w:t>.</w:t>
      </w:r>
    </w:p>
    <w:p w14:paraId="5CBA5A13" w14:textId="77DECB36" w:rsidR="00EF578F" w:rsidRPr="009C667C" w:rsidRDefault="00EF578F" w:rsidP="00767DB6">
      <w:pPr>
        <w:pStyle w:val="Style"/>
        <w:spacing w:before="120"/>
        <w:ind w:left="0" w:right="0" w:firstLine="0"/>
        <w:rPr>
          <w:color w:val="000000"/>
        </w:rPr>
      </w:pPr>
      <w:r w:rsidRPr="009C667C">
        <w:t>Бенефициентът</w:t>
      </w:r>
      <w:r w:rsidRPr="009C667C">
        <w:rPr>
          <w:color w:val="000000"/>
        </w:rPr>
        <w:t xml:space="preserve"> се уведомява за резултатите от извършената проверка чрез изпращане на писмо </w:t>
      </w:r>
      <w:r w:rsidR="008D7747" w:rsidRPr="009C667C">
        <w:rPr>
          <w:color w:val="000000"/>
        </w:rPr>
        <w:t>по образец</w:t>
      </w:r>
      <w:r w:rsidR="008D7747">
        <w:rPr>
          <w:color w:val="000000"/>
        </w:rPr>
        <w:t xml:space="preserve"> </w:t>
      </w:r>
      <w:r w:rsidRPr="009C667C">
        <w:rPr>
          <w:color w:val="000000"/>
        </w:rPr>
        <w:t>(</w:t>
      </w:r>
      <w:r w:rsidRPr="005A000B">
        <w:rPr>
          <w:i/>
          <w:color w:val="000000"/>
        </w:rPr>
        <w:t>Приложение III-T04-4 от Наръчника</w:t>
      </w:r>
      <w:r w:rsidRPr="009C667C">
        <w:rPr>
          <w:color w:val="000000"/>
        </w:rPr>
        <w:t>)</w:t>
      </w:r>
      <w:r w:rsidR="00D84939" w:rsidRPr="009C667C">
        <w:rPr>
          <w:color w:val="000000"/>
        </w:rPr>
        <w:t xml:space="preserve"> чрез модул „</w:t>
      </w:r>
      <w:r w:rsidR="00AA6AB2">
        <w:rPr>
          <w:color w:val="000000"/>
        </w:rPr>
        <w:t>Кореспонденция</w:t>
      </w:r>
      <w:r w:rsidR="00D84939" w:rsidRPr="009C667C">
        <w:rPr>
          <w:color w:val="000000"/>
        </w:rPr>
        <w:t>“ на ИСУН</w:t>
      </w:r>
      <w:r w:rsidRPr="009C667C">
        <w:rPr>
          <w:color w:val="000000"/>
        </w:rPr>
        <w:t>. По преценка на отговорния служител от УО се определя</w:t>
      </w:r>
      <w:r w:rsidR="000A3339">
        <w:rPr>
          <w:color w:val="000000"/>
        </w:rPr>
        <w:t>т конкретните</w:t>
      </w:r>
      <w:r w:rsidRPr="009C667C">
        <w:rPr>
          <w:color w:val="000000"/>
        </w:rPr>
        <w:t xml:space="preserve"> срокове, в които бенефициентът да докладва на УО относно </w:t>
      </w:r>
      <w:r w:rsidR="008D7747">
        <w:rPr>
          <w:color w:val="000000"/>
        </w:rPr>
        <w:t>изпълнението</w:t>
      </w:r>
      <w:r w:rsidR="008D7747" w:rsidRPr="009C667C">
        <w:rPr>
          <w:color w:val="000000"/>
        </w:rPr>
        <w:t xml:space="preserve"> </w:t>
      </w:r>
      <w:r w:rsidRPr="009C667C">
        <w:rPr>
          <w:color w:val="000000"/>
        </w:rPr>
        <w:t>на препоръките.</w:t>
      </w:r>
    </w:p>
    <w:p w14:paraId="741E7D8A" w14:textId="17078599" w:rsidR="00EF578F" w:rsidRPr="009C667C" w:rsidRDefault="00EF578F" w:rsidP="00767DB6">
      <w:pPr>
        <w:pStyle w:val="Style"/>
        <w:spacing w:before="120"/>
        <w:ind w:left="0" w:right="0" w:firstLine="0"/>
        <w:rPr>
          <w:color w:val="000000"/>
        </w:rPr>
      </w:pPr>
      <w:r w:rsidRPr="009C667C">
        <w:rPr>
          <w:color w:val="000000"/>
        </w:rPr>
        <w:t xml:space="preserve">Констатациите и изводите, които служителите правят, трябва да са базирани на оценката на </w:t>
      </w:r>
      <w:r w:rsidR="008D7747">
        <w:rPr>
          <w:color w:val="000000"/>
        </w:rPr>
        <w:t xml:space="preserve">проверената </w:t>
      </w:r>
      <w:r w:rsidRPr="009C667C">
        <w:rPr>
          <w:color w:val="000000"/>
        </w:rPr>
        <w:t xml:space="preserve">проектна документация и проведените </w:t>
      </w:r>
      <w:r w:rsidR="008D7747">
        <w:rPr>
          <w:color w:val="000000"/>
        </w:rPr>
        <w:t xml:space="preserve">по време на проверката </w:t>
      </w:r>
      <w:r w:rsidRPr="009C667C">
        <w:rPr>
          <w:color w:val="000000"/>
        </w:rPr>
        <w:t>срещи. Необходимо е изводи</w:t>
      </w:r>
      <w:r w:rsidR="008D7747">
        <w:rPr>
          <w:color w:val="000000"/>
        </w:rPr>
        <w:t>те</w:t>
      </w:r>
      <w:r w:rsidRPr="009C667C">
        <w:rPr>
          <w:color w:val="000000"/>
        </w:rPr>
        <w:t xml:space="preserve"> и препоръки</w:t>
      </w:r>
      <w:r w:rsidR="00E64DAA">
        <w:rPr>
          <w:color w:val="000000"/>
        </w:rPr>
        <w:t>те</w:t>
      </w:r>
      <w:r w:rsidRPr="009C667C">
        <w:rPr>
          <w:color w:val="000000"/>
        </w:rPr>
        <w:t xml:space="preserve"> да бъдат подкрепени от надлежни факти и документи. </w:t>
      </w:r>
    </w:p>
    <w:p w14:paraId="50C313E3" w14:textId="77777777" w:rsidR="00EF578F" w:rsidRPr="009C667C" w:rsidRDefault="00EF578F" w:rsidP="00767DB6">
      <w:pPr>
        <w:pStyle w:val="Style"/>
        <w:spacing w:before="120"/>
        <w:ind w:left="0" w:right="0" w:firstLine="0"/>
        <w:rPr>
          <w:color w:val="000000"/>
        </w:rPr>
      </w:pPr>
      <w:r w:rsidRPr="009C667C">
        <w:rPr>
          <w:color w:val="000000"/>
        </w:rPr>
        <w:t>При извършване на проверката от външен изпълнител Контролн</w:t>
      </w:r>
      <w:r w:rsidR="00183AC4" w:rsidRPr="009C667C">
        <w:rPr>
          <w:color w:val="000000"/>
        </w:rPr>
        <w:t>ият</w:t>
      </w:r>
      <w:r w:rsidRPr="009C667C">
        <w:rPr>
          <w:color w:val="000000"/>
        </w:rPr>
        <w:t xml:space="preserve"> лист за проверка при провеждане на </w:t>
      </w:r>
      <w:r w:rsidRPr="009C667C">
        <w:t>проверки</w:t>
      </w:r>
      <w:r w:rsidRPr="009C667C">
        <w:rPr>
          <w:color w:val="000000"/>
        </w:rPr>
        <w:t xml:space="preserve"> на място се съгласува от служител/и от отдел „Мониторинг и верификация“.</w:t>
      </w:r>
    </w:p>
    <w:p w14:paraId="66DED5F0" w14:textId="77777777" w:rsidR="00EF578F" w:rsidRPr="009C667C" w:rsidRDefault="00EF578F" w:rsidP="00767DB6">
      <w:pPr>
        <w:pStyle w:val="Style"/>
        <w:spacing w:before="120"/>
        <w:ind w:left="0" w:right="0" w:firstLine="0"/>
        <w:rPr>
          <w:color w:val="000000"/>
        </w:rPr>
      </w:pPr>
      <w:r w:rsidRPr="009C667C">
        <w:rPr>
          <w:color w:val="000000"/>
        </w:rPr>
        <w:t xml:space="preserve">Изготвеният КЛ за проверка при провеждане на проверки на място и писмото до </w:t>
      </w:r>
      <w:r w:rsidRPr="009C667C">
        <w:rPr>
          <w:color w:val="000000"/>
        </w:rPr>
        <w:lastRenderedPageBreak/>
        <w:t>бенефициента се съгласуват от началник</w:t>
      </w:r>
      <w:r w:rsidR="00560D50">
        <w:rPr>
          <w:color w:val="000000"/>
        </w:rPr>
        <w:t>а</w:t>
      </w:r>
      <w:r w:rsidRPr="009C667C">
        <w:rPr>
          <w:color w:val="000000"/>
        </w:rPr>
        <w:t xml:space="preserve"> на отдел „Мониторинг и верификация“ и се одобряват</w:t>
      </w:r>
      <w:r w:rsidR="00183AC4" w:rsidRPr="009C667C">
        <w:rPr>
          <w:color w:val="000000"/>
        </w:rPr>
        <w:t>/подписват</w:t>
      </w:r>
      <w:r w:rsidRPr="009C667C">
        <w:rPr>
          <w:color w:val="000000"/>
        </w:rPr>
        <w:t xml:space="preserve"> от ръководителя на УО. </w:t>
      </w:r>
    </w:p>
    <w:p w14:paraId="0DC2364D" w14:textId="5FA959D7" w:rsidR="00EF578F" w:rsidRPr="009C667C" w:rsidRDefault="00EF578F" w:rsidP="00767DB6">
      <w:pPr>
        <w:pStyle w:val="Style"/>
        <w:spacing w:before="120"/>
        <w:ind w:left="0" w:right="0" w:firstLine="0"/>
        <w:rPr>
          <w:color w:val="000000"/>
        </w:rPr>
      </w:pPr>
      <w:r w:rsidRPr="009C667C">
        <w:rPr>
          <w:color w:val="000000"/>
        </w:rPr>
        <w:t xml:space="preserve">При проекти по </w:t>
      </w:r>
      <w:r w:rsidR="00560D50">
        <w:rPr>
          <w:color w:val="000000"/>
        </w:rPr>
        <w:t xml:space="preserve">приоритетна </w:t>
      </w:r>
      <w:r w:rsidRPr="009C667C">
        <w:rPr>
          <w:color w:val="000000"/>
        </w:rPr>
        <w:t xml:space="preserve">ос 5 на ОПДУ, се изпраща уведомително писмо до </w:t>
      </w:r>
      <w:r w:rsidR="00586A23">
        <w:rPr>
          <w:color w:val="000000"/>
        </w:rPr>
        <w:t>ръководителя на проекта.</w:t>
      </w:r>
    </w:p>
    <w:p w14:paraId="6EA9E0D7" w14:textId="12C37045" w:rsidR="00EF578F" w:rsidRPr="009C667C" w:rsidRDefault="00EF578F" w:rsidP="00767DB6">
      <w:pPr>
        <w:pStyle w:val="Style"/>
        <w:spacing w:before="120"/>
        <w:ind w:left="0" w:right="0" w:firstLine="0"/>
        <w:rPr>
          <w:color w:val="000000"/>
        </w:rPr>
      </w:pPr>
      <w:r w:rsidRPr="009C667C">
        <w:rPr>
          <w:color w:val="000000"/>
        </w:rPr>
        <w:t>Служител/и от отдел „Мониторинг и верификация“ въвежда</w:t>
      </w:r>
      <w:r w:rsidR="00560D50">
        <w:rPr>
          <w:color w:val="000000"/>
        </w:rPr>
        <w:t>/т</w:t>
      </w:r>
      <w:r w:rsidRPr="009C667C">
        <w:rPr>
          <w:color w:val="000000"/>
        </w:rPr>
        <w:t xml:space="preserve"> в ИСУН данните за извършената </w:t>
      </w:r>
      <w:r w:rsidRPr="009C667C">
        <w:t>проверка</w:t>
      </w:r>
      <w:r w:rsidRPr="009C667C">
        <w:rPr>
          <w:color w:val="000000"/>
        </w:rPr>
        <w:t xml:space="preserve"> на място и за направените констатации и препоръки</w:t>
      </w:r>
      <w:r w:rsidR="001B7361">
        <w:rPr>
          <w:color w:val="000000"/>
        </w:rPr>
        <w:t xml:space="preserve"> съгласно </w:t>
      </w:r>
      <w:r w:rsidR="001B7361" w:rsidRPr="00A10AAE">
        <w:rPr>
          <w:i/>
          <w:color w:val="000000"/>
        </w:rPr>
        <w:t xml:space="preserve">Контролен лист за проверка при провеждане на проверки на място </w:t>
      </w:r>
      <w:r w:rsidR="001B7361" w:rsidRPr="00A10AAE">
        <w:rPr>
          <w:color w:val="000000"/>
        </w:rPr>
        <w:t>(</w:t>
      </w:r>
      <w:r w:rsidR="0058573C" w:rsidRPr="00881580">
        <w:rPr>
          <w:i/>
          <w:color w:val="000000"/>
        </w:rPr>
        <w:t>Приложени</w:t>
      </w:r>
      <w:r w:rsidR="0058573C" w:rsidRPr="007771F3">
        <w:rPr>
          <w:i/>
          <w:color w:val="000000"/>
        </w:rPr>
        <w:t xml:space="preserve">е </w:t>
      </w:r>
      <w:r w:rsidR="0058573C" w:rsidRPr="00881580">
        <w:rPr>
          <w:i/>
          <w:color w:val="000000"/>
        </w:rPr>
        <w:t>III-K04</w:t>
      </w:r>
      <w:r w:rsidR="0058573C" w:rsidRPr="007771F3">
        <w:rPr>
          <w:i/>
          <w:color w:val="000000"/>
        </w:rPr>
        <w:t>-1</w:t>
      </w:r>
      <w:r w:rsidR="00343314">
        <w:rPr>
          <w:i/>
          <w:color w:val="000000"/>
        </w:rPr>
        <w:t xml:space="preserve"> или</w:t>
      </w:r>
      <w:r w:rsidR="0058573C" w:rsidRPr="00EC4C5D">
        <w:rPr>
          <w:i/>
          <w:color w:val="000000"/>
        </w:rPr>
        <w:t xml:space="preserve"> </w:t>
      </w:r>
      <w:r w:rsidR="0058573C" w:rsidRPr="00881580">
        <w:rPr>
          <w:i/>
          <w:color w:val="000000"/>
        </w:rPr>
        <w:t>Приложени</w:t>
      </w:r>
      <w:r w:rsidR="0058573C" w:rsidRPr="007771F3">
        <w:rPr>
          <w:i/>
          <w:color w:val="000000"/>
        </w:rPr>
        <w:t xml:space="preserve">е </w:t>
      </w:r>
      <w:r w:rsidR="0058573C" w:rsidRPr="00881580">
        <w:rPr>
          <w:i/>
          <w:color w:val="000000"/>
        </w:rPr>
        <w:t>III</w:t>
      </w:r>
      <w:r w:rsidR="0058573C" w:rsidRPr="007771F3">
        <w:rPr>
          <w:i/>
          <w:color w:val="000000"/>
        </w:rPr>
        <w:t xml:space="preserve"> К04</w:t>
      </w:r>
      <w:r w:rsidR="00343314">
        <w:rPr>
          <w:i/>
          <w:color w:val="000000"/>
        </w:rPr>
        <w:t>-</w:t>
      </w:r>
      <w:r w:rsidR="0058573C" w:rsidRPr="007771F3">
        <w:rPr>
          <w:i/>
          <w:color w:val="000000"/>
        </w:rPr>
        <w:t xml:space="preserve">2 </w:t>
      </w:r>
      <w:r w:rsidR="001B7361" w:rsidRPr="00A10AAE">
        <w:rPr>
          <w:i/>
          <w:color w:val="000000"/>
        </w:rPr>
        <w:t>от Наръчника</w:t>
      </w:r>
      <w:r w:rsidR="001B7361">
        <w:rPr>
          <w:noProof/>
          <w:color w:val="000000"/>
        </w:rPr>
        <w:t>)</w:t>
      </w:r>
      <w:r w:rsidR="001B7361">
        <w:rPr>
          <w:color w:val="000000"/>
        </w:rPr>
        <w:t>.</w:t>
      </w:r>
      <w:r w:rsidRPr="009C667C">
        <w:rPr>
          <w:color w:val="000000"/>
        </w:rPr>
        <w:t xml:space="preserve"> </w:t>
      </w:r>
    </w:p>
    <w:p w14:paraId="06239324" w14:textId="76E7F815" w:rsidR="00EF578F" w:rsidRPr="009C667C" w:rsidRDefault="00EF578F" w:rsidP="00767DB6">
      <w:pPr>
        <w:pStyle w:val="Style"/>
        <w:spacing w:before="120"/>
        <w:ind w:left="0" w:right="0" w:firstLine="0"/>
        <w:rPr>
          <w:color w:val="000000"/>
        </w:rPr>
      </w:pPr>
      <w:r w:rsidRPr="009C667C">
        <w:rPr>
          <w:color w:val="000000"/>
        </w:rPr>
        <w:t xml:space="preserve">Въз основа на </w:t>
      </w:r>
      <w:r w:rsidRPr="009C667C">
        <w:t>допълнително</w:t>
      </w:r>
      <w:r w:rsidRPr="009C667C">
        <w:rPr>
          <w:color w:val="000000"/>
        </w:rPr>
        <w:t xml:space="preserve"> предоставена информация и документация от бенефициента се проследява изпълнението на </w:t>
      </w:r>
      <w:r w:rsidR="008D7747">
        <w:rPr>
          <w:color w:val="000000"/>
        </w:rPr>
        <w:t>препоръките, като информацията се отразява</w:t>
      </w:r>
      <w:r w:rsidRPr="009C667C">
        <w:rPr>
          <w:color w:val="000000"/>
        </w:rPr>
        <w:t xml:space="preserve"> в ИСУН. При необходимост се извършва последваща проверка на място.</w:t>
      </w:r>
    </w:p>
    <w:p w14:paraId="7064F2C2" w14:textId="5200E652" w:rsidR="009A55B5" w:rsidRPr="009A55B5" w:rsidRDefault="009A55B5" w:rsidP="00881580">
      <w:pPr>
        <w:pStyle w:val="Style"/>
        <w:spacing w:before="120"/>
        <w:ind w:left="0" w:right="0" w:firstLine="0"/>
        <w:rPr>
          <w:color w:val="000000"/>
        </w:rPr>
      </w:pPr>
      <w:r>
        <w:rPr>
          <w:color w:val="000000"/>
        </w:rPr>
        <w:t>При съмнения за нередност, служителят, извършващ проверката</w:t>
      </w:r>
      <w:r w:rsidRPr="009A55B5">
        <w:rPr>
          <w:color w:val="000000"/>
        </w:rPr>
        <w:t xml:space="preserve"> регистрира </w:t>
      </w:r>
      <w:r>
        <w:rPr>
          <w:color w:val="000000"/>
        </w:rPr>
        <w:t xml:space="preserve">сигнал за нередност </w:t>
      </w:r>
      <w:r w:rsidRPr="009A55B5">
        <w:rPr>
          <w:color w:val="000000"/>
        </w:rPr>
        <w:t>в деловодната система на АМС</w:t>
      </w:r>
      <w:r>
        <w:rPr>
          <w:color w:val="000000"/>
        </w:rPr>
        <w:t>.</w:t>
      </w:r>
      <w:r w:rsidRPr="00881580">
        <w:rPr>
          <w:color w:val="000000"/>
        </w:rPr>
        <w:t xml:space="preserve"> </w:t>
      </w:r>
      <w:r>
        <w:rPr>
          <w:color w:val="000000"/>
        </w:rPr>
        <w:t>П</w:t>
      </w:r>
      <w:r w:rsidRPr="009A55B5">
        <w:rPr>
          <w:color w:val="000000"/>
        </w:rPr>
        <w:t>остъпил</w:t>
      </w:r>
      <w:r>
        <w:rPr>
          <w:color w:val="000000"/>
        </w:rPr>
        <w:t>ият сигнал</w:t>
      </w:r>
      <w:r w:rsidRPr="009A55B5">
        <w:rPr>
          <w:color w:val="000000"/>
        </w:rPr>
        <w:t xml:space="preserve"> се предоставя незабавно на ръководителя на УО на ОПДУ /чл. 8, ал. 1 от НАНЕСИФ/. </w:t>
      </w:r>
    </w:p>
    <w:p w14:paraId="38524427" w14:textId="35465C7F" w:rsidR="009A55B5" w:rsidRDefault="009A55B5" w:rsidP="009A55B5">
      <w:pPr>
        <w:pStyle w:val="Style"/>
        <w:spacing w:before="120"/>
        <w:ind w:left="0" w:right="0" w:firstLine="0"/>
        <w:rPr>
          <w:color w:val="000000"/>
        </w:rPr>
      </w:pPr>
      <w:r w:rsidRPr="009A55B5">
        <w:rPr>
          <w:color w:val="000000"/>
        </w:rPr>
        <w:t>РУО на ОПДУ насочва сигнала към служителя по нередностите за администриране /чл. 3, т. 1 от НАНЕСИФ/ и възлага/резолира на компетентния служител да извърши всички необходими действия/проверки за установяване на изложените в сигнала обстоятелства – чл. 8, ал. 2 от НАНЕСИФ.</w:t>
      </w:r>
      <w:r>
        <w:rPr>
          <w:color w:val="000000"/>
        </w:rPr>
        <w:t xml:space="preserve"> </w:t>
      </w:r>
    </w:p>
    <w:p w14:paraId="038F1C2F" w14:textId="4DF9240D" w:rsidR="009A55B5" w:rsidRPr="007771F3" w:rsidRDefault="009E2403" w:rsidP="00216B3E">
      <w:pPr>
        <w:pStyle w:val="Style"/>
        <w:spacing w:before="120"/>
        <w:ind w:left="0" w:firstLine="0"/>
        <w:rPr>
          <w:i/>
          <w:color w:val="000000"/>
        </w:rPr>
      </w:pPr>
      <w:r>
        <w:rPr>
          <w:color w:val="000000"/>
        </w:rPr>
        <w:t>Администрирането</w:t>
      </w:r>
      <w:r w:rsidR="009A55B5">
        <w:rPr>
          <w:color w:val="000000"/>
        </w:rPr>
        <w:t xml:space="preserve"> на</w:t>
      </w:r>
      <w:r>
        <w:rPr>
          <w:color w:val="000000"/>
        </w:rPr>
        <w:t xml:space="preserve"> нередност съгласно чл. 3 от </w:t>
      </w:r>
      <w:r w:rsidR="00FB4A9D" w:rsidRPr="00FB4A9D">
        <w:rPr>
          <w:color w:val="000000"/>
        </w:rPr>
        <w:t>Наредбата за администриране на нередности по Европейските структурни и инвестиционни фондове (НАНЕСИФ), приета с ПМС № 173/13.07.2016 г.</w:t>
      </w:r>
      <w:r w:rsidR="009A55B5">
        <w:rPr>
          <w:color w:val="000000"/>
        </w:rPr>
        <w:t xml:space="preserve">, се извършва </w:t>
      </w:r>
      <w:r>
        <w:rPr>
          <w:color w:val="000000"/>
        </w:rPr>
        <w:t>по</w:t>
      </w:r>
      <w:r w:rsidR="009A55B5">
        <w:rPr>
          <w:color w:val="000000"/>
        </w:rPr>
        <w:t xml:space="preserve"> </w:t>
      </w:r>
      <w:r w:rsidR="009A55B5" w:rsidRPr="00881580">
        <w:rPr>
          <w:i/>
          <w:color w:val="000000"/>
        </w:rPr>
        <w:t xml:space="preserve">Процедура </w:t>
      </w:r>
      <w:r w:rsidR="00AA4DB9" w:rsidRPr="00881580">
        <w:rPr>
          <w:i/>
          <w:color w:val="000000"/>
        </w:rPr>
        <w:t>VI</w:t>
      </w:r>
      <w:r w:rsidR="009A55B5" w:rsidRPr="00881580">
        <w:rPr>
          <w:i/>
          <w:color w:val="000000"/>
        </w:rPr>
        <w:t>-</w:t>
      </w:r>
      <w:r w:rsidR="00AA4DB9" w:rsidRPr="00881580">
        <w:rPr>
          <w:i/>
          <w:color w:val="000000"/>
        </w:rPr>
        <w:t>П</w:t>
      </w:r>
      <w:r w:rsidR="009A55B5" w:rsidRPr="00881580">
        <w:rPr>
          <w:i/>
          <w:color w:val="000000"/>
        </w:rPr>
        <w:t>01</w:t>
      </w:r>
      <w:r w:rsidR="00AA4DB9" w:rsidRPr="00881580">
        <w:rPr>
          <w:i/>
          <w:color w:val="000000"/>
        </w:rPr>
        <w:t xml:space="preserve"> </w:t>
      </w:r>
      <w:r w:rsidR="00643060" w:rsidRPr="00881580">
        <w:rPr>
          <w:i/>
          <w:color w:val="000000"/>
        </w:rPr>
        <w:t>(</w:t>
      </w:r>
      <w:r w:rsidR="00AA4DB9" w:rsidRPr="00881580">
        <w:rPr>
          <w:i/>
          <w:color w:val="000000"/>
        </w:rPr>
        <w:t>„Процедура за администриране и докладване на сигнали и нередности/съмнения за измама по ОПДУ</w:t>
      </w:r>
      <w:r w:rsidR="00CF1EA7">
        <w:rPr>
          <w:i/>
          <w:color w:val="000000"/>
        </w:rPr>
        <w:t xml:space="preserve">, която представлява </w:t>
      </w:r>
      <w:r w:rsidR="00CF1EA7" w:rsidRPr="00CF1EA7">
        <w:rPr>
          <w:i/>
          <w:color w:val="000000"/>
        </w:rPr>
        <w:t>Вътрешни правила за администриране на нередности</w:t>
      </w:r>
      <w:r w:rsidR="00A93983" w:rsidRPr="007771F3">
        <w:rPr>
          <w:i/>
          <w:color w:val="000000"/>
        </w:rPr>
        <w:t xml:space="preserve"> </w:t>
      </w:r>
      <w:r w:rsidR="00CF1EA7" w:rsidRPr="00CF1EA7">
        <w:rPr>
          <w:i/>
          <w:color w:val="000000"/>
        </w:rPr>
        <w:t>и е разработена въз основа на чл. 13, ал. 2 от Наредбата за администриране на нередности по Европейските структурни и инвестиционни фондове, приета с Постановление № 173 на Министерския съвет от 13.07.2016 г. (НАНЕСИФ)</w:t>
      </w:r>
      <w:r w:rsidR="00AA4DB9" w:rsidRPr="00881580">
        <w:rPr>
          <w:i/>
          <w:color w:val="000000"/>
        </w:rPr>
        <w:t>“</w:t>
      </w:r>
      <w:r w:rsidR="00643060" w:rsidRPr="00881580">
        <w:rPr>
          <w:i/>
          <w:color w:val="000000"/>
        </w:rPr>
        <w:t>)</w:t>
      </w:r>
      <w:r w:rsidR="00AA4DB9">
        <w:rPr>
          <w:color w:val="000000"/>
        </w:rPr>
        <w:t>.</w:t>
      </w:r>
    </w:p>
    <w:p w14:paraId="6435AB2F" w14:textId="56090408" w:rsidR="00EF578F" w:rsidRPr="009C667C" w:rsidRDefault="00EF578F" w:rsidP="00767DB6">
      <w:pPr>
        <w:pStyle w:val="Style"/>
        <w:spacing w:before="120"/>
        <w:ind w:left="0" w:right="0" w:firstLine="0"/>
        <w:rPr>
          <w:color w:val="000000"/>
        </w:rPr>
      </w:pPr>
      <w:r w:rsidRPr="009C667C">
        <w:rPr>
          <w:color w:val="000000"/>
        </w:rPr>
        <w:t xml:space="preserve">След одобрение на Контролния лист за проверка на място от </w:t>
      </w:r>
      <w:r w:rsidR="00F94C25">
        <w:rPr>
          <w:color w:val="000000"/>
        </w:rPr>
        <w:t>РУО</w:t>
      </w:r>
      <w:r w:rsidRPr="009C667C">
        <w:rPr>
          <w:color w:val="000000"/>
        </w:rPr>
        <w:t xml:space="preserve">, служител </w:t>
      </w:r>
      <w:r w:rsidR="00F94C25">
        <w:rPr>
          <w:color w:val="000000"/>
        </w:rPr>
        <w:t>МВ</w:t>
      </w:r>
      <w:r w:rsidRPr="009C667C">
        <w:rPr>
          <w:color w:val="000000"/>
        </w:rPr>
        <w:t xml:space="preserve"> прилага всички изготвени и получени документи в хода на проверката в досието на проекта</w:t>
      </w:r>
      <w:r w:rsidR="00AD5D88">
        <w:rPr>
          <w:color w:val="000000"/>
        </w:rPr>
        <w:t xml:space="preserve">. </w:t>
      </w:r>
      <w:r w:rsidR="00805401">
        <w:rPr>
          <w:color w:val="000000"/>
        </w:rPr>
        <w:t xml:space="preserve">Всички документи от проверката на място, с изключение на електронно подписаните, се сканират и се прилагат в ИСУН. </w:t>
      </w:r>
    </w:p>
    <w:p w14:paraId="4C4A0423"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2" w:name="_Toc59482542"/>
      <w:r w:rsidRPr="009C667C">
        <w:rPr>
          <w:rFonts w:ascii="Times New Roman" w:hAnsi="Times New Roman"/>
          <w:b/>
          <w:bCs/>
          <w:color w:val="003399"/>
          <w:sz w:val="24"/>
          <w:szCs w:val="24"/>
          <w:lang w:eastAsia="bg-BG"/>
        </w:rPr>
        <w:t>Г) Адекватна одитна следа</w:t>
      </w:r>
      <w:bookmarkEnd w:id="62"/>
    </w:p>
    <w:p w14:paraId="4E8DA056" w14:textId="77777777" w:rsidR="00EF578F" w:rsidRPr="009C667C" w:rsidRDefault="00EF578F" w:rsidP="00767DB6">
      <w:pPr>
        <w:pStyle w:val="Style"/>
        <w:spacing w:before="120"/>
        <w:ind w:left="0" w:right="0" w:firstLine="0"/>
        <w:rPr>
          <w:color w:val="000000"/>
        </w:rPr>
      </w:pPr>
      <w:r w:rsidRPr="009C667C">
        <w:rPr>
          <w:color w:val="000000"/>
        </w:rPr>
        <w:t xml:space="preserve">Описаните по-горе, </w:t>
      </w:r>
      <w:r w:rsidRPr="009C667C">
        <w:t>както</w:t>
      </w:r>
      <w:r w:rsidRPr="009C667C">
        <w:rPr>
          <w:color w:val="000000"/>
        </w:rPr>
        <w:t xml:space="preserve"> и в следващата точка процедури, свързани с верификацията, гарантират поддържането на адекватна одитна следа в изпълнение на изискването по чл. 72</w:t>
      </w:r>
      <w:r w:rsidR="00183AC4" w:rsidRPr="009C667C">
        <w:rPr>
          <w:color w:val="000000"/>
        </w:rPr>
        <w:t>, б.</w:t>
      </w:r>
      <w:r w:rsidRPr="009C667C">
        <w:rPr>
          <w:color w:val="000000"/>
        </w:rPr>
        <w:t xml:space="preserve"> ж от Регламент 1303/2013.</w:t>
      </w:r>
    </w:p>
    <w:p w14:paraId="2A4CD31E" w14:textId="77777777" w:rsidR="00EF578F" w:rsidRPr="009C667C" w:rsidRDefault="00EF578F" w:rsidP="00767DB6">
      <w:pPr>
        <w:pStyle w:val="Style"/>
        <w:spacing w:before="120"/>
        <w:ind w:left="0" w:right="0" w:firstLine="0"/>
        <w:rPr>
          <w:color w:val="000000"/>
        </w:rPr>
      </w:pPr>
      <w:r w:rsidRPr="009C667C">
        <w:rPr>
          <w:color w:val="000000"/>
        </w:rPr>
        <w:t>Одитната следа е средство за наблюдение на системата, предписана от ЕС за наблюдение на усвояването на ЕСИФ и създаваща описание на изпълнението и провеждането на дадена програма под формата на текстове, таблици и графики. Това описание включва различните нива на техническо задание и комуникации, както и процесите на управление и предварителен контрол, като по този начин прави възможно наблюдението на процеса и евентуалните последващи действия.</w:t>
      </w:r>
    </w:p>
    <w:p w14:paraId="604BF180" w14:textId="77777777" w:rsidR="00EF578F" w:rsidRPr="009C667C" w:rsidRDefault="00EF578F" w:rsidP="00767DB6">
      <w:pPr>
        <w:pStyle w:val="Style"/>
        <w:spacing w:before="120"/>
        <w:ind w:left="0" w:right="0" w:firstLine="0"/>
        <w:rPr>
          <w:color w:val="000000"/>
        </w:rPr>
      </w:pPr>
      <w:r w:rsidRPr="009C667C">
        <w:rPr>
          <w:color w:val="000000"/>
        </w:rPr>
        <w:t xml:space="preserve">В одитната следа трябва да бъдат отразени всички дейности по управлението на ОПДУ. Задачата на одитната следа е да осигури одит на задоволително равнище върху целия </w:t>
      </w:r>
      <w:r w:rsidRPr="009C667C">
        <w:rPr>
          <w:color w:val="000000"/>
        </w:rPr>
        <w:lastRenderedPageBreak/>
        <w:t>процес на управление на одобрените суми по проекта, според критериите за поемане на задължение и извършване на разходи, до крайния разпоредител.</w:t>
      </w:r>
    </w:p>
    <w:p w14:paraId="5C7C9FE7" w14:textId="77777777" w:rsidR="00EF578F" w:rsidRDefault="00EF578F" w:rsidP="00767DB6">
      <w:pPr>
        <w:pStyle w:val="Style"/>
        <w:spacing w:before="120"/>
        <w:ind w:left="0" w:right="0" w:firstLine="0"/>
        <w:rPr>
          <w:color w:val="000000"/>
        </w:rPr>
      </w:pPr>
      <w:r w:rsidRPr="009C667C">
        <w:rPr>
          <w:color w:val="000000"/>
        </w:rPr>
        <w:t xml:space="preserve">В тази връзка одитната следа е инструмент за общ мониторинг на всяка дейност по изпълнението на проекта. Тя трябва </w:t>
      </w:r>
      <w:r w:rsidRPr="009C667C">
        <w:t>непрекъснато</w:t>
      </w:r>
      <w:r w:rsidRPr="009C667C">
        <w:rPr>
          <w:color w:val="000000"/>
        </w:rPr>
        <w:t xml:space="preserve"> да се осъвременява. По този начин във всеки един момент ще може да се провери на какъв етап се намира дадена дейност. На практика одитната следа за всяка дейност е резюме на историята на проекта. </w:t>
      </w:r>
    </w:p>
    <w:p w14:paraId="340F4A0B" w14:textId="77777777" w:rsidR="00A40304" w:rsidRPr="005A000B" w:rsidRDefault="00A40304" w:rsidP="005A000B">
      <w:pPr>
        <w:pStyle w:val="Style"/>
        <w:spacing w:before="120"/>
        <w:ind w:left="0" w:right="0" w:firstLine="0"/>
        <w:rPr>
          <w:color w:val="000000"/>
        </w:rPr>
      </w:pPr>
      <w:r>
        <w:rPr>
          <w:color w:val="000000"/>
        </w:rPr>
        <w:t>В УО д</w:t>
      </w:r>
      <w:r w:rsidRPr="005A000B">
        <w:rPr>
          <w:color w:val="000000"/>
        </w:rPr>
        <w:t xml:space="preserve">окументацията по проектите се съхранява в ИСУН. В досие на проекта се съхраняват оригиналите на документи, свързани с мониторинга и верификацията на проектите, както и кореспонденция с бенефициентите (писма, подписани от РУО, които се изпращат на бенефициента чрез ИСУН). </w:t>
      </w:r>
    </w:p>
    <w:p w14:paraId="49985BC4" w14:textId="77777777" w:rsidR="00EF578F" w:rsidRPr="009C667C" w:rsidRDefault="00EF578F" w:rsidP="0088055C">
      <w:pPr>
        <w:pStyle w:val="Style"/>
        <w:spacing w:before="120"/>
        <w:ind w:left="0" w:right="0" w:firstLine="0"/>
        <w:rPr>
          <w:color w:val="000000"/>
        </w:rPr>
      </w:pPr>
      <w:r w:rsidRPr="009C667C">
        <w:rPr>
          <w:color w:val="000000"/>
        </w:rPr>
        <w:t xml:space="preserve">В Делегиран регламент № 480/2014 г. са описани подробните минимални изисквания за одитната следа по отношение на счетоводните регистри, които трябва да се водят, и </w:t>
      </w:r>
      <w:r w:rsidRPr="009C667C">
        <w:t>разходооправдателните</w:t>
      </w:r>
      <w:r w:rsidRPr="009C667C">
        <w:rPr>
          <w:color w:val="000000"/>
        </w:rPr>
        <w:t xml:space="preserve"> документи, които трябва да се съхраняват от УО на ОПДУ. </w:t>
      </w:r>
    </w:p>
    <w:p w14:paraId="75054AE3" w14:textId="77777777" w:rsidR="00EF578F" w:rsidRPr="009C667C" w:rsidRDefault="00EF578F" w:rsidP="005D5ABD">
      <w:pPr>
        <w:tabs>
          <w:tab w:val="num" w:pos="360"/>
        </w:tabs>
        <w:overflowPunct w:val="0"/>
        <w:autoSpaceDE w:val="0"/>
        <w:autoSpaceDN w:val="0"/>
        <w:adjustRightInd w:val="0"/>
        <w:spacing w:before="120" w:after="0" w:line="240" w:lineRule="auto"/>
        <w:jc w:val="both"/>
        <w:textAlignment w:val="baseline"/>
        <w:rPr>
          <w:rFonts w:ascii="Times New Roman" w:hAnsi="Times New Roman"/>
          <w:color w:val="000000"/>
          <w:sz w:val="24"/>
          <w:szCs w:val="24"/>
          <w:lang w:eastAsia="bg-BG"/>
        </w:rPr>
      </w:pPr>
      <w:r w:rsidRPr="009C667C">
        <w:rPr>
          <w:rFonts w:ascii="Times New Roman" w:hAnsi="Times New Roman"/>
          <w:color w:val="000000"/>
          <w:sz w:val="24"/>
          <w:szCs w:val="24"/>
          <w:lang w:eastAsia="bg-BG"/>
        </w:rPr>
        <w:t>УО на ОПДУ гарантира, че се води регистър, в който се вписват идентификационните данни и адресите на организациите, съхраняващи всички разходооправдателни документи, необходими за осигуряването на адекватна одитна следа.</w:t>
      </w:r>
    </w:p>
    <w:p w14:paraId="6716DAC0" w14:textId="77777777" w:rsidR="00EF578F" w:rsidRPr="009C667C" w:rsidRDefault="00EF578F" w:rsidP="005D5ABD">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Обмен на информация посредством електронни системи</w:t>
      </w:r>
    </w:p>
    <w:p w14:paraId="72D2F45A" w14:textId="77777777" w:rsidR="00EF578F" w:rsidRPr="009C667C" w:rsidRDefault="00EF578F" w:rsidP="00767DB6">
      <w:pPr>
        <w:pStyle w:val="Style"/>
        <w:spacing w:before="120"/>
        <w:ind w:left="0" w:right="0" w:firstLine="0"/>
        <w:rPr>
          <w:color w:val="000000"/>
        </w:rPr>
      </w:pPr>
      <w:r w:rsidRPr="009C667C">
        <w:rPr>
          <w:color w:val="000000"/>
        </w:rPr>
        <w:t>Съгласно чл. 122, ал.</w:t>
      </w:r>
      <w:r w:rsidR="00183AC4" w:rsidRPr="009C667C">
        <w:rPr>
          <w:color w:val="000000"/>
        </w:rPr>
        <w:t xml:space="preserve"> </w:t>
      </w:r>
      <w:r w:rsidRPr="009C667C">
        <w:rPr>
          <w:color w:val="000000"/>
        </w:rPr>
        <w:t xml:space="preserve">3 от Регламент (EС) № 1303/2013 държавите-членки гарантират, че не по-късно от 31 декември </w:t>
      </w:r>
      <w:r w:rsidRPr="009C667C">
        <w:t>2015</w:t>
      </w:r>
      <w:r w:rsidRPr="009C667C">
        <w:rPr>
          <w:color w:val="000000"/>
        </w:rPr>
        <w:t xml:space="preserve"> г., всеки обмен на информация между бенефициентите и управляващия орган, сертифициращия орган, одитния орган и междинните звена може да се извършва посредством електронните системи за обмен на данни. В изпълнение на това е разрабо</w:t>
      </w:r>
      <w:r w:rsidR="00183AC4" w:rsidRPr="009C667C">
        <w:rPr>
          <w:color w:val="000000"/>
        </w:rPr>
        <w:t>тена и функционира</w:t>
      </w:r>
      <w:r w:rsidRPr="009C667C">
        <w:rPr>
          <w:color w:val="000000"/>
        </w:rPr>
        <w:t xml:space="preserve"> системата ИСУН, ко</w:t>
      </w:r>
      <w:r w:rsidR="00183AC4" w:rsidRPr="009C667C">
        <w:rPr>
          <w:color w:val="000000"/>
        </w:rPr>
        <w:t>я</w:t>
      </w:r>
      <w:r w:rsidRPr="009C667C">
        <w:rPr>
          <w:color w:val="000000"/>
        </w:rPr>
        <w:t>то предоставя възможност за електронен обмен на информация</w:t>
      </w:r>
      <w:r w:rsidR="00183AC4" w:rsidRPr="009C667C">
        <w:rPr>
          <w:color w:val="000000"/>
        </w:rPr>
        <w:t xml:space="preserve"> между УО и бенефициентите</w:t>
      </w:r>
      <w:r w:rsidRPr="009C667C">
        <w:rPr>
          <w:color w:val="000000"/>
        </w:rPr>
        <w:t xml:space="preserve"> съгласно </w:t>
      </w:r>
      <w:r w:rsidR="00183AC4" w:rsidRPr="009C667C">
        <w:rPr>
          <w:color w:val="000000"/>
        </w:rPr>
        <w:t>р</w:t>
      </w:r>
      <w:r w:rsidRPr="009C667C">
        <w:rPr>
          <w:color w:val="000000"/>
        </w:rPr>
        <w:t>егламента.</w:t>
      </w:r>
    </w:p>
    <w:p w14:paraId="21F52386" w14:textId="77777777" w:rsidR="00EF578F" w:rsidRPr="005A000B" w:rsidRDefault="00EF578F" w:rsidP="0088055C">
      <w:pPr>
        <w:keepNext/>
        <w:spacing w:before="120" w:after="0" w:line="240" w:lineRule="auto"/>
        <w:ind w:firstLine="720"/>
        <w:jc w:val="both"/>
        <w:outlineLvl w:val="1"/>
        <w:rPr>
          <w:rFonts w:ascii="Times New Roman" w:hAnsi="Times New Roman"/>
          <w:color w:val="003399"/>
          <w:sz w:val="24"/>
        </w:rPr>
      </w:pPr>
      <w:bookmarkStart w:id="63" w:name="_Toc59482543"/>
      <w:r w:rsidRPr="009C667C">
        <w:rPr>
          <w:rFonts w:ascii="Times New Roman" w:hAnsi="Times New Roman"/>
          <w:b/>
          <w:bCs/>
          <w:color w:val="003399"/>
          <w:sz w:val="24"/>
          <w:szCs w:val="24"/>
          <w:lang w:eastAsia="bg-BG"/>
        </w:rPr>
        <w:t>Д) Верификация, когато УО е бенефициент</w:t>
      </w:r>
      <w:bookmarkEnd w:id="63"/>
    </w:p>
    <w:p w14:paraId="546084D9" w14:textId="287EF432" w:rsidR="00EF578F" w:rsidRPr="009C667C" w:rsidRDefault="00EF578F" w:rsidP="00767DB6">
      <w:pPr>
        <w:pStyle w:val="Style"/>
        <w:spacing w:before="120"/>
        <w:ind w:left="0" w:right="0" w:firstLine="0"/>
        <w:rPr>
          <w:color w:val="000000"/>
        </w:rPr>
      </w:pPr>
      <w:r w:rsidRPr="009C667C">
        <w:rPr>
          <w:color w:val="000000"/>
        </w:rPr>
        <w:t xml:space="preserve">УО на ОПДУ е бенефициент по приоритетна ос </w:t>
      </w:r>
      <w:r w:rsidR="00A40304">
        <w:rPr>
          <w:color w:val="000000"/>
        </w:rPr>
        <w:t>5</w:t>
      </w:r>
      <w:r w:rsidR="00A40304" w:rsidRPr="009C667C">
        <w:rPr>
          <w:color w:val="000000"/>
        </w:rPr>
        <w:t xml:space="preserve"> </w:t>
      </w:r>
      <w:r w:rsidRPr="009C667C">
        <w:rPr>
          <w:color w:val="000000"/>
        </w:rPr>
        <w:t xml:space="preserve">„Техническа помощ”. Дейностите </w:t>
      </w:r>
      <w:r w:rsidR="00A40304">
        <w:rPr>
          <w:color w:val="000000"/>
        </w:rPr>
        <w:t>се финансират</w:t>
      </w:r>
      <w:r w:rsidRPr="009C667C">
        <w:rPr>
          <w:color w:val="000000"/>
        </w:rPr>
        <w:t xml:space="preserve"> чрез бюджетни линии по реда на чл. 29 от Постановление № 107 на Министерския съвет от 2014 г. С цел избягване на конфликт на интереси, функциите ме</w:t>
      </w:r>
      <w:r w:rsidRPr="00C341E1">
        <w:rPr>
          <w:color w:val="000000"/>
        </w:rPr>
        <w:t xml:space="preserve">жду </w:t>
      </w:r>
      <w:r w:rsidR="008E5C85">
        <w:rPr>
          <w:color w:val="000000"/>
        </w:rPr>
        <w:t>отделните служители в</w:t>
      </w:r>
      <w:r w:rsidRPr="00C341E1">
        <w:rPr>
          <w:color w:val="000000"/>
        </w:rPr>
        <w:t xml:space="preserve"> УО са строго разпределени. </w:t>
      </w:r>
      <w:r w:rsidR="008E5C85">
        <w:rPr>
          <w:color w:val="000000"/>
        </w:rPr>
        <w:t>Служител, определен със заповед на главния секретар на АМС за ръководител на съответната бюджетна линия по ПО5,</w:t>
      </w:r>
      <w:r w:rsidR="00ED3A5E" w:rsidRPr="00C341E1">
        <w:rPr>
          <w:color w:val="000000"/>
        </w:rPr>
        <w:t xml:space="preserve"> </w:t>
      </w:r>
      <w:r w:rsidR="003C6155">
        <w:rPr>
          <w:color w:val="000000"/>
        </w:rPr>
        <w:t xml:space="preserve">координира </w:t>
      </w:r>
      <w:r w:rsidRPr="00C341E1">
        <w:rPr>
          <w:color w:val="000000"/>
        </w:rPr>
        <w:t>изготвянето и актуализирането на финансовите планове за оси</w:t>
      </w:r>
      <w:r w:rsidRPr="00112120">
        <w:rPr>
          <w:color w:val="000000"/>
        </w:rPr>
        <w:t xml:space="preserve">гуряване на финансирането, както и за управлението и изпълнението на бюджетните линии. Отдел </w:t>
      </w:r>
      <w:r w:rsidR="00A40304">
        <w:rPr>
          <w:color w:val="000000"/>
        </w:rPr>
        <w:t>ПД</w:t>
      </w:r>
      <w:r w:rsidRPr="00112120">
        <w:rPr>
          <w:color w:val="000000"/>
        </w:rPr>
        <w:t xml:space="preserve"> извършва оценка на финансовите планове по отношение на критериите за административно съответствие и за допустимост на разходите. </w:t>
      </w:r>
      <w:r w:rsidRPr="00E47966">
        <w:rPr>
          <w:color w:val="000000"/>
        </w:rPr>
        <w:t xml:space="preserve">Верификацията се </w:t>
      </w:r>
      <w:r w:rsidR="00A718FF">
        <w:rPr>
          <w:color w:val="000000"/>
        </w:rPr>
        <w:t xml:space="preserve">извършва от служители от отдел МВ или се </w:t>
      </w:r>
      <w:r w:rsidR="0023227A" w:rsidRPr="00E47966">
        <w:rPr>
          <w:color w:val="000000"/>
        </w:rPr>
        <w:t>възлага от УО на външен изпълнител</w:t>
      </w:r>
      <w:r w:rsidR="00A40304">
        <w:rPr>
          <w:color w:val="000000"/>
        </w:rPr>
        <w:t>, а плащанията се извършват от отдел ФУ.</w:t>
      </w:r>
    </w:p>
    <w:p w14:paraId="15D56961" w14:textId="77777777" w:rsidR="00EF578F" w:rsidRPr="009C667C"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64" w:name="_Toc59482544"/>
      <w:r w:rsidRPr="009C667C">
        <w:rPr>
          <w:rFonts w:ascii="Times New Roman" w:hAnsi="Times New Roman"/>
          <w:b w:val="0"/>
          <w:bCs w:val="0"/>
          <w:color w:val="000080"/>
          <w:sz w:val="24"/>
          <w:szCs w:val="24"/>
        </w:rPr>
        <w:t>Процедури за получаване и одобрение на искания за плащане</w:t>
      </w:r>
      <w:bookmarkEnd w:id="64"/>
      <w:r w:rsidRPr="009C667C">
        <w:rPr>
          <w:rFonts w:ascii="Times New Roman" w:hAnsi="Times New Roman"/>
          <w:b w:val="0"/>
          <w:bCs w:val="0"/>
          <w:color w:val="000080"/>
          <w:sz w:val="24"/>
          <w:szCs w:val="24"/>
        </w:rPr>
        <w:t xml:space="preserve"> </w:t>
      </w:r>
    </w:p>
    <w:p w14:paraId="37385AF9"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5" w:name="_Toc59482545"/>
      <w:r w:rsidRPr="009C667C">
        <w:rPr>
          <w:rFonts w:ascii="Times New Roman" w:hAnsi="Times New Roman"/>
          <w:b/>
          <w:bCs/>
          <w:color w:val="003399"/>
          <w:sz w:val="24"/>
          <w:szCs w:val="24"/>
          <w:lang w:eastAsia="bg-BG"/>
        </w:rPr>
        <w:t>А) Получаване на искания за плащане от бенефициентите</w:t>
      </w:r>
      <w:bookmarkEnd w:id="65"/>
    </w:p>
    <w:p w14:paraId="0806C6CC" w14:textId="61628C63" w:rsidR="00EF578F" w:rsidRPr="009C667C" w:rsidRDefault="00EF578F" w:rsidP="00767DB6">
      <w:pPr>
        <w:pStyle w:val="Style"/>
        <w:spacing w:before="120"/>
        <w:ind w:left="0" w:right="0" w:firstLine="0"/>
      </w:pPr>
      <w:r w:rsidRPr="009C667C">
        <w:t>Възстановяването на средства на бенефициентите се извършва след представяне на искане за плащане пред УО на ОПДУ</w:t>
      </w:r>
      <w:r w:rsidR="002B75DD" w:rsidRPr="009C667C">
        <w:t xml:space="preserve"> чрез ИСУН</w:t>
      </w:r>
      <w:r w:rsidRPr="009C667C">
        <w:t xml:space="preserve">. Искането за плащане </w:t>
      </w:r>
      <w:r w:rsidR="00864CA1">
        <w:t>съдържа</w:t>
      </w:r>
      <w:r w:rsidRPr="009C667C">
        <w:t xml:space="preserve"> </w:t>
      </w:r>
      <w:r w:rsidR="002B75DD" w:rsidRPr="009C667C">
        <w:t>всички документи</w:t>
      </w:r>
      <w:r w:rsidR="00864CA1">
        <w:t>,</w:t>
      </w:r>
      <w:r w:rsidR="002B75DD" w:rsidRPr="009C667C">
        <w:t xml:space="preserve"> удостоверяващи </w:t>
      </w:r>
      <w:r w:rsidR="00864CA1">
        <w:t xml:space="preserve">изпълнените дейности и </w:t>
      </w:r>
      <w:r w:rsidR="002B75DD" w:rsidRPr="009C667C">
        <w:t>извършените разходи (</w:t>
      </w:r>
      <w:r w:rsidR="00864CA1" w:rsidRPr="009C667C">
        <w:t xml:space="preserve">технически </w:t>
      </w:r>
      <w:r w:rsidR="00864CA1">
        <w:t xml:space="preserve">и </w:t>
      </w:r>
      <w:r w:rsidR="002B75DD" w:rsidRPr="009C667C">
        <w:t>финансови )</w:t>
      </w:r>
      <w:r w:rsidRPr="009C667C">
        <w:t xml:space="preserve">. Исканията за плащане се регистрират в Регистър </w:t>
      </w:r>
      <w:r w:rsidR="00A40304">
        <w:t xml:space="preserve">на получените </w:t>
      </w:r>
      <w:r w:rsidR="00864CA1">
        <w:t>ПОД</w:t>
      </w:r>
      <w:r w:rsidR="00A40304">
        <w:t xml:space="preserve"> в </w:t>
      </w:r>
      <w:r w:rsidR="00A40304">
        <w:lastRenderedPageBreak/>
        <w:t>ОПДУ</w:t>
      </w:r>
      <w:r w:rsidRPr="009C667C">
        <w:t xml:space="preserve"> </w:t>
      </w:r>
      <w:r w:rsidR="00183AC4" w:rsidRPr="009C667C">
        <w:t>(</w:t>
      </w:r>
      <w:r w:rsidRPr="005A000B">
        <w:rPr>
          <w:i/>
        </w:rPr>
        <w:t>Приложение III-T01-2 от Наръчника</w:t>
      </w:r>
      <w:r w:rsidR="00183AC4" w:rsidRPr="009C667C">
        <w:t>)</w:t>
      </w:r>
      <w:r w:rsidRPr="009C667C">
        <w:t>.</w:t>
      </w:r>
    </w:p>
    <w:p w14:paraId="07052667" w14:textId="39487215" w:rsidR="002B75DD" w:rsidRPr="009C667C" w:rsidRDefault="002B75DD" w:rsidP="005A000B">
      <w:pPr>
        <w:pStyle w:val="Style"/>
        <w:spacing w:before="120"/>
        <w:ind w:left="0" w:right="0" w:firstLine="0"/>
        <w:rPr>
          <w:lang w:val="x-none"/>
        </w:rPr>
      </w:pPr>
      <w:r w:rsidRPr="00A40304">
        <w:t>Съгласно чл. 10 от Наредба Н-3</w:t>
      </w:r>
      <w:r w:rsidR="00183AC4" w:rsidRPr="009C667C">
        <w:t xml:space="preserve"> от</w:t>
      </w:r>
      <w:r w:rsidRPr="00A40304">
        <w:t xml:space="preserve"> </w:t>
      </w:r>
      <w:r w:rsidR="00A201CC">
        <w:rPr>
          <w:bCs/>
        </w:rPr>
        <w:t xml:space="preserve">22.05.2018 г. </w:t>
      </w:r>
      <w:r w:rsidR="00183AC4" w:rsidRPr="00C341E1">
        <w:t>УО</w:t>
      </w:r>
      <w:r w:rsidRPr="00112120">
        <w:rPr>
          <w:lang w:val="x-none"/>
        </w:rPr>
        <w:t xml:space="preserve"> </w:t>
      </w:r>
      <w:r w:rsidRPr="00112120">
        <w:t>п</w:t>
      </w:r>
      <w:r w:rsidRPr="00B10429">
        <w:t xml:space="preserve">редоставя </w:t>
      </w:r>
      <w:r w:rsidRPr="009C667C">
        <w:rPr>
          <w:lang w:val="x-none"/>
        </w:rPr>
        <w:t>възможност</w:t>
      </w:r>
      <w:r w:rsidRPr="009C667C">
        <w:t xml:space="preserve"> на бенефициентите да</w:t>
      </w:r>
      <w:r w:rsidRPr="009C667C">
        <w:rPr>
          <w:lang w:val="x-none"/>
        </w:rPr>
        <w:t xml:space="preserve"> подава</w:t>
      </w:r>
      <w:r w:rsidRPr="009C667C">
        <w:t>т</w:t>
      </w:r>
      <w:r w:rsidRPr="009C667C">
        <w:rPr>
          <w:lang w:val="x-none"/>
        </w:rPr>
        <w:t xml:space="preserve"> искания за плащане </w:t>
      </w:r>
      <w:r w:rsidRPr="005A000B">
        <w:rPr>
          <w:lang w:val="x-none"/>
        </w:rPr>
        <w:t>на месечна база</w:t>
      </w:r>
      <w:r w:rsidRPr="009C667C">
        <w:rPr>
          <w:lang w:val="x-none"/>
        </w:rPr>
        <w:t>, съобразени с периода за верифициране на разходите от управляващия орган по предходни искания за плащане и без ограничение на общата им стойност.</w:t>
      </w:r>
    </w:p>
    <w:p w14:paraId="6B9EE9EC" w14:textId="77777777" w:rsidR="00EF578F" w:rsidRPr="00B10429" w:rsidRDefault="00EF578F" w:rsidP="00767DB6">
      <w:pPr>
        <w:pStyle w:val="Style"/>
        <w:spacing w:before="120"/>
        <w:ind w:left="0" w:right="0" w:firstLine="0"/>
      </w:pPr>
      <w:r w:rsidRPr="00112120">
        <w:t>Искането за плащане се изготвя в лева. В случай</w:t>
      </w:r>
      <w:r w:rsidRPr="00B10429">
        <w:t xml:space="preserve"> че бенефициентът участва със собствени средства, те не трябва да се включват в искането за плащане.</w:t>
      </w:r>
    </w:p>
    <w:p w14:paraId="4A80FEE4" w14:textId="77777777" w:rsidR="00EF578F" w:rsidRPr="009C667C" w:rsidRDefault="00EF578F" w:rsidP="00880772">
      <w:pPr>
        <w:spacing w:before="120" w:after="0" w:line="240" w:lineRule="auto"/>
        <w:jc w:val="both"/>
        <w:rPr>
          <w:rFonts w:ascii="Times New Roman" w:hAnsi="Times New Roman"/>
          <w:b/>
          <w:bCs/>
          <w:sz w:val="24"/>
          <w:szCs w:val="24"/>
        </w:rPr>
      </w:pPr>
      <w:r w:rsidRPr="009C667C">
        <w:rPr>
          <w:rFonts w:ascii="Times New Roman" w:hAnsi="Times New Roman"/>
          <w:b/>
          <w:bCs/>
          <w:sz w:val="24"/>
          <w:szCs w:val="24"/>
        </w:rPr>
        <w:t>Искането за плащане, подадено от бенефициента, (с изключение на искането за авансово плащане) следва да включва:</w:t>
      </w:r>
    </w:p>
    <w:p w14:paraId="51BF49EB"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допустими и действително извършени от бенефициента разходи, придружени от фактури и/или други счетоводни документи с еквивалентна доказателствена стойност съгласно приложимото законодателство, които се съхраняват при бенефициента</w:t>
      </w:r>
      <w:r w:rsidR="00434A34" w:rsidRPr="009C667C">
        <w:rPr>
          <w:rFonts w:ascii="Times New Roman" w:hAnsi="Times New Roman"/>
          <w:sz w:val="24"/>
          <w:szCs w:val="24"/>
        </w:rPr>
        <w:t>/партньора</w:t>
      </w:r>
      <w:r w:rsidRPr="009C667C">
        <w:rPr>
          <w:rFonts w:ascii="Times New Roman" w:hAnsi="Times New Roman"/>
          <w:sz w:val="24"/>
          <w:szCs w:val="24"/>
        </w:rPr>
        <w:t>;</w:t>
      </w:r>
    </w:p>
    <w:p w14:paraId="32839516" w14:textId="72079E8A"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разходи, заявени за възстановяване чрез прилагане на формите за предоставяне на финансова помощ по чл.</w:t>
      </w:r>
      <w:r w:rsidR="00434A34" w:rsidRPr="009C667C">
        <w:rPr>
          <w:rFonts w:ascii="Times New Roman" w:hAnsi="Times New Roman"/>
          <w:sz w:val="24"/>
          <w:szCs w:val="24"/>
        </w:rPr>
        <w:t>55, ал. 1 , т. 2-</w:t>
      </w:r>
      <w:r w:rsidR="0080716E">
        <w:rPr>
          <w:rFonts w:ascii="Times New Roman" w:hAnsi="Times New Roman"/>
          <w:sz w:val="24"/>
          <w:szCs w:val="24"/>
        </w:rPr>
        <w:t>5</w:t>
      </w:r>
      <w:r w:rsidR="00434A34" w:rsidRPr="009C667C">
        <w:rPr>
          <w:rFonts w:ascii="Times New Roman" w:hAnsi="Times New Roman"/>
          <w:sz w:val="24"/>
          <w:szCs w:val="24"/>
        </w:rPr>
        <w:t xml:space="preserve"> от ЗУСЕСИФ</w:t>
      </w:r>
      <w:r w:rsidR="005D0A39" w:rsidRPr="005D0A39">
        <w:rPr>
          <w:rFonts w:ascii="Times New Roman" w:hAnsi="Times New Roman"/>
          <w:sz w:val="20"/>
          <w:szCs w:val="20"/>
        </w:rPr>
        <w:t xml:space="preserve"> (</w:t>
      </w:r>
      <w:r w:rsidR="005D0A39" w:rsidRPr="005D0A39">
        <w:rPr>
          <w:rFonts w:ascii="Times New Roman" w:hAnsi="Times New Roman"/>
          <w:sz w:val="24"/>
          <w:szCs w:val="24"/>
        </w:rPr>
        <w:t>изм. със ЗИД на ЗУСЕСИФ ДВ бр. 39 от 2022 г., ЗУСЕФСУ, загл. изм. - ДВ, бр. 51 от 2022 г., в сила от 01.07.2022 г.)</w:t>
      </w:r>
      <w:r w:rsidRPr="009C667C">
        <w:rPr>
          <w:rFonts w:ascii="Times New Roman" w:hAnsi="Times New Roman"/>
          <w:sz w:val="24"/>
          <w:szCs w:val="24"/>
        </w:rPr>
        <w:t>.</w:t>
      </w:r>
    </w:p>
    <w:p w14:paraId="7CFB493A" w14:textId="1CB09852" w:rsidR="00EF578F" w:rsidRPr="009C667C" w:rsidRDefault="00EF578F" w:rsidP="00767DB6">
      <w:pPr>
        <w:pStyle w:val="Style"/>
        <w:spacing w:before="120"/>
        <w:ind w:left="0" w:right="0" w:firstLine="0"/>
      </w:pPr>
      <w:r w:rsidRPr="009C667C">
        <w:t xml:space="preserve">УО на ОПДУ финансира само допустими разходи, т.е. тези които са съобразени с целите на проектите, </w:t>
      </w:r>
      <w:r w:rsidR="00864CA1">
        <w:t>със</w:t>
      </w:r>
      <w:r w:rsidR="00864CA1" w:rsidRPr="009C667C">
        <w:t xml:space="preserve"> </w:t>
      </w:r>
      <w:r w:rsidRPr="009C667C">
        <w:t>съответните правила на ЕС и на националното законодателство в тази област, включително подробните правила за допустимост на разходите по ОПДУ, съгласно конкретните Насоки за кандидатстване.</w:t>
      </w:r>
    </w:p>
    <w:p w14:paraId="4F3526E9" w14:textId="77777777" w:rsidR="00EF578F" w:rsidRPr="00C341E1"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6" w:name="_Toc59482546"/>
      <w:r w:rsidRPr="009C667C">
        <w:rPr>
          <w:rFonts w:ascii="Times New Roman" w:hAnsi="Times New Roman"/>
          <w:b/>
          <w:bCs/>
          <w:color w:val="003399"/>
          <w:sz w:val="24"/>
          <w:szCs w:val="24"/>
          <w:lang w:eastAsia="bg-BG"/>
        </w:rPr>
        <w:t>Б) Видове искания за плащане</w:t>
      </w:r>
      <w:bookmarkEnd w:id="66"/>
    </w:p>
    <w:p w14:paraId="4522A7C3" w14:textId="77777777" w:rsidR="00EF578F" w:rsidRPr="00112120" w:rsidRDefault="00EF578F" w:rsidP="00767DB6">
      <w:pPr>
        <w:pStyle w:val="Style"/>
        <w:spacing w:before="120"/>
        <w:ind w:left="0" w:right="0" w:firstLine="0"/>
      </w:pPr>
      <w:r w:rsidRPr="00112120">
        <w:t xml:space="preserve">Плащанията към бенефициентите могат да бъдат под формата на авансово плащане, междинни плащания и окончателно плащане. </w:t>
      </w:r>
    </w:p>
    <w:p w14:paraId="5D8ACBFD" w14:textId="77777777" w:rsidR="00EF578F" w:rsidRPr="00112120" w:rsidRDefault="00EF578F" w:rsidP="00767DB6">
      <w:pPr>
        <w:pStyle w:val="Style"/>
        <w:spacing w:before="120"/>
        <w:ind w:left="0" w:right="0" w:firstLine="0"/>
      </w:pPr>
      <w:r w:rsidRPr="009C667C">
        <w:rPr>
          <w:b/>
          <w:bCs/>
        </w:rPr>
        <w:t>Искане за авансово плащане</w:t>
      </w:r>
      <w:r w:rsidRPr="009C667C">
        <w:t xml:space="preserve"> се представя при желание от бенефициента и съгласно договора за отпускане на безвъзмездна помощ. Стойността </w:t>
      </w:r>
      <w:r w:rsidRPr="00C341E1">
        <w:t xml:space="preserve">на </w:t>
      </w:r>
      <w:r w:rsidRPr="00112120">
        <w:t>авансовото плащане е в размер до 20% от стойността на безвъзмездната финансова помощ</w:t>
      </w:r>
      <w:r w:rsidR="00A40304">
        <w:rPr>
          <w:rStyle w:val="FootnoteReference"/>
        </w:rPr>
        <w:footnoteReference w:id="22"/>
      </w:r>
      <w:r w:rsidRPr="00112120">
        <w:t>.</w:t>
      </w:r>
    </w:p>
    <w:p w14:paraId="30C0952F" w14:textId="77777777" w:rsidR="00EF578F" w:rsidRPr="009C667C" w:rsidRDefault="00EF578F" w:rsidP="00767DB6">
      <w:pPr>
        <w:pStyle w:val="Style"/>
        <w:spacing w:before="120"/>
        <w:ind w:left="0" w:right="0" w:firstLine="0"/>
      </w:pPr>
      <w:r w:rsidRPr="009C667C">
        <w:t xml:space="preserve">Към представеното искане за авансово плащане се прилагат документи, свързани с третирането на ДДС като допустим разход, определени в </w:t>
      </w:r>
      <w:r w:rsidR="006C0197" w:rsidRPr="009C667C">
        <w:t>приложимите указания на министъра на финансите за третирането на ДДС по оперативните програми</w:t>
      </w:r>
      <w:r w:rsidRPr="009C667C">
        <w:t>, а именно: декларация относно статута на лицето по ЗДДС и основанието за регистрация, заверено копие от удостоверението за регистрация по чл. 104 от ЗДДС.</w:t>
      </w:r>
    </w:p>
    <w:p w14:paraId="6727F19B" w14:textId="77777777" w:rsidR="00EF578F" w:rsidRPr="009C667C" w:rsidRDefault="00EF578F" w:rsidP="00767DB6">
      <w:pPr>
        <w:pStyle w:val="Style"/>
        <w:spacing w:before="120"/>
        <w:ind w:left="0" w:right="0" w:firstLine="0"/>
      </w:pPr>
      <w:r w:rsidRPr="009C667C">
        <w:t>При представено искане за авансово плащане от бенефициента, служител от отдел „Финансово управление” проверява:</w:t>
      </w:r>
    </w:p>
    <w:p w14:paraId="026CB6BB" w14:textId="77777777" w:rsidR="00EF578F" w:rsidRPr="009C667C" w:rsidRDefault="00A40304"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с</w:t>
      </w:r>
      <w:r w:rsidRPr="009C667C">
        <w:rPr>
          <w:rFonts w:ascii="Times New Roman" w:hAnsi="Times New Roman"/>
          <w:sz w:val="24"/>
          <w:szCs w:val="24"/>
        </w:rPr>
        <w:t xml:space="preserve">умата </w:t>
      </w:r>
      <w:r w:rsidR="00EF578F" w:rsidRPr="009C667C">
        <w:rPr>
          <w:rFonts w:ascii="Times New Roman" w:hAnsi="Times New Roman"/>
          <w:sz w:val="24"/>
          <w:szCs w:val="24"/>
        </w:rPr>
        <w:t>на искането – тя не трябва да надхвърля 20% от стойността на безвъзмездната финансова помощ по проекта;</w:t>
      </w:r>
    </w:p>
    <w:p w14:paraId="1FAADB3C" w14:textId="784A7B5B" w:rsidR="00EF578F" w:rsidRPr="00C341E1" w:rsidRDefault="00A40304" w:rsidP="006C0197">
      <w:pPr>
        <w:numPr>
          <w:ilvl w:val="0"/>
          <w:numId w:val="3"/>
        </w:numPr>
        <w:tabs>
          <w:tab w:val="clear" w:pos="4330"/>
          <w:tab w:val="left" w:pos="993"/>
        </w:tabs>
        <w:spacing w:before="120" w:after="0" w:line="240" w:lineRule="auto"/>
        <w:ind w:left="0" w:firstLine="709"/>
        <w:jc w:val="both"/>
        <w:rPr>
          <w:rFonts w:ascii="Times New Roman" w:hAnsi="Times New Roman"/>
          <w:sz w:val="24"/>
          <w:szCs w:val="24"/>
          <w:lang w:eastAsia="bg-BG"/>
        </w:rPr>
      </w:pPr>
      <w:r>
        <w:rPr>
          <w:rFonts w:ascii="Times New Roman" w:hAnsi="Times New Roman"/>
          <w:sz w:val="24"/>
          <w:szCs w:val="24"/>
        </w:rPr>
        <w:t>н</w:t>
      </w:r>
      <w:r w:rsidRPr="009C667C">
        <w:rPr>
          <w:rFonts w:ascii="Times New Roman" w:hAnsi="Times New Roman"/>
          <w:sz w:val="24"/>
          <w:szCs w:val="24"/>
        </w:rPr>
        <w:t xml:space="preserve">аличието </w:t>
      </w:r>
      <w:r w:rsidR="00EF578F" w:rsidRPr="009C667C">
        <w:rPr>
          <w:rFonts w:ascii="Times New Roman" w:hAnsi="Times New Roman"/>
          <w:sz w:val="24"/>
          <w:szCs w:val="24"/>
        </w:rPr>
        <w:t>на документ, удостоверяващ или представляващ обезпечение на</w:t>
      </w:r>
      <w:r w:rsidR="00EF578F" w:rsidRPr="009C667C">
        <w:rPr>
          <w:rFonts w:ascii="Times New Roman" w:hAnsi="Times New Roman"/>
          <w:sz w:val="24"/>
          <w:szCs w:val="24"/>
          <w:lang w:eastAsia="bg-BG"/>
        </w:rPr>
        <w:t xml:space="preserve"> авансовото плащане (</w:t>
      </w:r>
      <w:r w:rsidR="00250436" w:rsidRPr="009C667C">
        <w:rPr>
          <w:rFonts w:ascii="Times New Roman" w:hAnsi="Times New Roman"/>
          <w:sz w:val="24"/>
          <w:szCs w:val="24"/>
          <w:lang w:eastAsia="bg-BG"/>
        </w:rPr>
        <w:t xml:space="preserve">обезпечение за авансово плащане не се изисква от бенефициенти – разпоредители с бюджет по чл. </w:t>
      </w:r>
      <w:r w:rsidR="00EE75D5">
        <w:rPr>
          <w:rFonts w:ascii="Times New Roman" w:hAnsi="Times New Roman"/>
          <w:sz w:val="24"/>
          <w:szCs w:val="24"/>
          <w:lang w:eastAsia="bg-BG"/>
        </w:rPr>
        <w:t>11, ал. 3 и 9 и от юридически лица по чл.</w:t>
      </w:r>
      <w:r w:rsidR="009F1D86" w:rsidRPr="00881580">
        <w:rPr>
          <w:rFonts w:ascii="Times New Roman" w:hAnsi="Times New Roman"/>
          <w:sz w:val="24"/>
          <w:szCs w:val="24"/>
          <w:lang w:eastAsia="bg-BG"/>
        </w:rPr>
        <w:t xml:space="preserve"> </w:t>
      </w:r>
      <w:r w:rsidR="00250436" w:rsidRPr="009C667C">
        <w:rPr>
          <w:rFonts w:ascii="Times New Roman" w:hAnsi="Times New Roman"/>
          <w:sz w:val="24"/>
          <w:szCs w:val="24"/>
          <w:lang w:eastAsia="bg-BG"/>
        </w:rPr>
        <w:t xml:space="preserve">13, ал. 4 от </w:t>
      </w:r>
      <w:r w:rsidR="00250436" w:rsidRPr="009C667C">
        <w:rPr>
          <w:rFonts w:ascii="Times New Roman" w:hAnsi="Times New Roman"/>
          <w:sz w:val="24"/>
          <w:szCs w:val="24"/>
          <w:lang w:eastAsia="bg-BG"/>
        </w:rPr>
        <w:lastRenderedPageBreak/>
        <w:t>Закона за публичните финанси</w:t>
      </w:r>
      <w:r w:rsidR="00EF578F" w:rsidRPr="009C667C">
        <w:rPr>
          <w:rFonts w:ascii="Times New Roman" w:hAnsi="Times New Roman"/>
          <w:sz w:val="24"/>
          <w:szCs w:val="24"/>
          <w:vertAlign w:val="superscript"/>
          <w:lang w:eastAsia="bg-BG"/>
        </w:rPr>
        <w:footnoteReference w:id="23"/>
      </w:r>
      <w:r w:rsidR="009F1D86" w:rsidRPr="00881580">
        <w:rPr>
          <w:rFonts w:ascii="Times New Roman" w:hAnsi="Times New Roman"/>
          <w:sz w:val="24"/>
          <w:szCs w:val="24"/>
          <w:lang w:eastAsia="bg-BG"/>
        </w:rPr>
        <w:t xml:space="preserve">, </w:t>
      </w:r>
      <w:r w:rsidR="009F1D86" w:rsidRPr="009F1D86">
        <w:rPr>
          <w:rFonts w:ascii="Times New Roman" w:hAnsi="Times New Roman"/>
          <w:sz w:val="24"/>
          <w:szCs w:val="24"/>
          <w:lang w:eastAsia="bg-BG"/>
        </w:rPr>
        <w:t>с изключение на случаите</w:t>
      </w:r>
      <w:r w:rsidR="009F1D86">
        <w:rPr>
          <w:rFonts w:ascii="Times New Roman" w:hAnsi="Times New Roman"/>
          <w:sz w:val="24"/>
          <w:szCs w:val="24"/>
          <w:lang w:eastAsia="bg-BG"/>
        </w:rPr>
        <w:t>, в които финансовата подкрепа представлява държавна или минимална помощ</w:t>
      </w:r>
      <w:r w:rsidR="00835114" w:rsidRPr="009C667C">
        <w:rPr>
          <w:rFonts w:ascii="Times New Roman" w:hAnsi="Times New Roman"/>
          <w:sz w:val="24"/>
          <w:szCs w:val="24"/>
          <w:lang w:eastAsia="bg-BG"/>
        </w:rPr>
        <w:t>)</w:t>
      </w:r>
      <w:r w:rsidR="00EF578F" w:rsidRPr="009F1D86">
        <w:rPr>
          <w:rFonts w:ascii="Times New Roman" w:hAnsi="Times New Roman"/>
          <w:sz w:val="24"/>
          <w:szCs w:val="24"/>
          <w:lang w:eastAsia="bg-BG"/>
        </w:rPr>
        <w:t>.</w:t>
      </w:r>
    </w:p>
    <w:p w14:paraId="78A94238" w14:textId="77777777" w:rsidR="00395A57" w:rsidRDefault="00395A57" w:rsidP="00395A57">
      <w:pPr>
        <w:pStyle w:val="Style"/>
        <w:spacing w:before="120"/>
        <w:ind w:left="0" w:right="0" w:firstLine="0"/>
      </w:pPr>
      <w:r>
        <w:t xml:space="preserve">Процедурата по одобрение на авансово искане за плащане е описана в </w:t>
      </w:r>
      <w:r w:rsidRPr="005A000B">
        <w:rPr>
          <w:i/>
        </w:rPr>
        <w:t xml:space="preserve">Приложение </w:t>
      </w:r>
      <w:r w:rsidRPr="005A000B">
        <w:rPr>
          <w:i/>
          <w:lang w:val="en-US"/>
        </w:rPr>
        <w:t>IV</w:t>
      </w:r>
      <w:r w:rsidRPr="005A000B">
        <w:rPr>
          <w:i/>
        </w:rPr>
        <w:t>-П01 от Наръчника</w:t>
      </w:r>
      <w:r>
        <w:t>, а извършените проверки се документират в</w:t>
      </w:r>
      <w:r w:rsidRPr="00395A57">
        <w:rPr>
          <w:i/>
          <w:iCs/>
        </w:rPr>
        <w:t xml:space="preserve"> </w:t>
      </w:r>
      <w:r w:rsidRPr="009C667C">
        <w:rPr>
          <w:i/>
          <w:iCs/>
        </w:rPr>
        <w:t>Контролен лист за проверка на искане за авансово плащане</w:t>
      </w:r>
      <w:r w:rsidRPr="009C667C">
        <w:t xml:space="preserve"> (</w:t>
      </w:r>
      <w:r w:rsidRPr="00D15B0A">
        <w:rPr>
          <w:i/>
        </w:rPr>
        <w:t>Приложение IV-K01 от Наръчника</w:t>
      </w:r>
      <w:r>
        <w:t>).</w:t>
      </w:r>
    </w:p>
    <w:p w14:paraId="105E62BF" w14:textId="5C6B387C" w:rsidR="00EF578F" w:rsidRPr="005A000B" w:rsidRDefault="00EF578F" w:rsidP="00767DB6">
      <w:pPr>
        <w:pStyle w:val="Style"/>
        <w:spacing w:before="120"/>
        <w:ind w:left="0" w:right="0" w:firstLine="0"/>
      </w:pPr>
      <w:r w:rsidRPr="009C667C">
        <w:rPr>
          <w:b/>
          <w:bCs/>
        </w:rPr>
        <w:t>Искането за междинно/окончателно плащане</w:t>
      </w:r>
      <w:r w:rsidRPr="009C667C">
        <w:t xml:space="preserve"> включва реално извършените и платени </w:t>
      </w:r>
      <w:r w:rsidR="004303A4" w:rsidRPr="009C667C">
        <w:t>за</w:t>
      </w:r>
      <w:r w:rsidR="00A40304">
        <w:t xml:space="preserve"> </w:t>
      </w:r>
      <w:r w:rsidR="004303A4" w:rsidRPr="009C667C">
        <w:t>отчетния</w:t>
      </w:r>
      <w:r w:rsidRPr="009C667C">
        <w:t xml:space="preserve"> период разходи</w:t>
      </w:r>
      <w:r w:rsidR="004303A4" w:rsidRPr="009C667C">
        <w:t>, подкрепени с финансови документи и документи</w:t>
      </w:r>
      <w:r w:rsidR="009F1D86">
        <w:t>,</w:t>
      </w:r>
      <w:r w:rsidR="004303A4" w:rsidRPr="009C667C">
        <w:t xml:space="preserve"> удостоверяващи изпълнението на дейностите</w:t>
      </w:r>
      <w:r w:rsidR="00A40304">
        <w:t>,</w:t>
      </w:r>
      <w:r w:rsidR="004303A4" w:rsidRPr="009C667C">
        <w:t xml:space="preserve"> за които са направени</w:t>
      </w:r>
      <w:r w:rsidR="006C0197" w:rsidRPr="009C667C">
        <w:t>.</w:t>
      </w:r>
      <w:r w:rsidRPr="005A000B">
        <w:t xml:space="preserve"> </w:t>
      </w:r>
    </w:p>
    <w:p w14:paraId="0FFEEB5E" w14:textId="2EC0C57C" w:rsidR="00EF578F" w:rsidRPr="005A000B" w:rsidRDefault="00EF578F" w:rsidP="00767DB6">
      <w:pPr>
        <w:pStyle w:val="Style"/>
        <w:spacing w:before="120"/>
        <w:ind w:left="0" w:right="0" w:firstLine="0"/>
      </w:pPr>
      <w:r w:rsidRPr="005A000B">
        <w:t>Искането за плащане се придружава</w:t>
      </w:r>
      <w:r w:rsidR="00864CA1">
        <w:t xml:space="preserve"> от технически и финансов отчет, микроданни (когато е приложимо), както и</w:t>
      </w:r>
      <w:r w:rsidRPr="005A000B">
        <w:t xml:space="preserve"> от</w:t>
      </w:r>
      <w:r w:rsidR="004303A4" w:rsidRPr="009C667C">
        <w:t xml:space="preserve"> посочените от </w:t>
      </w:r>
      <w:r w:rsidR="004303A4" w:rsidRPr="00C341E1">
        <w:t>УО на ОПДУ</w:t>
      </w:r>
      <w:r w:rsidR="004303A4" w:rsidRPr="00112120">
        <w:t xml:space="preserve"> документи и доказателства в </w:t>
      </w:r>
      <w:r w:rsidR="00A718FF" w:rsidRPr="00CF6F36">
        <w:rPr>
          <w:i/>
        </w:rPr>
        <w:t>Общите условия</w:t>
      </w:r>
      <w:r w:rsidR="00A718FF">
        <w:t>/</w:t>
      </w:r>
      <w:r w:rsidR="004303A4" w:rsidRPr="005A000B">
        <w:rPr>
          <w:i/>
        </w:rPr>
        <w:t>Условията за изпълнение</w:t>
      </w:r>
      <w:r w:rsidR="004303A4" w:rsidRPr="00B10429">
        <w:t>, издадени на основание ЗУСЕСИФ</w:t>
      </w:r>
      <w:r w:rsidR="005D0A39">
        <w:t xml:space="preserve"> </w:t>
      </w:r>
      <w:r w:rsidR="005D0A39" w:rsidRPr="005D0A39">
        <w:rPr>
          <w:sz w:val="20"/>
          <w:szCs w:val="20"/>
        </w:rPr>
        <w:t>(</w:t>
      </w:r>
      <w:r w:rsidR="005D0A39" w:rsidRPr="005D0A39">
        <w:t>изм. със ЗИД на ЗУСЕСИФ ДВ бр. 39 от 2022 г., ЗУСЕФСУ, загл. изм. - ДВ, бр. 51 от 2022 г., в сила от 01.07.2022 г.)</w:t>
      </w:r>
      <w:r w:rsidR="005D0A39" w:rsidRPr="009C667C">
        <w:t>.</w:t>
      </w:r>
      <w:r w:rsidR="006C0197" w:rsidRPr="009C667C">
        <w:t>,</w:t>
      </w:r>
      <w:r w:rsidR="004303A4" w:rsidRPr="009C667C">
        <w:t xml:space="preserve"> и </w:t>
      </w:r>
      <w:r w:rsidR="004303A4" w:rsidRPr="005A000B">
        <w:rPr>
          <w:i/>
        </w:rPr>
        <w:t>Указанията за е</w:t>
      </w:r>
      <w:r w:rsidR="006C0197" w:rsidRPr="005A000B">
        <w:rPr>
          <w:i/>
        </w:rPr>
        <w:t>-</w:t>
      </w:r>
      <w:r w:rsidR="004303A4" w:rsidRPr="005A000B">
        <w:rPr>
          <w:i/>
        </w:rPr>
        <w:t xml:space="preserve">отчитане </w:t>
      </w:r>
      <w:r w:rsidR="006C0197" w:rsidRPr="005A000B">
        <w:rPr>
          <w:i/>
        </w:rPr>
        <w:t>чрез ИСУН на проекти и финансови планове по ОПДУ</w:t>
      </w:r>
      <w:r w:rsidR="006C0197" w:rsidRPr="009C667C">
        <w:t>,</w:t>
      </w:r>
      <w:r w:rsidR="00A40304">
        <w:t xml:space="preserve"> </w:t>
      </w:r>
      <w:r w:rsidR="004303A4" w:rsidRPr="009C667C">
        <w:t>одобрени от РУО</w:t>
      </w:r>
      <w:r w:rsidR="009F1D86">
        <w:t>.</w:t>
      </w:r>
      <w:r w:rsidR="009F1D86" w:rsidRPr="005A000B">
        <w:t xml:space="preserve"> </w:t>
      </w:r>
    </w:p>
    <w:p w14:paraId="41982E8B" w14:textId="6D7DD30C" w:rsidR="00EF578F" w:rsidRPr="009C667C" w:rsidRDefault="00EF578F" w:rsidP="00767DB6">
      <w:pPr>
        <w:pStyle w:val="Style"/>
        <w:spacing w:before="120"/>
        <w:ind w:left="0" w:right="0" w:firstLine="0"/>
      </w:pPr>
      <w:r w:rsidRPr="009C667C">
        <w:t>В случай че в искането за плащане са включени разходи на партньорите по проекта</w:t>
      </w:r>
      <w:r w:rsidR="00864CA1">
        <w:t>,</w:t>
      </w:r>
      <w:r w:rsidRPr="009C667C">
        <w:t xml:space="preserve"> се представят документи</w:t>
      </w:r>
      <w:r w:rsidR="00864CA1">
        <w:t>, удостоверяващи изпълнените от тях дейности и извършени разходи</w:t>
      </w:r>
      <w:r w:rsidRPr="009C667C">
        <w:t>.</w:t>
      </w:r>
    </w:p>
    <w:p w14:paraId="063E6995" w14:textId="6DDEC512" w:rsidR="008F45E7" w:rsidRDefault="00EF578F" w:rsidP="00767DB6">
      <w:pPr>
        <w:pStyle w:val="Style"/>
        <w:spacing w:before="120"/>
        <w:ind w:left="0" w:right="0" w:firstLine="0"/>
      </w:pPr>
      <w:r w:rsidRPr="009C667C">
        <w:t xml:space="preserve">Общият размер на авансовите и междинните плащания по един проект не може да надхвърля 80% от </w:t>
      </w:r>
      <w:r w:rsidR="009F1D86">
        <w:t>стойността на финансовата подкрепа</w:t>
      </w:r>
      <w:r w:rsidRPr="009C667C">
        <w:t xml:space="preserve">. В случаите, при които авансовите плащания към бенефициентите са обезпечени </w:t>
      </w:r>
      <w:r w:rsidR="009F1D86">
        <w:t xml:space="preserve">с </w:t>
      </w:r>
      <w:r w:rsidRPr="009C667C">
        <w:t xml:space="preserve">гаранция, издадена от банка или финансова институция, регистрирана в Република България, общият размер на авансовите и междинните плащания по един проект не може да надхвърля 95% от </w:t>
      </w:r>
      <w:r w:rsidR="009F1D86">
        <w:t>стойността на финансовата подкрепа</w:t>
      </w:r>
      <w:r w:rsidRPr="009C667C">
        <w:t xml:space="preserve">. За бенефициентите – структури на централната администрация </w:t>
      </w:r>
      <w:r w:rsidR="00AB4DF6">
        <w:t xml:space="preserve">на изпълнителната власт </w:t>
      </w:r>
      <w:r w:rsidRPr="009C667C">
        <w:t>размер</w:t>
      </w:r>
      <w:r w:rsidR="00AB4DF6">
        <w:t>ът</w:t>
      </w:r>
      <w:r w:rsidRPr="009C667C">
        <w:t xml:space="preserve"> на авансовите и междинните плащания </w:t>
      </w:r>
      <w:r w:rsidR="00AB4DF6">
        <w:t>е</w:t>
      </w:r>
      <w:r w:rsidRPr="009C667C">
        <w:t xml:space="preserve"> до 95% от </w:t>
      </w:r>
      <w:r w:rsidR="00AB4DF6">
        <w:t>стойността на финансовата подкрепа</w:t>
      </w:r>
      <w:r w:rsidRPr="009C667C">
        <w:t>, в случай че утвърдените разходи по бюджета на първостепенния разпоредител, в чиято структура е съответният бенефициент, са по-високи от размера на отпуснатите авансови плащания.</w:t>
      </w:r>
    </w:p>
    <w:p w14:paraId="39D196F7" w14:textId="7E96219C" w:rsidR="0069467E" w:rsidRDefault="0069467E" w:rsidP="00767DB6">
      <w:pPr>
        <w:pStyle w:val="Style"/>
        <w:spacing w:before="120"/>
        <w:ind w:left="0" w:right="0" w:firstLine="0"/>
      </w:pPr>
      <w:r>
        <w:t>В случаите, когато към бенефициентите няма извършено авансово плащане, не се съблюдава процентно ограничение при плащанията. Същото важи и когато авансът е изцяло покрит с допустими разходи съгласно чл. 131, параграф 2 от Регламент (ЕС) № 1303/2013.</w:t>
      </w:r>
    </w:p>
    <w:p w14:paraId="1A43C6D4" w14:textId="679C47B2" w:rsidR="00864CA1" w:rsidRDefault="00EF578F" w:rsidP="00767DB6">
      <w:pPr>
        <w:pStyle w:val="Style"/>
        <w:spacing w:before="120"/>
        <w:ind w:left="0" w:right="0" w:firstLine="0"/>
      </w:pPr>
      <w:r w:rsidRPr="009C667C">
        <w:t xml:space="preserve">Размерът на окончателното плащане се изчислява от УО като от </w:t>
      </w:r>
      <w:r w:rsidR="0069467E">
        <w:t xml:space="preserve">общо </w:t>
      </w:r>
      <w:r w:rsidRPr="009C667C">
        <w:t>верифицираните допустими разходи</w:t>
      </w:r>
      <w:r w:rsidR="0069467E">
        <w:t>, финансирани с БФП</w:t>
      </w:r>
      <w:r w:rsidRPr="009C667C">
        <w:t xml:space="preserve"> по проекта, се приспаднат </w:t>
      </w:r>
      <w:r w:rsidR="0069467E">
        <w:t>извършените</w:t>
      </w:r>
      <w:r w:rsidR="0069467E" w:rsidRPr="009C667C">
        <w:t xml:space="preserve"> </w:t>
      </w:r>
      <w:r w:rsidRPr="009C667C">
        <w:t>авансови и междинни плащания.</w:t>
      </w:r>
      <w:r w:rsidR="008F45E7">
        <w:t xml:space="preserve"> </w:t>
      </w:r>
    </w:p>
    <w:p w14:paraId="341E98B5" w14:textId="3B4F01C6" w:rsidR="00D82E5C" w:rsidRDefault="00EF578F" w:rsidP="00767DB6">
      <w:pPr>
        <w:pStyle w:val="Style"/>
        <w:spacing w:before="120"/>
        <w:ind w:left="0" w:right="0" w:firstLine="0"/>
      </w:pPr>
      <w:r w:rsidRPr="009C667C">
        <w:t xml:space="preserve">Окончателно плащане се извършва след подаване на искане за плащане, придружено с технически и финансов отчет. Окончателният размер на собствения принос на бенефициента </w:t>
      </w:r>
      <w:r w:rsidR="004303A4" w:rsidRPr="009C667C">
        <w:t xml:space="preserve">(ако има такъв) </w:t>
      </w:r>
      <w:r w:rsidRPr="009C667C">
        <w:t xml:space="preserve">се изчислява при окончателното плащане като процент от общо верифицираните допустими разходи по проекта. Размерът на безвъзмездната финансова помощ се изчислява от УО, като от общо верифицираните допустими разходи по проекта се приспадне собственият принос на бенефициента, отпуснатите авансово и </w:t>
      </w:r>
      <w:r w:rsidRPr="009C667C">
        <w:lastRenderedPageBreak/>
        <w:t xml:space="preserve">междинни плащания и генерираните приходи при изпълнението на проекта. </w:t>
      </w:r>
      <w:r w:rsidR="0023227A">
        <w:t xml:space="preserve">Процентното ограничение на разходите за организация и управление се следи текущо при верификацията на всяко искане за плащане. </w:t>
      </w:r>
      <w:r w:rsidR="00D82E5C">
        <w:t>Т</w:t>
      </w:r>
      <w:r w:rsidR="00D82E5C" w:rsidRPr="00D82E5C">
        <w:t xml:space="preserve">екущо </w:t>
      </w:r>
      <w:r w:rsidR="00D82E5C">
        <w:t xml:space="preserve">се </w:t>
      </w:r>
      <w:r w:rsidR="00D82E5C" w:rsidRPr="00D82E5C">
        <w:t>проследява</w:t>
      </w:r>
      <w:r w:rsidR="00E64DAA">
        <w:t>т</w:t>
      </w:r>
      <w:r w:rsidR="00D82E5C">
        <w:t xml:space="preserve"> и</w:t>
      </w:r>
      <w:r w:rsidR="00D82E5C" w:rsidRPr="00D82E5C">
        <w:t xml:space="preserve"> включените в искания за плащане непреки разходи</w:t>
      </w:r>
      <w:r w:rsidR="00D82E5C">
        <w:t>, финансирани с единна ставка за организация и управление и информация и комуникация,</w:t>
      </w:r>
      <w:r w:rsidR="00D82E5C" w:rsidRPr="00D82E5C">
        <w:t xml:space="preserve"> да не надхвърлят максимално допустимия процент за </w:t>
      </w:r>
      <w:r w:rsidR="00D82E5C">
        <w:t>съответния проект/бюджетна линия</w:t>
      </w:r>
      <w:r w:rsidR="00D82E5C" w:rsidRPr="00D82E5C">
        <w:t xml:space="preserve">, изчислен върху всички допустими преки разходи, представени в искания за плащане към момента на верификацията, както и да не надхвърлят предвидените в бюджета средства за непреки разходи по </w:t>
      </w:r>
      <w:r w:rsidR="00D82E5C">
        <w:t xml:space="preserve">проекта/бюджетната линия. </w:t>
      </w:r>
    </w:p>
    <w:p w14:paraId="3C5B3C50" w14:textId="6D4A8F4C" w:rsidR="00D82E5C" w:rsidRDefault="00D82E5C" w:rsidP="00767DB6">
      <w:pPr>
        <w:pStyle w:val="Style"/>
        <w:spacing w:before="120"/>
        <w:ind w:left="0" w:right="0" w:firstLine="0"/>
      </w:pPr>
      <w:r>
        <w:t>Проверката на п</w:t>
      </w:r>
      <w:r w:rsidRPr="00D82E5C">
        <w:t xml:space="preserve">роцентните ограничения на отделни видове разходи </w:t>
      </w:r>
      <w:r>
        <w:t xml:space="preserve">може да </w:t>
      </w:r>
      <w:r w:rsidRPr="009C667C">
        <w:t>се извършва за целия период на изпълнение на проекта</w:t>
      </w:r>
      <w:r>
        <w:t xml:space="preserve"> при верификацията на искането за окончателно плащане</w:t>
      </w:r>
      <w:r w:rsidRPr="009C667C">
        <w:t>.</w:t>
      </w:r>
    </w:p>
    <w:p w14:paraId="23653FDD" w14:textId="45CF4A1E" w:rsidR="00EF578F" w:rsidRPr="009C667C" w:rsidRDefault="00EF578F" w:rsidP="00767DB6">
      <w:pPr>
        <w:pStyle w:val="Style"/>
        <w:spacing w:before="120"/>
        <w:ind w:left="0" w:right="0" w:firstLine="0"/>
      </w:pPr>
      <w:r w:rsidRPr="009C667C">
        <w:t>УО носи отговорност за изплащане само на допустими разходи в съответствие с приложимото европейско и национално законодателство.</w:t>
      </w:r>
    </w:p>
    <w:p w14:paraId="7E4FC6BD" w14:textId="1090E51C" w:rsidR="00EF578F" w:rsidRPr="009C667C" w:rsidRDefault="00EF578F" w:rsidP="00767DB6">
      <w:pPr>
        <w:pStyle w:val="Style"/>
        <w:spacing w:before="120"/>
        <w:ind w:left="0" w:right="0" w:firstLine="0"/>
      </w:pPr>
      <w:r w:rsidRPr="009C667C">
        <w:t>При искане</w:t>
      </w:r>
      <w:r w:rsidR="008E5A1A">
        <w:t>то за</w:t>
      </w:r>
      <w:r w:rsidRPr="009C667C">
        <w:t xml:space="preserve"> </w:t>
      </w:r>
      <w:r w:rsidR="008E5A1A" w:rsidRPr="009C667C">
        <w:t>окончателно</w:t>
      </w:r>
      <w:r w:rsidRPr="009C667C">
        <w:t xml:space="preserve"> плащане бенефициентът декларира пред УО на ОПДУ генерирани приходи при изпълнението на проекта и техния размер. Преди определяне на окончателния размер на безвъзмездната финансова помощ УО на ОПДУ приспада всички приходи от сумата на допустимите разходи по проекта.</w:t>
      </w:r>
    </w:p>
    <w:p w14:paraId="55884F79" w14:textId="67916E8C" w:rsidR="00EF578F" w:rsidRPr="009C667C" w:rsidRDefault="00EF578F" w:rsidP="00767DB6">
      <w:pPr>
        <w:pStyle w:val="Style"/>
        <w:spacing w:before="120"/>
        <w:ind w:left="0" w:right="0" w:firstLine="0"/>
      </w:pPr>
      <w:r w:rsidRPr="009C667C">
        <w:t>Ако стойността на приходите е по-голяма от стойността на окончателното плащане или верифицираните разходи с искане</w:t>
      </w:r>
      <w:r w:rsidR="008E5A1A">
        <w:t>то за окончателно</w:t>
      </w:r>
      <w:r w:rsidRPr="009C667C">
        <w:t xml:space="preserve"> плащане не покриват стойността на получения аванс, УО на ОПДУ уведомява бенефициента за сумата, която той трябва да възстанови</w:t>
      </w:r>
      <w:r w:rsidR="00207982" w:rsidRPr="00112120">
        <w:t>.</w:t>
      </w:r>
      <w:r w:rsidR="00207982" w:rsidRPr="005A000B">
        <w:t xml:space="preserve"> </w:t>
      </w:r>
      <w:r w:rsidR="0096074F">
        <w:t>Правилата за възстановяване на разходи по програмата са описани в раздел 3.3 ВЪЗСТАНОВЯВАНЕ по-долу.</w:t>
      </w:r>
    </w:p>
    <w:p w14:paraId="695DB6E3" w14:textId="77777777" w:rsidR="00337848" w:rsidRDefault="00337848" w:rsidP="00337848">
      <w:pPr>
        <w:pStyle w:val="Style"/>
        <w:spacing w:before="120"/>
        <w:ind w:left="0" w:right="0" w:firstLine="0"/>
      </w:pPr>
      <w:r>
        <w:t xml:space="preserve">Процедурата по верификация на искане за междинно/окончателно плащане е описана в </w:t>
      </w:r>
      <w:r w:rsidRPr="00BE0AEA">
        <w:rPr>
          <w:i/>
        </w:rPr>
        <w:t xml:space="preserve">Приложение </w:t>
      </w:r>
      <w:r w:rsidRPr="00BE0AEA">
        <w:rPr>
          <w:i/>
          <w:lang w:val="en-US"/>
        </w:rPr>
        <w:t>I</w:t>
      </w:r>
      <w:r>
        <w:rPr>
          <w:i/>
          <w:lang w:val="en-US"/>
        </w:rPr>
        <w:t>II</w:t>
      </w:r>
      <w:r w:rsidRPr="00BE0AEA">
        <w:rPr>
          <w:i/>
        </w:rPr>
        <w:t>-П01 от Наръчника</w:t>
      </w:r>
      <w:r>
        <w:t>, а извършените проверки се документират в</w:t>
      </w:r>
      <w:r w:rsidRPr="00395A57">
        <w:rPr>
          <w:i/>
          <w:iCs/>
        </w:rPr>
        <w:t xml:space="preserve"> </w:t>
      </w:r>
      <w:r w:rsidRPr="009C667C">
        <w:rPr>
          <w:i/>
          <w:iCs/>
        </w:rPr>
        <w:t>Контроле</w:t>
      </w:r>
      <w:r>
        <w:rPr>
          <w:i/>
          <w:iCs/>
        </w:rPr>
        <w:t>н лист за верификация при искане за междинно или окончателно</w:t>
      </w:r>
      <w:r w:rsidRPr="009C667C">
        <w:rPr>
          <w:i/>
          <w:iCs/>
        </w:rPr>
        <w:t xml:space="preserve"> плащане</w:t>
      </w:r>
      <w:r w:rsidRPr="009C667C">
        <w:t xml:space="preserve"> (</w:t>
      </w:r>
      <w:r w:rsidRPr="00D15B0A">
        <w:rPr>
          <w:i/>
        </w:rPr>
        <w:t>Приложение I</w:t>
      </w:r>
      <w:r>
        <w:rPr>
          <w:i/>
          <w:lang w:val="en-US"/>
        </w:rPr>
        <w:t>II</w:t>
      </w:r>
      <w:r w:rsidRPr="00D15B0A">
        <w:rPr>
          <w:i/>
        </w:rPr>
        <w:t>-K01 от Наръчника</w:t>
      </w:r>
      <w:r>
        <w:t>).</w:t>
      </w:r>
    </w:p>
    <w:p w14:paraId="4B3E0BD0"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7" w:name="_Toc59482547"/>
      <w:r w:rsidRPr="009C667C">
        <w:rPr>
          <w:rFonts w:ascii="Times New Roman" w:hAnsi="Times New Roman"/>
          <w:b/>
          <w:bCs/>
          <w:color w:val="003399"/>
          <w:sz w:val="24"/>
          <w:szCs w:val="24"/>
          <w:lang w:eastAsia="bg-BG"/>
        </w:rPr>
        <w:t>В) Осчетоводяване</w:t>
      </w:r>
      <w:bookmarkEnd w:id="67"/>
    </w:p>
    <w:p w14:paraId="2658133D" w14:textId="77777777" w:rsidR="00EF578F" w:rsidRPr="009C667C" w:rsidRDefault="00EF578F" w:rsidP="00767DB6">
      <w:pPr>
        <w:pStyle w:val="Style"/>
        <w:spacing w:before="120"/>
        <w:ind w:left="0" w:right="0" w:firstLine="0"/>
      </w:pPr>
      <w:r w:rsidRPr="009C667C">
        <w:t>Счетоводната отчетност се осъществява на базата на одобрена от Ръководителя на УО Счетоводна политика на ОПДУ (</w:t>
      </w:r>
      <w:r w:rsidRPr="005A000B">
        <w:rPr>
          <w:i/>
        </w:rPr>
        <w:t>Приложение V-T03-1 от Наръчника</w:t>
      </w:r>
      <w:r w:rsidRPr="009C667C">
        <w:t>) и Индивидуален сметкоплан (</w:t>
      </w:r>
      <w:r w:rsidRPr="005A000B">
        <w:rPr>
          <w:i/>
        </w:rPr>
        <w:t>Приложение V-T03-4 от Наръчника</w:t>
      </w:r>
      <w:r w:rsidRPr="009C667C">
        <w:t>).</w:t>
      </w:r>
    </w:p>
    <w:p w14:paraId="1BE6DB7C" w14:textId="2B4D7276" w:rsidR="00EF578F" w:rsidRPr="009C667C" w:rsidRDefault="00EF578F" w:rsidP="00767DB6">
      <w:pPr>
        <w:pStyle w:val="Style"/>
        <w:spacing w:before="120"/>
        <w:ind w:left="0" w:right="0" w:firstLine="0"/>
      </w:pPr>
      <w:r w:rsidRPr="009C667C">
        <w:t xml:space="preserve">Счетоводните записвания се извършват в съответствие с Националните счетоводни стандарти и стандартните счетоводни записвания, посочени към </w:t>
      </w:r>
      <w:r w:rsidR="008B7FB3" w:rsidRPr="009C667C">
        <w:rPr>
          <w:color w:val="000000"/>
          <w:lang w:eastAsia="ko-KR"/>
        </w:rPr>
        <w:t>Наредба № Н-3/201</w:t>
      </w:r>
      <w:r w:rsidR="00A201CC">
        <w:rPr>
          <w:color w:val="000000"/>
          <w:lang w:eastAsia="ko-KR"/>
        </w:rPr>
        <w:t>8</w:t>
      </w:r>
      <w:r w:rsidR="008B7FB3" w:rsidRPr="009C667C">
        <w:rPr>
          <w:color w:val="000000"/>
          <w:lang w:eastAsia="ko-KR"/>
        </w:rPr>
        <w:t xml:space="preserve"> г.</w:t>
      </w:r>
      <w:r w:rsidR="008B7FB3" w:rsidRPr="009C667C">
        <w:t xml:space="preserve"> </w:t>
      </w:r>
      <w:r w:rsidRPr="009C667C">
        <w:t>(</w:t>
      </w:r>
      <w:r w:rsidRPr="005A000B">
        <w:rPr>
          <w:i/>
        </w:rPr>
        <w:t>Приложение V-T03-3 от Наръчника</w:t>
      </w:r>
      <w:r w:rsidRPr="009C667C">
        <w:t>). За невключените в стандартните счетоводни записвания счетоводни операции се спазват указанията, дадени от МФ</w:t>
      </w:r>
      <w:r w:rsidR="00337848">
        <w:t xml:space="preserve"> </w:t>
      </w:r>
      <w:r w:rsidRPr="009C667C">
        <w:t>и се използват счетоводните сметки, включени в индивидуалния сметкоплан на УО на ОПДУ.</w:t>
      </w:r>
    </w:p>
    <w:p w14:paraId="027EF31A" w14:textId="77777777" w:rsidR="00EF578F" w:rsidRPr="009C667C" w:rsidRDefault="00EF578F" w:rsidP="0004668A">
      <w:pPr>
        <w:pStyle w:val="Style"/>
        <w:spacing w:before="120"/>
        <w:ind w:left="0" w:right="0" w:firstLine="0"/>
      </w:pPr>
      <w:r w:rsidRPr="009C667C">
        <w:t>УО ползва електронна счетоводна система САП, действаща и в СО. В САП се използват модулите „Финансово счетоводство”, „Контролинг” и „Управление на проекти”. Управляващият орган се дефинира в системата САП със самостоятелен фирмен код, позволяващ въвеждането на информация за ОПДУ.</w:t>
      </w:r>
    </w:p>
    <w:p w14:paraId="5B40D1C2" w14:textId="77777777" w:rsidR="00EF578F" w:rsidRPr="009C667C" w:rsidRDefault="00EF578F" w:rsidP="00767DB6">
      <w:pPr>
        <w:pStyle w:val="Style"/>
        <w:spacing w:before="120"/>
        <w:ind w:left="0" w:right="0" w:firstLine="0"/>
      </w:pPr>
      <w:r w:rsidRPr="009C667C">
        <w:t xml:space="preserve">Счетоводните записи се извършват от счетоводители, съгласно техните длъжностни характеристики. На счетоводителите е осигурена независимост на функцията по </w:t>
      </w:r>
      <w:r w:rsidRPr="009C667C">
        <w:lastRenderedPageBreak/>
        <w:t xml:space="preserve">осчетоводяване. Началникът на отдел ФУ е ангажиран с разплащателна функция (има право на </w:t>
      </w:r>
      <w:r w:rsidR="00AB6B0A">
        <w:t>„</w:t>
      </w:r>
      <w:r w:rsidRPr="009C667C">
        <w:t>втори подпис</w:t>
      </w:r>
      <w:r w:rsidR="00AB6B0A">
        <w:t>“</w:t>
      </w:r>
      <w:r w:rsidRPr="009C667C">
        <w:t xml:space="preserve"> по банковите сметки) и има достъп до счетоводната система само за четене и наблюдение. Той одобрява счетоводни операции и равнения по сметки, подписва финансови отчети и оформя контрола чрез </w:t>
      </w:r>
      <w:r w:rsidR="00AB6B0A">
        <w:t>к</w:t>
      </w:r>
      <w:r w:rsidR="00AB6B0A" w:rsidRPr="009C667C">
        <w:t xml:space="preserve">онтролни </w:t>
      </w:r>
      <w:r w:rsidRPr="009C667C">
        <w:t>листа.</w:t>
      </w:r>
    </w:p>
    <w:p w14:paraId="60BBEAD9" w14:textId="77777777" w:rsidR="00EF578F" w:rsidRPr="009C667C" w:rsidRDefault="00EF578F" w:rsidP="00767DB6">
      <w:pPr>
        <w:pStyle w:val="Style"/>
        <w:spacing w:before="120"/>
        <w:ind w:left="0" w:right="0" w:firstLine="0"/>
      </w:pPr>
      <w:r w:rsidRPr="009C667C">
        <w:t>Информацията, която се въвежда в счетоводната система включва</w:t>
      </w:r>
      <w:r w:rsidR="00AB6B0A">
        <w:t xml:space="preserve"> осчетоводяване на</w:t>
      </w:r>
      <w:r w:rsidRPr="009C667C">
        <w:t>:</w:t>
      </w:r>
    </w:p>
    <w:p w14:paraId="242D82D7"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сключени договори от УО;</w:t>
      </w:r>
    </w:p>
    <w:p w14:paraId="01013D30"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верифицирани разходи и задължения за плащане по искания за плащане от бенефициенти;</w:t>
      </w:r>
    </w:p>
    <w:p w14:paraId="27950E11"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отпуснати лимити от СО;</w:t>
      </w:r>
    </w:p>
    <w:p w14:paraId="1C495B6D"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плащания по сключени договори; </w:t>
      </w:r>
    </w:p>
    <w:p w14:paraId="45451AE2"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нередности и подлежащи на възстановяване суми;</w:t>
      </w:r>
    </w:p>
    <w:p w14:paraId="07252DBA"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възстановени суми.</w:t>
      </w:r>
    </w:p>
    <w:p w14:paraId="3857FDA8" w14:textId="77777777" w:rsidR="00EF578F" w:rsidRPr="009C667C" w:rsidRDefault="00EF578F" w:rsidP="00767DB6">
      <w:pPr>
        <w:pStyle w:val="Style"/>
        <w:spacing w:before="120"/>
        <w:ind w:left="0" w:right="0" w:firstLine="0"/>
      </w:pPr>
      <w:r w:rsidRPr="009C667C">
        <w:t xml:space="preserve">Всяка стопанска операция се документира с първичен и/или документ с еквивалентна доказателствена стойност. Счетоводните записвания на стопанските операции се осъществяват в хронологичен ред и синхронизиране на синтетично и аналитично ниво. </w:t>
      </w:r>
    </w:p>
    <w:p w14:paraId="22AADBA4" w14:textId="77777777" w:rsidR="00EF578F" w:rsidRPr="009C667C" w:rsidRDefault="00EF578F" w:rsidP="00767DB6">
      <w:pPr>
        <w:pStyle w:val="Style"/>
        <w:spacing w:before="120"/>
        <w:ind w:left="0" w:right="0" w:firstLine="0"/>
      </w:pPr>
      <w:r w:rsidRPr="009C667C">
        <w:t>Счетоводните документи след обработка се класират в регистри – Мемориални ордери (МО). След изтичане на месеца към всяка МО папка счетоводителят разпечатва и прилага хронологичен опис на операциите за съответния регистър.</w:t>
      </w:r>
    </w:p>
    <w:p w14:paraId="0FB8F29B" w14:textId="77777777" w:rsidR="00EF578F" w:rsidRPr="009C667C" w:rsidRDefault="00EF578F" w:rsidP="00767DB6">
      <w:pPr>
        <w:pStyle w:val="Style"/>
        <w:spacing w:before="120"/>
        <w:ind w:left="0" w:right="0" w:firstLine="0"/>
      </w:pPr>
      <w:r w:rsidRPr="009C667C">
        <w:t>Действията на отговорните лица са посочени в Процедура „Осчетоводяване” (</w:t>
      </w:r>
      <w:r w:rsidRPr="005A000B">
        <w:rPr>
          <w:i/>
        </w:rPr>
        <w:t>Процедура V-П03 от Наръчника</w:t>
      </w:r>
      <w:r w:rsidRPr="009C667C">
        <w:t>).</w:t>
      </w:r>
    </w:p>
    <w:p w14:paraId="453FD77C" w14:textId="77777777" w:rsidR="00EF578F" w:rsidRPr="009C667C" w:rsidRDefault="00EF578F" w:rsidP="00767DB6">
      <w:pPr>
        <w:pStyle w:val="Style"/>
        <w:spacing w:before="120"/>
        <w:ind w:left="0" w:right="0" w:firstLine="0"/>
      </w:pPr>
      <w:r w:rsidRPr="009C667C">
        <w:t>Годишното счетоводно приключване и изготвянето на годишния финансов отчет се извършва при спазване указанията на министъра на финансите за годишното приключване в бюджетните предприятия.</w:t>
      </w:r>
    </w:p>
    <w:p w14:paraId="3D3A8C36"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8" w:name="_Toc59482548"/>
      <w:r w:rsidRPr="009C667C">
        <w:rPr>
          <w:rFonts w:ascii="Times New Roman" w:hAnsi="Times New Roman"/>
          <w:b/>
          <w:bCs/>
          <w:color w:val="003399"/>
          <w:sz w:val="24"/>
          <w:szCs w:val="24"/>
          <w:lang w:eastAsia="bg-BG"/>
        </w:rPr>
        <w:t>Г) Обмен на информация посредством електронни системи</w:t>
      </w:r>
      <w:bookmarkEnd w:id="68"/>
    </w:p>
    <w:p w14:paraId="0A21B722" w14:textId="77777777" w:rsidR="00EF578F" w:rsidRDefault="00EF578F" w:rsidP="00767DB6">
      <w:pPr>
        <w:pStyle w:val="Style"/>
        <w:spacing w:before="120"/>
        <w:ind w:left="0" w:right="0" w:firstLine="0"/>
        <w:rPr>
          <w:color w:val="000000"/>
        </w:rPr>
      </w:pPr>
      <w:r w:rsidRPr="009C667C">
        <w:t>Съгласно чл. 122, ал.</w:t>
      </w:r>
      <w:r w:rsidR="00AB6B0A">
        <w:t xml:space="preserve"> </w:t>
      </w:r>
      <w:r w:rsidRPr="009C667C">
        <w:t>3 от Регламент (EС) № 1303/2013 д</w:t>
      </w:r>
      <w:r w:rsidRPr="009C667C">
        <w:rPr>
          <w:color w:val="000000"/>
        </w:rPr>
        <w:t xml:space="preserve">ържавите-членки гарантират, че не по-късно от 31 декември 2015 г., всеки обмен на информация между бенефициентите и управляващия орган, сертифициращия орган, одитния орган и междинните звена може да се </w:t>
      </w:r>
      <w:r w:rsidRPr="009C667C">
        <w:t>извършва</w:t>
      </w:r>
      <w:r w:rsidRPr="009C667C">
        <w:rPr>
          <w:color w:val="000000"/>
        </w:rPr>
        <w:t xml:space="preserve"> посредством електронните системи за обмен на данни. В изпълнение на това изискване </w:t>
      </w:r>
      <w:r w:rsidR="00AB6B0A">
        <w:rPr>
          <w:color w:val="000000"/>
        </w:rPr>
        <w:t>е разработена и функционира</w:t>
      </w:r>
      <w:r w:rsidRPr="009C667C">
        <w:rPr>
          <w:color w:val="000000"/>
        </w:rPr>
        <w:t xml:space="preserve"> системата ИСУН, </w:t>
      </w:r>
      <w:r w:rsidR="00AB6B0A">
        <w:rPr>
          <w:color w:val="000000"/>
        </w:rPr>
        <w:t>която</w:t>
      </w:r>
      <w:r w:rsidRPr="009C667C">
        <w:rPr>
          <w:color w:val="000000"/>
        </w:rPr>
        <w:t xml:space="preserve"> предоставя възможност за електронен обмен на информация чрез системата.</w:t>
      </w:r>
    </w:p>
    <w:p w14:paraId="4A7B39B7" w14:textId="77545C26" w:rsidR="00EF578F" w:rsidRPr="009C667C"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69" w:name="_Toc59482549"/>
      <w:r w:rsidRPr="009C667C">
        <w:rPr>
          <w:rFonts w:ascii="Times New Roman" w:hAnsi="Times New Roman"/>
          <w:b w:val="0"/>
          <w:bCs w:val="0"/>
          <w:color w:val="000080"/>
          <w:sz w:val="24"/>
          <w:szCs w:val="24"/>
        </w:rPr>
        <w:t>Идентификация на органите и звената, изпълняващи стъпките в процеса на възстановяване</w:t>
      </w:r>
      <w:r w:rsidR="00605F89">
        <w:rPr>
          <w:rFonts w:ascii="Times New Roman" w:hAnsi="Times New Roman"/>
          <w:b w:val="0"/>
          <w:bCs w:val="0"/>
          <w:color w:val="000080"/>
          <w:sz w:val="24"/>
          <w:szCs w:val="24"/>
        </w:rPr>
        <w:t xml:space="preserve"> на средства към бенефициентите</w:t>
      </w:r>
      <w:bookmarkEnd w:id="69"/>
    </w:p>
    <w:p w14:paraId="7461FB51" w14:textId="77777777" w:rsidR="00EF578F" w:rsidRPr="009C667C" w:rsidRDefault="00EF578F" w:rsidP="00880772">
      <w:pPr>
        <w:keepNext/>
        <w:spacing w:before="120" w:after="0" w:line="240" w:lineRule="auto"/>
        <w:ind w:firstLine="720"/>
        <w:jc w:val="both"/>
        <w:outlineLvl w:val="1"/>
        <w:rPr>
          <w:rFonts w:ascii="Times New Roman" w:hAnsi="Times New Roman"/>
          <w:b/>
          <w:bCs/>
          <w:color w:val="003399"/>
          <w:sz w:val="24"/>
          <w:szCs w:val="24"/>
          <w:lang w:eastAsia="bg-BG"/>
        </w:rPr>
      </w:pPr>
      <w:bookmarkStart w:id="70" w:name="_Toc398566635"/>
      <w:bookmarkStart w:id="71" w:name="_Toc59482550"/>
      <w:r w:rsidRPr="009C667C">
        <w:rPr>
          <w:rFonts w:ascii="Times New Roman" w:hAnsi="Times New Roman"/>
          <w:b/>
          <w:bCs/>
          <w:color w:val="003399"/>
          <w:sz w:val="24"/>
          <w:szCs w:val="24"/>
          <w:lang w:eastAsia="bg-BG"/>
        </w:rPr>
        <w:t>А) Лимити</w:t>
      </w:r>
      <w:bookmarkEnd w:id="70"/>
      <w:bookmarkEnd w:id="71"/>
    </w:p>
    <w:p w14:paraId="6DF34A75" w14:textId="514AF1E3" w:rsidR="00EF578F" w:rsidRPr="009C667C" w:rsidRDefault="00EF578F" w:rsidP="00767DB6">
      <w:pPr>
        <w:pStyle w:val="Style"/>
        <w:spacing w:before="120"/>
        <w:ind w:left="0" w:right="0" w:firstLine="0"/>
        <w:rPr>
          <w:color w:val="000000"/>
        </w:rPr>
      </w:pPr>
      <w:r w:rsidRPr="009C667C">
        <w:rPr>
          <w:color w:val="000000"/>
        </w:rPr>
        <w:t xml:space="preserve">За извършване на плащанията СО – дирекция „Национален фонд” залага лимит по </w:t>
      </w:r>
      <w:r w:rsidRPr="009C667C">
        <w:t>десетразрядния</w:t>
      </w:r>
      <w:r w:rsidRPr="009C667C">
        <w:rPr>
          <w:color w:val="000000"/>
        </w:rPr>
        <w:t xml:space="preserve"> код на УО </w:t>
      </w:r>
      <w:r w:rsidR="0096074F">
        <w:rPr>
          <w:color w:val="000000"/>
        </w:rPr>
        <w:t>в СЕБРА</w:t>
      </w:r>
      <w:r w:rsidRPr="009C667C">
        <w:rPr>
          <w:color w:val="000000"/>
        </w:rPr>
        <w:t>, както следва:</w:t>
      </w:r>
    </w:p>
    <w:p w14:paraId="297C6A69" w14:textId="432E6310"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лимит в размер на авансово получените средства от ЕК и </w:t>
      </w:r>
      <w:r w:rsidR="00AB6B0A">
        <w:rPr>
          <w:rFonts w:ascii="Times New Roman" w:hAnsi="Times New Roman"/>
          <w:sz w:val="24"/>
          <w:szCs w:val="24"/>
        </w:rPr>
        <w:t>съответното</w:t>
      </w:r>
      <w:r w:rsidR="00AB6B0A" w:rsidRPr="009C667C">
        <w:rPr>
          <w:rFonts w:ascii="Times New Roman" w:hAnsi="Times New Roman"/>
          <w:sz w:val="24"/>
          <w:szCs w:val="24"/>
        </w:rPr>
        <w:t xml:space="preserve"> </w:t>
      </w:r>
      <w:r w:rsidRPr="009C667C">
        <w:rPr>
          <w:rFonts w:ascii="Times New Roman" w:hAnsi="Times New Roman"/>
          <w:sz w:val="24"/>
          <w:szCs w:val="24"/>
        </w:rPr>
        <w:t>национално съфинансиране – до 10 работни дни след получаване на транш от ЕК, като в същия срок СО уведомява УО;</w:t>
      </w:r>
    </w:p>
    <w:p w14:paraId="250AF405" w14:textId="659B2F3B"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lastRenderedPageBreak/>
        <w:t xml:space="preserve">лимит в размер на възстановените от ЕК разходи и </w:t>
      </w:r>
      <w:r w:rsidR="00AB6B0A">
        <w:rPr>
          <w:rFonts w:ascii="Times New Roman" w:hAnsi="Times New Roman"/>
          <w:sz w:val="24"/>
          <w:szCs w:val="24"/>
        </w:rPr>
        <w:t>съответното</w:t>
      </w:r>
      <w:r w:rsidR="00AB6B0A" w:rsidRPr="009C667C">
        <w:rPr>
          <w:rFonts w:ascii="Times New Roman" w:hAnsi="Times New Roman"/>
          <w:sz w:val="24"/>
          <w:szCs w:val="24"/>
        </w:rPr>
        <w:t xml:space="preserve"> </w:t>
      </w:r>
      <w:r w:rsidRPr="009C667C">
        <w:rPr>
          <w:rFonts w:ascii="Times New Roman" w:hAnsi="Times New Roman"/>
          <w:sz w:val="24"/>
          <w:szCs w:val="24"/>
        </w:rPr>
        <w:t>национално съфинансиране – до 10 работни дни след получаване на транш от ЕК, като в същия срок СО уведомява УО;</w:t>
      </w:r>
    </w:p>
    <w:p w14:paraId="30402E4C" w14:textId="10126F22"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лимит в размер на възстановени от бенефициентите разходи</w:t>
      </w:r>
      <w:r w:rsidR="00754F29">
        <w:rPr>
          <w:rFonts w:ascii="Times New Roman" w:hAnsi="Times New Roman"/>
          <w:sz w:val="24"/>
          <w:szCs w:val="24"/>
        </w:rPr>
        <w:t xml:space="preserve">, както и на възстановени </w:t>
      </w:r>
      <w:r w:rsidRPr="009C667C">
        <w:rPr>
          <w:rFonts w:ascii="Times New Roman" w:hAnsi="Times New Roman"/>
          <w:sz w:val="24"/>
          <w:szCs w:val="24"/>
        </w:rPr>
        <w:t xml:space="preserve">лихви за </w:t>
      </w:r>
      <w:r w:rsidR="00B83502">
        <w:rPr>
          <w:rFonts w:ascii="Times New Roman" w:hAnsi="Times New Roman"/>
          <w:sz w:val="24"/>
          <w:szCs w:val="24"/>
        </w:rPr>
        <w:t>забава по разходи, заявени за възстановяване от ЕК</w:t>
      </w:r>
      <w:r w:rsidR="00754F29">
        <w:rPr>
          <w:rFonts w:ascii="Times New Roman" w:hAnsi="Times New Roman"/>
          <w:sz w:val="24"/>
          <w:szCs w:val="24"/>
        </w:rPr>
        <w:t xml:space="preserve">, след </w:t>
      </w:r>
      <w:r w:rsidR="00B83502">
        <w:rPr>
          <w:rFonts w:ascii="Times New Roman" w:hAnsi="Times New Roman"/>
          <w:sz w:val="24"/>
          <w:szCs w:val="24"/>
        </w:rPr>
        <w:t xml:space="preserve">тяхното </w:t>
      </w:r>
      <w:r w:rsidR="00754F29">
        <w:rPr>
          <w:rFonts w:ascii="Times New Roman" w:hAnsi="Times New Roman"/>
          <w:sz w:val="24"/>
          <w:szCs w:val="24"/>
        </w:rPr>
        <w:t>приспадане от</w:t>
      </w:r>
      <w:r w:rsidRPr="009C667C">
        <w:rPr>
          <w:rFonts w:ascii="Times New Roman" w:hAnsi="Times New Roman"/>
          <w:sz w:val="24"/>
          <w:szCs w:val="24"/>
        </w:rPr>
        <w:t xml:space="preserve"> заявление за плащане към ЕК – след 15-то число на месеца, следващ месеца на възстановяване</w:t>
      </w:r>
      <w:r w:rsidR="00D63B35">
        <w:rPr>
          <w:rFonts w:ascii="Times New Roman" w:hAnsi="Times New Roman"/>
          <w:sz w:val="24"/>
          <w:szCs w:val="24"/>
        </w:rPr>
        <w:t xml:space="preserve"> на разходите от бенефициентите, а за възстановените</w:t>
      </w:r>
      <w:r w:rsidRPr="009C667C">
        <w:rPr>
          <w:rFonts w:ascii="Times New Roman" w:hAnsi="Times New Roman"/>
          <w:sz w:val="24"/>
          <w:szCs w:val="24"/>
        </w:rPr>
        <w:t xml:space="preserve"> лихви за </w:t>
      </w:r>
      <w:r w:rsidR="00D63B35">
        <w:rPr>
          <w:rFonts w:ascii="Times New Roman" w:hAnsi="Times New Roman"/>
          <w:sz w:val="24"/>
          <w:szCs w:val="24"/>
        </w:rPr>
        <w:t>забава – на месеца, следващ месеца на приспадането им</w:t>
      </w:r>
      <w:r w:rsidR="00F25B99">
        <w:rPr>
          <w:rFonts w:ascii="Times New Roman" w:hAnsi="Times New Roman"/>
          <w:sz w:val="24"/>
          <w:szCs w:val="24"/>
        </w:rPr>
        <w:t xml:space="preserve"> от</w:t>
      </w:r>
      <w:r w:rsidR="00D63B35">
        <w:rPr>
          <w:rFonts w:ascii="Times New Roman" w:hAnsi="Times New Roman"/>
          <w:sz w:val="24"/>
          <w:szCs w:val="24"/>
        </w:rPr>
        <w:t xml:space="preserve"> </w:t>
      </w:r>
      <w:r w:rsidRPr="009C667C">
        <w:rPr>
          <w:rFonts w:ascii="Times New Roman" w:hAnsi="Times New Roman"/>
          <w:sz w:val="24"/>
          <w:szCs w:val="24"/>
        </w:rPr>
        <w:t>заявление за плащане към ЕК.</w:t>
      </w:r>
    </w:p>
    <w:p w14:paraId="1B1029F5" w14:textId="0B4A3B73" w:rsidR="00163CFD" w:rsidRDefault="00F25B99" w:rsidP="00767DB6">
      <w:pPr>
        <w:pStyle w:val="Style"/>
        <w:spacing w:before="120"/>
        <w:ind w:left="0" w:right="0" w:firstLine="0"/>
      </w:pPr>
      <w:r>
        <w:t>Лимитите по-горе подлежат на залагане единствено в случаите, когато превишават предоставеното финансиране по реда на чл. 17, ал. 4 от Закона за публичните финанси. Те</w:t>
      </w:r>
      <w:r w:rsidRPr="009C667C">
        <w:t xml:space="preserve"> </w:t>
      </w:r>
      <w:r w:rsidR="00EF578F" w:rsidRPr="009C667C">
        <w:t xml:space="preserve">остават заложени до тяхното пълно усвояване или до тяхното отнемане. </w:t>
      </w:r>
      <w:r w:rsidR="00163CFD" w:rsidRPr="009C667C">
        <w:t xml:space="preserve">СО може да извършва корекция на вече заложените лимити, като уведомява УО за причините. </w:t>
      </w:r>
    </w:p>
    <w:p w14:paraId="39D7623A" w14:textId="57EE37AD" w:rsidR="003C74FD" w:rsidRPr="003C74FD" w:rsidRDefault="003C74FD" w:rsidP="00767DB6">
      <w:pPr>
        <w:pStyle w:val="Style"/>
        <w:spacing w:before="120"/>
        <w:ind w:left="0" w:right="0" w:firstLine="0"/>
      </w:pPr>
      <w:r w:rsidRPr="003C74FD">
        <w:t>В случаите, когато УО не разполага с налични средства за отпускане на лимити, се изготвя Искане за средства към СО, съгласно чл. 17, ал. 4 от Закона за публични финанси (</w:t>
      </w:r>
      <w:r w:rsidRPr="003C74FD">
        <w:rPr>
          <w:i/>
        </w:rPr>
        <w:t>Процедура IV-П07 от Наръчника</w:t>
      </w:r>
      <w:r w:rsidRPr="003C74FD">
        <w:t>).</w:t>
      </w:r>
    </w:p>
    <w:p w14:paraId="396CC7B2" w14:textId="66ABCEFE" w:rsidR="003A5755" w:rsidRPr="009C667C" w:rsidRDefault="00EF578F" w:rsidP="00767DB6">
      <w:pPr>
        <w:pStyle w:val="Style"/>
        <w:spacing w:before="120"/>
        <w:ind w:left="0" w:right="0" w:firstLine="0"/>
      </w:pPr>
      <w:r w:rsidRPr="009C667C">
        <w:t>В рамките на заложените лимити, УО може да извършва плащания към бенефициенти</w:t>
      </w:r>
      <w:r w:rsidR="00163CFD">
        <w:t>те</w:t>
      </w:r>
      <w:r w:rsidRPr="009C667C">
        <w:t xml:space="preserve">. УО гарантира, че бенефициентите получават общата сума на финансовата </w:t>
      </w:r>
      <w:r w:rsidR="00163CFD">
        <w:t>подкрепа</w:t>
      </w:r>
      <w:r w:rsidR="00163CFD" w:rsidRPr="009C667C">
        <w:t xml:space="preserve"> </w:t>
      </w:r>
      <w:r w:rsidRPr="009C667C">
        <w:t>от ОПДУ навреме и в пълнота.</w:t>
      </w:r>
    </w:p>
    <w:p w14:paraId="1FBF3232" w14:textId="77777777" w:rsidR="00EF578F" w:rsidRPr="009C667C" w:rsidRDefault="00EF578F" w:rsidP="00880772">
      <w:pPr>
        <w:keepNext/>
        <w:spacing w:before="120" w:after="0" w:line="240" w:lineRule="auto"/>
        <w:ind w:firstLine="720"/>
        <w:jc w:val="both"/>
        <w:outlineLvl w:val="1"/>
        <w:rPr>
          <w:rFonts w:ascii="Times New Roman" w:hAnsi="Times New Roman"/>
          <w:b/>
          <w:bCs/>
          <w:color w:val="003399"/>
          <w:sz w:val="24"/>
          <w:szCs w:val="24"/>
          <w:lang w:eastAsia="bg-BG"/>
        </w:rPr>
      </w:pPr>
      <w:bookmarkStart w:id="72" w:name="_Toc398566637"/>
      <w:bookmarkStart w:id="73" w:name="_Toc59482551"/>
      <w:r w:rsidRPr="009C667C">
        <w:rPr>
          <w:rFonts w:ascii="Times New Roman" w:hAnsi="Times New Roman"/>
          <w:b/>
          <w:bCs/>
          <w:color w:val="003399"/>
          <w:sz w:val="24"/>
          <w:szCs w:val="24"/>
          <w:lang w:eastAsia="bg-BG"/>
        </w:rPr>
        <w:t>Б) Начини за възстановяване на средствата</w:t>
      </w:r>
      <w:bookmarkEnd w:id="72"/>
      <w:bookmarkEnd w:id="73"/>
    </w:p>
    <w:p w14:paraId="36B2E9CA" w14:textId="30125026" w:rsidR="005F4385" w:rsidRPr="00C95E3C" w:rsidRDefault="005F4385" w:rsidP="005F4385">
      <w:pPr>
        <w:pStyle w:val="Style"/>
        <w:spacing w:before="120"/>
        <w:ind w:left="0" w:right="0" w:firstLine="0"/>
      </w:pPr>
      <w:r w:rsidRPr="00C95E3C">
        <w:t xml:space="preserve">Всички плащания по </w:t>
      </w:r>
      <w:r>
        <w:t>ОПДУ</w:t>
      </w:r>
      <w:r w:rsidRPr="00C95E3C">
        <w:t xml:space="preserve"> се извършват в български лева чрез Системата за електронни бюджетни разплащания (СЕБРА). Режимът на сметките и плащанията в СЕБРА на </w:t>
      </w:r>
      <w:r w:rsidRPr="005C4B83">
        <w:t xml:space="preserve">дирекция </w:t>
      </w:r>
      <w:r>
        <w:t xml:space="preserve">„Национален фонд“ </w:t>
      </w:r>
      <w:r w:rsidRPr="00C95E3C">
        <w:t>са регламентирани в указания на министъра на финансите относно СЕБРА.</w:t>
      </w:r>
    </w:p>
    <w:p w14:paraId="2A7A5BE6" w14:textId="1130B725" w:rsidR="005F4385" w:rsidRDefault="005F4385" w:rsidP="005F4385">
      <w:pPr>
        <w:pStyle w:val="Style"/>
        <w:spacing w:before="120"/>
        <w:ind w:left="0" w:right="0" w:firstLine="0"/>
      </w:pPr>
      <w:r w:rsidRPr="00C95E3C">
        <w:t>Достъпът в СЕБРА и в системата за интернет банкиране на БНБ от потребителите, оторизирани да работят със съответните системи, се осъществява чрез универсален електронен подпис</w:t>
      </w:r>
      <w:r>
        <w:t xml:space="preserve">. Отдел „Финансово управление“ своевременно </w:t>
      </w:r>
      <w:r w:rsidRPr="00C95E3C">
        <w:t xml:space="preserve">предоставя по електронен път информация на дирекция </w:t>
      </w:r>
      <w:r w:rsidR="00A07960">
        <w:t>„</w:t>
      </w:r>
      <w:r w:rsidRPr="00C95E3C">
        <w:t>Н</w:t>
      </w:r>
      <w:r w:rsidR="00A07960">
        <w:t>ационален фонд“</w:t>
      </w:r>
      <w:r w:rsidRPr="00C95E3C">
        <w:t xml:space="preserve"> в МФ за правата на лицата, оторизирани да работят в СЕБРА, </w:t>
      </w:r>
      <w:r>
        <w:t>като изпраща и съответната заповед за оторизиране на съответните лица.</w:t>
      </w:r>
    </w:p>
    <w:p w14:paraId="2F76E67E" w14:textId="6267442D" w:rsidR="005F4385" w:rsidRPr="005C4B83" w:rsidRDefault="0034733D" w:rsidP="005F4385">
      <w:pPr>
        <w:pStyle w:val="Style"/>
        <w:spacing w:before="120"/>
        <w:ind w:left="0" w:right="0" w:firstLine="0"/>
      </w:pPr>
      <w:r w:rsidRPr="00C95E3C">
        <w:t xml:space="preserve">Оторизацията или промяната на лицата с право на </w:t>
      </w:r>
      <w:r>
        <w:t xml:space="preserve">първи и втори </w:t>
      </w:r>
      <w:r w:rsidRPr="00C95E3C">
        <w:t xml:space="preserve">подпис </w:t>
      </w:r>
      <w:r>
        <w:t xml:space="preserve">по сметките на УО </w:t>
      </w:r>
      <w:r w:rsidRPr="00C95E3C">
        <w:t xml:space="preserve">се извършва чрез заповед на </w:t>
      </w:r>
      <w:r>
        <w:t>министър-председателя</w:t>
      </w:r>
      <w:r w:rsidRPr="00C95E3C">
        <w:t>.</w:t>
      </w:r>
      <w:r>
        <w:t xml:space="preserve"> Тези лица не следва да имат </w:t>
      </w:r>
      <w:r w:rsidR="005F4385" w:rsidRPr="00C95E3C">
        <w:t>права и отговорности, свързани с въвеждането на счетоводна информация. По този начин се разделят отговорностите между служителите по начин, който не позволява един служител едновременно да има отговорност по одобряване, изпълнение, осчетоводяване и контрол.</w:t>
      </w:r>
      <w:r w:rsidR="005F4385" w:rsidRPr="005C4B83">
        <w:t xml:space="preserve"> </w:t>
      </w:r>
    </w:p>
    <w:p w14:paraId="04F57651" w14:textId="3B957F41" w:rsidR="00EF578F" w:rsidRPr="009C667C" w:rsidRDefault="00EF578F" w:rsidP="00767DB6">
      <w:pPr>
        <w:pStyle w:val="Style"/>
        <w:spacing w:before="120"/>
        <w:ind w:left="0" w:right="0" w:firstLine="0"/>
      </w:pPr>
      <w:r w:rsidRPr="009C667C">
        <w:t>Възстановяването на средствата от УО на бенефициентите се извършва по два начина:</w:t>
      </w:r>
    </w:p>
    <w:p w14:paraId="57C8C635"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b/>
          <w:bCs/>
          <w:sz w:val="24"/>
          <w:szCs w:val="24"/>
        </w:rPr>
      </w:pPr>
      <w:r w:rsidRPr="009C667C">
        <w:rPr>
          <w:rFonts w:ascii="Times New Roman" w:hAnsi="Times New Roman"/>
          <w:b/>
          <w:bCs/>
          <w:sz w:val="24"/>
          <w:szCs w:val="24"/>
        </w:rPr>
        <w:t>Чрез трансфер на средствата по банкова сметка на бенефициента</w:t>
      </w:r>
    </w:p>
    <w:p w14:paraId="4C68D5B7" w14:textId="77777777" w:rsidR="00EF578F" w:rsidRPr="009C667C" w:rsidRDefault="00EF578F" w:rsidP="00767DB6">
      <w:pPr>
        <w:pStyle w:val="Style"/>
        <w:spacing w:before="120"/>
        <w:ind w:left="0" w:right="0" w:firstLine="0"/>
      </w:pPr>
      <w:r w:rsidRPr="009C667C">
        <w:t xml:space="preserve">УO извършва плащане към бенефициентите при </w:t>
      </w:r>
      <w:r w:rsidR="00754F29">
        <w:t xml:space="preserve">одобрение на аванс или </w:t>
      </w:r>
      <w:r w:rsidRPr="009C667C">
        <w:t>верифицирани разходи и след залагане на лимит от СO.</w:t>
      </w:r>
    </w:p>
    <w:p w14:paraId="6CDBADFC" w14:textId="2D90645F" w:rsidR="00EF578F" w:rsidRPr="009C667C" w:rsidRDefault="00EF578F" w:rsidP="00767DB6">
      <w:pPr>
        <w:pStyle w:val="Style"/>
        <w:spacing w:before="120"/>
        <w:ind w:left="0" w:right="0" w:firstLine="0"/>
      </w:pPr>
      <w:r w:rsidRPr="009C667C">
        <w:t>УО възстановява средствата на бенефициента в срок</w:t>
      </w:r>
      <w:r w:rsidR="00A27603" w:rsidRPr="009C667C">
        <w:t>овете, предвидени в ЗУСЕСИФ</w:t>
      </w:r>
      <w:r w:rsidR="005D0A39">
        <w:t xml:space="preserve"> </w:t>
      </w:r>
      <w:r w:rsidR="005D0A39" w:rsidRPr="005D0A39">
        <w:rPr>
          <w:sz w:val="20"/>
          <w:szCs w:val="20"/>
        </w:rPr>
        <w:t>(</w:t>
      </w:r>
      <w:r w:rsidR="005D0A39" w:rsidRPr="005D0A39">
        <w:t xml:space="preserve">изм. със ЗИД на ЗУСЕСИФ ДВ бр. 39 от 2022 г., ЗУСЕФСУ, загл. изм. - ДВ, бр. 51 от 2022 г., </w:t>
      </w:r>
      <w:r w:rsidR="005D0A39" w:rsidRPr="005D0A39">
        <w:lastRenderedPageBreak/>
        <w:t>в сила от 01.07.2022 г.)</w:t>
      </w:r>
      <w:r w:rsidR="005D0A39" w:rsidRPr="009C667C">
        <w:t>.</w:t>
      </w:r>
      <w:r w:rsidR="00A27603" w:rsidRPr="009C667C">
        <w:t xml:space="preserve"> и съответните документи за предоставяне на БФП</w:t>
      </w:r>
      <w:r w:rsidR="00754F29">
        <w:t>.</w:t>
      </w:r>
    </w:p>
    <w:p w14:paraId="42AE9AF3" w14:textId="77777777" w:rsidR="00EF578F" w:rsidRPr="009C667C" w:rsidRDefault="00EF578F" w:rsidP="00767DB6">
      <w:pPr>
        <w:pStyle w:val="Style"/>
        <w:spacing w:before="120"/>
        <w:ind w:left="0" w:right="0" w:firstLine="0"/>
      </w:pPr>
      <w:r w:rsidRPr="009C667C">
        <w:t>Сроковете за извършване на плащанията изтичат в деня на нареждането на сумата от банковата сметка на УО по банковата сметка на бенефициента.</w:t>
      </w:r>
    </w:p>
    <w:p w14:paraId="3F7B469A" w14:textId="77777777" w:rsidR="00EF578F" w:rsidRPr="009C667C" w:rsidRDefault="00EF578F" w:rsidP="00767DB6">
      <w:pPr>
        <w:pStyle w:val="Style"/>
        <w:spacing w:before="120"/>
        <w:ind w:left="0" w:right="0" w:firstLine="0"/>
      </w:pPr>
      <w:r w:rsidRPr="00145684">
        <w:t>При случаи на данни за нередности, в т.ч. измами или установени нередности, УО спира плащане</w:t>
      </w:r>
      <w:r w:rsidR="00AE27C0">
        <w:t>то на засегнатите от нередността разходи</w:t>
      </w:r>
      <w:r w:rsidRPr="00145684">
        <w:t xml:space="preserve"> до изясняване на обстоятелствата, свързани с </w:t>
      </w:r>
      <w:r w:rsidR="00AE27C0">
        <w:t>нея</w:t>
      </w:r>
      <w:r w:rsidRPr="00145684">
        <w:t>, за което писмено уведомява бенефициента.</w:t>
      </w:r>
    </w:p>
    <w:p w14:paraId="7750521E" w14:textId="77777777" w:rsidR="00754F29" w:rsidRDefault="00754F29" w:rsidP="00754F29">
      <w:pPr>
        <w:pStyle w:val="Style"/>
        <w:spacing w:before="120"/>
        <w:ind w:left="0" w:right="0" w:firstLine="0"/>
      </w:pPr>
      <w:r>
        <w:t xml:space="preserve">Процедурата по одобрение на авансово искане за плащане е описана в </w:t>
      </w:r>
      <w:r w:rsidRPr="00BE0AEA">
        <w:rPr>
          <w:i/>
        </w:rPr>
        <w:t xml:space="preserve">Приложение </w:t>
      </w:r>
      <w:r w:rsidRPr="00BE0AEA">
        <w:rPr>
          <w:i/>
          <w:lang w:val="en-US"/>
        </w:rPr>
        <w:t>IV</w:t>
      </w:r>
      <w:r w:rsidRPr="00BE0AEA">
        <w:rPr>
          <w:i/>
        </w:rPr>
        <w:t>-П01 от Наръчника</w:t>
      </w:r>
      <w:r>
        <w:t>, а извършените проверки се документират в</w:t>
      </w:r>
      <w:r w:rsidRPr="00395A57">
        <w:rPr>
          <w:i/>
          <w:iCs/>
        </w:rPr>
        <w:t xml:space="preserve"> </w:t>
      </w:r>
      <w:r w:rsidRPr="009C667C">
        <w:rPr>
          <w:i/>
          <w:iCs/>
        </w:rPr>
        <w:t>Контролен лист за проверка на искане за авансово плащане</w:t>
      </w:r>
      <w:r w:rsidRPr="009C667C">
        <w:t xml:space="preserve"> (</w:t>
      </w:r>
      <w:r w:rsidRPr="00D15B0A">
        <w:rPr>
          <w:i/>
        </w:rPr>
        <w:t>Приложение IV-K01 от Наръчника</w:t>
      </w:r>
      <w:r>
        <w:t>).</w:t>
      </w:r>
    </w:p>
    <w:p w14:paraId="5F6B305F" w14:textId="77777777" w:rsidR="00754F29" w:rsidRDefault="00754F29" w:rsidP="00754F29">
      <w:pPr>
        <w:pStyle w:val="Style"/>
        <w:spacing w:before="120"/>
        <w:ind w:left="0" w:right="0" w:firstLine="0"/>
      </w:pPr>
      <w:r>
        <w:t xml:space="preserve">Процедурата по верификация на искане за междинно/окончателно плащане е описана в </w:t>
      </w:r>
      <w:r w:rsidRPr="00BE0AEA">
        <w:rPr>
          <w:i/>
        </w:rPr>
        <w:t xml:space="preserve">Приложение </w:t>
      </w:r>
      <w:r w:rsidRPr="00BE0AEA">
        <w:rPr>
          <w:i/>
          <w:lang w:val="en-US"/>
        </w:rPr>
        <w:t>I</w:t>
      </w:r>
      <w:r>
        <w:rPr>
          <w:i/>
          <w:lang w:val="en-US"/>
        </w:rPr>
        <w:t>II</w:t>
      </w:r>
      <w:r w:rsidRPr="00BE0AEA">
        <w:rPr>
          <w:i/>
        </w:rPr>
        <w:t>-П01 от Наръчника</w:t>
      </w:r>
      <w:r>
        <w:t>, а извършените проверки се документират в</w:t>
      </w:r>
      <w:r w:rsidRPr="00395A57">
        <w:rPr>
          <w:i/>
          <w:iCs/>
        </w:rPr>
        <w:t xml:space="preserve"> </w:t>
      </w:r>
      <w:r w:rsidRPr="009C667C">
        <w:rPr>
          <w:i/>
          <w:iCs/>
        </w:rPr>
        <w:t>Контроле</w:t>
      </w:r>
      <w:r>
        <w:rPr>
          <w:i/>
          <w:iCs/>
        </w:rPr>
        <w:t>н лист за верификация при искане за междинно или окончателно</w:t>
      </w:r>
      <w:r w:rsidRPr="009C667C">
        <w:rPr>
          <w:i/>
          <w:iCs/>
        </w:rPr>
        <w:t xml:space="preserve"> плащане</w:t>
      </w:r>
      <w:r w:rsidRPr="009C667C">
        <w:t xml:space="preserve"> (</w:t>
      </w:r>
      <w:r w:rsidRPr="00D15B0A">
        <w:rPr>
          <w:i/>
        </w:rPr>
        <w:t>Приложение I</w:t>
      </w:r>
      <w:r>
        <w:rPr>
          <w:i/>
          <w:lang w:val="en-US"/>
        </w:rPr>
        <w:t>II</w:t>
      </w:r>
      <w:r w:rsidRPr="00D15B0A">
        <w:rPr>
          <w:i/>
        </w:rPr>
        <w:t>-K01 от Наръчника</w:t>
      </w:r>
      <w:r>
        <w:t>).</w:t>
      </w:r>
    </w:p>
    <w:p w14:paraId="2E2BA6DF" w14:textId="066F99C4"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b/>
          <w:bCs/>
          <w:sz w:val="24"/>
          <w:szCs w:val="24"/>
        </w:rPr>
      </w:pPr>
      <w:r w:rsidRPr="009C667C">
        <w:rPr>
          <w:rFonts w:ascii="Times New Roman" w:hAnsi="Times New Roman"/>
          <w:b/>
          <w:bCs/>
          <w:sz w:val="24"/>
          <w:szCs w:val="24"/>
        </w:rPr>
        <w:t>Чрез откриване в структурата от кодове в СЕБРА на отделен десетразряден код на даден бенефициент към съответната оторизирана второстепенна система</w:t>
      </w:r>
    </w:p>
    <w:p w14:paraId="2AB70016" w14:textId="77777777" w:rsidR="00EF578F" w:rsidRPr="009C667C" w:rsidRDefault="00EF578F" w:rsidP="00767DB6">
      <w:pPr>
        <w:pStyle w:val="Style"/>
        <w:spacing w:before="120"/>
        <w:ind w:left="0" w:right="0" w:firstLine="0"/>
      </w:pPr>
      <w:r w:rsidRPr="009C667C">
        <w:t xml:space="preserve">Този начин се използва винаги за плащанията по приоритетна ос </w:t>
      </w:r>
      <w:r w:rsidR="00754F29">
        <w:t>5</w:t>
      </w:r>
      <w:r w:rsidR="00754F29" w:rsidRPr="009C667C">
        <w:t xml:space="preserve"> </w:t>
      </w:r>
      <w:r w:rsidRPr="009C667C">
        <w:t>от ОПДУ и когато Администрацията на Министерския съвет е бенефициент</w:t>
      </w:r>
      <w:r w:rsidR="00754F29">
        <w:t xml:space="preserve"> по програмата</w:t>
      </w:r>
      <w:r w:rsidRPr="009C667C">
        <w:t>.</w:t>
      </w:r>
    </w:p>
    <w:p w14:paraId="2154F6C6" w14:textId="1983C960" w:rsidR="003A5755" w:rsidRDefault="00EF578F" w:rsidP="00767DB6">
      <w:pPr>
        <w:pStyle w:val="Style"/>
        <w:spacing w:before="120"/>
        <w:ind w:left="0" w:right="0" w:firstLine="0"/>
      </w:pPr>
      <w:r w:rsidRPr="009C667C">
        <w:t xml:space="preserve">След верифициране/одобрение на искане за плащане от бенефициента, счетоводител от отдел ФУ залага лимит по десетразрядния код на бенефициента. </w:t>
      </w:r>
      <w:r w:rsidR="003A5755" w:rsidRPr="00C95E3C">
        <w:t>Разпределен</w:t>
      </w:r>
      <w:r w:rsidR="003A5755">
        <w:t>ият</w:t>
      </w:r>
      <w:r w:rsidR="003A5755" w:rsidRPr="00C95E3C">
        <w:t xml:space="preserve"> лимит се счита за извършено плащане на БФП по проекта от страна на УО. </w:t>
      </w:r>
    </w:p>
    <w:p w14:paraId="498B235C" w14:textId="63071246" w:rsidR="00EF578F" w:rsidRPr="009C667C" w:rsidRDefault="00EF578F" w:rsidP="00767DB6">
      <w:pPr>
        <w:pStyle w:val="Style"/>
        <w:spacing w:before="120"/>
        <w:ind w:left="0" w:right="0" w:firstLine="0"/>
      </w:pPr>
      <w:r w:rsidRPr="009C667C">
        <w:t xml:space="preserve">При инициирани платежни нареждания от бенефициента </w:t>
      </w:r>
      <w:r w:rsidR="00754F29">
        <w:t>н</w:t>
      </w:r>
      <w:r w:rsidR="00754F29" w:rsidRPr="009C667C">
        <w:t xml:space="preserve">ачалникът </w:t>
      </w:r>
      <w:r w:rsidRPr="009C667C">
        <w:t>на отдел ФУ</w:t>
      </w:r>
      <w:r w:rsidR="00754F29">
        <w:t>/оправомощено лице с право на втори подпис</w:t>
      </w:r>
      <w:r w:rsidRPr="009C667C">
        <w:t xml:space="preserve"> одобрява плащанията в СЕБРА при наличие на свободен лимит по десетразрядния код на бенефициента.</w:t>
      </w:r>
    </w:p>
    <w:p w14:paraId="79D85251" w14:textId="77777777" w:rsidR="00EF578F" w:rsidRPr="009C667C" w:rsidRDefault="00EF578F" w:rsidP="00767DB6">
      <w:pPr>
        <w:pStyle w:val="Style"/>
        <w:spacing w:before="120"/>
        <w:ind w:left="0" w:right="0" w:firstLine="0"/>
        <w:rPr>
          <w:color w:val="000000"/>
        </w:rPr>
      </w:pPr>
      <w:r w:rsidRPr="00750A0D">
        <w:rPr>
          <w:color w:val="000000"/>
        </w:rPr>
        <w:t>При случаи на данни за нередности, в т.ч. измами или установени нередности, УО спира плащане</w:t>
      </w:r>
      <w:r w:rsidR="00750A0D" w:rsidRPr="00750A0D">
        <w:rPr>
          <w:color w:val="000000"/>
        </w:rPr>
        <w:t>то на засегнатите от нередността разходи</w:t>
      </w:r>
      <w:r w:rsidRPr="00750A0D">
        <w:rPr>
          <w:color w:val="000000"/>
        </w:rPr>
        <w:t xml:space="preserve"> до изясняване на обстоятелствата, свързани с </w:t>
      </w:r>
      <w:r w:rsidR="00750A0D" w:rsidRPr="00750A0D">
        <w:rPr>
          <w:color w:val="000000"/>
        </w:rPr>
        <w:t>нея</w:t>
      </w:r>
      <w:r w:rsidRPr="00750A0D">
        <w:rPr>
          <w:color w:val="000000"/>
        </w:rPr>
        <w:t>, за което писмено уведомява бенефициента.</w:t>
      </w:r>
    </w:p>
    <w:p w14:paraId="7ADADBB8" w14:textId="78721DCF" w:rsidR="00EF578F" w:rsidRPr="009C667C" w:rsidRDefault="00EF578F" w:rsidP="00767DB6">
      <w:pPr>
        <w:pStyle w:val="Style"/>
        <w:spacing w:before="120"/>
        <w:ind w:left="0" w:right="0" w:firstLine="0"/>
      </w:pPr>
      <w:r w:rsidRPr="009C667C">
        <w:t>Нагледно схемата за възстановяване, участниците и стъпките в процеса на възстановяване на средствата са следните:</w:t>
      </w:r>
    </w:p>
    <w:p w14:paraId="698B217D" w14:textId="200D96FD" w:rsidR="00EF578F" w:rsidRDefault="00165B97" w:rsidP="00880772">
      <w:pPr>
        <w:spacing w:before="120" w:after="0" w:line="240" w:lineRule="auto"/>
        <w:jc w:val="center"/>
        <w:rPr>
          <w:rFonts w:ascii="Times New Roman" w:hAnsi="Times New Roman"/>
          <w:noProof/>
          <w:sz w:val="24"/>
          <w:szCs w:val="24"/>
          <w:lang w:eastAsia="ko-KR"/>
        </w:rPr>
      </w:pPr>
      <w:r w:rsidRPr="007E1308">
        <w:rPr>
          <w:rFonts w:ascii="Times New Roman" w:hAnsi="Times New Roman"/>
          <w:noProof/>
          <w:sz w:val="24"/>
          <w:szCs w:val="24"/>
          <w:lang w:eastAsia="bg-BG"/>
        </w:rPr>
        <w:lastRenderedPageBreak/>
        <w:drawing>
          <wp:inline distT="0" distB="0" distL="0" distR="0" wp14:anchorId="797C70E6" wp14:editId="36040FA2">
            <wp:extent cx="5405755" cy="3905250"/>
            <wp:effectExtent l="0" t="0" r="0" b="0"/>
            <wp:docPr id="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5755" cy="3905250"/>
                    </a:xfrm>
                    <a:prstGeom prst="rect">
                      <a:avLst/>
                    </a:prstGeom>
                    <a:noFill/>
                    <a:ln>
                      <a:noFill/>
                    </a:ln>
                  </pic:spPr>
                </pic:pic>
              </a:graphicData>
            </a:graphic>
          </wp:inline>
        </w:drawing>
      </w:r>
    </w:p>
    <w:p w14:paraId="73958F89" w14:textId="265193C3" w:rsidR="005F4385" w:rsidRPr="009C667C" w:rsidRDefault="005F4385" w:rsidP="005F4385">
      <w:pPr>
        <w:pStyle w:val="Style"/>
        <w:spacing w:before="120"/>
        <w:ind w:left="0" w:right="0" w:firstLine="0"/>
      </w:pPr>
      <w:r>
        <w:t>В СЕБРА, д</w:t>
      </w:r>
      <w:r w:rsidRPr="00C95E3C">
        <w:t xml:space="preserve">вижението на паричните потоци на </w:t>
      </w:r>
      <w:r>
        <w:t>БФП</w:t>
      </w:r>
      <w:r w:rsidRPr="00C95E3C">
        <w:t xml:space="preserve">, съфинансирана от ЕС и националния бюджет, </w:t>
      </w:r>
      <w:r>
        <w:t xml:space="preserve">е </w:t>
      </w:r>
      <w:r w:rsidRPr="00C95E3C">
        <w:t>графично представен</w:t>
      </w:r>
      <w:r w:rsidR="00CD39EC">
        <w:t>о</w:t>
      </w:r>
      <w:r w:rsidRPr="00C95E3C">
        <w:t xml:space="preserve"> </w:t>
      </w:r>
      <w:r>
        <w:t>и в</w:t>
      </w:r>
      <w:r w:rsidRPr="00C95E3C">
        <w:t xml:space="preserve"> </w:t>
      </w:r>
      <w:r w:rsidRPr="005C4B83">
        <w:t>Приложение № 1 от</w:t>
      </w:r>
      <w:r w:rsidRPr="00C95E3C">
        <w:t xml:space="preserve"> </w:t>
      </w:r>
      <w:r>
        <w:t>Наредба</w:t>
      </w:r>
      <w:r w:rsidRPr="005C4B83">
        <w:t xml:space="preserve"> № Н-3 от 22 май 2018 г.</w:t>
      </w:r>
      <w:r w:rsidRPr="00C95E3C">
        <w:t>)</w:t>
      </w:r>
      <w:r>
        <w:t>.</w:t>
      </w:r>
    </w:p>
    <w:p w14:paraId="1990A728" w14:textId="77777777" w:rsidR="00EF578F" w:rsidRPr="00C341E1"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74" w:name="_Toc59482552"/>
      <w:r w:rsidRPr="00C341E1">
        <w:rPr>
          <w:rFonts w:ascii="Times New Roman" w:hAnsi="Times New Roman"/>
          <w:b w:val="0"/>
          <w:bCs w:val="0"/>
          <w:color w:val="000080"/>
          <w:sz w:val="24"/>
          <w:szCs w:val="24"/>
        </w:rPr>
        <w:t>Предоставяне на информация от УО на СО</w:t>
      </w:r>
      <w:bookmarkEnd w:id="74"/>
      <w:r w:rsidRPr="00C341E1">
        <w:rPr>
          <w:rFonts w:ascii="Times New Roman" w:hAnsi="Times New Roman"/>
          <w:b w:val="0"/>
          <w:bCs w:val="0"/>
          <w:color w:val="000080"/>
          <w:sz w:val="24"/>
          <w:szCs w:val="24"/>
        </w:rPr>
        <w:t xml:space="preserve"> </w:t>
      </w:r>
    </w:p>
    <w:p w14:paraId="5D696ED7" w14:textId="77777777" w:rsidR="00EF578F" w:rsidRPr="00112120"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75" w:name="_Toc522029250"/>
      <w:bookmarkStart w:id="76" w:name="_Toc59482553"/>
      <w:r w:rsidRPr="00112120">
        <w:rPr>
          <w:rFonts w:ascii="Times New Roman" w:hAnsi="Times New Roman"/>
          <w:b/>
          <w:bCs/>
          <w:color w:val="003399"/>
          <w:sz w:val="24"/>
          <w:szCs w:val="24"/>
          <w:lang w:eastAsia="bg-BG"/>
        </w:rPr>
        <w:t>А) По отношение на процесите по сертифициране:</w:t>
      </w:r>
      <w:bookmarkEnd w:id="75"/>
      <w:bookmarkEnd w:id="76"/>
    </w:p>
    <w:p w14:paraId="30CE089F" w14:textId="77777777" w:rsidR="00EF578F" w:rsidRPr="00C341E1" w:rsidRDefault="00EF578F" w:rsidP="00767DB6">
      <w:pPr>
        <w:pStyle w:val="Style"/>
        <w:spacing w:before="120"/>
        <w:ind w:left="0" w:right="0" w:firstLine="0"/>
      </w:pPr>
      <w:r w:rsidRPr="009C667C">
        <w:t>След приключване на верификацията, процесът по възстановяване на средствата преминава във фаза на сертификация, извършвана от СО</w:t>
      </w:r>
      <w:r w:rsidRPr="009C667C">
        <w:rPr>
          <w:vertAlign w:val="superscript"/>
        </w:rPr>
        <w:footnoteReference w:id="24"/>
      </w:r>
      <w:r w:rsidRPr="009C667C">
        <w:t>. СО одобрява</w:t>
      </w:r>
      <w:r w:rsidRPr="00C341E1">
        <w:t xml:space="preserve"> (сертифицира) извършените от бенефициентите разходи, верифицирани от УО, посредством данни от доклад по сертификация и декларация за допустимите разходи (ДС и ДДР), изготвяни от УО и проверки на място.</w:t>
      </w:r>
    </w:p>
    <w:p w14:paraId="6B2D7F6B"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b/>
          <w:bCs/>
          <w:sz w:val="24"/>
          <w:szCs w:val="24"/>
        </w:rPr>
      </w:pPr>
      <w:r w:rsidRPr="009C667C">
        <w:rPr>
          <w:rFonts w:ascii="Times New Roman" w:hAnsi="Times New Roman"/>
          <w:b/>
          <w:bCs/>
          <w:sz w:val="24"/>
          <w:szCs w:val="24"/>
        </w:rPr>
        <w:t>Текущо сертифициране – срокове за представяне на документи от УО на СО</w:t>
      </w:r>
    </w:p>
    <w:p w14:paraId="4B7E2CE6" w14:textId="11A43587" w:rsidR="00EF578F" w:rsidRPr="00B10429" w:rsidRDefault="00EF578F" w:rsidP="00767DB6">
      <w:pPr>
        <w:pStyle w:val="Style"/>
        <w:spacing w:before="120"/>
        <w:ind w:left="0" w:right="0" w:firstLine="0"/>
      </w:pPr>
      <w:r w:rsidRPr="009C667C">
        <w:t>В рамките на счетоводната година</w:t>
      </w:r>
      <w:r w:rsidRPr="009C667C">
        <w:rPr>
          <w:vertAlign w:val="superscript"/>
        </w:rPr>
        <w:footnoteReference w:id="25"/>
      </w:r>
      <w:r w:rsidRPr="009C667C">
        <w:t xml:space="preserve"> </w:t>
      </w:r>
      <w:r w:rsidR="0014073A" w:rsidRPr="00C341E1">
        <w:rPr>
          <w:color w:val="000000"/>
          <w:spacing w:val="3"/>
        </w:rPr>
        <w:t>управляващият орган предоставя на сертифициращия орган чрез ИСУН регулярно, но не по-рядко от всеки вто</w:t>
      </w:r>
      <w:r w:rsidR="0014073A" w:rsidRPr="00112120">
        <w:rPr>
          <w:color w:val="000000"/>
          <w:spacing w:val="3"/>
        </w:rPr>
        <w:t xml:space="preserve">ри месец </w:t>
      </w:r>
      <w:r w:rsidRPr="009C667C">
        <w:t>междинен ДС и ДДР</w:t>
      </w:r>
      <w:r w:rsidRPr="009C667C">
        <w:rPr>
          <w:vertAlign w:val="superscript"/>
        </w:rPr>
        <w:footnoteReference w:id="26"/>
      </w:r>
      <w:r w:rsidRPr="009C667C">
        <w:t xml:space="preserve"> за верифицирани разходи по междинни и окончателни плащания, включително за верифицирани разходи по авансови плащания съгласно чл. 131, параграф </w:t>
      </w:r>
      <w:r w:rsidRPr="009C667C">
        <w:lastRenderedPageBreak/>
        <w:t>4 от Регламент (ЕС) № 1303/2013</w:t>
      </w:r>
      <w:r w:rsidR="00DB5921" w:rsidRPr="00C341E1">
        <w:t xml:space="preserve"> и </w:t>
      </w:r>
      <w:r w:rsidR="00DB5921" w:rsidRPr="00112120">
        <w:rPr>
          <w:color w:val="000000"/>
          <w:spacing w:val="3"/>
        </w:rPr>
        <w:t>в съответствие с чл. 65, ал. 2 ЗУСЕСИФ</w:t>
      </w:r>
      <w:r w:rsidR="005D0A39">
        <w:rPr>
          <w:color w:val="000000"/>
          <w:spacing w:val="3"/>
        </w:rPr>
        <w:t xml:space="preserve"> </w:t>
      </w:r>
      <w:r w:rsidR="005D0A39" w:rsidRPr="005D0A39">
        <w:rPr>
          <w:sz w:val="20"/>
          <w:szCs w:val="20"/>
        </w:rPr>
        <w:t>(</w:t>
      </w:r>
      <w:r w:rsidR="005D0A39" w:rsidRPr="005D0A39">
        <w:t>изм. със ЗИД на ЗУСЕСИФ ДВ бр. 39 от 2022 г., ЗУСЕФСУ, загл. изм. - ДВ, бр. 51 от 2022 г., в сила от 01.07.2022 г.)</w:t>
      </w:r>
      <w:r w:rsidR="005D0A39" w:rsidRPr="009C667C">
        <w:t>.</w:t>
      </w:r>
      <w:r w:rsidRPr="00112120">
        <w:t>.</w:t>
      </w:r>
    </w:p>
    <w:p w14:paraId="428D454D" w14:textId="53C17115" w:rsidR="0014073A" w:rsidRPr="00B10429" w:rsidRDefault="0014073A" w:rsidP="0014073A">
      <w:pPr>
        <w:pStyle w:val="Style"/>
        <w:spacing w:before="120"/>
        <w:ind w:left="0" w:right="0" w:firstLine="0"/>
        <w:rPr>
          <w:color w:val="000000"/>
        </w:rPr>
      </w:pPr>
      <w:r w:rsidRPr="00B10429">
        <w:rPr>
          <w:color w:val="000000"/>
        </w:rPr>
        <w:t>Управляващият орган въвежда в ИСУН</w:t>
      </w:r>
      <w:r w:rsidR="00A201CC">
        <w:rPr>
          <w:color w:val="000000"/>
        </w:rPr>
        <w:t xml:space="preserve"> със статус „приключен“</w:t>
      </w:r>
      <w:r w:rsidRPr="00B10429">
        <w:rPr>
          <w:color w:val="000000"/>
        </w:rPr>
        <w:t xml:space="preserve"> докладите до 10-</w:t>
      </w:r>
      <w:r w:rsidR="00A201CC">
        <w:rPr>
          <w:color w:val="000000"/>
        </w:rPr>
        <w:t xml:space="preserve">то число на </w:t>
      </w:r>
      <w:r w:rsidRPr="00B10429">
        <w:rPr>
          <w:color w:val="000000"/>
        </w:rPr>
        <w:t xml:space="preserve">месеца, следващ месеца, за който се отнасят разходите, включени в ДС и ДДР. </w:t>
      </w:r>
    </w:p>
    <w:p w14:paraId="40A87B55" w14:textId="3AC3A000" w:rsidR="00EF578F" w:rsidRPr="009C667C" w:rsidRDefault="00EF578F" w:rsidP="00767DB6">
      <w:pPr>
        <w:pStyle w:val="Style"/>
        <w:spacing w:before="120"/>
        <w:ind w:left="0" w:right="0" w:firstLine="0"/>
      </w:pPr>
      <w:r w:rsidRPr="00643060">
        <w:t xml:space="preserve">С всеки ДС и ДДР, УО представя на СО и поддържана от УО информация за </w:t>
      </w:r>
      <w:r w:rsidR="00DD1167" w:rsidRPr="00881580">
        <w:t xml:space="preserve">отчетените, </w:t>
      </w:r>
      <w:r w:rsidRPr="00643060">
        <w:t xml:space="preserve">верифицираните, неверифицираните разходи </w:t>
      </w:r>
      <w:r w:rsidR="00DD1167" w:rsidRPr="00881580">
        <w:t xml:space="preserve">(в т.ч. наложените </w:t>
      </w:r>
      <w:r w:rsidRPr="00643060">
        <w:t>финансови корекции</w:t>
      </w:r>
      <w:r w:rsidR="00DD1167" w:rsidRPr="00881580">
        <w:t>)</w:t>
      </w:r>
      <w:r w:rsidRPr="00643060">
        <w:t xml:space="preserve"> по </w:t>
      </w:r>
      <w:r w:rsidR="001D580C" w:rsidRPr="00692BC5">
        <w:t>всяко искане за плащане, включено в ДС</w:t>
      </w:r>
      <w:r w:rsidRPr="00DD1167">
        <w:t xml:space="preserve"> </w:t>
      </w:r>
      <w:r w:rsidR="0014073A" w:rsidRPr="005A000B">
        <w:rPr>
          <w:lang w:val="ru-RU"/>
        </w:rPr>
        <w:t>(</w:t>
      </w:r>
      <w:r w:rsidR="0014073A" w:rsidRPr="009C667C">
        <w:t xml:space="preserve">Приложение 4А от </w:t>
      </w:r>
      <w:r w:rsidR="0014073A" w:rsidRPr="00881580">
        <w:rPr>
          <w:i/>
        </w:rPr>
        <w:t>Наредба Н-3</w:t>
      </w:r>
      <w:r w:rsidR="006B12EA" w:rsidRPr="00881580">
        <w:rPr>
          <w:i/>
        </w:rPr>
        <w:t xml:space="preserve"> от 22.05.2018 г.</w:t>
      </w:r>
      <w:r w:rsidR="0014073A" w:rsidRPr="00881580">
        <w:rPr>
          <w:i/>
          <w:lang w:val="ru-RU"/>
        </w:rPr>
        <w:t>)</w:t>
      </w:r>
      <w:r w:rsidR="00145D0B" w:rsidRPr="00881580">
        <w:rPr>
          <w:i/>
          <w:lang w:val="ru-RU"/>
        </w:rPr>
        <w:t>.</w:t>
      </w:r>
      <w:r w:rsidR="00760B9D">
        <w:rPr>
          <w:lang w:val="ru-RU"/>
        </w:rPr>
        <w:t xml:space="preserve"> </w:t>
      </w:r>
      <w:r w:rsidR="00760B9D" w:rsidRPr="00881580">
        <w:rPr>
          <w:lang w:val="ru-RU"/>
        </w:rPr>
        <w:t>Таблицата се попълва и когато е извършена корекция на разходооправдателни документи по вече сертифицирано искане за плащане.</w:t>
      </w:r>
      <w:r w:rsidR="00760B9D" w:rsidRPr="00C341E1">
        <w:t xml:space="preserve"> </w:t>
      </w:r>
      <w:r w:rsidRPr="00C341E1">
        <w:t xml:space="preserve"> Информацията се поддържа от служители</w:t>
      </w:r>
      <w:r w:rsidRPr="00112120" w:rsidDel="00914DC3">
        <w:t xml:space="preserve"> </w:t>
      </w:r>
      <w:r w:rsidRPr="00112120">
        <w:t>от отдел „Мониторинг и верификация”, в MS Excel, до разработването на тази функционалност в ИСУН</w:t>
      </w:r>
      <w:r w:rsidRPr="009C667C">
        <w:t>. За целите на прилагане към доклада и декларацията, информацията се</w:t>
      </w:r>
      <w:r w:rsidR="0014073A" w:rsidRPr="009C667C">
        <w:t xml:space="preserve"> обобщава от служител </w:t>
      </w:r>
      <w:r w:rsidR="00F466F6">
        <w:t>ФУ</w:t>
      </w:r>
      <w:r w:rsidR="0014073A" w:rsidRPr="009C667C">
        <w:t xml:space="preserve"> и се прикача към доклада в ИСУН.</w:t>
      </w:r>
    </w:p>
    <w:p w14:paraId="1A9035FC" w14:textId="500BA86D" w:rsidR="00EF578F" w:rsidRDefault="00EF578F" w:rsidP="00767DB6">
      <w:pPr>
        <w:pStyle w:val="Style"/>
        <w:spacing w:before="120"/>
        <w:ind w:left="0" w:right="0" w:firstLine="0"/>
      </w:pPr>
      <w:r w:rsidRPr="009C667C">
        <w:t xml:space="preserve">Финалният междинен ДС и ДДР за всяка счетоводна година се представят от УО на СО задължително до 10 </w:t>
      </w:r>
      <w:r w:rsidR="00A201CC">
        <w:t>юни</w:t>
      </w:r>
      <w:r w:rsidR="00A201CC" w:rsidRPr="009C667C">
        <w:t xml:space="preserve"> </w:t>
      </w:r>
      <w:r w:rsidRPr="009C667C">
        <w:t>всяка година</w:t>
      </w:r>
      <w:r w:rsidRPr="009C667C">
        <w:rPr>
          <w:vertAlign w:val="superscript"/>
        </w:rPr>
        <w:footnoteReference w:id="27"/>
      </w:r>
      <w:r w:rsidR="002545F5">
        <w:t xml:space="preserve"> с включени верифицирани разходи до 31 май</w:t>
      </w:r>
      <w:r w:rsidRPr="009C667C">
        <w:t>.</w:t>
      </w:r>
    </w:p>
    <w:p w14:paraId="6AF512A9" w14:textId="77777777" w:rsidR="00C42E95" w:rsidRPr="00881580" w:rsidRDefault="00C42E95" w:rsidP="00C42E95">
      <w:pPr>
        <w:pStyle w:val="Style"/>
        <w:spacing w:before="120"/>
        <w:ind w:left="0" w:right="0" w:firstLine="0"/>
      </w:pPr>
      <w:r w:rsidRPr="00881580">
        <w:t>Във връзка със сертификацията СО извършва:</w:t>
      </w:r>
    </w:p>
    <w:p w14:paraId="56D9D6DA" w14:textId="3B231C87" w:rsidR="00C42E95" w:rsidRDefault="00C42E95" w:rsidP="00CD39EC">
      <w:pPr>
        <w:numPr>
          <w:ilvl w:val="5"/>
          <w:numId w:val="13"/>
        </w:numPr>
        <w:tabs>
          <w:tab w:val="left" w:pos="993"/>
        </w:tabs>
        <w:spacing w:before="120" w:after="0" w:line="240" w:lineRule="auto"/>
        <w:ind w:left="709" w:right="23" w:hanging="284"/>
        <w:jc w:val="both"/>
        <w:rPr>
          <w:rFonts w:ascii="Times New Roman" w:hAnsi="Times New Roman"/>
          <w:sz w:val="24"/>
          <w:szCs w:val="24"/>
          <w:lang w:val="x-none"/>
        </w:rPr>
      </w:pPr>
      <w:r w:rsidRPr="007771F3">
        <w:rPr>
          <w:rFonts w:ascii="Times New Roman" w:hAnsi="Times New Roman"/>
          <w:sz w:val="24"/>
          <w:szCs w:val="24"/>
        </w:rPr>
        <w:t>документална</w:t>
      </w:r>
      <w:r>
        <w:rPr>
          <w:rFonts w:ascii="Times New Roman" w:hAnsi="Times New Roman"/>
          <w:sz w:val="24"/>
          <w:szCs w:val="24"/>
          <w:lang w:val="x-none"/>
        </w:rPr>
        <w:t xml:space="preserve"> проверка на получените от управляващия орган доклад по сертификация и декларация за допустимите разходи, включваща най-малко проверка на </w:t>
      </w:r>
      <w:r w:rsidRPr="006B12EA">
        <w:rPr>
          <w:rFonts w:ascii="Times New Roman" w:hAnsi="Times New Roman"/>
          <w:sz w:val="24"/>
          <w:szCs w:val="24"/>
          <w:lang w:val="x-none"/>
        </w:rPr>
        <w:t>намаленията по чл. 39</w:t>
      </w:r>
      <w:r w:rsidR="006B12EA">
        <w:rPr>
          <w:rFonts w:ascii="Times New Roman" w:hAnsi="Times New Roman"/>
          <w:sz w:val="24"/>
          <w:szCs w:val="24"/>
        </w:rPr>
        <w:t xml:space="preserve"> </w:t>
      </w:r>
      <w:r w:rsidR="00102D38" w:rsidRPr="00881580">
        <w:rPr>
          <w:rFonts w:ascii="Times New Roman" w:hAnsi="Times New Roman"/>
          <w:i/>
          <w:sz w:val="24"/>
          <w:szCs w:val="24"/>
          <w:lang w:val="x-none"/>
        </w:rPr>
        <w:t xml:space="preserve">от </w:t>
      </w:r>
      <w:r w:rsidR="00102D38" w:rsidRPr="00E71F7A">
        <w:rPr>
          <w:rFonts w:ascii="Times New Roman" w:hAnsi="Times New Roman"/>
          <w:i/>
          <w:sz w:val="24"/>
          <w:szCs w:val="24"/>
          <w:lang w:val="x-none"/>
        </w:rPr>
        <w:t>Наредба Н-3</w:t>
      </w:r>
      <w:r w:rsidR="00F01D97">
        <w:rPr>
          <w:rFonts w:ascii="Times New Roman" w:hAnsi="Times New Roman"/>
          <w:i/>
          <w:sz w:val="24"/>
          <w:szCs w:val="24"/>
        </w:rPr>
        <w:t>/</w:t>
      </w:r>
      <w:r w:rsidR="00102D38" w:rsidRPr="00E71F7A">
        <w:rPr>
          <w:rFonts w:ascii="Times New Roman" w:hAnsi="Times New Roman"/>
          <w:i/>
          <w:sz w:val="24"/>
          <w:szCs w:val="24"/>
          <w:lang w:val="x-none"/>
        </w:rPr>
        <w:t>2018 г.</w:t>
      </w:r>
      <w:r w:rsidR="00102D38" w:rsidRPr="009C667C">
        <w:rPr>
          <w:bCs/>
        </w:rPr>
        <w:t xml:space="preserve"> </w:t>
      </w:r>
      <w:r>
        <w:rPr>
          <w:rFonts w:ascii="Times New Roman" w:hAnsi="Times New Roman"/>
          <w:sz w:val="24"/>
          <w:szCs w:val="24"/>
          <w:lang w:val="x-none"/>
        </w:rPr>
        <w:t xml:space="preserve">на повторно включените разходи, отразяването на информацията от одитни доклади по програмите и потвърждаване, че всички верифицирани и включени разходи са платени; </w:t>
      </w:r>
    </w:p>
    <w:p w14:paraId="7E1453F7" w14:textId="1A5FD2B2" w:rsidR="00C42E95" w:rsidRPr="007771F3" w:rsidRDefault="00C42E95" w:rsidP="00CD39EC">
      <w:pPr>
        <w:numPr>
          <w:ilvl w:val="5"/>
          <w:numId w:val="13"/>
        </w:numPr>
        <w:tabs>
          <w:tab w:val="left" w:pos="993"/>
        </w:tabs>
        <w:spacing w:before="120" w:after="0" w:line="240" w:lineRule="auto"/>
        <w:ind w:left="709" w:right="23" w:hanging="284"/>
        <w:jc w:val="both"/>
        <w:rPr>
          <w:rFonts w:ascii="Times New Roman" w:hAnsi="Times New Roman"/>
          <w:sz w:val="24"/>
          <w:szCs w:val="24"/>
        </w:rPr>
      </w:pPr>
      <w:r>
        <w:rPr>
          <w:rFonts w:ascii="Times New Roman" w:hAnsi="Times New Roman"/>
          <w:sz w:val="24"/>
          <w:szCs w:val="24"/>
          <w:lang w:val="x-none"/>
        </w:rPr>
        <w:t>проверка за спаз</w:t>
      </w:r>
      <w:r w:rsidRPr="007771F3">
        <w:rPr>
          <w:rFonts w:ascii="Times New Roman" w:hAnsi="Times New Roman"/>
          <w:sz w:val="24"/>
          <w:szCs w:val="24"/>
        </w:rPr>
        <w:t>ването на процедурите и контролните дейности на управляващия орган за верификация на разходите;</w:t>
      </w:r>
    </w:p>
    <w:p w14:paraId="2973D0AD" w14:textId="77777777" w:rsidR="00EF578F" w:rsidRPr="00112120" w:rsidRDefault="00EF578F" w:rsidP="00767DB6">
      <w:pPr>
        <w:pStyle w:val="Style"/>
        <w:spacing w:before="120"/>
        <w:ind w:left="0" w:right="0" w:firstLine="0"/>
      </w:pPr>
      <w:r w:rsidRPr="00112120">
        <w:t>При установяване на несъответствия и/или пропуски в ДС и ДДР, СО изисква от УО тяхната корекция и/или допълнителна информация.</w:t>
      </w:r>
    </w:p>
    <w:p w14:paraId="6FD843CF" w14:textId="77777777" w:rsidR="00643060" w:rsidRPr="00C341E1" w:rsidRDefault="00643060" w:rsidP="00643060">
      <w:pPr>
        <w:pStyle w:val="Style"/>
        <w:spacing w:before="120"/>
        <w:ind w:left="0" w:right="0" w:firstLine="0"/>
      </w:pPr>
      <w:r w:rsidRPr="00E71F7A">
        <w:t xml:space="preserve">УО получава доклад от извършена проверка (ако е приложимо) и информацията от него се </w:t>
      </w:r>
      <w:r>
        <w:t>отразява</w:t>
      </w:r>
      <w:r w:rsidRPr="00E71F7A">
        <w:t xml:space="preserve"> </w:t>
      </w:r>
      <w:r>
        <w:t xml:space="preserve">съгласно </w:t>
      </w:r>
      <w:r>
        <w:rPr>
          <w:sz w:val="22"/>
          <w:szCs w:val="22"/>
        </w:rPr>
        <w:t>п</w:t>
      </w:r>
      <w:r w:rsidRPr="00E71F7A">
        <w:rPr>
          <w:sz w:val="22"/>
          <w:szCs w:val="22"/>
        </w:rPr>
        <w:t>роцедура за последващи действия след извършени одити</w:t>
      </w:r>
      <w:r w:rsidRPr="00E71F7A">
        <w:t xml:space="preserve"> </w:t>
      </w:r>
      <w:r w:rsidRPr="00E71F7A">
        <w:rPr>
          <w:i/>
        </w:rPr>
        <w:t>(Приложение VII-П01 от Наръчника).</w:t>
      </w:r>
      <w:r>
        <w:rPr>
          <w:i/>
        </w:rPr>
        <w:t xml:space="preserve"> </w:t>
      </w:r>
    </w:p>
    <w:p w14:paraId="5B19454D" w14:textId="0E5622D1" w:rsidR="00EF578F" w:rsidRPr="009C667C" w:rsidRDefault="00EF578F" w:rsidP="00767DB6">
      <w:pPr>
        <w:pStyle w:val="Style"/>
        <w:spacing w:before="120"/>
        <w:ind w:left="0" w:right="0" w:firstLine="0"/>
      </w:pPr>
      <w:r w:rsidRPr="009C667C">
        <w:t xml:space="preserve">За целите на сертификацията, в случай на констатирани от страна на национални и европейски контролни и одитни органи </w:t>
      </w:r>
      <w:r w:rsidR="00030A13">
        <w:t>слабости във</w:t>
      </w:r>
      <w:r w:rsidRPr="009C667C">
        <w:t xml:space="preserve"> функциониране</w:t>
      </w:r>
      <w:r w:rsidR="00030A13">
        <w:t>то</w:t>
      </w:r>
      <w:r w:rsidRPr="009C667C">
        <w:t xml:space="preserve"> на СУК, УО предприема следните действия:</w:t>
      </w:r>
    </w:p>
    <w:p w14:paraId="7BE05E00" w14:textId="2BB72F02" w:rsidR="00030A13" w:rsidRDefault="00030A13" w:rsidP="005A000B">
      <w:pPr>
        <w:numPr>
          <w:ilvl w:val="5"/>
          <w:numId w:val="13"/>
        </w:numPr>
        <w:tabs>
          <w:tab w:val="left" w:pos="993"/>
        </w:tabs>
        <w:spacing w:before="120" w:after="0" w:line="240" w:lineRule="auto"/>
        <w:ind w:left="709" w:right="23" w:hanging="284"/>
        <w:jc w:val="both"/>
        <w:rPr>
          <w:rFonts w:ascii="Times New Roman" w:hAnsi="Times New Roman"/>
          <w:sz w:val="24"/>
          <w:szCs w:val="24"/>
        </w:rPr>
      </w:pPr>
      <w:r>
        <w:rPr>
          <w:rFonts w:ascii="Times New Roman" w:hAnsi="Times New Roman"/>
          <w:sz w:val="24"/>
          <w:szCs w:val="24"/>
        </w:rPr>
        <w:t>анализира обхвата на констатираните недостатъци и предприема действия за отстраняването им съгласно отправените препоръки чрез прилагане на подобрени контролни механизми;</w:t>
      </w:r>
    </w:p>
    <w:p w14:paraId="1F4CBE13" w14:textId="250B327A" w:rsidR="00EF578F" w:rsidRPr="009C667C" w:rsidRDefault="00030A13" w:rsidP="00030A13">
      <w:pPr>
        <w:numPr>
          <w:ilvl w:val="5"/>
          <w:numId w:val="13"/>
        </w:numPr>
        <w:tabs>
          <w:tab w:val="left" w:pos="993"/>
        </w:tabs>
        <w:spacing w:before="120" w:after="0" w:line="240" w:lineRule="auto"/>
        <w:ind w:left="709" w:right="23" w:hanging="284"/>
        <w:jc w:val="both"/>
        <w:rPr>
          <w:rFonts w:ascii="Times New Roman" w:hAnsi="Times New Roman"/>
          <w:sz w:val="24"/>
          <w:szCs w:val="24"/>
        </w:rPr>
      </w:pPr>
      <w:r>
        <w:rPr>
          <w:rFonts w:ascii="Times New Roman" w:hAnsi="Times New Roman"/>
          <w:sz w:val="24"/>
          <w:szCs w:val="24"/>
        </w:rPr>
        <w:t>уведомява СО за корекция на верифицираните разходи, включени в предходни ДС и ДДР</w:t>
      </w:r>
      <w:r w:rsidR="00EF578F" w:rsidRPr="009C667C">
        <w:rPr>
          <w:rFonts w:ascii="Times New Roman" w:hAnsi="Times New Roman"/>
          <w:sz w:val="24"/>
          <w:szCs w:val="24"/>
        </w:rPr>
        <w:t>.</w:t>
      </w:r>
    </w:p>
    <w:p w14:paraId="5E2496A6" w14:textId="084B9BD6" w:rsidR="00EF578F" w:rsidRPr="00112120" w:rsidRDefault="00EF578F" w:rsidP="00767DB6">
      <w:pPr>
        <w:pStyle w:val="Style"/>
        <w:spacing w:before="120"/>
        <w:ind w:left="0" w:right="0" w:firstLine="0"/>
      </w:pPr>
      <w:r w:rsidRPr="009C667C">
        <w:t xml:space="preserve">В случаите, когато са установени пропуски в СУК на УО или в случаите, когато верифицираните разходи не отговарят на условията за допустимост, СО преустановява сертификацията или задържа от сертификация конкретни разходи, верифицирани от УО </w:t>
      </w:r>
      <w:r w:rsidRPr="009C667C">
        <w:lastRenderedPageBreak/>
        <w:t>и включени в ДС и ДДР. След извършване на контролните дейности, СО изготвя заявление за плащане за ОПДУ само за допустимите разходи</w:t>
      </w:r>
      <w:r w:rsidRPr="009C667C">
        <w:rPr>
          <w:vertAlign w:val="superscript"/>
        </w:rPr>
        <w:footnoteReference w:id="28"/>
      </w:r>
      <w:r w:rsidRPr="009C667C">
        <w:t xml:space="preserve">. </w:t>
      </w:r>
      <w:r w:rsidR="005E725E">
        <w:t>В едноседмичен срок след изпращането на заявлението за плащане към ЕК СО уведомява по електронен път с електронен подпис УО и ОО относно размера на включените за възстановяване от ЕК разходи. В уведомлението се посочват и несертифицираните разходи, както и причините за това.</w:t>
      </w:r>
      <w:r w:rsidRPr="00112120">
        <w:t xml:space="preserve"> УО може да </w:t>
      </w:r>
      <w:r w:rsidR="005E725E">
        <w:t xml:space="preserve">включва повторно </w:t>
      </w:r>
      <w:r w:rsidRPr="00112120">
        <w:t xml:space="preserve">неодобрени от СО разходи в следващ ДС и ДДР </w:t>
      </w:r>
      <w:r w:rsidR="00894A32">
        <w:t xml:space="preserve">в резултат на промяна на обстоятелствата за допустимостта на разходите и </w:t>
      </w:r>
      <w:r w:rsidRPr="00112120">
        <w:t>след извършване на съответните управленски проверки</w:t>
      </w:r>
      <w:r w:rsidR="00F01D97">
        <w:t xml:space="preserve"> (</w:t>
      </w:r>
      <w:r w:rsidR="00F01D97" w:rsidRPr="00881580">
        <w:rPr>
          <w:i/>
        </w:rPr>
        <w:t>Приложение III-П08 от Наръчника</w:t>
      </w:r>
      <w:r w:rsidR="00F01D97">
        <w:t>)</w:t>
      </w:r>
      <w:r w:rsidR="00894A32">
        <w:t>.</w:t>
      </w:r>
    </w:p>
    <w:p w14:paraId="1B444874" w14:textId="203B5B71" w:rsidR="00887C0C" w:rsidRPr="009C667C" w:rsidRDefault="00EF578F" w:rsidP="00767DB6">
      <w:pPr>
        <w:pStyle w:val="Style"/>
        <w:spacing w:before="120"/>
        <w:ind w:left="0" w:right="0" w:firstLine="0"/>
      </w:pPr>
      <w:r w:rsidRPr="009C667C">
        <w:t xml:space="preserve">УО предоставя </w:t>
      </w:r>
      <w:r w:rsidR="00887C0C">
        <w:t xml:space="preserve">по електронен път </w:t>
      </w:r>
      <w:r w:rsidRPr="009C667C">
        <w:t>на СО</w:t>
      </w:r>
      <w:r w:rsidR="005E725E">
        <w:t xml:space="preserve"> (</w:t>
      </w:r>
      <w:r w:rsidR="005E725E">
        <w:rPr>
          <w:lang w:val="en-US"/>
        </w:rPr>
        <w:t>n</w:t>
      </w:r>
      <w:r w:rsidR="005E725E" w:rsidRPr="005E725E">
        <w:t>atfund@minfin.bg</w:t>
      </w:r>
      <w:r w:rsidR="005E725E">
        <w:t>)</w:t>
      </w:r>
      <w:r w:rsidRPr="009C667C">
        <w:t xml:space="preserve"> и</w:t>
      </w:r>
      <w:r w:rsidR="005E725E">
        <w:t xml:space="preserve"> ОО (</w:t>
      </w:r>
      <w:hyperlink r:id="rId16" w:history="1">
        <w:r w:rsidR="00887C0C" w:rsidRPr="0060503E">
          <w:rPr>
            <w:rStyle w:val="Hyperlink"/>
            <w:lang w:val="en-US"/>
          </w:rPr>
          <w:t>auef</w:t>
        </w:r>
        <w:r w:rsidR="00887C0C" w:rsidRPr="0060503E">
          <w:rPr>
            <w:rStyle w:val="Hyperlink"/>
            <w:lang w:val="ru-RU"/>
          </w:rPr>
          <w:t>@</w:t>
        </w:r>
        <w:r w:rsidR="00887C0C" w:rsidRPr="0060503E">
          <w:rPr>
            <w:rStyle w:val="Hyperlink"/>
            <w:lang w:val="en-US"/>
          </w:rPr>
          <w:t>minfin</w:t>
        </w:r>
        <w:r w:rsidR="00887C0C" w:rsidRPr="0060503E">
          <w:rPr>
            <w:rStyle w:val="Hyperlink"/>
            <w:lang w:val="ru-RU"/>
          </w:rPr>
          <w:t>.</w:t>
        </w:r>
        <w:r w:rsidR="00887C0C" w:rsidRPr="0060503E">
          <w:rPr>
            <w:rStyle w:val="Hyperlink"/>
            <w:lang w:val="en-US"/>
          </w:rPr>
          <w:t>bg</w:t>
        </w:r>
      </w:hyperlink>
      <w:r w:rsidR="005E725E">
        <w:rPr>
          <w:color w:val="666633"/>
          <w:u w:val="single"/>
        </w:rPr>
        <w:t>)</w:t>
      </w:r>
      <w:r w:rsidRPr="009C667C">
        <w:t>:</w:t>
      </w:r>
    </w:p>
    <w:p w14:paraId="4C199EFB" w14:textId="77777777" w:rsidR="00EF578F" w:rsidRPr="00112120" w:rsidRDefault="00EF578F" w:rsidP="00881580">
      <w:pPr>
        <w:numPr>
          <w:ilvl w:val="0"/>
          <w:numId w:val="48"/>
        </w:numPr>
        <w:tabs>
          <w:tab w:val="left" w:pos="851"/>
          <w:tab w:val="left" w:pos="1418"/>
        </w:tabs>
        <w:spacing w:before="120" w:after="0" w:line="240" w:lineRule="auto"/>
        <w:ind w:left="0" w:firstLine="567"/>
        <w:jc w:val="both"/>
        <w:rPr>
          <w:rFonts w:ascii="Times New Roman" w:hAnsi="Times New Roman"/>
          <w:sz w:val="24"/>
          <w:szCs w:val="24"/>
        </w:rPr>
      </w:pPr>
      <w:r w:rsidRPr="00112120">
        <w:rPr>
          <w:rFonts w:ascii="Times New Roman" w:hAnsi="Times New Roman"/>
          <w:sz w:val="24"/>
          <w:szCs w:val="24"/>
        </w:rPr>
        <w:t xml:space="preserve">информация за текущи разследвания на Европейската служба за борба с измамите OLAF във връзка с ОПДУ – в срок </w:t>
      </w:r>
      <w:r w:rsidR="00C02C13">
        <w:rPr>
          <w:rFonts w:ascii="Times New Roman" w:hAnsi="Times New Roman"/>
          <w:sz w:val="24"/>
          <w:szCs w:val="24"/>
        </w:rPr>
        <w:t>до</w:t>
      </w:r>
      <w:r w:rsidR="00C02C13" w:rsidRPr="00112120">
        <w:rPr>
          <w:rFonts w:ascii="Times New Roman" w:hAnsi="Times New Roman"/>
          <w:sz w:val="24"/>
          <w:szCs w:val="24"/>
        </w:rPr>
        <w:t xml:space="preserve"> </w:t>
      </w:r>
      <w:r w:rsidRPr="00112120">
        <w:rPr>
          <w:rFonts w:ascii="Times New Roman" w:hAnsi="Times New Roman"/>
          <w:sz w:val="24"/>
          <w:szCs w:val="24"/>
        </w:rPr>
        <w:t>5 работни дни от получаването и от УО;</w:t>
      </w:r>
    </w:p>
    <w:p w14:paraId="0DF4D5E8" w14:textId="20CB0BE0" w:rsidR="00EF578F" w:rsidRPr="009C667C" w:rsidRDefault="00EF578F" w:rsidP="00881580">
      <w:pPr>
        <w:numPr>
          <w:ilvl w:val="0"/>
          <w:numId w:val="48"/>
        </w:numPr>
        <w:tabs>
          <w:tab w:val="left" w:pos="851"/>
          <w:tab w:val="left" w:pos="1418"/>
        </w:tabs>
        <w:spacing w:before="120" w:after="0" w:line="240" w:lineRule="auto"/>
        <w:ind w:left="0" w:firstLine="567"/>
        <w:jc w:val="both"/>
        <w:rPr>
          <w:rFonts w:ascii="Times New Roman" w:hAnsi="Times New Roman"/>
          <w:sz w:val="24"/>
          <w:szCs w:val="24"/>
        </w:rPr>
      </w:pPr>
      <w:r w:rsidRPr="009C667C">
        <w:rPr>
          <w:rFonts w:ascii="Times New Roman" w:hAnsi="Times New Roman"/>
          <w:sz w:val="24"/>
          <w:szCs w:val="24"/>
        </w:rPr>
        <w:t xml:space="preserve">предварителни </w:t>
      </w:r>
      <w:r w:rsidR="00A67F71">
        <w:rPr>
          <w:rFonts w:ascii="Times New Roman" w:hAnsi="Times New Roman"/>
          <w:sz w:val="24"/>
          <w:szCs w:val="24"/>
        </w:rPr>
        <w:t xml:space="preserve">и окончателни </w:t>
      </w:r>
      <w:r w:rsidRPr="009C667C">
        <w:rPr>
          <w:rFonts w:ascii="Times New Roman" w:hAnsi="Times New Roman"/>
          <w:sz w:val="24"/>
          <w:szCs w:val="24"/>
        </w:rPr>
        <w:t xml:space="preserve">доклади от службите на ЕК, Европейска сметна палата и Сметната палата на Република България – в срок </w:t>
      </w:r>
      <w:r w:rsidR="00C02C13">
        <w:rPr>
          <w:rFonts w:ascii="Times New Roman" w:hAnsi="Times New Roman"/>
          <w:sz w:val="24"/>
          <w:szCs w:val="24"/>
        </w:rPr>
        <w:t>до</w:t>
      </w:r>
      <w:r w:rsidR="00C02C13" w:rsidRPr="009C667C">
        <w:rPr>
          <w:rFonts w:ascii="Times New Roman" w:hAnsi="Times New Roman"/>
          <w:sz w:val="24"/>
          <w:szCs w:val="24"/>
        </w:rPr>
        <w:t xml:space="preserve"> </w:t>
      </w:r>
      <w:r w:rsidRPr="009C667C">
        <w:rPr>
          <w:rFonts w:ascii="Times New Roman" w:hAnsi="Times New Roman"/>
          <w:sz w:val="24"/>
          <w:szCs w:val="24"/>
        </w:rPr>
        <w:t>5 работни дни от тяхното получаване от УО</w:t>
      </w:r>
      <w:r w:rsidR="00A67F71">
        <w:rPr>
          <w:rFonts w:ascii="Times New Roman" w:hAnsi="Times New Roman"/>
          <w:sz w:val="24"/>
          <w:szCs w:val="24"/>
        </w:rPr>
        <w:t>, в случаите, когато СО и ОО не са адресати</w:t>
      </w:r>
      <w:r w:rsidRPr="009C667C">
        <w:rPr>
          <w:rFonts w:ascii="Times New Roman" w:hAnsi="Times New Roman"/>
          <w:sz w:val="24"/>
          <w:szCs w:val="24"/>
        </w:rPr>
        <w:t>;</w:t>
      </w:r>
    </w:p>
    <w:p w14:paraId="04BEED24" w14:textId="77777777" w:rsidR="00EF578F" w:rsidRDefault="00C02C13" w:rsidP="00881580">
      <w:pPr>
        <w:numPr>
          <w:ilvl w:val="0"/>
          <w:numId w:val="48"/>
        </w:numPr>
        <w:tabs>
          <w:tab w:val="left" w:pos="851"/>
          <w:tab w:val="left" w:pos="1418"/>
        </w:tabs>
        <w:spacing w:before="120" w:after="0" w:line="240" w:lineRule="auto"/>
        <w:ind w:left="0" w:firstLine="567"/>
        <w:jc w:val="both"/>
        <w:rPr>
          <w:rFonts w:ascii="Times New Roman" w:hAnsi="Times New Roman"/>
          <w:sz w:val="24"/>
          <w:szCs w:val="24"/>
        </w:rPr>
      </w:pPr>
      <w:r>
        <w:rPr>
          <w:rFonts w:ascii="Times New Roman" w:hAnsi="Times New Roman"/>
          <w:sz w:val="24"/>
          <w:szCs w:val="24"/>
        </w:rPr>
        <w:t>методите по смисъла на чл. 59, ал. 2, т. 2 и т. 3 ЗЕСУСЕФ – в срок до 5 работни дни след одобрението им от РУО;</w:t>
      </w:r>
    </w:p>
    <w:p w14:paraId="2B9C38F9" w14:textId="77777777" w:rsidR="00EF578F" w:rsidRPr="009C667C" w:rsidRDefault="00C02C13" w:rsidP="00881580">
      <w:pPr>
        <w:numPr>
          <w:ilvl w:val="0"/>
          <w:numId w:val="48"/>
        </w:numPr>
        <w:tabs>
          <w:tab w:val="left" w:pos="851"/>
          <w:tab w:val="left" w:pos="1418"/>
        </w:tabs>
        <w:spacing w:before="120" w:after="0" w:line="240" w:lineRule="auto"/>
        <w:ind w:left="0" w:firstLine="567"/>
        <w:jc w:val="both"/>
        <w:rPr>
          <w:rFonts w:ascii="Times New Roman" w:hAnsi="Times New Roman"/>
          <w:sz w:val="24"/>
          <w:szCs w:val="24"/>
        </w:rPr>
      </w:pPr>
      <w:r>
        <w:rPr>
          <w:rFonts w:ascii="Times New Roman" w:hAnsi="Times New Roman"/>
          <w:sz w:val="24"/>
          <w:szCs w:val="24"/>
        </w:rPr>
        <w:t>н</w:t>
      </w:r>
      <w:r w:rsidR="00EF578F" w:rsidRPr="009C667C">
        <w:rPr>
          <w:rFonts w:ascii="Times New Roman" w:hAnsi="Times New Roman"/>
          <w:sz w:val="24"/>
          <w:szCs w:val="24"/>
        </w:rPr>
        <w:t>аръчника за изпълнение на ОПДУ, както и всички последващи изменения</w:t>
      </w:r>
      <w:r>
        <w:rPr>
          <w:rFonts w:ascii="Times New Roman" w:hAnsi="Times New Roman"/>
          <w:sz w:val="24"/>
          <w:szCs w:val="24"/>
        </w:rPr>
        <w:t xml:space="preserve"> – </w:t>
      </w:r>
      <w:r w:rsidR="00EF578F" w:rsidRPr="009C667C">
        <w:rPr>
          <w:rFonts w:ascii="Times New Roman" w:hAnsi="Times New Roman"/>
          <w:sz w:val="24"/>
          <w:szCs w:val="24"/>
        </w:rPr>
        <w:t xml:space="preserve">в срок </w:t>
      </w:r>
      <w:r>
        <w:rPr>
          <w:rFonts w:ascii="Times New Roman" w:hAnsi="Times New Roman"/>
          <w:sz w:val="24"/>
          <w:szCs w:val="24"/>
        </w:rPr>
        <w:t>до</w:t>
      </w:r>
      <w:r w:rsidRPr="009C667C">
        <w:rPr>
          <w:rFonts w:ascii="Times New Roman" w:hAnsi="Times New Roman"/>
          <w:sz w:val="24"/>
          <w:szCs w:val="24"/>
        </w:rPr>
        <w:t xml:space="preserve"> </w:t>
      </w:r>
      <w:r w:rsidR="00EF578F" w:rsidRPr="009C667C">
        <w:rPr>
          <w:rFonts w:ascii="Times New Roman" w:hAnsi="Times New Roman"/>
          <w:sz w:val="24"/>
          <w:szCs w:val="24"/>
        </w:rPr>
        <w:t xml:space="preserve">5 работни дни след одобрението му/им от </w:t>
      </w:r>
      <w:r>
        <w:rPr>
          <w:rFonts w:ascii="Times New Roman" w:hAnsi="Times New Roman"/>
          <w:sz w:val="24"/>
          <w:szCs w:val="24"/>
        </w:rPr>
        <w:t>Р</w:t>
      </w:r>
      <w:r w:rsidR="00EF578F" w:rsidRPr="009C667C">
        <w:rPr>
          <w:rFonts w:ascii="Times New Roman" w:hAnsi="Times New Roman"/>
          <w:sz w:val="24"/>
          <w:szCs w:val="24"/>
        </w:rPr>
        <w:t>УО;</w:t>
      </w:r>
    </w:p>
    <w:p w14:paraId="23427975" w14:textId="77777777" w:rsidR="00EF578F" w:rsidRPr="009C667C" w:rsidRDefault="00EF578F" w:rsidP="00881580">
      <w:pPr>
        <w:numPr>
          <w:ilvl w:val="0"/>
          <w:numId w:val="48"/>
        </w:numPr>
        <w:tabs>
          <w:tab w:val="left" w:pos="851"/>
          <w:tab w:val="left" w:pos="1418"/>
        </w:tabs>
        <w:spacing w:before="120" w:after="0" w:line="240" w:lineRule="auto"/>
        <w:ind w:left="0" w:firstLine="567"/>
        <w:jc w:val="both"/>
        <w:rPr>
          <w:rFonts w:ascii="Times New Roman" w:hAnsi="Times New Roman"/>
          <w:sz w:val="24"/>
          <w:szCs w:val="24"/>
        </w:rPr>
      </w:pPr>
      <w:r w:rsidRPr="009C667C">
        <w:rPr>
          <w:rFonts w:ascii="Times New Roman" w:hAnsi="Times New Roman"/>
          <w:sz w:val="24"/>
          <w:szCs w:val="24"/>
        </w:rPr>
        <w:t xml:space="preserve">допълнителна финансова, техническа и административна информация и други документи – в срок </w:t>
      </w:r>
      <w:r w:rsidR="00A303A1">
        <w:rPr>
          <w:rFonts w:ascii="Times New Roman" w:hAnsi="Times New Roman"/>
          <w:sz w:val="24"/>
          <w:szCs w:val="24"/>
        </w:rPr>
        <w:t>до</w:t>
      </w:r>
      <w:r w:rsidR="00A303A1" w:rsidRPr="009C667C">
        <w:rPr>
          <w:rFonts w:ascii="Times New Roman" w:hAnsi="Times New Roman"/>
          <w:sz w:val="24"/>
          <w:szCs w:val="24"/>
        </w:rPr>
        <w:t xml:space="preserve"> </w:t>
      </w:r>
      <w:r w:rsidRPr="009C667C">
        <w:rPr>
          <w:rFonts w:ascii="Times New Roman" w:hAnsi="Times New Roman"/>
          <w:sz w:val="24"/>
          <w:szCs w:val="24"/>
        </w:rPr>
        <w:t xml:space="preserve">5 работни дни от поискването, ако не е </w:t>
      </w:r>
      <w:r w:rsidR="00A303A1">
        <w:rPr>
          <w:rFonts w:ascii="Times New Roman" w:hAnsi="Times New Roman"/>
          <w:sz w:val="24"/>
          <w:szCs w:val="24"/>
        </w:rPr>
        <w:t>указано</w:t>
      </w:r>
      <w:r w:rsidR="00A303A1" w:rsidRPr="009C667C">
        <w:rPr>
          <w:rFonts w:ascii="Times New Roman" w:hAnsi="Times New Roman"/>
          <w:sz w:val="24"/>
          <w:szCs w:val="24"/>
        </w:rPr>
        <w:t xml:space="preserve"> </w:t>
      </w:r>
      <w:r w:rsidRPr="009C667C">
        <w:rPr>
          <w:rFonts w:ascii="Times New Roman" w:hAnsi="Times New Roman"/>
          <w:sz w:val="24"/>
          <w:szCs w:val="24"/>
        </w:rPr>
        <w:t>друго.</w:t>
      </w:r>
    </w:p>
    <w:p w14:paraId="56294E38" w14:textId="77777777" w:rsidR="00EF578F" w:rsidRPr="00881580" w:rsidRDefault="00EF578F" w:rsidP="00881580">
      <w:pPr>
        <w:numPr>
          <w:ilvl w:val="0"/>
          <w:numId w:val="3"/>
        </w:numPr>
        <w:tabs>
          <w:tab w:val="left" w:pos="993"/>
        </w:tabs>
        <w:spacing w:before="120" w:after="0" w:line="240" w:lineRule="auto"/>
        <w:ind w:left="0" w:firstLine="709"/>
        <w:jc w:val="both"/>
        <w:rPr>
          <w:rFonts w:ascii="Times New Roman" w:hAnsi="Times New Roman"/>
          <w:b/>
          <w:bCs/>
          <w:sz w:val="24"/>
          <w:szCs w:val="24"/>
        </w:rPr>
      </w:pPr>
      <w:r w:rsidRPr="00881580">
        <w:rPr>
          <w:rFonts w:ascii="Times New Roman" w:hAnsi="Times New Roman"/>
          <w:b/>
          <w:bCs/>
          <w:sz w:val="24"/>
          <w:szCs w:val="24"/>
        </w:rPr>
        <w:t>документи, представяни от УО на СО във връзка с годишното приключване</w:t>
      </w:r>
    </w:p>
    <w:p w14:paraId="4C14DF56" w14:textId="46553E11" w:rsidR="00C15E24" w:rsidRPr="00112120" w:rsidRDefault="00EF578F" w:rsidP="00767DB6">
      <w:pPr>
        <w:pStyle w:val="Style"/>
        <w:spacing w:before="120"/>
        <w:ind w:left="0" w:right="0" w:firstLine="0"/>
      </w:pPr>
      <w:r w:rsidRPr="009C667C">
        <w:t>Схематично сроковете и общо описание на документите, свързани с годишното приключване и участниците в процеса – УО, СО и ОО, са както следва</w:t>
      </w:r>
      <w:r w:rsidRPr="009C667C">
        <w:rPr>
          <w:vertAlign w:val="superscript"/>
        </w:rPr>
        <w:footnoteReference w:id="29"/>
      </w:r>
      <w:r w:rsidRPr="009C667C">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2835"/>
        <w:gridCol w:w="2694"/>
      </w:tblGrid>
      <w:tr w:rsidR="00F8635D" w:rsidRPr="009C667C" w14:paraId="7FAF08BE" w14:textId="77777777" w:rsidTr="007771F3">
        <w:trPr>
          <w:trHeight w:val="489"/>
        </w:trPr>
        <w:tc>
          <w:tcPr>
            <w:tcW w:w="1418" w:type="dxa"/>
            <w:shd w:val="clear" w:color="auto" w:fill="auto"/>
            <w:vAlign w:val="center"/>
          </w:tcPr>
          <w:p w14:paraId="57C8C147" w14:textId="77777777" w:rsidR="00F8635D" w:rsidRPr="007E1308" w:rsidRDefault="00F8635D" w:rsidP="007E1308">
            <w:pPr>
              <w:spacing w:after="0" w:line="240" w:lineRule="auto"/>
              <w:jc w:val="center"/>
              <w:rPr>
                <w:rFonts w:ascii="Times New Roman" w:hAnsi="Times New Roman"/>
                <w:b/>
                <w:sz w:val="20"/>
                <w:szCs w:val="20"/>
              </w:rPr>
            </w:pPr>
            <w:r w:rsidRPr="007E1308">
              <w:rPr>
                <w:rFonts w:ascii="Times New Roman" w:hAnsi="Times New Roman"/>
                <w:b/>
                <w:sz w:val="20"/>
                <w:szCs w:val="20"/>
              </w:rPr>
              <w:t>Срок</w:t>
            </w:r>
          </w:p>
        </w:tc>
        <w:tc>
          <w:tcPr>
            <w:tcW w:w="2551" w:type="dxa"/>
            <w:shd w:val="clear" w:color="auto" w:fill="auto"/>
            <w:vAlign w:val="center"/>
          </w:tcPr>
          <w:p w14:paraId="4BABB53B" w14:textId="77777777" w:rsidR="00F8635D" w:rsidRPr="007E1308" w:rsidRDefault="00F8635D" w:rsidP="007E1308">
            <w:pPr>
              <w:spacing w:after="0" w:line="240" w:lineRule="auto"/>
              <w:jc w:val="center"/>
              <w:rPr>
                <w:rFonts w:ascii="Times New Roman" w:hAnsi="Times New Roman"/>
                <w:sz w:val="20"/>
                <w:szCs w:val="20"/>
              </w:rPr>
            </w:pPr>
            <w:r w:rsidRPr="007E1308">
              <w:rPr>
                <w:rFonts w:ascii="Times New Roman" w:hAnsi="Times New Roman"/>
                <w:b/>
                <w:sz w:val="20"/>
                <w:szCs w:val="20"/>
              </w:rPr>
              <w:t>УО</w:t>
            </w:r>
          </w:p>
        </w:tc>
        <w:tc>
          <w:tcPr>
            <w:tcW w:w="2835" w:type="dxa"/>
            <w:shd w:val="clear" w:color="auto" w:fill="auto"/>
            <w:vAlign w:val="center"/>
          </w:tcPr>
          <w:p w14:paraId="15547C9E" w14:textId="77777777" w:rsidR="00F8635D" w:rsidRPr="007E1308" w:rsidRDefault="00F8635D" w:rsidP="007E1308">
            <w:pPr>
              <w:spacing w:after="0" w:line="240" w:lineRule="auto"/>
              <w:jc w:val="center"/>
              <w:rPr>
                <w:rFonts w:ascii="Times New Roman" w:hAnsi="Times New Roman"/>
                <w:sz w:val="20"/>
                <w:szCs w:val="20"/>
              </w:rPr>
            </w:pPr>
            <w:r w:rsidRPr="007E1308">
              <w:rPr>
                <w:rFonts w:ascii="Times New Roman" w:hAnsi="Times New Roman"/>
                <w:b/>
                <w:sz w:val="20"/>
                <w:szCs w:val="20"/>
              </w:rPr>
              <w:t>СО</w:t>
            </w:r>
          </w:p>
        </w:tc>
        <w:tc>
          <w:tcPr>
            <w:tcW w:w="2694" w:type="dxa"/>
            <w:shd w:val="clear" w:color="auto" w:fill="auto"/>
            <w:vAlign w:val="center"/>
          </w:tcPr>
          <w:p w14:paraId="653D6741" w14:textId="77777777" w:rsidR="00F8635D" w:rsidRPr="007E1308" w:rsidRDefault="00F8635D" w:rsidP="007E1308">
            <w:pPr>
              <w:spacing w:after="0" w:line="240" w:lineRule="auto"/>
              <w:jc w:val="center"/>
              <w:rPr>
                <w:rFonts w:ascii="Times New Roman" w:hAnsi="Times New Roman"/>
                <w:sz w:val="20"/>
                <w:szCs w:val="20"/>
              </w:rPr>
            </w:pPr>
            <w:r w:rsidRPr="007E1308">
              <w:rPr>
                <w:rFonts w:ascii="Times New Roman" w:hAnsi="Times New Roman"/>
                <w:b/>
                <w:sz w:val="20"/>
                <w:szCs w:val="20"/>
              </w:rPr>
              <w:t>ОО</w:t>
            </w:r>
          </w:p>
        </w:tc>
      </w:tr>
      <w:tr w:rsidR="00145D0B" w:rsidRPr="009C667C" w14:paraId="6D7368D4" w14:textId="77777777" w:rsidTr="007771F3">
        <w:trPr>
          <w:trHeight w:val="489"/>
        </w:trPr>
        <w:tc>
          <w:tcPr>
            <w:tcW w:w="1418" w:type="dxa"/>
            <w:shd w:val="clear" w:color="auto" w:fill="auto"/>
            <w:vAlign w:val="center"/>
          </w:tcPr>
          <w:p w14:paraId="78EF62F2" w14:textId="33DFECAA" w:rsidR="00145D0B" w:rsidRPr="007E1308" w:rsidRDefault="00145D0B" w:rsidP="00813620">
            <w:pPr>
              <w:spacing w:after="0" w:line="240" w:lineRule="auto"/>
              <w:jc w:val="center"/>
              <w:rPr>
                <w:rFonts w:ascii="Times New Roman" w:hAnsi="Times New Roman"/>
                <w:b/>
                <w:sz w:val="20"/>
                <w:szCs w:val="20"/>
              </w:rPr>
            </w:pPr>
            <w:r w:rsidRPr="007E1308">
              <w:rPr>
                <w:rFonts w:ascii="Times New Roman" w:hAnsi="Times New Roman"/>
                <w:b/>
                <w:sz w:val="20"/>
                <w:szCs w:val="20"/>
              </w:rPr>
              <w:t>До 10 ю</w:t>
            </w:r>
            <w:r w:rsidR="00813620">
              <w:rPr>
                <w:rFonts w:ascii="Times New Roman" w:hAnsi="Times New Roman"/>
                <w:b/>
                <w:sz w:val="20"/>
                <w:szCs w:val="20"/>
              </w:rPr>
              <w:t>н</w:t>
            </w:r>
            <w:r w:rsidRPr="007E1308">
              <w:rPr>
                <w:rFonts w:ascii="Times New Roman" w:hAnsi="Times New Roman"/>
                <w:b/>
                <w:sz w:val="20"/>
                <w:szCs w:val="20"/>
              </w:rPr>
              <w:t>и на година „n+1”</w:t>
            </w:r>
          </w:p>
        </w:tc>
        <w:tc>
          <w:tcPr>
            <w:tcW w:w="2551" w:type="dxa"/>
            <w:shd w:val="clear" w:color="auto" w:fill="auto"/>
            <w:vAlign w:val="center"/>
          </w:tcPr>
          <w:p w14:paraId="12B3DCEC" w14:textId="77777777" w:rsidR="00145D0B" w:rsidRPr="007E1308" w:rsidRDefault="00145D0B" w:rsidP="007E1308">
            <w:pPr>
              <w:spacing w:after="0" w:line="240" w:lineRule="auto"/>
              <w:jc w:val="center"/>
              <w:rPr>
                <w:rFonts w:ascii="Times New Roman" w:hAnsi="Times New Roman"/>
                <w:b/>
                <w:sz w:val="20"/>
                <w:szCs w:val="20"/>
              </w:rPr>
            </w:pPr>
            <w:r w:rsidRPr="008A6A5F">
              <w:rPr>
                <w:rFonts w:ascii="Times New Roman" w:hAnsi="Times New Roman"/>
                <w:sz w:val="18"/>
                <w:szCs w:val="18"/>
              </w:rPr>
              <w:t>Изпраща на СО ФМДС и ДДР за счетоводната година</w:t>
            </w:r>
            <w:r w:rsidR="00115138" w:rsidRPr="008A6A5F">
              <w:rPr>
                <w:rFonts w:ascii="Times New Roman" w:hAnsi="Times New Roman"/>
                <w:sz w:val="18"/>
                <w:szCs w:val="18"/>
              </w:rPr>
              <w:t xml:space="preserve"> с включени верифицирани разходи до 31 май</w:t>
            </w:r>
          </w:p>
        </w:tc>
        <w:tc>
          <w:tcPr>
            <w:tcW w:w="2835" w:type="dxa"/>
            <w:shd w:val="clear" w:color="auto" w:fill="auto"/>
            <w:vAlign w:val="center"/>
          </w:tcPr>
          <w:p w14:paraId="192EF8B8" w14:textId="77777777" w:rsidR="00145D0B" w:rsidRPr="007E1308" w:rsidRDefault="00145D0B" w:rsidP="007E1308">
            <w:pPr>
              <w:spacing w:after="0" w:line="240" w:lineRule="auto"/>
              <w:jc w:val="center"/>
              <w:rPr>
                <w:rFonts w:ascii="Times New Roman" w:hAnsi="Times New Roman"/>
                <w:b/>
                <w:sz w:val="20"/>
                <w:szCs w:val="20"/>
              </w:rPr>
            </w:pPr>
          </w:p>
        </w:tc>
        <w:tc>
          <w:tcPr>
            <w:tcW w:w="2694" w:type="dxa"/>
            <w:shd w:val="clear" w:color="auto" w:fill="auto"/>
            <w:vAlign w:val="center"/>
          </w:tcPr>
          <w:p w14:paraId="3A085A0D" w14:textId="77777777" w:rsidR="00145D0B" w:rsidRPr="007E1308" w:rsidRDefault="00145D0B" w:rsidP="007E1308">
            <w:pPr>
              <w:spacing w:after="0" w:line="240" w:lineRule="auto"/>
              <w:jc w:val="center"/>
              <w:rPr>
                <w:rFonts w:ascii="Times New Roman" w:hAnsi="Times New Roman"/>
                <w:b/>
                <w:sz w:val="20"/>
                <w:szCs w:val="20"/>
              </w:rPr>
            </w:pPr>
          </w:p>
        </w:tc>
      </w:tr>
      <w:tr w:rsidR="00387619" w:rsidRPr="009C667C" w14:paraId="21A3BEF2" w14:textId="77777777" w:rsidTr="007771F3">
        <w:trPr>
          <w:trHeight w:val="489"/>
        </w:trPr>
        <w:tc>
          <w:tcPr>
            <w:tcW w:w="1418" w:type="dxa"/>
            <w:shd w:val="clear" w:color="auto" w:fill="auto"/>
            <w:vAlign w:val="center"/>
          </w:tcPr>
          <w:p w14:paraId="54266852" w14:textId="7087B3EF" w:rsidR="00387619" w:rsidRPr="007E1308" w:rsidRDefault="00387619" w:rsidP="00881580">
            <w:pPr>
              <w:jc w:val="center"/>
              <w:rPr>
                <w:rFonts w:ascii="Times New Roman" w:hAnsi="Times New Roman"/>
                <w:b/>
                <w:sz w:val="20"/>
                <w:szCs w:val="20"/>
              </w:rPr>
            </w:pPr>
            <w:r w:rsidRPr="00260921">
              <w:rPr>
                <w:rFonts w:ascii="Times New Roman" w:hAnsi="Times New Roman"/>
                <w:b/>
                <w:sz w:val="20"/>
                <w:szCs w:val="20"/>
              </w:rPr>
              <w:t>До 5 юли на година „</w:t>
            </w:r>
            <w:r w:rsidRPr="00260921">
              <w:rPr>
                <w:rFonts w:ascii="Times New Roman" w:hAnsi="Times New Roman"/>
                <w:b/>
                <w:sz w:val="20"/>
                <w:szCs w:val="20"/>
                <w:lang w:val="fr-CA"/>
              </w:rPr>
              <w:t>n</w:t>
            </w:r>
            <w:r w:rsidRPr="00881580">
              <w:rPr>
                <w:rFonts w:ascii="Times New Roman" w:hAnsi="Times New Roman"/>
                <w:b/>
                <w:sz w:val="20"/>
                <w:szCs w:val="20"/>
              </w:rPr>
              <w:t>+1</w:t>
            </w:r>
            <w:r w:rsidRPr="00260921">
              <w:rPr>
                <w:rFonts w:ascii="Times New Roman" w:hAnsi="Times New Roman"/>
                <w:b/>
                <w:sz w:val="20"/>
                <w:szCs w:val="20"/>
              </w:rPr>
              <w:t>”</w:t>
            </w:r>
          </w:p>
        </w:tc>
        <w:tc>
          <w:tcPr>
            <w:tcW w:w="2551" w:type="dxa"/>
            <w:shd w:val="clear" w:color="auto" w:fill="auto"/>
            <w:vAlign w:val="center"/>
          </w:tcPr>
          <w:p w14:paraId="607CE628" w14:textId="77777777" w:rsidR="00387619" w:rsidRPr="008A6A5F" w:rsidRDefault="00387619" w:rsidP="007E1308">
            <w:pPr>
              <w:spacing w:after="0" w:line="240" w:lineRule="auto"/>
              <w:jc w:val="center"/>
              <w:rPr>
                <w:rFonts w:ascii="Times New Roman" w:hAnsi="Times New Roman"/>
                <w:sz w:val="18"/>
                <w:szCs w:val="18"/>
              </w:rPr>
            </w:pPr>
          </w:p>
        </w:tc>
        <w:tc>
          <w:tcPr>
            <w:tcW w:w="2835" w:type="dxa"/>
            <w:shd w:val="clear" w:color="auto" w:fill="auto"/>
            <w:vAlign w:val="center"/>
          </w:tcPr>
          <w:p w14:paraId="32967A9A" w14:textId="433A0CC0" w:rsidR="00387619" w:rsidRPr="007E1308" w:rsidRDefault="00387619" w:rsidP="007E1308">
            <w:pPr>
              <w:spacing w:after="0" w:line="240" w:lineRule="auto"/>
              <w:jc w:val="center"/>
              <w:rPr>
                <w:rFonts w:ascii="Times New Roman" w:hAnsi="Times New Roman"/>
                <w:b/>
                <w:sz w:val="20"/>
                <w:szCs w:val="20"/>
              </w:rPr>
            </w:pPr>
            <w:r w:rsidRPr="00260921">
              <w:rPr>
                <w:rFonts w:ascii="Times New Roman" w:hAnsi="Times New Roman"/>
                <w:sz w:val="20"/>
                <w:szCs w:val="20"/>
              </w:rPr>
              <w:t xml:space="preserve">Одобрява </w:t>
            </w:r>
            <w:r w:rsidRPr="00260921">
              <w:rPr>
                <w:rFonts w:ascii="Times New Roman" w:hAnsi="Times New Roman"/>
                <w:i/>
                <w:sz w:val="20"/>
                <w:szCs w:val="20"/>
              </w:rPr>
              <w:t>Финален междинен доклад по сертификация и декларация за допустимите разходи</w:t>
            </w:r>
            <w:r w:rsidRPr="00260921">
              <w:rPr>
                <w:rFonts w:ascii="Times New Roman" w:hAnsi="Times New Roman"/>
                <w:sz w:val="20"/>
                <w:szCs w:val="20"/>
              </w:rPr>
              <w:t xml:space="preserve"> в ИСУН</w:t>
            </w:r>
            <w:r w:rsidR="00A462A5">
              <w:rPr>
                <w:rFonts w:ascii="Times New Roman" w:hAnsi="Times New Roman"/>
                <w:sz w:val="20"/>
                <w:szCs w:val="20"/>
              </w:rPr>
              <w:t xml:space="preserve"> и изпраща на ЕК </w:t>
            </w:r>
            <w:r w:rsidR="00A462A5" w:rsidRPr="00881580">
              <w:rPr>
                <w:rFonts w:ascii="Times New Roman" w:hAnsi="Times New Roman"/>
                <w:i/>
                <w:sz w:val="20"/>
                <w:szCs w:val="20"/>
              </w:rPr>
              <w:t>Окончателно заявление за междинно плащане</w:t>
            </w:r>
          </w:p>
        </w:tc>
        <w:tc>
          <w:tcPr>
            <w:tcW w:w="2694" w:type="dxa"/>
            <w:shd w:val="clear" w:color="auto" w:fill="auto"/>
            <w:vAlign w:val="center"/>
          </w:tcPr>
          <w:p w14:paraId="51EA3944" w14:textId="77777777" w:rsidR="00387619" w:rsidRPr="007E1308" w:rsidRDefault="00387619" w:rsidP="007E1308">
            <w:pPr>
              <w:spacing w:after="0" w:line="240" w:lineRule="auto"/>
              <w:jc w:val="center"/>
              <w:rPr>
                <w:rFonts w:ascii="Times New Roman" w:hAnsi="Times New Roman"/>
                <w:b/>
                <w:sz w:val="20"/>
                <w:szCs w:val="20"/>
              </w:rPr>
            </w:pPr>
          </w:p>
        </w:tc>
      </w:tr>
      <w:tr w:rsidR="00115138" w:rsidRPr="009C667C" w14:paraId="02887F58" w14:textId="77777777" w:rsidTr="007771F3">
        <w:trPr>
          <w:trHeight w:val="985"/>
        </w:trPr>
        <w:tc>
          <w:tcPr>
            <w:tcW w:w="1418" w:type="dxa"/>
            <w:shd w:val="clear" w:color="auto" w:fill="auto"/>
            <w:vAlign w:val="center"/>
          </w:tcPr>
          <w:p w14:paraId="7F89917C" w14:textId="45ED2F18" w:rsidR="00115138" w:rsidRPr="007E1308" w:rsidRDefault="00115138" w:rsidP="00115138">
            <w:pPr>
              <w:spacing w:after="0" w:line="240" w:lineRule="auto"/>
              <w:jc w:val="center"/>
              <w:rPr>
                <w:rFonts w:ascii="Times New Roman" w:hAnsi="Times New Roman"/>
                <w:b/>
                <w:sz w:val="20"/>
                <w:szCs w:val="20"/>
              </w:rPr>
            </w:pPr>
            <w:r w:rsidRPr="007E1308">
              <w:rPr>
                <w:rFonts w:ascii="Times New Roman" w:hAnsi="Times New Roman"/>
                <w:b/>
                <w:sz w:val="20"/>
                <w:szCs w:val="20"/>
              </w:rPr>
              <w:t xml:space="preserve">До </w:t>
            </w:r>
            <w:r>
              <w:rPr>
                <w:rFonts w:ascii="Times New Roman" w:hAnsi="Times New Roman"/>
                <w:b/>
                <w:sz w:val="20"/>
                <w:szCs w:val="20"/>
              </w:rPr>
              <w:t>30</w:t>
            </w:r>
            <w:r w:rsidRPr="007E1308">
              <w:rPr>
                <w:rFonts w:ascii="Times New Roman" w:hAnsi="Times New Roman"/>
                <w:b/>
                <w:sz w:val="20"/>
                <w:szCs w:val="20"/>
              </w:rPr>
              <w:t xml:space="preserve"> </w:t>
            </w:r>
            <w:r>
              <w:rPr>
                <w:rFonts w:ascii="Times New Roman" w:hAnsi="Times New Roman"/>
                <w:b/>
                <w:sz w:val="20"/>
                <w:szCs w:val="20"/>
              </w:rPr>
              <w:t>ноември</w:t>
            </w:r>
            <w:r w:rsidRPr="007E1308">
              <w:rPr>
                <w:rFonts w:ascii="Times New Roman" w:hAnsi="Times New Roman"/>
                <w:b/>
                <w:sz w:val="20"/>
                <w:szCs w:val="20"/>
              </w:rPr>
              <w:t xml:space="preserve"> на година „</w:t>
            </w:r>
            <w:r w:rsidRPr="007E1308">
              <w:rPr>
                <w:rFonts w:ascii="Times New Roman" w:hAnsi="Times New Roman"/>
                <w:b/>
                <w:sz w:val="20"/>
                <w:szCs w:val="20"/>
                <w:lang w:val="fr-CA"/>
              </w:rPr>
              <w:t>n</w:t>
            </w:r>
            <w:r w:rsidRPr="00CA22C5">
              <w:rPr>
                <w:rFonts w:ascii="Times New Roman" w:hAnsi="Times New Roman"/>
                <w:b/>
                <w:sz w:val="20"/>
                <w:szCs w:val="20"/>
              </w:rPr>
              <w:t>+1</w:t>
            </w:r>
            <w:r w:rsidRPr="007E1308">
              <w:rPr>
                <w:rFonts w:ascii="Times New Roman" w:hAnsi="Times New Roman"/>
                <w:b/>
                <w:sz w:val="20"/>
                <w:szCs w:val="20"/>
              </w:rPr>
              <w:t>”</w:t>
            </w:r>
          </w:p>
        </w:tc>
        <w:tc>
          <w:tcPr>
            <w:tcW w:w="2551" w:type="dxa"/>
            <w:shd w:val="clear" w:color="auto" w:fill="auto"/>
            <w:vAlign w:val="center"/>
          </w:tcPr>
          <w:p w14:paraId="5B9F47A5" w14:textId="37348363" w:rsidR="00115138" w:rsidRPr="007E1308" w:rsidRDefault="00115138" w:rsidP="00115138">
            <w:pPr>
              <w:spacing w:after="0" w:line="240" w:lineRule="auto"/>
              <w:jc w:val="center"/>
              <w:rPr>
                <w:rFonts w:ascii="Times New Roman" w:hAnsi="Times New Roman"/>
                <w:sz w:val="18"/>
                <w:szCs w:val="18"/>
              </w:rPr>
            </w:pPr>
            <w:r w:rsidRPr="007E1308">
              <w:rPr>
                <w:rFonts w:ascii="Times New Roman" w:hAnsi="Times New Roman"/>
                <w:sz w:val="18"/>
                <w:szCs w:val="18"/>
              </w:rPr>
              <w:t>Представя на СО по електронен път информацията по чл. 5</w:t>
            </w:r>
            <w:r>
              <w:rPr>
                <w:rFonts w:ascii="Times New Roman" w:hAnsi="Times New Roman"/>
                <w:sz w:val="18"/>
                <w:szCs w:val="18"/>
              </w:rPr>
              <w:t>2 от Наредба Н-3/22.05.2018 г.</w:t>
            </w:r>
          </w:p>
        </w:tc>
        <w:tc>
          <w:tcPr>
            <w:tcW w:w="2835" w:type="dxa"/>
            <w:shd w:val="clear" w:color="auto" w:fill="auto"/>
            <w:vAlign w:val="center"/>
          </w:tcPr>
          <w:p w14:paraId="088C59B0" w14:textId="77777777" w:rsidR="00115138" w:rsidRPr="007E1308" w:rsidRDefault="00115138" w:rsidP="00115138">
            <w:pPr>
              <w:spacing w:after="0" w:line="240" w:lineRule="auto"/>
              <w:jc w:val="center"/>
              <w:rPr>
                <w:rFonts w:ascii="Times New Roman" w:hAnsi="Times New Roman"/>
                <w:sz w:val="18"/>
                <w:szCs w:val="18"/>
              </w:rPr>
            </w:pPr>
          </w:p>
        </w:tc>
        <w:tc>
          <w:tcPr>
            <w:tcW w:w="2694" w:type="dxa"/>
            <w:shd w:val="clear" w:color="auto" w:fill="auto"/>
            <w:vAlign w:val="center"/>
          </w:tcPr>
          <w:p w14:paraId="0B597920" w14:textId="77777777" w:rsidR="00115138" w:rsidRPr="007E1308" w:rsidRDefault="00115138" w:rsidP="00115138">
            <w:pPr>
              <w:spacing w:after="0" w:line="240" w:lineRule="auto"/>
              <w:jc w:val="center"/>
              <w:rPr>
                <w:rFonts w:ascii="Times New Roman" w:hAnsi="Times New Roman"/>
                <w:sz w:val="18"/>
                <w:szCs w:val="18"/>
              </w:rPr>
            </w:pPr>
            <w:r w:rsidRPr="007E1308">
              <w:rPr>
                <w:rFonts w:ascii="Times New Roman" w:hAnsi="Times New Roman"/>
                <w:sz w:val="18"/>
                <w:szCs w:val="18"/>
              </w:rPr>
              <w:t>Изготвя окончателни доклади от одит на операциите (на извадка от сертифицираните разходи в периода 1 юли на година n - 30 юни на година „n+1”). Окончателните доклади се представят периодично на УО и СО след приключване на проверките по проект</w:t>
            </w:r>
            <w:r>
              <w:rPr>
                <w:rFonts w:ascii="Times New Roman" w:hAnsi="Times New Roman"/>
                <w:sz w:val="18"/>
                <w:szCs w:val="18"/>
              </w:rPr>
              <w:t>ите</w:t>
            </w:r>
            <w:r w:rsidRPr="007E1308">
              <w:rPr>
                <w:rFonts w:ascii="Times New Roman" w:hAnsi="Times New Roman"/>
                <w:sz w:val="18"/>
                <w:szCs w:val="18"/>
              </w:rPr>
              <w:t>.</w:t>
            </w:r>
          </w:p>
        </w:tc>
      </w:tr>
      <w:tr w:rsidR="00115138" w:rsidRPr="009C667C" w14:paraId="18FAB97A" w14:textId="77777777" w:rsidTr="007771F3">
        <w:trPr>
          <w:trHeight w:val="977"/>
        </w:trPr>
        <w:tc>
          <w:tcPr>
            <w:tcW w:w="1418" w:type="dxa"/>
            <w:shd w:val="clear" w:color="auto" w:fill="auto"/>
            <w:vAlign w:val="center"/>
          </w:tcPr>
          <w:p w14:paraId="498A07B8" w14:textId="74A1345E" w:rsidR="00115138" w:rsidRPr="007E1308" w:rsidRDefault="00115138" w:rsidP="00115138">
            <w:pPr>
              <w:spacing w:after="0" w:line="240" w:lineRule="auto"/>
              <w:jc w:val="center"/>
              <w:rPr>
                <w:rFonts w:ascii="Times New Roman" w:hAnsi="Times New Roman"/>
                <w:b/>
                <w:sz w:val="20"/>
                <w:szCs w:val="20"/>
              </w:rPr>
            </w:pPr>
            <w:r w:rsidRPr="007E1308">
              <w:rPr>
                <w:rFonts w:ascii="Times New Roman" w:hAnsi="Times New Roman"/>
                <w:b/>
                <w:sz w:val="20"/>
                <w:szCs w:val="20"/>
              </w:rPr>
              <w:lastRenderedPageBreak/>
              <w:t xml:space="preserve">До 15 </w:t>
            </w:r>
            <w:r>
              <w:rPr>
                <w:rFonts w:ascii="Times New Roman" w:hAnsi="Times New Roman"/>
                <w:b/>
                <w:sz w:val="20"/>
                <w:szCs w:val="20"/>
              </w:rPr>
              <w:t>декември</w:t>
            </w:r>
            <w:r w:rsidRPr="007E1308">
              <w:rPr>
                <w:rFonts w:ascii="Times New Roman" w:hAnsi="Times New Roman"/>
                <w:b/>
                <w:sz w:val="20"/>
                <w:szCs w:val="20"/>
              </w:rPr>
              <w:t xml:space="preserve"> на година „</w:t>
            </w:r>
            <w:r w:rsidRPr="007E1308">
              <w:rPr>
                <w:rFonts w:ascii="Times New Roman" w:hAnsi="Times New Roman"/>
                <w:b/>
                <w:sz w:val="20"/>
                <w:szCs w:val="20"/>
                <w:lang w:val="fr-CA"/>
              </w:rPr>
              <w:t>n</w:t>
            </w:r>
            <w:r w:rsidRPr="00CA22C5">
              <w:rPr>
                <w:rFonts w:ascii="Times New Roman" w:hAnsi="Times New Roman"/>
                <w:b/>
                <w:sz w:val="20"/>
                <w:szCs w:val="20"/>
              </w:rPr>
              <w:t>+1</w:t>
            </w:r>
            <w:r w:rsidRPr="007E1308">
              <w:rPr>
                <w:rFonts w:ascii="Times New Roman" w:hAnsi="Times New Roman"/>
                <w:b/>
                <w:sz w:val="20"/>
                <w:szCs w:val="20"/>
              </w:rPr>
              <w:t>”</w:t>
            </w:r>
          </w:p>
        </w:tc>
        <w:tc>
          <w:tcPr>
            <w:tcW w:w="2551" w:type="dxa"/>
            <w:shd w:val="clear" w:color="auto" w:fill="auto"/>
            <w:vAlign w:val="center"/>
          </w:tcPr>
          <w:p w14:paraId="4F56F2E4" w14:textId="77777777" w:rsidR="00115138" w:rsidRPr="007E1308" w:rsidRDefault="00115138" w:rsidP="00115138">
            <w:pPr>
              <w:spacing w:after="0" w:line="240" w:lineRule="auto"/>
              <w:jc w:val="center"/>
              <w:rPr>
                <w:rFonts w:ascii="Times New Roman" w:hAnsi="Times New Roman"/>
                <w:sz w:val="18"/>
                <w:szCs w:val="18"/>
              </w:rPr>
            </w:pPr>
            <w:r w:rsidRPr="007E1308">
              <w:rPr>
                <w:rFonts w:ascii="Times New Roman" w:hAnsi="Times New Roman"/>
                <w:sz w:val="18"/>
                <w:szCs w:val="18"/>
              </w:rPr>
              <w:t xml:space="preserve">Подготвя проект на </w:t>
            </w:r>
            <w:r w:rsidRPr="007E1308">
              <w:rPr>
                <w:rFonts w:ascii="Times New Roman" w:hAnsi="Times New Roman"/>
                <w:i/>
                <w:sz w:val="18"/>
                <w:szCs w:val="18"/>
              </w:rPr>
              <w:t>Декларация за управлението (ДУ)</w:t>
            </w:r>
            <w:r w:rsidRPr="007E1308">
              <w:rPr>
                <w:rFonts w:ascii="Times New Roman" w:hAnsi="Times New Roman"/>
                <w:sz w:val="18"/>
                <w:szCs w:val="18"/>
              </w:rPr>
              <w:t xml:space="preserve"> и </w:t>
            </w:r>
            <w:r w:rsidRPr="007E1308">
              <w:rPr>
                <w:rFonts w:ascii="Times New Roman" w:hAnsi="Times New Roman"/>
                <w:i/>
                <w:sz w:val="18"/>
                <w:szCs w:val="18"/>
              </w:rPr>
              <w:t>Годишно обобщение (ГО) на окончателните одитни доклади и на извършените проверки</w:t>
            </w:r>
            <w:r w:rsidRPr="007E1308">
              <w:rPr>
                <w:rFonts w:ascii="Times New Roman" w:hAnsi="Times New Roman"/>
                <w:sz w:val="18"/>
                <w:szCs w:val="18"/>
              </w:rPr>
              <w:t xml:space="preserve"> и ги изпраща на СО и ОО</w:t>
            </w:r>
          </w:p>
        </w:tc>
        <w:tc>
          <w:tcPr>
            <w:tcW w:w="2835" w:type="dxa"/>
            <w:shd w:val="clear" w:color="auto" w:fill="auto"/>
            <w:vAlign w:val="center"/>
          </w:tcPr>
          <w:p w14:paraId="55B0E586" w14:textId="77777777" w:rsidR="00115138" w:rsidRPr="007E1308" w:rsidRDefault="00115138" w:rsidP="00115138">
            <w:pPr>
              <w:spacing w:after="0" w:line="240" w:lineRule="auto"/>
              <w:jc w:val="center"/>
              <w:rPr>
                <w:rFonts w:ascii="Times New Roman" w:hAnsi="Times New Roman"/>
                <w:sz w:val="18"/>
                <w:szCs w:val="18"/>
              </w:rPr>
            </w:pPr>
            <w:r w:rsidRPr="007E1308">
              <w:rPr>
                <w:rFonts w:ascii="Times New Roman" w:hAnsi="Times New Roman"/>
                <w:sz w:val="18"/>
                <w:szCs w:val="18"/>
              </w:rPr>
              <w:t xml:space="preserve">Изготвя проект на </w:t>
            </w:r>
            <w:r w:rsidRPr="007E1308">
              <w:rPr>
                <w:rFonts w:ascii="Times New Roman" w:hAnsi="Times New Roman"/>
                <w:i/>
                <w:sz w:val="18"/>
                <w:szCs w:val="18"/>
              </w:rPr>
              <w:t>Годишен счетоводен отчет</w:t>
            </w:r>
            <w:r w:rsidRPr="007E1308">
              <w:rPr>
                <w:rFonts w:ascii="Times New Roman" w:hAnsi="Times New Roman"/>
                <w:sz w:val="18"/>
                <w:szCs w:val="18"/>
              </w:rPr>
              <w:t xml:space="preserve"> (ГСО) и го изпраща на ОО и УО</w:t>
            </w:r>
          </w:p>
        </w:tc>
        <w:tc>
          <w:tcPr>
            <w:tcW w:w="2694" w:type="dxa"/>
            <w:shd w:val="clear" w:color="auto" w:fill="auto"/>
            <w:vAlign w:val="center"/>
          </w:tcPr>
          <w:p w14:paraId="7E623791" w14:textId="77777777" w:rsidR="00115138" w:rsidRPr="007E1308" w:rsidRDefault="00115138" w:rsidP="00115138">
            <w:pPr>
              <w:spacing w:after="0" w:line="240" w:lineRule="auto"/>
              <w:jc w:val="center"/>
              <w:rPr>
                <w:rFonts w:ascii="Times New Roman" w:hAnsi="Times New Roman"/>
                <w:sz w:val="18"/>
                <w:szCs w:val="18"/>
              </w:rPr>
            </w:pPr>
          </w:p>
        </w:tc>
      </w:tr>
      <w:tr w:rsidR="00115138" w:rsidRPr="009C667C" w14:paraId="5D0FFE30" w14:textId="77777777" w:rsidTr="007771F3">
        <w:trPr>
          <w:trHeight w:val="1404"/>
        </w:trPr>
        <w:tc>
          <w:tcPr>
            <w:tcW w:w="1418" w:type="dxa"/>
            <w:shd w:val="clear" w:color="auto" w:fill="auto"/>
            <w:vAlign w:val="center"/>
          </w:tcPr>
          <w:p w14:paraId="7644E589" w14:textId="6762FE52" w:rsidR="00115138" w:rsidRPr="007E1308" w:rsidRDefault="00115138" w:rsidP="008A6A5F">
            <w:pPr>
              <w:spacing w:after="0" w:line="240" w:lineRule="auto"/>
              <w:jc w:val="center"/>
              <w:rPr>
                <w:rFonts w:ascii="Times New Roman" w:hAnsi="Times New Roman"/>
                <w:b/>
                <w:sz w:val="20"/>
                <w:szCs w:val="20"/>
              </w:rPr>
            </w:pPr>
            <w:r w:rsidRPr="007E1308">
              <w:rPr>
                <w:rFonts w:ascii="Times New Roman" w:hAnsi="Times New Roman"/>
                <w:b/>
                <w:sz w:val="20"/>
                <w:szCs w:val="20"/>
              </w:rPr>
              <w:t xml:space="preserve">До </w:t>
            </w:r>
            <w:r>
              <w:rPr>
                <w:rFonts w:ascii="Times New Roman" w:hAnsi="Times New Roman"/>
                <w:b/>
                <w:sz w:val="20"/>
                <w:szCs w:val="20"/>
              </w:rPr>
              <w:t xml:space="preserve">31 </w:t>
            </w:r>
            <w:r w:rsidRPr="007E1308">
              <w:rPr>
                <w:rFonts w:ascii="Times New Roman" w:hAnsi="Times New Roman"/>
                <w:b/>
                <w:sz w:val="20"/>
                <w:szCs w:val="20"/>
              </w:rPr>
              <w:t>декември година „</w:t>
            </w:r>
            <w:r w:rsidRPr="007E1308">
              <w:rPr>
                <w:rFonts w:ascii="Times New Roman" w:hAnsi="Times New Roman"/>
                <w:b/>
                <w:sz w:val="20"/>
                <w:szCs w:val="20"/>
                <w:lang w:val="fr-CA"/>
              </w:rPr>
              <w:t>n+1</w:t>
            </w:r>
            <w:r w:rsidRPr="007E1308">
              <w:rPr>
                <w:rFonts w:ascii="Times New Roman" w:hAnsi="Times New Roman"/>
                <w:b/>
                <w:sz w:val="20"/>
                <w:szCs w:val="20"/>
              </w:rPr>
              <w:t>”</w:t>
            </w:r>
          </w:p>
        </w:tc>
        <w:tc>
          <w:tcPr>
            <w:tcW w:w="2551" w:type="dxa"/>
            <w:shd w:val="clear" w:color="auto" w:fill="auto"/>
            <w:vAlign w:val="center"/>
          </w:tcPr>
          <w:p w14:paraId="4C26B47A" w14:textId="77777777" w:rsidR="00115138" w:rsidRPr="007E1308" w:rsidRDefault="00115138" w:rsidP="00115138">
            <w:pPr>
              <w:spacing w:after="0" w:line="240" w:lineRule="auto"/>
              <w:jc w:val="center"/>
              <w:rPr>
                <w:rFonts w:ascii="Times New Roman" w:hAnsi="Times New Roman"/>
                <w:sz w:val="18"/>
                <w:szCs w:val="18"/>
              </w:rPr>
            </w:pPr>
          </w:p>
        </w:tc>
        <w:tc>
          <w:tcPr>
            <w:tcW w:w="2835" w:type="dxa"/>
            <w:shd w:val="clear" w:color="auto" w:fill="auto"/>
            <w:vAlign w:val="center"/>
          </w:tcPr>
          <w:p w14:paraId="03E681F8" w14:textId="77777777" w:rsidR="00115138" w:rsidRPr="007E1308" w:rsidRDefault="00115138" w:rsidP="00115138">
            <w:pPr>
              <w:spacing w:after="0" w:line="240" w:lineRule="auto"/>
              <w:jc w:val="center"/>
              <w:rPr>
                <w:rFonts w:ascii="Times New Roman" w:hAnsi="Times New Roman"/>
                <w:sz w:val="18"/>
                <w:szCs w:val="18"/>
              </w:rPr>
            </w:pPr>
          </w:p>
        </w:tc>
        <w:tc>
          <w:tcPr>
            <w:tcW w:w="2694" w:type="dxa"/>
            <w:shd w:val="clear" w:color="auto" w:fill="auto"/>
            <w:vAlign w:val="center"/>
          </w:tcPr>
          <w:p w14:paraId="3D14ABCF" w14:textId="78CB1B33" w:rsidR="00115138" w:rsidRPr="007E1308" w:rsidRDefault="00115138" w:rsidP="008A6A5F">
            <w:pPr>
              <w:spacing w:after="0" w:line="240" w:lineRule="auto"/>
              <w:jc w:val="center"/>
              <w:rPr>
                <w:rFonts w:ascii="Times New Roman" w:hAnsi="Times New Roman"/>
                <w:sz w:val="18"/>
                <w:szCs w:val="18"/>
              </w:rPr>
            </w:pPr>
            <w:r w:rsidRPr="007E1308">
              <w:rPr>
                <w:rFonts w:ascii="Times New Roman" w:hAnsi="Times New Roman"/>
                <w:sz w:val="18"/>
                <w:szCs w:val="18"/>
              </w:rPr>
              <w:t xml:space="preserve">Изготвя проект на </w:t>
            </w:r>
            <w:r w:rsidRPr="007E1308">
              <w:rPr>
                <w:rFonts w:ascii="Times New Roman" w:hAnsi="Times New Roman"/>
                <w:i/>
                <w:sz w:val="18"/>
                <w:szCs w:val="18"/>
              </w:rPr>
              <w:t>Годишен контролен доклад</w:t>
            </w:r>
            <w:r w:rsidRPr="007E1308">
              <w:rPr>
                <w:rFonts w:ascii="Times New Roman" w:hAnsi="Times New Roman"/>
                <w:sz w:val="18"/>
                <w:szCs w:val="18"/>
              </w:rPr>
              <w:t xml:space="preserve"> и го изпраща на УО и СО</w:t>
            </w:r>
          </w:p>
        </w:tc>
      </w:tr>
      <w:tr w:rsidR="00115138" w:rsidRPr="009C667C" w14:paraId="09520214" w14:textId="77777777" w:rsidTr="007771F3">
        <w:trPr>
          <w:trHeight w:val="489"/>
        </w:trPr>
        <w:tc>
          <w:tcPr>
            <w:tcW w:w="1418" w:type="dxa"/>
            <w:shd w:val="clear" w:color="auto" w:fill="auto"/>
            <w:vAlign w:val="center"/>
          </w:tcPr>
          <w:p w14:paraId="4997570C" w14:textId="75197BBD" w:rsidR="00115138" w:rsidRPr="007E1308" w:rsidRDefault="00115138" w:rsidP="008A6A5F">
            <w:pPr>
              <w:spacing w:after="0" w:line="240" w:lineRule="auto"/>
              <w:jc w:val="center"/>
              <w:rPr>
                <w:rFonts w:ascii="Times New Roman" w:hAnsi="Times New Roman"/>
                <w:b/>
                <w:sz w:val="20"/>
                <w:szCs w:val="20"/>
              </w:rPr>
            </w:pPr>
            <w:r w:rsidRPr="007E1308">
              <w:rPr>
                <w:rFonts w:ascii="Times New Roman" w:hAnsi="Times New Roman"/>
                <w:b/>
                <w:sz w:val="20"/>
                <w:szCs w:val="20"/>
              </w:rPr>
              <w:t xml:space="preserve">До </w:t>
            </w:r>
            <w:r>
              <w:rPr>
                <w:rFonts w:ascii="Times New Roman" w:hAnsi="Times New Roman"/>
                <w:b/>
                <w:sz w:val="20"/>
                <w:szCs w:val="20"/>
              </w:rPr>
              <w:t>2</w:t>
            </w:r>
            <w:r w:rsidRPr="007E1308">
              <w:rPr>
                <w:rFonts w:ascii="Times New Roman" w:hAnsi="Times New Roman"/>
                <w:b/>
                <w:sz w:val="20"/>
                <w:szCs w:val="20"/>
              </w:rPr>
              <w:t>5 януари на година „</w:t>
            </w:r>
            <w:r w:rsidRPr="007E1308">
              <w:rPr>
                <w:rFonts w:ascii="Times New Roman" w:hAnsi="Times New Roman"/>
                <w:b/>
                <w:sz w:val="20"/>
                <w:szCs w:val="20"/>
                <w:lang w:val="fr-CA"/>
              </w:rPr>
              <w:t>n</w:t>
            </w:r>
            <w:r w:rsidRPr="00CA22C5">
              <w:rPr>
                <w:rFonts w:ascii="Times New Roman" w:hAnsi="Times New Roman"/>
                <w:b/>
                <w:sz w:val="20"/>
                <w:szCs w:val="20"/>
              </w:rPr>
              <w:t>+</w:t>
            </w:r>
            <w:r w:rsidRPr="007E1308">
              <w:rPr>
                <w:rFonts w:ascii="Times New Roman" w:hAnsi="Times New Roman"/>
                <w:b/>
                <w:sz w:val="20"/>
                <w:szCs w:val="20"/>
              </w:rPr>
              <w:t>2”</w:t>
            </w:r>
          </w:p>
        </w:tc>
        <w:tc>
          <w:tcPr>
            <w:tcW w:w="2551" w:type="dxa"/>
            <w:shd w:val="clear" w:color="auto" w:fill="auto"/>
            <w:vAlign w:val="center"/>
          </w:tcPr>
          <w:p w14:paraId="4DF33882" w14:textId="732203CE" w:rsidR="00115138" w:rsidRPr="007E1308" w:rsidRDefault="00115138" w:rsidP="00115138">
            <w:pPr>
              <w:spacing w:after="0" w:line="240" w:lineRule="auto"/>
              <w:jc w:val="center"/>
              <w:rPr>
                <w:rFonts w:ascii="Times New Roman" w:hAnsi="Times New Roman"/>
                <w:sz w:val="18"/>
                <w:szCs w:val="18"/>
              </w:rPr>
            </w:pPr>
            <w:r w:rsidRPr="007E1308">
              <w:rPr>
                <w:rFonts w:ascii="Times New Roman" w:hAnsi="Times New Roman"/>
                <w:sz w:val="18"/>
                <w:szCs w:val="18"/>
              </w:rPr>
              <w:t xml:space="preserve">Извършва корекции по проекта на </w:t>
            </w:r>
            <w:r w:rsidRPr="007E1308">
              <w:rPr>
                <w:rFonts w:ascii="Times New Roman" w:hAnsi="Times New Roman"/>
                <w:i/>
                <w:sz w:val="18"/>
                <w:szCs w:val="18"/>
              </w:rPr>
              <w:t>ДУ</w:t>
            </w:r>
            <w:r w:rsidRPr="007E1308">
              <w:rPr>
                <w:rFonts w:ascii="Times New Roman" w:hAnsi="Times New Roman"/>
                <w:sz w:val="18"/>
                <w:szCs w:val="18"/>
              </w:rPr>
              <w:t xml:space="preserve"> и </w:t>
            </w:r>
            <w:r w:rsidRPr="007E1308">
              <w:rPr>
                <w:rFonts w:ascii="Times New Roman" w:hAnsi="Times New Roman"/>
                <w:i/>
                <w:sz w:val="18"/>
                <w:szCs w:val="18"/>
              </w:rPr>
              <w:t xml:space="preserve">ГО </w:t>
            </w:r>
            <w:r w:rsidRPr="007E1308">
              <w:rPr>
                <w:rFonts w:ascii="Times New Roman" w:hAnsi="Times New Roman"/>
                <w:sz w:val="18"/>
                <w:szCs w:val="18"/>
              </w:rPr>
              <w:t>и ги изпраща финализирани на СО и ОО</w:t>
            </w:r>
          </w:p>
        </w:tc>
        <w:tc>
          <w:tcPr>
            <w:tcW w:w="2835" w:type="dxa"/>
            <w:shd w:val="clear" w:color="auto" w:fill="auto"/>
            <w:vAlign w:val="center"/>
          </w:tcPr>
          <w:p w14:paraId="06CBA234" w14:textId="77777777" w:rsidR="00115138" w:rsidRPr="007E1308" w:rsidRDefault="00115138" w:rsidP="00115138">
            <w:pPr>
              <w:spacing w:after="0" w:line="240" w:lineRule="auto"/>
              <w:jc w:val="center"/>
              <w:rPr>
                <w:rFonts w:ascii="Times New Roman" w:hAnsi="Times New Roman"/>
                <w:sz w:val="18"/>
                <w:szCs w:val="18"/>
              </w:rPr>
            </w:pPr>
            <w:r w:rsidRPr="007E1308">
              <w:rPr>
                <w:rFonts w:ascii="Times New Roman" w:hAnsi="Times New Roman"/>
                <w:sz w:val="18"/>
                <w:szCs w:val="18"/>
              </w:rPr>
              <w:t xml:space="preserve">Извършва корекции по проекта на </w:t>
            </w:r>
            <w:r w:rsidRPr="00881580">
              <w:rPr>
                <w:rFonts w:ascii="Times New Roman" w:hAnsi="Times New Roman"/>
                <w:i/>
                <w:sz w:val="18"/>
                <w:szCs w:val="18"/>
              </w:rPr>
              <w:t>ГСО</w:t>
            </w:r>
            <w:r w:rsidRPr="007E1308">
              <w:rPr>
                <w:rFonts w:ascii="Times New Roman" w:hAnsi="Times New Roman"/>
                <w:sz w:val="18"/>
                <w:szCs w:val="18"/>
              </w:rPr>
              <w:t xml:space="preserve"> и го изпраща финализиран на ОО и УО</w:t>
            </w:r>
          </w:p>
        </w:tc>
        <w:tc>
          <w:tcPr>
            <w:tcW w:w="2694" w:type="dxa"/>
            <w:shd w:val="clear" w:color="auto" w:fill="auto"/>
            <w:vAlign w:val="center"/>
          </w:tcPr>
          <w:p w14:paraId="4D1A6999" w14:textId="77777777" w:rsidR="00115138" w:rsidRPr="007E1308" w:rsidRDefault="00115138" w:rsidP="00115138">
            <w:pPr>
              <w:spacing w:after="0" w:line="240" w:lineRule="auto"/>
              <w:jc w:val="center"/>
              <w:rPr>
                <w:rFonts w:ascii="Times New Roman" w:hAnsi="Times New Roman"/>
                <w:sz w:val="18"/>
                <w:szCs w:val="18"/>
              </w:rPr>
            </w:pPr>
          </w:p>
        </w:tc>
      </w:tr>
      <w:tr w:rsidR="00115138" w:rsidRPr="009C667C" w14:paraId="0C615EF7" w14:textId="77777777" w:rsidTr="007771F3">
        <w:trPr>
          <w:trHeight w:val="829"/>
        </w:trPr>
        <w:tc>
          <w:tcPr>
            <w:tcW w:w="1418" w:type="dxa"/>
            <w:shd w:val="clear" w:color="auto" w:fill="auto"/>
            <w:vAlign w:val="center"/>
          </w:tcPr>
          <w:p w14:paraId="7B73CB6D" w14:textId="77777777" w:rsidR="00115138" w:rsidRPr="007E1308" w:rsidRDefault="00115138" w:rsidP="00115138">
            <w:pPr>
              <w:spacing w:after="0" w:line="240" w:lineRule="auto"/>
              <w:jc w:val="center"/>
              <w:rPr>
                <w:rFonts w:ascii="Times New Roman" w:hAnsi="Times New Roman"/>
                <w:b/>
                <w:sz w:val="20"/>
                <w:szCs w:val="20"/>
              </w:rPr>
            </w:pPr>
            <w:r w:rsidRPr="007E1308">
              <w:rPr>
                <w:rFonts w:ascii="Times New Roman" w:hAnsi="Times New Roman"/>
                <w:b/>
                <w:sz w:val="20"/>
                <w:szCs w:val="20"/>
              </w:rPr>
              <w:t>До 10 февруари на година „</w:t>
            </w:r>
            <w:r w:rsidRPr="007E1308">
              <w:rPr>
                <w:rFonts w:ascii="Times New Roman" w:hAnsi="Times New Roman"/>
                <w:b/>
                <w:sz w:val="20"/>
                <w:szCs w:val="20"/>
                <w:lang w:val="fr-CA"/>
              </w:rPr>
              <w:t>n</w:t>
            </w:r>
            <w:r w:rsidRPr="00CA22C5">
              <w:rPr>
                <w:rFonts w:ascii="Times New Roman" w:hAnsi="Times New Roman"/>
                <w:b/>
                <w:sz w:val="20"/>
                <w:szCs w:val="20"/>
              </w:rPr>
              <w:t>+</w:t>
            </w:r>
            <w:r w:rsidRPr="007E1308">
              <w:rPr>
                <w:rFonts w:ascii="Times New Roman" w:hAnsi="Times New Roman"/>
                <w:b/>
                <w:sz w:val="20"/>
                <w:szCs w:val="20"/>
              </w:rPr>
              <w:t>2”</w:t>
            </w:r>
          </w:p>
        </w:tc>
        <w:tc>
          <w:tcPr>
            <w:tcW w:w="2551" w:type="dxa"/>
            <w:shd w:val="clear" w:color="auto" w:fill="auto"/>
            <w:vAlign w:val="center"/>
          </w:tcPr>
          <w:p w14:paraId="24501D0C" w14:textId="77777777" w:rsidR="00115138" w:rsidRPr="007E1308" w:rsidRDefault="00115138" w:rsidP="00115138">
            <w:pPr>
              <w:spacing w:after="0" w:line="240" w:lineRule="auto"/>
              <w:jc w:val="center"/>
              <w:rPr>
                <w:rFonts w:ascii="Times New Roman" w:hAnsi="Times New Roman"/>
                <w:sz w:val="18"/>
                <w:szCs w:val="18"/>
              </w:rPr>
            </w:pPr>
          </w:p>
        </w:tc>
        <w:tc>
          <w:tcPr>
            <w:tcW w:w="2835" w:type="dxa"/>
            <w:shd w:val="clear" w:color="auto" w:fill="auto"/>
            <w:vAlign w:val="center"/>
          </w:tcPr>
          <w:p w14:paraId="30770B89" w14:textId="77777777" w:rsidR="00115138" w:rsidRPr="007E1308" w:rsidRDefault="00115138" w:rsidP="00115138">
            <w:pPr>
              <w:spacing w:after="0" w:line="240" w:lineRule="auto"/>
              <w:jc w:val="center"/>
              <w:rPr>
                <w:rFonts w:ascii="Times New Roman" w:hAnsi="Times New Roman"/>
                <w:sz w:val="18"/>
                <w:szCs w:val="18"/>
              </w:rPr>
            </w:pPr>
          </w:p>
        </w:tc>
        <w:tc>
          <w:tcPr>
            <w:tcW w:w="2694" w:type="dxa"/>
            <w:shd w:val="clear" w:color="auto" w:fill="auto"/>
            <w:vAlign w:val="center"/>
          </w:tcPr>
          <w:p w14:paraId="620246C2" w14:textId="77777777" w:rsidR="00115138" w:rsidRPr="007E1308" w:rsidRDefault="00115138" w:rsidP="00115138">
            <w:pPr>
              <w:spacing w:after="0" w:line="240" w:lineRule="auto"/>
              <w:jc w:val="center"/>
              <w:rPr>
                <w:rFonts w:ascii="Times New Roman" w:hAnsi="Times New Roman"/>
                <w:sz w:val="18"/>
                <w:szCs w:val="18"/>
              </w:rPr>
            </w:pPr>
            <w:r w:rsidRPr="007E1308">
              <w:rPr>
                <w:rFonts w:ascii="Times New Roman" w:hAnsi="Times New Roman"/>
                <w:sz w:val="18"/>
                <w:szCs w:val="18"/>
              </w:rPr>
              <w:t xml:space="preserve">Изготвя окончателен </w:t>
            </w:r>
            <w:r w:rsidRPr="007E1308">
              <w:rPr>
                <w:rFonts w:ascii="Times New Roman" w:hAnsi="Times New Roman"/>
                <w:i/>
                <w:sz w:val="18"/>
                <w:szCs w:val="18"/>
              </w:rPr>
              <w:t xml:space="preserve">ГКД </w:t>
            </w:r>
            <w:r w:rsidRPr="007E1308">
              <w:rPr>
                <w:rFonts w:ascii="Times New Roman" w:hAnsi="Times New Roman"/>
                <w:sz w:val="18"/>
                <w:szCs w:val="18"/>
              </w:rPr>
              <w:t xml:space="preserve">и </w:t>
            </w:r>
            <w:r w:rsidRPr="007E1308">
              <w:rPr>
                <w:rFonts w:ascii="Times New Roman" w:hAnsi="Times New Roman"/>
                <w:i/>
                <w:sz w:val="18"/>
                <w:szCs w:val="18"/>
              </w:rPr>
              <w:t xml:space="preserve">Одитно становище </w:t>
            </w:r>
            <w:r w:rsidRPr="007E1308">
              <w:rPr>
                <w:rFonts w:ascii="Times New Roman" w:hAnsi="Times New Roman"/>
                <w:sz w:val="18"/>
                <w:szCs w:val="18"/>
              </w:rPr>
              <w:t>и</w:t>
            </w:r>
            <w:r w:rsidRPr="007E1308">
              <w:rPr>
                <w:rFonts w:ascii="Times New Roman" w:hAnsi="Times New Roman"/>
                <w:i/>
                <w:sz w:val="18"/>
                <w:szCs w:val="18"/>
              </w:rPr>
              <w:t xml:space="preserve"> </w:t>
            </w:r>
            <w:r w:rsidRPr="007E1308">
              <w:rPr>
                <w:rFonts w:ascii="Times New Roman" w:hAnsi="Times New Roman"/>
                <w:sz w:val="18"/>
                <w:szCs w:val="18"/>
              </w:rPr>
              <w:t>ги изпраща на УО и СО</w:t>
            </w:r>
          </w:p>
        </w:tc>
      </w:tr>
      <w:tr w:rsidR="00115138" w:rsidRPr="009C667C" w14:paraId="4EA24231" w14:textId="77777777" w:rsidTr="007771F3">
        <w:trPr>
          <w:trHeight w:val="829"/>
        </w:trPr>
        <w:tc>
          <w:tcPr>
            <w:tcW w:w="1418" w:type="dxa"/>
            <w:shd w:val="clear" w:color="auto" w:fill="auto"/>
            <w:vAlign w:val="center"/>
          </w:tcPr>
          <w:p w14:paraId="0E84DF15" w14:textId="77777777" w:rsidR="00115138" w:rsidRPr="007E1308" w:rsidRDefault="00115138" w:rsidP="00115138">
            <w:pPr>
              <w:spacing w:after="0" w:line="240" w:lineRule="auto"/>
              <w:jc w:val="center"/>
              <w:rPr>
                <w:rFonts w:ascii="Times New Roman" w:hAnsi="Times New Roman"/>
                <w:b/>
                <w:sz w:val="20"/>
                <w:szCs w:val="20"/>
              </w:rPr>
            </w:pPr>
            <w:r w:rsidRPr="007E1308">
              <w:rPr>
                <w:rFonts w:ascii="Times New Roman" w:hAnsi="Times New Roman"/>
                <w:b/>
                <w:sz w:val="20"/>
                <w:szCs w:val="20"/>
              </w:rPr>
              <w:t>До 12 февруари на година „</w:t>
            </w:r>
            <w:r w:rsidRPr="007E1308">
              <w:rPr>
                <w:rFonts w:ascii="Times New Roman" w:hAnsi="Times New Roman"/>
                <w:b/>
                <w:sz w:val="20"/>
                <w:szCs w:val="20"/>
                <w:lang w:val="fr-CA"/>
              </w:rPr>
              <w:t>n</w:t>
            </w:r>
            <w:r w:rsidRPr="00CA22C5">
              <w:rPr>
                <w:rFonts w:ascii="Times New Roman" w:hAnsi="Times New Roman"/>
                <w:b/>
                <w:sz w:val="20"/>
                <w:szCs w:val="20"/>
              </w:rPr>
              <w:t>+</w:t>
            </w:r>
            <w:r w:rsidRPr="007E1308">
              <w:rPr>
                <w:rFonts w:ascii="Times New Roman" w:hAnsi="Times New Roman"/>
                <w:b/>
                <w:sz w:val="20"/>
                <w:szCs w:val="20"/>
              </w:rPr>
              <w:t>2”</w:t>
            </w:r>
          </w:p>
        </w:tc>
        <w:tc>
          <w:tcPr>
            <w:tcW w:w="2551" w:type="dxa"/>
            <w:shd w:val="clear" w:color="auto" w:fill="auto"/>
            <w:vAlign w:val="center"/>
          </w:tcPr>
          <w:p w14:paraId="1A6EE8B2" w14:textId="77777777" w:rsidR="00115138" w:rsidRPr="007E1308" w:rsidRDefault="00115138" w:rsidP="00115138">
            <w:pPr>
              <w:spacing w:after="0" w:line="240" w:lineRule="auto"/>
              <w:jc w:val="center"/>
              <w:rPr>
                <w:rFonts w:ascii="Times New Roman" w:hAnsi="Times New Roman"/>
                <w:sz w:val="18"/>
                <w:szCs w:val="18"/>
              </w:rPr>
            </w:pPr>
            <w:r w:rsidRPr="007E1308">
              <w:rPr>
                <w:rFonts w:ascii="Times New Roman" w:hAnsi="Times New Roman"/>
                <w:sz w:val="18"/>
                <w:szCs w:val="18"/>
              </w:rPr>
              <w:t xml:space="preserve">Попълване на </w:t>
            </w:r>
            <w:r w:rsidRPr="00881580">
              <w:rPr>
                <w:rFonts w:ascii="Times New Roman" w:hAnsi="Times New Roman"/>
                <w:i/>
                <w:sz w:val="18"/>
                <w:szCs w:val="18"/>
              </w:rPr>
              <w:t>ДУ</w:t>
            </w:r>
            <w:r w:rsidRPr="007E1308">
              <w:rPr>
                <w:rFonts w:ascii="Times New Roman" w:hAnsi="Times New Roman"/>
                <w:sz w:val="18"/>
                <w:szCs w:val="18"/>
              </w:rPr>
              <w:t xml:space="preserve"> в SFC 2014 и прикачване на </w:t>
            </w:r>
            <w:r w:rsidRPr="00881580">
              <w:rPr>
                <w:rFonts w:ascii="Times New Roman" w:hAnsi="Times New Roman"/>
                <w:i/>
                <w:sz w:val="18"/>
                <w:szCs w:val="18"/>
              </w:rPr>
              <w:t>ГО</w:t>
            </w:r>
          </w:p>
        </w:tc>
        <w:tc>
          <w:tcPr>
            <w:tcW w:w="2835" w:type="dxa"/>
            <w:shd w:val="clear" w:color="auto" w:fill="auto"/>
            <w:vAlign w:val="center"/>
          </w:tcPr>
          <w:p w14:paraId="2BE1B3C1" w14:textId="77777777" w:rsidR="00115138" w:rsidRPr="007E1308" w:rsidRDefault="00115138" w:rsidP="00115138">
            <w:pPr>
              <w:spacing w:after="0" w:line="240" w:lineRule="auto"/>
              <w:jc w:val="center"/>
              <w:rPr>
                <w:rFonts w:ascii="Times New Roman" w:hAnsi="Times New Roman"/>
                <w:sz w:val="18"/>
                <w:szCs w:val="18"/>
              </w:rPr>
            </w:pPr>
            <w:r w:rsidRPr="007E1308">
              <w:rPr>
                <w:rFonts w:ascii="Times New Roman" w:hAnsi="Times New Roman"/>
                <w:sz w:val="18"/>
                <w:szCs w:val="18"/>
              </w:rPr>
              <w:t xml:space="preserve">Създаване на </w:t>
            </w:r>
            <w:r w:rsidRPr="00881580">
              <w:rPr>
                <w:rFonts w:ascii="Times New Roman" w:hAnsi="Times New Roman"/>
                <w:i/>
                <w:sz w:val="18"/>
                <w:szCs w:val="18"/>
              </w:rPr>
              <w:t>ГСО</w:t>
            </w:r>
            <w:r w:rsidRPr="007E1308">
              <w:rPr>
                <w:rFonts w:ascii="Times New Roman" w:hAnsi="Times New Roman"/>
                <w:sz w:val="18"/>
                <w:szCs w:val="18"/>
              </w:rPr>
              <w:t xml:space="preserve"> в SFC 2014 и прикачване на приложимите документи</w:t>
            </w:r>
          </w:p>
        </w:tc>
        <w:tc>
          <w:tcPr>
            <w:tcW w:w="2694" w:type="dxa"/>
            <w:shd w:val="clear" w:color="auto" w:fill="auto"/>
            <w:vAlign w:val="center"/>
          </w:tcPr>
          <w:p w14:paraId="0CB9CAB5" w14:textId="77777777" w:rsidR="00115138" w:rsidRPr="007E1308" w:rsidRDefault="00115138" w:rsidP="00115138">
            <w:pPr>
              <w:spacing w:after="0" w:line="240" w:lineRule="auto"/>
              <w:jc w:val="center"/>
              <w:rPr>
                <w:rFonts w:ascii="Times New Roman" w:hAnsi="Times New Roman"/>
                <w:sz w:val="18"/>
                <w:szCs w:val="18"/>
              </w:rPr>
            </w:pPr>
          </w:p>
        </w:tc>
      </w:tr>
      <w:tr w:rsidR="00115138" w:rsidRPr="009C667C" w14:paraId="5ED3C770" w14:textId="77777777" w:rsidTr="007771F3">
        <w:trPr>
          <w:trHeight w:val="829"/>
        </w:trPr>
        <w:tc>
          <w:tcPr>
            <w:tcW w:w="1418" w:type="dxa"/>
            <w:shd w:val="clear" w:color="auto" w:fill="auto"/>
            <w:vAlign w:val="center"/>
          </w:tcPr>
          <w:p w14:paraId="41D233BB" w14:textId="77777777" w:rsidR="00115138" w:rsidRPr="007E1308" w:rsidRDefault="00115138" w:rsidP="00115138">
            <w:pPr>
              <w:spacing w:after="0" w:line="240" w:lineRule="auto"/>
              <w:jc w:val="center"/>
              <w:rPr>
                <w:rFonts w:ascii="Times New Roman" w:hAnsi="Times New Roman"/>
                <w:b/>
                <w:sz w:val="20"/>
                <w:szCs w:val="20"/>
              </w:rPr>
            </w:pPr>
            <w:r w:rsidRPr="007E1308">
              <w:rPr>
                <w:rFonts w:ascii="Times New Roman" w:hAnsi="Times New Roman"/>
                <w:b/>
                <w:sz w:val="20"/>
                <w:szCs w:val="20"/>
              </w:rPr>
              <w:t>До 13.02 година „</w:t>
            </w:r>
            <w:r w:rsidRPr="007E1308">
              <w:rPr>
                <w:rFonts w:ascii="Times New Roman" w:hAnsi="Times New Roman"/>
                <w:b/>
                <w:sz w:val="20"/>
                <w:szCs w:val="20"/>
                <w:lang w:val="fr-CA"/>
              </w:rPr>
              <w:t>n+</w:t>
            </w:r>
            <w:r w:rsidRPr="007E1308">
              <w:rPr>
                <w:rFonts w:ascii="Times New Roman" w:hAnsi="Times New Roman"/>
                <w:b/>
                <w:sz w:val="20"/>
                <w:szCs w:val="20"/>
              </w:rPr>
              <w:t>2”</w:t>
            </w:r>
          </w:p>
        </w:tc>
        <w:tc>
          <w:tcPr>
            <w:tcW w:w="2551" w:type="dxa"/>
            <w:shd w:val="clear" w:color="auto" w:fill="auto"/>
            <w:vAlign w:val="center"/>
          </w:tcPr>
          <w:p w14:paraId="38177649" w14:textId="77777777" w:rsidR="00115138" w:rsidRPr="007E1308" w:rsidRDefault="00115138" w:rsidP="00115138">
            <w:pPr>
              <w:spacing w:after="0" w:line="240" w:lineRule="auto"/>
              <w:jc w:val="center"/>
              <w:rPr>
                <w:rFonts w:ascii="Times New Roman" w:hAnsi="Times New Roman"/>
                <w:sz w:val="18"/>
                <w:szCs w:val="18"/>
              </w:rPr>
            </w:pPr>
          </w:p>
        </w:tc>
        <w:tc>
          <w:tcPr>
            <w:tcW w:w="2835" w:type="dxa"/>
            <w:shd w:val="clear" w:color="auto" w:fill="auto"/>
            <w:vAlign w:val="center"/>
          </w:tcPr>
          <w:p w14:paraId="772190D4" w14:textId="77777777" w:rsidR="00115138" w:rsidRPr="007E1308" w:rsidRDefault="00115138" w:rsidP="00115138">
            <w:pPr>
              <w:spacing w:after="0" w:line="240" w:lineRule="auto"/>
              <w:jc w:val="center"/>
              <w:rPr>
                <w:rFonts w:ascii="Times New Roman" w:hAnsi="Times New Roman"/>
                <w:sz w:val="18"/>
                <w:szCs w:val="18"/>
              </w:rPr>
            </w:pPr>
          </w:p>
        </w:tc>
        <w:tc>
          <w:tcPr>
            <w:tcW w:w="2694" w:type="dxa"/>
            <w:shd w:val="clear" w:color="auto" w:fill="auto"/>
            <w:vAlign w:val="center"/>
          </w:tcPr>
          <w:p w14:paraId="5DBE0BB3" w14:textId="77777777" w:rsidR="00115138" w:rsidRPr="007E1308" w:rsidRDefault="00115138" w:rsidP="00115138">
            <w:pPr>
              <w:spacing w:after="0" w:line="240" w:lineRule="auto"/>
              <w:jc w:val="center"/>
              <w:rPr>
                <w:rFonts w:ascii="Times New Roman" w:hAnsi="Times New Roman"/>
                <w:sz w:val="18"/>
                <w:szCs w:val="18"/>
              </w:rPr>
            </w:pPr>
            <w:r w:rsidRPr="007E1308">
              <w:rPr>
                <w:rFonts w:ascii="Times New Roman" w:hAnsi="Times New Roman"/>
                <w:sz w:val="18"/>
                <w:szCs w:val="18"/>
              </w:rPr>
              <w:t xml:space="preserve">Преглед на попълнената </w:t>
            </w:r>
            <w:r w:rsidRPr="00881580">
              <w:rPr>
                <w:rFonts w:ascii="Times New Roman" w:hAnsi="Times New Roman"/>
                <w:i/>
                <w:sz w:val="18"/>
                <w:szCs w:val="18"/>
              </w:rPr>
              <w:t>ДУ</w:t>
            </w:r>
            <w:r w:rsidRPr="007E1308">
              <w:rPr>
                <w:rFonts w:ascii="Times New Roman" w:hAnsi="Times New Roman"/>
                <w:sz w:val="18"/>
                <w:szCs w:val="18"/>
              </w:rPr>
              <w:t xml:space="preserve"> от УО и </w:t>
            </w:r>
            <w:r w:rsidRPr="00881580">
              <w:rPr>
                <w:rFonts w:ascii="Times New Roman" w:hAnsi="Times New Roman"/>
                <w:i/>
                <w:sz w:val="18"/>
                <w:szCs w:val="18"/>
              </w:rPr>
              <w:t>ГСО</w:t>
            </w:r>
            <w:r w:rsidRPr="007E1308">
              <w:rPr>
                <w:rFonts w:ascii="Times New Roman" w:hAnsi="Times New Roman"/>
                <w:sz w:val="18"/>
                <w:szCs w:val="18"/>
              </w:rPr>
              <w:t xml:space="preserve"> от СО и създаване на Годишно становище в SFC 2014. Прикачване на </w:t>
            </w:r>
            <w:r w:rsidRPr="00881580">
              <w:rPr>
                <w:rFonts w:ascii="Times New Roman" w:hAnsi="Times New Roman"/>
                <w:i/>
                <w:sz w:val="18"/>
                <w:szCs w:val="18"/>
              </w:rPr>
              <w:t>ГКД</w:t>
            </w:r>
          </w:p>
        </w:tc>
      </w:tr>
      <w:tr w:rsidR="00115138" w:rsidRPr="009C667C" w14:paraId="0D99BA0C" w14:textId="77777777" w:rsidTr="007771F3">
        <w:trPr>
          <w:trHeight w:val="772"/>
        </w:trPr>
        <w:tc>
          <w:tcPr>
            <w:tcW w:w="1418" w:type="dxa"/>
            <w:shd w:val="clear" w:color="auto" w:fill="auto"/>
            <w:vAlign w:val="center"/>
          </w:tcPr>
          <w:p w14:paraId="7D9705BA" w14:textId="77777777" w:rsidR="00115138" w:rsidRPr="007E1308" w:rsidRDefault="00115138" w:rsidP="00115138">
            <w:pPr>
              <w:spacing w:after="0" w:line="240" w:lineRule="auto"/>
              <w:jc w:val="center"/>
              <w:rPr>
                <w:rFonts w:ascii="Times New Roman" w:hAnsi="Times New Roman"/>
                <w:b/>
                <w:sz w:val="20"/>
                <w:szCs w:val="20"/>
              </w:rPr>
            </w:pPr>
            <w:r w:rsidRPr="007E1308">
              <w:rPr>
                <w:rFonts w:ascii="Times New Roman" w:hAnsi="Times New Roman"/>
                <w:b/>
                <w:sz w:val="20"/>
                <w:szCs w:val="20"/>
              </w:rPr>
              <w:t>До 15 февруари на  година „</w:t>
            </w:r>
            <w:r w:rsidRPr="007E1308">
              <w:rPr>
                <w:rFonts w:ascii="Times New Roman" w:hAnsi="Times New Roman"/>
                <w:b/>
                <w:sz w:val="20"/>
                <w:szCs w:val="20"/>
                <w:lang w:val="fr-CA"/>
              </w:rPr>
              <w:t>n</w:t>
            </w:r>
            <w:r w:rsidRPr="00CA22C5">
              <w:rPr>
                <w:rFonts w:ascii="Times New Roman" w:hAnsi="Times New Roman"/>
                <w:b/>
                <w:sz w:val="20"/>
                <w:szCs w:val="20"/>
              </w:rPr>
              <w:t>+</w:t>
            </w:r>
            <w:r w:rsidRPr="007E1308">
              <w:rPr>
                <w:rFonts w:ascii="Times New Roman" w:hAnsi="Times New Roman"/>
                <w:b/>
                <w:sz w:val="20"/>
                <w:szCs w:val="20"/>
              </w:rPr>
              <w:t>2”</w:t>
            </w:r>
          </w:p>
        </w:tc>
        <w:tc>
          <w:tcPr>
            <w:tcW w:w="2551" w:type="dxa"/>
            <w:shd w:val="clear" w:color="auto" w:fill="auto"/>
            <w:vAlign w:val="center"/>
          </w:tcPr>
          <w:p w14:paraId="25C39BF2" w14:textId="77777777" w:rsidR="00115138" w:rsidRPr="007E1308" w:rsidRDefault="00115138" w:rsidP="00115138">
            <w:pPr>
              <w:spacing w:after="0" w:line="240" w:lineRule="auto"/>
              <w:jc w:val="center"/>
              <w:rPr>
                <w:rFonts w:ascii="Times New Roman" w:hAnsi="Times New Roman"/>
                <w:sz w:val="18"/>
                <w:szCs w:val="18"/>
              </w:rPr>
            </w:pPr>
          </w:p>
        </w:tc>
        <w:tc>
          <w:tcPr>
            <w:tcW w:w="2835" w:type="dxa"/>
            <w:shd w:val="clear" w:color="auto" w:fill="auto"/>
            <w:vAlign w:val="center"/>
          </w:tcPr>
          <w:p w14:paraId="5C4251A1" w14:textId="77777777" w:rsidR="00115138" w:rsidRPr="007E1308" w:rsidRDefault="00115138" w:rsidP="00115138">
            <w:pPr>
              <w:spacing w:after="0" w:line="240" w:lineRule="auto"/>
              <w:jc w:val="center"/>
              <w:rPr>
                <w:rFonts w:ascii="Times New Roman" w:hAnsi="Times New Roman"/>
                <w:sz w:val="18"/>
                <w:szCs w:val="18"/>
              </w:rPr>
            </w:pPr>
            <w:r w:rsidRPr="007E1308">
              <w:rPr>
                <w:rFonts w:ascii="Times New Roman" w:hAnsi="Times New Roman"/>
                <w:sz w:val="18"/>
                <w:szCs w:val="18"/>
              </w:rPr>
              <w:t xml:space="preserve">Преглед за съответствие между </w:t>
            </w:r>
            <w:r w:rsidRPr="007E1308">
              <w:rPr>
                <w:rFonts w:ascii="Times New Roman" w:hAnsi="Times New Roman"/>
                <w:i/>
                <w:sz w:val="18"/>
                <w:szCs w:val="18"/>
              </w:rPr>
              <w:t>ГСО, ДУ и ГО, Одитно становище</w:t>
            </w:r>
            <w:r w:rsidRPr="007E1308">
              <w:rPr>
                <w:rFonts w:ascii="Times New Roman" w:hAnsi="Times New Roman"/>
                <w:sz w:val="18"/>
                <w:szCs w:val="18"/>
              </w:rPr>
              <w:t xml:space="preserve"> и </w:t>
            </w:r>
            <w:r w:rsidRPr="007E1308">
              <w:rPr>
                <w:rFonts w:ascii="Times New Roman" w:hAnsi="Times New Roman"/>
                <w:i/>
                <w:sz w:val="18"/>
                <w:szCs w:val="18"/>
              </w:rPr>
              <w:t>ГКД.</w:t>
            </w:r>
          </w:p>
          <w:p w14:paraId="77426899" w14:textId="77777777" w:rsidR="00115138" w:rsidRPr="007E1308" w:rsidRDefault="00115138" w:rsidP="00115138">
            <w:pPr>
              <w:spacing w:after="0" w:line="240" w:lineRule="auto"/>
              <w:jc w:val="center"/>
              <w:rPr>
                <w:rFonts w:ascii="Times New Roman" w:hAnsi="Times New Roman"/>
                <w:i/>
                <w:sz w:val="18"/>
                <w:szCs w:val="18"/>
              </w:rPr>
            </w:pPr>
            <w:r w:rsidRPr="007E1308">
              <w:rPr>
                <w:rFonts w:ascii="Times New Roman" w:hAnsi="Times New Roman"/>
                <w:sz w:val="18"/>
                <w:szCs w:val="18"/>
              </w:rPr>
              <w:t>Изпращане на ЕК чрез системата SFC 2014 на пакета документи за приключване на счетоводната година.</w:t>
            </w:r>
          </w:p>
        </w:tc>
        <w:tc>
          <w:tcPr>
            <w:tcW w:w="2694" w:type="dxa"/>
            <w:shd w:val="clear" w:color="auto" w:fill="auto"/>
            <w:vAlign w:val="center"/>
          </w:tcPr>
          <w:p w14:paraId="49B3B0FD" w14:textId="77777777" w:rsidR="00115138" w:rsidRPr="007E1308" w:rsidRDefault="00115138" w:rsidP="00115138">
            <w:pPr>
              <w:spacing w:after="0" w:line="240" w:lineRule="auto"/>
              <w:jc w:val="center"/>
              <w:rPr>
                <w:rFonts w:ascii="Times New Roman" w:hAnsi="Times New Roman"/>
                <w:sz w:val="18"/>
                <w:szCs w:val="18"/>
              </w:rPr>
            </w:pPr>
          </w:p>
        </w:tc>
      </w:tr>
    </w:tbl>
    <w:p w14:paraId="5D83138F" w14:textId="0F1DC2FF" w:rsidR="00EF578F" w:rsidRPr="009C667C" w:rsidRDefault="00EF578F" w:rsidP="00F94C33">
      <w:pPr>
        <w:pStyle w:val="Style"/>
        <w:spacing w:before="120"/>
        <w:ind w:left="0" w:right="0" w:firstLine="0"/>
        <w:rPr>
          <w:lang w:val="ru-RU"/>
        </w:rPr>
      </w:pPr>
      <w:r w:rsidRPr="009C667C">
        <w:t xml:space="preserve">Декларацията за </w:t>
      </w:r>
      <w:r w:rsidRPr="00C341E1">
        <w:t xml:space="preserve">управление </w:t>
      </w:r>
      <w:r w:rsidR="00163B02">
        <w:t xml:space="preserve">и </w:t>
      </w:r>
      <w:r w:rsidR="00163B02" w:rsidRPr="005A000B">
        <w:t>Годишно</w:t>
      </w:r>
      <w:r w:rsidR="008907E0">
        <w:t>то</w:t>
      </w:r>
      <w:r w:rsidR="00163B02" w:rsidRPr="005A000B">
        <w:t xml:space="preserve"> обобщение на окончателните одитни доклади и на извършените проверки </w:t>
      </w:r>
      <w:r w:rsidRPr="00C341E1">
        <w:t>се предоставя</w:t>
      </w:r>
      <w:r w:rsidR="008907E0">
        <w:t>т</w:t>
      </w:r>
      <w:r w:rsidRPr="00C341E1">
        <w:t xml:space="preserve"> от УО на ЕК при стриктно спазване на </w:t>
      </w:r>
      <w:r w:rsidR="008907E0" w:rsidRPr="00C341E1">
        <w:t>модел</w:t>
      </w:r>
      <w:r w:rsidR="008907E0">
        <w:t>ите</w:t>
      </w:r>
      <w:r w:rsidRPr="00C341E1">
        <w:t>, заложен</w:t>
      </w:r>
      <w:r w:rsidR="008907E0">
        <w:t>и съответно</w:t>
      </w:r>
      <w:r w:rsidRPr="00C341E1">
        <w:t xml:space="preserve"> в Приложение VІ от Регламент за изпълнение (ЕС) 2015/207 от 20.01.2015 г. (</w:t>
      </w:r>
      <w:r w:rsidRPr="005A000B">
        <w:rPr>
          <w:i/>
        </w:rPr>
        <w:t>Приложение V</w:t>
      </w:r>
      <w:r w:rsidR="008907E0">
        <w:rPr>
          <w:i/>
          <w:lang w:val="en-US"/>
        </w:rPr>
        <w:t>II</w:t>
      </w:r>
      <w:r w:rsidRPr="005A000B">
        <w:rPr>
          <w:i/>
        </w:rPr>
        <w:t>-Т</w:t>
      </w:r>
      <w:r w:rsidR="008907E0" w:rsidRPr="00CF6F36">
        <w:rPr>
          <w:i/>
        </w:rPr>
        <w:t>01-4</w:t>
      </w:r>
      <w:r w:rsidRPr="005A000B">
        <w:rPr>
          <w:i/>
        </w:rPr>
        <w:t xml:space="preserve"> от Наръчника</w:t>
      </w:r>
      <w:r w:rsidRPr="00C341E1">
        <w:t xml:space="preserve">) и </w:t>
      </w:r>
      <w:r w:rsidR="00235BC9">
        <w:t xml:space="preserve">Приложение </w:t>
      </w:r>
      <w:r w:rsidR="00235BC9">
        <w:rPr>
          <w:lang w:val="en-US"/>
        </w:rPr>
        <w:t>I</w:t>
      </w:r>
      <w:r w:rsidR="00235BC9">
        <w:t xml:space="preserve"> към</w:t>
      </w:r>
      <w:r w:rsidR="008907E0">
        <w:t xml:space="preserve"> </w:t>
      </w:r>
      <w:r w:rsidR="00235BC9">
        <w:t xml:space="preserve">Насоки за държавите членки относно съставянето </w:t>
      </w:r>
      <w:r w:rsidRPr="00C341E1">
        <w:t xml:space="preserve">на </w:t>
      </w:r>
      <w:r w:rsidR="00235BC9">
        <w:t>декларацията за управлението</w:t>
      </w:r>
      <w:r w:rsidRPr="00112120">
        <w:t xml:space="preserve"> и </w:t>
      </w:r>
      <w:r w:rsidR="00235BC9">
        <w:t>годишния отчет</w:t>
      </w:r>
      <w:r w:rsidRPr="00112120">
        <w:t xml:space="preserve"> (</w:t>
      </w:r>
      <w:r w:rsidRPr="00B10429">
        <w:rPr>
          <w:lang w:val="en-US"/>
        </w:rPr>
        <w:t>EGESIF</w:t>
      </w:r>
      <w:r w:rsidRPr="009C667C">
        <w:rPr>
          <w:lang w:val="ru-RU"/>
        </w:rPr>
        <w:t>_15-0008-</w:t>
      </w:r>
      <w:r w:rsidR="008907E0" w:rsidRPr="009C667C">
        <w:rPr>
          <w:lang w:val="ru-RU"/>
        </w:rPr>
        <w:t>0</w:t>
      </w:r>
      <w:r w:rsidR="00016A00">
        <w:t>5</w:t>
      </w:r>
      <w:r w:rsidRPr="009C667C">
        <w:rPr>
          <w:lang w:val="ru-RU"/>
        </w:rPr>
        <w:t>/</w:t>
      </w:r>
      <w:r w:rsidR="00016A00">
        <w:t>03</w:t>
      </w:r>
      <w:r w:rsidR="008907E0" w:rsidRPr="00CF6F36">
        <w:t>.</w:t>
      </w:r>
      <w:r w:rsidR="00016A00">
        <w:t>12</w:t>
      </w:r>
      <w:r w:rsidRPr="009C667C">
        <w:rPr>
          <w:lang w:val="ru-RU"/>
        </w:rPr>
        <w:t>.201</w:t>
      </w:r>
      <w:r w:rsidR="00016A00">
        <w:rPr>
          <w:lang w:val="ru-RU"/>
        </w:rPr>
        <w:t>8</w:t>
      </w:r>
      <w:r w:rsidRPr="009C667C">
        <w:rPr>
          <w:lang w:val="ru-RU"/>
        </w:rPr>
        <w:t>)</w:t>
      </w:r>
      <w:r w:rsidRPr="009C667C">
        <w:t xml:space="preserve"> </w:t>
      </w:r>
      <w:r w:rsidR="008907E0" w:rsidRPr="00C341E1">
        <w:t>(</w:t>
      </w:r>
      <w:r w:rsidR="008907E0" w:rsidRPr="00BE0AEA">
        <w:rPr>
          <w:i/>
        </w:rPr>
        <w:t>Приложение V</w:t>
      </w:r>
      <w:r w:rsidR="008907E0">
        <w:rPr>
          <w:i/>
          <w:lang w:val="en-US"/>
        </w:rPr>
        <w:t>II</w:t>
      </w:r>
      <w:r w:rsidR="008907E0" w:rsidRPr="00BE0AEA">
        <w:rPr>
          <w:i/>
        </w:rPr>
        <w:t>-Т</w:t>
      </w:r>
      <w:r w:rsidR="008907E0" w:rsidRPr="00CF6F36">
        <w:rPr>
          <w:i/>
        </w:rPr>
        <w:t>01-3</w:t>
      </w:r>
      <w:r w:rsidR="008907E0" w:rsidRPr="00BE0AEA">
        <w:rPr>
          <w:i/>
        </w:rPr>
        <w:t xml:space="preserve"> от Наръчника</w:t>
      </w:r>
      <w:r w:rsidR="008907E0" w:rsidRPr="00C341E1">
        <w:t>)</w:t>
      </w:r>
      <w:r w:rsidRPr="009C667C">
        <w:rPr>
          <w:lang w:val="ru-RU"/>
        </w:rPr>
        <w:t>.</w:t>
      </w:r>
    </w:p>
    <w:p w14:paraId="08922D71" w14:textId="77777777" w:rsidR="00EF578F" w:rsidRPr="009C667C"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77" w:name="_Toc59482554"/>
      <w:r w:rsidRPr="009C667C">
        <w:rPr>
          <w:rFonts w:ascii="Times New Roman" w:hAnsi="Times New Roman"/>
          <w:b w:val="0"/>
          <w:bCs w:val="0"/>
          <w:color w:val="000080"/>
          <w:sz w:val="24"/>
          <w:szCs w:val="24"/>
        </w:rPr>
        <w:t>Предоставяне на информация от УО на ОО</w:t>
      </w:r>
      <w:bookmarkEnd w:id="77"/>
      <w:r w:rsidRPr="009C667C">
        <w:rPr>
          <w:rFonts w:ascii="Times New Roman" w:hAnsi="Times New Roman"/>
          <w:b w:val="0"/>
          <w:bCs w:val="0"/>
          <w:color w:val="000080"/>
          <w:sz w:val="24"/>
          <w:szCs w:val="24"/>
        </w:rPr>
        <w:t xml:space="preserve"> </w:t>
      </w:r>
    </w:p>
    <w:p w14:paraId="6AE60F61" w14:textId="77777777" w:rsidR="00EF578F" w:rsidRPr="009C667C" w:rsidRDefault="00EF578F" w:rsidP="00A26FD4">
      <w:pPr>
        <w:spacing w:before="120" w:after="0" w:line="240" w:lineRule="auto"/>
        <w:jc w:val="both"/>
        <w:rPr>
          <w:rFonts w:ascii="Times New Roman" w:hAnsi="Times New Roman"/>
          <w:b/>
          <w:sz w:val="24"/>
          <w:szCs w:val="24"/>
        </w:rPr>
      </w:pPr>
      <w:r w:rsidRPr="009C667C">
        <w:rPr>
          <w:rFonts w:ascii="Times New Roman" w:hAnsi="Times New Roman"/>
          <w:b/>
          <w:sz w:val="24"/>
          <w:szCs w:val="24"/>
        </w:rPr>
        <w:t xml:space="preserve">Извършване на одити и проверки от национални и европейски контролни и одитни органи по ОПДУ </w:t>
      </w:r>
    </w:p>
    <w:p w14:paraId="16E8F972" w14:textId="77777777" w:rsidR="00EF578F" w:rsidRPr="009C667C" w:rsidRDefault="00EF578F" w:rsidP="00767DB6">
      <w:pPr>
        <w:pStyle w:val="Style"/>
        <w:spacing w:before="120"/>
        <w:ind w:left="0" w:right="0" w:firstLine="0"/>
      </w:pPr>
      <w:r w:rsidRPr="009C667C">
        <w:t>В процеса на извършване на одитни ангажименти от национални и европейски контролни и одитни органи всички служители на УО на ОПДУ са длъжни:</w:t>
      </w:r>
    </w:p>
    <w:p w14:paraId="02B651FA" w14:textId="77777777" w:rsidR="00EF578F" w:rsidRPr="009C667C" w:rsidRDefault="00BF05E8"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д</w:t>
      </w:r>
      <w:r w:rsidRPr="009C667C">
        <w:rPr>
          <w:rFonts w:ascii="Times New Roman" w:hAnsi="Times New Roman"/>
          <w:sz w:val="24"/>
          <w:szCs w:val="24"/>
        </w:rPr>
        <w:t xml:space="preserve">а </w:t>
      </w:r>
      <w:r w:rsidR="00EF578F" w:rsidRPr="009C667C">
        <w:rPr>
          <w:rFonts w:ascii="Times New Roman" w:hAnsi="Times New Roman"/>
          <w:sz w:val="24"/>
          <w:szCs w:val="24"/>
        </w:rPr>
        <w:t>оказват съдействие на проверяващите;</w:t>
      </w:r>
    </w:p>
    <w:p w14:paraId="277382D8" w14:textId="77777777" w:rsidR="00EF578F" w:rsidRPr="009C667C" w:rsidRDefault="00BF05E8"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д</w:t>
      </w:r>
      <w:r w:rsidRPr="009C667C">
        <w:rPr>
          <w:rFonts w:ascii="Times New Roman" w:hAnsi="Times New Roman"/>
          <w:sz w:val="24"/>
          <w:szCs w:val="24"/>
        </w:rPr>
        <w:t xml:space="preserve">а </w:t>
      </w:r>
      <w:r w:rsidR="00EF578F" w:rsidRPr="009C667C">
        <w:rPr>
          <w:rFonts w:ascii="Times New Roman" w:hAnsi="Times New Roman"/>
          <w:sz w:val="24"/>
          <w:szCs w:val="24"/>
        </w:rPr>
        <w:t>осигуряват на проверяващите свободен достъп до служебните помещения и до цялата документация, включително до съхраняваната на електронен носител;</w:t>
      </w:r>
    </w:p>
    <w:p w14:paraId="156F5398" w14:textId="77777777" w:rsidR="00EF578F" w:rsidRPr="009C667C" w:rsidRDefault="00BF05E8" w:rsidP="00E66144">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lastRenderedPageBreak/>
        <w:t>д</w:t>
      </w:r>
      <w:r w:rsidRPr="009C667C">
        <w:rPr>
          <w:rFonts w:ascii="Times New Roman" w:hAnsi="Times New Roman"/>
          <w:sz w:val="24"/>
          <w:szCs w:val="24"/>
        </w:rPr>
        <w:t xml:space="preserve">а </w:t>
      </w:r>
      <w:r w:rsidR="00EF578F" w:rsidRPr="009C667C">
        <w:rPr>
          <w:rFonts w:ascii="Times New Roman" w:hAnsi="Times New Roman"/>
          <w:sz w:val="24"/>
          <w:szCs w:val="24"/>
        </w:rPr>
        <w:t>предоставят в определените срокове изисканата информация.</w:t>
      </w:r>
    </w:p>
    <w:p w14:paraId="6AE69E65" w14:textId="6922A9D7" w:rsidR="00EF578F" w:rsidRPr="009C667C" w:rsidRDefault="00EF578F" w:rsidP="00767DB6">
      <w:pPr>
        <w:pStyle w:val="Style"/>
        <w:spacing w:before="120"/>
        <w:ind w:left="0" w:right="0" w:firstLine="0"/>
      </w:pPr>
      <w:r w:rsidRPr="009C667C">
        <w:t xml:space="preserve">При получаване на предварителен доклад от одитна или друга проверяваща институция (накратко „одитен орган”), ръководителят на УО го разпределя за подготовка на становища по констатациите от доклада. Началникът на отдел </w:t>
      </w:r>
      <w:r w:rsidR="007A347C">
        <w:t>ФУ</w:t>
      </w:r>
      <w:r w:rsidR="007A347C" w:rsidRPr="009C667C">
        <w:t xml:space="preserve"> </w:t>
      </w:r>
      <w:r w:rsidRPr="009C667C">
        <w:t xml:space="preserve">е отговорен за обобщаване на коментарите и изготвяне на отговор по доклада и в случаите, когато направените констатации са от компетентността на останалите отдели. </w:t>
      </w:r>
    </w:p>
    <w:p w14:paraId="2C578107" w14:textId="77777777" w:rsidR="00EF578F" w:rsidRPr="009C667C" w:rsidRDefault="00EF578F" w:rsidP="00767DB6">
      <w:pPr>
        <w:pStyle w:val="Style"/>
        <w:spacing w:before="120"/>
        <w:ind w:left="0" w:right="0" w:firstLine="0"/>
      </w:pPr>
      <w:r w:rsidRPr="009C667C">
        <w:t xml:space="preserve">В </w:t>
      </w:r>
      <w:r w:rsidR="007A347C">
        <w:t>дирекцията</w:t>
      </w:r>
      <w:r w:rsidRPr="009C667C">
        <w:t xml:space="preserve"> се определя</w:t>
      </w:r>
      <w:r w:rsidR="00BF05E8">
        <w:t>/т</w:t>
      </w:r>
      <w:r w:rsidRPr="009C667C">
        <w:t xml:space="preserve"> служител/и, отговорен/и за одитите, който подготвя коментари/становище/информация/план за действие (където е приложимо) по направените в доклада констатации и препоръки. При необходимост за подготовката на становище информацията </w:t>
      </w:r>
      <w:r w:rsidR="007A347C">
        <w:t xml:space="preserve">се </w:t>
      </w:r>
      <w:r w:rsidR="007A347C" w:rsidRPr="009C667C">
        <w:t xml:space="preserve">съгласува </w:t>
      </w:r>
      <w:r w:rsidRPr="009C667C">
        <w:t>с останалите отдели в УО. Когато е приложимо извлечение от направените констатации се изпраща на бенефициента/бенефициентите по проверяваните проекти с искане на коментари/</w:t>
      </w:r>
      <w:r w:rsidR="00BF05E8">
        <w:t xml:space="preserve"> </w:t>
      </w:r>
      <w:r w:rsidRPr="009C667C">
        <w:t>становище/</w:t>
      </w:r>
      <w:r w:rsidR="00BF05E8">
        <w:t xml:space="preserve"> </w:t>
      </w:r>
      <w:r w:rsidRPr="009C667C">
        <w:t>допълнителна информация и доказателства. В случай че одитният доклад включва съмнения за нередности съгласно определението в чл. 2, параграф 36 от Регламент № 1303/2013, отдел МВ чрез служителя по нередностите предприема надлежните действия за администриране на сигнала за нередност.</w:t>
      </w:r>
    </w:p>
    <w:p w14:paraId="33FDB898" w14:textId="77777777" w:rsidR="00EF578F" w:rsidRPr="009C667C" w:rsidRDefault="00EF578F" w:rsidP="00767DB6">
      <w:pPr>
        <w:pStyle w:val="Style"/>
        <w:spacing w:before="120"/>
        <w:ind w:left="0" w:right="0" w:firstLine="0"/>
      </w:pPr>
      <w:r w:rsidRPr="009C667C">
        <w:t xml:space="preserve">При получаване на окончателен доклад от одитен орган </w:t>
      </w:r>
      <w:r w:rsidR="00BF05E8">
        <w:t>р</w:t>
      </w:r>
      <w:r w:rsidR="00BF05E8" w:rsidRPr="009C667C">
        <w:t xml:space="preserve">ъководителят </w:t>
      </w:r>
      <w:r w:rsidRPr="009C667C">
        <w:t xml:space="preserve">на УО го разпределя до </w:t>
      </w:r>
      <w:r w:rsidR="007A347C">
        <w:t xml:space="preserve">съответния </w:t>
      </w:r>
      <w:r w:rsidRPr="009C667C">
        <w:t xml:space="preserve">началник на отдел за изпълнение на препоръките в доклада. </w:t>
      </w:r>
    </w:p>
    <w:p w14:paraId="279F6AE6" w14:textId="77777777" w:rsidR="00EF578F" w:rsidRPr="009C667C" w:rsidRDefault="00EF578F" w:rsidP="00767DB6">
      <w:pPr>
        <w:pStyle w:val="Style"/>
        <w:spacing w:before="120"/>
        <w:ind w:left="0" w:right="0" w:firstLine="0"/>
      </w:pPr>
      <w:r w:rsidRPr="009C667C">
        <w:t xml:space="preserve">В указаните в приложимата процедура </w:t>
      </w:r>
      <w:r w:rsidR="00BF05E8">
        <w:t>(</w:t>
      </w:r>
      <w:r w:rsidR="00BF05E8" w:rsidRPr="005A000B">
        <w:rPr>
          <w:i/>
        </w:rPr>
        <w:t xml:space="preserve">Приложение </w:t>
      </w:r>
      <w:r w:rsidR="00BF05E8" w:rsidRPr="005A000B">
        <w:rPr>
          <w:i/>
          <w:lang w:val="en-US"/>
        </w:rPr>
        <w:t>VII</w:t>
      </w:r>
      <w:r w:rsidR="00BF05E8" w:rsidRPr="00CF6F36">
        <w:rPr>
          <w:i/>
        </w:rPr>
        <w:t>-</w:t>
      </w:r>
      <w:r w:rsidR="00BF05E8" w:rsidRPr="005A000B">
        <w:rPr>
          <w:i/>
        </w:rPr>
        <w:t>П01 от Наръчника</w:t>
      </w:r>
      <w:r w:rsidR="00BF05E8">
        <w:t xml:space="preserve">) </w:t>
      </w:r>
      <w:r w:rsidRPr="009C667C">
        <w:t xml:space="preserve">срокове служител, отговорен за одитите попълва информацията от получени одитни доклади в базата данни </w:t>
      </w:r>
      <w:r w:rsidR="00BF05E8">
        <w:t>на извършените</w:t>
      </w:r>
      <w:r w:rsidRPr="009C667C">
        <w:t xml:space="preserve"> одити по ОПДУ</w:t>
      </w:r>
      <w:r w:rsidR="00BF05E8">
        <w:t xml:space="preserve"> (</w:t>
      </w:r>
      <w:r w:rsidR="00BF05E8" w:rsidRPr="00BE0AEA">
        <w:rPr>
          <w:i/>
        </w:rPr>
        <w:t xml:space="preserve">Приложение </w:t>
      </w:r>
      <w:r w:rsidR="00BF05E8" w:rsidRPr="00BE0AEA">
        <w:rPr>
          <w:i/>
          <w:lang w:val="en-US"/>
        </w:rPr>
        <w:t>VII</w:t>
      </w:r>
      <w:r w:rsidR="00BF05E8" w:rsidRPr="00CF6F36">
        <w:rPr>
          <w:i/>
        </w:rPr>
        <w:t>-</w:t>
      </w:r>
      <w:r w:rsidR="00BF05E8">
        <w:rPr>
          <w:i/>
        </w:rPr>
        <w:t>Т01-1</w:t>
      </w:r>
      <w:r w:rsidR="00BF05E8" w:rsidRPr="00BE0AEA">
        <w:rPr>
          <w:i/>
        </w:rPr>
        <w:t xml:space="preserve"> от Наръчника</w:t>
      </w:r>
      <w:r w:rsidR="00BF05E8">
        <w:t>)</w:t>
      </w:r>
      <w:r w:rsidRPr="009C667C">
        <w:t xml:space="preserve">. </w:t>
      </w:r>
    </w:p>
    <w:p w14:paraId="29D4BE91" w14:textId="77777777" w:rsidR="00EF578F" w:rsidRPr="009C667C" w:rsidRDefault="00EF578F" w:rsidP="00767DB6">
      <w:pPr>
        <w:pStyle w:val="Style"/>
        <w:spacing w:before="120"/>
        <w:ind w:left="0" w:right="0" w:firstLine="0"/>
      </w:pPr>
      <w:r w:rsidRPr="009C667C">
        <w:t>Всички окончателни доклади на контролни и одитни органи във връзка с ОПДУ се въвеждат в ИСУН след тяхното официално връчване/получаване.</w:t>
      </w:r>
    </w:p>
    <w:p w14:paraId="619F7F50" w14:textId="77777777" w:rsidR="00EF578F" w:rsidRPr="009C667C" w:rsidRDefault="00EF578F" w:rsidP="00767DB6">
      <w:pPr>
        <w:pStyle w:val="Style"/>
        <w:spacing w:before="120"/>
        <w:ind w:left="0" w:right="0" w:firstLine="0"/>
      </w:pPr>
      <w:r w:rsidRPr="009C667C">
        <w:t>Служителят</w:t>
      </w:r>
      <w:r w:rsidR="00BF05E8">
        <w:t>, отговорен за</w:t>
      </w:r>
      <w:r w:rsidRPr="009C667C">
        <w:t xml:space="preserve"> одитите следи за изпълнението на препоръките, респ. Плана за действие</w:t>
      </w:r>
      <w:r w:rsidR="00BF05E8">
        <w:t xml:space="preserve"> (</w:t>
      </w:r>
      <w:r w:rsidR="00BF05E8" w:rsidRPr="00BE0AEA">
        <w:rPr>
          <w:i/>
        </w:rPr>
        <w:t xml:space="preserve">Приложение </w:t>
      </w:r>
      <w:r w:rsidR="00BF05E8" w:rsidRPr="00BE0AEA">
        <w:rPr>
          <w:i/>
          <w:lang w:val="en-US"/>
        </w:rPr>
        <w:t>VII</w:t>
      </w:r>
      <w:r w:rsidR="00BF05E8" w:rsidRPr="00CF6F36">
        <w:rPr>
          <w:i/>
        </w:rPr>
        <w:t>-</w:t>
      </w:r>
      <w:r w:rsidR="00BF05E8">
        <w:rPr>
          <w:i/>
        </w:rPr>
        <w:t>Т</w:t>
      </w:r>
      <w:r w:rsidR="00BF05E8" w:rsidRPr="00BE0AEA">
        <w:rPr>
          <w:i/>
        </w:rPr>
        <w:t>01</w:t>
      </w:r>
      <w:r w:rsidR="00BF05E8">
        <w:rPr>
          <w:i/>
        </w:rPr>
        <w:t>-2</w:t>
      </w:r>
      <w:r w:rsidR="00BF05E8" w:rsidRPr="00BE0AEA">
        <w:rPr>
          <w:i/>
        </w:rPr>
        <w:t xml:space="preserve"> от Наръчника</w:t>
      </w:r>
      <w:r w:rsidR="00BF05E8">
        <w:t>),</w:t>
      </w:r>
      <w:r w:rsidRPr="009C667C">
        <w:t xml:space="preserve"> където е приложимо. При необходимост </w:t>
      </w:r>
      <w:r w:rsidR="00BF05E8">
        <w:t>РУО</w:t>
      </w:r>
      <w:r w:rsidRPr="009C667C">
        <w:t xml:space="preserve"> може да разпореди проверка на място с цел проследяване на изпълнението на препоръките.</w:t>
      </w:r>
    </w:p>
    <w:p w14:paraId="3EE41A92" w14:textId="77777777" w:rsidR="00EF578F" w:rsidRPr="009C667C" w:rsidRDefault="00EF578F" w:rsidP="001001C4">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78" w:name="_Toc59482555"/>
      <w:r w:rsidRPr="009C667C">
        <w:rPr>
          <w:rFonts w:ascii="Times New Roman" w:hAnsi="Times New Roman"/>
          <w:b w:val="0"/>
          <w:bCs w:val="0"/>
          <w:color w:val="000080"/>
          <w:sz w:val="24"/>
          <w:szCs w:val="24"/>
        </w:rPr>
        <w:t>Национални правила за допустимост на разходите по ОПДУ</w:t>
      </w:r>
      <w:bookmarkEnd w:id="78"/>
      <w:r w:rsidRPr="009C667C">
        <w:rPr>
          <w:rFonts w:ascii="Times New Roman" w:hAnsi="Times New Roman"/>
          <w:b w:val="0"/>
          <w:bCs w:val="0"/>
          <w:color w:val="000080"/>
          <w:sz w:val="24"/>
          <w:szCs w:val="24"/>
        </w:rPr>
        <w:t xml:space="preserve"> </w:t>
      </w:r>
    </w:p>
    <w:p w14:paraId="4FDC2C34" w14:textId="55A02F2C" w:rsidR="00397657" w:rsidRPr="009C667C" w:rsidRDefault="00397657" w:rsidP="00767DB6">
      <w:pPr>
        <w:pStyle w:val="Style"/>
        <w:spacing w:before="120"/>
        <w:ind w:left="0" w:right="0" w:firstLine="0"/>
      </w:pPr>
      <w:r w:rsidRPr="009C667C">
        <w:t>Условията за допустимост на разходите по програмите</w:t>
      </w:r>
      <w:r w:rsidR="006D10B7" w:rsidRPr="009C667C">
        <w:t>,</w:t>
      </w:r>
      <w:r w:rsidRPr="009C667C">
        <w:t xml:space="preserve"> съфинансирани от ЕСИФ </w:t>
      </w:r>
      <w:r w:rsidR="004303A4" w:rsidRPr="009C667C">
        <w:t>с</w:t>
      </w:r>
      <w:r w:rsidRPr="009C667C">
        <w:t>а предвидени в ЗУСЕСИФ</w:t>
      </w:r>
      <w:r w:rsidR="005D0A39">
        <w:t xml:space="preserve"> </w:t>
      </w:r>
      <w:r w:rsidR="005D0A39" w:rsidRPr="005D0A39">
        <w:rPr>
          <w:sz w:val="20"/>
          <w:szCs w:val="20"/>
        </w:rPr>
        <w:t>(</w:t>
      </w:r>
      <w:r w:rsidR="005D0A39" w:rsidRPr="005D0A39">
        <w:t>изм. със ЗИД на ЗУСЕСИФ ДВ бр. 39 от 2022 г., ЗУСЕФСУ, загл. изм. - ДВ, бр. 51 от 2022 г., в сила от 01.07.2022 г.)</w:t>
      </w:r>
      <w:r w:rsidRPr="009C667C">
        <w:t>.</w:t>
      </w:r>
    </w:p>
    <w:p w14:paraId="4C98A693" w14:textId="77777777" w:rsidR="00EF578F" w:rsidRPr="00B10429" w:rsidRDefault="00EF578F" w:rsidP="00767DB6">
      <w:pPr>
        <w:pStyle w:val="Style"/>
        <w:spacing w:before="120"/>
        <w:ind w:left="0" w:right="0" w:firstLine="0"/>
      </w:pPr>
      <w:r w:rsidRPr="009C667C">
        <w:t>Национални</w:t>
      </w:r>
      <w:r w:rsidR="00397657" w:rsidRPr="009C667C">
        <w:t>те</w:t>
      </w:r>
      <w:r w:rsidRPr="009C667C">
        <w:t xml:space="preserve"> правила за допустимост на </w:t>
      </w:r>
      <w:r w:rsidR="00397657" w:rsidRPr="009C667C">
        <w:t xml:space="preserve">разходите по програмите, съфинансирани от </w:t>
      </w:r>
      <w:r w:rsidR="006D10B7" w:rsidRPr="009C667C">
        <w:t>ЕСИФ</w:t>
      </w:r>
      <w:r w:rsidR="00397657" w:rsidRPr="009C667C">
        <w:t>, за програмен период 2014</w:t>
      </w:r>
      <w:r w:rsidR="006D10B7" w:rsidRPr="009C667C">
        <w:t>-</w:t>
      </w:r>
      <w:r w:rsidR="00397657" w:rsidRPr="009C667C">
        <w:t>2020 г. са определени в Постановление № 189 на М</w:t>
      </w:r>
      <w:r w:rsidR="00397657" w:rsidRPr="00C341E1">
        <w:t>инистерския съвет</w:t>
      </w:r>
      <w:r w:rsidR="00397657" w:rsidRPr="00112120">
        <w:t xml:space="preserve"> от 28.07.2016 г.</w:t>
      </w:r>
    </w:p>
    <w:p w14:paraId="173B2D85" w14:textId="77777777" w:rsidR="00EF578F" w:rsidRPr="00B10429" w:rsidRDefault="00EF578F" w:rsidP="00767DB6">
      <w:pPr>
        <w:pStyle w:val="Style"/>
        <w:spacing w:before="120"/>
        <w:ind w:left="0" w:right="0" w:firstLine="0"/>
      </w:pPr>
      <w:r w:rsidRPr="009C667C">
        <w:t xml:space="preserve">По </w:t>
      </w:r>
      <w:r w:rsidR="006D10B7" w:rsidRPr="009C667C">
        <w:t>ОПДУ</w:t>
      </w:r>
      <w:r w:rsidRPr="009C667C">
        <w:t xml:space="preserve"> са предвидени </w:t>
      </w:r>
      <w:r w:rsidR="00397657" w:rsidRPr="009C667C">
        <w:t>д</w:t>
      </w:r>
      <w:r w:rsidRPr="009C667C">
        <w:t>етайлни правила за допустимост</w:t>
      </w:r>
      <w:r w:rsidR="00397657" w:rsidRPr="009C667C">
        <w:t xml:space="preserve"> в чл. 27-29 от посоченото постановление</w:t>
      </w:r>
      <w:r w:rsidRPr="00B10429">
        <w:t>.</w:t>
      </w:r>
    </w:p>
    <w:p w14:paraId="544E122B" w14:textId="77777777" w:rsidR="00EF578F" w:rsidRPr="009C667C" w:rsidRDefault="00EF578F" w:rsidP="00767DB6">
      <w:pPr>
        <w:pStyle w:val="Style"/>
        <w:spacing w:before="120"/>
        <w:ind w:left="0" w:right="0" w:firstLine="0"/>
      </w:pPr>
      <w:r w:rsidRPr="009C667C">
        <w:t>В Насоките за кандидатстване по конкретните процедури при спазване на постановлението и на разпоредбите на приложимото европейско законодателство УО на ОПДУ определя:</w:t>
      </w:r>
    </w:p>
    <w:p w14:paraId="521BE711" w14:textId="77777777" w:rsidR="00EF578F" w:rsidRPr="005A000B" w:rsidRDefault="00EF578F" w:rsidP="005A000B">
      <w:pPr>
        <w:pStyle w:val="ListParagraph"/>
        <w:numPr>
          <w:ilvl w:val="0"/>
          <w:numId w:val="37"/>
        </w:numPr>
        <w:spacing w:before="120" w:after="0" w:line="240" w:lineRule="auto"/>
        <w:jc w:val="both"/>
        <w:rPr>
          <w:rFonts w:ascii="Times New Roman" w:hAnsi="Times New Roman"/>
          <w:sz w:val="24"/>
          <w:szCs w:val="24"/>
        </w:rPr>
      </w:pPr>
      <w:r w:rsidRPr="005A000B">
        <w:rPr>
          <w:rFonts w:ascii="Times New Roman" w:hAnsi="Times New Roman"/>
          <w:sz w:val="24"/>
          <w:szCs w:val="24"/>
        </w:rPr>
        <w:t>допустимите за операцията видове и максимални размери разходи;</w:t>
      </w:r>
    </w:p>
    <w:p w14:paraId="137C6327" w14:textId="77777777" w:rsidR="00EF578F" w:rsidRPr="005A000B" w:rsidRDefault="00EF578F" w:rsidP="005A000B">
      <w:pPr>
        <w:pStyle w:val="ListParagraph"/>
        <w:numPr>
          <w:ilvl w:val="0"/>
          <w:numId w:val="37"/>
        </w:numPr>
        <w:spacing w:before="120" w:after="0" w:line="240" w:lineRule="auto"/>
        <w:jc w:val="both"/>
        <w:rPr>
          <w:rFonts w:ascii="Times New Roman" w:hAnsi="Times New Roman"/>
          <w:sz w:val="24"/>
          <w:szCs w:val="24"/>
        </w:rPr>
      </w:pPr>
      <w:r w:rsidRPr="005A000B">
        <w:rPr>
          <w:rFonts w:ascii="Times New Roman" w:hAnsi="Times New Roman"/>
          <w:sz w:val="24"/>
          <w:szCs w:val="24"/>
        </w:rPr>
        <w:lastRenderedPageBreak/>
        <w:t xml:space="preserve">метода, приложим за определянето на разходите за операцията, и условията за изплащане на </w:t>
      </w:r>
      <w:r w:rsidR="00BF05E8">
        <w:rPr>
          <w:rFonts w:ascii="Times New Roman" w:hAnsi="Times New Roman"/>
          <w:sz w:val="24"/>
          <w:szCs w:val="24"/>
        </w:rPr>
        <w:t>БФП</w:t>
      </w:r>
      <w:r w:rsidRPr="005A000B">
        <w:rPr>
          <w:rFonts w:ascii="Times New Roman" w:hAnsi="Times New Roman"/>
          <w:sz w:val="24"/>
          <w:szCs w:val="24"/>
        </w:rPr>
        <w:t xml:space="preserve"> и възстановимата помощ, когато се прилагат стандартни таблици на разходите за единица продукт; еднократни суми, които не надхвърлят левовата равностойност на 100 000 евро публичен принос или единни ставки, чрез прилагане на процент към определени категории разходи;</w:t>
      </w:r>
    </w:p>
    <w:p w14:paraId="25F478D4" w14:textId="77777777" w:rsidR="00EF578F" w:rsidRPr="005A000B" w:rsidRDefault="00EF578F" w:rsidP="005A000B">
      <w:pPr>
        <w:pStyle w:val="ListParagraph"/>
        <w:numPr>
          <w:ilvl w:val="0"/>
          <w:numId w:val="37"/>
        </w:numPr>
        <w:spacing w:before="120" w:after="0" w:line="240" w:lineRule="auto"/>
        <w:jc w:val="both"/>
        <w:rPr>
          <w:rFonts w:ascii="Times New Roman" w:hAnsi="Times New Roman"/>
          <w:sz w:val="24"/>
          <w:szCs w:val="24"/>
        </w:rPr>
      </w:pPr>
      <w:r w:rsidRPr="005A000B">
        <w:rPr>
          <w:rFonts w:ascii="Times New Roman" w:hAnsi="Times New Roman"/>
          <w:sz w:val="24"/>
          <w:szCs w:val="24"/>
        </w:rPr>
        <w:t>специфични условия, на които да отговорят разходите, за да се третират като допустими.</w:t>
      </w:r>
    </w:p>
    <w:p w14:paraId="2ECC368E" w14:textId="77777777" w:rsidR="00EF578F" w:rsidRPr="009C667C" w:rsidRDefault="00EF578F" w:rsidP="001001C4">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79" w:name="_Toc59482556"/>
      <w:r w:rsidRPr="009C667C">
        <w:rPr>
          <w:rFonts w:ascii="Times New Roman" w:hAnsi="Times New Roman"/>
          <w:b w:val="0"/>
          <w:bCs w:val="0"/>
          <w:color w:val="000080"/>
          <w:sz w:val="24"/>
          <w:szCs w:val="24"/>
        </w:rPr>
        <w:t xml:space="preserve">Изготвяне и представяне пред Комисията на годишни и </w:t>
      </w:r>
      <w:r w:rsidR="00BF05E8">
        <w:rPr>
          <w:rFonts w:ascii="Times New Roman" w:hAnsi="Times New Roman"/>
          <w:b w:val="0"/>
          <w:bCs w:val="0"/>
          <w:color w:val="000080"/>
          <w:sz w:val="24"/>
          <w:szCs w:val="24"/>
        </w:rPr>
        <w:t>окончателен</w:t>
      </w:r>
      <w:r w:rsidR="00BF05E8" w:rsidRPr="009C667C">
        <w:rPr>
          <w:rFonts w:ascii="Times New Roman" w:hAnsi="Times New Roman"/>
          <w:b w:val="0"/>
          <w:bCs w:val="0"/>
          <w:color w:val="000080"/>
          <w:sz w:val="24"/>
          <w:szCs w:val="24"/>
        </w:rPr>
        <w:t xml:space="preserve"> </w:t>
      </w:r>
      <w:r w:rsidRPr="009C667C">
        <w:rPr>
          <w:rFonts w:ascii="Times New Roman" w:hAnsi="Times New Roman"/>
          <w:b w:val="0"/>
          <w:bCs w:val="0"/>
          <w:color w:val="000080"/>
          <w:sz w:val="24"/>
          <w:szCs w:val="24"/>
        </w:rPr>
        <w:t>доклади за изпълнение, в това число и процедури за събиране и отчитане на индикаторите за изпълнение</w:t>
      </w:r>
      <w:bookmarkEnd w:id="79"/>
      <w:r w:rsidRPr="009C667C">
        <w:rPr>
          <w:rFonts w:ascii="Times New Roman" w:hAnsi="Times New Roman"/>
          <w:b w:val="0"/>
          <w:bCs w:val="0"/>
          <w:color w:val="000080"/>
          <w:sz w:val="24"/>
          <w:szCs w:val="24"/>
        </w:rPr>
        <w:t xml:space="preserve"> </w:t>
      </w:r>
    </w:p>
    <w:p w14:paraId="6B55C1BF" w14:textId="77777777" w:rsidR="00EF578F" w:rsidRPr="009C667C" w:rsidRDefault="00EF578F" w:rsidP="00767DB6">
      <w:pPr>
        <w:pStyle w:val="Style"/>
        <w:spacing w:before="120"/>
        <w:ind w:left="0" w:right="0" w:firstLine="0"/>
        <w:rPr>
          <w:color w:val="000000"/>
        </w:rPr>
      </w:pPr>
      <w:r w:rsidRPr="009C667C">
        <w:t>Управляващият</w:t>
      </w:r>
      <w:r w:rsidRPr="009C667C">
        <w:rPr>
          <w:color w:val="000000"/>
        </w:rPr>
        <w:t xml:space="preserve"> орган е длъжен да представя следните доклади за изпълнение на ОПДУ:</w:t>
      </w:r>
    </w:p>
    <w:p w14:paraId="53F6A642" w14:textId="77777777" w:rsidR="00EF578F" w:rsidRPr="009C667C" w:rsidRDefault="00BF05E8" w:rsidP="001000E8">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г</w:t>
      </w:r>
      <w:r w:rsidRPr="009C667C">
        <w:rPr>
          <w:rFonts w:ascii="Times New Roman" w:hAnsi="Times New Roman"/>
          <w:sz w:val="24"/>
          <w:szCs w:val="24"/>
        </w:rPr>
        <w:t xml:space="preserve">одишни </w:t>
      </w:r>
      <w:r w:rsidR="00EF578F" w:rsidRPr="009C667C">
        <w:rPr>
          <w:rFonts w:ascii="Times New Roman" w:hAnsi="Times New Roman"/>
          <w:sz w:val="24"/>
          <w:szCs w:val="24"/>
        </w:rPr>
        <w:t>доклади – съгласно чл. 50 и чл. 111 от Регламент (ЕС) № 1303/2013 г., УО на ОПДУ изпраща до ЕК годишен доклад за изпълнение на програмата за първи път през 2016 г. Докладът са подготвя от УО, като се разглежда и одобрява от КН</w:t>
      </w:r>
      <w:r>
        <w:rPr>
          <w:rFonts w:ascii="Times New Roman" w:hAnsi="Times New Roman"/>
          <w:sz w:val="24"/>
          <w:szCs w:val="24"/>
        </w:rPr>
        <w:t xml:space="preserve"> и се </w:t>
      </w:r>
      <w:r w:rsidR="00EF578F" w:rsidRPr="009C667C">
        <w:rPr>
          <w:rFonts w:ascii="Times New Roman" w:hAnsi="Times New Roman"/>
          <w:sz w:val="24"/>
          <w:szCs w:val="24"/>
        </w:rPr>
        <w:t>изпраща до ЕК. Първият доклад по ОПДУ се представя в срок до 31 май 2016 г. и обхваща финансовите години 2014 г. и 2015 г. Докладите за следващите години се представят в същия срок – до 31 май на съответната година за предходната, с изключение на докладите, предадени през 2017 г. и 2019 г., за които крайният срок е 30 юни.</w:t>
      </w:r>
    </w:p>
    <w:p w14:paraId="38552524" w14:textId="77777777" w:rsidR="00EF578F" w:rsidRPr="00112120" w:rsidRDefault="00BF05E8" w:rsidP="00377D27">
      <w:pPr>
        <w:numPr>
          <w:ilvl w:val="0"/>
          <w:numId w:val="3"/>
        </w:numPr>
        <w:tabs>
          <w:tab w:val="left" w:pos="993"/>
        </w:tabs>
        <w:spacing w:before="120" w:after="0" w:line="240" w:lineRule="auto"/>
        <w:ind w:left="0" w:firstLine="709"/>
        <w:jc w:val="both"/>
        <w:rPr>
          <w:rFonts w:ascii="Times New Roman" w:hAnsi="Times New Roman"/>
          <w:color w:val="000000"/>
        </w:rPr>
      </w:pPr>
      <w:r>
        <w:rPr>
          <w:rFonts w:ascii="Times New Roman" w:hAnsi="Times New Roman"/>
          <w:sz w:val="24"/>
          <w:szCs w:val="24"/>
        </w:rPr>
        <w:t>о</w:t>
      </w:r>
      <w:r w:rsidRPr="009C667C">
        <w:rPr>
          <w:rFonts w:ascii="Times New Roman" w:hAnsi="Times New Roman"/>
          <w:sz w:val="24"/>
          <w:szCs w:val="24"/>
        </w:rPr>
        <w:t xml:space="preserve">кончателен </w:t>
      </w:r>
      <w:r w:rsidR="00EF578F" w:rsidRPr="009C667C">
        <w:rPr>
          <w:rFonts w:ascii="Times New Roman" w:hAnsi="Times New Roman"/>
          <w:sz w:val="24"/>
          <w:szCs w:val="24"/>
        </w:rPr>
        <w:t>доклад – съгласно чл. 50 от Регламент (ЕС) № 1303/2013 г., УО на ОПДУ изпраща до ЕК окончателния доклад за изпълнението на програмата, в срок до 15.02.2025</w:t>
      </w:r>
      <w:r w:rsidR="00EF578F" w:rsidRPr="009C667C">
        <w:rPr>
          <w:rFonts w:ascii="Times New Roman" w:hAnsi="Times New Roman"/>
        </w:rPr>
        <w:t xml:space="preserve"> </w:t>
      </w:r>
      <w:r w:rsidR="00EF578F" w:rsidRPr="009C667C">
        <w:rPr>
          <w:rFonts w:ascii="Times New Roman" w:hAnsi="Times New Roman"/>
          <w:sz w:val="24"/>
          <w:szCs w:val="24"/>
        </w:rPr>
        <w:t>г.</w:t>
      </w:r>
      <w:r w:rsidR="00EF578F" w:rsidRPr="009C667C">
        <w:rPr>
          <w:rStyle w:val="FootnoteReference"/>
          <w:rFonts w:ascii="Times New Roman" w:hAnsi="Times New Roman"/>
        </w:rPr>
        <w:footnoteReference w:id="30"/>
      </w:r>
      <w:r w:rsidR="00EF578F" w:rsidRPr="009C667C">
        <w:rPr>
          <w:rFonts w:ascii="Times New Roman" w:hAnsi="Times New Roman"/>
        </w:rPr>
        <w:t xml:space="preserve"> </w:t>
      </w:r>
      <w:r w:rsidR="00EF578F" w:rsidRPr="00C341E1">
        <w:rPr>
          <w:rFonts w:ascii="Times New Roman" w:hAnsi="Times New Roman"/>
          <w:sz w:val="24"/>
          <w:szCs w:val="24"/>
        </w:rPr>
        <w:t>Докладът са подготвя от УО, като се разглежда и одобрява от КН.</w:t>
      </w:r>
    </w:p>
    <w:p w14:paraId="357EB6E3" w14:textId="77777777" w:rsidR="00EF578F" w:rsidRPr="009C667C" w:rsidRDefault="00EF578F" w:rsidP="001000E8">
      <w:pPr>
        <w:pStyle w:val="Style"/>
        <w:tabs>
          <w:tab w:val="num" w:pos="1080"/>
        </w:tabs>
        <w:spacing w:before="120"/>
        <w:ind w:left="0" w:right="0" w:firstLine="0"/>
        <w:rPr>
          <w:bCs/>
        </w:rPr>
      </w:pPr>
      <w:r w:rsidRPr="009C667C">
        <w:t xml:space="preserve">Отговорностите по отношение на подготовката на съдържанието на докладите са представени в </w:t>
      </w:r>
      <w:r w:rsidR="00BF05E8" w:rsidRPr="005A000B">
        <w:rPr>
          <w:i/>
        </w:rPr>
        <w:t>П</w:t>
      </w:r>
      <w:r w:rsidR="00BF05E8" w:rsidRPr="005A000B">
        <w:rPr>
          <w:bCs/>
          <w:i/>
        </w:rPr>
        <w:t xml:space="preserve">риложение </w:t>
      </w:r>
      <w:r w:rsidR="00BF05E8" w:rsidRPr="005A000B">
        <w:rPr>
          <w:bCs/>
          <w:i/>
          <w:lang w:val="en-US"/>
        </w:rPr>
        <w:t>VIII</w:t>
      </w:r>
      <w:r w:rsidR="00BF05E8" w:rsidRPr="00CF6F36">
        <w:rPr>
          <w:bCs/>
          <w:i/>
        </w:rPr>
        <w:t>-</w:t>
      </w:r>
      <w:r w:rsidR="00BF05E8" w:rsidRPr="005A000B">
        <w:rPr>
          <w:bCs/>
          <w:i/>
        </w:rPr>
        <w:t>П01 от</w:t>
      </w:r>
      <w:r w:rsidRPr="005A000B">
        <w:rPr>
          <w:bCs/>
          <w:i/>
        </w:rPr>
        <w:t xml:space="preserve"> Наръчника</w:t>
      </w:r>
      <w:r w:rsidRPr="009C667C">
        <w:rPr>
          <w:bCs/>
        </w:rPr>
        <w:t>. Националният статистически институт потвърждава надеждността на данните във връзка с показателите, етапните цели и напредъка на програмата съгласно Наръчник на индикаторите по ОПДУ и метаданните към него.</w:t>
      </w:r>
    </w:p>
    <w:p w14:paraId="593AF004" w14:textId="77777777" w:rsidR="00EF578F" w:rsidRPr="009C667C"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80" w:name="_Toc59482557"/>
      <w:r w:rsidRPr="009C667C">
        <w:rPr>
          <w:rFonts w:ascii="Times New Roman" w:hAnsi="Times New Roman"/>
          <w:b w:val="0"/>
          <w:bCs w:val="0"/>
          <w:color w:val="000080"/>
          <w:sz w:val="24"/>
          <w:szCs w:val="24"/>
        </w:rPr>
        <w:t xml:space="preserve">Изготвяне на </w:t>
      </w:r>
      <w:r w:rsidR="0062057C" w:rsidRPr="00CF6F36">
        <w:rPr>
          <w:rFonts w:ascii="Times New Roman" w:hAnsi="Times New Roman"/>
          <w:b w:val="0"/>
          <w:bCs w:val="0"/>
          <w:i/>
          <w:color w:val="000080"/>
          <w:sz w:val="24"/>
          <w:szCs w:val="24"/>
        </w:rPr>
        <w:t>Д</w:t>
      </w:r>
      <w:r w:rsidRPr="00CF6F36">
        <w:rPr>
          <w:rFonts w:ascii="Times New Roman" w:hAnsi="Times New Roman"/>
          <w:b w:val="0"/>
          <w:bCs w:val="0"/>
          <w:i/>
          <w:color w:val="000080"/>
          <w:sz w:val="24"/>
          <w:szCs w:val="24"/>
        </w:rPr>
        <w:t>екларация за управление</w:t>
      </w:r>
      <w:r w:rsidR="0062057C">
        <w:rPr>
          <w:rFonts w:ascii="Times New Roman" w:hAnsi="Times New Roman"/>
          <w:b w:val="0"/>
          <w:bCs w:val="0"/>
          <w:color w:val="000080"/>
          <w:sz w:val="24"/>
          <w:szCs w:val="24"/>
        </w:rPr>
        <w:t xml:space="preserve"> и </w:t>
      </w:r>
      <w:r w:rsidR="0062057C" w:rsidRPr="00CF6F36">
        <w:rPr>
          <w:rFonts w:ascii="Times New Roman" w:hAnsi="Times New Roman"/>
          <w:b w:val="0"/>
          <w:bCs w:val="0"/>
          <w:i/>
          <w:color w:val="000080"/>
          <w:sz w:val="24"/>
          <w:szCs w:val="24"/>
        </w:rPr>
        <w:t xml:space="preserve">Годишно обобщение на </w:t>
      </w:r>
      <w:r w:rsidR="006C2AF9" w:rsidRPr="00CF6F36">
        <w:rPr>
          <w:rFonts w:ascii="Times New Roman" w:hAnsi="Times New Roman"/>
          <w:b w:val="0"/>
          <w:bCs w:val="0"/>
          <w:i/>
          <w:color w:val="000080"/>
          <w:sz w:val="24"/>
          <w:szCs w:val="24"/>
        </w:rPr>
        <w:t xml:space="preserve">окончателни одитни </w:t>
      </w:r>
      <w:r w:rsidR="0062057C" w:rsidRPr="00CF6F36">
        <w:rPr>
          <w:rFonts w:ascii="Times New Roman" w:hAnsi="Times New Roman"/>
          <w:b w:val="0"/>
          <w:bCs w:val="0"/>
          <w:i/>
          <w:color w:val="000080"/>
          <w:sz w:val="24"/>
          <w:szCs w:val="24"/>
        </w:rPr>
        <w:t>доклад</w:t>
      </w:r>
      <w:r w:rsidR="006C2AF9" w:rsidRPr="00CF6F36">
        <w:rPr>
          <w:rFonts w:ascii="Times New Roman" w:hAnsi="Times New Roman"/>
          <w:b w:val="0"/>
          <w:bCs w:val="0"/>
          <w:i/>
          <w:color w:val="000080"/>
          <w:sz w:val="24"/>
          <w:szCs w:val="24"/>
        </w:rPr>
        <w:t>и</w:t>
      </w:r>
      <w:r w:rsidR="0062057C" w:rsidRPr="00CF6F36">
        <w:rPr>
          <w:rFonts w:ascii="Times New Roman" w:hAnsi="Times New Roman"/>
          <w:b w:val="0"/>
          <w:bCs w:val="0"/>
          <w:i/>
          <w:color w:val="000080"/>
          <w:sz w:val="24"/>
          <w:szCs w:val="24"/>
        </w:rPr>
        <w:t xml:space="preserve"> и на </w:t>
      </w:r>
      <w:r w:rsidR="006C2AF9">
        <w:rPr>
          <w:rFonts w:ascii="Times New Roman" w:hAnsi="Times New Roman"/>
          <w:b w:val="0"/>
          <w:bCs w:val="0"/>
          <w:i/>
          <w:color w:val="000080"/>
          <w:sz w:val="24"/>
          <w:szCs w:val="24"/>
        </w:rPr>
        <w:t>извършените</w:t>
      </w:r>
      <w:r w:rsidR="006C2AF9" w:rsidRPr="00CF6F36">
        <w:rPr>
          <w:rFonts w:ascii="Times New Roman" w:hAnsi="Times New Roman"/>
          <w:b w:val="0"/>
          <w:bCs w:val="0"/>
          <w:i/>
          <w:color w:val="000080"/>
          <w:sz w:val="24"/>
          <w:szCs w:val="24"/>
        </w:rPr>
        <w:t xml:space="preserve"> </w:t>
      </w:r>
      <w:r w:rsidR="0062057C" w:rsidRPr="00CF6F36">
        <w:rPr>
          <w:rFonts w:ascii="Times New Roman" w:hAnsi="Times New Roman"/>
          <w:b w:val="0"/>
          <w:bCs w:val="0"/>
          <w:i/>
          <w:color w:val="000080"/>
          <w:sz w:val="24"/>
          <w:szCs w:val="24"/>
        </w:rPr>
        <w:t>проверки</w:t>
      </w:r>
      <w:bookmarkEnd w:id="80"/>
    </w:p>
    <w:p w14:paraId="4516A338" w14:textId="48D9413B" w:rsidR="00235BC9" w:rsidRDefault="00EF578F" w:rsidP="00F94C33">
      <w:pPr>
        <w:pStyle w:val="Style"/>
        <w:spacing w:before="120"/>
        <w:ind w:left="0" w:right="0" w:firstLine="0"/>
      </w:pPr>
      <w:r w:rsidRPr="009C667C">
        <w:t>Съгласно чл. 125, ал. 4 (д) на Регламент 1303/2013 г. УО съставя декларацията за управлението и годишния отчет, посочени в</w:t>
      </w:r>
      <w:r w:rsidR="001C7CBF">
        <w:t xml:space="preserve"> </w:t>
      </w:r>
      <w:r w:rsidR="001E7CB8" w:rsidRPr="00881580">
        <w:t>чл. 63, параграф 5</w:t>
      </w:r>
      <w:r w:rsidR="001E7CB8">
        <w:t>, буква б)</w:t>
      </w:r>
      <w:r w:rsidR="001E7CB8" w:rsidRPr="00881580">
        <w:t xml:space="preserve"> от Регламент (ЕС, Евратом) № 2018/1046</w:t>
      </w:r>
      <w:r w:rsidR="001E7CB8">
        <w:t xml:space="preserve"> </w:t>
      </w:r>
      <w:r w:rsidRPr="009C667C">
        <w:t xml:space="preserve">. Съгласно сроковете, заложени в </w:t>
      </w:r>
      <w:r w:rsidR="0080000F" w:rsidRPr="009C667C">
        <w:t>Наредба № Н-3/</w:t>
      </w:r>
      <w:r w:rsidR="00A201CC">
        <w:t xml:space="preserve">22.05.2018 </w:t>
      </w:r>
      <w:r w:rsidR="0080000F" w:rsidRPr="009C667C">
        <w:t xml:space="preserve">г. </w:t>
      </w:r>
      <w:r w:rsidRPr="009C667C">
        <w:t xml:space="preserve">УО на ОПДУ изготвя до </w:t>
      </w:r>
      <w:r w:rsidR="0080000F" w:rsidRPr="009C667C">
        <w:t xml:space="preserve">15 </w:t>
      </w:r>
      <w:r w:rsidR="00813620">
        <w:t>декември</w:t>
      </w:r>
      <w:r w:rsidR="00813620" w:rsidRPr="009C667C">
        <w:t xml:space="preserve"> </w:t>
      </w:r>
      <w:r w:rsidRPr="009C667C">
        <w:t xml:space="preserve">проект на </w:t>
      </w:r>
      <w:r w:rsidR="00235BC9" w:rsidRPr="00CF6F36">
        <w:rPr>
          <w:i/>
        </w:rPr>
        <w:t>Декларация за управлението</w:t>
      </w:r>
      <w:r w:rsidR="00235BC9">
        <w:t xml:space="preserve"> и </w:t>
      </w:r>
      <w:r w:rsidR="00235BC9" w:rsidRPr="00CF6F36">
        <w:rPr>
          <w:i/>
        </w:rPr>
        <w:t>Годишно обобщение на окончателните одитни доклади и на извършените проверки</w:t>
      </w:r>
      <w:r w:rsidRPr="009C667C">
        <w:t xml:space="preserve"> при стриктно спазване на </w:t>
      </w:r>
      <w:r w:rsidR="00235BC9" w:rsidRPr="009C667C">
        <w:t>модел</w:t>
      </w:r>
      <w:r w:rsidR="00235BC9">
        <w:t>ите</w:t>
      </w:r>
      <w:r w:rsidRPr="009C667C">
        <w:t>, заложен</w:t>
      </w:r>
      <w:r w:rsidR="00235BC9">
        <w:t>и</w:t>
      </w:r>
      <w:r w:rsidRPr="009C667C">
        <w:t xml:space="preserve"> в Приложение VІ от Регламент за изпълнение (ЕС) 2015/207 от 20.01.2015 г. (</w:t>
      </w:r>
      <w:r w:rsidRPr="005A000B">
        <w:rPr>
          <w:i/>
        </w:rPr>
        <w:t xml:space="preserve">Приложение </w:t>
      </w:r>
      <w:r w:rsidR="00C66EC7" w:rsidRPr="005A000B">
        <w:rPr>
          <w:i/>
        </w:rPr>
        <w:t>VII-T0</w:t>
      </w:r>
      <w:r w:rsidR="0062057C">
        <w:rPr>
          <w:i/>
        </w:rPr>
        <w:t>1-4</w:t>
      </w:r>
      <w:r w:rsidRPr="005A000B">
        <w:rPr>
          <w:i/>
        </w:rPr>
        <w:t xml:space="preserve"> от Наръчника</w:t>
      </w:r>
      <w:r w:rsidRPr="009C667C">
        <w:t xml:space="preserve">) и </w:t>
      </w:r>
      <w:r w:rsidR="00235BC9">
        <w:t xml:space="preserve">Приложение </w:t>
      </w:r>
      <w:r w:rsidR="00235BC9">
        <w:rPr>
          <w:lang w:val="en-US"/>
        </w:rPr>
        <w:t>I</w:t>
      </w:r>
      <w:r w:rsidR="00235BC9">
        <w:t xml:space="preserve"> към Насоки за държавите членки относно съставянето </w:t>
      </w:r>
      <w:r w:rsidR="00235BC9" w:rsidRPr="00C341E1">
        <w:t xml:space="preserve">на </w:t>
      </w:r>
      <w:r w:rsidR="00235BC9">
        <w:t>декларацията за управлението</w:t>
      </w:r>
      <w:r w:rsidR="00235BC9" w:rsidRPr="00112120">
        <w:t xml:space="preserve"> и </w:t>
      </w:r>
      <w:r w:rsidR="00235BC9">
        <w:t>годишния отчет</w:t>
      </w:r>
      <w:r w:rsidR="00235BC9" w:rsidRPr="00112120">
        <w:t xml:space="preserve"> (</w:t>
      </w:r>
      <w:r w:rsidR="00235BC9" w:rsidRPr="00B10429">
        <w:rPr>
          <w:lang w:val="en-US"/>
        </w:rPr>
        <w:t>EGESIF</w:t>
      </w:r>
      <w:r w:rsidR="00235BC9" w:rsidRPr="009C667C">
        <w:rPr>
          <w:lang w:val="ru-RU"/>
        </w:rPr>
        <w:t>_15-0008-0</w:t>
      </w:r>
      <w:r w:rsidR="00016A00">
        <w:t>5</w:t>
      </w:r>
      <w:r w:rsidR="00235BC9" w:rsidRPr="009C667C">
        <w:rPr>
          <w:lang w:val="ru-RU"/>
        </w:rPr>
        <w:t>/</w:t>
      </w:r>
      <w:r w:rsidR="00016A00">
        <w:t>03</w:t>
      </w:r>
      <w:r w:rsidR="00235BC9" w:rsidRPr="00CF6F36">
        <w:t>.</w:t>
      </w:r>
      <w:r w:rsidR="00016A00">
        <w:t>12</w:t>
      </w:r>
      <w:r w:rsidR="00235BC9" w:rsidRPr="009C667C">
        <w:rPr>
          <w:lang w:val="ru-RU"/>
        </w:rPr>
        <w:t>.201</w:t>
      </w:r>
      <w:r w:rsidR="00016A00">
        <w:rPr>
          <w:lang w:val="ru-RU"/>
        </w:rPr>
        <w:t>8</w:t>
      </w:r>
      <w:r w:rsidR="00235BC9" w:rsidRPr="009C667C">
        <w:rPr>
          <w:lang w:val="ru-RU"/>
        </w:rPr>
        <w:t>)</w:t>
      </w:r>
      <w:r w:rsidR="00235BC9" w:rsidRPr="009C667C">
        <w:t xml:space="preserve"> </w:t>
      </w:r>
      <w:r w:rsidR="00235BC9" w:rsidRPr="00C341E1">
        <w:t>(</w:t>
      </w:r>
      <w:r w:rsidR="00235BC9" w:rsidRPr="00BE0AEA">
        <w:rPr>
          <w:i/>
        </w:rPr>
        <w:t>Приложение V</w:t>
      </w:r>
      <w:r w:rsidR="00235BC9">
        <w:rPr>
          <w:i/>
          <w:lang w:val="en-US"/>
        </w:rPr>
        <w:t>II</w:t>
      </w:r>
      <w:r w:rsidR="00235BC9" w:rsidRPr="00BE0AEA">
        <w:rPr>
          <w:i/>
        </w:rPr>
        <w:t>-Т</w:t>
      </w:r>
      <w:r w:rsidR="00235BC9" w:rsidRPr="00CF6F36">
        <w:rPr>
          <w:i/>
        </w:rPr>
        <w:t>01-3</w:t>
      </w:r>
      <w:r w:rsidR="00235BC9" w:rsidRPr="00BE0AEA">
        <w:rPr>
          <w:i/>
        </w:rPr>
        <w:t xml:space="preserve"> от Наръчника</w:t>
      </w:r>
      <w:r w:rsidR="00235BC9" w:rsidRPr="00C341E1">
        <w:t>)</w:t>
      </w:r>
      <w:r w:rsidRPr="009C667C">
        <w:t xml:space="preserve">. </w:t>
      </w:r>
    </w:p>
    <w:p w14:paraId="1080660D" w14:textId="77777777" w:rsidR="00235BC9" w:rsidRDefault="00235BC9" w:rsidP="00F94C33">
      <w:pPr>
        <w:pStyle w:val="Style"/>
        <w:spacing w:before="120"/>
        <w:ind w:left="0" w:right="0" w:firstLine="0"/>
      </w:pPr>
      <w:r w:rsidRPr="009C667C">
        <w:t xml:space="preserve">В изпълнение на задълженията си УО изготвя годишно обобщение на окончателните одитни доклади и на осъществения контрол, включително анализ на естеството и размера </w:t>
      </w:r>
      <w:r w:rsidRPr="009C667C">
        <w:lastRenderedPageBreak/>
        <w:t>на установените грешки и слабости в системите, както и коригиращите действия, които са предприети или планирани.</w:t>
      </w:r>
    </w:p>
    <w:p w14:paraId="28D7B7DF" w14:textId="77777777" w:rsidR="00EF578F" w:rsidRDefault="00EF578F" w:rsidP="00F94C33">
      <w:pPr>
        <w:pStyle w:val="Style"/>
        <w:spacing w:before="120"/>
        <w:ind w:left="0" w:right="0" w:firstLine="0"/>
      </w:pPr>
      <w:r w:rsidRPr="009C667C">
        <w:t xml:space="preserve">Необходимата информация </w:t>
      </w:r>
      <w:r w:rsidR="009B1F8B">
        <w:t xml:space="preserve">съгласно образеца </w:t>
      </w:r>
      <w:r w:rsidRPr="009C667C">
        <w:t xml:space="preserve">се изготвя и предоставя от </w:t>
      </w:r>
      <w:r w:rsidR="009B1F8B">
        <w:t>различни служители в дирекцията</w:t>
      </w:r>
      <w:r w:rsidRPr="009C667C">
        <w:t xml:space="preserve"> на служител</w:t>
      </w:r>
      <w:r w:rsidR="007A347C">
        <w:t>, определен да обобщи информацията</w:t>
      </w:r>
      <w:r w:rsidR="009B1F8B">
        <w:t xml:space="preserve"> (</w:t>
      </w:r>
      <w:r w:rsidR="009B1F8B" w:rsidRPr="005A000B">
        <w:rPr>
          <w:i/>
        </w:rPr>
        <w:t xml:space="preserve">Приложение </w:t>
      </w:r>
      <w:r w:rsidR="009B1F8B" w:rsidRPr="005A000B">
        <w:rPr>
          <w:i/>
          <w:lang w:val="en-US"/>
        </w:rPr>
        <w:t>VII</w:t>
      </w:r>
      <w:r w:rsidR="009B1F8B" w:rsidRPr="005A000B">
        <w:rPr>
          <w:i/>
        </w:rPr>
        <w:t>-П01 от Наръчника</w:t>
      </w:r>
      <w:r w:rsidR="009B1F8B">
        <w:t>)</w:t>
      </w:r>
      <w:r w:rsidRPr="009C667C">
        <w:t xml:space="preserve">. Така изготвените </w:t>
      </w:r>
      <w:r w:rsidRPr="00CF6F36">
        <w:rPr>
          <w:i/>
        </w:rPr>
        <w:t>Декларация</w:t>
      </w:r>
      <w:r w:rsidRPr="009C667C">
        <w:t xml:space="preserve"> и </w:t>
      </w:r>
      <w:r w:rsidR="006C2AF9" w:rsidRPr="00CF6F36">
        <w:rPr>
          <w:i/>
        </w:rPr>
        <w:t>Годишно обобщение</w:t>
      </w:r>
      <w:r w:rsidR="006C2AF9" w:rsidRPr="009C667C">
        <w:t xml:space="preserve"> </w:t>
      </w:r>
      <w:r w:rsidRPr="009C667C">
        <w:t xml:space="preserve">се съгласуват с началниците на отдели в УО и се предоставят на РУО за одобрение. </w:t>
      </w:r>
    </w:p>
    <w:p w14:paraId="76B5B3DC" w14:textId="16B79AAA" w:rsidR="00235BC9" w:rsidRDefault="00235BC9" w:rsidP="00F94C33">
      <w:pPr>
        <w:pStyle w:val="Style"/>
        <w:spacing w:before="120"/>
        <w:ind w:left="0" w:right="0" w:firstLine="0"/>
      </w:pPr>
      <w:r>
        <w:t xml:space="preserve">Сроковете по съгласуване на двата документа със СО и ОО, както и окончателното им изпращане към ЕК чрез </w:t>
      </w:r>
      <w:r>
        <w:rPr>
          <w:lang w:val="en-US"/>
        </w:rPr>
        <w:t>SFC</w:t>
      </w:r>
      <w:r w:rsidRPr="00CF6F36">
        <w:t xml:space="preserve"> 2014 </w:t>
      </w:r>
      <w:r>
        <w:t>са посочени по-горе.</w:t>
      </w:r>
    </w:p>
    <w:p w14:paraId="1CB51785" w14:textId="14B913EF" w:rsidR="00605F89" w:rsidRPr="00605F89" w:rsidRDefault="00605F89" w:rsidP="00605F89">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81" w:name="_Toc59482558"/>
      <w:r>
        <w:rPr>
          <w:rFonts w:ascii="Times New Roman" w:hAnsi="Times New Roman"/>
          <w:b w:val="0"/>
          <w:bCs w:val="0"/>
          <w:color w:val="000080"/>
          <w:sz w:val="24"/>
          <w:szCs w:val="24"/>
        </w:rPr>
        <w:t>Отмяна на ангажимент</w:t>
      </w:r>
      <w:r w:rsidR="00A25ADA">
        <w:rPr>
          <w:rFonts w:ascii="Times New Roman" w:hAnsi="Times New Roman"/>
          <w:b w:val="0"/>
          <w:bCs w:val="0"/>
          <w:color w:val="000080"/>
          <w:sz w:val="24"/>
          <w:szCs w:val="24"/>
        </w:rPr>
        <w:t xml:space="preserve"> (</w:t>
      </w:r>
      <w:r w:rsidR="00A25ADA" w:rsidRPr="00B30151">
        <w:rPr>
          <w:rFonts w:ascii="Times New Roman" w:hAnsi="Times New Roman"/>
          <w:b w:val="0"/>
          <w:bCs w:val="0"/>
          <w:i/>
          <w:iCs/>
          <w:color w:val="000080"/>
          <w:sz w:val="24"/>
          <w:szCs w:val="24"/>
          <w:lang w:val="en-US"/>
        </w:rPr>
        <w:t>d</w:t>
      </w:r>
      <w:r w:rsidR="00A25ADA" w:rsidRPr="007771F3">
        <w:rPr>
          <w:rFonts w:ascii="Times New Roman" w:hAnsi="Times New Roman"/>
          <w:b w:val="0"/>
          <w:bCs w:val="0"/>
          <w:color w:val="000080"/>
          <w:sz w:val="24"/>
          <w:szCs w:val="24"/>
        </w:rPr>
        <w:t>ecommitment)</w:t>
      </w:r>
      <w:bookmarkEnd w:id="81"/>
    </w:p>
    <w:p w14:paraId="12E08046" w14:textId="763F1494" w:rsidR="00605F89" w:rsidRPr="00605F89" w:rsidRDefault="00605F89" w:rsidP="00605F89">
      <w:pPr>
        <w:keepNext/>
        <w:spacing w:before="120" w:after="0" w:line="240" w:lineRule="auto"/>
        <w:ind w:firstLine="720"/>
        <w:jc w:val="both"/>
        <w:outlineLvl w:val="1"/>
        <w:rPr>
          <w:rFonts w:ascii="Times New Roman" w:hAnsi="Times New Roman"/>
          <w:b/>
          <w:bCs/>
          <w:color w:val="003399"/>
          <w:sz w:val="24"/>
          <w:szCs w:val="24"/>
          <w:lang w:eastAsia="bg-BG"/>
        </w:rPr>
      </w:pPr>
      <w:bookmarkStart w:id="82" w:name="_Toc59482559"/>
      <w:r w:rsidRPr="00605F89">
        <w:rPr>
          <w:rFonts w:ascii="Times New Roman" w:hAnsi="Times New Roman"/>
          <w:b/>
          <w:bCs/>
          <w:color w:val="003399"/>
          <w:sz w:val="24"/>
          <w:szCs w:val="24"/>
          <w:lang w:eastAsia="bg-BG"/>
        </w:rPr>
        <w:t xml:space="preserve">А) </w:t>
      </w:r>
      <w:r w:rsidR="00A25ADA">
        <w:rPr>
          <w:rFonts w:ascii="Times New Roman" w:hAnsi="Times New Roman"/>
          <w:b/>
          <w:bCs/>
          <w:color w:val="003399"/>
          <w:sz w:val="24"/>
          <w:szCs w:val="24"/>
          <w:lang w:eastAsia="bg-BG"/>
        </w:rPr>
        <w:t>Същност на отмяната на ангажимент</w:t>
      </w:r>
      <w:r w:rsidRPr="00605F89">
        <w:rPr>
          <w:rFonts w:ascii="Times New Roman" w:hAnsi="Times New Roman"/>
          <w:b/>
          <w:bCs/>
          <w:color w:val="003399"/>
          <w:sz w:val="24"/>
          <w:szCs w:val="24"/>
          <w:lang w:eastAsia="bg-BG"/>
        </w:rPr>
        <w:t>:</w:t>
      </w:r>
      <w:bookmarkEnd w:id="82"/>
    </w:p>
    <w:p w14:paraId="5152F565" w14:textId="1ABE2C62" w:rsidR="00A25ADA" w:rsidRDefault="00A25ADA" w:rsidP="007771F3">
      <w:pPr>
        <w:pStyle w:val="Style"/>
        <w:spacing w:before="120"/>
        <w:ind w:left="0" w:right="0" w:firstLine="0"/>
      </w:pPr>
      <w:r w:rsidRPr="00C95E3C">
        <w:t>Съгласно чл. 86 и 136 от Регламент (ЕС) № 1303/2013, Е</w:t>
      </w:r>
      <w:r>
        <w:t>К</w:t>
      </w:r>
      <w:r w:rsidRPr="00C95E3C">
        <w:t xml:space="preserve"> може да отмени целия или част от финансовия си ангажимент по </w:t>
      </w:r>
      <w:r>
        <w:t>ОПДУ</w:t>
      </w:r>
      <w:r w:rsidRPr="00C95E3C">
        <w:t xml:space="preserve"> за дадена година, съобразно финансовия план на програмата, който не е бил използван за авансови или междинни плащания, или за който не е било изпратено </w:t>
      </w:r>
      <w:r>
        <w:t>заявление</w:t>
      </w:r>
      <w:r w:rsidRPr="00C95E3C">
        <w:t xml:space="preserve"> за плащане до 31 декември на третата година след тази на бюджетния ангажимент по програмата.</w:t>
      </w:r>
    </w:p>
    <w:p w14:paraId="2AAAFF12" w14:textId="4FE32D88" w:rsidR="001D642D" w:rsidRPr="00605F89" w:rsidRDefault="001D642D" w:rsidP="001D642D">
      <w:pPr>
        <w:keepNext/>
        <w:spacing w:before="120" w:after="0" w:line="240" w:lineRule="auto"/>
        <w:ind w:firstLine="720"/>
        <w:jc w:val="both"/>
        <w:outlineLvl w:val="1"/>
        <w:rPr>
          <w:rFonts w:ascii="Times New Roman" w:hAnsi="Times New Roman"/>
          <w:b/>
          <w:bCs/>
          <w:color w:val="003399"/>
          <w:sz w:val="24"/>
          <w:szCs w:val="24"/>
          <w:lang w:eastAsia="bg-BG"/>
        </w:rPr>
      </w:pPr>
      <w:bookmarkStart w:id="83" w:name="_Toc59482560"/>
      <w:r>
        <w:rPr>
          <w:rFonts w:ascii="Times New Roman" w:hAnsi="Times New Roman"/>
          <w:b/>
          <w:bCs/>
          <w:color w:val="003399"/>
          <w:sz w:val="24"/>
          <w:szCs w:val="24"/>
          <w:lang w:eastAsia="bg-BG"/>
        </w:rPr>
        <w:t>Б</w:t>
      </w:r>
      <w:r w:rsidRPr="00605F89">
        <w:rPr>
          <w:rFonts w:ascii="Times New Roman" w:hAnsi="Times New Roman"/>
          <w:b/>
          <w:bCs/>
          <w:color w:val="003399"/>
          <w:sz w:val="24"/>
          <w:szCs w:val="24"/>
          <w:lang w:eastAsia="bg-BG"/>
        </w:rPr>
        <w:t xml:space="preserve">) </w:t>
      </w:r>
      <w:r>
        <w:rPr>
          <w:rFonts w:ascii="Times New Roman" w:hAnsi="Times New Roman"/>
          <w:b/>
          <w:bCs/>
          <w:color w:val="003399"/>
          <w:sz w:val="24"/>
          <w:szCs w:val="24"/>
          <w:lang w:eastAsia="bg-BG"/>
        </w:rPr>
        <w:t>Процедура по отмяната на ангажимент</w:t>
      </w:r>
      <w:r w:rsidRPr="00605F89">
        <w:rPr>
          <w:rFonts w:ascii="Times New Roman" w:hAnsi="Times New Roman"/>
          <w:b/>
          <w:bCs/>
          <w:color w:val="003399"/>
          <w:sz w:val="24"/>
          <w:szCs w:val="24"/>
          <w:lang w:eastAsia="bg-BG"/>
        </w:rPr>
        <w:t>:</w:t>
      </w:r>
      <w:bookmarkEnd w:id="83"/>
    </w:p>
    <w:p w14:paraId="585CFE0E" w14:textId="58A2E19D" w:rsidR="001D642D" w:rsidRPr="00C95E3C" w:rsidRDefault="001D642D" w:rsidP="007771F3">
      <w:pPr>
        <w:pStyle w:val="Style"/>
        <w:spacing w:before="120"/>
        <w:ind w:left="0" w:right="0" w:firstLine="0"/>
      </w:pPr>
      <w:r>
        <w:t>Комисията своевременно информира държавата-членка и управляващия орган, когато е налице риск от прилагане на правилото за отмяна.</w:t>
      </w:r>
    </w:p>
    <w:p w14:paraId="79FD61C1" w14:textId="16F4F91F" w:rsidR="001D642D" w:rsidRDefault="001D642D" w:rsidP="007771F3">
      <w:pPr>
        <w:pStyle w:val="Style"/>
        <w:spacing w:before="120"/>
        <w:ind w:left="0" w:right="0" w:firstLine="0"/>
      </w:pPr>
      <w:r>
        <w:t>Въз основа на информацията, която е получила към 31 януари, Комисията уведомява държавата-членка и УО относно размера на подлежащите на отмяна средства в резултат на тази информация.</w:t>
      </w:r>
    </w:p>
    <w:p w14:paraId="0382B05F" w14:textId="07B4F981" w:rsidR="00A25ADA" w:rsidRDefault="00A25ADA" w:rsidP="007771F3">
      <w:pPr>
        <w:pStyle w:val="Style"/>
        <w:spacing w:before="120"/>
        <w:ind w:left="0" w:right="0" w:firstLine="0"/>
      </w:pPr>
      <w:r w:rsidRPr="00CD39EC">
        <w:t>Държавата-членка разполага с два месеца, за да се съгласи със сумата, която трябва да бъде отменена, или да представи коментари.</w:t>
      </w:r>
    </w:p>
    <w:p w14:paraId="44D46C55" w14:textId="087E8C99" w:rsidR="001D642D" w:rsidRDefault="001D642D" w:rsidP="007771F3">
      <w:pPr>
        <w:pStyle w:val="Style"/>
        <w:spacing w:before="120"/>
        <w:ind w:left="0" w:right="0" w:firstLine="0"/>
      </w:pPr>
      <w:r w:rsidRPr="005C4B83">
        <w:t xml:space="preserve">В случай че получи уведомление от ЕК за предстояща отмяна на ангажимент по отношение на </w:t>
      </w:r>
      <w:r>
        <w:t xml:space="preserve">ОПДУ се изготвя съвместен анализ от трите отдела в УО относно текущото състояние на програмата, предстоящи за договаряне и/или изпълнение проекти, </w:t>
      </w:r>
      <w:r w:rsidRPr="005C4B83">
        <w:t>изпълнението на целите в съответствие със сертифицираните разходи по съответните оси</w:t>
      </w:r>
      <w:r>
        <w:t xml:space="preserve"> и друга относима информация.</w:t>
      </w:r>
      <w:r w:rsidRPr="00795919">
        <w:t xml:space="preserve"> </w:t>
      </w:r>
      <w:r>
        <w:t xml:space="preserve">На база този анализ Ръководителят на УО, заедно с началниците на отдели, обсъжда и взима решение </w:t>
      </w:r>
      <w:r w:rsidRPr="005C4B83">
        <w:t xml:space="preserve">относно разпределението на освободения ангажимент по отделните приоритетни оси на </w:t>
      </w:r>
      <w:r>
        <w:t>програмата</w:t>
      </w:r>
      <w:r w:rsidRPr="005C4B83">
        <w:t>.</w:t>
      </w:r>
    </w:p>
    <w:p w14:paraId="005EE330" w14:textId="77777777" w:rsidR="00A91453" w:rsidRDefault="001D642D" w:rsidP="007771F3">
      <w:pPr>
        <w:pStyle w:val="Style"/>
        <w:spacing w:before="120"/>
        <w:ind w:left="0" w:right="0" w:firstLine="0"/>
      </w:pPr>
      <w:r>
        <w:t>Следва да се има предвид, че д</w:t>
      </w:r>
      <w:r w:rsidR="00A25ADA" w:rsidRPr="00CD39EC">
        <w:t xml:space="preserve">о 30 юни държавите-членки представят на Комисията преразгледан план за финансиране, отразяващ за съответната финансова година намаления размер на подкрепата по един или повече приоритети на програмата, като взема предвид разпределението по фонд и по категория на региона, където е целесъобразно. В противен случай Комисията преразглежда плана за финансиране, като намалява приноса на </w:t>
      </w:r>
      <w:r>
        <w:t>ЕСИФ</w:t>
      </w:r>
      <w:r w:rsidR="00A25ADA" w:rsidRPr="00CD39EC">
        <w:t xml:space="preserve"> з</w:t>
      </w:r>
      <w:r>
        <w:t xml:space="preserve">а съответната финансова година </w:t>
      </w:r>
      <w:r w:rsidR="00A25ADA" w:rsidRPr="00CD39EC">
        <w:t>пропорционално между всички приоритети.</w:t>
      </w:r>
      <w:r w:rsidR="00B30151">
        <w:t xml:space="preserve"> </w:t>
      </w:r>
    </w:p>
    <w:p w14:paraId="2A089EE2" w14:textId="1702EC64" w:rsidR="00605F89" w:rsidRPr="00235BC9" w:rsidRDefault="00B30151" w:rsidP="00F94C33">
      <w:pPr>
        <w:pStyle w:val="Style"/>
        <w:spacing w:before="120"/>
        <w:ind w:left="0" w:right="0" w:firstLine="0"/>
      </w:pPr>
      <w:r>
        <w:t xml:space="preserve">В тази връзка следва да се </w:t>
      </w:r>
      <w:r w:rsidR="00A91453">
        <w:t>съобрази и задължението съгласно чл. 14, ал. 2, т. 5 от ЗУСЕСИФ</w:t>
      </w:r>
      <w:r w:rsidR="005D0A39">
        <w:t xml:space="preserve"> </w:t>
      </w:r>
      <w:r w:rsidR="005D0A39" w:rsidRPr="005D0A39">
        <w:rPr>
          <w:sz w:val="20"/>
          <w:szCs w:val="20"/>
        </w:rPr>
        <w:t>(</w:t>
      </w:r>
      <w:r w:rsidR="005D0A39" w:rsidRPr="005D0A39">
        <w:t>изм. със ЗИД на ЗУСЕСИФ ДВ бр. 39 от 2022 г., ЗУСЕФСУ, загл. изм. - ДВ, бр. 51 от 2022 г., в сила от 01.07.2022 г.)</w:t>
      </w:r>
      <w:r w:rsidR="00A91453">
        <w:t xml:space="preserve">, че Комитетът за наблюдение „разглежда и одобрява предложения за изменения на съответната програма, включително за </w:t>
      </w:r>
      <w:r w:rsidR="00A91453">
        <w:lastRenderedPageBreak/>
        <w:t>преразпределение на средства по приоритетните оси или приоритети“.</w:t>
      </w:r>
    </w:p>
    <w:p w14:paraId="33C1F48F" w14:textId="77777777" w:rsidR="00EF578F" w:rsidRPr="009C667C" w:rsidRDefault="00EF578F" w:rsidP="001001C4">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84" w:name="_Toc59482561"/>
      <w:r w:rsidRPr="009C667C">
        <w:rPr>
          <w:rFonts w:ascii="Times New Roman" w:hAnsi="Times New Roman"/>
          <w:b w:val="0"/>
          <w:bCs w:val="0"/>
          <w:color w:val="000080"/>
          <w:sz w:val="24"/>
          <w:szCs w:val="24"/>
        </w:rPr>
        <w:t>Уведомяване на служителите за приложимите процедури</w:t>
      </w:r>
      <w:bookmarkEnd w:id="84"/>
      <w:r w:rsidRPr="009C667C">
        <w:rPr>
          <w:rFonts w:ascii="Times New Roman" w:hAnsi="Times New Roman"/>
          <w:b w:val="0"/>
          <w:bCs w:val="0"/>
          <w:color w:val="000080"/>
          <w:sz w:val="24"/>
          <w:szCs w:val="24"/>
        </w:rPr>
        <w:t xml:space="preserve"> </w:t>
      </w:r>
    </w:p>
    <w:p w14:paraId="32CFF2AF" w14:textId="5E699553" w:rsidR="006563F8" w:rsidRDefault="006563F8" w:rsidP="00767DB6">
      <w:pPr>
        <w:pStyle w:val="Style"/>
        <w:spacing w:before="120"/>
        <w:ind w:left="0" w:right="0" w:firstLine="0"/>
      </w:pPr>
      <w:r>
        <w:t xml:space="preserve">Всички служители на УО се информират своевременно за въведени нови или коригиране на съществуващи правила и процедури от Наръчника или този СУК, като служителите се разписват в поименен списък за запознаване. Всеки новопостъпил служител също се запознава с правилата </w:t>
      </w:r>
      <w:r w:rsidR="001C57E1">
        <w:t>н</w:t>
      </w:r>
      <w:r>
        <w:t>а работа на УО и удостоверява това чрез подпис в списъка за запознаване с Наръчника и СУК-а.</w:t>
      </w:r>
    </w:p>
    <w:p w14:paraId="6E9DEA27" w14:textId="0415347D" w:rsidR="00EF578F" w:rsidRPr="009C667C" w:rsidRDefault="00EF578F" w:rsidP="00767DB6">
      <w:pPr>
        <w:pStyle w:val="Style"/>
        <w:spacing w:before="120"/>
        <w:ind w:left="0" w:right="0" w:firstLine="0"/>
      </w:pPr>
      <w:r w:rsidRPr="009C667C">
        <w:t>След утвърждаване на доклад и подписването на заповед за изменение на документи</w:t>
      </w:r>
      <w:r w:rsidR="006C2AF9">
        <w:t>,</w:t>
      </w:r>
      <w:r w:rsidRPr="009C667C">
        <w:t xml:space="preserve"> свързани с дейността </w:t>
      </w:r>
      <w:r w:rsidR="006C2AF9">
        <w:t>по</w:t>
      </w:r>
      <w:r w:rsidR="006C2AF9" w:rsidRPr="009C667C">
        <w:t xml:space="preserve"> </w:t>
      </w:r>
      <w:r w:rsidRPr="009C667C">
        <w:t xml:space="preserve">ОПДУ от Ръководителя на УО началникът на </w:t>
      </w:r>
      <w:r w:rsidR="001A000A">
        <w:t xml:space="preserve">съответния </w:t>
      </w:r>
      <w:r w:rsidRPr="009C667C">
        <w:t>отдел</w:t>
      </w:r>
      <w:r w:rsidR="001A000A">
        <w:t xml:space="preserve">, подготвил документа </w:t>
      </w:r>
      <w:r w:rsidRPr="009C667C">
        <w:t xml:space="preserve">информира служителите от </w:t>
      </w:r>
      <w:r w:rsidR="001A000A">
        <w:t>УО</w:t>
      </w:r>
      <w:r w:rsidRPr="009C667C">
        <w:t xml:space="preserve"> за изменението му. </w:t>
      </w:r>
    </w:p>
    <w:p w14:paraId="3B2CDE6B" w14:textId="77777777" w:rsidR="00EF578F" w:rsidRPr="009C667C"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85" w:name="_Toc59482562"/>
      <w:r w:rsidRPr="009C667C">
        <w:rPr>
          <w:rFonts w:ascii="Times New Roman" w:hAnsi="Times New Roman"/>
          <w:b w:val="0"/>
          <w:bCs w:val="0"/>
          <w:color w:val="000080"/>
          <w:sz w:val="24"/>
          <w:szCs w:val="24"/>
        </w:rPr>
        <w:t>Процедури за разглеждане на жалби и възражения</w:t>
      </w:r>
      <w:bookmarkEnd w:id="85"/>
    </w:p>
    <w:p w14:paraId="435D7946" w14:textId="77777777" w:rsidR="00EF578F" w:rsidRPr="005A000B" w:rsidRDefault="00EF578F" w:rsidP="0088055C">
      <w:pPr>
        <w:numPr>
          <w:ilvl w:val="0"/>
          <w:numId w:val="3"/>
        </w:numPr>
        <w:tabs>
          <w:tab w:val="left" w:pos="993"/>
        </w:tabs>
        <w:spacing w:before="120" w:after="0" w:line="240" w:lineRule="auto"/>
        <w:ind w:left="0" w:firstLine="709"/>
        <w:jc w:val="both"/>
        <w:rPr>
          <w:rFonts w:ascii="Times New Roman" w:hAnsi="Times New Roman"/>
          <w:b/>
        </w:rPr>
      </w:pPr>
      <w:r w:rsidRPr="009C667C">
        <w:rPr>
          <w:rFonts w:ascii="Times New Roman" w:hAnsi="Times New Roman"/>
          <w:b/>
          <w:sz w:val="24"/>
          <w:szCs w:val="24"/>
        </w:rPr>
        <w:t>Разглеждане на възражения от кандидати при процедури на подбор, отхвърлени на етап оценка на административно съответствие и допустимост</w:t>
      </w:r>
    </w:p>
    <w:p w14:paraId="74025A6D" w14:textId="0A063FB2" w:rsidR="00EF578F" w:rsidRPr="005A000B" w:rsidRDefault="00EF578F" w:rsidP="0088055C">
      <w:pPr>
        <w:tabs>
          <w:tab w:val="left" w:pos="993"/>
        </w:tabs>
        <w:spacing w:before="120" w:after="0" w:line="240" w:lineRule="auto"/>
        <w:jc w:val="both"/>
        <w:rPr>
          <w:rFonts w:ascii="Times New Roman" w:hAnsi="Times New Roman"/>
        </w:rPr>
      </w:pPr>
      <w:r w:rsidRPr="009C667C">
        <w:rPr>
          <w:rFonts w:ascii="Times New Roman" w:hAnsi="Times New Roman"/>
          <w:sz w:val="24"/>
          <w:szCs w:val="24"/>
        </w:rPr>
        <w:t>При провеждане на процедура за подбор в хода на оценката на проектните предложения всички кандидати, отхвърлени на етап оценка на административно съответствие и допустимост имат право да п</w:t>
      </w:r>
      <w:r w:rsidRPr="00C341E1">
        <w:rPr>
          <w:rFonts w:ascii="Times New Roman" w:hAnsi="Times New Roman"/>
          <w:sz w:val="24"/>
          <w:szCs w:val="24"/>
        </w:rPr>
        <w:t xml:space="preserve">одадат възражение съгласно разпоредбите на </w:t>
      </w:r>
      <w:r w:rsidR="00A2392B" w:rsidRPr="00112120">
        <w:rPr>
          <w:rFonts w:ascii="Times New Roman" w:hAnsi="Times New Roman"/>
          <w:sz w:val="24"/>
          <w:szCs w:val="24"/>
        </w:rPr>
        <w:t>ЗУСЕСИФ</w:t>
      </w:r>
      <w:r w:rsidR="005D0A39">
        <w:rPr>
          <w:rFonts w:ascii="Times New Roman" w:hAnsi="Times New Roman"/>
          <w:sz w:val="24"/>
          <w:szCs w:val="24"/>
        </w:rPr>
        <w:t xml:space="preserve"> </w:t>
      </w:r>
      <w:r w:rsidR="005D0A39" w:rsidRPr="005D0A39">
        <w:rPr>
          <w:rFonts w:ascii="Times New Roman" w:hAnsi="Times New Roman"/>
          <w:sz w:val="20"/>
          <w:szCs w:val="20"/>
        </w:rPr>
        <w:t>(</w:t>
      </w:r>
      <w:r w:rsidR="005D0A39" w:rsidRPr="005D0A39">
        <w:rPr>
          <w:rFonts w:ascii="Times New Roman" w:hAnsi="Times New Roman"/>
          <w:sz w:val="24"/>
          <w:szCs w:val="24"/>
        </w:rPr>
        <w:t>изм. със ЗИД на ЗУСЕСИФ ДВ бр. 39 от 2022 г., ЗУСЕФСУ, загл. изм. - ДВ, бр. 51 от 2022 г., в сила от 01.07.2022 г.)</w:t>
      </w:r>
      <w:r w:rsidR="006D10B7" w:rsidRPr="009C667C">
        <w:rPr>
          <w:rFonts w:ascii="Times New Roman" w:hAnsi="Times New Roman"/>
          <w:sz w:val="24"/>
          <w:szCs w:val="24"/>
        </w:rPr>
        <w:t xml:space="preserve"> и </w:t>
      </w:r>
      <w:r w:rsidR="00A2392B" w:rsidRPr="006E6968">
        <w:rPr>
          <w:rFonts w:ascii="Times New Roman" w:hAnsi="Times New Roman"/>
          <w:sz w:val="24"/>
          <w:szCs w:val="24"/>
        </w:rPr>
        <w:t>ПМС № 162/2016 г.</w:t>
      </w:r>
    </w:p>
    <w:p w14:paraId="19540C4C" w14:textId="77777777" w:rsidR="006D10B7" w:rsidRPr="005A000B" w:rsidRDefault="00EF578F" w:rsidP="005A000B">
      <w:pPr>
        <w:tabs>
          <w:tab w:val="left" w:pos="993"/>
        </w:tabs>
        <w:spacing w:before="120" w:after="0" w:line="240" w:lineRule="auto"/>
        <w:jc w:val="both"/>
      </w:pPr>
      <w:r w:rsidRPr="005A000B">
        <w:rPr>
          <w:rFonts w:ascii="Times New Roman" w:hAnsi="Times New Roman"/>
          <w:sz w:val="24"/>
          <w:szCs w:val="24"/>
        </w:rPr>
        <w:t xml:space="preserve">РУО </w:t>
      </w:r>
      <w:r w:rsidR="006D10B7" w:rsidRPr="005A000B">
        <w:rPr>
          <w:rFonts w:ascii="Times New Roman" w:hAnsi="Times New Roman"/>
          <w:sz w:val="24"/>
          <w:szCs w:val="24"/>
        </w:rPr>
        <w:t>определя със заповед лица, които да извършват проверка за основателността на получените възражения, като им се осигурява достъп до цялата документация във връзка с възраженията. В проверката не могат да участват лица, които са участвали в оценката на административното съответствие и допустимостта на проектните предложения. След приключване на проверката се изготвя писмено становище до РУО за основателността на всяко от възраженията.</w:t>
      </w:r>
    </w:p>
    <w:p w14:paraId="48688D76" w14:textId="77777777" w:rsidR="006D10B7" w:rsidRPr="005A000B" w:rsidRDefault="006D10B7" w:rsidP="005A000B">
      <w:pPr>
        <w:tabs>
          <w:tab w:val="left" w:pos="993"/>
        </w:tabs>
        <w:spacing w:before="120" w:after="0" w:line="240" w:lineRule="auto"/>
        <w:jc w:val="both"/>
      </w:pPr>
      <w:r w:rsidRPr="005A000B">
        <w:rPr>
          <w:rFonts w:ascii="Times New Roman" w:hAnsi="Times New Roman"/>
          <w:sz w:val="24"/>
          <w:szCs w:val="24"/>
        </w:rPr>
        <w:t>РУО се произнася по основателността на възражението в едноседмичен срок от неговото получаване, като:</w:t>
      </w:r>
    </w:p>
    <w:p w14:paraId="6E07B724" w14:textId="77777777" w:rsidR="006D10B7" w:rsidRPr="005A000B" w:rsidRDefault="006D10B7" w:rsidP="005A000B">
      <w:pPr>
        <w:tabs>
          <w:tab w:val="left" w:pos="993"/>
        </w:tabs>
        <w:spacing w:before="120" w:after="0" w:line="240" w:lineRule="auto"/>
        <w:ind w:firstLine="720"/>
        <w:jc w:val="both"/>
      </w:pPr>
      <w:r w:rsidRPr="005A000B">
        <w:rPr>
          <w:rFonts w:ascii="Times New Roman" w:hAnsi="Times New Roman"/>
          <w:sz w:val="24"/>
          <w:szCs w:val="24"/>
        </w:rPr>
        <w:t>1. връща проектното предложение за техническа и финансова оценка;</w:t>
      </w:r>
    </w:p>
    <w:p w14:paraId="3909C0A9" w14:textId="77777777" w:rsidR="006D10B7" w:rsidRPr="005A000B" w:rsidRDefault="006D10B7" w:rsidP="005A000B">
      <w:pPr>
        <w:tabs>
          <w:tab w:val="left" w:pos="993"/>
        </w:tabs>
        <w:spacing w:before="120" w:after="0" w:line="240" w:lineRule="auto"/>
        <w:ind w:firstLine="720"/>
        <w:jc w:val="both"/>
      </w:pPr>
      <w:r w:rsidRPr="005A000B">
        <w:rPr>
          <w:rFonts w:ascii="Times New Roman" w:hAnsi="Times New Roman"/>
          <w:sz w:val="24"/>
          <w:szCs w:val="24"/>
        </w:rPr>
        <w:t>2. прекратява производството по отношение на кандидата.</w:t>
      </w:r>
    </w:p>
    <w:p w14:paraId="4630F27A" w14:textId="5C3EA1F9" w:rsidR="00C54543" w:rsidRDefault="00EF578F" w:rsidP="00CF6F36">
      <w:pPr>
        <w:numPr>
          <w:ilvl w:val="0"/>
          <w:numId w:val="3"/>
        </w:numPr>
        <w:tabs>
          <w:tab w:val="left" w:pos="993"/>
        </w:tabs>
        <w:spacing w:before="120" w:after="0" w:line="240" w:lineRule="auto"/>
        <w:ind w:left="0" w:firstLine="709"/>
        <w:jc w:val="both"/>
        <w:rPr>
          <w:rFonts w:ascii="Times New Roman" w:hAnsi="Times New Roman"/>
          <w:b/>
          <w:sz w:val="24"/>
          <w:szCs w:val="24"/>
        </w:rPr>
      </w:pPr>
      <w:r w:rsidRPr="00CF6F36">
        <w:rPr>
          <w:rFonts w:ascii="Times New Roman" w:hAnsi="Times New Roman"/>
          <w:b/>
          <w:sz w:val="24"/>
          <w:szCs w:val="24"/>
        </w:rPr>
        <w:t xml:space="preserve">Разглеждане на възражения от бенефициенти относно финансови корекции по </w:t>
      </w:r>
      <w:r w:rsidR="00C77211" w:rsidRPr="00C77211">
        <w:rPr>
          <w:rFonts w:ascii="Times New Roman" w:hAnsi="Times New Roman"/>
          <w:b/>
          <w:sz w:val="24"/>
          <w:szCs w:val="24"/>
        </w:rPr>
        <w:t>реда на Раздел ІІІ „Администриране на нередности и извършване на финансови корекции</w:t>
      </w:r>
      <w:r w:rsidR="00C54543">
        <w:rPr>
          <w:rFonts w:ascii="Times New Roman" w:hAnsi="Times New Roman"/>
          <w:b/>
          <w:sz w:val="24"/>
          <w:szCs w:val="24"/>
        </w:rPr>
        <w:t>“</w:t>
      </w:r>
      <w:r w:rsidR="00C77211" w:rsidRPr="00C77211">
        <w:rPr>
          <w:rFonts w:ascii="Times New Roman" w:hAnsi="Times New Roman"/>
          <w:b/>
          <w:sz w:val="24"/>
          <w:szCs w:val="24"/>
        </w:rPr>
        <w:t xml:space="preserve"> </w:t>
      </w:r>
      <w:r w:rsidR="00597983">
        <w:rPr>
          <w:rFonts w:ascii="Times New Roman" w:hAnsi="Times New Roman"/>
          <w:b/>
          <w:sz w:val="24"/>
          <w:szCs w:val="24"/>
        </w:rPr>
        <w:t xml:space="preserve">на глава пета „Финансово управление и контрол“ </w:t>
      </w:r>
      <w:r w:rsidR="00C77211" w:rsidRPr="00C77211">
        <w:rPr>
          <w:rFonts w:ascii="Times New Roman" w:hAnsi="Times New Roman"/>
          <w:b/>
          <w:sz w:val="24"/>
          <w:szCs w:val="24"/>
        </w:rPr>
        <w:t>от ЗУСЕСИФ</w:t>
      </w:r>
      <w:r w:rsidR="005D0A39">
        <w:rPr>
          <w:rFonts w:ascii="Times New Roman" w:hAnsi="Times New Roman"/>
          <w:b/>
          <w:sz w:val="24"/>
          <w:szCs w:val="24"/>
        </w:rPr>
        <w:t xml:space="preserve"> </w:t>
      </w:r>
      <w:r w:rsidR="005D0A39" w:rsidRPr="005D0A39">
        <w:rPr>
          <w:rFonts w:ascii="Times New Roman" w:hAnsi="Times New Roman"/>
          <w:sz w:val="20"/>
          <w:szCs w:val="20"/>
        </w:rPr>
        <w:t>(</w:t>
      </w:r>
      <w:r w:rsidR="005D0A39" w:rsidRPr="005D0A39">
        <w:rPr>
          <w:rFonts w:ascii="Times New Roman" w:hAnsi="Times New Roman"/>
          <w:sz w:val="24"/>
          <w:szCs w:val="24"/>
        </w:rPr>
        <w:t>изм. със ЗИД на ЗУСЕСИФ ДВ бр. 39 от 2022 г., ЗУСЕФСУ, загл. изм. - ДВ, бр. 51 от 2022 г., в сила от 01.07.2022 г.)</w:t>
      </w:r>
    </w:p>
    <w:p w14:paraId="5ED31F6A" w14:textId="4AFB6ED7" w:rsidR="00F02D3F" w:rsidRPr="004C6C4D" w:rsidRDefault="00EF578F" w:rsidP="00F02D3F">
      <w:pPr>
        <w:widowControl w:val="0"/>
        <w:autoSpaceDE w:val="0"/>
        <w:autoSpaceDN w:val="0"/>
        <w:adjustRightInd w:val="0"/>
        <w:spacing w:before="120" w:after="0" w:line="240" w:lineRule="auto"/>
        <w:ind w:firstLine="480"/>
        <w:jc w:val="both"/>
        <w:rPr>
          <w:rFonts w:ascii="Times New Roman" w:hAnsi="Times New Roman"/>
          <w:sz w:val="24"/>
          <w:szCs w:val="24"/>
        </w:rPr>
      </w:pPr>
      <w:r w:rsidRPr="00CF6F36">
        <w:rPr>
          <w:rFonts w:ascii="Times New Roman" w:hAnsi="Times New Roman"/>
          <w:sz w:val="24"/>
          <w:szCs w:val="24"/>
        </w:rPr>
        <w:t xml:space="preserve">Правилата за разглеждане на възражения от страна на бенефициенти се прилагат във връзка с извършването на финансови корекции по реда на </w:t>
      </w:r>
      <w:r w:rsidR="00127AB5" w:rsidRPr="00CF6F36">
        <w:rPr>
          <w:rFonts w:ascii="Times New Roman" w:hAnsi="Times New Roman"/>
          <w:sz w:val="24"/>
          <w:szCs w:val="24"/>
        </w:rPr>
        <w:t>Раздел ІІІ „Администриране на нередности и извършване на финансови корекции</w:t>
      </w:r>
      <w:r w:rsidR="00C54543">
        <w:rPr>
          <w:rFonts w:ascii="Times New Roman" w:hAnsi="Times New Roman"/>
          <w:sz w:val="24"/>
          <w:szCs w:val="24"/>
        </w:rPr>
        <w:t>“</w:t>
      </w:r>
      <w:r w:rsidR="00127AB5" w:rsidRPr="00CF6F36">
        <w:rPr>
          <w:rFonts w:ascii="Times New Roman" w:hAnsi="Times New Roman"/>
          <w:sz w:val="24"/>
          <w:szCs w:val="24"/>
        </w:rPr>
        <w:t xml:space="preserve"> от ЗУСЕСИФ</w:t>
      </w:r>
      <w:r w:rsidR="005D0A39">
        <w:rPr>
          <w:rFonts w:ascii="Times New Roman" w:hAnsi="Times New Roman"/>
          <w:sz w:val="24"/>
          <w:szCs w:val="24"/>
        </w:rPr>
        <w:t xml:space="preserve"> </w:t>
      </w:r>
      <w:r w:rsidR="005D0A39" w:rsidRPr="005D0A39">
        <w:rPr>
          <w:rFonts w:ascii="Times New Roman" w:hAnsi="Times New Roman"/>
          <w:sz w:val="20"/>
          <w:szCs w:val="20"/>
        </w:rPr>
        <w:t>(</w:t>
      </w:r>
      <w:r w:rsidR="005D0A39" w:rsidRPr="005D0A39">
        <w:rPr>
          <w:rFonts w:ascii="Times New Roman" w:hAnsi="Times New Roman"/>
          <w:sz w:val="24"/>
          <w:szCs w:val="24"/>
        </w:rPr>
        <w:t>изм. със ЗИД на ЗУСЕСИФ ДВ бр. 39 от 2022 г., ЗУСЕФСУ, загл. изм. - ДВ, бр. 51 от 2022 г., в сила от 01.07.2022 г.)</w:t>
      </w:r>
      <w:r w:rsidR="00C54543">
        <w:rPr>
          <w:rFonts w:ascii="Times New Roman" w:hAnsi="Times New Roman"/>
          <w:sz w:val="24"/>
          <w:szCs w:val="24"/>
        </w:rPr>
        <w:t>.</w:t>
      </w:r>
      <w:r w:rsidR="00127AB5" w:rsidRPr="00CF6F36">
        <w:rPr>
          <w:rFonts w:ascii="Times New Roman" w:hAnsi="Times New Roman"/>
          <w:sz w:val="24"/>
          <w:szCs w:val="24"/>
        </w:rPr>
        <w:t xml:space="preserve"> </w:t>
      </w:r>
      <w:r w:rsidR="00F02D3F" w:rsidRPr="004C6C4D">
        <w:rPr>
          <w:rFonts w:ascii="Times New Roman" w:hAnsi="Times New Roman"/>
          <w:sz w:val="24"/>
          <w:szCs w:val="24"/>
        </w:rPr>
        <w:t>Редът за извършване на финансови корекции е, както следва:</w:t>
      </w:r>
    </w:p>
    <w:p w14:paraId="64691154" w14:textId="77777777" w:rsidR="00F02D3F" w:rsidRPr="004C6C4D" w:rsidRDefault="00F02D3F" w:rsidP="00F02D3F">
      <w:pPr>
        <w:widowControl w:val="0"/>
        <w:autoSpaceDE w:val="0"/>
        <w:autoSpaceDN w:val="0"/>
        <w:adjustRightInd w:val="0"/>
        <w:spacing w:before="120" w:after="0" w:line="240" w:lineRule="auto"/>
        <w:ind w:firstLine="480"/>
        <w:jc w:val="both"/>
        <w:rPr>
          <w:rFonts w:ascii="Times New Roman" w:hAnsi="Times New Roman"/>
          <w:sz w:val="24"/>
          <w:szCs w:val="24"/>
        </w:rPr>
      </w:pPr>
      <w:r w:rsidRPr="004C6C4D">
        <w:rPr>
          <w:rFonts w:ascii="Times New Roman" w:hAnsi="Times New Roman"/>
          <w:sz w:val="24"/>
          <w:szCs w:val="24"/>
        </w:rPr>
        <w:t>1.) УО на ОП</w:t>
      </w:r>
      <w:r>
        <w:rPr>
          <w:rFonts w:ascii="Times New Roman" w:hAnsi="Times New Roman"/>
          <w:sz w:val="24"/>
          <w:szCs w:val="24"/>
        </w:rPr>
        <w:t>ДУ</w:t>
      </w:r>
      <w:r w:rsidRPr="004C6C4D">
        <w:rPr>
          <w:rFonts w:ascii="Times New Roman" w:hAnsi="Times New Roman"/>
          <w:sz w:val="24"/>
          <w:szCs w:val="24"/>
        </w:rPr>
        <w:t xml:space="preserve"> уведомява </w:t>
      </w:r>
      <w:r>
        <w:rPr>
          <w:rFonts w:ascii="Times New Roman" w:hAnsi="Times New Roman"/>
          <w:sz w:val="24"/>
          <w:szCs w:val="24"/>
        </w:rPr>
        <w:t>чрез ИСУН</w:t>
      </w:r>
      <w:r w:rsidRPr="004C6C4D">
        <w:rPr>
          <w:rFonts w:ascii="Times New Roman" w:hAnsi="Times New Roman"/>
          <w:sz w:val="24"/>
          <w:szCs w:val="24"/>
        </w:rPr>
        <w:t xml:space="preserve"> бенефициента за съществуващо съмнение за нарушение, </w:t>
      </w:r>
      <w:r>
        <w:rPr>
          <w:rFonts w:ascii="Times New Roman" w:hAnsi="Times New Roman"/>
          <w:sz w:val="24"/>
          <w:szCs w:val="24"/>
        </w:rPr>
        <w:t>даващо основание да се стартира процедура за налагане на</w:t>
      </w:r>
      <w:r w:rsidRPr="004C6C4D">
        <w:rPr>
          <w:rFonts w:ascii="Times New Roman" w:hAnsi="Times New Roman"/>
          <w:sz w:val="24"/>
          <w:szCs w:val="24"/>
        </w:rPr>
        <w:t xml:space="preserve"> финансова </w:t>
      </w:r>
      <w:r w:rsidRPr="004C6C4D">
        <w:rPr>
          <w:rFonts w:ascii="Times New Roman" w:hAnsi="Times New Roman"/>
          <w:sz w:val="24"/>
          <w:szCs w:val="24"/>
        </w:rPr>
        <w:lastRenderedPageBreak/>
        <w:t>корекция, като посочва категорията нарушение, нормативните разпоредби, които са нарушени, и мотивира избрания метод за определяне на корекцията, както и нейния размер;</w:t>
      </w:r>
    </w:p>
    <w:p w14:paraId="2DCAABF8" w14:textId="77777777" w:rsidR="00F02D3F" w:rsidRPr="004C6C4D" w:rsidRDefault="00F02D3F" w:rsidP="00F02D3F">
      <w:pPr>
        <w:widowControl w:val="0"/>
        <w:autoSpaceDE w:val="0"/>
        <w:autoSpaceDN w:val="0"/>
        <w:adjustRightInd w:val="0"/>
        <w:spacing w:before="120" w:after="0" w:line="240" w:lineRule="auto"/>
        <w:ind w:firstLine="480"/>
        <w:jc w:val="both"/>
        <w:rPr>
          <w:rFonts w:ascii="Times New Roman" w:hAnsi="Times New Roman"/>
          <w:sz w:val="24"/>
          <w:szCs w:val="24"/>
        </w:rPr>
      </w:pPr>
      <w:r w:rsidRPr="004C6C4D">
        <w:rPr>
          <w:rFonts w:ascii="Times New Roman" w:hAnsi="Times New Roman"/>
          <w:sz w:val="24"/>
          <w:szCs w:val="24"/>
        </w:rPr>
        <w:t xml:space="preserve">2.) в срок до </w:t>
      </w:r>
      <w:r>
        <w:rPr>
          <w:rFonts w:ascii="Times New Roman" w:hAnsi="Times New Roman"/>
          <w:sz w:val="24"/>
          <w:szCs w:val="24"/>
        </w:rPr>
        <w:t>14</w:t>
      </w:r>
      <w:r w:rsidRPr="004C6C4D">
        <w:rPr>
          <w:rFonts w:ascii="Times New Roman" w:hAnsi="Times New Roman"/>
          <w:sz w:val="24"/>
          <w:szCs w:val="24"/>
        </w:rPr>
        <w:t xml:space="preserve"> дни от </w:t>
      </w:r>
      <w:r>
        <w:rPr>
          <w:rFonts w:ascii="Times New Roman" w:hAnsi="Times New Roman"/>
          <w:sz w:val="24"/>
          <w:szCs w:val="24"/>
        </w:rPr>
        <w:t>момента на изпращане на изявлението по т. 1 в ИСУН,</w:t>
      </w:r>
      <w:r w:rsidRPr="004C6C4D">
        <w:rPr>
          <w:rFonts w:ascii="Times New Roman" w:hAnsi="Times New Roman"/>
          <w:sz w:val="24"/>
          <w:szCs w:val="24"/>
        </w:rPr>
        <w:t xml:space="preserve"> бенефициентът може да представи своите </w:t>
      </w:r>
      <w:r>
        <w:rPr>
          <w:rFonts w:ascii="Times New Roman" w:hAnsi="Times New Roman"/>
          <w:sz w:val="24"/>
          <w:szCs w:val="24"/>
        </w:rPr>
        <w:t>възражения</w:t>
      </w:r>
      <w:r w:rsidRPr="004C6C4D">
        <w:rPr>
          <w:rFonts w:ascii="Times New Roman" w:hAnsi="Times New Roman"/>
          <w:sz w:val="24"/>
          <w:szCs w:val="24"/>
        </w:rPr>
        <w:t xml:space="preserve">, </w:t>
      </w:r>
      <w:r>
        <w:rPr>
          <w:rFonts w:ascii="Times New Roman" w:hAnsi="Times New Roman"/>
          <w:sz w:val="24"/>
          <w:szCs w:val="24"/>
        </w:rPr>
        <w:t>по основателността и размера на финансовата корекция и при необходимост – да приложи доказателства, чрез ИСУН</w:t>
      </w:r>
      <w:r w:rsidRPr="004C6C4D">
        <w:rPr>
          <w:rFonts w:ascii="Times New Roman" w:hAnsi="Times New Roman"/>
          <w:sz w:val="24"/>
          <w:szCs w:val="24"/>
        </w:rPr>
        <w:t>;</w:t>
      </w:r>
    </w:p>
    <w:p w14:paraId="53340483" w14:textId="77777777" w:rsidR="00F02D3F" w:rsidRPr="004C6C4D" w:rsidRDefault="00F02D3F" w:rsidP="00F02D3F">
      <w:pPr>
        <w:widowControl w:val="0"/>
        <w:autoSpaceDE w:val="0"/>
        <w:autoSpaceDN w:val="0"/>
        <w:adjustRightInd w:val="0"/>
        <w:spacing w:before="120" w:after="0" w:line="240" w:lineRule="auto"/>
        <w:ind w:firstLine="480"/>
        <w:jc w:val="both"/>
        <w:rPr>
          <w:rFonts w:ascii="Times New Roman" w:hAnsi="Times New Roman"/>
          <w:sz w:val="24"/>
          <w:szCs w:val="24"/>
        </w:rPr>
      </w:pPr>
      <w:r w:rsidRPr="004C6C4D">
        <w:rPr>
          <w:rFonts w:ascii="Times New Roman" w:hAnsi="Times New Roman"/>
          <w:sz w:val="24"/>
          <w:szCs w:val="24"/>
        </w:rPr>
        <w:t xml:space="preserve">3.) в </w:t>
      </w:r>
      <w:r w:rsidRPr="00CC48B8">
        <w:rPr>
          <w:rFonts w:ascii="Times New Roman" w:hAnsi="Times New Roman"/>
          <w:sz w:val="24"/>
          <w:szCs w:val="24"/>
        </w:rPr>
        <w:t>едномесечен срок от представянето на възраженията по</w:t>
      </w:r>
      <w:r>
        <w:rPr>
          <w:rFonts w:ascii="Times New Roman" w:hAnsi="Times New Roman"/>
          <w:sz w:val="24"/>
          <w:szCs w:val="24"/>
        </w:rPr>
        <w:t xml:space="preserve"> т. 2 </w:t>
      </w:r>
      <w:r w:rsidRPr="00CC48B8">
        <w:rPr>
          <w:rFonts w:ascii="Times New Roman" w:hAnsi="Times New Roman"/>
          <w:sz w:val="24"/>
          <w:szCs w:val="24"/>
        </w:rPr>
        <w:t>финансовата корекция се определя по основание и размер с мотивирано решение на ръководителя на управляващия орган, одобрил проекта</w:t>
      </w:r>
      <w:r>
        <w:rPr>
          <w:rFonts w:ascii="Times New Roman" w:hAnsi="Times New Roman"/>
          <w:sz w:val="24"/>
          <w:szCs w:val="24"/>
        </w:rPr>
        <w:t>, което се съобщава на бенефициента чрез ИСУН</w:t>
      </w:r>
      <w:r w:rsidRPr="004C6C4D">
        <w:rPr>
          <w:rFonts w:ascii="Times New Roman" w:hAnsi="Times New Roman"/>
          <w:sz w:val="24"/>
          <w:szCs w:val="24"/>
        </w:rPr>
        <w:t>;</w:t>
      </w:r>
    </w:p>
    <w:p w14:paraId="0D9DF101" w14:textId="77777777" w:rsidR="00F02D3F" w:rsidRDefault="00F02D3F" w:rsidP="00F02D3F">
      <w:pPr>
        <w:widowControl w:val="0"/>
        <w:autoSpaceDE w:val="0"/>
        <w:autoSpaceDN w:val="0"/>
        <w:adjustRightInd w:val="0"/>
        <w:spacing w:before="120" w:after="0" w:line="240" w:lineRule="auto"/>
        <w:ind w:firstLine="480"/>
        <w:jc w:val="both"/>
        <w:rPr>
          <w:rFonts w:ascii="Times New Roman" w:hAnsi="Times New Roman"/>
          <w:sz w:val="24"/>
          <w:szCs w:val="24"/>
        </w:rPr>
      </w:pPr>
      <w:r w:rsidRPr="004C6C4D">
        <w:rPr>
          <w:rFonts w:ascii="Times New Roman" w:hAnsi="Times New Roman"/>
          <w:sz w:val="24"/>
          <w:szCs w:val="24"/>
        </w:rPr>
        <w:t xml:space="preserve">4.) в случай, че възражението на бенефициента бъде прието частично, </w:t>
      </w:r>
      <w:r>
        <w:rPr>
          <w:rFonts w:ascii="Times New Roman" w:hAnsi="Times New Roman"/>
          <w:sz w:val="24"/>
          <w:szCs w:val="24"/>
        </w:rPr>
        <w:t xml:space="preserve">размерът на финансовата корекция и основанието й се коригират, с </w:t>
      </w:r>
      <w:r w:rsidRPr="00CC48B8">
        <w:rPr>
          <w:rFonts w:ascii="Times New Roman" w:hAnsi="Times New Roman"/>
          <w:sz w:val="24"/>
          <w:szCs w:val="24"/>
        </w:rPr>
        <w:t>мотивирано решение на ръководителя на управляващия орган, одобрил проекта</w:t>
      </w:r>
      <w:r>
        <w:rPr>
          <w:rFonts w:ascii="Times New Roman" w:hAnsi="Times New Roman"/>
          <w:sz w:val="24"/>
          <w:szCs w:val="24"/>
        </w:rPr>
        <w:t xml:space="preserve"> в срока по т. 3. Решението </w:t>
      </w:r>
      <w:r w:rsidRPr="00D31300">
        <w:rPr>
          <w:rFonts w:ascii="Times New Roman" w:hAnsi="Times New Roman"/>
          <w:sz w:val="24"/>
          <w:szCs w:val="24"/>
        </w:rPr>
        <w:t>се съобщава на бенефициента чрез ИСУН</w:t>
      </w:r>
      <w:r>
        <w:rPr>
          <w:rFonts w:ascii="Times New Roman" w:hAnsi="Times New Roman"/>
          <w:sz w:val="24"/>
          <w:szCs w:val="24"/>
        </w:rPr>
        <w:t>;</w:t>
      </w:r>
    </w:p>
    <w:p w14:paraId="7F337DEA" w14:textId="77777777" w:rsidR="00F02D3F" w:rsidRPr="004C6C4D" w:rsidRDefault="00F02D3F" w:rsidP="00F02D3F">
      <w:pPr>
        <w:widowControl w:val="0"/>
        <w:autoSpaceDE w:val="0"/>
        <w:autoSpaceDN w:val="0"/>
        <w:adjustRightInd w:val="0"/>
        <w:spacing w:before="120" w:after="0" w:line="240" w:lineRule="auto"/>
        <w:ind w:firstLine="480"/>
        <w:jc w:val="both"/>
        <w:rPr>
          <w:rFonts w:ascii="Times New Roman" w:hAnsi="Times New Roman"/>
          <w:sz w:val="24"/>
          <w:szCs w:val="24"/>
        </w:rPr>
      </w:pPr>
      <w:r>
        <w:rPr>
          <w:rFonts w:ascii="Times New Roman" w:hAnsi="Times New Roman"/>
          <w:sz w:val="24"/>
          <w:szCs w:val="24"/>
        </w:rPr>
        <w:t xml:space="preserve">5.) </w:t>
      </w:r>
      <w:r w:rsidRPr="00CC48B8">
        <w:rPr>
          <w:rFonts w:ascii="Times New Roman" w:hAnsi="Times New Roman"/>
          <w:sz w:val="24"/>
          <w:szCs w:val="24"/>
        </w:rPr>
        <w:t>в случай, че възражението на бенефициента бъде прието изцяло</w:t>
      </w:r>
      <w:r w:rsidRPr="00D31300">
        <w:rPr>
          <w:rFonts w:ascii="Times New Roman" w:hAnsi="Times New Roman"/>
          <w:sz w:val="24"/>
          <w:szCs w:val="24"/>
        </w:rPr>
        <w:t xml:space="preserve"> с мотивирано решение на ръководителя на управляващия орган, одобрил проекта</w:t>
      </w:r>
      <w:r>
        <w:rPr>
          <w:rFonts w:ascii="Times New Roman" w:hAnsi="Times New Roman"/>
          <w:sz w:val="24"/>
          <w:szCs w:val="24"/>
        </w:rPr>
        <w:t xml:space="preserve"> процедурата за определяне на финансова корекция се прекратява</w:t>
      </w:r>
      <w:r w:rsidRPr="00CC48B8">
        <w:rPr>
          <w:rFonts w:ascii="Times New Roman" w:hAnsi="Times New Roman"/>
          <w:sz w:val="24"/>
          <w:szCs w:val="24"/>
        </w:rPr>
        <w:t>.</w:t>
      </w:r>
      <w:r w:rsidRPr="00D31300">
        <w:rPr>
          <w:rFonts w:ascii="Times New Roman" w:hAnsi="Times New Roman"/>
          <w:sz w:val="24"/>
          <w:szCs w:val="24"/>
        </w:rPr>
        <w:t xml:space="preserve"> Решението се съобщава на бенефициента чрез ИСУН.</w:t>
      </w:r>
    </w:p>
    <w:p w14:paraId="75726FF1"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86" w:name="_Toc59482563"/>
      <w:r w:rsidRPr="009C667C">
        <w:rPr>
          <w:rFonts w:ascii="Times New Roman" w:hAnsi="Times New Roman"/>
        </w:rPr>
        <w:t>Одитна следа</w:t>
      </w:r>
      <w:bookmarkEnd w:id="86"/>
    </w:p>
    <w:p w14:paraId="423D6D28" w14:textId="6DAC771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87" w:name="_Toc59482564"/>
      <w:r w:rsidRPr="009C667C">
        <w:rPr>
          <w:rFonts w:ascii="Times New Roman" w:hAnsi="Times New Roman"/>
          <w:b w:val="0"/>
          <w:bCs w:val="0"/>
          <w:color w:val="243F60"/>
          <w:sz w:val="24"/>
          <w:szCs w:val="24"/>
        </w:rPr>
        <w:t>Процедури за осигуряване на адекватна одитна следа и архивна система</w:t>
      </w:r>
      <w:bookmarkEnd w:id="87"/>
    </w:p>
    <w:p w14:paraId="49917411" w14:textId="4E84D642" w:rsidR="00EF578F" w:rsidRPr="009C667C"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88" w:name="_Toc422231294"/>
      <w:bookmarkStart w:id="89" w:name="_Toc59482565"/>
      <w:bookmarkEnd w:id="88"/>
      <w:r w:rsidRPr="009C667C">
        <w:rPr>
          <w:rFonts w:ascii="Times New Roman" w:hAnsi="Times New Roman"/>
          <w:b w:val="0"/>
          <w:bCs w:val="0"/>
          <w:color w:val="000080"/>
          <w:sz w:val="24"/>
          <w:szCs w:val="24"/>
        </w:rPr>
        <w:t>Адекватна одитна следа</w:t>
      </w:r>
      <w:bookmarkEnd w:id="89"/>
    </w:p>
    <w:p w14:paraId="6C1E9687" w14:textId="73425681" w:rsidR="00EF578F" w:rsidRPr="009C667C" w:rsidRDefault="00EF578F" w:rsidP="003E5E27">
      <w:pPr>
        <w:jc w:val="both"/>
        <w:rPr>
          <w:rFonts w:ascii="Times New Roman" w:hAnsi="Times New Roman"/>
          <w:sz w:val="24"/>
          <w:szCs w:val="24"/>
          <w:lang w:eastAsia="bg-BG"/>
        </w:rPr>
      </w:pPr>
      <w:r w:rsidRPr="009C667C">
        <w:rPr>
          <w:rFonts w:ascii="Times New Roman" w:hAnsi="Times New Roman"/>
          <w:sz w:val="24"/>
          <w:szCs w:val="24"/>
          <w:lang w:eastAsia="bg-BG"/>
        </w:rPr>
        <w:t xml:space="preserve">Адекватната одитна следа по отношение на процедурите за предоставяне на безвъзмездна финансова помощ се гарантира чрез предаване на цялото досие на процедурата за архивиране на </w:t>
      </w:r>
      <w:r w:rsidR="00691564">
        <w:rPr>
          <w:rFonts w:ascii="Times New Roman" w:hAnsi="Times New Roman"/>
          <w:sz w:val="24"/>
          <w:szCs w:val="24"/>
          <w:lang w:eastAsia="bg-BG"/>
        </w:rPr>
        <w:t>отдел МВ</w:t>
      </w:r>
      <w:r w:rsidR="00543B15" w:rsidRPr="009C667C">
        <w:rPr>
          <w:rFonts w:ascii="Times New Roman" w:hAnsi="Times New Roman"/>
          <w:sz w:val="24"/>
          <w:szCs w:val="24"/>
          <w:lang w:eastAsia="bg-BG"/>
        </w:rPr>
        <w:t xml:space="preserve"> </w:t>
      </w:r>
      <w:r w:rsidRPr="009C667C">
        <w:rPr>
          <w:rFonts w:ascii="Times New Roman" w:hAnsi="Times New Roman"/>
          <w:sz w:val="24"/>
          <w:szCs w:val="24"/>
          <w:lang w:eastAsia="bg-BG"/>
        </w:rPr>
        <w:t xml:space="preserve">след сключване на всички договори за предоставяне на </w:t>
      </w:r>
      <w:r w:rsidR="00B5245E">
        <w:rPr>
          <w:rFonts w:ascii="Times New Roman" w:hAnsi="Times New Roman"/>
          <w:sz w:val="24"/>
          <w:szCs w:val="24"/>
          <w:lang w:eastAsia="bg-BG"/>
        </w:rPr>
        <w:t>БФП</w:t>
      </w:r>
      <w:r w:rsidRPr="009C667C">
        <w:rPr>
          <w:rFonts w:ascii="Times New Roman" w:hAnsi="Times New Roman"/>
          <w:sz w:val="24"/>
          <w:szCs w:val="24"/>
          <w:lang w:eastAsia="bg-BG"/>
        </w:rPr>
        <w:t xml:space="preserve">. Документацията, свързана с работата на КН на ОПДУ, подбора и одобряването на проекти/ бюджетни линии, сключването на договори/издаването на заповеди за предоставяне на БФП и техните изменения и изпълнението на одобрените проекти/бюджетни линии се предоставят за архивиране на отдел </w:t>
      </w:r>
      <w:r w:rsidR="00691564">
        <w:rPr>
          <w:rFonts w:ascii="Times New Roman" w:hAnsi="Times New Roman"/>
          <w:sz w:val="24"/>
          <w:szCs w:val="24"/>
          <w:lang w:eastAsia="bg-BG"/>
        </w:rPr>
        <w:t>МВ</w:t>
      </w:r>
      <w:r w:rsidR="00691564" w:rsidRPr="009C667C">
        <w:rPr>
          <w:rFonts w:ascii="Times New Roman" w:hAnsi="Times New Roman"/>
          <w:sz w:val="24"/>
          <w:szCs w:val="24"/>
          <w:lang w:eastAsia="bg-BG"/>
        </w:rPr>
        <w:t xml:space="preserve"> </w:t>
      </w:r>
      <w:r w:rsidRPr="009C667C">
        <w:rPr>
          <w:rFonts w:ascii="Times New Roman" w:hAnsi="Times New Roman"/>
          <w:sz w:val="24"/>
          <w:szCs w:val="24"/>
          <w:lang w:eastAsia="bg-BG"/>
        </w:rPr>
        <w:t xml:space="preserve">съгласно приложимите процедури в Наръчника за изпълнение на ОПДУ. </w:t>
      </w:r>
    </w:p>
    <w:p w14:paraId="6C819786" w14:textId="77777777" w:rsidR="00EF578F" w:rsidRPr="00112120" w:rsidRDefault="00EF578F" w:rsidP="00E219A6">
      <w:pPr>
        <w:jc w:val="both"/>
        <w:rPr>
          <w:rFonts w:ascii="Times New Roman" w:hAnsi="Times New Roman"/>
          <w:sz w:val="24"/>
          <w:szCs w:val="24"/>
          <w:lang w:eastAsia="bg-BG"/>
        </w:rPr>
      </w:pPr>
      <w:r w:rsidRPr="009C667C">
        <w:rPr>
          <w:rFonts w:ascii="Times New Roman" w:hAnsi="Times New Roman"/>
          <w:sz w:val="24"/>
          <w:szCs w:val="24"/>
          <w:lang w:eastAsia="bg-BG"/>
        </w:rPr>
        <w:t>Моля</w:t>
      </w:r>
      <w:r w:rsidRPr="005A000B">
        <w:rPr>
          <w:rFonts w:ascii="Times New Roman" w:hAnsi="Times New Roman"/>
        </w:rPr>
        <w:t xml:space="preserve"> </w:t>
      </w:r>
      <w:r w:rsidRPr="009C667C">
        <w:rPr>
          <w:rFonts w:ascii="Times New Roman" w:hAnsi="Times New Roman"/>
          <w:sz w:val="24"/>
          <w:szCs w:val="24"/>
          <w:lang w:eastAsia="bg-BG"/>
        </w:rPr>
        <w:t>вижте и т.</w:t>
      </w:r>
      <w:r w:rsidRPr="00C341E1">
        <w:rPr>
          <w:rFonts w:ascii="Times New Roman" w:hAnsi="Times New Roman"/>
          <w:sz w:val="24"/>
          <w:szCs w:val="24"/>
          <w:lang w:eastAsia="bg-BG"/>
        </w:rPr>
        <w:t xml:space="preserve"> 2.2.3.6., буква Г Одитна следа при верификация</w:t>
      </w:r>
      <w:r w:rsidRPr="00112120">
        <w:rPr>
          <w:rFonts w:ascii="Times New Roman" w:hAnsi="Times New Roman"/>
          <w:sz w:val="24"/>
          <w:szCs w:val="24"/>
          <w:lang w:eastAsia="bg-BG"/>
        </w:rPr>
        <w:t>.</w:t>
      </w:r>
    </w:p>
    <w:p w14:paraId="429EF1D5" w14:textId="77777777" w:rsidR="00EF578F" w:rsidRPr="00B10429"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90" w:name="_Toc59482566"/>
      <w:r w:rsidRPr="00B10429">
        <w:rPr>
          <w:rFonts w:ascii="Times New Roman" w:hAnsi="Times New Roman"/>
          <w:b w:val="0"/>
          <w:bCs w:val="0"/>
          <w:color w:val="000080"/>
          <w:sz w:val="24"/>
          <w:szCs w:val="24"/>
        </w:rPr>
        <w:t>Архив на ОПДУ</w:t>
      </w:r>
      <w:bookmarkEnd w:id="90"/>
    </w:p>
    <w:p w14:paraId="66B03F7C" w14:textId="77777777" w:rsidR="00EF578F" w:rsidRPr="009C667C" w:rsidRDefault="00EF578F" w:rsidP="00767DB6">
      <w:pPr>
        <w:pStyle w:val="Style"/>
        <w:spacing w:before="120"/>
        <w:ind w:left="0" w:right="0" w:firstLine="0"/>
      </w:pPr>
      <w:r w:rsidRPr="009C667C">
        <w:t xml:space="preserve">Документацията по подаване и оценка на проектни предложения, сключване на договори, издаване на Решения за безвъзмездна помощ, изпълнение и отчитане на проекти се съхранява в електронен вид в ИСУН. Всички останали документи, които постъпват на хартиен носител в </w:t>
      </w:r>
      <w:r w:rsidR="00B5245E">
        <w:t>УО</w:t>
      </w:r>
      <w:r w:rsidRPr="009C667C">
        <w:t>, или се генерират от УО за целите на изпълнението на проекти по програмата (напр. контролни листове и др.), се архивират и съхраняват в архива на ОПДУ, след приключването на проектите, по описания по-долу начин.</w:t>
      </w:r>
    </w:p>
    <w:p w14:paraId="1280605A" w14:textId="52FD8880" w:rsidR="00EF578F" w:rsidRPr="009C667C" w:rsidRDefault="00EF578F" w:rsidP="0088727B">
      <w:pPr>
        <w:pStyle w:val="Style"/>
        <w:spacing w:before="120"/>
        <w:ind w:left="0" w:right="0" w:firstLine="0"/>
      </w:pPr>
      <w:r w:rsidRPr="009C667C">
        <w:t xml:space="preserve">Архивът на ОПДУ се администрира от служители в отдел </w:t>
      </w:r>
      <w:r w:rsidR="00691564">
        <w:t>МВ</w:t>
      </w:r>
      <w:r w:rsidRPr="009C667C">
        <w:t xml:space="preserve">. УО на ОПДУ разполага с архивохранилища, където се съхранява цялата документация, която не е нужна за </w:t>
      </w:r>
      <w:r w:rsidRPr="009C667C">
        <w:lastRenderedPageBreak/>
        <w:t xml:space="preserve">оперативни цели. Така напр. отдел „Програмиране и договаряне“ предава в архива цялата документация по процедури за предоставяне на </w:t>
      </w:r>
      <w:r w:rsidR="00B5245E">
        <w:t>БФП</w:t>
      </w:r>
      <w:r w:rsidRPr="009C667C">
        <w:t xml:space="preserve"> след </w:t>
      </w:r>
      <w:r w:rsidR="00A14A44" w:rsidRPr="009C667C">
        <w:t xml:space="preserve">изпълнението и приключването </w:t>
      </w:r>
      <w:r w:rsidRPr="009C667C">
        <w:t>на последния договор по съответната процедура; отдел „Мониторинг и верификация“ предава в архива досиетата на всички проекти след приключване на съответния проект и т.н.</w:t>
      </w:r>
    </w:p>
    <w:p w14:paraId="61FD0A2D" w14:textId="77777777" w:rsidR="00EF578F" w:rsidRPr="009C667C" w:rsidRDefault="00EF578F" w:rsidP="0088727B">
      <w:pPr>
        <w:pStyle w:val="Style"/>
        <w:spacing w:before="120"/>
        <w:ind w:left="0" w:right="0" w:firstLine="0"/>
      </w:pPr>
      <w:r w:rsidRPr="009C667C">
        <w:t>Архивохранилищата на ОПДУ са ясно обозначени. Системата за архивиране дава възможност за проследяване при извършване на одит. Всички документи се съхраняват при спазване на изискванията за противопожарна и противоаварийна безопасност.</w:t>
      </w:r>
    </w:p>
    <w:p w14:paraId="437C4401" w14:textId="77777777" w:rsidR="00EF578F" w:rsidRPr="009C667C" w:rsidRDefault="00EF578F" w:rsidP="00767DB6">
      <w:pPr>
        <w:pStyle w:val="Style"/>
        <w:spacing w:before="120"/>
        <w:ind w:left="0" w:right="0" w:firstLine="0"/>
      </w:pPr>
      <w:r w:rsidRPr="009C667C">
        <w:t>Достъп до архивохранилищата на УО имат само длъжностните лица, отговарящи за съхраняването и използването на документите от архива, и в тяхно присъствие – служители на УО, нуждаещи се от информация по даден архивен документ, или лица, оторизирани да извършват контрол по опазването и съхраняването на документите.</w:t>
      </w:r>
    </w:p>
    <w:p w14:paraId="1149A42C" w14:textId="066CFF62" w:rsidR="00EF578F" w:rsidRPr="009C667C" w:rsidRDefault="00EF578F" w:rsidP="00767DB6">
      <w:pPr>
        <w:pStyle w:val="Style"/>
        <w:spacing w:before="120"/>
        <w:ind w:left="0" w:right="0" w:firstLine="0"/>
        <w:rPr>
          <w:lang w:val="ru-RU"/>
        </w:rPr>
      </w:pPr>
      <w:r w:rsidRPr="009C667C">
        <w:t>За всяко предаване на документи в архива на УО се подписва Приемо-предавателен протокол–</w:t>
      </w:r>
      <w:r w:rsidR="00B5245E">
        <w:t>о</w:t>
      </w:r>
      <w:r w:rsidRPr="009C667C">
        <w:t>пис (</w:t>
      </w:r>
      <w:r w:rsidRPr="005A000B">
        <w:rPr>
          <w:i/>
        </w:rPr>
        <w:t>Приложение ІX-Т02 от Наръчника</w:t>
      </w:r>
      <w:r w:rsidRPr="009C667C">
        <w:t>) от лицата, които предават документи</w:t>
      </w:r>
      <w:r w:rsidR="005B16F6">
        <w:t>,</w:t>
      </w:r>
      <w:r w:rsidRPr="009C667C">
        <w:t xml:space="preserve"> и служителя от отдел </w:t>
      </w:r>
      <w:r w:rsidR="00691564">
        <w:t>МВ</w:t>
      </w:r>
      <w:r w:rsidRPr="009C667C">
        <w:t xml:space="preserve">, който администрира архива на ОПДУ. За описа на съответната документация отговаря служителят, който я предава за архив и се проверява от служителя/ите от отдел </w:t>
      </w:r>
      <w:r w:rsidR="00691564">
        <w:t>МВ</w:t>
      </w:r>
      <w:r w:rsidRPr="009C667C">
        <w:t xml:space="preserve">, който/които администрира/т архива на ОПДУ. </w:t>
      </w:r>
    </w:p>
    <w:p w14:paraId="512BDC3D" w14:textId="77777777" w:rsidR="00EF578F" w:rsidRPr="009C667C" w:rsidRDefault="00EF578F" w:rsidP="00767DB6">
      <w:pPr>
        <w:pStyle w:val="Style"/>
        <w:spacing w:before="120"/>
        <w:ind w:left="0" w:right="0" w:firstLine="0"/>
      </w:pPr>
      <w:r w:rsidRPr="009C667C">
        <w:t>Длъжностните лица, отговорни за архива, поддържат регистър на използваните документи</w:t>
      </w:r>
      <w:r w:rsidRPr="009C667C">
        <w:rPr>
          <w:lang w:val="ru-RU"/>
        </w:rPr>
        <w:t xml:space="preserve"> (</w:t>
      </w:r>
      <w:r w:rsidRPr="005A000B">
        <w:rPr>
          <w:i/>
        </w:rPr>
        <w:t>Приложение ІX-Т01 от Наръчника</w:t>
      </w:r>
      <w:r w:rsidRPr="009C667C">
        <w:t xml:space="preserve">). Длъжностното лице, отговарящо за архива проверява съдържанието на заеманата документация, съгласно описа, както и състоянието на документите преди и след използването им. Всички служители носят персонална отговорност за ползването и опазването на архивните документи и са длъжни след приключване на работа с документите да ги върнат обратно </w:t>
      </w:r>
      <w:r w:rsidR="00B5245E">
        <w:t xml:space="preserve">в </w:t>
      </w:r>
      <w:r w:rsidRPr="009C667C">
        <w:t>архива.</w:t>
      </w:r>
    </w:p>
    <w:p w14:paraId="1AACE91A" w14:textId="77777777" w:rsidR="00EF578F" w:rsidRPr="009C667C" w:rsidRDefault="00EF578F" w:rsidP="0088727B">
      <w:pPr>
        <w:pStyle w:val="Style"/>
        <w:spacing w:before="120"/>
        <w:ind w:left="0" w:right="0" w:firstLine="0"/>
      </w:pPr>
      <w:r w:rsidRPr="009C667C">
        <w:t xml:space="preserve">Забранено е изнасянето на документи от архива на УО извън сградата, в която се помещава архивохранилището, освен с изричното писмено разрешение на </w:t>
      </w:r>
      <w:r w:rsidR="00B5245E">
        <w:t>РУО</w:t>
      </w:r>
      <w:r w:rsidRPr="009C667C">
        <w:t xml:space="preserve"> на ОПДУ.</w:t>
      </w:r>
    </w:p>
    <w:p w14:paraId="76775539" w14:textId="77777777" w:rsidR="00EF578F" w:rsidRPr="009C667C" w:rsidRDefault="00EF578F" w:rsidP="001001C4">
      <w:pPr>
        <w:pStyle w:val="Heading2"/>
        <w:numPr>
          <w:ilvl w:val="2"/>
          <w:numId w:val="22"/>
        </w:numPr>
        <w:ind w:left="0" w:firstLine="720"/>
        <w:jc w:val="both"/>
        <w:rPr>
          <w:rFonts w:ascii="Times New Roman" w:hAnsi="Times New Roman"/>
          <w:b w:val="0"/>
          <w:bCs w:val="0"/>
          <w:color w:val="243F60"/>
          <w:sz w:val="24"/>
          <w:szCs w:val="24"/>
        </w:rPr>
      </w:pPr>
      <w:bookmarkStart w:id="91" w:name="_Toc59482567"/>
      <w:r w:rsidRPr="009C667C">
        <w:rPr>
          <w:rFonts w:ascii="Times New Roman" w:hAnsi="Times New Roman"/>
          <w:b w:val="0"/>
          <w:bCs w:val="0"/>
          <w:color w:val="243F60"/>
          <w:sz w:val="24"/>
          <w:szCs w:val="24"/>
        </w:rPr>
        <w:t>Инструкции за съхранение на документи</w:t>
      </w:r>
      <w:bookmarkEnd w:id="91"/>
    </w:p>
    <w:p w14:paraId="5B0D502F" w14:textId="77777777" w:rsidR="00EF578F" w:rsidRPr="009C667C" w:rsidRDefault="00EF578F" w:rsidP="00767DB6">
      <w:pPr>
        <w:pStyle w:val="Style"/>
        <w:spacing w:before="120"/>
        <w:ind w:left="0" w:right="0" w:firstLine="0"/>
      </w:pPr>
      <w:r w:rsidRPr="009C667C">
        <w:t>С цел доброто управление на ОПДУ и спазване на изискванията на чл. 72 , б. „ж” и чл. 125, ал. 4, б. „г“ от Регламент № 1303/2013 г., УО гарантира адекватна одитна</w:t>
      </w:r>
      <w:r w:rsidRPr="009C667C">
        <w:rPr>
          <w:rStyle w:val="BodyText59"/>
          <w:sz w:val="24"/>
        </w:rPr>
        <w:t xml:space="preserve"> </w:t>
      </w:r>
      <w:r w:rsidRPr="009C667C">
        <w:t xml:space="preserve">следа и съхранява всички документи, свързани с изпълнението на програмата. </w:t>
      </w:r>
    </w:p>
    <w:p w14:paraId="28CA0B3E" w14:textId="77777777" w:rsidR="00EF578F" w:rsidRPr="009C667C" w:rsidRDefault="00EF578F" w:rsidP="00767DB6">
      <w:pPr>
        <w:pStyle w:val="Style"/>
        <w:spacing w:before="120"/>
        <w:ind w:left="0" w:right="0" w:firstLine="0"/>
      </w:pPr>
      <w:r w:rsidRPr="009C667C">
        <w:t xml:space="preserve">Основните документи, които се съхраняват от УО, без </w:t>
      </w:r>
      <w:r w:rsidR="00B5245E" w:rsidRPr="009C667C">
        <w:t>списък</w:t>
      </w:r>
      <w:r w:rsidR="00B5245E">
        <w:t>ът</w:t>
      </w:r>
      <w:r w:rsidR="00B5245E" w:rsidRPr="009C667C">
        <w:t xml:space="preserve"> </w:t>
      </w:r>
      <w:r w:rsidRPr="009C667C">
        <w:t>по-долу да е изчерпателен са:</w:t>
      </w:r>
    </w:p>
    <w:p w14:paraId="6A1E2023"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Процедури за подбор и директно предоставяне;</w:t>
      </w:r>
    </w:p>
    <w:p w14:paraId="20C3DE05"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Проектни предложения и концепции за проектни предложения на бенефициентите;</w:t>
      </w:r>
    </w:p>
    <w:p w14:paraId="15293099"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Документи, доклади и протоколи на оценителните комисии;</w:t>
      </w:r>
    </w:p>
    <w:p w14:paraId="683A1BB2"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Решения на РУО за предоставяне на БФП;</w:t>
      </w:r>
    </w:p>
    <w:p w14:paraId="18456BC2"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Договори/заповеди за предоставяне на БФП и анексите/заповедите за изменение към тях;</w:t>
      </w:r>
    </w:p>
    <w:p w14:paraId="3A43C120"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Всички счетоводни документи на УО;</w:t>
      </w:r>
    </w:p>
    <w:p w14:paraId="5454C5AF"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lastRenderedPageBreak/>
        <w:t>Всички представени от бенефициента документи за верифициране на разходите по проекти;</w:t>
      </w:r>
    </w:p>
    <w:p w14:paraId="5330BB57"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Всички документи, отнасящи се до плащанията от бенефициентите към изпълнителите;</w:t>
      </w:r>
    </w:p>
    <w:p w14:paraId="0F8FE09C"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Всички документи, отнасящи се до плащанията от сметките на УО към бенефициентите;</w:t>
      </w:r>
    </w:p>
    <w:p w14:paraId="1DA878A5"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Протоколи от всички заседания на КН;</w:t>
      </w:r>
    </w:p>
    <w:p w14:paraId="63291FB7"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Документи, отнасящи се до процедурите за избор на изпълнители (ако е приложимо);</w:t>
      </w:r>
    </w:p>
    <w:p w14:paraId="3BB29E26"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Всички технически доклади, разработени от бенефициентите;</w:t>
      </w:r>
    </w:p>
    <w:p w14:paraId="4E69FC82"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Всички одитни доклади и доклади от проверки на място</w:t>
      </w:r>
      <w:r w:rsidR="00B5245E">
        <w:rPr>
          <w:rFonts w:ascii="Times New Roman" w:hAnsi="Times New Roman"/>
          <w:sz w:val="24"/>
          <w:szCs w:val="24"/>
        </w:rPr>
        <w:t>.</w:t>
      </w:r>
    </w:p>
    <w:p w14:paraId="5308E5DC" w14:textId="77777777" w:rsidR="00EF578F" w:rsidRPr="009C667C" w:rsidRDefault="00EF578F" w:rsidP="00767DB6">
      <w:pPr>
        <w:pStyle w:val="Style"/>
        <w:spacing w:before="120"/>
        <w:ind w:left="0" w:right="0" w:firstLine="0"/>
      </w:pPr>
      <w:r w:rsidRPr="009C667C">
        <w:t xml:space="preserve">Документооборотът в ОПДУ се извършва съгласно разпоредбите на </w:t>
      </w:r>
      <w:r w:rsidRPr="005A000B">
        <w:rPr>
          <w:i/>
        </w:rPr>
        <w:t>Правилника за организацията на документооборота в администрацията на Министерския съвет</w:t>
      </w:r>
      <w:r w:rsidRPr="009C667C">
        <w:t>.</w:t>
      </w:r>
    </w:p>
    <w:p w14:paraId="17671293" w14:textId="77777777" w:rsidR="00EF578F" w:rsidRPr="009C667C" w:rsidRDefault="00EF578F" w:rsidP="00767DB6">
      <w:pPr>
        <w:pStyle w:val="Style"/>
        <w:spacing w:before="120"/>
        <w:ind w:left="0" w:right="0" w:firstLine="0"/>
      </w:pPr>
      <w:r w:rsidRPr="009C667C">
        <w:t>Предвид електронизирането на всички процеси по управление и изпълнение на проекти по оперативните програми през новия програмен период, поддържането на адекватна одитна следа и съхраняването на голяма част от документите по програмата е гарантирано чрез използването на ИСУН.</w:t>
      </w:r>
    </w:p>
    <w:p w14:paraId="68404939" w14:textId="77777777" w:rsidR="00EF578F" w:rsidRPr="009C667C" w:rsidRDefault="00EF578F" w:rsidP="0088727B">
      <w:pPr>
        <w:pStyle w:val="Style"/>
        <w:spacing w:before="120"/>
        <w:ind w:left="0" w:right="0" w:firstLine="0"/>
      </w:pPr>
      <w:r w:rsidRPr="009C667C">
        <w:t>Съгласно чл. 125 от Регламент № 1303/2013 г., чрез ИСУН ОПДУ осигурява съхраняване в компютризирана форма на данни за всяка операция, необходими за мониторинга, оценката, финансовото управление, проверката и одита, включително данни за отделните участници в операциите, когато е приложимо.</w:t>
      </w:r>
    </w:p>
    <w:p w14:paraId="0545F5EA" w14:textId="77777777" w:rsidR="00EF578F" w:rsidRPr="009C667C" w:rsidRDefault="00EF578F" w:rsidP="0088727B">
      <w:pPr>
        <w:pStyle w:val="Style"/>
        <w:spacing w:before="120"/>
        <w:ind w:left="0" w:right="0" w:firstLine="0"/>
      </w:pPr>
      <w:r w:rsidRPr="009C667C">
        <w:t xml:space="preserve">Изискванията за съхранение на документацията по проекти на бенефициентите по ОПДУ са залегнали в приложимите </w:t>
      </w:r>
      <w:r w:rsidRPr="00145684">
        <w:t>Общите условия</w:t>
      </w:r>
      <w:r w:rsidRPr="009C667C">
        <w:t xml:space="preserve"> </w:t>
      </w:r>
      <w:r w:rsidR="0024040F">
        <w:t xml:space="preserve">/ </w:t>
      </w:r>
      <w:r w:rsidR="00543B15" w:rsidRPr="00CF6F36">
        <w:t xml:space="preserve">Условия </w:t>
      </w:r>
      <w:r w:rsidR="0024040F" w:rsidRPr="00CF6F36">
        <w:t xml:space="preserve">за изпълнение на проекти по съответната процедура, приложими </w:t>
      </w:r>
      <w:r w:rsidRPr="009C667C">
        <w:t xml:space="preserve">към съответните договори/заповеди за предоставяне на </w:t>
      </w:r>
      <w:r w:rsidR="00B5245E">
        <w:t>БФП</w:t>
      </w:r>
      <w:r w:rsidRPr="009C667C">
        <w:t xml:space="preserve"> по ОПДУ. В </w:t>
      </w:r>
      <w:r w:rsidRPr="00145684">
        <w:t>Общите условия</w:t>
      </w:r>
      <w:r w:rsidRPr="009C667C">
        <w:t xml:space="preserve"> </w:t>
      </w:r>
      <w:r w:rsidR="0024040F">
        <w:t xml:space="preserve">/ </w:t>
      </w:r>
      <w:r w:rsidR="00543B15">
        <w:t xml:space="preserve">Условията </w:t>
      </w:r>
      <w:r w:rsidR="0024040F">
        <w:t xml:space="preserve">за изпълнение на проекти </w:t>
      </w:r>
      <w:r w:rsidRPr="009C667C">
        <w:t>са указани периодът и формата на съхранение на документите по проектите.</w:t>
      </w:r>
    </w:p>
    <w:p w14:paraId="67F7BC31" w14:textId="77777777" w:rsidR="00EF578F" w:rsidRPr="009C667C" w:rsidRDefault="00EF578F" w:rsidP="001001C4">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92" w:name="_Toc59482568"/>
      <w:r w:rsidRPr="009C667C">
        <w:rPr>
          <w:rFonts w:ascii="Times New Roman" w:hAnsi="Times New Roman"/>
          <w:b w:val="0"/>
          <w:bCs w:val="0"/>
          <w:color w:val="000080"/>
          <w:sz w:val="24"/>
          <w:szCs w:val="24"/>
        </w:rPr>
        <w:t>Период на съхранение</w:t>
      </w:r>
      <w:bookmarkEnd w:id="92"/>
    </w:p>
    <w:p w14:paraId="75CF6865" w14:textId="728E5500" w:rsidR="00091C21" w:rsidRPr="001F281A" w:rsidRDefault="00091C21" w:rsidP="00767DB6">
      <w:pPr>
        <w:pStyle w:val="Style"/>
        <w:spacing w:before="120"/>
        <w:ind w:left="0" w:right="0" w:firstLine="0"/>
      </w:pPr>
      <w:r w:rsidRPr="001F281A">
        <w:t xml:space="preserve">Във връзка с </w:t>
      </w:r>
      <w:r w:rsidR="00EF578F" w:rsidRPr="001F281A">
        <w:t>чл. 140 на Регламент № 1303/2013 г. УО</w:t>
      </w:r>
      <w:r w:rsidRPr="001F281A">
        <w:t xml:space="preserve"> изисква от бенефициентите да съхраняват документацията по проектите </w:t>
      </w:r>
      <w:r w:rsidRPr="00881580">
        <w:rPr>
          <w:i/>
        </w:rPr>
        <w:t xml:space="preserve">„за период от две години, считано от 31 декември след представянето на отчетите, в които са включени окончателните разходи по приключената операция“. </w:t>
      </w:r>
      <w:r w:rsidRPr="001F281A">
        <w:t xml:space="preserve">УО прилага този срок за всички проекти, независимо от това дали допустимите им разходи надвишават или не 1 000 000 евро. </w:t>
      </w:r>
      <w:r w:rsidR="00EF578F" w:rsidRPr="001F281A">
        <w:t xml:space="preserve"> </w:t>
      </w:r>
    </w:p>
    <w:p w14:paraId="3D93DCCB" w14:textId="2AF5EB77" w:rsidR="00E52142" w:rsidRPr="00881580" w:rsidRDefault="00091C21" w:rsidP="00881580">
      <w:pPr>
        <w:tabs>
          <w:tab w:val="left" w:pos="993"/>
        </w:tabs>
        <w:spacing w:before="120" w:after="0" w:line="240" w:lineRule="auto"/>
        <w:jc w:val="both"/>
        <w:rPr>
          <w:rFonts w:ascii="Times New Roman" w:hAnsi="Times New Roman"/>
          <w:sz w:val="24"/>
          <w:szCs w:val="24"/>
        </w:rPr>
      </w:pPr>
      <w:r w:rsidRPr="00881580">
        <w:rPr>
          <w:rFonts w:ascii="Times New Roman" w:hAnsi="Times New Roman"/>
          <w:sz w:val="24"/>
          <w:szCs w:val="24"/>
        </w:rPr>
        <w:t xml:space="preserve">Съгласно чл. 6, т. 4 на Регламент (ЕС) № 1407/2013 УО </w:t>
      </w:r>
      <w:r w:rsidR="00EF578F" w:rsidRPr="007771F3">
        <w:rPr>
          <w:rFonts w:ascii="Times New Roman" w:hAnsi="Times New Roman"/>
          <w:sz w:val="24"/>
          <w:szCs w:val="24"/>
        </w:rPr>
        <w:t xml:space="preserve">трябва да </w:t>
      </w:r>
      <w:r w:rsidRPr="007771F3">
        <w:rPr>
          <w:rFonts w:ascii="Times New Roman" w:hAnsi="Times New Roman"/>
          <w:sz w:val="24"/>
          <w:szCs w:val="24"/>
        </w:rPr>
        <w:t>съхранява</w:t>
      </w:r>
      <w:r w:rsidR="00EF578F" w:rsidRPr="007771F3">
        <w:rPr>
          <w:rFonts w:ascii="Times New Roman" w:hAnsi="Times New Roman"/>
          <w:sz w:val="24"/>
          <w:szCs w:val="24"/>
        </w:rPr>
        <w:t xml:space="preserve"> за</w:t>
      </w:r>
      <w:r w:rsidRPr="007771F3">
        <w:rPr>
          <w:rFonts w:ascii="Times New Roman" w:hAnsi="Times New Roman"/>
          <w:sz w:val="24"/>
          <w:szCs w:val="24"/>
        </w:rPr>
        <w:t xml:space="preserve"> </w:t>
      </w:r>
      <w:r w:rsidR="00E52142" w:rsidRPr="00881580">
        <w:rPr>
          <w:rFonts w:ascii="Times New Roman" w:hAnsi="Times New Roman"/>
          <w:sz w:val="24"/>
          <w:szCs w:val="24"/>
        </w:rPr>
        <w:t xml:space="preserve">период от 10 </w:t>
      </w:r>
      <w:r w:rsidR="00293D52" w:rsidRPr="001F281A">
        <w:rPr>
          <w:rFonts w:ascii="Times New Roman" w:hAnsi="Times New Roman"/>
          <w:sz w:val="24"/>
          <w:szCs w:val="24"/>
        </w:rPr>
        <w:t xml:space="preserve">бюджети </w:t>
      </w:r>
      <w:r w:rsidR="00E52142" w:rsidRPr="00881580">
        <w:rPr>
          <w:rFonts w:ascii="Times New Roman" w:hAnsi="Times New Roman"/>
          <w:sz w:val="24"/>
          <w:szCs w:val="24"/>
        </w:rPr>
        <w:t>години документацията във връзка с предоставената помощ</w:t>
      </w:r>
      <w:r w:rsidR="00A27379" w:rsidRPr="00881580">
        <w:rPr>
          <w:rFonts w:ascii="Times New Roman" w:hAnsi="Times New Roman"/>
          <w:sz w:val="24"/>
          <w:szCs w:val="24"/>
        </w:rPr>
        <w:t xml:space="preserve"> de minimis</w:t>
      </w:r>
      <w:r w:rsidR="00E52142" w:rsidRPr="00881580">
        <w:rPr>
          <w:rFonts w:ascii="Times New Roman" w:hAnsi="Times New Roman"/>
          <w:sz w:val="24"/>
          <w:szCs w:val="24"/>
        </w:rPr>
        <w:t>, считано от датата на последното предоставяне на помощ по схема за минимална помощ или от датата на предоставяне на индивидуална минимална помощ</w:t>
      </w:r>
      <w:r w:rsidR="00A27379" w:rsidRPr="00881580">
        <w:rPr>
          <w:rFonts w:ascii="Times New Roman" w:hAnsi="Times New Roman"/>
          <w:sz w:val="24"/>
          <w:szCs w:val="24"/>
        </w:rPr>
        <w:t>.</w:t>
      </w:r>
    </w:p>
    <w:p w14:paraId="5039DA4C" w14:textId="74320A32" w:rsidR="00A27379" w:rsidRPr="001F281A" w:rsidRDefault="006B0878" w:rsidP="00767DB6">
      <w:pPr>
        <w:pStyle w:val="Style"/>
        <w:spacing w:before="120"/>
        <w:ind w:left="0" w:right="0" w:firstLine="0"/>
      </w:pPr>
      <w:r w:rsidRPr="001F281A">
        <w:t>Срокът</w:t>
      </w:r>
      <w:r w:rsidR="00EF578F" w:rsidRPr="001F281A">
        <w:t xml:space="preserve"> </w:t>
      </w:r>
      <w:r w:rsidRPr="001F281A">
        <w:t xml:space="preserve">по чл. 140 може </w:t>
      </w:r>
      <w:r w:rsidR="00EF578F" w:rsidRPr="001F281A">
        <w:t>да се прекъсва или в случай на съдебни процедури, или след надлежно обосновано искане на ЕК. УО предварително информира бенефициента за удължаването на срока.</w:t>
      </w:r>
    </w:p>
    <w:p w14:paraId="6EDBDE12" w14:textId="77777777" w:rsidR="00EF578F" w:rsidRPr="009C667C" w:rsidRDefault="00EF578F" w:rsidP="001001C4">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93" w:name="_Toc59482569"/>
      <w:r w:rsidRPr="009C667C">
        <w:rPr>
          <w:rFonts w:ascii="Times New Roman" w:hAnsi="Times New Roman"/>
          <w:b w:val="0"/>
          <w:bCs w:val="0"/>
          <w:color w:val="000080"/>
          <w:sz w:val="24"/>
          <w:szCs w:val="24"/>
        </w:rPr>
        <w:lastRenderedPageBreak/>
        <w:t>Формат на съхранение</w:t>
      </w:r>
      <w:bookmarkEnd w:id="93"/>
    </w:p>
    <w:p w14:paraId="03E34C02" w14:textId="77777777" w:rsidR="00EF578F" w:rsidRPr="009C667C" w:rsidRDefault="00EF578F" w:rsidP="0088727B">
      <w:pPr>
        <w:pStyle w:val="Style"/>
        <w:spacing w:before="120"/>
        <w:ind w:left="0" w:right="0" w:firstLine="0"/>
      </w:pPr>
      <w:r w:rsidRPr="009C667C">
        <w:t>Документите се съхраняват под формата на оригинали или копия на оригиналите или на общоприети носители на информация, включително електронни версии на оригинални документи или документи, съществуващи единствено в електронна версия.</w:t>
      </w:r>
    </w:p>
    <w:p w14:paraId="41E798C1" w14:textId="77777777" w:rsidR="00EF578F" w:rsidRPr="009C667C" w:rsidRDefault="00EF578F" w:rsidP="001C00BB">
      <w:pPr>
        <w:pStyle w:val="Style"/>
        <w:spacing w:before="120"/>
        <w:ind w:left="0" w:right="0" w:firstLine="0"/>
      </w:pPr>
      <w:r w:rsidRPr="009C667C">
        <w:t>Документите се съхраняват във форма, която позволява идентифицирането на самоличността на субектите на данните в продължение на срок, чиято продължителност не надвишава необходимата за целите, за които данните са събрани или обработени впоследствие.</w:t>
      </w:r>
    </w:p>
    <w:p w14:paraId="6CDC0E82" w14:textId="77777777" w:rsidR="00EF578F" w:rsidRPr="009C667C" w:rsidRDefault="00EF578F" w:rsidP="00767DB6">
      <w:pPr>
        <w:pStyle w:val="Style"/>
        <w:spacing w:before="120"/>
        <w:ind w:left="0" w:right="0" w:firstLine="0"/>
      </w:pPr>
      <w:r w:rsidRPr="009C667C">
        <w:t>Когато документите съществуват единствено в електронна форма, използваните компютърни системи отговарят на приетите стандарти за сигурност, които гарантират, че съхраняваните документи отговарят на националните законови изисквания и на тях може да се разчита за целите на одита.</w:t>
      </w:r>
    </w:p>
    <w:p w14:paraId="51258EBB"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94" w:name="_Toc59482570"/>
      <w:r w:rsidRPr="009C667C">
        <w:rPr>
          <w:rFonts w:ascii="Times New Roman" w:hAnsi="Times New Roman"/>
        </w:rPr>
        <w:t>Нередности и възстановявания</w:t>
      </w:r>
      <w:bookmarkEnd w:id="94"/>
    </w:p>
    <w:p w14:paraId="28E17F5D" w14:textId="34CA711A" w:rsidR="00EF578F" w:rsidRPr="007771F3" w:rsidRDefault="00EF578F" w:rsidP="006F400E">
      <w:pPr>
        <w:pStyle w:val="Heading2"/>
        <w:numPr>
          <w:ilvl w:val="2"/>
          <w:numId w:val="22"/>
        </w:numPr>
        <w:jc w:val="both"/>
        <w:rPr>
          <w:rFonts w:ascii="Times New Roman" w:hAnsi="Times New Roman"/>
          <w:b w:val="0"/>
          <w:bCs w:val="0"/>
          <w:i/>
          <w:color w:val="243F60"/>
          <w:sz w:val="24"/>
          <w:szCs w:val="24"/>
        </w:rPr>
      </w:pPr>
      <w:bookmarkStart w:id="95" w:name="_Toc59482571"/>
      <w:r w:rsidRPr="009C667C">
        <w:rPr>
          <w:rFonts w:ascii="Times New Roman" w:hAnsi="Times New Roman"/>
          <w:b w:val="0"/>
          <w:bCs w:val="0"/>
          <w:color w:val="243F60"/>
          <w:sz w:val="24"/>
          <w:szCs w:val="24"/>
        </w:rPr>
        <w:t>Докладване, корекция и проследяване на нередности (</w:t>
      </w:r>
      <w:r w:rsidRPr="005A000B">
        <w:rPr>
          <w:rFonts w:ascii="Times New Roman" w:hAnsi="Times New Roman"/>
          <w:b w:val="0"/>
          <w:bCs w:val="0"/>
          <w:i/>
          <w:color w:val="243F60"/>
          <w:sz w:val="24"/>
          <w:szCs w:val="24"/>
        </w:rPr>
        <w:t>Процедура VI-П01 от Наръчника</w:t>
      </w:r>
      <w:r w:rsidR="006F400E" w:rsidRPr="009B0182">
        <w:rPr>
          <w:rFonts w:ascii="Times New Roman" w:hAnsi="Times New Roman"/>
          <w:b w:val="0"/>
          <w:bCs w:val="0"/>
          <w:i/>
          <w:color w:val="243F60"/>
          <w:sz w:val="24"/>
          <w:szCs w:val="24"/>
        </w:rPr>
        <w:t xml:space="preserve">, </w:t>
      </w:r>
      <w:r w:rsidR="009B0182" w:rsidRPr="009B0182">
        <w:rPr>
          <w:rFonts w:ascii="Times New Roman" w:hAnsi="Times New Roman"/>
          <w:b w:val="0"/>
          <w:bCs w:val="0"/>
          <w:i/>
          <w:color w:val="243F60"/>
          <w:sz w:val="24"/>
          <w:szCs w:val="24"/>
        </w:rPr>
        <w:t xml:space="preserve">която представлява </w:t>
      </w:r>
      <w:r w:rsidR="006F400E" w:rsidRPr="006F400E">
        <w:rPr>
          <w:rFonts w:ascii="Times New Roman" w:hAnsi="Times New Roman"/>
          <w:b w:val="0"/>
          <w:bCs w:val="0"/>
          <w:i/>
          <w:color w:val="243F60"/>
          <w:sz w:val="24"/>
          <w:szCs w:val="24"/>
        </w:rPr>
        <w:t>Вътрешни правила</w:t>
      </w:r>
      <w:r w:rsidR="006F400E">
        <w:rPr>
          <w:rFonts w:ascii="Times New Roman" w:hAnsi="Times New Roman"/>
          <w:b w:val="0"/>
          <w:bCs w:val="0"/>
          <w:i/>
          <w:color w:val="243F60"/>
          <w:sz w:val="24"/>
          <w:szCs w:val="24"/>
        </w:rPr>
        <w:t xml:space="preserve"> за администриране на нередности </w:t>
      </w:r>
      <w:r w:rsidR="006F400E" w:rsidRPr="006F400E">
        <w:rPr>
          <w:rFonts w:ascii="Times New Roman" w:hAnsi="Times New Roman"/>
          <w:b w:val="0"/>
          <w:bCs w:val="0"/>
          <w:i/>
          <w:color w:val="243F60"/>
          <w:sz w:val="24"/>
          <w:szCs w:val="24"/>
        </w:rPr>
        <w:t>и е разработена въз основа на чл. 13, ал. 2 от Наредбата за администриране на нередности по Европейските структурни и инвестиционни фондове, приета с Постановление № 173 на Министерския съвет от 13.07.2016 г. (НАНЕСИФ)</w:t>
      </w:r>
      <w:r w:rsidRPr="006F400E">
        <w:rPr>
          <w:rFonts w:ascii="Times New Roman" w:hAnsi="Times New Roman"/>
          <w:b w:val="0"/>
          <w:bCs w:val="0"/>
          <w:color w:val="243F60"/>
          <w:sz w:val="24"/>
          <w:szCs w:val="24"/>
        </w:rPr>
        <w:t>)</w:t>
      </w:r>
      <w:bookmarkEnd w:id="95"/>
    </w:p>
    <w:p w14:paraId="6DDFEE0C" w14:textId="77777777" w:rsidR="00EF578F" w:rsidRPr="009C667C" w:rsidRDefault="00EF578F" w:rsidP="001C00BB">
      <w:pPr>
        <w:pStyle w:val="Style"/>
        <w:spacing w:before="120"/>
        <w:ind w:left="0" w:right="0" w:firstLine="0"/>
      </w:pPr>
      <w:r w:rsidRPr="009C667C">
        <w:t xml:space="preserve">В качеството на </w:t>
      </w:r>
      <w:r w:rsidR="001278B7">
        <w:t>УО</w:t>
      </w:r>
      <w:r w:rsidRPr="009C667C">
        <w:t xml:space="preserve"> на ОПДУ дирекция </w:t>
      </w:r>
      <w:r w:rsidR="001278B7">
        <w:t>„Добро управление“</w:t>
      </w:r>
      <w:r w:rsidR="001278B7" w:rsidRPr="009C667C">
        <w:t xml:space="preserve"> </w:t>
      </w:r>
      <w:r w:rsidRPr="009C667C">
        <w:t>е компетентен административен орган за установяване на нередности. Освен по административен ред, нередности могат да бъдат установени и по съдебен ред, с решение на компетентен съд.</w:t>
      </w:r>
    </w:p>
    <w:p w14:paraId="42BC2557" w14:textId="77777777" w:rsidR="00EF578F" w:rsidRPr="009C667C" w:rsidRDefault="00EF578F" w:rsidP="00767DB6">
      <w:pPr>
        <w:pStyle w:val="Style"/>
        <w:spacing w:before="120"/>
        <w:ind w:left="0" w:right="0" w:firstLine="0"/>
      </w:pPr>
      <w:r w:rsidRPr="009C667C">
        <w:t>При изпълнение на дейностите по наблюдение и контрол на проектите всички служители на УО на ОПДУ правят проверка за наличие на данни за нередности/измами/конфликт на интереси или подозрение за нередности/измами/конфликт на интереси и събират цялата необходима документация, която може да бъде използвана като доказателство, включително изискват допълнителни доказателства от бенефициента.</w:t>
      </w:r>
    </w:p>
    <w:p w14:paraId="46F1527F" w14:textId="4C6CC55F" w:rsidR="00EF578F" w:rsidRPr="00C341E1" w:rsidRDefault="00EF578F" w:rsidP="00767DB6">
      <w:pPr>
        <w:pStyle w:val="Style"/>
        <w:spacing w:before="120"/>
        <w:ind w:left="0" w:right="0" w:firstLine="0"/>
      </w:pPr>
      <w:r w:rsidRPr="009C667C">
        <w:t>Всички служители на УО на ОПДУ, в 10-дневен срок от назначаването им, подписват декларация, че са запознати с определението за нередност, измама, подозрение за измама, конфликт на интереси (</w:t>
      </w:r>
      <w:r w:rsidRPr="001648E6">
        <w:rPr>
          <w:i/>
        </w:rPr>
        <w:t>Приложение VI-T01-3 от Наръчника</w:t>
      </w:r>
      <w:r w:rsidRPr="001648E6">
        <w:t>)</w:t>
      </w:r>
      <w:r w:rsidRPr="009C667C">
        <w:t xml:space="preserve"> и с </w:t>
      </w:r>
      <w:r w:rsidR="00AB7727" w:rsidRPr="00CF6F36">
        <w:rPr>
          <w:bCs/>
          <w:i/>
          <w:lang w:val="x-none"/>
        </w:rPr>
        <w:t>Наредба</w:t>
      </w:r>
      <w:r w:rsidR="0048026D" w:rsidRPr="00CF6F36">
        <w:rPr>
          <w:bCs/>
          <w:i/>
        </w:rPr>
        <w:t>та</w:t>
      </w:r>
      <w:r w:rsidR="00AB7727" w:rsidRPr="00CF6F36">
        <w:rPr>
          <w:bCs/>
          <w:i/>
          <w:lang w:val="x-none"/>
        </w:rPr>
        <w:t xml:space="preserve"> за администриране на нередности по </w:t>
      </w:r>
      <w:r w:rsidR="00A32C09">
        <w:rPr>
          <w:bCs/>
          <w:i/>
        </w:rPr>
        <w:t>Европейските</w:t>
      </w:r>
      <w:r w:rsidR="00730FE4" w:rsidRPr="00CF6F36">
        <w:rPr>
          <w:bCs/>
          <w:i/>
          <w:lang w:val="x-none"/>
        </w:rPr>
        <w:t xml:space="preserve"> </w:t>
      </w:r>
      <w:r w:rsidR="00AB7727" w:rsidRPr="00CF6F36">
        <w:rPr>
          <w:bCs/>
          <w:i/>
          <w:lang w:val="x-none"/>
        </w:rPr>
        <w:t>структурни и инвестиционни фондове</w:t>
      </w:r>
      <w:r w:rsidR="005A0C34">
        <w:rPr>
          <w:color w:val="FF0000"/>
        </w:rPr>
        <w:t>.</w:t>
      </w:r>
    </w:p>
    <w:p w14:paraId="32F6AE73" w14:textId="77777777" w:rsidR="00EF578F" w:rsidRPr="00B10429" w:rsidRDefault="00EF578F" w:rsidP="00767DB6">
      <w:pPr>
        <w:pStyle w:val="Style"/>
        <w:spacing w:before="120"/>
        <w:ind w:left="0" w:right="0" w:firstLine="0"/>
      </w:pPr>
      <w:r w:rsidRPr="00112120">
        <w:t>В случай, че открие данни за нередности/измами/конфликт на интереси или съмнения за такива, в процеса на изпълнение на</w:t>
      </w:r>
      <w:r w:rsidRPr="00B10429">
        <w:t xml:space="preserve"> служебните си задължения, всеки служител на УО на ОПДУ е задължен да подаде сигнал за нередност, като приложи/цитира (в зависимост от обема) всички събрани доказателства по случая.</w:t>
      </w:r>
    </w:p>
    <w:p w14:paraId="3C8F433A" w14:textId="77777777" w:rsidR="00EF578F" w:rsidRPr="009C667C" w:rsidRDefault="00EF578F" w:rsidP="00767DB6">
      <w:pPr>
        <w:pStyle w:val="Style"/>
        <w:spacing w:before="120"/>
        <w:ind w:left="0" w:right="0" w:firstLine="0"/>
      </w:pPr>
      <w:r w:rsidRPr="009C667C">
        <w:t>В УО на ОПДУ са определени двама служители по нередностите, които имат следните основни задължения:</w:t>
      </w:r>
    </w:p>
    <w:p w14:paraId="5F12CC8E" w14:textId="77777777" w:rsidR="00EF578F" w:rsidRPr="009C667C" w:rsidRDefault="009B1F8B"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а</w:t>
      </w:r>
      <w:r w:rsidRPr="009C667C">
        <w:rPr>
          <w:rFonts w:ascii="Times New Roman" w:hAnsi="Times New Roman"/>
          <w:sz w:val="24"/>
          <w:szCs w:val="24"/>
        </w:rPr>
        <w:t xml:space="preserve">дминистрира </w:t>
      </w:r>
      <w:r w:rsidR="00EF578F" w:rsidRPr="009C667C">
        <w:rPr>
          <w:rFonts w:ascii="Times New Roman" w:hAnsi="Times New Roman"/>
          <w:sz w:val="24"/>
          <w:szCs w:val="24"/>
        </w:rPr>
        <w:t xml:space="preserve">(регистрира, проверява) постъпили в УО на ОПДУ сигнали за нередности, като събира и документира всички необходими доказателства по </w:t>
      </w:r>
      <w:r w:rsidR="00EF578F" w:rsidRPr="009C667C">
        <w:rPr>
          <w:rFonts w:ascii="Times New Roman" w:hAnsi="Times New Roman"/>
          <w:sz w:val="24"/>
          <w:szCs w:val="24"/>
        </w:rPr>
        <w:lastRenderedPageBreak/>
        <w:t>разследването на случаите с цел да определи дали извършеното нарушение попада в обхвата на дефиницията за нередност, вида на нередността (нередност/измама/конфликт на интереси), вредите от нея и останалите подлежащи на регистриране реквизити;</w:t>
      </w:r>
    </w:p>
    <w:p w14:paraId="6F3E3E2C" w14:textId="77777777" w:rsidR="00EF578F" w:rsidRPr="009C667C" w:rsidRDefault="002F02C2" w:rsidP="003809B9">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р</w:t>
      </w:r>
      <w:r w:rsidRPr="009C667C">
        <w:rPr>
          <w:rFonts w:ascii="Times New Roman" w:hAnsi="Times New Roman"/>
          <w:sz w:val="24"/>
          <w:szCs w:val="24"/>
        </w:rPr>
        <w:t xml:space="preserve">егистрира </w:t>
      </w:r>
      <w:r w:rsidR="00EF578F" w:rsidRPr="009C667C">
        <w:rPr>
          <w:rFonts w:ascii="Times New Roman" w:hAnsi="Times New Roman"/>
          <w:sz w:val="24"/>
          <w:szCs w:val="24"/>
        </w:rPr>
        <w:t>установени нередности във връзка с изразходването на средства по ОПДУ и актуализира информацията в съответните информационни системи;</w:t>
      </w:r>
    </w:p>
    <w:p w14:paraId="41E40EFA" w14:textId="1DEF9347" w:rsidR="00EF578F" w:rsidRPr="009C667C" w:rsidRDefault="00730FE4"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о</w:t>
      </w:r>
      <w:r w:rsidRPr="009C667C">
        <w:rPr>
          <w:rFonts w:ascii="Times New Roman" w:hAnsi="Times New Roman"/>
          <w:sz w:val="24"/>
          <w:szCs w:val="24"/>
        </w:rPr>
        <w:t>ткрива</w:t>
      </w:r>
      <w:r w:rsidR="00EE5E86">
        <w:rPr>
          <w:rFonts w:ascii="Times New Roman" w:hAnsi="Times New Roman"/>
          <w:sz w:val="24"/>
          <w:szCs w:val="24"/>
        </w:rPr>
        <w:t xml:space="preserve"> и</w:t>
      </w:r>
      <w:r w:rsidR="00EF578F" w:rsidRPr="009C667C">
        <w:rPr>
          <w:rFonts w:ascii="Times New Roman" w:hAnsi="Times New Roman"/>
          <w:sz w:val="24"/>
          <w:szCs w:val="24"/>
        </w:rPr>
        <w:t xml:space="preserve"> поддържа, индивидуално </w:t>
      </w:r>
      <w:r w:rsidR="00F80745">
        <w:rPr>
          <w:rFonts w:ascii="Times New Roman" w:hAnsi="Times New Roman"/>
          <w:sz w:val="24"/>
          <w:szCs w:val="24"/>
        </w:rPr>
        <w:t xml:space="preserve">електронно </w:t>
      </w:r>
      <w:r w:rsidR="00EF578F" w:rsidRPr="009C667C">
        <w:rPr>
          <w:rFonts w:ascii="Times New Roman" w:hAnsi="Times New Roman"/>
          <w:sz w:val="24"/>
          <w:szCs w:val="24"/>
        </w:rPr>
        <w:t>досие за всяка регистрирана нередност;</w:t>
      </w:r>
    </w:p>
    <w:p w14:paraId="651F635C" w14:textId="77777777" w:rsidR="00EF578F" w:rsidRPr="002F02C2" w:rsidRDefault="00730FE4" w:rsidP="002F02C2">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и</w:t>
      </w:r>
      <w:r w:rsidRPr="002F02C2">
        <w:rPr>
          <w:rFonts w:ascii="Times New Roman" w:hAnsi="Times New Roman"/>
          <w:sz w:val="24"/>
          <w:szCs w:val="24"/>
        </w:rPr>
        <w:t xml:space="preserve">зготвя </w:t>
      </w:r>
      <w:r w:rsidR="00EF578F" w:rsidRPr="002F02C2">
        <w:rPr>
          <w:rFonts w:ascii="Times New Roman" w:hAnsi="Times New Roman"/>
          <w:sz w:val="24"/>
          <w:szCs w:val="24"/>
        </w:rPr>
        <w:t>и предоставя информация на проверяващите национални контролни органи и на контролните органи на ЕК и ОЛАФ по проекти, по които има регистрирани сигнали и нередности.</w:t>
      </w:r>
    </w:p>
    <w:p w14:paraId="0033B8C3" w14:textId="77777777" w:rsidR="005D0A77" w:rsidRPr="009C667C" w:rsidRDefault="00EF578F" w:rsidP="00767DB6">
      <w:pPr>
        <w:pStyle w:val="Style"/>
        <w:spacing w:before="120"/>
        <w:ind w:left="0" w:right="0" w:firstLine="0"/>
      </w:pPr>
      <w:r w:rsidRPr="009C667C">
        <w:t xml:space="preserve">Администрирането на нередности и сигнали </w:t>
      </w:r>
      <w:r w:rsidR="005D0A77" w:rsidRPr="009C667C">
        <w:t xml:space="preserve">е съобразно </w:t>
      </w:r>
      <w:r w:rsidR="002F02C2">
        <w:t xml:space="preserve">с </w:t>
      </w:r>
      <w:r w:rsidR="005D0A77" w:rsidRPr="009C667C">
        <w:t>изискванията</w:t>
      </w:r>
      <w:r w:rsidR="002F02C2">
        <w:t>,</w:t>
      </w:r>
      <w:r w:rsidR="005D0A77" w:rsidRPr="009C667C">
        <w:t xml:space="preserve"> разписани в </w:t>
      </w:r>
      <w:r w:rsidR="005D0A77" w:rsidRPr="00CF6F36">
        <w:rPr>
          <w:bCs/>
          <w:i/>
          <w:lang w:val="x-none"/>
        </w:rPr>
        <w:t>Наредба</w:t>
      </w:r>
      <w:r w:rsidR="0048026D" w:rsidRPr="00CF6F36">
        <w:rPr>
          <w:bCs/>
          <w:i/>
        </w:rPr>
        <w:t>та</w:t>
      </w:r>
      <w:r w:rsidR="005D0A77" w:rsidRPr="00CF6F36">
        <w:rPr>
          <w:bCs/>
          <w:i/>
          <w:lang w:val="x-none"/>
        </w:rPr>
        <w:t xml:space="preserve"> за администриране на нередности по </w:t>
      </w:r>
      <w:r w:rsidR="00730FE4">
        <w:rPr>
          <w:bCs/>
          <w:i/>
        </w:rPr>
        <w:t>Европейските</w:t>
      </w:r>
      <w:r w:rsidR="00730FE4" w:rsidRPr="00CF6F36">
        <w:rPr>
          <w:bCs/>
          <w:i/>
          <w:lang w:val="x-none"/>
        </w:rPr>
        <w:t xml:space="preserve"> </w:t>
      </w:r>
      <w:r w:rsidR="005D0A77" w:rsidRPr="00CF6F36">
        <w:rPr>
          <w:bCs/>
          <w:i/>
          <w:lang w:val="x-none"/>
        </w:rPr>
        <w:t>структурни и инвестиционни фондове</w:t>
      </w:r>
      <w:r w:rsidR="005D0A77" w:rsidRPr="009C667C">
        <w:t xml:space="preserve"> </w:t>
      </w:r>
      <w:r w:rsidR="005D0A77" w:rsidRPr="00C341E1">
        <w:t xml:space="preserve">и </w:t>
      </w:r>
      <w:r w:rsidRPr="00112120">
        <w:t>включва следните основни дейности:</w:t>
      </w:r>
    </w:p>
    <w:p w14:paraId="5B43B960" w14:textId="77777777" w:rsidR="00EF578F" w:rsidRPr="00142D54" w:rsidRDefault="002F02C2" w:rsidP="007771F3">
      <w:pPr>
        <w:numPr>
          <w:ilvl w:val="0"/>
          <w:numId w:val="3"/>
        </w:numPr>
        <w:tabs>
          <w:tab w:val="left" w:pos="993"/>
        </w:tabs>
        <w:spacing w:before="120" w:after="0" w:line="240" w:lineRule="auto"/>
        <w:ind w:left="0" w:firstLine="709"/>
        <w:jc w:val="both"/>
      </w:pPr>
      <w:r w:rsidRPr="007771F3">
        <w:rPr>
          <w:rFonts w:ascii="Times New Roman" w:hAnsi="Times New Roman"/>
          <w:sz w:val="24"/>
          <w:szCs w:val="24"/>
        </w:rPr>
        <w:t>р</w:t>
      </w:r>
      <w:r w:rsidR="005D0A77" w:rsidRPr="007771F3">
        <w:rPr>
          <w:rFonts w:ascii="Times New Roman" w:hAnsi="Times New Roman"/>
          <w:sz w:val="24"/>
          <w:szCs w:val="24"/>
        </w:rPr>
        <w:t>егистриране на сигнал за нередност;</w:t>
      </w:r>
    </w:p>
    <w:p w14:paraId="502B7BFB" w14:textId="77777777" w:rsidR="005D0A77" w:rsidRPr="00142D54" w:rsidRDefault="002F02C2" w:rsidP="007771F3">
      <w:pPr>
        <w:numPr>
          <w:ilvl w:val="0"/>
          <w:numId w:val="3"/>
        </w:numPr>
        <w:tabs>
          <w:tab w:val="left" w:pos="993"/>
        </w:tabs>
        <w:spacing w:before="120" w:after="0" w:line="240" w:lineRule="auto"/>
        <w:ind w:left="0" w:firstLine="709"/>
        <w:jc w:val="both"/>
      </w:pPr>
      <w:r w:rsidRPr="007771F3">
        <w:rPr>
          <w:rFonts w:ascii="Times New Roman" w:hAnsi="Times New Roman"/>
          <w:sz w:val="24"/>
          <w:szCs w:val="24"/>
        </w:rPr>
        <w:t>п</w:t>
      </w:r>
      <w:r w:rsidR="005D0A77" w:rsidRPr="007771F3">
        <w:rPr>
          <w:rFonts w:ascii="Times New Roman" w:hAnsi="Times New Roman"/>
          <w:sz w:val="24"/>
          <w:szCs w:val="24"/>
        </w:rPr>
        <w:t>роверка за установяване на нередност или липса на нередност;</w:t>
      </w:r>
    </w:p>
    <w:p w14:paraId="2F4027D2" w14:textId="77777777" w:rsidR="002F02C2" w:rsidRPr="00142D54" w:rsidRDefault="002F02C2" w:rsidP="007771F3">
      <w:pPr>
        <w:numPr>
          <w:ilvl w:val="0"/>
          <w:numId w:val="3"/>
        </w:numPr>
        <w:tabs>
          <w:tab w:val="left" w:pos="993"/>
        </w:tabs>
        <w:spacing w:before="120" w:after="0" w:line="240" w:lineRule="auto"/>
        <w:ind w:left="0" w:firstLine="709"/>
        <w:jc w:val="both"/>
      </w:pPr>
      <w:r w:rsidRPr="007771F3">
        <w:rPr>
          <w:rFonts w:ascii="Times New Roman" w:hAnsi="Times New Roman"/>
          <w:sz w:val="24"/>
          <w:szCs w:val="24"/>
        </w:rPr>
        <w:t>р</w:t>
      </w:r>
      <w:r w:rsidR="005D0A77" w:rsidRPr="007771F3">
        <w:rPr>
          <w:rFonts w:ascii="Times New Roman" w:hAnsi="Times New Roman"/>
          <w:sz w:val="24"/>
          <w:szCs w:val="24"/>
        </w:rPr>
        <w:t>егистриране и докладване на нередности</w:t>
      </w:r>
      <w:r w:rsidRPr="007771F3">
        <w:rPr>
          <w:rFonts w:ascii="Times New Roman" w:hAnsi="Times New Roman"/>
          <w:sz w:val="24"/>
          <w:szCs w:val="24"/>
        </w:rPr>
        <w:t>;</w:t>
      </w:r>
    </w:p>
    <w:p w14:paraId="4B4482BF" w14:textId="77777777" w:rsidR="005D0A77" w:rsidRPr="00142D54" w:rsidRDefault="002F02C2" w:rsidP="007771F3">
      <w:pPr>
        <w:numPr>
          <w:ilvl w:val="0"/>
          <w:numId w:val="3"/>
        </w:numPr>
        <w:tabs>
          <w:tab w:val="left" w:pos="993"/>
        </w:tabs>
        <w:spacing w:before="120" w:after="0" w:line="240" w:lineRule="auto"/>
        <w:ind w:left="0" w:firstLine="709"/>
        <w:jc w:val="both"/>
      </w:pPr>
      <w:r w:rsidRPr="007771F3">
        <w:rPr>
          <w:rFonts w:ascii="Times New Roman" w:hAnsi="Times New Roman"/>
          <w:sz w:val="24"/>
          <w:szCs w:val="24"/>
        </w:rPr>
        <w:t>и</w:t>
      </w:r>
      <w:r w:rsidR="005D0A77" w:rsidRPr="007771F3">
        <w:rPr>
          <w:rFonts w:ascii="Times New Roman" w:hAnsi="Times New Roman"/>
          <w:sz w:val="24"/>
          <w:szCs w:val="24"/>
        </w:rPr>
        <w:t>зползване на информационни системи за докладване на нередности;</w:t>
      </w:r>
    </w:p>
    <w:p w14:paraId="1E58C2F7" w14:textId="77777777" w:rsidR="005D0A77" w:rsidRPr="00142D54" w:rsidRDefault="002F02C2" w:rsidP="007771F3">
      <w:pPr>
        <w:numPr>
          <w:ilvl w:val="0"/>
          <w:numId w:val="3"/>
        </w:numPr>
        <w:tabs>
          <w:tab w:val="left" w:pos="993"/>
        </w:tabs>
        <w:spacing w:before="120" w:after="0" w:line="240" w:lineRule="auto"/>
        <w:ind w:left="0" w:firstLine="709"/>
        <w:jc w:val="both"/>
      </w:pPr>
      <w:r w:rsidRPr="007771F3">
        <w:rPr>
          <w:rFonts w:ascii="Times New Roman" w:hAnsi="Times New Roman"/>
          <w:sz w:val="24"/>
          <w:szCs w:val="24"/>
        </w:rPr>
        <w:t>к</w:t>
      </w:r>
      <w:r w:rsidR="005D0A77" w:rsidRPr="007771F3">
        <w:rPr>
          <w:rFonts w:ascii="Times New Roman" w:hAnsi="Times New Roman"/>
          <w:sz w:val="24"/>
          <w:szCs w:val="24"/>
        </w:rPr>
        <w:t>орективни действия и последващото им проследяване;</w:t>
      </w:r>
    </w:p>
    <w:p w14:paraId="4E3C2E95" w14:textId="77777777" w:rsidR="005D0A77" w:rsidRPr="00142D54" w:rsidRDefault="002F02C2" w:rsidP="007771F3">
      <w:pPr>
        <w:numPr>
          <w:ilvl w:val="0"/>
          <w:numId w:val="3"/>
        </w:numPr>
        <w:tabs>
          <w:tab w:val="left" w:pos="993"/>
        </w:tabs>
        <w:spacing w:before="120" w:after="0" w:line="240" w:lineRule="auto"/>
        <w:ind w:left="0" w:firstLine="709"/>
        <w:jc w:val="both"/>
      </w:pPr>
      <w:r w:rsidRPr="007771F3">
        <w:rPr>
          <w:rFonts w:ascii="Times New Roman" w:hAnsi="Times New Roman"/>
          <w:sz w:val="24"/>
          <w:szCs w:val="24"/>
        </w:rPr>
        <w:t>п</w:t>
      </w:r>
      <w:r w:rsidR="005D0A77" w:rsidRPr="007771F3">
        <w:rPr>
          <w:rFonts w:ascii="Times New Roman" w:hAnsi="Times New Roman"/>
          <w:sz w:val="24"/>
          <w:szCs w:val="24"/>
        </w:rPr>
        <w:t>риключване на процедурата по администриране на нередности</w:t>
      </w:r>
      <w:r w:rsidR="00730FE4" w:rsidRPr="007771F3">
        <w:rPr>
          <w:rFonts w:ascii="Times New Roman" w:hAnsi="Times New Roman"/>
          <w:sz w:val="24"/>
          <w:szCs w:val="24"/>
        </w:rPr>
        <w:t>.</w:t>
      </w:r>
    </w:p>
    <w:p w14:paraId="75D3F473" w14:textId="77777777" w:rsidR="00EF578F" w:rsidRPr="00C341E1" w:rsidRDefault="00EF578F" w:rsidP="00767DB6">
      <w:pPr>
        <w:pStyle w:val="Style"/>
        <w:spacing w:before="120"/>
        <w:ind w:left="0" w:right="0" w:firstLine="0"/>
      </w:pPr>
      <w:r w:rsidRPr="00C341E1">
        <w:t xml:space="preserve">Осигурена е възможност сигнали за нередности да бъдат подавани и по следните начини: </w:t>
      </w:r>
    </w:p>
    <w:p w14:paraId="5F55D650" w14:textId="77777777" w:rsidR="00EF578F" w:rsidRPr="00C341E1" w:rsidRDefault="00EF578F" w:rsidP="005A000B">
      <w:pPr>
        <w:numPr>
          <w:ilvl w:val="0"/>
          <w:numId w:val="3"/>
        </w:numPr>
        <w:tabs>
          <w:tab w:val="left" w:pos="993"/>
        </w:tabs>
        <w:spacing w:before="120" w:after="0" w:line="240" w:lineRule="auto"/>
        <w:ind w:left="0" w:firstLine="709"/>
        <w:jc w:val="both"/>
        <w:rPr>
          <w:rFonts w:ascii="Times New Roman" w:hAnsi="Times New Roman"/>
          <w:sz w:val="24"/>
          <w:szCs w:val="24"/>
        </w:rPr>
      </w:pPr>
      <w:r w:rsidRPr="00C341E1">
        <w:rPr>
          <w:rFonts w:ascii="Times New Roman" w:hAnsi="Times New Roman"/>
          <w:sz w:val="24"/>
          <w:szCs w:val="24"/>
        </w:rPr>
        <w:t>на факс № 940</w:t>
      </w:r>
      <w:r w:rsidR="002F02C2">
        <w:rPr>
          <w:rFonts w:ascii="Times New Roman" w:hAnsi="Times New Roman"/>
          <w:sz w:val="24"/>
          <w:szCs w:val="24"/>
        </w:rPr>
        <w:t xml:space="preserve"> </w:t>
      </w:r>
      <w:r w:rsidRPr="00C341E1">
        <w:rPr>
          <w:rFonts w:ascii="Times New Roman" w:hAnsi="Times New Roman"/>
          <w:sz w:val="24"/>
          <w:szCs w:val="24"/>
        </w:rPr>
        <w:t>2519, адресиран до служителя по нередности в УО на ОПДУ;</w:t>
      </w:r>
    </w:p>
    <w:p w14:paraId="7B0BA2AF" w14:textId="1E8E0A20" w:rsidR="00EF578F" w:rsidRDefault="00EF578F" w:rsidP="00D44916">
      <w:pPr>
        <w:numPr>
          <w:ilvl w:val="0"/>
          <w:numId w:val="3"/>
        </w:numPr>
        <w:tabs>
          <w:tab w:val="left" w:pos="993"/>
        </w:tabs>
        <w:spacing w:before="120" w:after="0" w:line="240" w:lineRule="auto"/>
        <w:ind w:left="0" w:firstLine="709"/>
        <w:jc w:val="both"/>
        <w:rPr>
          <w:rFonts w:ascii="Times New Roman" w:hAnsi="Times New Roman"/>
          <w:sz w:val="24"/>
          <w:szCs w:val="24"/>
        </w:rPr>
      </w:pPr>
      <w:r w:rsidRPr="00112120">
        <w:rPr>
          <w:rFonts w:ascii="Times New Roman" w:hAnsi="Times New Roman"/>
          <w:sz w:val="24"/>
          <w:szCs w:val="24"/>
        </w:rPr>
        <w:t>на електронната поща на служителя по нередности в УО на ОПДУ</w:t>
      </w:r>
      <w:r w:rsidR="00AB7727" w:rsidRPr="00B10429">
        <w:rPr>
          <w:rFonts w:ascii="Times New Roman" w:hAnsi="Times New Roman"/>
          <w:sz w:val="24"/>
          <w:szCs w:val="24"/>
        </w:rPr>
        <w:t xml:space="preserve"> (</w:t>
      </w:r>
      <w:hyperlink r:id="rId17" w:history="1">
        <w:r w:rsidR="00730FE4" w:rsidRPr="00730FE4">
          <w:rPr>
            <w:rStyle w:val="Hyperlink"/>
            <w:rFonts w:ascii="Times New Roman" w:hAnsi="Times New Roman"/>
            <w:sz w:val="24"/>
            <w:szCs w:val="24"/>
          </w:rPr>
          <w:t>opgg-irregularities@government.bg</w:t>
        </w:r>
      </w:hyperlink>
      <w:r w:rsidR="00C36798">
        <w:rPr>
          <w:rStyle w:val="Hyperlink"/>
          <w:rFonts w:ascii="Times New Roman" w:hAnsi="Times New Roman"/>
          <w:sz w:val="24"/>
          <w:szCs w:val="24"/>
        </w:rPr>
        <w:t>)</w:t>
      </w:r>
      <w:r w:rsidR="005D0A77" w:rsidRPr="00C341E1">
        <w:rPr>
          <w:rFonts w:ascii="Times New Roman" w:hAnsi="Times New Roman"/>
          <w:sz w:val="24"/>
          <w:szCs w:val="24"/>
        </w:rPr>
        <w:t xml:space="preserve"> публикувана на </w:t>
      </w:r>
      <w:hyperlink r:id="rId18" w:history="1">
        <w:r w:rsidR="00A64F3F" w:rsidRPr="007423FF">
          <w:rPr>
            <w:rStyle w:val="Hyperlink"/>
            <w:rFonts w:ascii="Times New Roman" w:hAnsi="Times New Roman"/>
            <w:sz w:val="24"/>
            <w:szCs w:val="24"/>
          </w:rPr>
          <w:t>http://www</w:t>
        </w:r>
        <w:r w:rsidR="00A64F3F" w:rsidRPr="007423FF">
          <w:rPr>
            <w:rStyle w:val="Hyperlink"/>
            <w:rFonts w:ascii="Times New Roman" w:hAnsi="Times New Roman"/>
            <w:sz w:val="24"/>
            <w:szCs w:val="24"/>
            <w:lang w:val="ru-RU"/>
          </w:rPr>
          <w:t>.</w:t>
        </w:r>
        <w:r w:rsidR="00A64F3F" w:rsidRPr="007423FF">
          <w:rPr>
            <w:rStyle w:val="Hyperlink"/>
            <w:rFonts w:ascii="Times New Roman" w:hAnsi="Times New Roman"/>
            <w:sz w:val="24"/>
            <w:szCs w:val="24"/>
            <w:lang w:val="en-US"/>
          </w:rPr>
          <w:t>eufunds</w:t>
        </w:r>
        <w:r w:rsidR="00A64F3F" w:rsidRPr="007423FF">
          <w:rPr>
            <w:rStyle w:val="Hyperlink"/>
            <w:rFonts w:ascii="Times New Roman" w:hAnsi="Times New Roman"/>
            <w:sz w:val="24"/>
            <w:szCs w:val="24"/>
            <w:lang w:val="ru-RU"/>
          </w:rPr>
          <w:t>.</w:t>
        </w:r>
        <w:r w:rsidR="00A64F3F" w:rsidRPr="007423FF">
          <w:rPr>
            <w:rStyle w:val="Hyperlink"/>
            <w:rFonts w:ascii="Times New Roman" w:hAnsi="Times New Roman"/>
            <w:sz w:val="24"/>
            <w:szCs w:val="24"/>
            <w:lang w:val="en-US"/>
          </w:rPr>
          <w:t>bg</w:t>
        </w:r>
      </w:hyperlink>
      <w:r w:rsidR="00A64F3F">
        <w:rPr>
          <w:rFonts w:ascii="Times New Roman" w:hAnsi="Times New Roman"/>
          <w:sz w:val="24"/>
          <w:szCs w:val="24"/>
        </w:rPr>
        <w:t>;</w:t>
      </w:r>
    </w:p>
    <w:p w14:paraId="131633DE" w14:textId="14C49381" w:rsidR="00A64F3F" w:rsidRPr="009C667C" w:rsidRDefault="00A64F3F" w:rsidP="00D44916">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 xml:space="preserve">чрез бутон </w:t>
      </w:r>
      <w:r w:rsidRPr="00A64F3F">
        <w:rPr>
          <w:rFonts w:ascii="Times New Roman" w:hAnsi="Times New Roman"/>
          <w:sz w:val="24"/>
          <w:szCs w:val="24"/>
        </w:rPr>
        <w:t>за подаване на сигнали за нередности на интернет страницата на УО -</w:t>
      </w:r>
      <w:r w:rsidRPr="007771F3">
        <w:rPr>
          <w:rFonts w:ascii="Times New Roman" w:hAnsi="Times New Roman"/>
          <w:sz w:val="24"/>
          <w:szCs w:val="24"/>
        </w:rPr>
        <w:t xml:space="preserve"> </w:t>
      </w:r>
      <w:r w:rsidRPr="00A64F3F">
        <w:rPr>
          <w:rFonts w:ascii="Times New Roman" w:hAnsi="Times New Roman"/>
          <w:sz w:val="24"/>
          <w:szCs w:val="24"/>
        </w:rPr>
        <w:t xml:space="preserve"> </w:t>
      </w:r>
      <w:hyperlink r:id="rId19" w:history="1">
        <w:r w:rsidRPr="00A64F3F">
          <w:rPr>
            <w:rStyle w:val="Hyperlink"/>
            <w:rFonts w:ascii="Times New Roman" w:hAnsi="Times New Roman"/>
            <w:sz w:val="24"/>
            <w:szCs w:val="24"/>
          </w:rPr>
          <w:t>https://www.eufunds.bg/bg/opgg/node/84</w:t>
        </w:r>
      </w:hyperlink>
      <w:r>
        <w:rPr>
          <w:rFonts w:ascii="Times New Roman" w:hAnsi="Times New Roman"/>
          <w:sz w:val="24"/>
          <w:szCs w:val="24"/>
        </w:rPr>
        <w:t>.</w:t>
      </w:r>
    </w:p>
    <w:p w14:paraId="5A27F4E8" w14:textId="77777777" w:rsidR="00F309BF" w:rsidRDefault="00B03C58" w:rsidP="00F309BF">
      <w:pPr>
        <w:pStyle w:val="Style"/>
        <w:spacing w:before="120"/>
        <w:ind w:firstLine="709"/>
      </w:pPr>
      <w:r w:rsidRPr="00B03C58">
        <w:t>Служителят, получил сигнал, постъпил по електронна поща, факс или по начина, оповестен на интернет страницата на програмата го регистрира в деловодната система на АМС.</w:t>
      </w:r>
      <w:r w:rsidR="00D6752B" w:rsidRPr="00D6752B">
        <w:t xml:space="preserve"> </w:t>
      </w:r>
      <w:r w:rsidR="00D6752B">
        <w:t xml:space="preserve">След регистриране в деловодната система на АМС постъпилите сигнали се предоставят незабавно на ръководителя на УО на ОПДУ /чл. 8, ал. 1 от НАНЕСИФ/. </w:t>
      </w:r>
      <w:r w:rsidR="00F309BF">
        <w:t>Началник отдел МВ, оправомощен съгласно Заповед на РУО на ОПДУ насочва сигнала към служителя по нередностите за администриране /чл. 3, т. 1 от НАНЕСИФ/.</w:t>
      </w:r>
    </w:p>
    <w:p w14:paraId="7B937182" w14:textId="77777777" w:rsidR="00460AB0" w:rsidRDefault="00F309BF" w:rsidP="007771F3">
      <w:pPr>
        <w:pStyle w:val="Style"/>
        <w:spacing w:before="120"/>
        <w:ind w:left="0" w:right="0" w:firstLine="709"/>
      </w:pPr>
      <w:r>
        <w:t>Началник на отдел МВ, оправомощен съгласно Заповед на РУО на ОПДУ възлага/резолира на конкретния компетентен служител да извърши всички необходими действия/проверки за установяване на изложените в сигнала обстоятелства – чл. 8, ал. 2 от НАНЕСИФ</w:t>
      </w:r>
      <w:r w:rsidR="00D6752B">
        <w:t>.</w:t>
      </w:r>
      <w:r w:rsidR="0037276B">
        <w:t xml:space="preserve"> </w:t>
      </w:r>
    </w:p>
    <w:p w14:paraId="086D1BCC" w14:textId="270CCFF5" w:rsidR="00EF578F" w:rsidRDefault="0037276B" w:rsidP="007771F3">
      <w:pPr>
        <w:pStyle w:val="Style"/>
        <w:spacing w:before="120"/>
        <w:ind w:left="0" w:right="0" w:firstLine="709"/>
      </w:pPr>
      <w:r>
        <w:t xml:space="preserve">Проверката </w:t>
      </w:r>
      <w:r w:rsidR="00C62248" w:rsidRPr="00112120">
        <w:t>следва да бъда из</w:t>
      </w:r>
      <w:r w:rsidR="00C62248" w:rsidRPr="00B10429">
        <w:t>вършена в рамките на</w:t>
      </w:r>
      <w:r w:rsidR="00EF578F" w:rsidRPr="009C667C">
        <w:t xml:space="preserve"> 3 месеца.</w:t>
      </w:r>
      <w:r w:rsidR="00423F5D">
        <w:t xml:space="preserve"> </w:t>
      </w:r>
      <w:r w:rsidR="00423F5D" w:rsidRPr="00423F5D">
        <w:t>Ръководителят на УО може еднократно да удължи срока на проверката с до 45 дни.</w:t>
      </w:r>
    </w:p>
    <w:p w14:paraId="5CD01D46" w14:textId="77777777" w:rsidR="00226AE1" w:rsidRPr="009C667C" w:rsidRDefault="00226AE1" w:rsidP="00767DB6">
      <w:pPr>
        <w:pStyle w:val="Style"/>
        <w:spacing w:before="120"/>
        <w:ind w:left="0" w:right="0" w:firstLine="0"/>
      </w:pPr>
      <w:r>
        <w:lastRenderedPageBreak/>
        <w:t>При получаване на сигнал за нередност, който не се отнася до дейността на УО на ОПДУ, същия</w:t>
      </w:r>
      <w:r w:rsidR="00730FE4">
        <w:t>т</w:t>
      </w:r>
      <w:r>
        <w:t xml:space="preserve"> се препраща до административната структура, за чиято дейност се отнася, за което се уведомява подателят на сигнала, ако е посочен адрес.</w:t>
      </w:r>
    </w:p>
    <w:p w14:paraId="3700012A" w14:textId="77777777" w:rsidR="00EF578F" w:rsidRPr="009C667C" w:rsidRDefault="00EF578F" w:rsidP="00767DB6">
      <w:pPr>
        <w:pStyle w:val="Style"/>
        <w:spacing w:before="120"/>
        <w:ind w:left="0" w:right="0" w:firstLine="0"/>
      </w:pPr>
      <w:r w:rsidRPr="009C667C">
        <w:t>При получаване на доклад от одитен или друг контролен орган (в областта на обществените поръчки и други дейности, свързани с възлагането и изразходването на безвъзмездна финансова помощ), съдържащ заключение за извършени нарушения, попадащи в обхвата на въведеното от УО на ОПДУ определение за нередности и подкрепено с достатъчно данни и доказателства, служителят по нередностите ползва събраните от другите органи данни и доказателства въз основа на самостоятелна преценка за тяхната относимост и приложимост, като обосновава съотносимостта на установените нарушения към определението за нередност/съмнение за измама/конфликт на интереси. За всеки конкретен случай се извършва преценка относно необходимостта от допълнителни справки/проверки, в зависимост от етапа, на който е изготвен докладът на одитния/контролния орган (предварителен, заключителен) и етапа на вътрешното разследване и предварително събраните доказателства от УО по случая, ако е проведено такова разследване преди постъпването на доклада.</w:t>
      </w:r>
    </w:p>
    <w:p w14:paraId="16396FF8" w14:textId="77777777" w:rsidR="00EF578F" w:rsidRPr="009C667C" w:rsidRDefault="00EF578F" w:rsidP="00767DB6">
      <w:pPr>
        <w:pStyle w:val="Style"/>
        <w:spacing w:before="120"/>
        <w:ind w:left="0" w:right="0" w:firstLine="0"/>
      </w:pPr>
      <w:r w:rsidRPr="009C667C">
        <w:t>При издаден окончателен одитен доклад, в резултат на който са установени недопустими за финансиране</w:t>
      </w:r>
      <w:r w:rsidR="00C62248" w:rsidRPr="009C667C">
        <w:t>/</w:t>
      </w:r>
      <w:r w:rsidRPr="009C667C">
        <w:t>сертифицирани разходи УО регистрира нередност.</w:t>
      </w:r>
    </w:p>
    <w:p w14:paraId="34892A0D" w14:textId="77777777" w:rsidR="00EF578F" w:rsidRPr="009C667C" w:rsidRDefault="00EF578F" w:rsidP="00767DB6">
      <w:pPr>
        <w:pStyle w:val="Style"/>
        <w:spacing w:before="120"/>
        <w:ind w:left="0" w:right="0" w:firstLine="0"/>
      </w:pPr>
      <w:r w:rsidRPr="009C667C">
        <w:t>Регистрираните сигнали се приключват със заключение за:</w:t>
      </w:r>
    </w:p>
    <w:p w14:paraId="0D1F0DF7" w14:textId="0AF1D62D"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липса на нередност – в този случай преписката по сигнала се приключва, като в приложимите случаи се предприемат корективни действия без установяване на нередност и с цел предотвратяването на такава;</w:t>
      </w:r>
    </w:p>
    <w:p w14:paraId="7B677D04"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наличие на нередност, т.е. решение за установяване на нередност, съдържащо разпоредителна част относно правните основания, квалификацията и размера на нередността, замесените в извършването на нередността лица, необходимите последващи/корективни действия и други приложими според случая реквизити.</w:t>
      </w:r>
    </w:p>
    <w:p w14:paraId="4C33FCD0" w14:textId="77777777" w:rsidR="00EF578F" w:rsidRPr="009C667C" w:rsidRDefault="00EF578F" w:rsidP="00767DB6">
      <w:pPr>
        <w:pStyle w:val="Style"/>
        <w:spacing w:before="120"/>
        <w:ind w:left="0" w:right="0" w:firstLine="0"/>
      </w:pPr>
      <w:r w:rsidRPr="009C667C">
        <w:t xml:space="preserve">Въз основа на решението на Ръководителя на УО за установяване на нередност или на съответен съдебен акт, съдържащ мотивирано заключение въз основа на конкретни факти, че е извършена нередност, </w:t>
      </w:r>
      <w:r w:rsidR="008D6B5E">
        <w:t>след влизането им</w:t>
      </w:r>
      <w:r w:rsidR="008D6B5E" w:rsidRPr="009C667C">
        <w:t xml:space="preserve"> </w:t>
      </w:r>
      <w:r w:rsidRPr="009C667C">
        <w:t>в сила, служителят по нередностите извършва регистрация на нередността с пореден национален идентификационен номер (ОПДУ</w:t>
      </w:r>
      <w:r w:rsidR="00226AE1">
        <w:t>20</w:t>
      </w:r>
      <w:r w:rsidRPr="009C667C">
        <w:t>/година/</w:t>
      </w:r>
      <w:r w:rsidR="00226AE1">
        <w:t>Е</w:t>
      </w:r>
      <w:r w:rsidRPr="009C667C">
        <w:t>СФ/пореден номер) в съответните информационни системи (ИСУН, модул „Нередности”, и AFIS IMS в приложимите случаи</w:t>
      </w:r>
      <w:r w:rsidR="001069AB">
        <w:t>)</w:t>
      </w:r>
      <w:r w:rsidRPr="009C667C">
        <w:t xml:space="preserve">. Въведената информация в двете информационни системи, следва да бъде идентична в частта, в която има припокриване на данните. </w:t>
      </w:r>
    </w:p>
    <w:p w14:paraId="017682DF" w14:textId="42022667" w:rsidR="007E24F6" w:rsidRPr="00597983" w:rsidRDefault="00EF578F" w:rsidP="001D7874">
      <w:pPr>
        <w:pStyle w:val="Style"/>
        <w:spacing w:before="120"/>
        <w:ind w:left="0" w:right="0" w:firstLine="0"/>
      </w:pPr>
      <w:r w:rsidRPr="00597983">
        <w:t xml:space="preserve">След регистрирането на нова нередност, служителят по нередностите </w:t>
      </w:r>
      <w:r w:rsidR="00766D6E">
        <w:t>уведомява</w:t>
      </w:r>
      <w:r w:rsidR="007E24F6" w:rsidRPr="00597983">
        <w:t>:</w:t>
      </w:r>
    </w:p>
    <w:p w14:paraId="3A87472E" w14:textId="77777777" w:rsidR="007E24F6" w:rsidRPr="00142D54" w:rsidRDefault="00EF578F" w:rsidP="007771F3">
      <w:pPr>
        <w:numPr>
          <w:ilvl w:val="0"/>
          <w:numId w:val="3"/>
        </w:numPr>
        <w:tabs>
          <w:tab w:val="left" w:pos="993"/>
        </w:tabs>
        <w:spacing w:before="120" w:after="0" w:line="240" w:lineRule="auto"/>
        <w:ind w:left="0" w:firstLine="709"/>
        <w:jc w:val="both"/>
      </w:pPr>
      <w:r w:rsidRPr="007771F3">
        <w:rPr>
          <w:rFonts w:ascii="Times New Roman" w:hAnsi="Times New Roman"/>
          <w:sz w:val="24"/>
          <w:szCs w:val="24"/>
        </w:rPr>
        <w:t>счетоводителя, отговарящ за осчетоводяване на нередности</w:t>
      </w:r>
      <w:r w:rsidR="007E24F6" w:rsidRPr="007771F3">
        <w:rPr>
          <w:rFonts w:ascii="Times New Roman" w:hAnsi="Times New Roman"/>
          <w:sz w:val="24"/>
          <w:szCs w:val="24"/>
        </w:rPr>
        <w:t>;</w:t>
      </w:r>
    </w:p>
    <w:p w14:paraId="72C282F4" w14:textId="77777777" w:rsidR="007E24F6" w:rsidRPr="00142D54" w:rsidRDefault="007E24F6" w:rsidP="007771F3">
      <w:pPr>
        <w:numPr>
          <w:ilvl w:val="0"/>
          <w:numId w:val="3"/>
        </w:numPr>
        <w:tabs>
          <w:tab w:val="left" w:pos="993"/>
        </w:tabs>
        <w:spacing w:before="120" w:after="0" w:line="240" w:lineRule="auto"/>
        <w:ind w:left="0" w:firstLine="709"/>
        <w:jc w:val="both"/>
      </w:pPr>
      <w:r w:rsidRPr="007771F3">
        <w:rPr>
          <w:rFonts w:ascii="Times New Roman" w:hAnsi="Times New Roman"/>
          <w:sz w:val="24"/>
          <w:szCs w:val="24"/>
        </w:rPr>
        <w:t>отговорния служител МВ 1 по проекта с оглед неверифициране на нередни разходи;</w:t>
      </w:r>
    </w:p>
    <w:p w14:paraId="2B26CEBE" w14:textId="77777777" w:rsidR="007E24F6" w:rsidRPr="00142D54" w:rsidRDefault="007E24F6" w:rsidP="007771F3">
      <w:pPr>
        <w:numPr>
          <w:ilvl w:val="0"/>
          <w:numId w:val="3"/>
        </w:numPr>
        <w:tabs>
          <w:tab w:val="left" w:pos="993"/>
        </w:tabs>
        <w:spacing w:before="120" w:after="0" w:line="240" w:lineRule="auto"/>
        <w:ind w:left="0" w:firstLine="709"/>
        <w:jc w:val="both"/>
      </w:pPr>
      <w:r w:rsidRPr="007771F3">
        <w:rPr>
          <w:rFonts w:ascii="Times New Roman" w:hAnsi="Times New Roman"/>
          <w:sz w:val="24"/>
          <w:szCs w:val="24"/>
        </w:rPr>
        <w:t>отговорния служител ФЕ 1 по проекта за изготвяне и изпращане на покана за доброволно изпълнение или прихващане на дължимата сума;</w:t>
      </w:r>
    </w:p>
    <w:p w14:paraId="0AD60B7F" w14:textId="77777777" w:rsidR="007E24F6" w:rsidRPr="00142D54" w:rsidRDefault="00AB7727" w:rsidP="007771F3">
      <w:pPr>
        <w:numPr>
          <w:ilvl w:val="0"/>
          <w:numId w:val="3"/>
        </w:numPr>
        <w:tabs>
          <w:tab w:val="left" w:pos="993"/>
        </w:tabs>
        <w:spacing w:before="120" w:after="0" w:line="240" w:lineRule="auto"/>
        <w:ind w:left="0" w:firstLine="709"/>
        <w:jc w:val="both"/>
      </w:pPr>
      <w:r w:rsidRPr="007771F3">
        <w:rPr>
          <w:rFonts w:ascii="Times New Roman" w:hAnsi="Times New Roman"/>
          <w:sz w:val="24"/>
          <w:szCs w:val="24"/>
        </w:rPr>
        <w:t xml:space="preserve">служител </w:t>
      </w:r>
      <w:r w:rsidR="001069AB" w:rsidRPr="007771F3">
        <w:rPr>
          <w:rFonts w:ascii="Times New Roman" w:hAnsi="Times New Roman"/>
          <w:sz w:val="24"/>
          <w:szCs w:val="24"/>
        </w:rPr>
        <w:t>КД от ФУ</w:t>
      </w:r>
      <w:r w:rsidR="007E24F6" w:rsidRPr="007771F3">
        <w:rPr>
          <w:rFonts w:ascii="Times New Roman" w:hAnsi="Times New Roman"/>
          <w:sz w:val="24"/>
          <w:szCs w:val="24"/>
        </w:rPr>
        <w:t xml:space="preserve"> с оглед въвеждане на дълга в Книгата на длъжниците.</w:t>
      </w:r>
    </w:p>
    <w:p w14:paraId="5083AAA7" w14:textId="7AB2257B" w:rsidR="006B7FF5" w:rsidRPr="009C667C" w:rsidRDefault="006B7FF5" w:rsidP="00CF6F36">
      <w:pPr>
        <w:pStyle w:val="Style"/>
        <w:spacing w:before="120"/>
        <w:ind w:left="0" w:right="0" w:firstLine="0"/>
      </w:pPr>
      <w:r w:rsidRPr="007E24F6">
        <w:lastRenderedPageBreak/>
        <w:t xml:space="preserve">Аналогични уведомления се изпращат от </w:t>
      </w:r>
      <w:r w:rsidR="001A267D">
        <w:t xml:space="preserve">експерт от </w:t>
      </w:r>
      <w:r w:rsidR="001F281A">
        <w:t xml:space="preserve">отдел </w:t>
      </w:r>
      <w:r w:rsidR="001A267D">
        <w:t>ФУ</w:t>
      </w:r>
      <w:r w:rsidRPr="007E24F6">
        <w:t xml:space="preserve"> до </w:t>
      </w:r>
      <w:r w:rsidRPr="006563F8">
        <w:t>съответните експерти</w:t>
      </w:r>
      <w:r w:rsidRPr="007E24F6">
        <w:t>, в случай на настъпила промяна във финансовите данни за нередността – изменение на размера или отпадане на дълга.</w:t>
      </w:r>
    </w:p>
    <w:p w14:paraId="6636A640" w14:textId="55D019FD" w:rsidR="00EF578F" w:rsidRPr="009C667C" w:rsidRDefault="00EF578F" w:rsidP="007E24F6">
      <w:pPr>
        <w:pStyle w:val="Style"/>
        <w:spacing w:before="120"/>
        <w:ind w:left="0" w:right="0" w:firstLine="0"/>
      </w:pPr>
      <w:r w:rsidRPr="00597983">
        <w:t>УО осчетоводява всички дължими суми, главница и натрупана лихва, на ниво проект.</w:t>
      </w:r>
      <w:r w:rsidRPr="009C667C">
        <w:t xml:space="preserve"> </w:t>
      </w:r>
    </w:p>
    <w:p w14:paraId="55F70F16" w14:textId="304A1F16" w:rsidR="006363D5" w:rsidRPr="009C667C" w:rsidRDefault="00FA0172" w:rsidP="00767DB6">
      <w:pPr>
        <w:pStyle w:val="Style"/>
        <w:spacing w:before="120"/>
        <w:ind w:left="0" w:right="0" w:firstLine="0"/>
      </w:pPr>
      <w:r>
        <w:rPr>
          <w:b/>
        </w:rPr>
        <w:t>Електронното д</w:t>
      </w:r>
      <w:r w:rsidR="00EF578F" w:rsidRPr="00B32A3B">
        <w:rPr>
          <w:b/>
        </w:rPr>
        <w:t>осие на всяка нередност</w:t>
      </w:r>
      <w:r w:rsidR="006363D5" w:rsidRPr="00B32A3B">
        <w:rPr>
          <w:b/>
        </w:rPr>
        <w:t>,</w:t>
      </w:r>
      <w:r w:rsidR="006363D5" w:rsidRPr="00E64DAA">
        <w:t xml:space="preserve"> </w:t>
      </w:r>
      <w:r w:rsidR="006363D5" w:rsidRPr="00881580">
        <w:t xml:space="preserve">администрирана по </w:t>
      </w:r>
      <w:r w:rsidR="006363D5" w:rsidRPr="00881580">
        <w:rPr>
          <w:i/>
        </w:rPr>
        <w:t>Наредбата за определяне на процедурите за администриране на нередности по фондове, инструменти и програми, съфинансирани от Европейския съюз</w:t>
      </w:r>
      <w:r w:rsidR="00EF578F" w:rsidRPr="006363D5">
        <w:rPr>
          <w:b/>
        </w:rPr>
        <w:t xml:space="preserve"> </w:t>
      </w:r>
      <w:r w:rsidR="00EF578F" w:rsidRPr="009C667C">
        <w:t>съдържа цялата относима документация, събрана във връзка със съответния случай на нередност</w:t>
      </w:r>
      <w:r w:rsidR="007A6C08">
        <w:t>.</w:t>
      </w:r>
      <w:r w:rsidR="00AB7727" w:rsidRPr="009C667C">
        <w:t xml:space="preserve"> </w:t>
      </w:r>
      <w:r w:rsidR="00EF578F" w:rsidRPr="009C667C">
        <w:t>Досието носи националния идентификационен номер, под който е регистрирана съответната нередност</w:t>
      </w:r>
      <w:r w:rsidR="001069AB">
        <w:t>.</w:t>
      </w:r>
      <w:r w:rsidR="007A6C08">
        <w:rPr>
          <w:b/>
        </w:rPr>
        <w:t xml:space="preserve"> </w:t>
      </w:r>
      <w:r w:rsidR="006363D5" w:rsidRPr="00881580">
        <w:t>Досието на всяка нередност,</w:t>
      </w:r>
      <w:r w:rsidR="006363D5">
        <w:rPr>
          <w:b/>
        </w:rPr>
        <w:t xml:space="preserve"> </w:t>
      </w:r>
      <w:r w:rsidR="006363D5" w:rsidRPr="00AF1D10">
        <w:t>администрирана по Наредбата за администриране на нередности по Европейските структурни и инвестиционни фондове се съдържа в електронен вид в ИСУН.</w:t>
      </w:r>
    </w:p>
    <w:p w14:paraId="3F72CD7A" w14:textId="20DE0ADE" w:rsidR="00EF578F" w:rsidRPr="009C667C" w:rsidRDefault="00EF578F" w:rsidP="00767DB6">
      <w:pPr>
        <w:pStyle w:val="Style"/>
        <w:spacing w:before="120"/>
        <w:ind w:left="0" w:right="0" w:firstLine="0"/>
      </w:pPr>
      <w:r w:rsidRPr="009C667C">
        <w:t xml:space="preserve">След получаване на уведомление за евентуално наличие на </w:t>
      </w:r>
      <w:r w:rsidR="00EF51A9">
        <w:t xml:space="preserve">сигнали за </w:t>
      </w:r>
      <w:r w:rsidRPr="009C667C">
        <w:t xml:space="preserve">нередности, включително в резултат на одитни доклади от проверки на контролни органи/доклади от управленски проверки и други, УО регистрира случая/случаите в </w:t>
      </w:r>
      <w:r w:rsidR="00C62248" w:rsidRPr="009C667C">
        <w:t>ИСУН</w:t>
      </w:r>
      <w:r w:rsidRPr="009C667C">
        <w:t xml:space="preserve"> съгласно реда на </w:t>
      </w:r>
      <w:r w:rsidRPr="00CF6F36">
        <w:rPr>
          <w:i/>
        </w:rPr>
        <w:t>Наредбата</w:t>
      </w:r>
      <w:r w:rsidRPr="009C667C">
        <w:t>, с цел уточняване на всички обстоятелства във връзка със сигнала. Регистрираните нередности, съответно осчетоводените по тях дължими суми и възстановявания, се въвеждат текущо във функционалността за „Нередности” в ИСУН.</w:t>
      </w:r>
    </w:p>
    <w:p w14:paraId="3241A247" w14:textId="77777777" w:rsidR="00EF578F" w:rsidRPr="009C667C" w:rsidRDefault="00EF578F" w:rsidP="00767DB6">
      <w:pPr>
        <w:pStyle w:val="Style"/>
        <w:spacing w:before="120"/>
        <w:ind w:left="0" w:right="0" w:firstLine="0"/>
      </w:pPr>
      <w:r w:rsidRPr="009C667C">
        <w:t>Началникът на отдел МВ отговаря за предприемането на съответните мерки след регистриране на нередност:</w:t>
      </w:r>
    </w:p>
    <w:p w14:paraId="1AFB5948" w14:textId="77777777" w:rsidR="00EF578F" w:rsidRPr="00145684"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145684">
        <w:rPr>
          <w:rFonts w:ascii="Times New Roman" w:hAnsi="Times New Roman"/>
          <w:sz w:val="24"/>
          <w:szCs w:val="24"/>
        </w:rPr>
        <w:t xml:space="preserve">В случай, че в УО има постъпило искане за плащане, </w:t>
      </w:r>
      <w:r w:rsidR="00A41FC9" w:rsidRPr="005A000B">
        <w:rPr>
          <w:rFonts w:ascii="Times New Roman" w:hAnsi="Times New Roman"/>
          <w:sz w:val="24"/>
          <w:szCs w:val="24"/>
        </w:rPr>
        <w:t xml:space="preserve">включващо разходи, за които има регистриран сигнал за нередност, </w:t>
      </w:r>
      <w:r w:rsidRPr="00145684">
        <w:rPr>
          <w:rFonts w:ascii="Times New Roman" w:hAnsi="Times New Roman"/>
          <w:sz w:val="24"/>
          <w:szCs w:val="24"/>
        </w:rPr>
        <w:t>бенефициентът се уведомява писмено за неверифицирането на засегнатия разход до приключване на проверката</w:t>
      </w:r>
      <w:r w:rsidR="00A41FC9" w:rsidRPr="005A000B">
        <w:rPr>
          <w:rFonts w:ascii="Times New Roman" w:hAnsi="Times New Roman"/>
          <w:sz w:val="24"/>
          <w:szCs w:val="24"/>
        </w:rPr>
        <w:t xml:space="preserve"> по сигнала, без да бъде засегнато правото му да ги включи в следващо искане за плащане</w:t>
      </w:r>
      <w:r w:rsidRPr="00145684">
        <w:rPr>
          <w:rFonts w:ascii="Times New Roman" w:hAnsi="Times New Roman"/>
          <w:sz w:val="24"/>
          <w:szCs w:val="24"/>
        </w:rPr>
        <w:t xml:space="preserve">; </w:t>
      </w:r>
    </w:p>
    <w:p w14:paraId="379CF0AE"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Ако е необходима допълнителна информация и последващи действия координира подготовката на кореспонденция; </w:t>
      </w:r>
    </w:p>
    <w:p w14:paraId="1ACA0EAB"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 зависимост от констатациите по проверката се пристъпва към спиране на плащанията и/или се дават конкретни задължителни указания, ако е необходимо, за което бенефициентът се уведомява писмено; изпълнението на указанията е отговорност на бенефициента и се проследява при последващи проверки (документални или проверки на място) по проекта;</w:t>
      </w:r>
    </w:p>
    <w:p w14:paraId="54A16639"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Ако нередността е със системен характер, се инициират допълнителни проверки (документални и/или на място) с цел проверка на всички дейности, които могат да бъдат засегнати от тази нередност;</w:t>
      </w:r>
    </w:p>
    <w:p w14:paraId="4EDB8A13"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 случаите на подозрение за извършено престъпление се изпраща сигнал до органите на прокуратурата; в хода на образувани проверки и разследвания УО на ОПДУ е длъжен да съдейства на правоохранителните органи; отговори на искания от органите на МВР, Прокуратурата и съдебни органи за предоставяне на информация и доказателства по проекти на ОПДУ се подготвят съвместно от служителя по нередностите и служителите по проекта от отдел МВ;</w:t>
      </w:r>
    </w:p>
    <w:p w14:paraId="574CCDEC"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При наличие на данни за нарушения на бюджетната дисциплина, на правилата за възлагане на обществени поръчки или други нарушения, за които са предвидени </w:t>
      </w:r>
      <w:r w:rsidRPr="009C667C">
        <w:rPr>
          <w:rFonts w:ascii="Times New Roman" w:hAnsi="Times New Roman"/>
          <w:sz w:val="24"/>
          <w:szCs w:val="24"/>
        </w:rPr>
        <w:lastRenderedPageBreak/>
        <w:t xml:space="preserve">административнонаказателни разпоредби в специални закони, се уведомяват компетентните контролни органи (АДФИ и пр.); </w:t>
      </w:r>
    </w:p>
    <w:p w14:paraId="3884BA77" w14:textId="3192B801"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В случай на </w:t>
      </w:r>
      <w:r w:rsidR="001022FF">
        <w:rPr>
          <w:rFonts w:ascii="Times New Roman" w:hAnsi="Times New Roman"/>
          <w:sz w:val="24"/>
          <w:szCs w:val="24"/>
        </w:rPr>
        <w:t>определена и извършена</w:t>
      </w:r>
      <w:r w:rsidR="001022FF" w:rsidRPr="009C667C">
        <w:rPr>
          <w:rFonts w:ascii="Times New Roman" w:hAnsi="Times New Roman"/>
          <w:sz w:val="24"/>
          <w:szCs w:val="24"/>
        </w:rPr>
        <w:t xml:space="preserve"> </w:t>
      </w:r>
      <w:r w:rsidRPr="009C667C">
        <w:rPr>
          <w:rFonts w:ascii="Times New Roman" w:hAnsi="Times New Roman"/>
          <w:sz w:val="24"/>
          <w:szCs w:val="24"/>
        </w:rPr>
        <w:t>финансова корекция след изплащане на съответния разход от УО на ОПДУ</w:t>
      </w:r>
      <w:r w:rsidR="00754C54" w:rsidRPr="009C667C">
        <w:rPr>
          <w:rFonts w:ascii="Times New Roman" w:hAnsi="Times New Roman"/>
          <w:sz w:val="24"/>
          <w:szCs w:val="24"/>
        </w:rPr>
        <w:t xml:space="preserve"> и влязло в сила Решение за определяне на финансова корекция</w:t>
      </w:r>
      <w:r w:rsidRPr="009C667C">
        <w:rPr>
          <w:rFonts w:ascii="Times New Roman" w:hAnsi="Times New Roman"/>
          <w:sz w:val="24"/>
          <w:szCs w:val="24"/>
        </w:rPr>
        <w:t xml:space="preserve">, се </w:t>
      </w:r>
      <w:r w:rsidR="00AB7727" w:rsidRPr="009C667C">
        <w:rPr>
          <w:rFonts w:ascii="Times New Roman" w:hAnsi="Times New Roman"/>
          <w:sz w:val="24"/>
          <w:szCs w:val="24"/>
        </w:rPr>
        <w:t>регистрира нередност и</w:t>
      </w:r>
      <w:r w:rsidRPr="009C667C">
        <w:rPr>
          <w:rFonts w:ascii="Times New Roman" w:hAnsi="Times New Roman"/>
          <w:sz w:val="24"/>
          <w:szCs w:val="24"/>
        </w:rPr>
        <w:t xml:space="preserve"> дълг в Книгата на длъжниците на ОПДУ и </w:t>
      </w:r>
      <w:r w:rsidRPr="007E24F6">
        <w:rPr>
          <w:rFonts w:ascii="Times New Roman" w:hAnsi="Times New Roman"/>
          <w:sz w:val="24"/>
          <w:szCs w:val="24"/>
        </w:rPr>
        <w:t>се предприемат своевременни действия по възстановяване на неправомерно изплатените (недължимо платените и надплатени, както и неправомерно получените или неправомерно усвоените) средства, вкл. чрез прихващане от следващо плащане към бенефициента</w:t>
      </w:r>
      <w:r w:rsidR="009D5ECB">
        <w:rPr>
          <w:rFonts w:ascii="Times New Roman" w:hAnsi="Times New Roman"/>
          <w:sz w:val="24"/>
          <w:szCs w:val="24"/>
        </w:rPr>
        <w:t xml:space="preserve"> (ако е приложимо)</w:t>
      </w:r>
      <w:r w:rsidRPr="009C667C">
        <w:rPr>
          <w:rFonts w:ascii="Times New Roman" w:hAnsi="Times New Roman"/>
          <w:sz w:val="24"/>
          <w:szCs w:val="24"/>
        </w:rPr>
        <w:t xml:space="preserve">. </w:t>
      </w:r>
    </w:p>
    <w:p w14:paraId="56F23801" w14:textId="42126199" w:rsidR="00EF578F" w:rsidRPr="009C667C" w:rsidRDefault="00EF578F" w:rsidP="009974D3">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 случаите на образувани съдебни или административни процедури по обжалване на актовете и/или действията на УО за установяване на нередността и/или възстановяване на недължимо платените и надплатени или неправомерно получените или усвоени средства, служителят</w:t>
      </w:r>
      <w:r w:rsidR="00A760B7">
        <w:rPr>
          <w:rFonts w:ascii="Times New Roman" w:hAnsi="Times New Roman"/>
          <w:sz w:val="24"/>
          <w:szCs w:val="24"/>
        </w:rPr>
        <w:t>, упълномощен от УО</w:t>
      </w:r>
      <w:r w:rsidRPr="009C667C">
        <w:rPr>
          <w:rFonts w:ascii="Times New Roman" w:hAnsi="Times New Roman"/>
          <w:sz w:val="24"/>
          <w:szCs w:val="24"/>
        </w:rPr>
        <w:t xml:space="preserve">, при необходимост, подготвя процесуалната защита на актовете и </w:t>
      </w:r>
      <w:r w:rsidR="006A4FEE" w:rsidRPr="009C667C">
        <w:rPr>
          <w:rFonts w:ascii="Times New Roman" w:hAnsi="Times New Roman"/>
          <w:sz w:val="24"/>
          <w:szCs w:val="24"/>
        </w:rPr>
        <w:t>след</w:t>
      </w:r>
      <w:r w:rsidR="006A4FEE">
        <w:rPr>
          <w:rFonts w:ascii="Times New Roman" w:hAnsi="Times New Roman"/>
          <w:sz w:val="24"/>
          <w:szCs w:val="24"/>
        </w:rPr>
        <w:t>и</w:t>
      </w:r>
      <w:r w:rsidR="006A4FEE" w:rsidRPr="009C667C">
        <w:rPr>
          <w:rFonts w:ascii="Times New Roman" w:hAnsi="Times New Roman"/>
          <w:sz w:val="24"/>
          <w:szCs w:val="24"/>
        </w:rPr>
        <w:t xml:space="preserve"> </w:t>
      </w:r>
      <w:r w:rsidRPr="009C667C">
        <w:rPr>
          <w:rFonts w:ascii="Times New Roman" w:hAnsi="Times New Roman"/>
          <w:sz w:val="24"/>
          <w:szCs w:val="24"/>
        </w:rPr>
        <w:t>за хода на съдебните и други процедури</w:t>
      </w:r>
      <w:r w:rsidRPr="00145684">
        <w:rPr>
          <w:rFonts w:ascii="Times New Roman" w:hAnsi="Times New Roman"/>
          <w:sz w:val="24"/>
          <w:szCs w:val="24"/>
        </w:rPr>
        <w:t>.</w:t>
      </w:r>
      <w:r w:rsidRPr="009C667C">
        <w:rPr>
          <w:rFonts w:ascii="Times New Roman" w:hAnsi="Times New Roman"/>
          <w:sz w:val="24"/>
          <w:szCs w:val="24"/>
        </w:rPr>
        <w:t xml:space="preserve"> Съгласно изискванията на Регламент (EС) № 1303/2013, ЕК се информира за съществен напредък по отношение на свързаните с нередностите административни и съдебни производства, като за целта УО ще използва данните в Регистъра с цел обобщаване на информацията и представянето и на ЕК в подходяща форма ежегодно.</w:t>
      </w:r>
    </w:p>
    <w:p w14:paraId="255B50DC" w14:textId="72C1D459" w:rsidR="00EF578F" w:rsidRPr="009C667C" w:rsidRDefault="00EF578F" w:rsidP="00767DB6">
      <w:pPr>
        <w:pStyle w:val="Style"/>
        <w:spacing w:before="120"/>
        <w:ind w:left="0" w:right="0" w:firstLine="0"/>
      </w:pPr>
      <w:r w:rsidRPr="009C667C">
        <w:t xml:space="preserve">Случаите на нередности се докладват незабавно на дирекция АФКОС, когато има основание да се счита, че </w:t>
      </w:r>
      <w:r w:rsidR="00DF49EE">
        <w:t>те могат да имат</w:t>
      </w:r>
      <w:r w:rsidRPr="009C667C">
        <w:t xml:space="preserve"> отражение извън територията</w:t>
      </w:r>
      <w:r w:rsidR="00010543">
        <w:t xml:space="preserve"> на страната</w:t>
      </w:r>
      <w:r w:rsidRPr="009C667C">
        <w:t>.</w:t>
      </w:r>
    </w:p>
    <w:p w14:paraId="3B39E13D"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96" w:name="_Toc59482572"/>
      <w:r w:rsidRPr="009C667C">
        <w:rPr>
          <w:rFonts w:ascii="Times New Roman" w:hAnsi="Times New Roman"/>
          <w:b w:val="0"/>
          <w:bCs w:val="0"/>
          <w:color w:val="243F60"/>
          <w:sz w:val="24"/>
          <w:szCs w:val="24"/>
        </w:rPr>
        <w:t>Докладване на нередности на ЕК</w:t>
      </w:r>
      <w:bookmarkEnd w:id="96"/>
    </w:p>
    <w:p w14:paraId="3682A86B" w14:textId="77777777" w:rsidR="00EF578F" w:rsidRPr="009C667C" w:rsidRDefault="00EF578F" w:rsidP="00767DB6">
      <w:pPr>
        <w:pStyle w:val="Style"/>
        <w:spacing w:before="120"/>
        <w:ind w:left="0" w:right="0" w:firstLine="0"/>
        <w:rPr>
          <w:lang w:val="ru-RU"/>
        </w:rPr>
      </w:pPr>
      <w:r w:rsidRPr="009C667C">
        <w:t>Случаите на нередности, попадащи под прага от 10 000 евро европейско съфинансиране и в изключенията за докладване до ОЛАФ съобразно чл. 122 от Регламент 1303/2013, се докладват по електронен път чрез въвеждането им в ИСУН, а случаите на нередности, подлежащи на докладване до ОЛАФ – чрез предоставените от ОЛАФ модули за електронно докладване на системата за управление на нередности IMS</w:t>
      </w:r>
      <w:r w:rsidRPr="009C667C">
        <w:rPr>
          <w:lang w:val="ru-RU"/>
        </w:rPr>
        <w:t>.</w:t>
      </w:r>
    </w:p>
    <w:p w14:paraId="4D83E0BF" w14:textId="77777777" w:rsidR="00EF578F" w:rsidRPr="009C667C" w:rsidRDefault="00EF578F" w:rsidP="00767DB6">
      <w:pPr>
        <w:pStyle w:val="Style"/>
        <w:spacing w:before="120"/>
        <w:ind w:left="0" w:right="0" w:firstLine="0"/>
      </w:pPr>
      <w:r w:rsidRPr="009C667C">
        <w:t>Оторизиран орган за докладване на установени нередности пред ЕК е дирекция АФКОС. Дирекцията проверява получените уведомления за нередности за съответствие с изискванията на ОЛАФ относно попълването на уведомленията и при необходимост ги връща за коригиране от служителя по нередностите, който извършва корекциите в срок до 3 работни дни.</w:t>
      </w:r>
    </w:p>
    <w:p w14:paraId="77E53050" w14:textId="017A97D2" w:rsidR="00EF578F" w:rsidRPr="009C667C" w:rsidRDefault="00EF578F" w:rsidP="00881580">
      <w:pPr>
        <w:pStyle w:val="Style"/>
        <w:spacing w:before="120"/>
        <w:ind w:left="0" w:right="0" w:firstLine="0"/>
      </w:pPr>
      <w:r w:rsidRPr="009C667C">
        <w:t>Дирекция АФКОС изпраща на ОЛАФ в рамките на втория месец считано от края на всяко тримесечие, всички проверени и коригирани уведомления за нередности. Дирекция АФКОС незабавно докладва на ОЛАФ случаите на нередности, когато има основание да се счита, че</w:t>
      </w:r>
      <w:r w:rsidR="00F5199C">
        <w:t xml:space="preserve"> </w:t>
      </w:r>
      <w:r w:rsidRPr="009C667C">
        <w:t>те биха имали бързо отражение извън територията на страната</w:t>
      </w:r>
      <w:r w:rsidR="00F5199C">
        <w:t>.</w:t>
      </w:r>
    </w:p>
    <w:p w14:paraId="4CA64348" w14:textId="77777777" w:rsidR="00EF578F" w:rsidRPr="009C667C" w:rsidRDefault="00EF578F" w:rsidP="005A000B">
      <w:pPr>
        <w:pStyle w:val="Heading1"/>
        <w:numPr>
          <w:ilvl w:val="0"/>
          <w:numId w:val="22"/>
        </w:numPr>
        <w:rPr>
          <w:rFonts w:ascii="Times New Roman" w:hAnsi="Times New Roman"/>
        </w:rPr>
      </w:pPr>
      <w:bookmarkStart w:id="97" w:name="_Toc59482573"/>
      <w:r w:rsidRPr="009C667C">
        <w:rPr>
          <w:rFonts w:ascii="Times New Roman" w:hAnsi="Times New Roman"/>
        </w:rPr>
        <w:lastRenderedPageBreak/>
        <w:t>Сертифициращ орган</w:t>
      </w:r>
      <w:bookmarkEnd w:id="97"/>
    </w:p>
    <w:p w14:paraId="217004D0" w14:textId="0506E7A4"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98" w:name="_Toc59482574"/>
      <w:r w:rsidRPr="009C667C">
        <w:rPr>
          <w:rFonts w:ascii="Times New Roman" w:hAnsi="Times New Roman"/>
        </w:rPr>
        <w:t>Основни функции</w:t>
      </w:r>
      <w:bookmarkEnd w:id="98"/>
    </w:p>
    <w:p w14:paraId="6175695D" w14:textId="648C9519"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99" w:name="_Toc59482575"/>
      <w:r w:rsidRPr="009C667C">
        <w:rPr>
          <w:rFonts w:ascii="Times New Roman" w:hAnsi="Times New Roman"/>
          <w:b w:val="0"/>
          <w:bCs w:val="0"/>
          <w:color w:val="243F60"/>
          <w:sz w:val="24"/>
          <w:szCs w:val="24"/>
        </w:rPr>
        <w:t>Статут на СО</w:t>
      </w:r>
      <w:bookmarkEnd w:id="99"/>
      <w:r w:rsidRPr="009C667C">
        <w:rPr>
          <w:rFonts w:ascii="Times New Roman" w:hAnsi="Times New Roman"/>
          <w:b w:val="0"/>
          <w:bCs w:val="0"/>
          <w:color w:val="243F60"/>
          <w:sz w:val="24"/>
          <w:szCs w:val="24"/>
        </w:rPr>
        <w:t xml:space="preserve"> </w:t>
      </w:r>
    </w:p>
    <w:p w14:paraId="705811C3" w14:textId="77777777" w:rsidR="00EF578F" w:rsidRPr="009C667C" w:rsidRDefault="00EF578F" w:rsidP="00767DB6">
      <w:pPr>
        <w:pStyle w:val="Style"/>
        <w:spacing w:before="120"/>
        <w:ind w:left="0" w:right="0" w:firstLine="0"/>
      </w:pPr>
      <w:r w:rsidRPr="009C667C">
        <w:t xml:space="preserve">Дирекция „Национален фонд“ в Министерство на финансите е определена за Сертифициращ орган и орган, отговорен за получаване на средствата по оперативните програми, съфинансирани от ЕФРР, ЕСФ, КФ, ИМЗ и ФЕПН на ЕС през периода 2014 </w:t>
      </w:r>
      <w:r w:rsidR="005E0312">
        <w:t>–</w:t>
      </w:r>
      <w:r w:rsidRPr="009C667C">
        <w:t xml:space="preserve"> 2020</w:t>
      </w:r>
      <w:r w:rsidR="005E0312">
        <w:t xml:space="preserve"> </w:t>
      </w:r>
      <w:r w:rsidRPr="009C667C">
        <w:t xml:space="preserve">г. с Решение № 792 на МС от 2013 г. Директорът на дирекцията е определен за Ръководител на Сертифициращия орган с Постановление № 79 на МС от 10.04.2014 г. </w:t>
      </w:r>
    </w:p>
    <w:p w14:paraId="7DAE6524"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00" w:name="_Toc59482576"/>
      <w:r w:rsidRPr="009C667C">
        <w:rPr>
          <w:rFonts w:ascii="Times New Roman" w:hAnsi="Times New Roman"/>
          <w:b w:val="0"/>
          <w:bCs w:val="0"/>
          <w:color w:val="243F60"/>
          <w:sz w:val="24"/>
          <w:szCs w:val="24"/>
        </w:rPr>
        <w:t>Функции на СО</w:t>
      </w:r>
      <w:bookmarkEnd w:id="100"/>
    </w:p>
    <w:p w14:paraId="266B074C" w14:textId="77777777" w:rsidR="00EF578F" w:rsidRPr="009C667C" w:rsidRDefault="00EF578F" w:rsidP="00767DB6">
      <w:pPr>
        <w:pStyle w:val="Style"/>
        <w:spacing w:before="120"/>
        <w:ind w:left="0" w:right="0" w:firstLine="0"/>
      </w:pPr>
      <w:r w:rsidRPr="009C667C">
        <w:t xml:space="preserve">Като Сертифициращ орган, </w:t>
      </w:r>
      <w:r w:rsidR="006D2D13">
        <w:t>д</w:t>
      </w:r>
      <w:r w:rsidR="006D2D13" w:rsidRPr="009C667C">
        <w:t xml:space="preserve">ирекцията </w:t>
      </w:r>
      <w:r w:rsidRPr="009C667C">
        <w:t xml:space="preserve">изпълнява своите функции в съответствие с изискванията на чл. 126 от Регламент (ЕС) № 1303/2013, а именно: </w:t>
      </w:r>
    </w:p>
    <w:p w14:paraId="7303B3C4"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сертифицира разходите и изготвя заявления за плащане по оперативните програми като удостоверява, че те са продукт на надеждни счетоводни системи и се основават на разходооправдателни документи, проверени от съответния Управляващ орган;</w:t>
      </w:r>
    </w:p>
    <w:p w14:paraId="70145924"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за целите на сертификацията осигурява, предоставянето от Управляващите органи на адекватна информация относно прилаганите процедури по верификация на разходите и извършваните управленски проверки;</w:t>
      </w:r>
    </w:p>
    <w:p w14:paraId="57ACAC7E"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отчита при сертификацията на разходите резултатите от всички одити, извършени от национални и европейски одитни и контролни органи;</w:t>
      </w:r>
    </w:p>
    <w:p w14:paraId="166245B4"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поддържа счетоводна информация в компютризирана форма за разходите, в това число за съответното публично финансиране, изплатено на бенефициентите по оперативните програми и декларирано към ЕК;</w:t>
      </w:r>
    </w:p>
    <w:p w14:paraId="5318BB65"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поддържа счетоводна информация за подлежащите на възстановяване суми и на сумите, оттеглени в резултат на прекратяването на целия или на част от приноса за дадена операция;</w:t>
      </w:r>
    </w:p>
    <w:p w14:paraId="76D9E396"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изготвя и изпраща на Комисията заявления за плащане по всяка оперативна програма, на основание на които Комисията възстановява направените от Република България разходи по ЕФРР, ЕСФ, КФ, ИМЗ и ФЕПН на ЕС;</w:t>
      </w:r>
    </w:p>
    <w:p w14:paraId="1FFCDFCA"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възстановява в бюджета на Съюза събраните суми преди приключването на оперативната програма, като ги приспада от следващ отчет за разходите;</w:t>
      </w:r>
    </w:p>
    <w:p w14:paraId="43220A3F" w14:textId="2A9677BE"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съставя годишните счетоводни отчети, посочени в член </w:t>
      </w:r>
      <w:r w:rsidR="002A56B9" w:rsidRPr="00881580">
        <w:rPr>
          <w:rFonts w:ascii="Times New Roman" w:hAnsi="Times New Roman"/>
          <w:sz w:val="24"/>
          <w:szCs w:val="24"/>
        </w:rPr>
        <w:t>63, параграф 5, буква б) от Регламент (ЕС, Евратом) № 2018/1046</w:t>
      </w:r>
      <w:r w:rsidRPr="009C667C">
        <w:rPr>
          <w:rFonts w:ascii="Times New Roman" w:hAnsi="Times New Roman"/>
          <w:sz w:val="24"/>
          <w:szCs w:val="24"/>
        </w:rPr>
        <w:t>;</w:t>
      </w:r>
    </w:p>
    <w:p w14:paraId="0BEFDFC4" w14:textId="0E54F272" w:rsidR="00EF578F"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удостоверява пълнотата, точността и достоверността на информацията в годишните счетоводни отчети, както и че разходите, вписани в тях, са в съответствие с приложимото законодателство и са били направени по проектите, избрани за финансиране в съответствие с критериите, одобрени за съответната оперативна програма.</w:t>
      </w:r>
    </w:p>
    <w:p w14:paraId="0C68239E"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101" w:name="_Toc59482577"/>
      <w:bookmarkStart w:id="102" w:name="bookmark43"/>
      <w:bookmarkStart w:id="103" w:name="_Toc59482578"/>
      <w:bookmarkEnd w:id="101"/>
      <w:r w:rsidRPr="009C667C">
        <w:rPr>
          <w:rFonts w:ascii="Times New Roman" w:hAnsi="Times New Roman"/>
        </w:rPr>
        <w:lastRenderedPageBreak/>
        <w:t>Организация на сертифициращия орган</w:t>
      </w:r>
      <w:bookmarkEnd w:id="102"/>
      <w:bookmarkEnd w:id="103"/>
    </w:p>
    <w:p w14:paraId="122B2DD5" w14:textId="38B0A1BC" w:rsidR="00EF578F" w:rsidRDefault="00EF578F" w:rsidP="00767DB6">
      <w:pPr>
        <w:pStyle w:val="Style"/>
        <w:spacing w:before="120"/>
        <w:ind w:left="0" w:right="0" w:firstLine="0"/>
        <w:rPr>
          <w:i/>
        </w:rPr>
      </w:pPr>
      <w:r w:rsidRPr="009C667C">
        <w:t xml:space="preserve">Организацията на СО (функции на звена; процедури) е описана подробно в одобреното от </w:t>
      </w:r>
      <w:r w:rsidRPr="004F7FB1">
        <w:t xml:space="preserve">Ръководителя на СО </w:t>
      </w:r>
      <w:r w:rsidRPr="007634A0">
        <w:t xml:space="preserve">към </w:t>
      </w:r>
      <w:r w:rsidR="007634A0">
        <w:t>0</w:t>
      </w:r>
      <w:r w:rsidR="00D252C7">
        <w:t>2</w:t>
      </w:r>
      <w:r w:rsidR="007634A0">
        <w:t>.0</w:t>
      </w:r>
      <w:r w:rsidR="00D252C7">
        <w:t>7</w:t>
      </w:r>
      <w:r w:rsidR="007634A0">
        <w:t>.201</w:t>
      </w:r>
      <w:r w:rsidR="00D252C7">
        <w:t>8</w:t>
      </w:r>
      <w:r w:rsidRPr="007634A0">
        <w:t xml:space="preserve"> г.</w:t>
      </w:r>
      <w:r w:rsidRPr="004F7FB1">
        <w:t xml:space="preserve"> </w:t>
      </w:r>
      <w:r w:rsidRPr="00CF6F36">
        <w:rPr>
          <w:i/>
        </w:rPr>
        <w:t>Описание на действащите функции и процедури, свързани със Сертифициращия орган за програмен период 2014 – 2020 г.</w:t>
      </w:r>
    </w:p>
    <w:p w14:paraId="1D89F828" w14:textId="23CD331A" w:rsidR="00EF578F"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04" w:name="_Toc59482579"/>
      <w:r w:rsidRPr="009C667C">
        <w:rPr>
          <w:rFonts w:ascii="Times New Roman" w:hAnsi="Times New Roman"/>
          <w:b w:val="0"/>
          <w:bCs w:val="0"/>
          <w:color w:val="243F60"/>
          <w:sz w:val="24"/>
          <w:szCs w:val="24"/>
        </w:rPr>
        <w:t>Органиграма на СО</w:t>
      </w:r>
      <w:bookmarkEnd w:id="104"/>
    </w:p>
    <w:p w14:paraId="5101DDB6" w14:textId="44A50F0A" w:rsidR="00EF578F" w:rsidRPr="009C667C" w:rsidRDefault="00D252C7" w:rsidP="008A611F">
      <w:pPr>
        <w:rPr>
          <w:rFonts w:ascii="Times New Roman" w:hAnsi="Times New Roman"/>
        </w:rPr>
      </w:pPr>
      <w:r>
        <w:rPr>
          <w:rFonts w:ascii="Times New Roman" w:hAnsi="Times New Roman"/>
          <w:noProof/>
          <w:lang w:eastAsia="bg-BG"/>
        </w:rPr>
        <w:drawing>
          <wp:inline distT="0" distB="0" distL="0" distR="0" wp14:anchorId="12BBCAE1" wp14:editId="7FA9D359">
            <wp:extent cx="5752465" cy="3083560"/>
            <wp:effectExtent l="0" t="0" r="63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2465" cy="3083560"/>
                    </a:xfrm>
                    <a:prstGeom prst="rect">
                      <a:avLst/>
                    </a:prstGeom>
                    <a:noFill/>
                    <a:ln>
                      <a:noFill/>
                    </a:ln>
                  </pic:spPr>
                </pic:pic>
              </a:graphicData>
            </a:graphic>
          </wp:inline>
        </w:drawing>
      </w:r>
    </w:p>
    <w:p w14:paraId="4ACED6FB" w14:textId="77777777" w:rsidR="00EF578F" w:rsidRPr="009C667C" w:rsidRDefault="00EF578F" w:rsidP="008A611F">
      <w:pPr>
        <w:rPr>
          <w:rFonts w:ascii="Times New Roman" w:hAnsi="Times New Roman"/>
        </w:rPr>
      </w:pPr>
    </w:p>
    <w:p w14:paraId="7C1A30E6"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105" w:name="_Toc422231309"/>
      <w:bookmarkStart w:id="106" w:name="_Toc422389762"/>
      <w:bookmarkStart w:id="107" w:name="_Toc59482580"/>
      <w:bookmarkEnd w:id="0"/>
      <w:bookmarkEnd w:id="105"/>
      <w:bookmarkEnd w:id="106"/>
      <w:r w:rsidRPr="009C667C">
        <w:rPr>
          <w:rFonts w:ascii="Times New Roman" w:hAnsi="Times New Roman"/>
        </w:rPr>
        <w:t>ВЪЗСТАНОВЯВАНЕ</w:t>
      </w:r>
      <w:bookmarkEnd w:id="107"/>
    </w:p>
    <w:p w14:paraId="13D2DFF8" w14:textId="14A4FC4C"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08" w:name="_Toc59482581"/>
      <w:r w:rsidRPr="009C667C">
        <w:rPr>
          <w:rFonts w:ascii="Times New Roman" w:hAnsi="Times New Roman"/>
          <w:b w:val="0"/>
          <w:bCs w:val="0"/>
          <w:color w:val="243F60"/>
          <w:sz w:val="24"/>
          <w:szCs w:val="24"/>
        </w:rPr>
        <w:t>Описание на система за осигуряване на бързо възстановяване на публични помощи, включително и на такива от ЕС</w:t>
      </w:r>
      <w:bookmarkEnd w:id="108"/>
    </w:p>
    <w:p w14:paraId="1BE6DCAD" w14:textId="64A9DB92" w:rsidR="00EF578F" w:rsidRPr="009C667C" w:rsidRDefault="00EF578F" w:rsidP="00377D27">
      <w:pPr>
        <w:pStyle w:val="Style"/>
        <w:spacing w:before="120"/>
        <w:ind w:left="0" w:right="0" w:firstLine="0"/>
      </w:pPr>
      <w:r w:rsidRPr="009C667C">
        <w:t>Национален фонд като орган</w:t>
      </w:r>
      <w:r w:rsidR="00152762">
        <w:t>,</w:t>
      </w:r>
      <w:r w:rsidRPr="009C667C">
        <w:t xml:space="preserve"> отговорен за получаването на средствата от ЕК по оперативните програма, финансирани от ЕФРР, ЕСФ и КФ, ИМЗ и ФЕПН на ЕС, както и в качеството му на Сертифициращ орган, който прилага чл. 126 буква з) на Регламент (ЕС) № 1303/2013, а именно внася в бюджета на Съюза събраните суми преди приключване на оперативните програми, установява правила, основани на приложимата нормативна уредба, с които регламентира ред и срокове за събиране на недължимо платени и надплатени суми, неправомерно получени и неправомерно усвоени средства по проектите, включително за кореспондиращото национално финансиране, в това число и лихвите за просрочие при неизпълнение в установения срок от длъжниците. Прилагат се възможността за доброволно възстановяване и за събиране на средствата от Националната агенция по приходите съгласно чл. 3, ал. 1, т. 6 от Закона за НАП. </w:t>
      </w:r>
    </w:p>
    <w:p w14:paraId="02AC9971" w14:textId="77777777" w:rsidR="00EF578F" w:rsidRPr="009C667C" w:rsidRDefault="00EF578F" w:rsidP="00377D27">
      <w:pPr>
        <w:pStyle w:val="Style"/>
        <w:spacing w:before="120"/>
        <w:ind w:left="0" w:right="0" w:firstLine="0"/>
      </w:pPr>
      <w:r w:rsidRPr="009C667C">
        <w:t>Средствата, които се събират поради недопустимост, формират ресурс, който при изпълнение на условията на чл. 143, т.</w:t>
      </w:r>
      <w:r w:rsidR="00152762">
        <w:t xml:space="preserve"> </w:t>
      </w:r>
      <w:r w:rsidRPr="009C667C">
        <w:t xml:space="preserve">3 на Регламент (ЕС) № 1303/2013 може да бъде използван отново за същата оперативна програма при условие, че не се финансират </w:t>
      </w:r>
      <w:r w:rsidRPr="009C667C">
        <w:lastRenderedPageBreak/>
        <w:t>същите проекти, на които е наложена финансовата корекция, или проекти, засегнати от системна нередност.</w:t>
      </w:r>
    </w:p>
    <w:p w14:paraId="060FE8D5" w14:textId="63596EBE" w:rsidR="00F9105F" w:rsidRDefault="00EF578F" w:rsidP="00377D27">
      <w:pPr>
        <w:pStyle w:val="Style"/>
        <w:spacing w:before="120"/>
        <w:ind w:left="0" w:right="0" w:firstLine="0"/>
      </w:pPr>
      <w:r w:rsidRPr="009C667C">
        <w:t xml:space="preserve">Установеният ред предвижда възможността в случаите, в които бенефициентът не възстанови задължението си в срока за доброволно възстановяване, </w:t>
      </w:r>
      <w:r w:rsidR="00F9105F">
        <w:t>УО</w:t>
      </w:r>
      <w:r w:rsidRPr="009C667C">
        <w:t xml:space="preserve"> да прихване дължимите суми, включително начислените лихви за </w:t>
      </w:r>
      <w:r w:rsidR="005D0224">
        <w:t>забава</w:t>
      </w:r>
      <w:r w:rsidRPr="009C667C">
        <w:t xml:space="preserve">, от </w:t>
      </w:r>
      <w:r w:rsidR="008C7A52" w:rsidRPr="009C667C">
        <w:t>последващ</w:t>
      </w:r>
      <w:r w:rsidR="008C7A52">
        <w:t>о</w:t>
      </w:r>
      <w:r w:rsidR="008C7A52" w:rsidRPr="009C667C">
        <w:t xml:space="preserve"> плащан</w:t>
      </w:r>
      <w:r w:rsidR="008C7A52">
        <w:t>е</w:t>
      </w:r>
      <w:r w:rsidR="008C7A52" w:rsidRPr="009C667C">
        <w:t xml:space="preserve"> </w:t>
      </w:r>
      <w:r w:rsidRPr="009C667C">
        <w:t xml:space="preserve">по </w:t>
      </w:r>
      <w:r w:rsidR="008C7A52">
        <w:t>проекта</w:t>
      </w:r>
      <w:r w:rsidRPr="009C667C">
        <w:t>, в случай че договорът/заповедта е в сила</w:t>
      </w:r>
      <w:r w:rsidR="00F81CB2">
        <w:t>, на основание чл.</w:t>
      </w:r>
      <w:r w:rsidR="005D0224">
        <w:t xml:space="preserve"> </w:t>
      </w:r>
      <w:r w:rsidR="00F81CB2">
        <w:t>170 във връзка с чл. 166, ал. 2 от Д</w:t>
      </w:r>
      <w:r w:rsidR="00B6597C">
        <w:t>анъчно-осигурителния процесуален кодекс (Д</w:t>
      </w:r>
      <w:r w:rsidR="00F81CB2">
        <w:t>ОПК</w:t>
      </w:r>
      <w:r w:rsidR="00B6597C">
        <w:t>)</w:t>
      </w:r>
      <w:r w:rsidRPr="009C667C">
        <w:t xml:space="preserve">. </w:t>
      </w:r>
    </w:p>
    <w:p w14:paraId="7611D46E" w14:textId="78FA4EC7" w:rsidR="00F9105F" w:rsidRDefault="00F9105F" w:rsidP="00377D27">
      <w:pPr>
        <w:pStyle w:val="Style"/>
        <w:spacing w:before="120"/>
        <w:ind w:left="0" w:right="0" w:firstLine="0"/>
      </w:pPr>
      <w:r>
        <w:t>УО</w:t>
      </w:r>
      <w:r w:rsidR="00EF578F" w:rsidRPr="009C667C">
        <w:t xml:space="preserve"> може </w:t>
      </w:r>
    </w:p>
    <w:p w14:paraId="6269D236" w14:textId="35AD2DBE" w:rsidR="00F9105F" w:rsidRDefault="00F9105F" w:rsidP="00F9105F">
      <w:pPr>
        <w:pStyle w:val="Style"/>
        <w:numPr>
          <w:ilvl w:val="0"/>
          <w:numId w:val="48"/>
        </w:numPr>
        <w:spacing w:before="120"/>
        <w:ind w:right="0"/>
      </w:pPr>
      <w:r w:rsidRPr="005C4B83">
        <w:t>да извърши, съгласувано с бенефициент</w:t>
      </w:r>
      <w:r>
        <w:t>а</w:t>
      </w:r>
      <w:r w:rsidRPr="005C4B83">
        <w:t xml:space="preserve"> с отделен десетразряден код в СЕБРА, възстановяване чрез намаляване на разпределен</w:t>
      </w:r>
      <w:r>
        <w:t>ия му лимит;</w:t>
      </w:r>
    </w:p>
    <w:p w14:paraId="1EBEFAD8" w14:textId="6BA9CB1B" w:rsidR="00817F48" w:rsidRDefault="00EF578F" w:rsidP="007771F3">
      <w:pPr>
        <w:pStyle w:val="Style"/>
        <w:numPr>
          <w:ilvl w:val="0"/>
          <w:numId w:val="48"/>
        </w:numPr>
        <w:spacing w:before="120"/>
        <w:ind w:right="0"/>
      </w:pPr>
      <w:r w:rsidRPr="009C667C">
        <w:t xml:space="preserve">да упражни </w:t>
      </w:r>
      <w:r w:rsidR="00A66757">
        <w:t>правото си</w:t>
      </w:r>
      <w:r w:rsidR="00A66757" w:rsidRPr="009C667C">
        <w:t xml:space="preserve"> </w:t>
      </w:r>
      <w:r w:rsidRPr="009C667C">
        <w:t>по учредени/издадени от бенефициента обезпечения по договора за предоставяне на финансова подкрепа</w:t>
      </w:r>
      <w:r w:rsidR="00F9105F">
        <w:t>.</w:t>
      </w:r>
    </w:p>
    <w:p w14:paraId="634D938E" w14:textId="4FE424BC" w:rsidR="00817F48" w:rsidRPr="00296CD3" w:rsidRDefault="00817F48" w:rsidP="007771F3">
      <w:pPr>
        <w:pStyle w:val="Style"/>
        <w:spacing w:before="120"/>
        <w:ind w:left="0" w:right="0" w:firstLine="0"/>
      </w:pPr>
      <w:r>
        <w:t>П</w:t>
      </w:r>
      <w:r w:rsidRPr="00296CD3">
        <w:t xml:space="preserve">ри бенефициенти </w:t>
      </w:r>
      <w:r w:rsidRPr="007771F3">
        <w:t>бюджетни организации</w:t>
      </w:r>
      <w:r w:rsidRPr="00296CD3">
        <w:t xml:space="preserve"> се прилагат способите за възстановяване, посочени в чл. 43 – 45 от Наредба Н-3 от 22 май 2018 г.</w:t>
      </w:r>
    </w:p>
    <w:p w14:paraId="0DF11648" w14:textId="57A19501" w:rsidR="00BB1E06" w:rsidRPr="00881580" w:rsidRDefault="002E7E32" w:rsidP="00881580">
      <w:pPr>
        <w:pStyle w:val="Style"/>
        <w:spacing w:before="120"/>
        <w:ind w:left="0" w:right="0" w:firstLine="0"/>
      </w:pPr>
      <w:r w:rsidRPr="005D5CAE">
        <w:t>При невъзможност да се приложат по-горе способи</w:t>
      </w:r>
      <w:r w:rsidR="00E816A2">
        <w:t>те</w:t>
      </w:r>
      <w:r w:rsidRPr="005D5CAE">
        <w:t xml:space="preserve"> за възстановяване УО</w:t>
      </w:r>
      <w:r w:rsidRPr="005A000B">
        <w:t xml:space="preserve"> </w:t>
      </w:r>
      <w:r w:rsidR="00BB1E06" w:rsidRPr="005D5CAE">
        <w:t xml:space="preserve">предава вземането за събиране от </w:t>
      </w:r>
      <w:r w:rsidRPr="005D5CAE">
        <w:t xml:space="preserve">Националната агенция за приходите (НАП) в 14-дневен срок </w:t>
      </w:r>
      <w:r w:rsidR="00BB1E06" w:rsidRPr="005D5CAE">
        <w:t xml:space="preserve">от </w:t>
      </w:r>
      <w:r w:rsidR="00BB1E06" w:rsidRPr="00881580">
        <w:t>окончателно</w:t>
      </w:r>
      <w:r w:rsidR="005D0224">
        <w:t>то</w:t>
      </w:r>
      <w:r w:rsidR="00BB1E06" w:rsidRPr="00881580">
        <w:t xml:space="preserve"> плащане по проекта в случаите по чл. 35, ал. 1, т. 1</w:t>
      </w:r>
      <w:r w:rsidR="00BB1E06" w:rsidRPr="005D5CAE">
        <w:t xml:space="preserve"> </w:t>
      </w:r>
      <w:r w:rsidR="005D0224">
        <w:t xml:space="preserve">от Наредба Н-3/2018 г. </w:t>
      </w:r>
      <w:r w:rsidR="00BB1E06" w:rsidRPr="005D5CAE">
        <w:t xml:space="preserve">или </w:t>
      </w:r>
      <w:r w:rsidR="00BB1E06" w:rsidRPr="00881580">
        <w:t>в 30-дневен срок от окончателното плащане по проекта и влязъл в сила акт за установяване на публично вземане в случаите по чл. 35, ал. 1, т. 2</w:t>
      </w:r>
      <w:r w:rsidR="005D0224">
        <w:t xml:space="preserve"> от Наредба Н-3/2018 г</w:t>
      </w:r>
      <w:r w:rsidR="00BB1E06" w:rsidRPr="00881580">
        <w:t>.</w:t>
      </w:r>
    </w:p>
    <w:p w14:paraId="3DE98AFB" w14:textId="607BB355" w:rsidR="00EF578F" w:rsidRPr="009C667C" w:rsidRDefault="00EF578F" w:rsidP="00377D27">
      <w:pPr>
        <w:pStyle w:val="Style"/>
        <w:spacing w:before="120"/>
        <w:ind w:left="0" w:right="0" w:firstLine="0"/>
      </w:pPr>
      <w:r w:rsidRPr="009C667C">
        <w:t xml:space="preserve">В случаите на наложени финансови корекции, които не се дължат на пропуск на бенефициента и не подлежат на възстановяване от него, Управляващият орган възстановява средствата от бюджета на съответния първостепенен разпоредител с бюджет, в чиято структура е Управляващият орган по реда на чл. 63 от </w:t>
      </w:r>
      <w:r w:rsidRPr="00CF6F36">
        <w:rPr>
          <w:i/>
        </w:rPr>
        <w:t>Закона за публичните финанси</w:t>
      </w:r>
      <w:r w:rsidRPr="009C667C">
        <w:t xml:space="preserve">. </w:t>
      </w:r>
      <w:r w:rsidRPr="00BF703F">
        <w:t>Идентичен подход се прилага и в случаите на оттеглени от финансиране проекти по оперативните програми</w:t>
      </w:r>
      <w:r w:rsidR="00164F48">
        <w:t>, съгласно чл. 64 от З</w:t>
      </w:r>
      <w:r w:rsidR="00164F48" w:rsidRPr="00CF6F36">
        <w:rPr>
          <w:i/>
        </w:rPr>
        <w:t>акона за публичните финанси</w:t>
      </w:r>
      <w:r w:rsidR="00164F48" w:rsidRPr="009C667C">
        <w:t>.</w:t>
      </w:r>
    </w:p>
    <w:p w14:paraId="43859580"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09" w:name="_Toc59482582"/>
      <w:r w:rsidRPr="009C667C">
        <w:rPr>
          <w:rFonts w:ascii="Times New Roman" w:hAnsi="Times New Roman"/>
          <w:b w:val="0"/>
          <w:bCs w:val="0"/>
          <w:color w:val="243F60"/>
          <w:sz w:val="24"/>
          <w:szCs w:val="24"/>
        </w:rPr>
        <w:t>Процедури за осигуряване на адекватна одитна следа чрез водене на счетоводни записи в електронна форма, включително възстановените суми, сумите, които подлежат на събиране, сумите, оттеглени от заявление за плащане, сумите, които не подлежат на събиране, и сумите, свързани с операции, спрени поради съдебно производство или административно обжалване със суспензивно действие, за всяка операция, включително възстановените суми, получени в резултат на прилагането на член 71 от Регламент (ЕС) № 1303/2013 относно дълготрайността на операциите</w:t>
      </w:r>
      <w:bookmarkEnd w:id="109"/>
      <w:r w:rsidRPr="009C667C">
        <w:rPr>
          <w:rFonts w:ascii="Times New Roman" w:hAnsi="Times New Roman"/>
          <w:b w:val="0"/>
          <w:bCs w:val="0"/>
          <w:color w:val="243F60"/>
          <w:sz w:val="24"/>
          <w:szCs w:val="24"/>
        </w:rPr>
        <w:t xml:space="preserve"> </w:t>
      </w:r>
    </w:p>
    <w:p w14:paraId="76C532ED" w14:textId="77777777" w:rsidR="00EF578F" w:rsidRPr="009C667C" w:rsidRDefault="00EF578F" w:rsidP="00377D27">
      <w:pPr>
        <w:pStyle w:val="Style"/>
        <w:spacing w:before="120"/>
        <w:ind w:left="0" w:right="0" w:firstLine="0"/>
      </w:pPr>
      <w:r w:rsidRPr="009C667C">
        <w:t>Управляващите органи осчетоводяват всички вземания по оперативните програми, в това число и за лихви за просрочие (ако е приложимо). За да се осигури информация за целите на изпълнение на чл. 126 б. г) и з) от Регламент (ЕС) № 1303/2013 Сертифициращият орган е определил срокове и отговорни лица, задал е модел на стандартни уведомителни писма, които да му се предоставят.</w:t>
      </w:r>
    </w:p>
    <w:p w14:paraId="063FAFBA" w14:textId="049BBB2B" w:rsidR="00C66EC7" w:rsidRPr="00CF6F36" w:rsidRDefault="00C66EC7" w:rsidP="00C66EC7">
      <w:pPr>
        <w:pStyle w:val="Style"/>
        <w:spacing w:before="120"/>
        <w:ind w:left="0" w:right="0" w:firstLine="0"/>
      </w:pPr>
      <w:r w:rsidRPr="005A000B">
        <w:t xml:space="preserve">Управляващият орган следва да отчита „Вземания/дългове“ съгласно стандартните счетоводни записвания, </w:t>
      </w:r>
      <w:r w:rsidRPr="005A000B">
        <w:rPr>
          <w:color w:val="000000"/>
          <w:lang w:eastAsia="ko-KR"/>
        </w:rPr>
        <w:t xml:space="preserve">разработени от МФ съгласно чл. </w:t>
      </w:r>
      <w:r w:rsidR="00E907A8" w:rsidRPr="005A000B">
        <w:rPr>
          <w:color w:val="000000"/>
          <w:lang w:eastAsia="ko-KR"/>
        </w:rPr>
        <w:t>3</w:t>
      </w:r>
      <w:r w:rsidR="00E907A8">
        <w:rPr>
          <w:color w:val="000000"/>
          <w:lang w:eastAsia="ko-KR"/>
        </w:rPr>
        <w:t>3</w:t>
      </w:r>
      <w:r w:rsidRPr="005A000B">
        <w:rPr>
          <w:color w:val="000000"/>
          <w:lang w:eastAsia="ko-KR"/>
        </w:rPr>
        <w:t xml:space="preserve">, ал. 2 от </w:t>
      </w:r>
      <w:r w:rsidRPr="00CF6F36">
        <w:rPr>
          <w:i/>
          <w:color w:val="000000"/>
          <w:lang w:eastAsia="ko-KR"/>
        </w:rPr>
        <w:t>Наредба № Н-3/201</w:t>
      </w:r>
      <w:r w:rsidR="00A201CC">
        <w:rPr>
          <w:i/>
          <w:color w:val="000000"/>
          <w:lang w:eastAsia="ko-KR"/>
        </w:rPr>
        <w:t>8</w:t>
      </w:r>
      <w:r w:rsidRPr="00CF6F36">
        <w:rPr>
          <w:i/>
          <w:color w:val="000000"/>
          <w:lang w:eastAsia="ko-KR"/>
        </w:rPr>
        <w:t xml:space="preserve"> г.</w:t>
      </w:r>
      <w:r w:rsidRPr="009C667C">
        <w:t xml:space="preserve"> </w:t>
      </w:r>
    </w:p>
    <w:p w14:paraId="54452F56" w14:textId="77777777" w:rsidR="00EF578F" w:rsidRPr="00112120" w:rsidRDefault="00EF578F" w:rsidP="00377D27">
      <w:pPr>
        <w:pStyle w:val="Style"/>
        <w:spacing w:before="120"/>
        <w:ind w:left="0" w:right="0" w:firstLine="0"/>
      </w:pPr>
      <w:r w:rsidRPr="00C341E1">
        <w:lastRenderedPageBreak/>
        <w:t>За всяко вземане се поддържа аналитичност отчитане за фонд, оперативна програма, приоритетна ос, договор(заповед) за предоставяне на финансова помощ, вид плащане, източник на финансиране, тип вземане, сертифициран разход, национален ид</w:t>
      </w:r>
      <w:r w:rsidRPr="00112120">
        <w:t>ентификационен номер за нередностите.</w:t>
      </w:r>
    </w:p>
    <w:p w14:paraId="7D35DBFE" w14:textId="77777777" w:rsidR="00EF578F" w:rsidRPr="009C667C" w:rsidRDefault="00EF578F" w:rsidP="002168C6">
      <w:pPr>
        <w:pStyle w:val="Style"/>
        <w:spacing w:before="120"/>
        <w:ind w:left="0" w:right="0" w:firstLine="0"/>
      </w:pPr>
      <w:r w:rsidRPr="009C667C">
        <w:t xml:space="preserve">Отчитането на вземанията е обвързано с вътрешните процедури на Управляващия орган по иницииране на възстановяване от бенефициент и иницииране на възстановяване от първостепенния разпоредител по реда на чл. 63 от </w:t>
      </w:r>
      <w:r w:rsidRPr="00CF6F36">
        <w:rPr>
          <w:i/>
        </w:rPr>
        <w:t>Закона за публичните финанси</w:t>
      </w:r>
      <w:r w:rsidRPr="009C667C">
        <w:t>.</w:t>
      </w:r>
    </w:p>
    <w:p w14:paraId="164592BE" w14:textId="77777777" w:rsidR="00EF578F" w:rsidRPr="009C667C" w:rsidRDefault="00EF578F" w:rsidP="00377D27">
      <w:pPr>
        <w:pStyle w:val="Style"/>
        <w:spacing w:before="120"/>
        <w:ind w:left="0" w:right="0" w:firstLine="0"/>
      </w:pPr>
      <w:r w:rsidRPr="009C667C">
        <w:t>В срок от 5 работни дни след осчетоводяването на възникнало вземане, Управляващият орган информира Сертифициращия орган за регистрирани вземания по нередности и финансови корекции по сертифицирани разходи и за оттеглени/отписани сертифицирани разходи/финансови корекции от ДС и ДДР, които Сертифициращият орган въвежда в счетоводната си система:</w:t>
      </w:r>
    </w:p>
    <w:p w14:paraId="061B330E" w14:textId="77777777" w:rsidR="00EF578F" w:rsidRPr="009C667C" w:rsidRDefault="00EF578F" w:rsidP="002168C6">
      <w:pPr>
        <w:pStyle w:val="Style"/>
        <w:spacing w:before="120"/>
        <w:ind w:left="0" w:right="0" w:firstLine="0"/>
      </w:pPr>
      <w:r w:rsidRPr="009C667C">
        <w:t>В срок от 5 работни дни след осчетоводяването на възстановено вземане Управляващият орган информира Сертифициращия орган за възстановените (в т.ч. прихванати) нередности или суми, имащи отражение върху сертифицираните разходи, които Сертифициращият орган въвежда в счетоводната си система.</w:t>
      </w:r>
    </w:p>
    <w:p w14:paraId="5C82641F" w14:textId="77777777" w:rsidR="00EF578F" w:rsidRPr="009C667C" w:rsidRDefault="00EF578F" w:rsidP="00377D27">
      <w:pPr>
        <w:pStyle w:val="Style"/>
        <w:spacing w:before="120"/>
        <w:ind w:left="0" w:right="0" w:firstLine="0"/>
      </w:pPr>
      <w:r w:rsidRPr="009C667C">
        <w:t>Процедурата по счетоводно отчитане в Сертифициращия орган е организирана така, че записванията се въвеждат своевременно след получаване на данните от Управляващите органи.</w:t>
      </w:r>
    </w:p>
    <w:p w14:paraId="1147D068" w14:textId="77777777" w:rsidR="00EF578F" w:rsidRPr="009C667C" w:rsidRDefault="00EF578F" w:rsidP="00377D27">
      <w:pPr>
        <w:pStyle w:val="Style"/>
        <w:spacing w:before="120"/>
        <w:ind w:left="0" w:right="0" w:firstLine="0"/>
      </w:pPr>
      <w:r w:rsidRPr="009C667C">
        <w:t xml:space="preserve">В допълнение към докладваната от Управляващите органи информация, Сертифициращият орган прилага процедура за отчитане на оттеглени от сертификати и заявления за плащане към ЕК разходи. </w:t>
      </w:r>
    </w:p>
    <w:p w14:paraId="0B12E2C7" w14:textId="77777777" w:rsidR="00EF578F" w:rsidRPr="009C667C" w:rsidRDefault="00EF578F" w:rsidP="001D7874">
      <w:pPr>
        <w:pStyle w:val="Style"/>
        <w:spacing w:before="120"/>
        <w:ind w:left="0" w:right="0" w:firstLine="0"/>
      </w:pPr>
      <w:r w:rsidRPr="009C667C">
        <w:t>След изпращане на сертификат и заявление за плащане към ЕК с копието на оригиналните документи на отдел „Счетоводна отчетност” се предоставя и информация за оттеглени разходи от вече сертифицирани такива. След регистриране на вземане от Управляващия орган сумите се прекласифицират или се коригират при препотвърждаване на разхода.</w:t>
      </w:r>
    </w:p>
    <w:p w14:paraId="6E929A39" w14:textId="77777777" w:rsidR="00EF578F" w:rsidRPr="009C667C" w:rsidRDefault="00EF578F" w:rsidP="00377D27">
      <w:pPr>
        <w:pStyle w:val="Style"/>
        <w:spacing w:before="120"/>
        <w:ind w:left="0" w:right="0" w:firstLine="0"/>
      </w:pPr>
      <w:r w:rsidRPr="009C667C">
        <w:t>С цел контрол, ежемесечно, Сертифициращият орган извършва равнение на осчетоводените вземания, докладвани от Управляващите органи като съпоставя осчетоводена информацията с тази, въведена в счетоводната система на Управляващите органи и тази в ИСУН (приложимо за вземания по нередности). Ако бъдат установени различия, те своевременно се комуникират с Управляващите органи и се отстраняват.</w:t>
      </w:r>
    </w:p>
    <w:p w14:paraId="093363D0" w14:textId="77777777" w:rsidR="00EF578F" w:rsidRPr="009C667C" w:rsidRDefault="00EF578F" w:rsidP="00377D27">
      <w:pPr>
        <w:pStyle w:val="Style"/>
        <w:spacing w:before="120"/>
        <w:ind w:left="0" w:right="0" w:firstLine="0"/>
      </w:pPr>
      <w:r w:rsidRPr="009C667C">
        <w:t>Счетоводната отчетност за вземанията на всеки Управляващ орган се подпомага и чрез поддържаните Книга на длъжниците и Книга на длъжниците за системни пропуски, които се попълват с информация за дълговете по дадена оперативна програма, с натрупване, и се актуализират текущо</w:t>
      </w:r>
      <w:r w:rsidR="003D5F61">
        <w:t xml:space="preserve"> (</w:t>
      </w:r>
      <w:r w:rsidR="003D5F61">
        <w:rPr>
          <w:i/>
        </w:rPr>
        <w:t>Приложение</w:t>
      </w:r>
      <w:r w:rsidR="003D5F61" w:rsidRPr="005A000B">
        <w:rPr>
          <w:i/>
        </w:rPr>
        <w:t xml:space="preserve"> </w:t>
      </w:r>
      <w:r w:rsidR="003D5F61" w:rsidRPr="005A000B">
        <w:rPr>
          <w:i/>
          <w:lang w:val="en-US"/>
        </w:rPr>
        <w:t>V</w:t>
      </w:r>
      <w:r w:rsidR="003D5F61" w:rsidRPr="005A000B">
        <w:rPr>
          <w:i/>
        </w:rPr>
        <w:t>-П01 от Наръчника</w:t>
      </w:r>
      <w:r w:rsidR="003D5F61">
        <w:t>)</w:t>
      </w:r>
      <w:r w:rsidRPr="009C667C">
        <w:t xml:space="preserve">. </w:t>
      </w:r>
    </w:p>
    <w:p w14:paraId="1388D3A5" w14:textId="65681AB0" w:rsidR="00EF578F" w:rsidRPr="009C667C" w:rsidRDefault="00EF578F" w:rsidP="00377D27">
      <w:pPr>
        <w:pStyle w:val="Style"/>
        <w:spacing w:before="120"/>
        <w:ind w:left="0" w:right="0" w:firstLine="0"/>
      </w:pPr>
      <w:r w:rsidRPr="009C667C">
        <w:t>След края на всеки месец при приключване на актуализацията на Книгата на длъжниците и Книга на длъжниците за системни пропуски в ИСУН за нововъзникналите дългове, възстановените суми, включително и за възстановените лихви за просрочие, Управляващ</w:t>
      </w:r>
      <w:r w:rsidR="00E6442B">
        <w:t>ият</w:t>
      </w:r>
      <w:r w:rsidRPr="009C667C">
        <w:t xml:space="preserve"> орган извършва равнение на информацията, въведена в Книгата на длъжниците и Книга на длъжниците за системни пропуски със съответстващата ú в счетоводната система и IMS (ако е приложимо) и при необходимост извършва корекции. </w:t>
      </w:r>
    </w:p>
    <w:p w14:paraId="032C1372"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10" w:name="_Toc59482583"/>
      <w:r w:rsidRPr="009C667C">
        <w:rPr>
          <w:rFonts w:ascii="Times New Roman" w:hAnsi="Times New Roman"/>
          <w:b w:val="0"/>
          <w:bCs w:val="0"/>
          <w:color w:val="243F60"/>
          <w:sz w:val="24"/>
          <w:szCs w:val="24"/>
        </w:rPr>
        <w:lastRenderedPageBreak/>
        <w:t>Уредба за приспадане на възстановени средства или средства, оттеглени от декларирани разходи.</w:t>
      </w:r>
      <w:bookmarkEnd w:id="110"/>
    </w:p>
    <w:p w14:paraId="4431F178" w14:textId="77777777" w:rsidR="00E6442B" w:rsidRDefault="00EF578F" w:rsidP="00377D27">
      <w:pPr>
        <w:pStyle w:val="Style"/>
        <w:spacing w:before="120"/>
        <w:ind w:left="0" w:right="0" w:firstLine="0"/>
      </w:pPr>
      <w:r w:rsidRPr="009C667C">
        <w:t>Подходът, който Сертифициращият орган прилага за възстановяване на недопустими за финансиране разходи от декларираните по програмата, в това число относимата към тях лихва за просрочие, е приспадането на сумата от сертификатите и заявленията за възстановяване, изпратени към ЕК, както и ги взима предвид при изготвяне на годишните счетоводни отчети, съгласно чл. 137 от Регламент (ЕС) № 1303/2013</w:t>
      </w:r>
      <w:r w:rsidR="00E6442B">
        <w:t>.</w:t>
      </w:r>
    </w:p>
    <w:p w14:paraId="1B749741" w14:textId="77777777" w:rsidR="00E6442B" w:rsidRDefault="00E6442B" w:rsidP="00E6442B">
      <w:pPr>
        <w:pStyle w:val="Style"/>
        <w:spacing w:before="120"/>
        <w:ind w:left="0" w:right="0" w:firstLine="0"/>
      </w:pPr>
      <w:r w:rsidRPr="00E6442B">
        <w:t xml:space="preserve">Управляващият орган намалява </w:t>
      </w:r>
    </w:p>
    <w:p w14:paraId="0B83EF5A" w14:textId="539A08D3" w:rsidR="00E6442B" w:rsidRDefault="00E6442B" w:rsidP="00EC1AEA">
      <w:pPr>
        <w:pStyle w:val="Style"/>
        <w:numPr>
          <w:ilvl w:val="0"/>
          <w:numId w:val="10"/>
        </w:numPr>
        <w:tabs>
          <w:tab w:val="left" w:pos="1134"/>
        </w:tabs>
        <w:spacing w:before="120"/>
        <w:ind w:left="0" w:right="0" w:firstLine="709"/>
      </w:pPr>
      <w:r w:rsidRPr="00E6442B">
        <w:t xml:space="preserve">като </w:t>
      </w:r>
      <w:r w:rsidRPr="00E6442B">
        <w:rPr>
          <w:b/>
        </w:rPr>
        <w:t>оттеглени</w:t>
      </w:r>
      <w:r w:rsidRPr="00E6442B">
        <w:t xml:space="preserve"> от първия следващ </w:t>
      </w:r>
      <w:r>
        <w:t>ДС и ДДР</w:t>
      </w:r>
      <w:r w:rsidRPr="00E6442B">
        <w:t xml:space="preserve"> вземанията за разходи, включени в заявление за плащане към </w:t>
      </w:r>
      <w:r>
        <w:t>ЕК</w:t>
      </w:r>
      <w:r w:rsidRPr="00E6442B">
        <w:t xml:space="preserve"> през счетоводната година, които </w:t>
      </w:r>
      <w:r w:rsidRPr="00EC1AEA">
        <w:rPr>
          <w:b/>
        </w:rPr>
        <w:t>все още не са сертифицирани с годишния счетоводен отчет (ГСО)</w:t>
      </w:r>
      <w:r w:rsidRPr="00E6442B">
        <w:t xml:space="preserve">, включително и относимия към тях собствен принос. За декларирани и оттеглени през текущата счетоводна година разходи </w:t>
      </w:r>
      <w:r w:rsidRPr="00EC1AEA">
        <w:rPr>
          <w:b/>
        </w:rPr>
        <w:t>не се приспадат лихви</w:t>
      </w:r>
      <w:r w:rsidRPr="00E6442B">
        <w:t>.</w:t>
      </w:r>
    </w:p>
    <w:p w14:paraId="5F821634" w14:textId="4E20EC32" w:rsidR="00E6442B" w:rsidRDefault="00E6442B" w:rsidP="00EC1AEA">
      <w:pPr>
        <w:pStyle w:val="Style"/>
        <w:numPr>
          <w:ilvl w:val="0"/>
          <w:numId w:val="10"/>
        </w:numPr>
        <w:tabs>
          <w:tab w:val="left" w:pos="1134"/>
        </w:tabs>
        <w:spacing w:before="120"/>
        <w:ind w:left="0" w:right="0" w:firstLine="709"/>
      </w:pPr>
      <w:r w:rsidRPr="00E6442B">
        <w:t xml:space="preserve">възстановените вземания </w:t>
      </w:r>
      <w:r w:rsidRPr="00EC1AEA">
        <w:rPr>
          <w:b/>
        </w:rPr>
        <w:t>заедно с лихва за забава</w:t>
      </w:r>
      <w:r w:rsidRPr="00E6442B">
        <w:t xml:space="preserve">, включително и относимия към тях собствен принос, от първия следващ </w:t>
      </w:r>
      <w:r>
        <w:t>ДС и ДДР</w:t>
      </w:r>
      <w:r w:rsidRPr="00E6442B">
        <w:t xml:space="preserve">, когато са свързани с разходи, </w:t>
      </w:r>
      <w:r w:rsidRPr="00EC1AEA">
        <w:rPr>
          <w:b/>
        </w:rPr>
        <w:t>сертифицирани с годишен счетоводен отчет</w:t>
      </w:r>
      <w:r w:rsidRPr="00E6442B">
        <w:t>.</w:t>
      </w:r>
    </w:p>
    <w:p w14:paraId="1C9A9FCF" w14:textId="4417B940" w:rsidR="00E6442B" w:rsidRPr="00E6442B" w:rsidRDefault="00E6442B" w:rsidP="00EC1AEA">
      <w:pPr>
        <w:pStyle w:val="Style"/>
        <w:numPr>
          <w:ilvl w:val="0"/>
          <w:numId w:val="10"/>
        </w:numPr>
        <w:tabs>
          <w:tab w:val="left" w:pos="1134"/>
        </w:tabs>
        <w:spacing w:before="120"/>
        <w:ind w:left="0" w:right="0" w:firstLine="709"/>
      </w:pPr>
      <w:r w:rsidRPr="00E6442B">
        <w:t xml:space="preserve">отчетените вземания по </w:t>
      </w:r>
      <w:r w:rsidR="00EC1AEA">
        <w:t>корекции, недължащи се на пропуск от страна на бенефициента</w:t>
      </w:r>
      <w:r w:rsidRPr="00E6442B">
        <w:t xml:space="preserve"> от първия следващ </w:t>
      </w:r>
      <w:r w:rsidR="00EC1AEA">
        <w:t>ДС и ДДР</w:t>
      </w:r>
      <w:r w:rsidRPr="00E6442B">
        <w:t>, когато са свързани с разходи, които са включени в заявление за плащане, подадено към Европейската комисия.</w:t>
      </w:r>
    </w:p>
    <w:p w14:paraId="6495AF7D" w14:textId="75DEC161" w:rsidR="00EC1AEA" w:rsidRDefault="00EC1AEA" w:rsidP="00B16FAE">
      <w:pPr>
        <w:pStyle w:val="Style"/>
        <w:spacing w:before="120"/>
        <w:ind w:left="0" w:right="0" w:firstLine="0"/>
      </w:pPr>
      <w:r w:rsidRPr="00EC1AEA">
        <w:t xml:space="preserve">В случай че първият следващ </w:t>
      </w:r>
      <w:r>
        <w:t>ДС и ДДР</w:t>
      </w:r>
      <w:r w:rsidRPr="00EC1AEA">
        <w:t xml:space="preserve"> се изготвя след края на текущата счетоводна година, намаленията се извършват от </w:t>
      </w:r>
      <w:r>
        <w:t>СО</w:t>
      </w:r>
      <w:r w:rsidRPr="00EC1AEA">
        <w:t xml:space="preserve"> при изготвяне на </w:t>
      </w:r>
      <w:r>
        <w:t>ГСО</w:t>
      </w:r>
      <w:r w:rsidRPr="00EC1AEA">
        <w:t xml:space="preserve">. За суми, коригирани с </w:t>
      </w:r>
      <w:r>
        <w:t>ГСО</w:t>
      </w:r>
      <w:r w:rsidRPr="00EC1AEA">
        <w:t>, не се приспадат лихви.</w:t>
      </w:r>
      <w:r w:rsidRPr="009C667C">
        <w:t xml:space="preserve"> </w:t>
      </w:r>
    </w:p>
    <w:p w14:paraId="71CAA0D4" w14:textId="10ADF9E6" w:rsidR="00511343" w:rsidRDefault="00511343" w:rsidP="00B16FAE">
      <w:pPr>
        <w:pStyle w:val="Style"/>
        <w:spacing w:before="120"/>
        <w:ind w:left="0" w:right="0" w:firstLine="0"/>
      </w:pPr>
      <w:r w:rsidRPr="00511343">
        <w:t xml:space="preserve">Посочените по-горе намаления могат да бъдат </w:t>
      </w:r>
      <w:r w:rsidRPr="00881580">
        <w:rPr>
          <w:b/>
        </w:rPr>
        <w:t>повторно включвани</w:t>
      </w:r>
      <w:r w:rsidRPr="00511343">
        <w:t xml:space="preserve"> в доклад по сертификация в случаите, в които е налице решение, издадено от съда, или намаление, извършено съгласно </w:t>
      </w:r>
      <w:hyperlink r:id="rId21" w:history="1">
        <w:r w:rsidRPr="00511343">
          <w:t>чл. 137, ал. 2 от Регламент (ЕС) № 1303/2013</w:t>
        </w:r>
      </w:hyperlink>
      <w:r w:rsidR="004E43F2">
        <w:rPr>
          <w:rStyle w:val="FootnoteReference"/>
        </w:rPr>
        <w:footnoteReference w:id="31"/>
      </w:r>
      <w:r>
        <w:rPr>
          <w:rFonts w:ascii="Verdana" w:hAnsi="Verdana"/>
        </w:rPr>
        <w:t>.</w:t>
      </w:r>
    </w:p>
    <w:p w14:paraId="17C53350" w14:textId="0E125EC7" w:rsidR="00EF578F" w:rsidRPr="009C667C" w:rsidRDefault="00EF578F" w:rsidP="00B16FAE">
      <w:pPr>
        <w:pStyle w:val="Style"/>
        <w:spacing w:before="120"/>
        <w:ind w:left="0" w:right="0" w:firstLine="0"/>
      </w:pPr>
      <w:r w:rsidRPr="009C667C">
        <w:t>При проверка на декларираните верифицирани разходи, СО извършва проверка за наличието на сертифицирани на предходен етап и възстановени в периода на ДС суми по дългове и/или нередности, включително лихви по възстановените суми. За целите на проверката СО преглежда корекциите на верифицирани разходи, включени в предходни ДС и ДДР, и препотвърдените разходи, изключени от предходни ДС и ДДР, но включени в настоящия ДС и ДДР, предоставяни от Управляващия орган с междините и финалния междинен ДС и ДДР, въз основа на които през счетоводната година към ЕК са изпратени заявления за плащане. Преглеждат се също заключенията към изпратени през отчетната година заявления за плащане, одитните доклади, съдържащи констатации с финансово изражение, справка от счетоводната система на отдел „Счетоводна отчетност“ на СО за отписаните, възстановени и подлежащи на възстановяване суми, Книга на длъжниците и Книга на длъжниците за системни пропуски, информация от ИСУН за нередности, данните в системата за електронно докладване на нередности IMS на ОЛАФ.</w:t>
      </w:r>
    </w:p>
    <w:p w14:paraId="034E3E10" w14:textId="77777777" w:rsidR="00EF578F" w:rsidRPr="009C667C" w:rsidRDefault="00EF578F" w:rsidP="00B16FAE">
      <w:pPr>
        <w:pStyle w:val="Style"/>
        <w:spacing w:before="120"/>
        <w:ind w:left="0" w:right="0" w:firstLine="0"/>
      </w:pPr>
      <w:r w:rsidRPr="009C667C">
        <w:lastRenderedPageBreak/>
        <w:t xml:space="preserve">Като резултат от проверката СО потвърждава, че последните са намалени/приспаднати от ДС и ДДР коректно, точно и в пълнота и обобщената информация може да бъде използвана за базисна при изготвяне на сертификата и заявлението за плащане към ЕК. </w:t>
      </w:r>
    </w:p>
    <w:p w14:paraId="6BAF8F8D" w14:textId="77777777" w:rsidR="00EF578F" w:rsidRPr="009C667C" w:rsidRDefault="00EF578F" w:rsidP="00B16FAE">
      <w:pPr>
        <w:pStyle w:val="Style"/>
        <w:spacing w:before="120"/>
        <w:ind w:left="0" w:right="0" w:firstLine="0"/>
      </w:pPr>
      <w:r w:rsidRPr="009C667C">
        <w:t>При несъответствия или противоречива информация от Управляващия орган той трябва да обоснове различията. При установяване на допусната неточност с оглед изпълнение на функциите си съгласно чл. 126 от Регламент (ЕС) № 1303/2013 Сертифициращият орган извършва корекция на общата сума на сертифицираните разходи, декларирани в сертификатите и заявленията за възстановяване</w:t>
      </w:r>
      <w:r w:rsidR="003D5F61">
        <w:t>,</w:t>
      </w:r>
      <w:r w:rsidRPr="009C667C">
        <w:t xml:space="preserve"> изпратени към ЕК и ги взема предвид при изготвяне на междинните и финалните междинни заявления за плащане към ЕК, както и при изготвяне на годишните счетоводни отчети, съгласно чл. 137 от Регламент (ЕС) № 1303/2013</w:t>
      </w:r>
      <w:r w:rsidR="006D2D13">
        <w:t>.</w:t>
      </w:r>
    </w:p>
    <w:p w14:paraId="492306B7" w14:textId="5B63A3FE" w:rsidR="00EF578F" w:rsidRDefault="00EF578F" w:rsidP="00377D27">
      <w:pPr>
        <w:pStyle w:val="Style"/>
        <w:spacing w:before="120"/>
        <w:ind w:left="0" w:right="0" w:firstLine="0"/>
      </w:pPr>
      <w:r w:rsidRPr="009C667C">
        <w:t>След изпращане на заявлението Сертифициращият орган своевременно уведомява съответния Управляващ орган за направени корекции на декларираните от него разходи с цел Управляващият орган да предприеме срочни действия по потвърждаване на коректността на установените като недопустими разходи и включването им в следващ ДС и ДДР или да инициира процедура по възстановяване на средствата от бенефициента.</w:t>
      </w:r>
    </w:p>
    <w:p w14:paraId="35E6B5A2" w14:textId="06FBBC79" w:rsidR="00EF578F" w:rsidRPr="009C667C" w:rsidRDefault="00EF578F" w:rsidP="005A000B">
      <w:pPr>
        <w:pStyle w:val="Heading1"/>
        <w:numPr>
          <w:ilvl w:val="0"/>
          <w:numId w:val="22"/>
        </w:numPr>
        <w:rPr>
          <w:rFonts w:ascii="Times New Roman" w:hAnsi="Times New Roman"/>
        </w:rPr>
      </w:pPr>
      <w:bookmarkStart w:id="111" w:name="_Toc59482584"/>
      <w:bookmarkStart w:id="112" w:name="_Toc59482585"/>
      <w:bookmarkEnd w:id="111"/>
      <w:r w:rsidRPr="009C667C">
        <w:rPr>
          <w:rFonts w:ascii="Times New Roman" w:hAnsi="Times New Roman"/>
        </w:rPr>
        <w:t>Информационна система</w:t>
      </w:r>
      <w:bookmarkEnd w:id="112"/>
    </w:p>
    <w:p w14:paraId="6ED2DAF2" w14:textId="22CB6424"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113" w:name="_Toc59482586"/>
      <w:r w:rsidRPr="009C667C">
        <w:rPr>
          <w:rFonts w:ascii="Times New Roman" w:hAnsi="Times New Roman"/>
        </w:rPr>
        <w:t>Описание на информационните системи (централна или обща мрежова система или децентрализирана система с връзки между системите), включително диаграма, за:</w:t>
      </w:r>
      <w:bookmarkEnd w:id="113"/>
      <w:r w:rsidRPr="009C667C">
        <w:rPr>
          <w:rFonts w:ascii="Times New Roman" w:hAnsi="Times New Roman"/>
        </w:rPr>
        <w:t xml:space="preserve"> </w:t>
      </w:r>
    </w:p>
    <w:p w14:paraId="2A26609D" w14:textId="3C9EB3BC"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14" w:name="_Toc59482587"/>
      <w:r w:rsidRPr="009C667C">
        <w:rPr>
          <w:rFonts w:ascii="Times New Roman" w:hAnsi="Times New Roman"/>
          <w:b w:val="0"/>
          <w:bCs w:val="0"/>
          <w:color w:val="243F60"/>
          <w:sz w:val="24"/>
          <w:szCs w:val="24"/>
        </w:rPr>
        <w:t>Събиране, записване и съхраняване в електронна форма на данни за всяка операция, включително при необходимост данни относно отделните участници и разбивка по пол на данните относно показателите, когато това се изисква, необходими за мониторинга, оценката, финансовото управление, проверката и одита, както се изисква в член 125, параграф 2, буква г) от Регламент (ЕС) № 1303/2013 и в член 24 от Делегиран регламент № 480/2014 на Комисията</w:t>
      </w:r>
      <w:bookmarkEnd w:id="114"/>
    </w:p>
    <w:p w14:paraId="1D5533B0" w14:textId="77777777" w:rsidR="00023059" w:rsidRDefault="00023059" w:rsidP="005A000B">
      <w:pPr>
        <w:pStyle w:val="Style"/>
        <w:spacing w:before="120"/>
        <w:ind w:left="0" w:right="0" w:firstLine="0"/>
      </w:pPr>
      <w:bookmarkStart w:id="115" w:name="to_paragraph_id3992786"/>
      <w:bookmarkEnd w:id="115"/>
      <w:r>
        <w:t xml:space="preserve">В България се използва единна информационна система за управление на всички оперативни програми, съфинансирани от Европейските структурни и инвестиционни фондове: Оперативна програма „Транспорт и транспортна инфраструктура”, Оперативна програма „Околна среда”, Оперативна програма „Региони в растеж”, Оперативна програма „Иновации и конкурентоспособността ”, Оперативна програма „Добро управление”, Оперативна програма „Развитие на човешките ресурси”, Оперативна програма „Наука и образование за интелигентен растеж”, Оперативна програма за храни и/или основно материално подпомагане и Програмата за морско дело и рибарство – Информационна система за управление и наблюдение (ИСУН). За управлението на средствата от ЕС през 2010 г. е въведена в експлоатация Информационна система за управление и наблюдение (ИСУН). В нея се записват и съхраняват в компютъризирана форма данните за всяка операция, необходими за мониторинга, оценката, финансовото управление, проверките и одита, изключение са счетоводните записвания, които се извършват SAP R3, като между двете системи има изградена връзка.  </w:t>
      </w:r>
    </w:p>
    <w:p w14:paraId="649EDD3F" w14:textId="77777777" w:rsidR="00296CD3" w:rsidRDefault="00296CD3" w:rsidP="005A000B">
      <w:pPr>
        <w:pStyle w:val="BodyTextIndent2"/>
        <w:spacing w:line="240" w:lineRule="auto"/>
        <w:ind w:left="0"/>
        <w:jc w:val="both"/>
      </w:pPr>
    </w:p>
    <w:p w14:paraId="68ACB9CE" w14:textId="6D9E152A" w:rsidR="004D520B" w:rsidRDefault="00023059" w:rsidP="005A000B">
      <w:pPr>
        <w:pStyle w:val="BodyTextIndent2"/>
        <w:spacing w:line="240" w:lineRule="auto"/>
        <w:ind w:left="0"/>
        <w:jc w:val="both"/>
      </w:pPr>
      <w:r>
        <w:t>Физическата архитектура на системата е представена в следната схема:</w:t>
      </w:r>
    </w:p>
    <w:p w14:paraId="45610FFE" w14:textId="77777777" w:rsidR="004D520B" w:rsidRDefault="00297BF4" w:rsidP="005A000B">
      <w:pPr>
        <w:pStyle w:val="BodyTextIndent2"/>
        <w:spacing w:line="240" w:lineRule="auto"/>
        <w:ind w:left="0"/>
        <w:jc w:val="both"/>
      </w:pPr>
      <w:r w:rsidRPr="00BF3E30">
        <w:object w:dxaOrig="11340" w:dyaOrig="14508" w14:anchorId="0FA1AD46">
          <v:shape id="_x0000_i1027" type="#_x0000_t75" style="width:463.55pt;height:512.9pt" o:ole="">
            <v:imagedata r:id="rId22" o:title=""/>
          </v:shape>
          <o:OLEObject Type="Embed" ProgID="Visio.Drawing.15" ShapeID="_x0000_i1027" DrawAspect="Content" ObjectID="_1720800157" r:id="rId23"/>
        </w:object>
      </w:r>
    </w:p>
    <w:p w14:paraId="37AF5C4A" w14:textId="77777777" w:rsidR="00023059" w:rsidRPr="00BF3E30" w:rsidRDefault="00023059" w:rsidP="005A000B">
      <w:pPr>
        <w:pStyle w:val="BodyTextIndent2"/>
        <w:spacing w:line="240" w:lineRule="auto"/>
        <w:ind w:left="0"/>
        <w:jc w:val="both"/>
      </w:pPr>
      <w:r w:rsidRPr="00BF3E30">
        <w:t xml:space="preserve">Системата е базирана на информационната система, използвана през програмния период 2007-2013, като част от функционалностите сa преработени или доразработени, за да се оптимизират процесите в нея, да се подобрят възможностите за прогнозиране, планиране и анализиране на информацията и да се осигури среда за електронна комуникация между управляващите органи и бенефициентите. Технически ИСУН за програмния период 2014-2020 се изгражда като централизирана база данни. Достъпът до системата се </w:t>
      </w:r>
      <w:r w:rsidRPr="00BF3E30">
        <w:lastRenderedPageBreak/>
        <w:t>осъществява от потребителите чрез Интернет. Връзката може да се осъществи от всеки компютър с инсталиран браузър.</w:t>
      </w:r>
    </w:p>
    <w:p w14:paraId="5D7454A1" w14:textId="77777777" w:rsidR="00EF578F" w:rsidRPr="009C667C" w:rsidRDefault="00EF578F" w:rsidP="00377D27">
      <w:pPr>
        <w:pStyle w:val="Style"/>
        <w:spacing w:before="120"/>
        <w:ind w:left="0" w:right="0" w:firstLine="0"/>
      </w:pPr>
      <w:r w:rsidRPr="009C667C">
        <w:t>ИСУН има модулна структура, която обхваща комуникацията с бенефициентите, изпълнението, наблюдението, финансовото управление и контрола на оперативните програми. Системата гарантира разделението на функциите на отделните потребители и на отделните административни нива. Тя събира финансова и статистическа информация за целите на финансовото управление и сертифицирането на разходите, а също и за целите на наблюдението, оценката, одита и контрола.</w:t>
      </w:r>
    </w:p>
    <w:p w14:paraId="52DF84D8" w14:textId="77777777" w:rsidR="00EF578F" w:rsidRPr="009C667C" w:rsidRDefault="00EF578F" w:rsidP="00377D27">
      <w:pPr>
        <w:pStyle w:val="Style"/>
        <w:spacing w:before="120"/>
        <w:ind w:left="0" w:right="0" w:firstLine="0"/>
      </w:pPr>
      <w:r w:rsidRPr="009C667C">
        <w:t>Системата позволява автоматично генериране на информацията, необходима за изготвянето на годишните и финалните отчети за изпълнението на оперативните програми, на информация по проекти за целите на сертификация и на одита, както и др. информация.</w:t>
      </w:r>
    </w:p>
    <w:p w14:paraId="63F842EF" w14:textId="77777777" w:rsidR="00EF578F" w:rsidRPr="009C667C" w:rsidRDefault="00EF578F" w:rsidP="00377D27">
      <w:pPr>
        <w:pStyle w:val="Style"/>
        <w:spacing w:before="120"/>
        <w:ind w:left="0" w:right="0" w:firstLine="0"/>
      </w:pPr>
      <w:r w:rsidRPr="009C667C">
        <w:t>Системата включва следните модули:</w:t>
      </w:r>
    </w:p>
    <w:p w14:paraId="462CBD51" w14:textId="71904A54"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 xml:space="preserve">Модул „Управление на потребителите“ </w:t>
      </w:r>
      <w:r w:rsidRPr="009C667C">
        <w:rPr>
          <w:rFonts w:ascii="Times New Roman" w:hAnsi="Times New Roman"/>
          <w:sz w:val="24"/>
          <w:szCs w:val="24"/>
          <w:lang w:eastAsia="bg-BG"/>
        </w:rPr>
        <w:t>– Посредством този модул, администраторите на потребители задават индивидуалните права на всеки един потребител от административните структури отговорни за управление на оперативните програми в системата.</w:t>
      </w:r>
      <w:r w:rsidR="00DD0E93">
        <w:rPr>
          <w:rFonts w:ascii="Times New Roman" w:hAnsi="Times New Roman"/>
          <w:sz w:val="24"/>
          <w:szCs w:val="24"/>
          <w:lang w:eastAsia="bg-BG"/>
        </w:rPr>
        <w:t xml:space="preserve"> При създаване и управление на потребителски профили се следва утвърдената, валидна към момента на извършване на съответното действие </w:t>
      </w:r>
      <w:r w:rsidR="00DD0E93" w:rsidRPr="007771F3">
        <w:rPr>
          <w:rFonts w:ascii="Times New Roman" w:hAnsi="Times New Roman"/>
          <w:i/>
          <w:sz w:val="24"/>
          <w:szCs w:val="24"/>
          <w:lang w:eastAsia="bg-BG"/>
        </w:rPr>
        <w:t xml:space="preserve">Процедура за управление на потребителски профили в </w:t>
      </w:r>
      <w:r w:rsidR="00296CD3" w:rsidRPr="007771F3">
        <w:rPr>
          <w:rFonts w:ascii="Times New Roman" w:hAnsi="Times New Roman"/>
          <w:i/>
          <w:sz w:val="24"/>
          <w:szCs w:val="24"/>
          <w:lang w:eastAsia="bg-BG"/>
        </w:rPr>
        <w:t>ИСУН</w:t>
      </w:r>
      <w:r w:rsidR="00410667">
        <w:rPr>
          <w:rFonts w:ascii="Times New Roman" w:hAnsi="Times New Roman"/>
          <w:sz w:val="24"/>
          <w:szCs w:val="24"/>
          <w:lang w:eastAsia="bg-BG"/>
        </w:rPr>
        <w:t>. Не са въведени допълнителни, специфични процедури и</w:t>
      </w:r>
      <w:r w:rsidR="004D1867">
        <w:rPr>
          <w:rFonts w:ascii="Times New Roman" w:hAnsi="Times New Roman"/>
          <w:sz w:val="24"/>
          <w:szCs w:val="24"/>
          <w:lang w:eastAsia="bg-BG"/>
        </w:rPr>
        <w:t>/или</w:t>
      </w:r>
      <w:r w:rsidR="00410667">
        <w:rPr>
          <w:rFonts w:ascii="Times New Roman" w:hAnsi="Times New Roman"/>
          <w:sz w:val="24"/>
          <w:szCs w:val="24"/>
          <w:lang w:eastAsia="bg-BG"/>
        </w:rPr>
        <w:t xml:space="preserve"> изисквания </w:t>
      </w:r>
      <w:r w:rsidR="00296CD3">
        <w:rPr>
          <w:rFonts w:ascii="Times New Roman" w:hAnsi="Times New Roman"/>
          <w:sz w:val="24"/>
          <w:szCs w:val="24"/>
          <w:lang w:eastAsia="bg-BG"/>
        </w:rPr>
        <w:t>от УО</w:t>
      </w:r>
      <w:r w:rsidR="004D1867">
        <w:rPr>
          <w:rFonts w:ascii="Times New Roman" w:hAnsi="Times New Roman"/>
          <w:sz w:val="24"/>
          <w:szCs w:val="24"/>
          <w:lang w:eastAsia="bg-BG"/>
        </w:rPr>
        <w:t>.</w:t>
      </w:r>
    </w:p>
    <w:p w14:paraId="3D6794E2" w14:textId="7777777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Модул „Параметри”</w:t>
      </w:r>
      <w:r w:rsidRPr="009C667C">
        <w:rPr>
          <w:rFonts w:ascii="Times New Roman" w:hAnsi="Times New Roman"/>
          <w:sz w:val="24"/>
          <w:szCs w:val="24"/>
          <w:lang w:eastAsia="bg-BG"/>
        </w:rPr>
        <w:t xml:space="preserve"> съдържа основната информация за Оперативните програми и техните приоритетни оси, реализирани като карта на оперативните програми. В него се регистрират и всички процедури, обявени от Управляващия орган. Модулът предоставя основни данни в ИС и се използва от потребителите при работа с останалите модули на системата, задават се параметрите за всички ОП, както и на техните по-ниски нива като приоритетни оси, под-приоритети, процедури и така нататък. Реализирана е нова функционалност на системата изискваща проверка на данните за регистрирана в системата процедура. ИСУН позволява регистрация на проектни предложения към процедура, само ако статусът е „проверена”. </w:t>
      </w:r>
    </w:p>
    <w:p w14:paraId="49C76E61" w14:textId="7777777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 xml:space="preserve">Модул </w:t>
      </w:r>
      <w:r w:rsidR="00FD2438">
        <w:rPr>
          <w:rFonts w:ascii="Times New Roman" w:hAnsi="Times New Roman"/>
          <w:b/>
          <w:sz w:val="24"/>
          <w:szCs w:val="24"/>
          <w:lang w:eastAsia="bg-BG"/>
        </w:rPr>
        <w:t>„</w:t>
      </w:r>
      <w:r w:rsidRPr="009C667C">
        <w:rPr>
          <w:rFonts w:ascii="Times New Roman" w:hAnsi="Times New Roman"/>
          <w:b/>
          <w:sz w:val="24"/>
          <w:szCs w:val="24"/>
          <w:lang w:eastAsia="bg-BG"/>
        </w:rPr>
        <w:t xml:space="preserve">Системна информация”. </w:t>
      </w:r>
      <w:r w:rsidRPr="009C667C">
        <w:rPr>
          <w:rFonts w:ascii="Times New Roman" w:hAnsi="Times New Roman"/>
          <w:sz w:val="24"/>
          <w:szCs w:val="24"/>
          <w:lang w:eastAsia="bg-BG"/>
        </w:rPr>
        <w:t>В модула се въвеждат общи данни за всички проекти финансирани от процедурата, които се използват от потребителите при работа с останалите модули, като например райони за планиране, области, градове и др. населени места, пощенски кодове и т.н. В този модул потребителите могат да посочват и типа на проектите, които се изпълняват: стандартен проект, интегриран проект, бюджетна линия и т.н.</w:t>
      </w:r>
    </w:p>
    <w:p w14:paraId="02E255A2" w14:textId="7777777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 xml:space="preserve">Модул </w:t>
      </w:r>
      <w:r w:rsidR="00FD2438">
        <w:rPr>
          <w:rFonts w:ascii="Times New Roman" w:hAnsi="Times New Roman"/>
          <w:b/>
          <w:sz w:val="24"/>
          <w:szCs w:val="24"/>
          <w:lang w:eastAsia="bg-BG"/>
        </w:rPr>
        <w:t>„</w:t>
      </w:r>
      <w:r w:rsidRPr="009C667C">
        <w:rPr>
          <w:rFonts w:ascii="Times New Roman" w:hAnsi="Times New Roman"/>
          <w:b/>
          <w:sz w:val="24"/>
          <w:szCs w:val="24"/>
          <w:lang w:eastAsia="bg-BG"/>
        </w:rPr>
        <w:t>Регистрация”</w:t>
      </w:r>
      <w:r w:rsidRPr="009C667C">
        <w:rPr>
          <w:rFonts w:ascii="Times New Roman" w:hAnsi="Times New Roman"/>
          <w:sz w:val="24"/>
          <w:szCs w:val="24"/>
          <w:lang w:eastAsia="bg-BG"/>
        </w:rPr>
        <w:t xml:space="preserve"> се разделя на 2 под-модула.</w:t>
      </w:r>
    </w:p>
    <w:p w14:paraId="3FFBEBE3" w14:textId="77777777" w:rsidR="00EF578F" w:rsidRPr="009C667C" w:rsidRDefault="00EF578F" w:rsidP="00377D27">
      <w:pPr>
        <w:pStyle w:val="Style"/>
        <w:spacing w:before="120"/>
        <w:ind w:left="0" w:right="0" w:firstLine="0"/>
      </w:pPr>
      <w:r w:rsidRPr="009C667C">
        <w:t xml:space="preserve">В под-модул „Регистрация на кандидати” се въвежда следната информация: наименование, БУЛСТАТ, адрес, телефон, електронна поща, данни за представителя. С цел избягване на двойно въвеждане на едни и същи данни в системата, като бъдат запазвани всички данни при първоначалното въвеждане, като след това същият кандидат може да бъде избран от списък. Тази информация се регистрира в системата за всички кандидати подали проектни предложения, техните партньори, както и за изпълнителите по отделните проекти. </w:t>
      </w:r>
    </w:p>
    <w:p w14:paraId="3E953A9C" w14:textId="77777777" w:rsidR="00EF578F" w:rsidRPr="009C667C" w:rsidRDefault="00EF578F" w:rsidP="00377D27">
      <w:pPr>
        <w:pStyle w:val="Style"/>
        <w:spacing w:before="120"/>
        <w:ind w:left="0" w:right="0" w:firstLine="0"/>
      </w:pPr>
      <w:r w:rsidRPr="009C667C">
        <w:lastRenderedPageBreak/>
        <w:t>В под-модул „Регистрация на проектни предложения” се въвежда цялостна информация за постъпилите проектни предложения. Системата позволява цялостното поддържане на данните от формулярите за кандидатстване като структурирана информация, която може да бъде автоматично прехвърляна като информация за сключен договор. В случите на електронно подаване на проектни предложения данните попълнени и подадени от бенефициента се прехвърлят автоматично в различните модули на ИСУН, които използват тези данни.</w:t>
      </w:r>
    </w:p>
    <w:p w14:paraId="7DF646AA" w14:textId="77777777" w:rsidR="00EF578F" w:rsidRPr="009C667C" w:rsidRDefault="00EF578F" w:rsidP="00377D27">
      <w:pPr>
        <w:pStyle w:val="Style"/>
        <w:spacing w:before="120"/>
        <w:ind w:left="0" w:right="0" w:firstLine="0"/>
      </w:pPr>
      <w:r w:rsidRPr="009C667C">
        <w:t xml:space="preserve">В модул “Регистрация” се запазва функционалността, която позволява да се извърши проверка за двойно финансиране. Тази функционалност може да се използва самостоятелно или при регистрацията на проектно предложение на кандидат, който вече е регистриран в системата. </w:t>
      </w:r>
    </w:p>
    <w:p w14:paraId="6C01D959" w14:textId="286C22A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 xml:space="preserve">Модул </w:t>
      </w:r>
      <w:r w:rsidR="00FD2438">
        <w:rPr>
          <w:rFonts w:ascii="Times New Roman" w:hAnsi="Times New Roman"/>
          <w:b/>
          <w:sz w:val="24"/>
          <w:szCs w:val="24"/>
          <w:lang w:eastAsia="bg-BG"/>
        </w:rPr>
        <w:t>„</w:t>
      </w:r>
      <w:r w:rsidRPr="009C667C">
        <w:rPr>
          <w:rFonts w:ascii="Times New Roman" w:hAnsi="Times New Roman"/>
          <w:b/>
          <w:sz w:val="24"/>
          <w:szCs w:val="24"/>
          <w:lang w:eastAsia="bg-BG"/>
        </w:rPr>
        <w:t>Оцен</w:t>
      </w:r>
      <w:r w:rsidR="008D05FB">
        <w:rPr>
          <w:rFonts w:ascii="Times New Roman" w:hAnsi="Times New Roman"/>
          <w:b/>
          <w:sz w:val="24"/>
          <w:szCs w:val="24"/>
          <w:lang w:eastAsia="bg-BG"/>
        </w:rPr>
        <w:t>ителни сесии</w:t>
      </w:r>
      <w:r w:rsidRPr="009C667C">
        <w:rPr>
          <w:rFonts w:ascii="Times New Roman" w:hAnsi="Times New Roman"/>
          <w:b/>
          <w:sz w:val="24"/>
          <w:szCs w:val="24"/>
          <w:lang w:eastAsia="bg-BG"/>
        </w:rPr>
        <w:t>”-</w:t>
      </w:r>
      <w:r w:rsidRPr="009C667C">
        <w:rPr>
          <w:rFonts w:ascii="Times New Roman" w:hAnsi="Times New Roman"/>
          <w:sz w:val="24"/>
          <w:szCs w:val="24"/>
          <w:lang w:eastAsia="bg-BG"/>
        </w:rPr>
        <w:t xml:space="preserve"> В този модул се регистрира основната информация, свързана с отделните етапи от оценката на проектното предложение, докладите на оценителната комисия и решенията на </w:t>
      </w:r>
      <w:r w:rsidR="008D05FB">
        <w:rPr>
          <w:rFonts w:ascii="Times New Roman" w:hAnsi="Times New Roman"/>
          <w:sz w:val="24"/>
          <w:szCs w:val="24"/>
          <w:lang w:eastAsia="bg-BG"/>
        </w:rPr>
        <w:t xml:space="preserve">ръководителя на </w:t>
      </w:r>
      <w:r w:rsidRPr="009C667C">
        <w:rPr>
          <w:rFonts w:ascii="Times New Roman" w:hAnsi="Times New Roman"/>
          <w:sz w:val="24"/>
          <w:szCs w:val="24"/>
          <w:lang w:eastAsia="bg-BG"/>
        </w:rPr>
        <w:t>Управляващия орган във връзка с одобр</w:t>
      </w:r>
      <w:r w:rsidR="00336119">
        <w:rPr>
          <w:rFonts w:ascii="Times New Roman" w:hAnsi="Times New Roman"/>
          <w:sz w:val="24"/>
          <w:szCs w:val="24"/>
          <w:lang w:eastAsia="bg-BG"/>
        </w:rPr>
        <w:t xml:space="preserve">яването, връщането или неодобряването на </w:t>
      </w:r>
      <w:r w:rsidR="008D05FB">
        <w:rPr>
          <w:rFonts w:ascii="Times New Roman" w:hAnsi="Times New Roman"/>
          <w:sz w:val="24"/>
          <w:szCs w:val="24"/>
          <w:lang w:eastAsia="bg-BG"/>
        </w:rPr>
        <w:t>оценителните доклади</w:t>
      </w:r>
      <w:r w:rsidR="00336119">
        <w:rPr>
          <w:rFonts w:ascii="Times New Roman" w:hAnsi="Times New Roman"/>
          <w:sz w:val="24"/>
          <w:szCs w:val="24"/>
          <w:lang w:eastAsia="bg-BG"/>
        </w:rPr>
        <w:t>, както и във връзка с прекратяване на производството по отношение на кандидат или с отхвърлянето на проектно предложение</w:t>
      </w:r>
      <w:r w:rsidRPr="009C667C">
        <w:rPr>
          <w:rFonts w:ascii="Times New Roman" w:hAnsi="Times New Roman"/>
          <w:sz w:val="24"/>
          <w:szCs w:val="24"/>
          <w:lang w:eastAsia="bg-BG"/>
        </w:rPr>
        <w:t xml:space="preserve">. Модулът позволява цялата работа на оценителната комисия да се проведе в системата, като оценителят, който получи достъп до системата може да въведе своите оценки директно, като за това </w:t>
      </w:r>
      <w:r w:rsidR="00023059">
        <w:rPr>
          <w:rFonts w:ascii="Times New Roman" w:hAnsi="Times New Roman"/>
          <w:sz w:val="24"/>
          <w:szCs w:val="24"/>
          <w:lang w:eastAsia="bg-BG"/>
        </w:rPr>
        <w:t>се</w:t>
      </w:r>
      <w:r w:rsidRPr="009C667C">
        <w:rPr>
          <w:rFonts w:ascii="Times New Roman" w:hAnsi="Times New Roman"/>
          <w:sz w:val="24"/>
          <w:szCs w:val="24"/>
          <w:lang w:eastAsia="bg-BG"/>
        </w:rPr>
        <w:t xml:space="preserve"> запаз</w:t>
      </w:r>
      <w:r w:rsidR="00023059">
        <w:rPr>
          <w:rFonts w:ascii="Times New Roman" w:hAnsi="Times New Roman"/>
          <w:sz w:val="24"/>
          <w:szCs w:val="24"/>
          <w:lang w:eastAsia="bg-BG"/>
        </w:rPr>
        <w:t>ва</w:t>
      </w:r>
      <w:r w:rsidRPr="009C667C">
        <w:rPr>
          <w:rFonts w:ascii="Times New Roman" w:hAnsi="Times New Roman"/>
          <w:sz w:val="24"/>
          <w:szCs w:val="24"/>
          <w:lang w:eastAsia="bg-BG"/>
        </w:rPr>
        <w:t xml:space="preserve"> одитна следа. При директно въвеждане на оценките в ИСУН системата автоматично класира участниците. Подадените по електронен път проектни предложения са видими само за членовете на оценителната комисия, които имат потребителски достъп до съответната сесия. Служители на Управляващите органи няма да имат достъп до сесии за които не са оторизирани.</w:t>
      </w:r>
    </w:p>
    <w:p w14:paraId="1DFC1343" w14:textId="7777777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 xml:space="preserve">Модул </w:t>
      </w:r>
      <w:r w:rsidR="00FD2438">
        <w:rPr>
          <w:rFonts w:ascii="Times New Roman" w:hAnsi="Times New Roman"/>
          <w:b/>
          <w:sz w:val="24"/>
          <w:szCs w:val="24"/>
          <w:lang w:eastAsia="bg-BG"/>
        </w:rPr>
        <w:t>„</w:t>
      </w:r>
      <w:r w:rsidRPr="009C667C">
        <w:rPr>
          <w:rFonts w:ascii="Times New Roman" w:hAnsi="Times New Roman"/>
          <w:b/>
          <w:sz w:val="24"/>
          <w:szCs w:val="24"/>
          <w:lang w:eastAsia="bg-BG"/>
        </w:rPr>
        <w:t>Договори”</w:t>
      </w:r>
      <w:r w:rsidRPr="009C667C">
        <w:rPr>
          <w:rFonts w:ascii="Times New Roman" w:hAnsi="Times New Roman"/>
          <w:sz w:val="24"/>
          <w:szCs w:val="24"/>
          <w:lang w:eastAsia="bg-BG"/>
        </w:rPr>
        <w:t xml:space="preserve"> – В този модул се въвежда подробна информация за подписаните договори, както и за всички изменения на договори (анекси). В този модул се поддържа пълната информация от апликационната форма. Регистрацията на договор в системата „заключва” данните за съответното проектно предложение, така че те да не могат да бъдат редактирани или променяни. </w:t>
      </w:r>
      <w:r w:rsidR="00AA12D6">
        <w:rPr>
          <w:rFonts w:ascii="Times New Roman" w:hAnsi="Times New Roman"/>
          <w:sz w:val="24"/>
          <w:szCs w:val="24"/>
          <w:lang w:eastAsia="bg-BG"/>
        </w:rPr>
        <w:t>Продължава</w:t>
      </w:r>
      <w:r w:rsidRPr="009C667C">
        <w:rPr>
          <w:rFonts w:ascii="Times New Roman" w:hAnsi="Times New Roman"/>
          <w:sz w:val="24"/>
          <w:szCs w:val="24"/>
          <w:lang w:eastAsia="bg-BG"/>
        </w:rPr>
        <w:t xml:space="preserve"> да се използва функционалността за проверка на данните въведени за договори / анекси, както и нова роля за потребител, който да извършва тези проверки. </w:t>
      </w:r>
      <w:r w:rsidR="00192C28">
        <w:rPr>
          <w:rFonts w:ascii="Times New Roman" w:hAnsi="Times New Roman"/>
          <w:sz w:val="24"/>
          <w:szCs w:val="24"/>
          <w:lang w:eastAsia="bg-BG"/>
        </w:rPr>
        <w:t>С</w:t>
      </w:r>
      <w:r w:rsidRPr="009C667C">
        <w:rPr>
          <w:rFonts w:ascii="Times New Roman" w:hAnsi="Times New Roman"/>
          <w:sz w:val="24"/>
          <w:szCs w:val="24"/>
          <w:lang w:eastAsia="bg-BG"/>
        </w:rPr>
        <w:t xml:space="preserve">татусът на един договор може да бъде „проверен” или „непроверен”. Когато статусът на договор бъде променен на „проверен”, то въведените за договора данни се „заключват” и не могат да бъдат редактирани / променяни. Статусът на договор не може да бъде „проверен”, ако за този договор не са въведени всички задължителни данни. Всички данни налични в модул договори могат да бъдат използвани от другите модули на системата. </w:t>
      </w:r>
    </w:p>
    <w:p w14:paraId="6A7BA26A" w14:textId="7777777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 xml:space="preserve">Модул </w:t>
      </w:r>
      <w:r w:rsidR="00FD2438">
        <w:rPr>
          <w:rFonts w:ascii="Times New Roman" w:hAnsi="Times New Roman"/>
          <w:b/>
          <w:sz w:val="24"/>
          <w:szCs w:val="24"/>
          <w:lang w:eastAsia="bg-BG"/>
        </w:rPr>
        <w:t>„</w:t>
      </w:r>
      <w:r w:rsidRPr="009C667C">
        <w:rPr>
          <w:rFonts w:ascii="Times New Roman" w:hAnsi="Times New Roman"/>
          <w:b/>
          <w:sz w:val="24"/>
          <w:szCs w:val="24"/>
          <w:lang w:eastAsia="bg-BG"/>
        </w:rPr>
        <w:t>Управление на проекти”</w:t>
      </w:r>
      <w:r w:rsidRPr="009C667C">
        <w:rPr>
          <w:rFonts w:ascii="Times New Roman" w:hAnsi="Times New Roman"/>
          <w:sz w:val="24"/>
          <w:szCs w:val="24"/>
          <w:lang w:eastAsia="bg-BG"/>
        </w:rPr>
        <w:t xml:space="preserve">: Този модул е основния модул за проследяване на изпълнението на проектите и оперативните програми. Той съдържа следните под модули: </w:t>
      </w:r>
    </w:p>
    <w:p w14:paraId="2412BBBD" w14:textId="77777777" w:rsidR="00EF578F" w:rsidRPr="009C667C" w:rsidRDefault="00EF578F" w:rsidP="00941A37">
      <w:pPr>
        <w:spacing w:after="120" w:line="240" w:lineRule="auto"/>
        <w:ind w:firstLine="709"/>
        <w:jc w:val="both"/>
        <w:rPr>
          <w:rFonts w:ascii="Times New Roman" w:hAnsi="Times New Roman"/>
          <w:sz w:val="24"/>
          <w:szCs w:val="24"/>
          <w:lang w:eastAsia="bg-BG"/>
        </w:rPr>
      </w:pPr>
      <w:r w:rsidRPr="009C667C">
        <w:rPr>
          <w:rFonts w:ascii="Times New Roman" w:hAnsi="Times New Roman"/>
          <w:color w:val="000000"/>
          <w:sz w:val="24"/>
          <w:szCs w:val="24"/>
          <w:u w:val="single"/>
          <w:lang w:eastAsia="bg-BG"/>
        </w:rPr>
        <w:t>Под-модул „Технически отчет“:</w:t>
      </w:r>
      <w:r w:rsidRPr="009C667C">
        <w:rPr>
          <w:rFonts w:ascii="Times New Roman" w:hAnsi="Times New Roman"/>
          <w:sz w:val="24"/>
          <w:szCs w:val="24"/>
          <w:lang w:eastAsia="bg-BG"/>
        </w:rPr>
        <w:t xml:space="preserve"> Потребителите въвеждат данни за изпълнение на договорите: изпълнение на дейностите, постигане на индикаторите, данни за проведени обществени поръчки и сключени договори с изпълнители, данни за изпълнението на дейности, информация за екипите работещи по проекти и т.н. При електронно отчитане данните подадени от бенефициентите се прехвърлят автоматично без да е нужно тяхното попълване от служителите на Управляващия орган.</w:t>
      </w:r>
    </w:p>
    <w:p w14:paraId="7DB90578"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lastRenderedPageBreak/>
        <w:t>Под-модул „Финансов отчет”</w:t>
      </w:r>
      <w:r w:rsidRPr="009C667C">
        <w:rPr>
          <w:rFonts w:ascii="Times New Roman" w:hAnsi="Times New Roman"/>
          <w:color w:val="000000"/>
          <w:sz w:val="24"/>
          <w:szCs w:val="24"/>
          <w:lang w:eastAsia="bg-BG"/>
        </w:rPr>
        <w:t xml:space="preserve">: </w:t>
      </w:r>
      <w:r w:rsidR="00AA12D6">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A12D6">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 xml:space="preserve">отчетената от бенефициента финансова информация. Поддържаната информация за финансов отчет </w:t>
      </w:r>
      <w:r w:rsidR="00AA12D6">
        <w:rPr>
          <w:rFonts w:ascii="Times New Roman" w:hAnsi="Times New Roman"/>
          <w:color w:val="000000"/>
          <w:sz w:val="24"/>
          <w:szCs w:val="24"/>
          <w:lang w:eastAsia="bg-BG"/>
        </w:rPr>
        <w:t>е</w:t>
      </w:r>
      <w:r w:rsidRPr="009C667C">
        <w:rPr>
          <w:rFonts w:ascii="Times New Roman" w:hAnsi="Times New Roman"/>
          <w:color w:val="000000"/>
          <w:sz w:val="24"/>
          <w:szCs w:val="24"/>
          <w:lang w:eastAsia="bg-BG"/>
        </w:rPr>
        <w:t xml:space="preserve"> идентична на информацията за финансовия отчет поддържана в компонент „Електронни услуги“. Системата поддържа функционалностите на ИСУН от програмния период 2007-2013, включително данни за разходи, като в допълнение като минимум се разработят: Визуализиране на пълния набор от приложима информация (системно дефинирана и дефинирана от потребителя в модул „Оперативна карта”); Обобщаване на въведената информация в Под-модул „Извършени разходи“. В този модул се поддържа цялостна информация за всички извършени и декларирани от бенефициента разходи. </w:t>
      </w:r>
    </w:p>
    <w:p w14:paraId="3E13B532" w14:textId="51EE67C9"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„Искане за плащане“</w:t>
      </w:r>
      <w:r w:rsidRPr="009C667C">
        <w:rPr>
          <w:rFonts w:ascii="Times New Roman" w:hAnsi="Times New Roman"/>
          <w:color w:val="000000"/>
          <w:sz w:val="24"/>
          <w:szCs w:val="24"/>
          <w:lang w:eastAsia="bg-BG"/>
        </w:rPr>
        <w:t xml:space="preserve">: Въвежда се поисканата от бенефициента сума за възстановяване. Системата поддържа настоящата функционалност като в допълнение </w:t>
      </w:r>
      <w:r w:rsidR="00AA12D6">
        <w:rPr>
          <w:rFonts w:ascii="Times New Roman" w:hAnsi="Times New Roman"/>
          <w:color w:val="000000"/>
          <w:sz w:val="24"/>
          <w:szCs w:val="24"/>
          <w:lang w:eastAsia="bg-BG"/>
        </w:rPr>
        <w:t>са</w:t>
      </w:r>
      <w:r w:rsidR="00AA12D6" w:rsidRPr="009C667C">
        <w:rPr>
          <w:rFonts w:ascii="Times New Roman" w:hAnsi="Times New Roman"/>
          <w:color w:val="000000"/>
          <w:sz w:val="24"/>
          <w:szCs w:val="24"/>
          <w:lang w:eastAsia="bg-BG"/>
        </w:rPr>
        <w:t xml:space="preserve"> </w:t>
      </w:r>
      <w:r w:rsidRPr="009C667C">
        <w:rPr>
          <w:rFonts w:ascii="Times New Roman" w:hAnsi="Times New Roman"/>
          <w:color w:val="000000"/>
          <w:sz w:val="24"/>
          <w:szCs w:val="24"/>
          <w:lang w:eastAsia="bg-BG"/>
        </w:rPr>
        <w:t>разработени: Визуализиране на пълния набор от приложима информация (системно дефинирана и дефинирана от потребителя в модул „Оперативна карта”); Функционалност за въвеждане на допълнителна информация; Наличие на предефиниран</w:t>
      </w:r>
      <w:r w:rsidR="00AA12D6">
        <w:rPr>
          <w:rFonts w:ascii="Times New Roman" w:hAnsi="Times New Roman"/>
          <w:color w:val="000000"/>
          <w:sz w:val="24"/>
          <w:szCs w:val="24"/>
          <w:lang w:eastAsia="bg-BG"/>
        </w:rPr>
        <w:t>и</w:t>
      </w:r>
      <w:r w:rsidRPr="009C667C">
        <w:rPr>
          <w:rFonts w:ascii="Times New Roman" w:hAnsi="Times New Roman"/>
          <w:color w:val="000000"/>
          <w:sz w:val="24"/>
          <w:szCs w:val="24"/>
          <w:lang w:eastAsia="bg-BG"/>
        </w:rPr>
        <w:t xml:space="preserve"> контроли при въвеждането на информация. </w:t>
      </w:r>
    </w:p>
    <w:p w14:paraId="151B0886" w14:textId="77777777" w:rsidR="00EF578F" w:rsidRPr="009C667C" w:rsidRDefault="00AA12D6" w:rsidP="00941A37">
      <w:pPr>
        <w:spacing w:after="120" w:line="240" w:lineRule="auto"/>
        <w:ind w:firstLine="709"/>
        <w:jc w:val="both"/>
        <w:rPr>
          <w:rFonts w:ascii="Times New Roman" w:hAnsi="Times New Roman"/>
          <w:color w:val="000000"/>
          <w:sz w:val="24"/>
          <w:szCs w:val="24"/>
          <w:lang w:eastAsia="bg-BG"/>
        </w:rPr>
      </w:pPr>
      <w:r>
        <w:rPr>
          <w:rFonts w:ascii="Times New Roman" w:hAnsi="Times New Roman"/>
          <w:color w:val="000000"/>
          <w:sz w:val="24"/>
          <w:szCs w:val="24"/>
          <w:u w:val="single"/>
          <w:lang w:eastAsia="bg-BG"/>
        </w:rPr>
        <w:t>“Функционалност за събиране на микроданни“</w:t>
      </w:r>
      <w:r w:rsidR="00EF578F" w:rsidRPr="009C667C">
        <w:rPr>
          <w:rFonts w:ascii="Times New Roman" w:hAnsi="Times New Roman"/>
          <w:color w:val="000000"/>
          <w:sz w:val="24"/>
          <w:szCs w:val="24"/>
          <w:u w:val="single"/>
          <w:lang w:eastAsia="bg-BG"/>
        </w:rPr>
        <w:t>:</w:t>
      </w:r>
      <w:r w:rsidR="00EF578F" w:rsidRPr="009C667C">
        <w:rPr>
          <w:rFonts w:ascii="Times New Roman" w:hAnsi="Times New Roman"/>
          <w:color w:val="000000"/>
          <w:sz w:val="24"/>
          <w:szCs w:val="24"/>
          <w:lang w:eastAsia="bg-BG"/>
        </w:rPr>
        <w:t xml:space="preserve"> </w:t>
      </w:r>
      <w:r>
        <w:rPr>
          <w:rFonts w:ascii="Times New Roman" w:hAnsi="Times New Roman"/>
          <w:color w:val="000000"/>
          <w:sz w:val="24"/>
          <w:szCs w:val="24"/>
          <w:lang w:eastAsia="bg-BG"/>
        </w:rPr>
        <w:t>П</w:t>
      </w:r>
      <w:r w:rsidR="00EF578F" w:rsidRPr="009C667C">
        <w:rPr>
          <w:rFonts w:ascii="Times New Roman" w:hAnsi="Times New Roman"/>
          <w:color w:val="000000"/>
          <w:sz w:val="24"/>
          <w:szCs w:val="24"/>
          <w:lang w:eastAsia="bg-BG"/>
        </w:rPr>
        <w:t xml:space="preserve">оддържа </w:t>
      </w:r>
      <w:r>
        <w:rPr>
          <w:rFonts w:ascii="Times New Roman" w:hAnsi="Times New Roman"/>
          <w:color w:val="000000"/>
          <w:sz w:val="24"/>
          <w:szCs w:val="24"/>
          <w:lang w:eastAsia="bg-BG"/>
        </w:rPr>
        <w:t xml:space="preserve">се </w:t>
      </w:r>
      <w:r w:rsidR="00EF578F" w:rsidRPr="009C667C">
        <w:rPr>
          <w:rFonts w:ascii="Times New Roman" w:hAnsi="Times New Roman"/>
          <w:color w:val="000000"/>
          <w:sz w:val="24"/>
          <w:szCs w:val="24"/>
          <w:lang w:eastAsia="bg-BG"/>
        </w:rPr>
        <w:t>необходимата информация за индивидуалните участници в проекти, финансирани от ЕСФ, в съответствие с изискванията на Приложение 1 на Регламент (</w:t>
      </w:r>
      <w:r w:rsidR="00EF578F" w:rsidRPr="003E1BC8">
        <w:rPr>
          <w:rFonts w:ascii="Times New Roman" w:hAnsi="Times New Roman"/>
          <w:color w:val="000000"/>
          <w:sz w:val="24"/>
          <w:szCs w:val="24"/>
          <w:lang w:eastAsia="bg-BG"/>
        </w:rPr>
        <w:t>ЕС) № 1304/2013 г.</w:t>
      </w:r>
    </w:p>
    <w:p w14:paraId="4922A97D" w14:textId="7777777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color w:val="000000"/>
          <w:sz w:val="24"/>
          <w:szCs w:val="24"/>
          <w:lang w:eastAsia="bg-BG"/>
        </w:rPr>
      </w:pPr>
      <w:r w:rsidRPr="009C667C">
        <w:rPr>
          <w:rFonts w:ascii="Times New Roman" w:hAnsi="Times New Roman"/>
          <w:b/>
          <w:color w:val="000000"/>
          <w:sz w:val="24"/>
          <w:szCs w:val="24"/>
          <w:lang w:eastAsia="bg-BG"/>
        </w:rPr>
        <w:t>Модул „Мониторинг и Финансов контрол“</w:t>
      </w:r>
      <w:r w:rsidRPr="009C667C">
        <w:rPr>
          <w:rFonts w:ascii="Times New Roman" w:hAnsi="Times New Roman"/>
          <w:color w:val="000000"/>
          <w:sz w:val="24"/>
          <w:szCs w:val="24"/>
          <w:lang w:eastAsia="bg-BG"/>
        </w:rPr>
        <w:t xml:space="preserve">: </w:t>
      </w:r>
      <w:r w:rsidR="00AA12D6">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ъвежда</w:t>
      </w:r>
      <w:r w:rsidR="00AA12D6">
        <w:rPr>
          <w:rFonts w:ascii="Times New Roman" w:hAnsi="Times New Roman"/>
          <w:color w:val="000000"/>
          <w:sz w:val="24"/>
          <w:szCs w:val="24"/>
          <w:lang w:eastAsia="bg-BG"/>
        </w:rPr>
        <w:t xml:space="preserve"> се</w:t>
      </w:r>
      <w:r w:rsidRPr="009C667C">
        <w:rPr>
          <w:rFonts w:ascii="Times New Roman" w:hAnsi="Times New Roman"/>
          <w:color w:val="000000"/>
          <w:sz w:val="24"/>
          <w:szCs w:val="24"/>
          <w:lang w:eastAsia="bg-BG"/>
        </w:rPr>
        <w:t xml:space="preserve"> и </w:t>
      </w:r>
      <w:r w:rsidR="00AA12D6">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поддържа информация от съответните потребители в Управляващите органи отговорни за проверката и контрола на отчетните документи. Модулът позволява цялостно проследяване на проверките по изпълнението на проектите. Той се състои от следните под-модули</w:t>
      </w:r>
    </w:p>
    <w:p w14:paraId="51CCEBB6"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„Проверка на технически отчет“:</w:t>
      </w:r>
      <w:r w:rsidRPr="009C667C">
        <w:rPr>
          <w:rFonts w:ascii="Times New Roman" w:hAnsi="Times New Roman"/>
          <w:color w:val="000000"/>
          <w:sz w:val="24"/>
          <w:szCs w:val="24"/>
          <w:lang w:eastAsia="bg-BG"/>
        </w:rPr>
        <w:t xml:space="preserve">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свързана с извършената от служителите проверка на предадения технически отчет.</w:t>
      </w:r>
    </w:p>
    <w:p w14:paraId="3D7B9403"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„Проверка на финансов отчет“</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свързана с извършената от служителите проверка на предадения финансов отчет.</w:t>
      </w:r>
    </w:p>
    <w:p w14:paraId="48EA0A56"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„Верифициране на средства“</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свързана с извършената от служителите верификация на отчетените средства.</w:t>
      </w:r>
    </w:p>
    <w:p w14:paraId="559B5783"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„Финансови корекции“</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7959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свързана с наложени финансови корекции по предходни искания за плащане.</w:t>
      </w:r>
    </w:p>
    <w:p w14:paraId="4379275D"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„Изравнителен документ”</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добавяне на елемент</w:t>
      </w:r>
      <w:r w:rsidR="00A0034D">
        <w:rPr>
          <w:rFonts w:ascii="Times New Roman" w:hAnsi="Times New Roman"/>
          <w:color w:val="000000"/>
          <w:sz w:val="24"/>
          <w:szCs w:val="24"/>
          <w:lang w:eastAsia="bg-BG"/>
        </w:rPr>
        <w:t>,</w:t>
      </w:r>
      <w:r w:rsidRPr="009C667C">
        <w:rPr>
          <w:rFonts w:ascii="Times New Roman" w:hAnsi="Times New Roman"/>
          <w:color w:val="000000"/>
          <w:sz w:val="24"/>
          <w:szCs w:val="24"/>
          <w:lang w:eastAsia="bg-BG"/>
        </w:rPr>
        <w:t xml:space="preserve"> </w:t>
      </w:r>
      <w:r w:rsidR="00A0034D" w:rsidRPr="00A0034D">
        <w:rPr>
          <w:rFonts w:ascii="Times New Roman" w:hAnsi="Times New Roman"/>
          <w:color w:val="000000"/>
          <w:sz w:val="24"/>
          <w:szCs w:val="24"/>
          <w:lang w:eastAsia="bg-BG"/>
        </w:rPr>
        <w:t>отразяващ се на финансовите параметри извън процеса на верификация на Искане за плащане.</w:t>
      </w:r>
    </w:p>
    <w:p w14:paraId="19E7EE68"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„Реално изплатени суми“</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извършени плащания.</w:t>
      </w:r>
    </w:p>
    <w:p w14:paraId="71B1DA87"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5A000B">
        <w:rPr>
          <w:rFonts w:ascii="Times New Roman" w:hAnsi="Times New Roman"/>
          <w:color w:val="000000"/>
          <w:sz w:val="24"/>
          <w:szCs w:val="24"/>
          <w:u w:val="single"/>
          <w:lang w:eastAsia="bg-BG"/>
        </w:rPr>
        <w:t>Под-модул „Възстановени суми“</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възстановени от бенефициента суми.</w:t>
      </w:r>
    </w:p>
    <w:p w14:paraId="4F196993"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„Дългове/Дължими суми по ОП от бенефициентите“</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ъвежда информация за начислените дългове на бенефициента.</w:t>
      </w:r>
    </w:p>
    <w:p w14:paraId="1CF4020C"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lastRenderedPageBreak/>
        <w:t>Под-модул „Книги на длъжниците”</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 xml:space="preserve">редоставя </w:t>
      </w:r>
      <w:r w:rsidR="007959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възможност за генериране на данни въз основа на въведените в системата дългове.</w:t>
      </w:r>
    </w:p>
    <w:p w14:paraId="57FF5170"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„Плоски финансови корекции”</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наложени плоски финансови корекции към елемент от оперативната карта.</w:t>
      </w:r>
    </w:p>
    <w:p w14:paraId="78E40FAC"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„Доклад по сертификация”</w:t>
      </w:r>
      <w:r w:rsidRPr="009C667C">
        <w:rPr>
          <w:rFonts w:ascii="Times New Roman" w:hAnsi="Times New Roman"/>
          <w:color w:val="000000"/>
          <w:sz w:val="24"/>
          <w:szCs w:val="24"/>
          <w:lang w:eastAsia="bg-BG"/>
        </w:rPr>
        <w:t xml:space="preserve"> – </w:t>
      </w:r>
      <w:r w:rsidR="00A0034D">
        <w:rPr>
          <w:rFonts w:ascii="Times New Roman" w:hAnsi="Times New Roman"/>
          <w:color w:val="000000"/>
          <w:sz w:val="26"/>
          <w:szCs w:val="24"/>
          <w:lang w:eastAsia="bg-BG"/>
        </w:rPr>
        <w:t>И</w:t>
      </w:r>
      <w:r w:rsidRPr="009C667C">
        <w:rPr>
          <w:rFonts w:ascii="Times New Roman" w:hAnsi="Times New Roman"/>
          <w:color w:val="000000"/>
          <w:sz w:val="24"/>
          <w:szCs w:val="24"/>
          <w:lang w:eastAsia="bg-BG"/>
        </w:rPr>
        <w:t xml:space="preserve">зползва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за генериране на доклад по сертификация към сертифициращия орган от страна на управляващия орган. Докла</w:t>
      </w:r>
      <w:r w:rsidR="00A201CC">
        <w:rPr>
          <w:rFonts w:ascii="Times New Roman" w:hAnsi="Times New Roman"/>
          <w:color w:val="000000"/>
          <w:sz w:val="24"/>
          <w:szCs w:val="24"/>
          <w:lang w:eastAsia="bg-BG"/>
        </w:rPr>
        <w:t>д</w:t>
      </w:r>
      <w:r w:rsidR="00A0034D">
        <w:rPr>
          <w:rFonts w:ascii="Times New Roman" w:hAnsi="Times New Roman"/>
          <w:color w:val="000000"/>
          <w:sz w:val="24"/>
          <w:szCs w:val="24"/>
          <w:lang w:eastAsia="bg-BG"/>
        </w:rPr>
        <w:t>ът</w:t>
      </w:r>
      <w:r w:rsidRPr="009C667C">
        <w:rPr>
          <w:rFonts w:ascii="Times New Roman" w:hAnsi="Times New Roman"/>
          <w:color w:val="000000"/>
          <w:sz w:val="24"/>
          <w:szCs w:val="24"/>
          <w:lang w:eastAsia="bg-BG"/>
        </w:rPr>
        <w:t xml:space="preserve">  визуализира информация за всички верифицирани от Управляващите органи разходи, които следва да бъдат сертифицирани. </w:t>
      </w:r>
    </w:p>
    <w:p w14:paraId="603A3F74" w14:textId="7777777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color w:val="000000"/>
          <w:sz w:val="24"/>
          <w:szCs w:val="24"/>
          <w:lang w:eastAsia="bg-BG"/>
        </w:rPr>
      </w:pPr>
      <w:r w:rsidRPr="009C667C">
        <w:rPr>
          <w:rFonts w:ascii="Times New Roman" w:hAnsi="Times New Roman"/>
          <w:b/>
          <w:color w:val="000000"/>
          <w:sz w:val="24"/>
          <w:szCs w:val="24"/>
          <w:lang w:eastAsia="bg-BG"/>
        </w:rPr>
        <w:t>Модул „Сертифициращ орган“</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озволява записване и отразяване на действията на сертифициращия орган при управлението на оперативните програми, чрез следните под-модули:</w:t>
      </w:r>
    </w:p>
    <w:p w14:paraId="35A13CA7" w14:textId="77777777" w:rsidR="00EF578F" w:rsidRPr="009C667C" w:rsidRDefault="00EF578F" w:rsidP="00941A37">
      <w:pPr>
        <w:spacing w:before="120" w:after="120" w:line="240" w:lineRule="auto"/>
        <w:ind w:firstLine="709"/>
        <w:contextualSpacing/>
        <w:jc w:val="both"/>
        <w:rPr>
          <w:rFonts w:ascii="Times New Roman" w:hAnsi="Times New Roman"/>
          <w:color w:val="000000"/>
          <w:sz w:val="24"/>
          <w:szCs w:val="24"/>
          <w:lang w:eastAsia="bg-BG"/>
        </w:rPr>
      </w:pPr>
      <w:r w:rsidRPr="009C667C">
        <w:rPr>
          <w:rFonts w:ascii="Times New Roman" w:hAnsi="Times New Roman"/>
          <w:color w:val="000000"/>
          <w:sz w:val="24"/>
          <w:szCs w:val="24"/>
          <w:u w:val="single"/>
        </w:rPr>
        <w:t>Под-модул „Проверка на доклад по сертификация“</w:t>
      </w:r>
      <w:r w:rsidRPr="009C667C">
        <w:rPr>
          <w:rFonts w:ascii="Times New Roman" w:hAnsi="Times New Roman"/>
          <w:color w:val="000000"/>
          <w:sz w:val="24"/>
          <w:szCs w:val="24"/>
        </w:rPr>
        <w:t xml:space="preserve"> – </w:t>
      </w:r>
      <w:r w:rsidR="00A0034D">
        <w:rPr>
          <w:rFonts w:ascii="Times New Roman" w:hAnsi="Times New Roman"/>
          <w:color w:val="000000"/>
          <w:sz w:val="24"/>
          <w:szCs w:val="24"/>
        </w:rPr>
        <w:t>П</w:t>
      </w:r>
      <w:r w:rsidRPr="009C667C">
        <w:rPr>
          <w:rFonts w:ascii="Times New Roman" w:hAnsi="Times New Roman"/>
          <w:color w:val="000000"/>
          <w:sz w:val="24"/>
          <w:szCs w:val="24"/>
        </w:rPr>
        <w:t>озволява извършването на проверка от сертифициращия орган относно допустимостта на разходите включени в доклади по сертификация.</w:t>
      </w:r>
    </w:p>
    <w:p w14:paraId="05A0A1A5"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„Възстановени от ЕК суми“</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озволява въвеждането и проследяването на информация за средствата по изпратени сертификати, които са възстановени от ЕК</w:t>
      </w:r>
    </w:p>
    <w:p w14:paraId="7E65FBA6"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 xml:space="preserve">Под-модул „Проверки на място – СО“ </w:t>
      </w:r>
      <w:r w:rsidRPr="009C667C">
        <w:rPr>
          <w:rFonts w:ascii="Times New Roman" w:hAnsi="Times New Roman"/>
          <w:color w:val="000000"/>
          <w:sz w:val="24"/>
          <w:szCs w:val="24"/>
          <w:lang w:eastAsia="bg-BG"/>
        </w:rPr>
        <w:t xml:space="preserve">– </w:t>
      </w:r>
      <w:r w:rsidR="00A0034D">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озволява въвеждането и проследяването на информация за извършени от Сертифициращия орган проверки на място.</w:t>
      </w:r>
    </w:p>
    <w:p w14:paraId="2973FECD" w14:textId="577A2141"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b/>
          <w:color w:val="000000"/>
          <w:sz w:val="24"/>
          <w:szCs w:val="24"/>
          <w:lang w:eastAsia="bg-BG"/>
        </w:rPr>
      </w:pPr>
      <w:r w:rsidRPr="009C667C">
        <w:rPr>
          <w:rFonts w:ascii="Times New Roman" w:hAnsi="Times New Roman"/>
          <w:b/>
          <w:color w:val="000000"/>
          <w:sz w:val="24"/>
          <w:szCs w:val="24"/>
          <w:lang w:eastAsia="bg-BG"/>
        </w:rPr>
        <w:t xml:space="preserve">Модул „Финансови инструменти/Инструменти за финансов </w:t>
      </w:r>
      <w:r w:rsidR="00A32C09" w:rsidRPr="009C667C">
        <w:rPr>
          <w:rFonts w:ascii="Times New Roman" w:hAnsi="Times New Roman"/>
          <w:b/>
          <w:color w:val="000000"/>
          <w:sz w:val="24"/>
          <w:szCs w:val="24"/>
          <w:lang w:eastAsia="bg-BG"/>
        </w:rPr>
        <w:t>инженеринг</w:t>
      </w:r>
      <w:r w:rsidRPr="009C667C">
        <w:rPr>
          <w:rFonts w:ascii="Times New Roman" w:hAnsi="Times New Roman"/>
          <w:b/>
          <w:color w:val="000000"/>
          <w:sz w:val="24"/>
          <w:szCs w:val="24"/>
          <w:lang w:eastAsia="bg-BG"/>
        </w:rPr>
        <w:t xml:space="preserve">” </w:t>
      </w:r>
      <w:r w:rsidRPr="009C667C">
        <w:rPr>
          <w:rFonts w:ascii="Times New Roman" w:hAnsi="Times New Roman"/>
          <w:color w:val="000000"/>
          <w:sz w:val="24"/>
          <w:szCs w:val="24"/>
          <w:lang w:eastAsia="bg-BG"/>
        </w:rPr>
        <w:t xml:space="preserve">– </w:t>
      </w:r>
      <w:r w:rsidR="003E4634">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 xml:space="preserve">озволява проследяване на изпълнението на всеки един финансов инструмент използван от ОП-ми, включително </w:t>
      </w:r>
      <w:r w:rsidR="003E4634">
        <w:rPr>
          <w:rFonts w:ascii="Times New Roman" w:hAnsi="Times New Roman"/>
          <w:color w:val="000000"/>
          <w:sz w:val="24"/>
          <w:szCs w:val="24"/>
          <w:lang w:eastAsia="bg-BG"/>
        </w:rPr>
        <w:t>и</w:t>
      </w:r>
      <w:r w:rsidRPr="009C667C">
        <w:rPr>
          <w:rFonts w:ascii="Times New Roman" w:hAnsi="Times New Roman"/>
          <w:color w:val="000000"/>
          <w:sz w:val="24"/>
          <w:szCs w:val="24"/>
          <w:lang w:eastAsia="bg-BG"/>
        </w:rPr>
        <w:t xml:space="preserve"> да бъде поддържана информация за крайните получатели на помощта. </w:t>
      </w:r>
    </w:p>
    <w:p w14:paraId="6202BCBC" w14:textId="7777777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b/>
          <w:color w:val="000000"/>
          <w:sz w:val="24"/>
          <w:szCs w:val="24"/>
          <w:lang w:eastAsia="bg-BG"/>
        </w:rPr>
      </w:pPr>
      <w:r w:rsidRPr="009C667C">
        <w:rPr>
          <w:rFonts w:ascii="Times New Roman" w:hAnsi="Times New Roman"/>
          <w:b/>
          <w:color w:val="000000"/>
          <w:sz w:val="24"/>
          <w:szCs w:val="24"/>
          <w:lang w:eastAsia="bg-BG"/>
        </w:rPr>
        <w:t>Модул „Проверки”</w:t>
      </w:r>
      <w:r w:rsidRPr="009C667C">
        <w:rPr>
          <w:rFonts w:ascii="Times New Roman" w:hAnsi="Times New Roman"/>
          <w:color w:val="000000"/>
          <w:sz w:val="24"/>
          <w:szCs w:val="24"/>
          <w:lang w:eastAsia="bg-BG"/>
        </w:rPr>
        <w:t xml:space="preserve"> –  в него се въвежда информация за извършените от контролните органи проверки и установени нередности. Той съдържа следните под-модули:</w:t>
      </w:r>
    </w:p>
    <w:p w14:paraId="1E0F7654"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„Проверки на място”</w:t>
      </w:r>
      <w:r w:rsidRPr="009C667C">
        <w:rPr>
          <w:rFonts w:ascii="Times New Roman" w:hAnsi="Times New Roman"/>
          <w:color w:val="000000"/>
          <w:sz w:val="24"/>
          <w:szCs w:val="24"/>
          <w:lang w:eastAsia="bg-BG"/>
        </w:rPr>
        <w:t xml:space="preserve"> – </w:t>
      </w:r>
      <w:r w:rsidR="003C6A71">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3C6A71">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извършени при бенефициентите проверки на място.</w:t>
      </w:r>
    </w:p>
    <w:p w14:paraId="523B3BEC"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„Сигнали за нередности”</w:t>
      </w:r>
      <w:r w:rsidRPr="009C667C">
        <w:rPr>
          <w:rFonts w:ascii="Times New Roman" w:hAnsi="Times New Roman"/>
          <w:color w:val="000000"/>
          <w:sz w:val="24"/>
          <w:szCs w:val="24"/>
          <w:lang w:eastAsia="bg-BG"/>
        </w:rPr>
        <w:t xml:space="preserve"> – </w:t>
      </w:r>
      <w:r w:rsidR="003C6A71">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3C6A71">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подадени сигнали за нередности.</w:t>
      </w:r>
    </w:p>
    <w:p w14:paraId="4576AA8B"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„Нередности”</w:t>
      </w:r>
      <w:r w:rsidRPr="009C667C">
        <w:rPr>
          <w:rFonts w:ascii="Times New Roman" w:hAnsi="Times New Roman"/>
          <w:color w:val="000000"/>
          <w:sz w:val="24"/>
          <w:szCs w:val="24"/>
          <w:lang w:eastAsia="bg-BG"/>
        </w:rPr>
        <w:t xml:space="preserve"> – </w:t>
      </w:r>
      <w:r w:rsidR="003C6A71">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ъвежда</w:t>
      </w:r>
      <w:r w:rsidR="003C6A71">
        <w:rPr>
          <w:rFonts w:ascii="Times New Roman" w:hAnsi="Times New Roman"/>
          <w:color w:val="000000"/>
          <w:sz w:val="24"/>
          <w:szCs w:val="24"/>
          <w:lang w:eastAsia="bg-BG"/>
        </w:rPr>
        <w:t xml:space="preserve"> се</w:t>
      </w:r>
      <w:r w:rsidRPr="009C667C">
        <w:rPr>
          <w:rFonts w:ascii="Times New Roman" w:hAnsi="Times New Roman"/>
          <w:color w:val="000000"/>
          <w:sz w:val="24"/>
          <w:szCs w:val="24"/>
          <w:lang w:eastAsia="bg-BG"/>
        </w:rPr>
        <w:t xml:space="preserve"> информация за установените нередности.</w:t>
      </w:r>
    </w:p>
    <w:p w14:paraId="74798038"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„Одит”</w:t>
      </w:r>
      <w:r w:rsidRPr="009C667C">
        <w:rPr>
          <w:rFonts w:ascii="Times New Roman" w:hAnsi="Times New Roman"/>
          <w:color w:val="000000"/>
          <w:sz w:val="24"/>
          <w:szCs w:val="24"/>
          <w:lang w:eastAsia="bg-BG"/>
        </w:rPr>
        <w:t xml:space="preserve"> – </w:t>
      </w:r>
      <w:r w:rsidR="003C6A71">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3C6A71">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всички извършени одити и констатациите по тях.</w:t>
      </w:r>
    </w:p>
    <w:p w14:paraId="7438C97E" w14:textId="7777777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Модул „Наблюдение”</w:t>
      </w:r>
      <w:r w:rsidRPr="009C667C">
        <w:rPr>
          <w:rFonts w:ascii="Times New Roman" w:hAnsi="Times New Roman"/>
          <w:color w:val="000000"/>
          <w:sz w:val="24"/>
          <w:szCs w:val="24"/>
          <w:lang w:eastAsia="bg-BG"/>
        </w:rPr>
        <w:t xml:space="preserve">– </w:t>
      </w:r>
      <w:r w:rsidR="003C6A71">
        <w:rPr>
          <w:rFonts w:ascii="Times New Roman" w:hAnsi="Times New Roman"/>
          <w:sz w:val="24"/>
          <w:szCs w:val="24"/>
          <w:lang w:eastAsia="bg-BG"/>
        </w:rPr>
        <w:t>П</w:t>
      </w:r>
      <w:r w:rsidRPr="009C667C">
        <w:rPr>
          <w:rFonts w:ascii="Times New Roman" w:hAnsi="Times New Roman"/>
          <w:sz w:val="24"/>
          <w:szCs w:val="24"/>
          <w:lang w:eastAsia="bg-BG"/>
        </w:rPr>
        <w:t xml:space="preserve">озволява генериране на различни видове справки, които да се включват в изготвяните отчети и доклади и да подпомогнат процесите по управление, анализ и оценка на въздействието на прилаганите мерки. </w:t>
      </w:r>
      <w:r w:rsidR="003C6A71">
        <w:rPr>
          <w:rFonts w:ascii="Times New Roman" w:hAnsi="Times New Roman"/>
          <w:sz w:val="24"/>
          <w:szCs w:val="24"/>
          <w:lang w:eastAsia="bg-BG"/>
        </w:rPr>
        <w:t>П</w:t>
      </w:r>
      <w:r w:rsidRPr="009C667C">
        <w:rPr>
          <w:rFonts w:ascii="Times New Roman" w:hAnsi="Times New Roman"/>
          <w:sz w:val="24"/>
          <w:szCs w:val="24"/>
          <w:lang w:eastAsia="bg-BG"/>
        </w:rPr>
        <w:t xml:space="preserve">озволява извеждането на задължителните за поддържане в компютъризирана форма данни. </w:t>
      </w:r>
    </w:p>
    <w:p w14:paraId="4196EF5E" w14:textId="7777777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color w:val="000000"/>
          <w:sz w:val="24"/>
          <w:szCs w:val="24"/>
          <w:lang w:eastAsia="bg-BG"/>
        </w:rPr>
        <w:t>Модул „Лог”</w:t>
      </w:r>
      <w:r w:rsidRPr="009C667C">
        <w:rPr>
          <w:rFonts w:ascii="Times New Roman" w:hAnsi="Times New Roman"/>
          <w:color w:val="000000"/>
          <w:sz w:val="24"/>
          <w:szCs w:val="24"/>
          <w:lang w:eastAsia="bg-BG"/>
        </w:rPr>
        <w:t xml:space="preserve"> – </w:t>
      </w:r>
      <w:r w:rsidR="003C6A71">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 xml:space="preserve">оддържа </w:t>
      </w:r>
      <w:r w:rsidR="003C6A71">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пълен лог на извършените от потребителите действия.</w:t>
      </w:r>
    </w:p>
    <w:p w14:paraId="5669C815" w14:textId="77777777" w:rsidR="003C6A71" w:rsidRPr="00AA73E9" w:rsidRDefault="00EF578F" w:rsidP="005A000B">
      <w:pPr>
        <w:numPr>
          <w:ilvl w:val="0"/>
          <w:numId w:val="17"/>
        </w:numPr>
        <w:tabs>
          <w:tab w:val="left" w:pos="1134"/>
        </w:tabs>
        <w:spacing w:after="120" w:line="240" w:lineRule="auto"/>
        <w:ind w:left="0" w:firstLine="709"/>
        <w:jc w:val="both"/>
      </w:pPr>
      <w:r w:rsidRPr="006D2D13">
        <w:rPr>
          <w:rFonts w:ascii="Times New Roman" w:hAnsi="Times New Roman"/>
          <w:b/>
          <w:color w:val="000000"/>
          <w:sz w:val="24"/>
          <w:szCs w:val="24"/>
          <w:lang w:eastAsia="bg-BG"/>
        </w:rPr>
        <w:lastRenderedPageBreak/>
        <w:t>Връзки</w:t>
      </w:r>
      <w:r w:rsidRPr="005A000B">
        <w:rPr>
          <w:rFonts w:ascii="Times New Roman" w:hAnsi="Times New Roman"/>
          <w:b/>
          <w:sz w:val="24"/>
          <w:szCs w:val="24"/>
        </w:rPr>
        <w:t xml:space="preserve"> с външни информационни системи – </w:t>
      </w:r>
      <w:r w:rsidRPr="005A000B">
        <w:rPr>
          <w:rFonts w:ascii="Times New Roman" w:hAnsi="Times New Roman"/>
          <w:sz w:val="24"/>
          <w:szCs w:val="24"/>
        </w:rPr>
        <w:t xml:space="preserve">системата поддържа връзки с други информационни системи, които позволяват извършването на различни насрещни проверки и намаляват вероятността от грешки при въвеждане на данни. </w:t>
      </w:r>
      <w:r w:rsidR="003C6A71" w:rsidRPr="005A000B">
        <w:rPr>
          <w:rFonts w:ascii="Times New Roman" w:hAnsi="Times New Roman"/>
          <w:sz w:val="24"/>
          <w:szCs w:val="24"/>
        </w:rPr>
        <w:t>Изградени са връзки с Търговския регистър, Регистър „Булстат“ и Централния регистър на юридическите лица с нестопанска цел. Разработена е връзка между ИСУН и счетоводната система САП, която може да се опише със следната диаграма:</w:t>
      </w:r>
    </w:p>
    <w:p w14:paraId="332DACCA" w14:textId="77777777" w:rsidR="003C6A71" w:rsidRDefault="003C6A71" w:rsidP="005A000B">
      <w:pPr>
        <w:pStyle w:val="BodyTextIndent2"/>
        <w:spacing w:line="240" w:lineRule="auto"/>
        <w:jc w:val="both"/>
      </w:pPr>
      <w:r>
        <w:object w:dxaOrig="10456" w:dyaOrig="11521" w14:anchorId="48811AFD">
          <v:shape id="_x0000_i1028" type="#_x0000_t75" style="width:447.35pt;height:492.65pt" o:ole="">
            <v:imagedata r:id="rId24" o:title=""/>
          </v:shape>
          <o:OLEObject Type="Embed" ProgID="Visio.Drawing.15" ShapeID="_x0000_i1028" DrawAspect="Content" ObjectID="_1720800158" r:id="rId25"/>
        </w:object>
      </w:r>
    </w:p>
    <w:p w14:paraId="7A4A8F15" w14:textId="77777777" w:rsidR="00EF578F" w:rsidRPr="006D2D13"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6D2D13">
        <w:rPr>
          <w:rFonts w:ascii="Times New Roman" w:hAnsi="Times New Roman"/>
          <w:b/>
          <w:color w:val="000000"/>
          <w:sz w:val="24"/>
          <w:szCs w:val="24"/>
          <w:lang w:eastAsia="bg-BG"/>
        </w:rPr>
        <w:t>Модул „Е-кандидатстване”</w:t>
      </w:r>
      <w:r w:rsidRPr="006D2D13">
        <w:rPr>
          <w:rFonts w:ascii="Times New Roman" w:hAnsi="Times New Roman"/>
          <w:color w:val="000000"/>
          <w:sz w:val="24"/>
          <w:szCs w:val="24"/>
          <w:lang w:eastAsia="bg-BG"/>
        </w:rPr>
        <w:t xml:space="preserve"> – </w:t>
      </w:r>
      <w:r w:rsidR="003C6A71" w:rsidRPr="006D2D13">
        <w:rPr>
          <w:rFonts w:ascii="Times New Roman" w:hAnsi="Times New Roman"/>
          <w:color w:val="000000"/>
          <w:sz w:val="24"/>
          <w:szCs w:val="24"/>
          <w:lang w:eastAsia="bg-BG"/>
        </w:rPr>
        <w:t>П</w:t>
      </w:r>
      <w:r w:rsidRPr="006D2D13">
        <w:rPr>
          <w:rFonts w:ascii="Times New Roman" w:hAnsi="Times New Roman"/>
          <w:color w:val="000000"/>
          <w:sz w:val="24"/>
          <w:szCs w:val="24"/>
          <w:lang w:eastAsia="bg-BG"/>
        </w:rPr>
        <w:t xml:space="preserve">редоставя възможност за електронно подаване на проектни предложения от кандидатите, чрез използването на електронен подпис. Той </w:t>
      </w:r>
      <w:r w:rsidR="003C6A71" w:rsidRPr="006D2D13">
        <w:rPr>
          <w:rFonts w:ascii="Times New Roman" w:hAnsi="Times New Roman"/>
          <w:color w:val="000000"/>
          <w:sz w:val="24"/>
          <w:szCs w:val="24"/>
          <w:lang w:eastAsia="bg-BG"/>
        </w:rPr>
        <w:t xml:space="preserve">е </w:t>
      </w:r>
      <w:r w:rsidRPr="006D2D13">
        <w:rPr>
          <w:rFonts w:ascii="Times New Roman" w:hAnsi="Times New Roman"/>
          <w:color w:val="000000"/>
          <w:sz w:val="24"/>
          <w:szCs w:val="24"/>
          <w:lang w:eastAsia="bg-BG"/>
        </w:rPr>
        <w:t>изграден на база използваните в програмния период 2007-2013 г. електронни услуги и съдържа следните под-модули:</w:t>
      </w:r>
    </w:p>
    <w:p w14:paraId="19600055" w14:textId="77777777" w:rsidR="00EF578F" w:rsidRPr="009C667C" w:rsidRDefault="00EF578F" w:rsidP="00941A37">
      <w:pPr>
        <w:spacing w:after="120" w:line="240" w:lineRule="auto"/>
        <w:ind w:firstLine="709"/>
        <w:jc w:val="both"/>
        <w:rPr>
          <w:rFonts w:ascii="Times New Roman" w:hAnsi="Times New Roman"/>
          <w:sz w:val="24"/>
          <w:szCs w:val="24"/>
          <w:lang w:eastAsia="bg-BG"/>
        </w:rPr>
      </w:pPr>
      <w:r w:rsidRPr="009C667C">
        <w:rPr>
          <w:rFonts w:ascii="Times New Roman" w:hAnsi="Times New Roman"/>
          <w:sz w:val="24"/>
          <w:szCs w:val="24"/>
          <w:u w:val="single"/>
          <w:lang w:eastAsia="bg-BG"/>
        </w:rPr>
        <w:lastRenderedPageBreak/>
        <w:t>Под-модул „Регистрация”</w:t>
      </w:r>
      <w:r w:rsidRPr="009C667C">
        <w:rPr>
          <w:rFonts w:ascii="Times New Roman" w:hAnsi="Times New Roman"/>
          <w:sz w:val="24"/>
          <w:szCs w:val="24"/>
          <w:lang w:eastAsia="bg-BG"/>
        </w:rPr>
        <w:t xml:space="preserve"> – </w:t>
      </w:r>
      <w:r w:rsidR="007959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79594D">
        <w:rPr>
          <w:rFonts w:ascii="Times New Roman" w:hAnsi="Times New Roman"/>
          <w:color w:val="000000"/>
          <w:sz w:val="24"/>
          <w:szCs w:val="24"/>
          <w:lang w:eastAsia="bg-BG"/>
        </w:rPr>
        <w:t xml:space="preserve">се </w:t>
      </w:r>
      <w:r w:rsidRPr="009C667C">
        <w:rPr>
          <w:rFonts w:ascii="Times New Roman" w:hAnsi="Times New Roman"/>
          <w:sz w:val="24"/>
          <w:szCs w:val="24"/>
          <w:lang w:eastAsia="bg-BG"/>
        </w:rPr>
        <w:t>обща информация за кандидата.</w:t>
      </w:r>
    </w:p>
    <w:p w14:paraId="12F97F58" w14:textId="77777777" w:rsidR="00EF578F" w:rsidRPr="009C667C" w:rsidRDefault="00EF578F" w:rsidP="00941A37">
      <w:pPr>
        <w:spacing w:after="120" w:line="240" w:lineRule="auto"/>
        <w:ind w:firstLine="709"/>
        <w:jc w:val="both"/>
        <w:rPr>
          <w:rFonts w:ascii="Times New Roman" w:hAnsi="Times New Roman"/>
          <w:sz w:val="24"/>
          <w:szCs w:val="24"/>
          <w:lang w:eastAsia="bg-BG"/>
        </w:rPr>
      </w:pPr>
      <w:r w:rsidRPr="009C667C">
        <w:rPr>
          <w:rFonts w:ascii="Times New Roman" w:hAnsi="Times New Roman"/>
          <w:sz w:val="24"/>
          <w:szCs w:val="24"/>
          <w:u w:val="single"/>
          <w:lang w:eastAsia="bg-BG"/>
        </w:rPr>
        <w:t>Под-модул „Проектни предложения”</w:t>
      </w:r>
      <w:r w:rsidRPr="009C667C">
        <w:rPr>
          <w:rFonts w:ascii="Times New Roman" w:hAnsi="Times New Roman"/>
          <w:sz w:val="24"/>
          <w:szCs w:val="24"/>
          <w:lang w:eastAsia="bg-BG"/>
        </w:rPr>
        <w:t xml:space="preserve"> – </w:t>
      </w:r>
      <w:r w:rsidR="003C6A71">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3C6A71">
        <w:rPr>
          <w:rFonts w:ascii="Times New Roman" w:hAnsi="Times New Roman"/>
          <w:color w:val="000000"/>
          <w:sz w:val="24"/>
          <w:szCs w:val="24"/>
          <w:lang w:eastAsia="bg-BG"/>
        </w:rPr>
        <w:t xml:space="preserve">се </w:t>
      </w:r>
      <w:r w:rsidRPr="009C667C">
        <w:rPr>
          <w:rFonts w:ascii="Times New Roman" w:hAnsi="Times New Roman"/>
          <w:sz w:val="24"/>
          <w:szCs w:val="24"/>
          <w:lang w:eastAsia="bg-BG"/>
        </w:rPr>
        <w:t xml:space="preserve">информация за проектни предложения. В ИСУН поддържа информация за проектно предложение, включваща цялостния формуляр за кандидатстване, а не само части от него. Чрез този модул освен формуляра за кандидатстване </w:t>
      </w:r>
      <w:r w:rsidR="003C6A71">
        <w:rPr>
          <w:rFonts w:ascii="Times New Roman" w:hAnsi="Times New Roman"/>
          <w:sz w:val="24"/>
          <w:szCs w:val="24"/>
          <w:lang w:eastAsia="bg-BG"/>
        </w:rPr>
        <w:t>могат</w:t>
      </w:r>
      <w:r w:rsidRPr="009C667C">
        <w:rPr>
          <w:rFonts w:ascii="Times New Roman" w:hAnsi="Times New Roman"/>
          <w:sz w:val="24"/>
          <w:szCs w:val="24"/>
          <w:lang w:eastAsia="bg-BG"/>
        </w:rPr>
        <w:t xml:space="preserve"> да бъдат подавани и необходимите за кандидатстване други  доказателствени документи (декларации, справки и т.н.)</w:t>
      </w:r>
    </w:p>
    <w:p w14:paraId="08970ADE" w14:textId="77777777" w:rsidR="00EF578F" w:rsidRPr="009C667C" w:rsidRDefault="00EF578F" w:rsidP="00941A37">
      <w:pPr>
        <w:spacing w:after="120" w:line="240" w:lineRule="auto"/>
        <w:ind w:firstLine="709"/>
        <w:jc w:val="both"/>
        <w:rPr>
          <w:rFonts w:ascii="Times New Roman" w:hAnsi="Times New Roman"/>
          <w:sz w:val="24"/>
          <w:szCs w:val="24"/>
          <w:lang w:eastAsia="bg-BG"/>
        </w:rPr>
      </w:pPr>
      <w:r w:rsidRPr="009C667C">
        <w:rPr>
          <w:rFonts w:ascii="Times New Roman" w:hAnsi="Times New Roman"/>
          <w:sz w:val="24"/>
          <w:szCs w:val="24"/>
          <w:u w:val="single"/>
          <w:lang w:eastAsia="bg-BG"/>
        </w:rPr>
        <w:t>Под-модул „Комуникации”</w:t>
      </w:r>
      <w:r w:rsidRPr="009C667C">
        <w:rPr>
          <w:rFonts w:ascii="Times New Roman" w:hAnsi="Times New Roman"/>
          <w:sz w:val="24"/>
          <w:szCs w:val="24"/>
          <w:lang w:eastAsia="bg-BG"/>
        </w:rPr>
        <w:t xml:space="preserve"> – </w:t>
      </w:r>
      <w:r w:rsidR="003C6A71">
        <w:rPr>
          <w:rFonts w:ascii="Times New Roman" w:hAnsi="Times New Roman"/>
          <w:sz w:val="24"/>
          <w:szCs w:val="24"/>
          <w:lang w:eastAsia="bg-BG"/>
        </w:rPr>
        <w:t>П</w:t>
      </w:r>
      <w:r w:rsidRPr="009C667C">
        <w:rPr>
          <w:rFonts w:ascii="Times New Roman" w:hAnsi="Times New Roman"/>
          <w:sz w:val="24"/>
          <w:szCs w:val="24"/>
          <w:lang w:eastAsia="bg-BG"/>
        </w:rPr>
        <w:t>редоставя възможност за осъществяване на комуникация между кандидата и управляващия орган/оценителната комисия в процеса на оценка.</w:t>
      </w:r>
    </w:p>
    <w:p w14:paraId="2588AD75" w14:textId="7777777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color w:val="000000"/>
          <w:sz w:val="24"/>
          <w:szCs w:val="24"/>
          <w:lang w:eastAsia="bg-BG"/>
        </w:rPr>
        <w:t>Модул „Е-Управление на проекти”</w:t>
      </w:r>
      <w:r w:rsidRPr="009C667C">
        <w:rPr>
          <w:rFonts w:ascii="Times New Roman" w:hAnsi="Times New Roman"/>
          <w:color w:val="000000"/>
          <w:sz w:val="24"/>
          <w:szCs w:val="24"/>
          <w:lang w:eastAsia="bg-BG"/>
        </w:rPr>
        <w:t xml:space="preserve"> – функционалността </w:t>
      </w:r>
      <w:r w:rsidR="003C6A71">
        <w:rPr>
          <w:rFonts w:ascii="Times New Roman" w:hAnsi="Times New Roman"/>
          <w:color w:val="000000"/>
          <w:sz w:val="24"/>
          <w:szCs w:val="24"/>
          <w:lang w:eastAsia="bg-BG"/>
        </w:rPr>
        <w:t>осигурява цялостно</w:t>
      </w:r>
      <w:r w:rsidRPr="009C667C">
        <w:rPr>
          <w:rFonts w:ascii="Times New Roman" w:hAnsi="Times New Roman"/>
          <w:color w:val="000000"/>
          <w:sz w:val="24"/>
          <w:szCs w:val="24"/>
          <w:lang w:eastAsia="bg-BG"/>
        </w:rPr>
        <w:t xml:space="preserve"> отчитане на проекта от страна на бенефициента и комуникация с управляващия орган. Съдържа следните под-модули:</w:t>
      </w:r>
    </w:p>
    <w:p w14:paraId="07732DEF" w14:textId="77777777" w:rsidR="00EF578F" w:rsidRPr="009C667C" w:rsidRDefault="00EF578F" w:rsidP="00941A37">
      <w:pPr>
        <w:spacing w:after="120" w:line="240" w:lineRule="auto"/>
        <w:ind w:firstLine="426"/>
        <w:jc w:val="both"/>
        <w:rPr>
          <w:rFonts w:ascii="Times New Roman" w:hAnsi="Times New Roman"/>
          <w:sz w:val="24"/>
          <w:szCs w:val="24"/>
          <w:lang w:eastAsia="bg-BG"/>
        </w:rPr>
      </w:pPr>
      <w:r w:rsidRPr="009C667C">
        <w:rPr>
          <w:rFonts w:ascii="Times New Roman" w:hAnsi="Times New Roman"/>
          <w:sz w:val="24"/>
          <w:szCs w:val="24"/>
          <w:u w:val="single"/>
          <w:lang w:eastAsia="bg-BG"/>
        </w:rPr>
        <w:t xml:space="preserve">Под-модул „Е-комуникация“ </w:t>
      </w:r>
      <w:r w:rsidRPr="009C667C">
        <w:rPr>
          <w:rFonts w:ascii="Times New Roman" w:hAnsi="Times New Roman"/>
          <w:sz w:val="24"/>
          <w:szCs w:val="24"/>
          <w:lang w:eastAsia="bg-BG"/>
        </w:rPr>
        <w:t xml:space="preserve">– </w:t>
      </w:r>
      <w:r w:rsidRPr="009C667C">
        <w:rPr>
          <w:rFonts w:ascii="Times New Roman" w:hAnsi="Times New Roman"/>
          <w:szCs w:val="24"/>
          <w:lang w:eastAsia="bg-BG"/>
        </w:rPr>
        <w:t>Ф</w:t>
      </w:r>
      <w:r w:rsidRPr="009C667C">
        <w:rPr>
          <w:rFonts w:ascii="Times New Roman" w:hAnsi="Times New Roman"/>
          <w:sz w:val="24"/>
          <w:szCs w:val="24"/>
          <w:lang w:eastAsia="bg-BG"/>
        </w:rPr>
        <w:t xml:space="preserve">ункционалността предоставя възможност за изцяло електронна комуникация на бенефициента с Управляващ орган, Сертифициращ и Одитен орган, включително изпращане на официални документи. </w:t>
      </w:r>
    </w:p>
    <w:p w14:paraId="68B5E7CA" w14:textId="77777777" w:rsidR="00EF578F" w:rsidRPr="009C667C" w:rsidRDefault="00EF578F" w:rsidP="00941A37">
      <w:pPr>
        <w:spacing w:after="120" w:line="240" w:lineRule="auto"/>
        <w:ind w:firstLine="426"/>
        <w:jc w:val="both"/>
        <w:rPr>
          <w:rFonts w:ascii="Times New Roman" w:hAnsi="Times New Roman"/>
          <w:color w:val="000000"/>
          <w:sz w:val="24"/>
          <w:szCs w:val="24"/>
          <w:lang w:eastAsia="bg-BG"/>
        </w:rPr>
      </w:pPr>
      <w:r w:rsidRPr="009C667C">
        <w:rPr>
          <w:rFonts w:ascii="Times New Roman" w:hAnsi="Times New Roman"/>
          <w:sz w:val="24"/>
          <w:szCs w:val="24"/>
          <w:u w:val="single"/>
          <w:lang w:eastAsia="bg-BG"/>
        </w:rPr>
        <w:t>Под-модул „Е-отчитане”</w:t>
      </w:r>
      <w:r w:rsidRPr="009C667C">
        <w:rPr>
          <w:rFonts w:ascii="Times New Roman" w:hAnsi="Times New Roman"/>
          <w:sz w:val="24"/>
          <w:szCs w:val="24"/>
          <w:lang w:eastAsia="bg-BG"/>
        </w:rPr>
        <w:t xml:space="preserve"> – </w:t>
      </w:r>
      <w:r w:rsidR="003C6A71">
        <w:rPr>
          <w:rFonts w:ascii="Times New Roman" w:hAnsi="Times New Roman"/>
          <w:szCs w:val="24"/>
          <w:lang w:eastAsia="bg-BG"/>
        </w:rPr>
        <w:t>П</w:t>
      </w:r>
      <w:r w:rsidRPr="009C667C">
        <w:rPr>
          <w:rFonts w:ascii="Times New Roman" w:hAnsi="Times New Roman"/>
          <w:sz w:val="24"/>
          <w:szCs w:val="24"/>
          <w:lang w:eastAsia="bg-BG"/>
        </w:rPr>
        <w:t>редоставя на потребителя възможност за електронно подаване на отчетни документи, включително:</w:t>
      </w:r>
      <w:r w:rsidRPr="009C667C">
        <w:rPr>
          <w:rFonts w:ascii="Times New Roman" w:hAnsi="Times New Roman"/>
          <w:color w:val="000000"/>
          <w:sz w:val="24"/>
          <w:szCs w:val="24"/>
          <w:lang w:eastAsia="bg-BG"/>
        </w:rPr>
        <w:t xml:space="preserve"> технически отчет, разходооправдателни документи, финансов отчет, искане за плащане.</w:t>
      </w:r>
    </w:p>
    <w:p w14:paraId="258A128A" w14:textId="7777777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b/>
          <w:color w:val="000000"/>
          <w:sz w:val="24"/>
          <w:szCs w:val="24"/>
          <w:lang w:eastAsia="bg-BG"/>
        </w:rPr>
      </w:pPr>
      <w:r w:rsidRPr="009C667C">
        <w:rPr>
          <w:rFonts w:ascii="Times New Roman" w:hAnsi="Times New Roman"/>
          <w:b/>
          <w:color w:val="000000"/>
          <w:sz w:val="24"/>
          <w:szCs w:val="24"/>
          <w:lang w:eastAsia="bg-BG"/>
        </w:rPr>
        <w:t xml:space="preserve">Модул за публична информация – </w:t>
      </w:r>
      <w:r w:rsidR="003C6A71">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 xml:space="preserve">редоставя обобщена информация за финансовото изпълнение на Оперативните програми (договорени и изплатени средства), </w:t>
      </w:r>
      <w:r w:rsidR="003C6A71">
        <w:rPr>
          <w:rFonts w:ascii="Times New Roman" w:hAnsi="Times New Roman"/>
          <w:color w:val="000000"/>
          <w:sz w:val="24"/>
          <w:szCs w:val="24"/>
          <w:lang w:eastAsia="bg-BG"/>
        </w:rPr>
        <w:t>общо</w:t>
      </w:r>
      <w:r w:rsidRPr="009C667C">
        <w:rPr>
          <w:rFonts w:ascii="Times New Roman" w:hAnsi="Times New Roman"/>
          <w:color w:val="000000"/>
          <w:sz w:val="24"/>
          <w:szCs w:val="24"/>
          <w:lang w:eastAsia="bg-BG"/>
        </w:rPr>
        <w:t xml:space="preserve"> и по отделно за всяка една, на различните нива на информацията: от ниво програма (профил, прогноза, изпълнение), през приоритетна ос, под-приоритет, процедура. </w:t>
      </w:r>
      <w:r w:rsidR="003C6A71">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редоставя информация за проектите, които се изпълняват при бенефициентите (по тип на бенефициента) и за изпълнителите на проектите. Модулът изпълнява изискванията за предоставяне на публична информация съгласно Приложение X</w:t>
      </w:r>
      <w:r w:rsidR="003C6A71">
        <w:rPr>
          <w:rFonts w:ascii="Times New Roman" w:hAnsi="Times New Roman"/>
          <w:color w:val="000000"/>
          <w:sz w:val="24"/>
          <w:szCs w:val="24"/>
          <w:lang w:val="en-US" w:eastAsia="bg-BG"/>
        </w:rPr>
        <w:t>II</w:t>
      </w:r>
      <w:r w:rsidRPr="009C667C">
        <w:rPr>
          <w:rFonts w:ascii="Times New Roman" w:hAnsi="Times New Roman"/>
          <w:color w:val="000000"/>
          <w:sz w:val="24"/>
          <w:szCs w:val="24"/>
          <w:lang w:eastAsia="bg-BG"/>
        </w:rPr>
        <w:t xml:space="preserve"> на Регламент (ЕС) № 1303/2013 г.</w:t>
      </w:r>
    </w:p>
    <w:p w14:paraId="3CF61006"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16" w:name="_Toc59482588"/>
      <w:r w:rsidRPr="009C667C">
        <w:rPr>
          <w:rFonts w:ascii="Times New Roman" w:hAnsi="Times New Roman"/>
          <w:b w:val="0"/>
          <w:bCs w:val="0"/>
          <w:color w:val="243F60"/>
          <w:sz w:val="24"/>
          <w:szCs w:val="24"/>
        </w:rPr>
        <w:t xml:space="preserve">Осигуряване на гаранции, че данните, посочени в предходната точка, се събират, въвеждат и съхраняват в системата, и че данните за показателите се разбиват по пол, когато това се изисква съгласно приложения I и II към Регламент (ЕС) № </w:t>
      </w:r>
      <w:r w:rsidRPr="00140E7A">
        <w:rPr>
          <w:rFonts w:ascii="Times New Roman" w:hAnsi="Times New Roman"/>
          <w:b w:val="0"/>
          <w:bCs w:val="0"/>
          <w:color w:val="243F60"/>
          <w:sz w:val="24"/>
          <w:szCs w:val="24"/>
        </w:rPr>
        <w:t>1304/2013,</w:t>
      </w:r>
      <w:r w:rsidRPr="009C667C">
        <w:rPr>
          <w:rFonts w:ascii="Times New Roman" w:hAnsi="Times New Roman"/>
          <w:b w:val="0"/>
          <w:bCs w:val="0"/>
          <w:color w:val="243F60"/>
          <w:sz w:val="24"/>
          <w:szCs w:val="24"/>
        </w:rPr>
        <w:t xml:space="preserve"> както и съгласно член 125, параграф 2, буква д) от Регламент (ЕС) № 1303/2013</w:t>
      </w:r>
      <w:bookmarkEnd w:id="116"/>
    </w:p>
    <w:p w14:paraId="46D1927E" w14:textId="77777777" w:rsidR="00EF578F" w:rsidRPr="009C667C" w:rsidRDefault="00EF578F" w:rsidP="00377D27">
      <w:pPr>
        <w:pStyle w:val="Style"/>
        <w:spacing w:before="120"/>
        <w:ind w:left="0" w:right="0" w:firstLine="0"/>
      </w:pPr>
      <w:r w:rsidRPr="009C667C">
        <w:t>За гарантиране на навременното въвеждане на информацията в системата, както и за цялостно управление на системата са приети следните документи:</w:t>
      </w:r>
    </w:p>
    <w:p w14:paraId="70EDBD38"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3D4E2A">
        <w:rPr>
          <w:rFonts w:ascii="Times New Roman" w:hAnsi="Times New Roman"/>
          <w:sz w:val="24"/>
          <w:szCs w:val="24"/>
        </w:rPr>
        <w:t xml:space="preserve">Постановление </w:t>
      </w:r>
      <w:r w:rsidR="003D4E2A" w:rsidRPr="005A000B">
        <w:rPr>
          <w:rFonts w:ascii="Times New Roman" w:hAnsi="Times New Roman"/>
          <w:sz w:val="24"/>
          <w:szCs w:val="24"/>
        </w:rPr>
        <w:t>№</w:t>
      </w:r>
      <w:r w:rsidR="003D4E2A">
        <w:rPr>
          <w:rFonts w:ascii="Times New Roman" w:hAnsi="Times New Roman"/>
          <w:sz w:val="24"/>
          <w:szCs w:val="24"/>
        </w:rPr>
        <w:t xml:space="preserve"> 243 на МС от 20.09.2016 г. </w:t>
      </w:r>
      <w:r w:rsidRPr="003D4E2A">
        <w:rPr>
          <w:rFonts w:ascii="Times New Roman" w:hAnsi="Times New Roman"/>
          <w:sz w:val="24"/>
          <w:szCs w:val="24"/>
        </w:rPr>
        <w:t>за</w:t>
      </w:r>
      <w:r w:rsidRPr="009C667C">
        <w:rPr>
          <w:rFonts w:ascii="Times New Roman" w:hAnsi="Times New Roman"/>
          <w:sz w:val="24"/>
          <w:szCs w:val="24"/>
        </w:rPr>
        <w:t xml:space="preserve"> </w:t>
      </w:r>
      <w:r w:rsidR="003D4E2A">
        <w:rPr>
          <w:rFonts w:ascii="Times New Roman" w:hAnsi="Times New Roman"/>
          <w:sz w:val="24"/>
          <w:szCs w:val="24"/>
        </w:rPr>
        <w:t xml:space="preserve">приемане на </w:t>
      </w:r>
      <w:r w:rsidR="003D4E2A" w:rsidRPr="00CF6F36">
        <w:rPr>
          <w:rFonts w:ascii="Times New Roman" w:hAnsi="Times New Roman"/>
          <w:i/>
          <w:sz w:val="24"/>
          <w:szCs w:val="24"/>
        </w:rPr>
        <w:t xml:space="preserve">Наредба за </w:t>
      </w:r>
      <w:r w:rsidRPr="00CF6F36">
        <w:rPr>
          <w:rFonts w:ascii="Times New Roman" w:hAnsi="Times New Roman"/>
          <w:i/>
          <w:sz w:val="24"/>
          <w:szCs w:val="24"/>
        </w:rPr>
        <w:t xml:space="preserve">определяне на условията, реда и механизма за функциониране на </w:t>
      </w:r>
      <w:r w:rsidR="003D4E2A" w:rsidRPr="00CF6F36">
        <w:rPr>
          <w:rFonts w:ascii="Times New Roman" w:hAnsi="Times New Roman"/>
          <w:i/>
          <w:sz w:val="24"/>
          <w:szCs w:val="24"/>
        </w:rPr>
        <w:t xml:space="preserve">Информационната </w:t>
      </w:r>
      <w:r w:rsidRPr="00CF6F36">
        <w:rPr>
          <w:rFonts w:ascii="Times New Roman" w:hAnsi="Times New Roman"/>
          <w:i/>
          <w:sz w:val="24"/>
          <w:szCs w:val="24"/>
        </w:rPr>
        <w:t>систем</w:t>
      </w:r>
      <w:r w:rsidR="003D4E2A" w:rsidRPr="00CF6F36">
        <w:rPr>
          <w:rFonts w:ascii="Times New Roman" w:hAnsi="Times New Roman"/>
          <w:i/>
          <w:sz w:val="24"/>
          <w:szCs w:val="24"/>
        </w:rPr>
        <w:t>а</w:t>
      </w:r>
      <w:r w:rsidRPr="00CF6F36">
        <w:rPr>
          <w:rFonts w:ascii="Times New Roman" w:hAnsi="Times New Roman"/>
          <w:i/>
          <w:sz w:val="24"/>
          <w:szCs w:val="24"/>
        </w:rPr>
        <w:t xml:space="preserve"> за управление и наблюдение на средствата от Европейски</w:t>
      </w:r>
      <w:r w:rsidR="003D4E2A" w:rsidRPr="00CF6F36">
        <w:rPr>
          <w:rFonts w:ascii="Times New Roman" w:hAnsi="Times New Roman"/>
          <w:i/>
          <w:sz w:val="24"/>
          <w:szCs w:val="24"/>
        </w:rPr>
        <w:t>те структурни и инвестиционни фондове (ИСУН) и за провеждане на производства пред управляващите органи посредством ИСУН</w:t>
      </w:r>
      <w:r w:rsidR="003D4E2A">
        <w:rPr>
          <w:rFonts w:ascii="Times New Roman" w:hAnsi="Times New Roman"/>
          <w:sz w:val="24"/>
          <w:szCs w:val="24"/>
        </w:rPr>
        <w:t>;</w:t>
      </w:r>
    </w:p>
    <w:p w14:paraId="6B80F830" w14:textId="77777777" w:rsidR="00EF578F"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Правила за Информационна сигурност на ИСУН определящи реда за работа, поддръжка и развитие на системата;</w:t>
      </w:r>
    </w:p>
    <w:p w14:paraId="4DBE4A8A"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Указания за </w:t>
      </w:r>
      <w:r w:rsidR="002E7BFB">
        <w:rPr>
          <w:rFonts w:ascii="Times New Roman" w:hAnsi="Times New Roman"/>
          <w:sz w:val="24"/>
          <w:szCs w:val="24"/>
        </w:rPr>
        <w:t>е-отчитане чрез ИСУН на проекти и финансови планове по ОПДУ</w:t>
      </w:r>
      <w:r w:rsidRPr="009C667C">
        <w:rPr>
          <w:rFonts w:ascii="Times New Roman" w:hAnsi="Times New Roman"/>
          <w:sz w:val="24"/>
          <w:szCs w:val="24"/>
        </w:rPr>
        <w:t>.</w:t>
      </w:r>
    </w:p>
    <w:p w14:paraId="183E68C7" w14:textId="77777777" w:rsidR="00EF578F" w:rsidRPr="009C667C" w:rsidRDefault="00EF578F" w:rsidP="00377D27">
      <w:pPr>
        <w:pStyle w:val="Style"/>
        <w:spacing w:before="120"/>
        <w:ind w:left="0" w:right="0" w:firstLine="0"/>
      </w:pPr>
      <w:r w:rsidRPr="009C667C">
        <w:lastRenderedPageBreak/>
        <w:t xml:space="preserve">В </w:t>
      </w:r>
      <w:r w:rsidRPr="001A05B4">
        <w:t xml:space="preserve">допълнение </w:t>
      </w:r>
      <w:r w:rsidR="001A05B4" w:rsidRPr="005A000B">
        <w:t>са</w:t>
      </w:r>
      <w:r w:rsidRPr="001A05B4">
        <w:t xml:space="preserve"> въведени автоматични</w:t>
      </w:r>
      <w:r w:rsidRPr="009C667C">
        <w:t xml:space="preserve"> контроли на системно ниво, които гарантират навременното и пълно въвеждане на информация. Тези контроли включват:</w:t>
      </w:r>
    </w:p>
    <w:p w14:paraId="2D464933"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Невъзможност за записване на информация, ако не са попълнени определени като задължителни полета;</w:t>
      </w:r>
    </w:p>
    <w:p w14:paraId="7C72F820"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Невъзможност за подаване на отчет/искане за плащане, ако не са въведени определени като задължителни данни;</w:t>
      </w:r>
    </w:p>
    <w:p w14:paraId="61A5D238"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Невъзможност потребителя</w:t>
      </w:r>
      <w:r w:rsidR="00FD2438">
        <w:rPr>
          <w:rFonts w:ascii="Times New Roman" w:hAnsi="Times New Roman"/>
          <w:sz w:val="24"/>
          <w:szCs w:val="24"/>
        </w:rPr>
        <w:t>т</w:t>
      </w:r>
      <w:r w:rsidRPr="009C667C">
        <w:rPr>
          <w:rFonts w:ascii="Times New Roman" w:hAnsi="Times New Roman"/>
          <w:sz w:val="24"/>
          <w:szCs w:val="24"/>
        </w:rPr>
        <w:t xml:space="preserve"> да извърши проверка на данни, ако не е въведена минимум необходимата информация;</w:t>
      </w:r>
    </w:p>
    <w:p w14:paraId="317E8C15"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Функционалности за спазване на принципа на четирите очи, които да осигурят проверката на въведените данни от поне двама потребители.</w:t>
      </w:r>
    </w:p>
    <w:p w14:paraId="5ED0BE05"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17" w:name="_Toc59482589"/>
      <w:r w:rsidRPr="009C667C">
        <w:rPr>
          <w:rFonts w:ascii="Times New Roman" w:hAnsi="Times New Roman"/>
          <w:b w:val="0"/>
          <w:bCs w:val="0"/>
          <w:color w:val="243F60"/>
          <w:sz w:val="24"/>
          <w:szCs w:val="24"/>
        </w:rPr>
        <w:t>Осигуряване на гаранции, че съществува система, в която се записват и съхраняват в електронна форма счетоводните записи за всяка операция и която поддържа всички данни, необходими за изготвянето на заявленията за плащане и отчетите, включително записи на сумите, които подлежат на събиране, на възстановените суми, сумите, неподлежащи на събиране, и сумите, оттеглени в резултат на отмяната на целия или на част от приноса за дадена операция или оперативна програма, както е предвидено в член 126, буква г) и член 137, буква б) от Регламент (ЕС) № 1303/2013</w:t>
      </w:r>
      <w:bookmarkEnd w:id="117"/>
    </w:p>
    <w:p w14:paraId="0916AF18" w14:textId="77777777" w:rsidR="00EF578F" w:rsidRPr="009C667C" w:rsidRDefault="00EF578F" w:rsidP="00377D27">
      <w:pPr>
        <w:pStyle w:val="Style"/>
        <w:spacing w:before="120"/>
        <w:ind w:left="0" w:right="0" w:firstLine="0"/>
      </w:pPr>
      <w:r w:rsidRPr="009C667C">
        <w:t xml:space="preserve">Системата САП представлява интегрирана компютърно базирана информационна система, която се администрира от Министерство на финансите и се използва при счетоводното отчитане на средствата по оперативните програми, финансирани от ЕФРР, ЕСФ, КФ, ИМЗ и ФЕПН на ЕС. Системата покрива изцяло нуждите на счетоводното отчитане. </w:t>
      </w:r>
    </w:p>
    <w:p w14:paraId="4647E710" w14:textId="77777777" w:rsidR="00EF578F" w:rsidRPr="009C667C" w:rsidRDefault="00EF578F" w:rsidP="00377D27">
      <w:pPr>
        <w:pStyle w:val="Style"/>
        <w:spacing w:before="120"/>
        <w:ind w:left="0" w:right="0" w:firstLine="0"/>
      </w:pPr>
      <w:r w:rsidRPr="009C667C">
        <w:t xml:space="preserve">Създаването, промяната и заличаването на профили на потребители в рамките на системата, както и всички дейности, свързани с администрацията на системата, включително обучението на новопостъпили служители са от компетенцията на </w:t>
      </w:r>
      <w:r w:rsidR="00FD2438">
        <w:t>МФ</w:t>
      </w:r>
      <w:r w:rsidRPr="009C667C">
        <w:t xml:space="preserve">. За целите на създаването, промяната или изтриването на профили на потребители в САП системата се прилага </w:t>
      </w:r>
      <w:r w:rsidRPr="005A000B">
        <w:rPr>
          <w:i/>
        </w:rPr>
        <w:t>Процедурата за управление на потребителски профили в информационната система за финансово управление (ИСФУ)</w:t>
      </w:r>
      <w:r w:rsidRPr="009C667C">
        <w:t xml:space="preserve">. При необходимост процедурата се актуализира като последната ѝ актуална версия се публикува на Интранет страницата на Министерство на финансите и в помощната страница на САП системата – http://fmis.minfin.bg. </w:t>
      </w:r>
    </w:p>
    <w:p w14:paraId="4F782542" w14:textId="77777777" w:rsidR="00EF578F" w:rsidRPr="009C667C" w:rsidRDefault="00EF578F" w:rsidP="00B16FAE">
      <w:pPr>
        <w:pStyle w:val="Style"/>
        <w:spacing w:before="120"/>
        <w:ind w:left="0" w:right="0" w:firstLine="0"/>
      </w:pPr>
      <w:r w:rsidRPr="009C667C">
        <w:t xml:space="preserve">От съображения за сигурност при напускане или трайно отсъствие (болест, майчинство, дългосрочна командировка и др.) на служител, притежаващ потребителски профил за достъп до ИСФУ, </w:t>
      </w:r>
      <w:r w:rsidR="00FD2438">
        <w:t>РУО</w:t>
      </w:r>
      <w:r w:rsidRPr="009C667C">
        <w:t xml:space="preserve"> в срок от 5 работни дни след настъпването на обстоятелствата изпраща писмено искане за изтриване на потребителски профил.</w:t>
      </w:r>
    </w:p>
    <w:p w14:paraId="4F3A23A7" w14:textId="77777777" w:rsidR="00EF578F" w:rsidRPr="009C667C" w:rsidRDefault="00EF578F" w:rsidP="00377D27">
      <w:pPr>
        <w:pStyle w:val="Style"/>
        <w:spacing w:before="120"/>
        <w:ind w:left="0" w:right="0" w:firstLine="0"/>
      </w:pPr>
      <w:r w:rsidRPr="009C667C">
        <w:t xml:space="preserve">Непрекъснатата работа на ИТ в дирекция „Национален фонд“ се регулира от общия за министерството „План за непрекъсваемост на ИТ процесите в Министерство на финансите“, разработен от дирекция „Информационни системи“ и одобрен от главния секретар на министерството. В него се установени ясни процедури за действие на ИТ и бизнес специалистите от дирекцията в условията на извънредна ситуация, в зависимост от нейното класифициране. </w:t>
      </w:r>
    </w:p>
    <w:p w14:paraId="04768CDF"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18" w:name="_Toc59482590"/>
      <w:r w:rsidRPr="009C667C">
        <w:rPr>
          <w:rFonts w:ascii="Times New Roman" w:hAnsi="Times New Roman"/>
          <w:b w:val="0"/>
          <w:bCs w:val="0"/>
          <w:color w:val="243F60"/>
          <w:sz w:val="24"/>
          <w:szCs w:val="24"/>
        </w:rPr>
        <w:lastRenderedPageBreak/>
        <w:t>Поддържане на счетоводни записи в електронна форма на декларираните пред Комисията разходи и съответния публичен принос, изплатен на бенефицие</w:t>
      </w:r>
      <w:r w:rsidR="005C154D">
        <w:rPr>
          <w:rFonts w:ascii="Times New Roman" w:hAnsi="Times New Roman"/>
          <w:b w:val="0"/>
          <w:bCs w:val="0"/>
          <w:color w:val="243F60"/>
          <w:sz w:val="24"/>
          <w:szCs w:val="24"/>
        </w:rPr>
        <w:t>р</w:t>
      </w:r>
      <w:r w:rsidRPr="009C667C">
        <w:rPr>
          <w:rFonts w:ascii="Times New Roman" w:hAnsi="Times New Roman"/>
          <w:b w:val="0"/>
          <w:bCs w:val="0"/>
          <w:color w:val="243F60"/>
          <w:sz w:val="24"/>
          <w:szCs w:val="24"/>
        </w:rPr>
        <w:t>ите, както е предвидено в член 126, буква ж) от Регламент (ЕС) № 1303/2013</w:t>
      </w:r>
      <w:bookmarkEnd w:id="118"/>
    </w:p>
    <w:p w14:paraId="5306FA43" w14:textId="77777777" w:rsidR="00EF578F" w:rsidRPr="009C667C" w:rsidRDefault="00EF578F" w:rsidP="00377D27">
      <w:pPr>
        <w:pStyle w:val="Style"/>
        <w:spacing w:before="120"/>
        <w:ind w:left="0" w:right="0" w:firstLine="0"/>
      </w:pPr>
      <w:r w:rsidRPr="009C667C">
        <w:t xml:space="preserve">Сертифициращият орган поддържа счетоводна информация за сертифицирани разходи и заявените за възстановяване средства по оперативните програми, декларирани към ЕК с междинни сертификати и заявления за плащане. </w:t>
      </w:r>
    </w:p>
    <w:p w14:paraId="4DBBBF78" w14:textId="77777777" w:rsidR="00EF578F" w:rsidRPr="009C667C" w:rsidRDefault="00EF578F" w:rsidP="00377D27">
      <w:pPr>
        <w:pStyle w:val="Style"/>
        <w:spacing w:before="120"/>
        <w:ind w:left="0" w:right="0" w:firstLine="0"/>
      </w:pPr>
      <w:r w:rsidRPr="009C667C">
        <w:t>Отчетността се осигурява като съгласно утвърдената процедура след изпращане на заявление за плащане към ЕК, на отдел „Счетоводна отчетност“ се предоставя копие от изпратения документ, който е основание за въвеждане на информацията за сертифицираните разходи в счетоводната система на Сертифициращия орган.</w:t>
      </w:r>
    </w:p>
    <w:p w14:paraId="36AD4459" w14:textId="77777777" w:rsidR="00EF578F" w:rsidRPr="009C667C" w:rsidRDefault="00EF578F" w:rsidP="00377D27">
      <w:pPr>
        <w:pStyle w:val="Style"/>
        <w:spacing w:before="120"/>
        <w:ind w:left="0" w:right="0" w:firstLine="0"/>
      </w:pPr>
      <w:r w:rsidRPr="009C667C">
        <w:t>Счетоводните данни се поддържат на ниво фонд, оперативна програма, приоритетна ос и източник на финансиране(европейско и национално финансиране– безвъзмездна финансова помощ и финансиране със средства от бенефициента) и с натрупване.</w:t>
      </w:r>
    </w:p>
    <w:p w14:paraId="3023D76F" w14:textId="77777777" w:rsidR="00A57D56" w:rsidRDefault="00A57D56" w:rsidP="00377D27">
      <w:pPr>
        <w:pStyle w:val="Style"/>
        <w:spacing w:before="120"/>
        <w:ind w:left="0" w:right="0" w:firstLine="0"/>
        <w:rPr>
          <w:lang w:eastAsia="en-US"/>
        </w:rPr>
      </w:pPr>
      <w:r w:rsidRPr="00A57D56">
        <w:rPr>
          <w:lang w:eastAsia="en-US"/>
        </w:rPr>
        <w:t xml:space="preserve">С оглед осъществяване на контролните дейности на Сертифициращия орган, данните за верифицираните разходи с предходен ДС и ДДР, декларирани от съответния Управляващ орган се равняват при получаване на следващия ДС и ДДР с информацията за сертифицираните разходи осчетоводена в счетоводната </w:t>
      </w:r>
      <w:r w:rsidR="006D2D13">
        <w:rPr>
          <w:lang w:eastAsia="en-US"/>
        </w:rPr>
        <w:t xml:space="preserve">система </w:t>
      </w:r>
      <w:r w:rsidRPr="00A57D56">
        <w:rPr>
          <w:lang w:eastAsia="en-US"/>
        </w:rPr>
        <w:t>на Сертифициращия орган. Не се допуска неравнение и при установена разлика се комуникира своевременно със съответния Управляващ орган.</w:t>
      </w:r>
    </w:p>
    <w:p w14:paraId="6A0C93A4" w14:textId="77777777" w:rsidR="00EF578F" w:rsidRPr="009C667C" w:rsidRDefault="00EF578F" w:rsidP="00377D27">
      <w:pPr>
        <w:pStyle w:val="Style"/>
        <w:spacing w:before="120"/>
        <w:ind w:left="0" w:right="0" w:firstLine="0"/>
      </w:pPr>
      <w:r w:rsidRPr="009C667C">
        <w:t xml:space="preserve">Счетоводна информация за верифицираните и платени разходи на ниво проект се поддържа от Управляващите органи предвид функциите на Управляващите органи по договаряне, верификация и разплащане и организирането на платежния процес на национално ниво. </w:t>
      </w:r>
    </w:p>
    <w:p w14:paraId="7F88DE01" w14:textId="77777777" w:rsidR="00EF578F" w:rsidRPr="009C667C" w:rsidRDefault="00EF578F" w:rsidP="00377D27">
      <w:pPr>
        <w:pStyle w:val="Style"/>
        <w:spacing w:before="120"/>
        <w:ind w:left="0" w:right="0" w:firstLine="0"/>
      </w:pPr>
      <w:r w:rsidRPr="009C667C">
        <w:t>След сертифициране на разходи от Сертифициращия орган и изпращане на заявление за плащане към ЕК, информацията за верифицираните разходи в счетоводната система на съответния Управляващ орган за периода на подадения ДС и ДДС съответства на размера на сертифицираните разходи. При установени недопустими разходи или корекции, извършени от Сертифициращия орган, декларираните разходи с ДС и ДДР от Управляващия орган се коригират в счетоводната система на Управляващите органи. Сертифициращият орган съгласно установената процедура изготвя уведомление /индикира в ИСУН по кой проект и в какъв размер не е сертифициран разход.</w:t>
      </w:r>
    </w:p>
    <w:p w14:paraId="40B9CDFD" w14:textId="592EFA28" w:rsidR="00EF578F" w:rsidRPr="009C667C" w:rsidRDefault="00EF578F" w:rsidP="00377D27">
      <w:pPr>
        <w:pStyle w:val="Style"/>
        <w:spacing w:before="120"/>
        <w:ind w:left="0" w:right="0" w:firstLine="0"/>
      </w:pPr>
      <w:r w:rsidRPr="009C667C">
        <w:t xml:space="preserve">Организирана е сходна отчетност и за сертифицирани разходи към ЕК с годишните счетоводни отчети съгласно </w:t>
      </w:r>
      <w:r w:rsidRPr="00140E7A">
        <w:t xml:space="preserve">чл. </w:t>
      </w:r>
      <w:r w:rsidR="005D041E" w:rsidRPr="00881580">
        <w:t>63</w:t>
      </w:r>
      <w:r w:rsidR="00FF3DBD">
        <w:t>, параграф</w:t>
      </w:r>
      <w:r w:rsidR="00787E37">
        <w:t xml:space="preserve"> </w:t>
      </w:r>
      <w:r w:rsidR="00FF3DBD">
        <w:t xml:space="preserve">5 </w:t>
      </w:r>
      <w:r w:rsidRPr="00140E7A">
        <w:t xml:space="preserve"> от Регламент (ЕС, Евратом) </w:t>
      </w:r>
      <w:r w:rsidR="005D041E" w:rsidRPr="00881580">
        <w:br/>
      </w:r>
      <w:r w:rsidRPr="00140E7A">
        <w:t xml:space="preserve">№ </w:t>
      </w:r>
      <w:r w:rsidR="005D041E" w:rsidRPr="00881580">
        <w:t>2018/1046</w:t>
      </w:r>
      <w:r w:rsidRPr="00140E7A">
        <w:t xml:space="preserve"> (чл. 126 (б) от</w:t>
      </w:r>
      <w:r w:rsidRPr="009C667C">
        <w:t xml:space="preserve"> Регламент (ЕС) № 1303/2013</w:t>
      </w:r>
      <w:r w:rsidR="006D2D13">
        <w:t>.</w:t>
      </w:r>
    </w:p>
    <w:p w14:paraId="3320460B" w14:textId="77777777" w:rsidR="00EF578F" w:rsidRPr="009C667C" w:rsidRDefault="00EF578F" w:rsidP="00E422F6">
      <w:pPr>
        <w:pStyle w:val="Style"/>
        <w:spacing w:before="120"/>
        <w:ind w:left="0" w:right="0" w:firstLine="0"/>
      </w:pPr>
      <w:r w:rsidRPr="009C667C">
        <w:t>След изпращане на годишните счетоводни отчети към ЕК, съгласно утвърдената процедура на отдел „Счетоводна отчетност“ се предоставя копие от изпратения документ, ко</w:t>
      </w:r>
      <w:r w:rsidR="00A57D56">
        <w:t>й</w:t>
      </w:r>
      <w:r w:rsidRPr="009C667C">
        <w:t>то е основание за въвеждане на информацията за сертифицираните разходи в счетоводната система на Сертифициращия орган.</w:t>
      </w:r>
    </w:p>
    <w:p w14:paraId="782BD362" w14:textId="77777777" w:rsidR="00EF578F" w:rsidRPr="009C667C" w:rsidRDefault="00EF578F" w:rsidP="00377D27">
      <w:pPr>
        <w:pStyle w:val="Style"/>
        <w:spacing w:before="120"/>
        <w:ind w:left="0" w:right="0" w:firstLine="0"/>
      </w:pPr>
      <w:r w:rsidRPr="009C667C">
        <w:t xml:space="preserve">Счетоводните данни се поддържат с натрупване на </w:t>
      </w:r>
      <w:r w:rsidRPr="005D041E">
        <w:t xml:space="preserve">ниво </w:t>
      </w:r>
      <w:r w:rsidRPr="009C667C">
        <w:t xml:space="preserve">фонд, оперативна програма, приоритетна ос и източник на финансиране (европейско и национално финансиране– безвъзмездна финансова помощ и финансиране със средства от бенефициента). </w:t>
      </w:r>
    </w:p>
    <w:p w14:paraId="44594A11" w14:textId="77777777" w:rsidR="00EF578F" w:rsidRPr="009C667C" w:rsidRDefault="00EF578F" w:rsidP="00E422F6">
      <w:pPr>
        <w:pStyle w:val="Style"/>
        <w:spacing w:before="120"/>
        <w:ind w:left="0" w:right="0" w:firstLine="0"/>
      </w:pPr>
      <w:r w:rsidRPr="009C667C">
        <w:t xml:space="preserve">Данните за верифицираните разходи с годишния счетоводен отчет, декларирани от </w:t>
      </w:r>
      <w:r w:rsidRPr="009C667C">
        <w:lastRenderedPageBreak/>
        <w:t>съответния Управляващ орган се равняват с информацията за сертифицираните разходи, отчетена от Сертифициращия орган за счетоводната година. Не се допуска неравнение и при установяване на разликата, тя се комуникира със съответния Управляващ орган.</w:t>
      </w:r>
    </w:p>
    <w:p w14:paraId="307B4492"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19" w:name="_Toc59482591"/>
      <w:r w:rsidRPr="009C667C">
        <w:rPr>
          <w:rFonts w:ascii="Times New Roman" w:hAnsi="Times New Roman"/>
          <w:b w:val="0"/>
          <w:bCs w:val="0"/>
          <w:color w:val="243F60"/>
          <w:sz w:val="24"/>
          <w:szCs w:val="24"/>
        </w:rPr>
        <w:t>Водене на счетоводство на сумите, подлежащи на събиране, и на сумите, оттеглени в резултат на отмяната на целия или на част от приноса за дадена операция, както е предвидено в член 126, буква з) от Регламент (ЕС) № 1303/2013</w:t>
      </w:r>
      <w:bookmarkEnd w:id="119"/>
    </w:p>
    <w:p w14:paraId="04025914" w14:textId="77777777" w:rsidR="00EF578F" w:rsidRPr="009C667C" w:rsidRDefault="00EF578F" w:rsidP="00377D27">
      <w:pPr>
        <w:pStyle w:val="Style"/>
        <w:spacing w:before="120"/>
        <w:ind w:left="0" w:right="0" w:firstLine="0"/>
      </w:pPr>
      <w:r w:rsidRPr="009C667C">
        <w:t>За възникналите вземания по недопустими разходи, подлежащи на възстановяване към ресурсите по съответната оперативна програма, Сертифициращият орган поддържа детайлна аналитична отчетност, основана на първична информация, предоставяна от Управляващите органи, в качеството им на договаряща страна с бенефициентите съгласно правилата и реда разписан в т. 3.3.2.</w:t>
      </w:r>
    </w:p>
    <w:p w14:paraId="6920050B"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20" w:name="_Toc59482592"/>
      <w:r w:rsidRPr="009C667C">
        <w:rPr>
          <w:rFonts w:ascii="Times New Roman" w:hAnsi="Times New Roman"/>
          <w:b w:val="0"/>
          <w:bCs w:val="0"/>
          <w:color w:val="243F60"/>
          <w:sz w:val="24"/>
          <w:szCs w:val="24"/>
        </w:rPr>
        <w:t>Водене на отчетност на сумите, свързани със спиране на операциите поради съдебно производство или административно обжалване със суспензивно действие</w:t>
      </w:r>
      <w:bookmarkEnd w:id="120"/>
    </w:p>
    <w:p w14:paraId="0C6E5A5B" w14:textId="77777777" w:rsidR="00EF578F" w:rsidRPr="009C667C" w:rsidRDefault="00EF578F" w:rsidP="00377D27">
      <w:pPr>
        <w:pStyle w:val="Style"/>
        <w:spacing w:before="120"/>
        <w:ind w:left="0" w:right="0" w:firstLine="0"/>
      </w:pPr>
      <w:r w:rsidRPr="009C667C">
        <w:t>Сертифициращият орган е установил отчетност, поддържана при Управляващите органи на ниво фонд, оперативна програма, приоритетна ос, проект и източник на финансиране за верифицирани и възстановени на бенефициента разходи, които не могат да бъдат декларирани за възстановяване към ЕК поради констатирани пропуски при одити и проверки на национални и европейски одитни и контролни органи, съответно стартирали съдебни и административни действия.</w:t>
      </w:r>
    </w:p>
    <w:p w14:paraId="008D02FE" w14:textId="77777777" w:rsidR="00EF578F" w:rsidRPr="009C667C" w:rsidRDefault="00EF578F" w:rsidP="00377D27">
      <w:pPr>
        <w:pStyle w:val="Style"/>
        <w:spacing w:before="120"/>
        <w:ind w:left="0" w:right="0" w:firstLine="0"/>
      </w:pPr>
      <w:r w:rsidRPr="009C667C">
        <w:t>Сумите се намаляват от осчетоводените верифицирани разходи от съответния Управляващ орган аргументирано при получаване на предварителен одитен доклад или доклад от контролна проверка или при получаване на уведомление за заведен иск и стартирали съдебни и административни действия.</w:t>
      </w:r>
    </w:p>
    <w:p w14:paraId="3CB88B03" w14:textId="77777777" w:rsidR="00EF578F" w:rsidRPr="009C667C" w:rsidRDefault="00EF578F" w:rsidP="00377D27">
      <w:pPr>
        <w:pStyle w:val="Style"/>
        <w:spacing w:before="120"/>
        <w:ind w:left="0" w:right="0" w:firstLine="0"/>
      </w:pPr>
      <w:r w:rsidRPr="009C667C">
        <w:t xml:space="preserve">След получаване на окончателен одитен доклад или доклад от проверката на контролен орган или при приключване на съдебните действия и издаване на съдебно </w:t>
      </w:r>
      <w:r w:rsidR="003C2D2B" w:rsidRPr="009C667C">
        <w:t>решени</w:t>
      </w:r>
      <w:r w:rsidR="003C2D2B">
        <w:t>е</w:t>
      </w:r>
      <w:r w:rsidR="003C2D2B" w:rsidRPr="009C667C">
        <w:t xml:space="preserve"> </w:t>
      </w:r>
      <w:r w:rsidRPr="009C667C">
        <w:t>разходите се установяват като допустими и се препотвърждават в следващ ДС и ДДР, т.е</w:t>
      </w:r>
      <w:r w:rsidR="003C2D2B">
        <w:t>.</w:t>
      </w:r>
      <w:r w:rsidRPr="009C667C">
        <w:t xml:space="preserve"> се отчитат като верифицирани/сертифицирани или като недопустими и се коригират окончателно от верифицираните разходи от Управляващия орган. </w:t>
      </w:r>
    </w:p>
    <w:p w14:paraId="0EB9C989"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21" w:name="_Toc59482593"/>
      <w:r w:rsidRPr="009C667C">
        <w:rPr>
          <w:rFonts w:ascii="Times New Roman" w:hAnsi="Times New Roman"/>
          <w:b w:val="0"/>
          <w:bCs w:val="0"/>
          <w:color w:val="243F60"/>
          <w:sz w:val="24"/>
          <w:szCs w:val="24"/>
        </w:rPr>
        <w:t>Посочване на това дали системите са оперативни и могат надеждно да записват данните, посочени по-горе</w:t>
      </w:r>
      <w:bookmarkEnd w:id="121"/>
    </w:p>
    <w:p w14:paraId="08754ABD" w14:textId="77777777" w:rsidR="00EF578F" w:rsidRPr="009C667C" w:rsidRDefault="00EF578F" w:rsidP="00377D27">
      <w:pPr>
        <w:pStyle w:val="Style"/>
        <w:spacing w:before="120"/>
        <w:ind w:left="0" w:right="0" w:firstLine="0"/>
      </w:pPr>
      <w:r w:rsidRPr="009C667C">
        <w:t>Счетоводна система САП е децентрализирана и on-line базирана. Това позволява на потребителите – лицата отговорни за отчетността в Управляващите органи, както и в Сертифициращия орган, да въвеждат счетоводни данни, които в реално време формират общ масив от счетоводна информация. Счетоводната информация се актуализира своевременно след записване на всяка счетоводна трансакция в системата.</w:t>
      </w:r>
    </w:p>
    <w:p w14:paraId="16C0F075" w14:textId="77777777" w:rsidR="00EF578F" w:rsidRPr="009C667C" w:rsidRDefault="00EF578F" w:rsidP="00377D27">
      <w:pPr>
        <w:pStyle w:val="Style"/>
        <w:spacing w:before="120"/>
        <w:ind w:left="0" w:right="0" w:firstLine="0"/>
      </w:pPr>
      <w:r w:rsidRPr="009C667C">
        <w:t xml:space="preserve">Единната Информационна система за управление и наблюдение е реализирана изцяло като </w:t>
      </w:r>
      <w:r w:rsidR="003C2D2B">
        <w:t>и</w:t>
      </w:r>
      <w:r w:rsidR="003C2D2B" w:rsidRPr="009C667C">
        <w:t xml:space="preserve">нтернет </w:t>
      </w:r>
      <w:r w:rsidRPr="009C667C">
        <w:t xml:space="preserve">базирано приложение, което позволява на потребителите – лицата, отговорни за финансовата отчетност в </w:t>
      </w:r>
      <w:r w:rsidR="003C2D2B">
        <w:t>УО</w:t>
      </w:r>
      <w:r w:rsidRPr="009C667C">
        <w:t xml:space="preserve">, както и в </w:t>
      </w:r>
      <w:r w:rsidR="003C2D2B">
        <w:t>СО</w:t>
      </w:r>
      <w:r w:rsidRPr="009C667C">
        <w:t xml:space="preserve">, да въвеждат данните, свързани с управлението на средствата от ЕС в реално време в обща база данни, както и да </w:t>
      </w:r>
      <w:r w:rsidRPr="009C667C">
        <w:lastRenderedPageBreak/>
        <w:t>генерират необходимите им справки.</w:t>
      </w:r>
    </w:p>
    <w:p w14:paraId="02D56A09"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122" w:name="_Toc59482594"/>
      <w:r w:rsidRPr="009C667C">
        <w:rPr>
          <w:rFonts w:ascii="Times New Roman" w:hAnsi="Times New Roman"/>
        </w:rPr>
        <w:t>Описание на процедурите за проверка на това гарантирана ли е сигурността на информационните системи</w:t>
      </w:r>
      <w:bookmarkEnd w:id="122"/>
    </w:p>
    <w:p w14:paraId="50519138" w14:textId="77777777" w:rsidR="00EF578F" w:rsidRDefault="00EF578F" w:rsidP="00377D27">
      <w:pPr>
        <w:pStyle w:val="Style"/>
        <w:spacing w:before="120"/>
        <w:ind w:left="0" w:right="0" w:firstLine="0"/>
      </w:pPr>
      <w:r w:rsidRPr="009C667C">
        <w:t xml:space="preserve">Сигурността на ИТ на дирекция „Национален фонд“ е регламентирана в актуалните версии на Политика по мрежова и информационна сигурност на информационните системи в Министерство на финансите и Правилника за нейното прилагане. </w:t>
      </w:r>
    </w:p>
    <w:p w14:paraId="643CE2CB" w14:textId="77777777" w:rsidR="00AD7151" w:rsidRPr="009C667C" w:rsidRDefault="00AD7151" w:rsidP="00377D27">
      <w:pPr>
        <w:pStyle w:val="Style"/>
        <w:spacing w:before="120"/>
        <w:ind w:left="0" w:right="0" w:firstLine="0"/>
      </w:pPr>
      <w:r w:rsidRPr="00AD7151">
        <w:t>Ръководителят на Сертифициращия орган или ръководителя</w:t>
      </w:r>
      <w:r w:rsidR="00F0781B">
        <w:t>т</w:t>
      </w:r>
      <w:r w:rsidRPr="00AD7151">
        <w:t xml:space="preserve"> на Управляващия орган определя права за достъп на всеки служител до информацията, съхранявана на файловия сървър на министерството в писмена форма. Оторизациите се представя</w:t>
      </w:r>
      <w:r w:rsidR="001E4BF7">
        <w:t>т</w:t>
      </w:r>
      <w:r w:rsidRPr="00AD7151">
        <w:t xml:space="preserve"> на дирекция „Информационни системи“, която от своя страна се грижи за реализиране на правата за достъп. Освен при възникнала потребност, преглед и актуализация на правата на достъп на всеки служител от дирекцията се извършва от директора на всеки шест месеца.</w:t>
      </w:r>
    </w:p>
    <w:p w14:paraId="0ED5613D" w14:textId="77777777" w:rsidR="00EF578F" w:rsidRPr="009C667C" w:rsidRDefault="00EF578F" w:rsidP="00377D27">
      <w:pPr>
        <w:pStyle w:val="Style"/>
        <w:spacing w:before="120"/>
        <w:ind w:left="0" w:right="0" w:firstLine="0"/>
      </w:pPr>
      <w:r w:rsidRPr="009C667C">
        <w:t xml:space="preserve">Оторизация за писане и модифициране на данни в счетоводната система се предоставя единствено на лицата, отговорни за отчетността в Сертифициращия орган и Управляващите органи. Оторизация за разглеждане на счетоводни данни се предоставя на лица, отговорни за контрола на счетоводната информация. Контрол върху правата за достъп до САП се упражнява на базата на системни дневници. </w:t>
      </w:r>
    </w:p>
    <w:p w14:paraId="2B000C52" w14:textId="77777777" w:rsidR="00AD7151" w:rsidRDefault="00EF578F" w:rsidP="00377D27">
      <w:pPr>
        <w:pStyle w:val="Style"/>
        <w:spacing w:before="120"/>
        <w:ind w:left="0" w:right="0" w:firstLine="0"/>
      </w:pPr>
      <w:r w:rsidRPr="009C667C">
        <w:t xml:space="preserve">Редовното обезпечаване на резервни копия във всички сфери се регламентира от утвърдените </w:t>
      </w:r>
      <w:r w:rsidR="00AD7151" w:rsidRPr="00AD7151">
        <w:t>процедури за архив и възстановяване на данни.</w:t>
      </w:r>
    </w:p>
    <w:p w14:paraId="3BE5713E" w14:textId="77777777" w:rsidR="00EF578F" w:rsidRPr="009C667C" w:rsidRDefault="00AD7151" w:rsidP="00377D27">
      <w:pPr>
        <w:pStyle w:val="Style"/>
        <w:spacing w:before="120"/>
        <w:ind w:left="0" w:right="0" w:firstLine="0"/>
      </w:pPr>
      <w:r w:rsidRPr="00AD7151">
        <w:t xml:space="preserve">Достъпът до ИТ активите на Министерство на финансите става с използването на индивидуално определени идентификатори – потребителски имена и пароли. Потребителите ползват ресурсите, за които имат права, посредством своето потребителско име и парола, чиято цел е да удостовери кое е лицето, ползващо приложението, системата или споделените ресурси в мрежата, съгласно Политиката по мрежова и информационна сигурност на информационните системи в Министерство на финансите. </w:t>
      </w:r>
    </w:p>
    <w:p w14:paraId="6C362DFD" w14:textId="77777777" w:rsidR="00EF578F" w:rsidRPr="009C667C" w:rsidRDefault="00EF578F" w:rsidP="00377D27">
      <w:pPr>
        <w:pStyle w:val="Style"/>
        <w:spacing w:before="120"/>
        <w:ind w:left="0" w:right="0" w:firstLine="0"/>
      </w:pPr>
      <w:r w:rsidRPr="009C667C">
        <w:t>Системата САП разполага със специализирана софтуерна програма за поддържане на списък за достъп.</w:t>
      </w:r>
    </w:p>
    <w:p w14:paraId="758F3446" w14:textId="77777777" w:rsidR="00AD7151" w:rsidRDefault="00AD7151" w:rsidP="005A000B">
      <w:pPr>
        <w:pStyle w:val="Style"/>
        <w:spacing w:before="120"/>
        <w:ind w:left="0" w:firstLine="0"/>
      </w:pPr>
      <w:r>
        <w:t xml:space="preserve">В сградата на Министерство на финансите има основен ИТ център (ОИТЦ), който обслужва и САП. В помещението са разположени сървъри, мрежови устройства и дискови масиви. ОИТЦ е осигурен с непрекъсваемо електрозахранване (мощни UPS), с климатична, пожароизвестителна и пожарогасителна системи, съгласно общоприетите изисквания за сигурност при помещения от такъв тип. </w:t>
      </w:r>
    </w:p>
    <w:p w14:paraId="11D55AE4" w14:textId="77777777" w:rsidR="00AD7151" w:rsidRDefault="00AD7151" w:rsidP="005A000B">
      <w:pPr>
        <w:pStyle w:val="Style"/>
        <w:spacing w:before="120"/>
        <w:ind w:left="0" w:firstLine="0"/>
      </w:pPr>
      <w:r>
        <w:t>Основните функции на ОИТЦ са резервирани в резервен ИТ център на Министерство на финансите, който е разположен достатъчно отдалечено от основния.</w:t>
      </w:r>
    </w:p>
    <w:p w14:paraId="410CA13D" w14:textId="77777777" w:rsidR="00AD7151" w:rsidRDefault="00AD7151" w:rsidP="00377D27">
      <w:pPr>
        <w:pStyle w:val="Style"/>
        <w:spacing w:before="120"/>
        <w:ind w:left="0" w:right="0" w:firstLine="0"/>
      </w:pPr>
      <w:r>
        <w:t xml:space="preserve">Физическият достъп до ОИТЦ, в които са разположени сървърите, е надлежно ограничен с изрично писмено разпореждане на главния секретар на министерството и е подчинен на актуалната версия на Правила за физически достъп в Министерство на финансите. Бравите на вратите на ОИТЦ се контролират чрез картова система със съответните регистрации за достъп. </w:t>
      </w:r>
    </w:p>
    <w:p w14:paraId="1C9274C8" w14:textId="77777777" w:rsidR="00EF578F" w:rsidRPr="001E4BF7" w:rsidRDefault="00EF578F" w:rsidP="00377D27">
      <w:pPr>
        <w:pStyle w:val="Style"/>
        <w:spacing w:before="120"/>
        <w:ind w:left="0" w:right="0" w:firstLine="0"/>
      </w:pPr>
      <w:r w:rsidRPr="001E4BF7">
        <w:t xml:space="preserve">В „Правила за Информационна сигурност на ИСУН“ е предвиден ред за работа, </w:t>
      </w:r>
      <w:r w:rsidRPr="001E4BF7">
        <w:lastRenderedPageBreak/>
        <w:t xml:space="preserve">поддръжка и развитие на системата, в това число процедури относно: </w:t>
      </w:r>
    </w:p>
    <w:p w14:paraId="3996EB68"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 xml:space="preserve">Описание и организация на поддържането на информационните активи и потребителите. </w:t>
      </w:r>
    </w:p>
    <w:p w14:paraId="6DD1CAF2"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Права и задължения на потребителите.</w:t>
      </w:r>
    </w:p>
    <w:p w14:paraId="2463A1C6"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Правила и процедури за контрол на достъпа до ИТ активите.</w:t>
      </w:r>
    </w:p>
    <w:p w14:paraId="1D41E626"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Правила и процедури по поддържане на ИТ активите.</w:t>
      </w:r>
    </w:p>
    <w:p w14:paraId="042702A5"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Правила и процедури за физическа сигурност на ИТ инфраструктурата.</w:t>
      </w:r>
    </w:p>
    <w:p w14:paraId="679D2850"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Процедури за управление на промени.</w:t>
      </w:r>
    </w:p>
    <w:p w14:paraId="132083FE"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Процедури за управление на инциденти и потребителски заявки.</w:t>
      </w:r>
    </w:p>
    <w:p w14:paraId="61747592" w14:textId="77777777" w:rsidR="00EF578F" w:rsidRPr="009C667C" w:rsidRDefault="00EF578F" w:rsidP="00377D27">
      <w:pPr>
        <w:pStyle w:val="Style"/>
        <w:spacing w:before="120"/>
        <w:ind w:left="0" w:right="0" w:firstLine="0"/>
      </w:pPr>
      <w:r w:rsidRPr="009C667C">
        <w:t xml:space="preserve">В правилата ясно </w:t>
      </w:r>
      <w:r w:rsidR="00655F82" w:rsidRPr="005A000B">
        <w:t>са</w:t>
      </w:r>
      <w:r w:rsidRPr="005A000B">
        <w:t xml:space="preserve"> </w:t>
      </w:r>
      <w:r w:rsidRPr="009C667C">
        <w:t>описани</w:t>
      </w:r>
      <w:r w:rsidRPr="00C341E1">
        <w:t xml:space="preserve"> всички процедури свързани с работата на системата, нейната поддръжк</w:t>
      </w:r>
      <w:r w:rsidRPr="00112120">
        <w:t xml:space="preserve">а, осигуряването на достъп за различните нива потребители, гарантирането на  сигурността на данните и тяхното архивиране и извършването на промени в самото софтуерно приложение. Достъп за редактиране на данните в системата </w:t>
      </w:r>
      <w:r w:rsidR="005C154D">
        <w:t>се</w:t>
      </w:r>
      <w:r w:rsidRPr="009C667C">
        <w:t xml:space="preserve"> предостав</w:t>
      </w:r>
      <w:r w:rsidR="005C154D">
        <w:t>я</w:t>
      </w:r>
      <w:r w:rsidRPr="009C667C">
        <w:t xml:space="preserve"> само на оторизираните потребители от Управляващите органи и Сертифициращия орган. </w:t>
      </w:r>
    </w:p>
    <w:p w14:paraId="4BCF5B1F" w14:textId="77777777" w:rsidR="00EF578F" w:rsidRPr="009C667C" w:rsidRDefault="00EF578F" w:rsidP="00377D27">
      <w:pPr>
        <w:pStyle w:val="Style"/>
        <w:spacing w:before="120"/>
        <w:ind w:left="0" w:right="0" w:firstLine="0"/>
      </w:pPr>
      <w:r w:rsidRPr="009C667C">
        <w:t xml:space="preserve">Основният ИТ Център, който обслужва системата </w:t>
      </w:r>
      <w:r w:rsidR="00655F82" w:rsidRPr="009C667C">
        <w:t>е</w:t>
      </w:r>
      <w:r w:rsidRPr="009C667C">
        <w:t xml:space="preserve"> разположен в сградата на Министерския съвет, а отдалечения резервен център </w:t>
      </w:r>
      <w:r w:rsidR="00655F82" w:rsidRPr="009C667C">
        <w:t>е</w:t>
      </w:r>
      <w:r w:rsidRPr="009C667C">
        <w:t xml:space="preserve"> разположен в гр. Пловдив. В помещението са разположени сървъри, мрежови устройства и дискови масиви. ОИТЦ е осигурен с непрекъсваемо електрозахранване (мощни UPS), с климатична, пожароизвестителна и пожарогасителна системи, съгласно общоприетите изисквания за сигурност при помещения от такъв тип. Редовното обезпечаване на резервни копия във всички сфери се регламентира от утвърдените процедури за архив и възстановяване на данни.</w:t>
      </w:r>
    </w:p>
    <w:p w14:paraId="6CE7A27B"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123" w:name="_Toc59482595"/>
      <w:r w:rsidRPr="009C667C">
        <w:rPr>
          <w:rFonts w:ascii="Times New Roman" w:hAnsi="Times New Roman"/>
        </w:rPr>
        <w:t>Описание на текущото състояние по отношение на изпълнението на изискванията, посочени в член 122, параграф 3 от Регламент (ЕС) № 1303/2013</w:t>
      </w:r>
      <w:bookmarkEnd w:id="123"/>
    </w:p>
    <w:p w14:paraId="0D5129F2" w14:textId="77777777" w:rsidR="00AD7151" w:rsidRPr="00AD7151" w:rsidRDefault="00AD7151" w:rsidP="005A000B">
      <w:pPr>
        <w:spacing w:after="120" w:line="240" w:lineRule="auto"/>
        <w:jc w:val="both"/>
        <w:rPr>
          <w:rFonts w:ascii="Times New Roman" w:eastAsia="Times New Roman" w:hAnsi="Times New Roman"/>
          <w:color w:val="000000"/>
          <w:sz w:val="24"/>
          <w:szCs w:val="24"/>
          <w:lang w:eastAsia="bg-BG"/>
        </w:rPr>
      </w:pPr>
      <w:r w:rsidRPr="00AD7151">
        <w:rPr>
          <w:rFonts w:ascii="Times New Roman" w:eastAsia="Times New Roman" w:hAnsi="Times New Roman"/>
          <w:color w:val="000000"/>
          <w:sz w:val="24"/>
          <w:szCs w:val="24"/>
          <w:lang w:eastAsia="bg-BG"/>
        </w:rPr>
        <w:t>Системите са налични и функционират, като осигуряват надеждни данни по отношение на изискваната от приложение III от ДРК 480 информация. ИСУН за програмния период 2014-2020 осигурява възможност за въвеждане на информация по полетата описани в приложение III от ДРК 480, като в системата се въвежда информация за процесите по управление и наблюдение на средствата от ЕС:</w:t>
      </w:r>
    </w:p>
    <w:p w14:paraId="7DC2D3B2"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Управление на профили;</w:t>
      </w:r>
    </w:p>
    <w:p w14:paraId="36404901"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Въвеждане на основни данни;</w:t>
      </w:r>
    </w:p>
    <w:p w14:paraId="5B3D7039"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Обявяване на процедура;</w:t>
      </w:r>
    </w:p>
    <w:p w14:paraId="5F0711C6"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Подаване на проект;</w:t>
      </w:r>
    </w:p>
    <w:p w14:paraId="2D41B551"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Регистриране на проектно предложение;</w:t>
      </w:r>
    </w:p>
    <w:p w14:paraId="4CD5BCD7"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Оценяване на проекти;</w:t>
      </w:r>
    </w:p>
    <w:p w14:paraId="3EBA6AD5"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Предоставяне на БФП;</w:t>
      </w:r>
    </w:p>
    <w:p w14:paraId="10A14858"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Управление на проект;</w:t>
      </w:r>
    </w:p>
    <w:p w14:paraId="16611F14"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Мониторинг и финансов контрол;</w:t>
      </w:r>
    </w:p>
    <w:p w14:paraId="26F20434"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lastRenderedPageBreak/>
        <w:t>Проверка на Доклад по сертификация;</w:t>
      </w:r>
    </w:p>
    <w:p w14:paraId="2D9812BD"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Извършване на проверка на място;</w:t>
      </w:r>
    </w:p>
    <w:p w14:paraId="3E1399F4"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Установяване на нередност;</w:t>
      </w:r>
    </w:p>
    <w:p w14:paraId="1105EF73"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Въвеждане на информация за извършени одити;</w:t>
      </w:r>
    </w:p>
    <w:p w14:paraId="2BBFBF08"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Отчитане на финансови инструменти;</w:t>
      </w:r>
    </w:p>
    <w:p w14:paraId="76106ED8"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Получаване на публична информация.</w:t>
      </w:r>
    </w:p>
    <w:p w14:paraId="6F79459C" w14:textId="77777777" w:rsidR="00AD7151" w:rsidRPr="00AD7151" w:rsidRDefault="00AD7151" w:rsidP="005A000B">
      <w:pPr>
        <w:spacing w:after="120" w:line="240" w:lineRule="auto"/>
        <w:jc w:val="both"/>
        <w:rPr>
          <w:rFonts w:ascii="Times New Roman" w:eastAsia="Times New Roman" w:hAnsi="Times New Roman"/>
          <w:color w:val="000000"/>
          <w:sz w:val="24"/>
          <w:szCs w:val="24"/>
          <w:lang w:eastAsia="bg-BG"/>
        </w:rPr>
      </w:pPr>
      <w:r w:rsidRPr="00AD7151">
        <w:rPr>
          <w:rFonts w:ascii="Times New Roman" w:eastAsia="Times New Roman" w:hAnsi="Times New Roman"/>
          <w:color w:val="000000"/>
          <w:sz w:val="24"/>
          <w:szCs w:val="24"/>
          <w:lang w:eastAsia="bg-BG"/>
        </w:rPr>
        <w:t>ИСУН осигурява изпълнението на изискванията по отношение на член 122, параграф 3 от Регламент (ЕС) № 1303/2013, като в системата са разработени следните основни функционалности:</w:t>
      </w:r>
    </w:p>
    <w:p w14:paraId="1A70564E" w14:textId="77777777" w:rsidR="00AD7151" w:rsidRPr="005A000B" w:rsidRDefault="00AD7151" w:rsidP="005A000B">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5A000B">
        <w:rPr>
          <w:rFonts w:ascii="Times New Roman" w:eastAsia="Times New Roman" w:hAnsi="Times New Roman"/>
          <w:color w:val="000000"/>
          <w:sz w:val="24"/>
          <w:szCs w:val="24"/>
        </w:rPr>
        <w:t>Функционалност, предоставяща възможност за осигуряване на електронно кандидатстване;</w:t>
      </w:r>
    </w:p>
    <w:p w14:paraId="62AB9FB6" w14:textId="77777777" w:rsidR="00AD7151" w:rsidRPr="005A000B" w:rsidRDefault="00AD7151" w:rsidP="005A000B">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5A000B">
        <w:rPr>
          <w:rFonts w:ascii="Times New Roman" w:eastAsia="Times New Roman" w:hAnsi="Times New Roman"/>
          <w:color w:val="000000"/>
          <w:sz w:val="24"/>
          <w:szCs w:val="24"/>
        </w:rPr>
        <w:t>Функционалност, предоставяща възможност за промяна на проект по електронен път;</w:t>
      </w:r>
    </w:p>
    <w:p w14:paraId="6D1AFDDA" w14:textId="77777777" w:rsidR="00AD7151" w:rsidRPr="005A000B" w:rsidRDefault="00AD7151" w:rsidP="005A000B">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5A000B">
        <w:rPr>
          <w:rFonts w:ascii="Times New Roman" w:eastAsia="Times New Roman" w:hAnsi="Times New Roman"/>
          <w:color w:val="000000"/>
          <w:sz w:val="24"/>
          <w:szCs w:val="24"/>
        </w:rPr>
        <w:t>Функционалност,  предоставяща възможност за цялостно електронно отчитане;</w:t>
      </w:r>
    </w:p>
    <w:p w14:paraId="3F899440" w14:textId="77777777" w:rsidR="00AD7151" w:rsidRPr="00AD7151" w:rsidRDefault="00AD7151" w:rsidP="005A000B">
      <w:pPr>
        <w:numPr>
          <w:ilvl w:val="0"/>
          <w:numId w:val="38"/>
        </w:numPr>
        <w:tabs>
          <w:tab w:val="left" w:pos="1134"/>
        </w:tabs>
        <w:spacing w:after="120" w:line="240" w:lineRule="auto"/>
        <w:contextualSpacing/>
        <w:jc w:val="both"/>
        <w:rPr>
          <w:rFonts w:ascii="Times New Roman" w:eastAsia="Times New Roman" w:hAnsi="Times New Roman"/>
          <w:sz w:val="24"/>
          <w:szCs w:val="24"/>
          <w:lang w:eastAsia="bg-BG"/>
        </w:rPr>
      </w:pPr>
      <w:r w:rsidRPr="005A000B">
        <w:rPr>
          <w:rFonts w:ascii="Times New Roman" w:eastAsia="Times New Roman" w:hAnsi="Times New Roman"/>
          <w:color w:val="000000"/>
          <w:sz w:val="24"/>
          <w:szCs w:val="24"/>
        </w:rPr>
        <w:t>Функционалност, предоставяща възможност за изцяло електронна комуникация на бенефициента с Управляващ</w:t>
      </w:r>
      <w:r w:rsidRPr="00AD7151">
        <w:rPr>
          <w:rFonts w:ascii="Times New Roman" w:eastAsia="Times New Roman" w:hAnsi="Times New Roman"/>
          <w:sz w:val="24"/>
          <w:szCs w:val="24"/>
          <w:lang w:eastAsia="bg-BG"/>
        </w:rPr>
        <w:t xml:space="preserve"> орган, Сертифициращ и Одитен орган, включително изпращане на официални документи.</w:t>
      </w:r>
    </w:p>
    <w:p w14:paraId="1C091F10" w14:textId="23DAB141" w:rsidR="00EF578F" w:rsidRPr="009C667C" w:rsidRDefault="00EF578F" w:rsidP="00AD7151">
      <w:pPr>
        <w:pStyle w:val="Style"/>
        <w:spacing w:before="120"/>
        <w:ind w:left="0" w:right="0" w:firstLine="0"/>
      </w:pPr>
    </w:p>
    <w:sectPr w:rsidR="00EF578F" w:rsidRPr="009C667C" w:rsidSect="007771F3">
      <w:headerReference w:type="default" r:id="rId26"/>
      <w:footerReference w:type="default" r:id="rId27"/>
      <w:pgSz w:w="12240" w:h="15840"/>
      <w:pgMar w:top="1418" w:right="1750" w:bottom="993" w:left="1418"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2693D" w14:textId="77777777" w:rsidR="000F36D5" w:rsidRDefault="000F36D5" w:rsidP="004353A4">
      <w:pPr>
        <w:spacing w:after="0" w:line="240" w:lineRule="auto"/>
      </w:pPr>
      <w:r>
        <w:separator/>
      </w:r>
    </w:p>
  </w:endnote>
  <w:endnote w:type="continuationSeparator" w:id="0">
    <w:p w14:paraId="3972D865" w14:textId="77777777" w:rsidR="000F36D5" w:rsidRDefault="000F36D5" w:rsidP="0043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MS Gothic"/>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97A53" w14:textId="270D09C0" w:rsidR="000F36D5" w:rsidRPr="00656552" w:rsidRDefault="000F36D5">
    <w:pPr>
      <w:pStyle w:val="Footer"/>
      <w:jc w:val="right"/>
      <w:rPr>
        <w:rFonts w:ascii="Times New Roman" w:hAnsi="Times New Roman"/>
      </w:rPr>
    </w:pPr>
    <w:r w:rsidRPr="00656552">
      <w:rPr>
        <w:rFonts w:ascii="Times New Roman" w:hAnsi="Times New Roman"/>
      </w:rPr>
      <w:fldChar w:fldCharType="begin"/>
    </w:r>
    <w:r w:rsidRPr="00656552">
      <w:rPr>
        <w:rFonts w:ascii="Times New Roman" w:hAnsi="Times New Roman"/>
      </w:rPr>
      <w:instrText xml:space="preserve"> PAGE   \* MERGEFORMAT </w:instrText>
    </w:r>
    <w:r w:rsidRPr="00656552">
      <w:rPr>
        <w:rFonts w:ascii="Times New Roman" w:hAnsi="Times New Roman"/>
      </w:rPr>
      <w:fldChar w:fldCharType="separate"/>
    </w:r>
    <w:r w:rsidR="00A207AB">
      <w:rPr>
        <w:rFonts w:ascii="Times New Roman" w:hAnsi="Times New Roman"/>
        <w:noProof/>
      </w:rPr>
      <w:t>18</w:t>
    </w:r>
    <w:r w:rsidRPr="00656552">
      <w:rPr>
        <w:rFonts w:ascii="Times New Roman" w:hAnsi="Times New Roman"/>
      </w:rPr>
      <w:fldChar w:fldCharType="end"/>
    </w:r>
  </w:p>
  <w:p w14:paraId="4F96ABA7" w14:textId="77777777" w:rsidR="000F36D5" w:rsidRDefault="000F3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98D3D" w14:textId="77777777" w:rsidR="000F36D5" w:rsidRDefault="000F36D5" w:rsidP="004353A4">
      <w:pPr>
        <w:spacing w:after="0" w:line="240" w:lineRule="auto"/>
      </w:pPr>
      <w:r>
        <w:separator/>
      </w:r>
    </w:p>
  </w:footnote>
  <w:footnote w:type="continuationSeparator" w:id="0">
    <w:p w14:paraId="3C7CA31E" w14:textId="77777777" w:rsidR="000F36D5" w:rsidRDefault="000F36D5" w:rsidP="004353A4">
      <w:pPr>
        <w:spacing w:after="0" w:line="240" w:lineRule="auto"/>
      </w:pPr>
      <w:r>
        <w:continuationSeparator/>
      </w:r>
    </w:p>
  </w:footnote>
  <w:footnote w:id="1">
    <w:p w14:paraId="016F8F44" w14:textId="77777777" w:rsidR="000F36D5" w:rsidRPr="00F37951" w:rsidRDefault="000F36D5" w:rsidP="00F37951">
      <w:pPr>
        <w:pStyle w:val="FootnoteText"/>
        <w:jc w:val="both"/>
        <w:rPr>
          <w:rFonts w:ascii="Times New Roman" w:hAnsi="Times New Roman"/>
          <w:sz w:val="16"/>
          <w:szCs w:val="16"/>
          <w:lang w:eastAsia="en-US"/>
        </w:rPr>
      </w:pPr>
      <w:r>
        <w:rPr>
          <w:rStyle w:val="FootnoteReference"/>
        </w:rPr>
        <w:footnoteRef/>
      </w:r>
      <w:r>
        <w:t xml:space="preserve"> </w:t>
      </w:r>
      <w:r w:rsidRPr="00F37951">
        <w:rPr>
          <w:rFonts w:ascii="Times New Roman" w:hAnsi="Times New Roman"/>
          <w:sz w:val="16"/>
          <w:szCs w:val="16"/>
          <w:lang w:eastAsia="en-US"/>
        </w:rPr>
        <w:t>Регламент (ЕС) № 1303/2013 на Европейския парламент и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footnote>
  <w:footnote w:id="2">
    <w:p w14:paraId="2FD7E1AC" w14:textId="77777777" w:rsidR="000F36D5" w:rsidRDefault="000F36D5" w:rsidP="006A6D79">
      <w:pPr>
        <w:tabs>
          <w:tab w:val="left" w:pos="993"/>
        </w:tabs>
        <w:spacing w:after="0" w:line="240" w:lineRule="auto"/>
        <w:jc w:val="both"/>
      </w:pPr>
      <w:r>
        <w:rPr>
          <w:rStyle w:val="FootnoteReference"/>
        </w:rPr>
        <w:footnoteRef/>
      </w:r>
      <w:r w:rsidRPr="00DC47A4">
        <w:rPr>
          <w:lang w:val="ru-RU"/>
        </w:rPr>
        <w:t xml:space="preserve"> </w:t>
      </w:r>
      <w:r w:rsidRPr="00F37951">
        <w:rPr>
          <w:rFonts w:ascii="Times New Roman" w:hAnsi="Times New Roman"/>
          <w:sz w:val="16"/>
          <w:szCs w:val="16"/>
        </w:rPr>
        <w:t>Виж т. 2.1.3. по-долу</w:t>
      </w:r>
      <w:r>
        <w:rPr>
          <w:rFonts w:ascii="Times New Roman" w:hAnsi="Times New Roman"/>
          <w:sz w:val="16"/>
          <w:szCs w:val="16"/>
        </w:rPr>
        <w:t>.</w:t>
      </w:r>
    </w:p>
  </w:footnote>
  <w:footnote w:id="3">
    <w:p w14:paraId="07F93F48" w14:textId="77777777" w:rsidR="000F36D5" w:rsidRDefault="000F36D5" w:rsidP="00851421">
      <w:pPr>
        <w:pStyle w:val="FootnoteText"/>
        <w:jc w:val="both"/>
      </w:pPr>
      <w:r w:rsidRPr="004046C4">
        <w:rPr>
          <w:rStyle w:val="FootnoteReference"/>
          <w:sz w:val="16"/>
          <w:szCs w:val="16"/>
        </w:rPr>
        <w:footnoteRef/>
      </w:r>
      <w:r w:rsidRPr="00A85110">
        <w:rPr>
          <w:rFonts w:ascii="Times New Roman" w:hAnsi="Times New Roman"/>
          <w:sz w:val="16"/>
          <w:szCs w:val="16"/>
        </w:rPr>
        <w:t xml:space="preserve"> </w:t>
      </w:r>
      <w:r>
        <w:rPr>
          <w:rFonts w:ascii="Times New Roman" w:hAnsi="Times New Roman"/>
          <w:sz w:val="16"/>
          <w:szCs w:val="16"/>
        </w:rPr>
        <w:t>С</w:t>
      </w:r>
      <w:r w:rsidRPr="00A85110">
        <w:rPr>
          <w:rFonts w:ascii="Times New Roman" w:hAnsi="Times New Roman"/>
          <w:sz w:val="16"/>
          <w:szCs w:val="16"/>
        </w:rPr>
        <w:t>ъгласно условията на приложени</w:t>
      </w:r>
      <w:r>
        <w:rPr>
          <w:rFonts w:ascii="Times New Roman" w:hAnsi="Times New Roman"/>
          <w:sz w:val="16"/>
          <w:szCs w:val="16"/>
        </w:rPr>
        <w:t>е</w:t>
      </w:r>
      <w:r w:rsidRPr="00A85110">
        <w:rPr>
          <w:rFonts w:ascii="Times New Roman" w:hAnsi="Times New Roman"/>
          <w:sz w:val="16"/>
          <w:szCs w:val="16"/>
        </w:rPr>
        <w:t xml:space="preserve"> </w:t>
      </w:r>
      <w:r w:rsidRPr="004046C4">
        <w:rPr>
          <w:rFonts w:ascii="Times New Roman" w:hAnsi="Times New Roman"/>
          <w:sz w:val="16"/>
          <w:szCs w:val="16"/>
        </w:rPr>
        <w:t>I</w:t>
      </w:r>
      <w:r w:rsidRPr="00A85110">
        <w:rPr>
          <w:rFonts w:ascii="Times New Roman" w:hAnsi="Times New Roman"/>
          <w:sz w:val="16"/>
          <w:szCs w:val="16"/>
        </w:rPr>
        <w:t xml:space="preserve"> към Регламент (ЕС) № </w:t>
      </w:r>
      <w:r w:rsidRPr="001648E6">
        <w:rPr>
          <w:rFonts w:ascii="Times New Roman" w:hAnsi="Times New Roman"/>
          <w:sz w:val="16"/>
          <w:szCs w:val="16"/>
        </w:rPr>
        <w:t>1304/2013 на</w:t>
      </w:r>
      <w:r w:rsidRPr="00902B05">
        <w:rPr>
          <w:rFonts w:ascii="Times New Roman" w:hAnsi="Times New Roman"/>
          <w:sz w:val="16"/>
          <w:szCs w:val="16"/>
        </w:rPr>
        <w:t xml:space="preserve"> Европейския парламент и на Съвета от 17 декември 2013 г. относно Европейския социален фонд и за отмяна на Регламент (ЕО) № 1081/2006 на Съвета</w:t>
      </w:r>
    </w:p>
  </w:footnote>
  <w:footnote w:id="4">
    <w:p w14:paraId="7FFD6A2F" w14:textId="77777777" w:rsidR="000F36D5" w:rsidRDefault="000F36D5" w:rsidP="00851421">
      <w:pPr>
        <w:pStyle w:val="FootnoteText"/>
        <w:jc w:val="both"/>
      </w:pPr>
      <w:r w:rsidRPr="004046C4">
        <w:rPr>
          <w:rStyle w:val="FootnoteReference"/>
          <w:sz w:val="16"/>
          <w:szCs w:val="16"/>
        </w:rPr>
        <w:footnoteRef/>
      </w:r>
      <w:r w:rsidRPr="00A85110">
        <w:rPr>
          <w:rFonts w:ascii="Times New Roman" w:hAnsi="Times New Roman"/>
          <w:sz w:val="16"/>
          <w:szCs w:val="16"/>
        </w:rPr>
        <w:t xml:space="preserve"> Насоки за кандидатстване</w:t>
      </w:r>
      <w:r w:rsidRPr="009E7686">
        <w:rPr>
          <w:rFonts w:ascii="Times New Roman" w:hAnsi="Times New Roman"/>
          <w:sz w:val="16"/>
          <w:szCs w:val="16"/>
        </w:rPr>
        <w:t xml:space="preserve"> и/или друг документ, определящи условията за кандидатстване и условията за изпълнение на одобрените проекти</w:t>
      </w:r>
    </w:p>
  </w:footnote>
  <w:footnote w:id="5">
    <w:p w14:paraId="37DF7809" w14:textId="77777777" w:rsidR="000F36D5" w:rsidRDefault="000F36D5" w:rsidP="00023931">
      <w:pPr>
        <w:pStyle w:val="FootnoteText"/>
        <w:jc w:val="both"/>
      </w:pPr>
      <w:r w:rsidRPr="004046C4">
        <w:rPr>
          <w:rStyle w:val="FootnoteReference"/>
          <w:sz w:val="16"/>
          <w:szCs w:val="16"/>
        </w:rPr>
        <w:footnoteRef/>
      </w:r>
      <w:r w:rsidRPr="00A85110">
        <w:rPr>
          <w:rFonts w:ascii="Times New Roman" w:hAnsi="Times New Roman"/>
          <w:sz w:val="16"/>
          <w:szCs w:val="16"/>
        </w:rPr>
        <w:t xml:space="preserve"> при спазване на условията на член 125, </w:t>
      </w:r>
      <w:r w:rsidRPr="00A85110">
        <w:rPr>
          <w:rFonts w:ascii="Times New Roman" w:hAnsi="Times New Roman"/>
          <w:color w:val="000000"/>
          <w:sz w:val="16"/>
          <w:szCs w:val="16"/>
        </w:rPr>
        <w:t xml:space="preserve">параграф 5, първа алинея, буква б) и параграф 6 </w:t>
      </w:r>
      <w:r w:rsidRPr="00A85110">
        <w:rPr>
          <w:rFonts w:ascii="Times New Roman" w:hAnsi="Times New Roman"/>
          <w:sz w:val="16"/>
          <w:szCs w:val="16"/>
        </w:rPr>
        <w:t xml:space="preserve">и при спазване на принципа, прогласен в чл. 125, параграф 7 </w:t>
      </w:r>
      <w:r w:rsidRPr="00A85110">
        <w:rPr>
          <w:rFonts w:ascii="Times New Roman" w:hAnsi="Times New Roman"/>
          <w:color w:val="000000"/>
          <w:sz w:val="16"/>
          <w:szCs w:val="16"/>
        </w:rPr>
        <w:t xml:space="preserve">от </w:t>
      </w:r>
      <w:r w:rsidRPr="00A85110">
        <w:rPr>
          <w:rFonts w:ascii="Times New Roman" w:hAnsi="Times New Roman"/>
          <w:sz w:val="16"/>
          <w:szCs w:val="16"/>
        </w:rPr>
        <w:t>Регламент (ЕС) № 1303/2013 за гарантиране на</w:t>
      </w:r>
      <w:r w:rsidRPr="00A85110">
        <w:rPr>
          <w:rFonts w:ascii="Times New Roman" w:hAnsi="Times New Roman"/>
          <w:color w:val="000000"/>
          <w:sz w:val="16"/>
          <w:szCs w:val="16"/>
        </w:rPr>
        <w:t xml:space="preserve"> адекватно разделение на функциите</w:t>
      </w:r>
      <w:r w:rsidRPr="00A85110">
        <w:rPr>
          <w:rFonts w:ascii="Times New Roman" w:hAnsi="Times New Roman"/>
          <w:sz w:val="16"/>
          <w:szCs w:val="16"/>
        </w:rPr>
        <w:t xml:space="preserve"> в случаите, когато УО е бенефициент по ОПДУ</w:t>
      </w:r>
    </w:p>
  </w:footnote>
  <w:footnote w:id="6">
    <w:p w14:paraId="130CC32B" w14:textId="642FF2E4" w:rsidR="000F36D5" w:rsidRDefault="000F36D5" w:rsidP="00023931">
      <w:pPr>
        <w:pStyle w:val="FootnoteText"/>
        <w:jc w:val="both"/>
      </w:pPr>
      <w:r w:rsidRPr="00B27132">
        <w:rPr>
          <w:rStyle w:val="FootnoteReference"/>
          <w:sz w:val="16"/>
          <w:szCs w:val="16"/>
        </w:rPr>
        <w:footnoteRef/>
      </w:r>
      <w:r w:rsidRPr="00A85110">
        <w:rPr>
          <w:rFonts w:ascii="Times New Roman" w:hAnsi="Times New Roman"/>
          <w:sz w:val="16"/>
          <w:szCs w:val="16"/>
        </w:rPr>
        <w:t xml:space="preserve"> </w:t>
      </w:r>
      <w:r w:rsidRPr="00A85110">
        <w:rPr>
          <w:rFonts w:ascii="Times New Roman" w:hAnsi="Times New Roman"/>
          <w:color w:val="000000"/>
          <w:sz w:val="16"/>
          <w:szCs w:val="16"/>
        </w:rPr>
        <w:t xml:space="preserve">с цел изпълнение на изискванията на чл. </w:t>
      </w:r>
      <w:r>
        <w:rPr>
          <w:rFonts w:ascii="Times New Roman" w:hAnsi="Times New Roman"/>
          <w:color w:val="000000"/>
          <w:sz w:val="16"/>
          <w:szCs w:val="16"/>
        </w:rPr>
        <w:t>63</w:t>
      </w:r>
      <w:r w:rsidRPr="00A85110">
        <w:rPr>
          <w:rFonts w:ascii="Times New Roman" w:hAnsi="Times New Roman"/>
          <w:color w:val="000000"/>
          <w:sz w:val="16"/>
          <w:szCs w:val="16"/>
        </w:rPr>
        <w:t xml:space="preserve">, параграф 5, букви а) и б) от </w:t>
      </w:r>
      <w:r w:rsidRPr="00A85110">
        <w:rPr>
          <w:rStyle w:val="4"/>
          <w:sz w:val="16"/>
          <w:szCs w:val="16"/>
        </w:rPr>
        <w:t xml:space="preserve">Регламент </w:t>
      </w:r>
      <w:r w:rsidRPr="00B91349">
        <w:rPr>
          <w:rStyle w:val="4"/>
          <w:sz w:val="16"/>
          <w:szCs w:val="16"/>
        </w:rPr>
        <w:t xml:space="preserve">(ЕС, Евратом) № </w:t>
      </w:r>
      <w:r>
        <w:rPr>
          <w:rStyle w:val="4"/>
          <w:sz w:val="16"/>
          <w:szCs w:val="16"/>
        </w:rPr>
        <w:t>2018</w:t>
      </w:r>
      <w:r w:rsidRPr="00B91349">
        <w:rPr>
          <w:rStyle w:val="4"/>
          <w:sz w:val="16"/>
          <w:szCs w:val="16"/>
        </w:rPr>
        <w:t>/</w:t>
      </w:r>
      <w:r>
        <w:rPr>
          <w:rStyle w:val="4"/>
          <w:sz w:val="16"/>
          <w:szCs w:val="16"/>
        </w:rPr>
        <w:t>1046</w:t>
      </w:r>
    </w:p>
  </w:footnote>
  <w:footnote w:id="7">
    <w:p w14:paraId="6BA8108D" w14:textId="078C562F" w:rsidR="000F36D5" w:rsidRDefault="000F36D5" w:rsidP="00023931">
      <w:pPr>
        <w:pStyle w:val="FootnoteText"/>
        <w:jc w:val="both"/>
      </w:pPr>
      <w:r w:rsidRPr="00B27132">
        <w:rPr>
          <w:rStyle w:val="FootnoteReference"/>
          <w:sz w:val="16"/>
          <w:szCs w:val="16"/>
        </w:rPr>
        <w:footnoteRef/>
      </w:r>
      <w:r w:rsidRPr="00A85110">
        <w:rPr>
          <w:rFonts w:ascii="Times New Roman" w:hAnsi="Times New Roman"/>
          <w:sz w:val="16"/>
          <w:szCs w:val="16"/>
        </w:rPr>
        <w:t xml:space="preserve"> </w:t>
      </w:r>
      <w:r>
        <w:rPr>
          <w:rFonts w:ascii="Times New Roman" w:hAnsi="Times New Roman"/>
          <w:sz w:val="16"/>
          <w:szCs w:val="16"/>
        </w:rPr>
        <w:t xml:space="preserve">Съгласно </w:t>
      </w:r>
      <w:r w:rsidRPr="00CF6F36">
        <w:rPr>
          <w:rFonts w:ascii="Times New Roman" w:hAnsi="Times New Roman"/>
          <w:sz w:val="16"/>
          <w:szCs w:val="16"/>
        </w:rPr>
        <w:t>Раздел ІІІ „Администриране на нередности и извършване на финансови корекции от Закона за управление на средствата от Европейските структурни и инвестиционни (ЗУСЕСИФ</w:t>
      </w:r>
      <w:r>
        <w:rPr>
          <w:rFonts w:ascii="Times New Roman" w:hAnsi="Times New Roman"/>
          <w:sz w:val="16"/>
          <w:szCs w:val="16"/>
        </w:rPr>
        <w:t xml:space="preserve"> </w:t>
      </w:r>
      <w:r w:rsidRPr="005D0A39">
        <w:rPr>
          <w:rFonts w:ascii="Times New Roman" w:hAnsi="Times New Roman"/>
          <w:sz w:val="16"/>
          <w:szCs w:val="16"/>
        </w:rPr>
        <w:t>(изм. със ЗИД на ЗУСЕСИФ ДВ бр. 39 от 2022 г., ЗУСЕФСУ, загл. изм. - ДВ, бр. 51 от 2022 г., в сила от 01.07.2022 г.)</w:t>
      </w:r>
      <w:r w:rsidRPr="00CF6F36">
        <w:rPr>
          <w:rFonts w:ascii="Times New Roman" w:hAnsi="Times New Roman"/>
          <w:sz w:val="16"/>
          <w:szCs w:val="16"/>
        </w:rPr>
        <w:t>)</w:t>
      </w:r>
    </w:p>
  </w:footnote>
  <w:footnote w:id="8">
    <w:p w14:paraId="298FD973" w14:textId="77777777" w:rsidR="000F36D5" w:rsidRDefault="000F36D5">
      <w:pPr>
        <w:pStyle w:val="FootnoteText"/>
      </w:pPr>
      <w:r>
        <w:rPr>
          <w:rStyle w:val="FootnoteReference"/>
        </w:rPr>
        <w:footnoteRef/>
      </w:r>
      <w:r>
        <w:t xml:space="preserve"> </w:t>
      </w:r>
      <w:r w:rsidRPr="005A000B">
        <w:rPr>
          <w:rFonts w:ascii="Times New Roman" w:hAnsi="Times New Roman"/>
        </w:rPr>
        <w:t>По-долу „Наръчника“</w:t>
      </w:r>
    </w:p>
  </w:footnote>
  <w:footnote w:id="9">
    <w:p w14:paraId="0E95DDBB" w14:textId="77777777" w:rsidR="000F36D5" w:rsidRDefault="000F36D5" w:rsidP="00130455">
      <w:pPr>
        <w:pStyle w:val="FootnoteText"/>
        <w:jc w:val="both"/>
      </w:pPr>
      <w:r w:rsidRPr="00CD47B4">
        <w:rPr>
          <w:rStyle w:val="FootnoteReference"/>
          <w:sz w:val="16"/>
          <w:szCs w:val="16"/>
        </w:rPr>
        <w:footnoteRef/>
      </w:r>
      <w:r w:rsidRPr="00A85110">
        <w:rPr>
          <w:rFonts w:ascii="Times New Roman" w:hAnsi="Times New Roman"/>
          <w:sz w:val="16"/>
          <w:szCs w:val="16"/>
        </w:rPr>
        <w:t>Виж чл. 125, т. 3, б. „в” от Регламент (ЕО) № 1303/2013 на Съвета от 17 декември 2013 г.</w:t>
      </w:r>
    </w:p>
  </w:footnote>
  <w:footnote w:id="10">
    <w:p w14:paraId="26681751" w14:textId="77777777" w:rsidR="000F36D5" w:rsidRDefault="000F36D5" w:rsidP="00130455">
      <w:pPr>
        <w:pStyle w:val="FootnoteText"/>
        <w:jc w:val="both"/>
      </w:pPr>
      <w:r w:rsidRPr="00CD47B4">
        <w:rPr>
          <w:rStyle w:val="FootnoteReference"/>
          <w:rFonts w:ascii="Times New Roman" w:hAnsi="Times New Roman"/>
          <w:sz w:val="16"/>
          <w:szCs w:val="16"/>
        </w:rPr>
        <w:footnoteRef/>
      </w:r>
      <w:r w:rsidRPr="00A85110">
        <w:rPr>
          <w:rFonts w:ascii="Times New Roman" w:hAnsi="Times New Roman"/>
          <w:sz w:val="16"/>
          <w:szCs w:val="16"/>
        </w:rPr>
        <w:t xml:space="preserve"> Виж чл. 5 от </w:t>
      </w:r>
      <w:r w:rsidRPr="00A85110">
        <w:rPr>
          <w:rFonts w:ascii="Times New Roman" w:hAnsi="Times New Roman"/>
          <w:bCs/>
          <w:sz w:val="16"/>
          <w:szCs w:val="16"/>
        </w:rPr>
        <w:t>Регламент</w:t>
      </w:r>
      <w:r w:rsidRPr="00A85110">
        <w:rPr>
          <w:rFonts w:ascii="Times New Roman" w:hAnsi="Times New Roman"/>
          <w:sz w:val="16"/>
          <w:szCs w:val="16"/>
        </w:rPr>
        <w:t xml:space="preserve"> (ЕО) № 1303/2013 на Съвета от 17 декември 2013 г.</w:t>
      </w:r>
    </w:p>
  </w:footnote>
  <w:footnote w:id="11">
    <w:p w14:paraId="025343BD" w14:textId="77777777" w:rsidR="000F36D5" w:rsidRDefault="000F36D5" w:rsidP="00130455">
      <w:pPr>
        <w:pStyle w:val="CommentText"/>
        <w:spacing w:after="0"/>
      </w:pPr>
      <w:r w:rsidRPr="00CD47B4">
        <w:rPr>
          <w:rStyle w:val="FootnoteReference"/>
          <w:rFonts w:ascii="Times New Roman" w:hAnsi="Times New Roman"/>
          <w:sz w:val="16"/>
          <w:szCs w:val="16"/>
        </w:rPr>
        <w:footnoteRef/>
      </w:r>
      <w:r w:rsidRPr="00CD47B4">
        <w:rPr>
          <w:rFonts w:ascii="Times New Roman" w:hAnsi="Times New Roman"/>
          <w:sz w:val="16"/>
          <w:szCs w:val="16"/>
        </w:rPr>
        <w:t xml:space="preserve"> Виж Закона за държавните помощи, Регламент (ЕС) № 1407/2013 на Комисията от 18 декември 2013 г. и Регламент (ЕС) № 651/2014 на Комисията от 17 юни 2014 г. </w:t>
      </w:r>
    </w:p>
  </w:footnote>
  <w:footnote w:id="12">
    <w:p w14:paraId="4F5A5DCF" w14:textId="77777777" w:rsidR="000F36D5" w:rsidRDefault="000F36D5" w:rsidP="00130455">
      <w:pPr>
        <w:pStyle w:val="FootnoteText"/>
        <w:jc w:val="both"/>
      </w:pPr>
      <w:r w:rsidRPr="00CD47B4">
        <w:rPr>
          <w:rStyle w:val="FootnoteReference"/>
          <w:rFonts w:ascii="Times New Roman" w:hAnsi="Times New Roman"/>
          <w:sz w:val="16"/>
          <w:szCs w:val="16"/>
        </w:rPr>
        <w:footnoteRef/>
      </w:r>
      <w:r w:rsidRPr="00A85110">
        <w:rPr>
          <w:rFonts w:ascii="Times New Roman" w:hAnsi="Times New Roman"/>
          <w:sz w:val="16"/>
          <w:szCs w:val="16"/>
        </w:rPr>
        <w:t xml:space="preserve"> Виж чл. 65-70 от Регламент (ЕО) </w:t>
      </w:r>
      <w:r w:rsidRPr="001648E6">
        <w:rPr>
          <w:rFonts w:ascii="Times New Roman" w:hAnsi="Times New Roman"/>
          <w:sz w:val="16"/>
          <w:szCs w:val="16"/>
        </w:rPr>
        <w:t>№ 1303/2013 на Съвета от 17 декември 2013 г.; чл. 13 от Регламент (ЕО) № 1304/2013 на</w:t>
      </w:r>
      <w:r w:rsidRPr="00A85110">
        <w:rPr>
          <w:rFonts w:ascii="Times New Roman" w:hAnsi="Times New Roman"/>
          <w:sz w:val="16"/>
          <w:szCs w:val="16"/>
        </w:rPr>
        <w:t xml:space="preserve"> Европейския парламент и на Съвета от 17 декември 2013 г.;</w:t>
      </w:r>
      <w:r>
        <w:rPr>
          <w:rFonts w:ascii="Times New Roman" w:hAnsi="Times New Roman"/>
          <w:sz w:val="16"/>
          <w:szCs w:val="16"/>
        </w:rPr>
        <w:t xml:space="preserve"> </w:t>
      </w:r>
      <w:r w:rsidRPr="00A85110">
        <w:rPr>
          <w:rFonts w:ascii="Times New Roman" w:hAnsi="Times New Roman"/>
          <w:sz w:val="16"/>
          <w:szCs w:val="16"/>
        </w:rPr>
        <w:t xml:space="preserve">ПМС № </w:t>
      </w:r>
      <w:r>
        <w:rPr>
          <w:rFonts w:ascii="Times New Roman" w:hAnsi="Times New Roman"/>
          <w:sz w:val="16"/>
          <w:szCs w:val="16"/>
        </w:rPr>
        <w:t>189/2016 г.</w:t>
      </w:r>
    </w:p>
  </w:footnote>
  <w:footnote w:id="13">
    <w:p w14:paraId="58CDB839" w14:textId="77777777" w:rsidR="000F36D5" w:rsidRPr="00637087" w:rsidRDefault="000F36D5">
      <w:pPr>
        <w:pStyle w:val="FootnoteText"/>
        <w:rPr>
          <w:rFonts w:ascii="Times New Roman" w:hAnsi="Times New Roman"/>
          <w:sz w:val="16"/>
          <w:szCs w:val="16"/>
        </w:rPr>
      </w:pPr>
      <w:r w:rsidRPr="00637087">
        <w:rPr>
          <w:rStyle w:val="FootnoteReference"/>
          <w:rFonts w:ascii="Times New Roman" w:hAnsi="Times New Roman"/>
          <w:sz w:val="16"/>
          <w:szCs w:val="16"/>
        </w:rPr>
        <w:footnoteRef/>
      </w:r>
      <w:r w:rsidRPr="00637087">
        <w:rPr>
          <w:rFonts w:ascii="Times New Roman" w:hAnsi="Times New Roman"/>
          <w:sz w:val="16"/>
          <w:szCs w:val="16"/>
        </w:rPr>
        <w:t xml:space="preserve"> П</w:t>
      </w:r>
      <w:r>
        <w:rPr>
          <w:rFonts w:ascii="Times New Roman" w:hAnsi="Times New Roman"/>
          <w:sz w:val="16"/>
          <w:szCs w:val="16"/>
        </w:rPr>
        <w:t>остановление</w:t>
      </w:r>
      <w:r w:rsidRPr="00637087">
        <w:rPr>
          <w:rFonts w:ascii="Times New Roman" w:hAnsi="Times New Roman"/>
          <w:sz w:val="16"/>
          <w:szCs w:val="16"/>
        </w:rPr>
        <w:t xml:space="preserve"> № 162 на МС от 5.07.2016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p>
  </w:footnote>
  <w:footnote w:id="14">
    <w:p w14:paraId="6721545F" w14:textId="77777777" w:rsidR="000F36D5" w:rsidRPr="00B83507" w:rsidRDefault="000F36D5" w:rsidP="00B83507">
      <w:pPr>
        <w:pStyle w:val="FootnoteText"/>
        <w:jc w:val="both"/>
        <w:rPr>
          <w:rFonts w:ascii="Times New Roman" w:hAnsi="Times New Roman"/>
          <w:sz w:val="16"/>
          <w:szCs w:val="16"/>
        </w:rPr>
      </w:pPr>
      <w:r>
        <w:rPr>
          <w:rStyle w:val="FootnoteReference"/>
        </w:rPr>
        <w:footnoteRef/>
      </w:r>
      <w:r>
        <w:t xml:space="preserve"> </w:t>
      </w:r>
      <w:r w:rsidRPr="00B83507">
        <w:rPr>
          <w:rFonts w:ascii="Times New Roman" w:hAnsi="Times New Roman"/>
          <w:sz w:val="16"/>
          <w:szCs w:val="16"/>
        </w:rPr>
        <w:t xml:space="preserve">Съгласно §4 от Преходните и заключителни разпоредби на ПМС № 162/2016 г. </w:t>
      </w:r>
      <w:bookmarkStart w:id="49" w:name="to_paragraph_id30451558"/>
      <w:bookmarkEnd w:id="49"/>
      <w:r w:rsidRPr="00B83507">
        <w:rPr>
          <w:rFonts w:ascii="Times New Roman" w:hAnsi="Times New Roman"/>
          <w:sz w:val="16"/>
          <w:szCs w:val="16"/>
        </w:rPr>
        <w:t xml:space="preserve">започналите и недовършени до влизането в сила на </w:t>
      </w:r>
      <w:hyperlink r:id="rId1" w:history="1">
        <w:r w:rsidRPr="00B83507">
          <w:rPr>
            <w:rFonts w:ascii="Times New Roman" w:hAnsi="Times New Roman"/>
            <w:sz w:val="16"/>
            <w:szCs w:val="16"/>
          </w:rPr>
          <w:t>Закона за управление на средствата от Европейските структурни и инвестиционни фондове</w:t>
        </w:r>
      </w:hyperlink>
      <w:r w:rsidRPr="00B83507">
        <w:rPr>
          <w:rFonts w:ascii="Times New Roman" w:hAnsi="Times New Roman"/>
          <w:sz w:val="16"/>
          <w:szCs w:val="16"/>
        </w:rPr>
        <w:t xml:space="preserve"> производства по предоставянето на безвъзмездна финансова помощ се довършват по реда на отмененото </w:t>
      </w:r>
      <w:hyperlink r:id="rId2" w:history="1">
        <w:r w:rsidRPr="00B83507">
          <w:rPr>
            <w:rFonts w:ascii="Times New Roman" w:hAnsi="Times New Roman"/>
            <w:sz w:val="16"/>
            <w:szCs w:val="16"/>
          </w:rPr>
          <w:t>П</w:t>
        </w:r>
        <w:r>
          <w:rPr>
            <w:rFonts w:ascii="Times New Roman" w:hAnsi="Times New Roman"/>
            <w:sz w:val="16"/>
            <w:szCs w:val="16"/>
          </w:rPr>
          <w:t>МС</w:t>
        </w:r>
        <w:r w:rsidRPr="00B83507">
          <w:rPr>
            <w:rFonts w:ascii="Times New Roman" w:hAnsi="Times New Roman"/>
            <w:sz w:val="16"/>
            <w:szCs w:val="16"/>
          </w:rPr>
          <w:t xml:space="preserve"> № 107</w:t>
        </w:r>
        <w:r>
          <w:rPr>
            <w:rFonts w:ascii="Times New Roman" w:hAnsi="Times New Roman"/>
            <w:sz w:val="16"/>
            <w:szCs w:val="16"/>
          </w:rPr>
          <w:t>/2014 г.</w:t>
        </w:r>
      </w:hyperlink>
    </w:p>
  </w:footnote>
  <w:footnote w:id="15">
    <w:p w14:paraId="04AEAF69" w14:textId="77777777" w:rsidR="000F36D5" w:rsidRPr="00B83507" w:rsidRDefault="000F36D5">
      <w:pPr>
        <w:pStyle w:val="FootnoteText"/>
        <w:rPr>
          <w:rFonts w:ascii="Times New Roman" w:hAnsi="Times New Roman"/>
          <w:sz w:val="16"/>
          <w:szCs w:val="16"/>
        </w:rPr>
      </w:pPr>
      <w:r w:rsidRPr="00B83507">
        <w:rPr>
          <w:rStyle w:val="FootnoteReference"/>
          <w:rFonts w:ascii="Times New Roman" w:hAnsi="Times New Roman"/>
          <w:sz w:val="16"/>
          <w:szCs w:val="16"/>
        </w:rPr>
        <w:footnoteRef/>
      </w:r>
      <w:r w:rsidRPr="00B83507">
        <w:rPr>
          <w:rFonts w:ascii="Times New Roman" w:hAnsi="Times New Roman"/>
          <w:sz w:val="16"/>
          <w:szCs w:val="16"/>
        </w:rPr>
        <w:t xml:space="preserve"> </w:t>
      </w:r>
      <w:r w:rsidRPr="007B5C9D">
        <w:rPr>
          <w:rFonts w:ascii="Times New Roman" w:hAnsi="Times New Roman"/>
          <w:sz w:val="16"/>
          <w:szCs w:val="16"/>
        </w:rPr>
        <w:t xml:space="preserve">Постановление </w:t>
      </w:r>
      <w:r w:rsidRPr="00B83507">
        <w:rPr>
          <w:rFonts w:ascii="Times New Roman" w:hAnsi="Times New Roman"/>
          <w:sz w:val="16"/>
          <w:szCs w:val="16"/>
        </w:rPr>
        <w:t>№ 107 на МС от 10.05.2014 г. за определяне на реда за предоставяне на безвъзмездна финансова помощ по програмите, съфинансирани от Европейския фонд за регионално развитие, Европейския социален фонд, Кохезионния фонд на Европейския съюз и Европейския фонд за морско дело и рибарство за периода 2014 – 2020 г.</w:t>
      </w:r>
    </w:p>
  </w:footnote>
  <w:footnote w:id="16">
    <w:p w14:paraId="27513C31" w14:textId="626741CA" w:rsidR="000F36D5" w:rsidRPr="00881580" w:rsidRDefault="000F36D5" w:rsidP="00881580">
      <w:pPr>
        <w:pStyle w:val="FootnoteText"/>
        <w:jc w:val="both"/>
        <w:rPr>
          <w:rFonts w:ascii="Times New Roman" w:hAnsi="Times New Roman"/>
          <w:sz w:val="18"/>
          <w:szCs w:val="18"/>
        </w:rPr>
      </w:pPr>
      <w:r>
        <w:rPr>
          <w:rStyle w:val="FootnoteReference"/>
        </w:rPr>
        <w:footnoteRef/>
      </w:r>
      <w:r>
        <w:t xml:space="preserve"> </w:t>
      </w:r>
      <w:r w:rsidRPr="00881580">
        <w:rPr>
          <w:rFonts w:ascii="Times New Roman" w:hAnsi="Times New Roman"/>
          <w:sz w:val="18"/>
          <w:szCs w:val="18"/>
        </w:rPr>
        <w:t>Изключението е в съответствие с процедурно решение на КН на ОПДУ, взето на XII-тото редовно заседание на комитета, проведено на 22.11.2019 г., съгласно което КН одобрява изменения на КПО единствено в част ІІ „Специфични критерии“ или при отпадане на относими към процедурата индикатори.</w:t>
      </w:r>
    </w:p>
  </w:footnote>
  <w:footnote w:id="17">
    <w:p w14:paraId="3C8BFC07" w14:textId="77777777" w:rsidR="000F36D5" w:rsidRDefault="000F36D5" w:rsidP="00130455">
      <w:pPr>
        <w:pStyle w:val="FootnoteText"/>
        <w:jc w:val="both"/>
      </w:pPr>
      <w:r w:rsidRPr="00EE2FDD">
        <w:rPr>
          <w:rStyle w:val="FootnoteReference"/>
          <w:rFonts w:ascii="Times New Roman" w:hAnsi="Times New Roman"/>
          <w:sz w:val="16"/>
          <w:szCs w:val="16"/>
        </w:rPr>
        <w:footnoteRef/>
      </w:r>
      <w:r w:rsidRPr="00A85110">
        <w:rPr>
          <w:rFonts w:ascii="Times New Roman" w:hAnsi="Times New Roman"/>
          <w:sz w:val="16"/>
          <w:szCs w:val="16"/>
        </w:rPr>
        <w:t xml:space="preserve"> По смисъла на чл. 107 от Договора за функционирането на ЕС (предишен чл. 87 от ДЕО).</w:t>
      </w:r>
    </w:p>
  </w:footnote>
  <w:footnote w:id="18">
    <w:p w14:paraId="61506AD0" w14:textId="77777777" w:rsidR="000F36D5" w:rsidRDefault="000F36D5" w:rsidP="00130455">
      <w:pPr>
        <w:pStyle w:val="FootnoteText"/>
        <w:jc w:val="both"/>
      </w:pPr>
      <w:r w:rsidRPr="00EE2FDD">
        <w:rPr>
          <w:rStyle w:val="FootnoteReference"/>
          <w:rFonts w:ascii="Times New Roman" w:hAnsi="Times New Roman"/>
          <w:sz w:val="16"/>
          <w:szCs w:val="16"/>
        </w:rPr>
        <w:footnoteRef/>
      </w:r>
      <w:r w:rsidRPr="00A85110">
        <w:rPr>
          <w:rFonts w:ascii="Times New Roman" w:hAnsi="Times New Roman"/>
          <w:sz w:val="16"/>
          <w:szCs w:val="16"/>
        </w:rPr>
        <w:t xml:space="preserve"> Съгласно разпоредбите на Регламент № 1407/2013 г. на ЕК</w:t>
      </w:r>
    </w:p>
  </w:footnote>
  <w:footnote w:id="19">
    <w:p w14:paraId="651E9855" w14:textId="77777777" w:rsidR="000F36D5" w:rsidRDefault="000F36D5" w:rsidP="00130455">
      <w:pPr>
        <w:pStyle w:val="FootnoteText"/>
      </w:pPr>
      <w:r w:rsidRPr="00EE2FDD">
        <w:rPr>
          <w:rStyle w:val="FootnoteReference"/>
          <w:rFonts w:ascii="Times New Roman" w:hAnsi="Times New Roman"/>
          <w:sz w:val="16"/>
          <w:szCs w:val="16"/>
        </w:rPr>
        <w:footnoteRef/>
      </w:r>
      <w:r w:rsidRPr="00A85110">
        <w:rPr>
          <w:rFonts w:ascii="Times New Roman" w:hAnsi="Times New Roman"/>
          <w:sz w:val="16"/>
          <w:szCs w:val="16"/>
        </w:rPr>
        <w:t xml:space="preserve"> Виж чл. 13, ал. 9 и ал.10 от ПМС № 107/10</w:t>
      </w:r>
      <w:r>
        <w:rPr>
          <w:rFonts w:ascii="Times New Roman" w:hAnsi="Times New Roman"/>
          <w:sz w:val="16"/>
          <w:szCs w:val="16"/>
        </w:rPr>
        <w:t>.05.</w:t>
      </w:r>
      <w:r w:rsidRPr="00A85110">
        <w:rPr>
          <w:rFonts w:ascii="Times New Roman" w:hAnsi="Times New Roman"/>
          <w:sz w:val="16"/>
          <w:szCs w:val="16"/>
        </w:rPr>
        <w:t>2014 г.</w:t>
      </w:r>
      <w:r>
        <w:rPr>
          <w:rFonts w:ascii="Times New Roman" w:hAnsi="Times New Roman"/>
          <w:sz w:val="16"/>
          <w:szCs w:val="16"/>
        </w:rPr>
        <w:t xml:space="preserve"> и чл. 19, ал. 6 и ал. 7, т. 5 от ПМС № 162/5.07.2016 г.</w:t>
      </w:r>
    </w:p>
  </w:footnote>
  <w:footnote w:id="20">
    <w:p w14:paraId="61C6EEDC" w14:textId="39FD2FE9" w:rsidR="000F36D5" w:rsidRDefault="000F36D5" w:rsidP="006A7217">
      <w:pPr>
        <w:pStyle w:val="FootnoteText"/>
      </w:pPr>
      <w:r>
        <w:rPr>
          <w:rStyle w:val="FootnoteReference"/>
        </w:rPr>
        <w:footnoteRef/>
      </w:r>
      <w:r>
        <w:t xml:space="preserve"> </w:t>
      </w:r>
      <w:r w:rsidRPr="005A000B">
        <w:rPr>
          <w:rFonts w:ascii="Times New Roman" w:hAnsi="Times New Roman"/>
        </w:rPr>
        <w:t>Чл. 62, ал. 1 от ЗУСЕСИФ</w:t>
      </w:r>
      <w:r>
        <w:rPr>
          <w:rFonts w:ascii="Times New Roman" w:hAnsi="Times New Roman"/>
        </w:rPr>
        <w:t xml:space="preserve"> </w:t>
      </w:r>
      <w:r w:rsidRPr="005D0A39">
        <w:rPr>
          <w:rFonts w:ascii="Times New Roman" w:hAnsi="Times New Roman"/>
        </w:rPr>
        <w:t>(изм. със ЗИД на ЗУСЕСИФ ДВ бр. 39 от 2022 г., ЗУСЕФСУ, загл. изм. - ДВ, бр. 51 от 2022 г., в сила от 01.07.2022 г.)</w:t>
      </w:r>
    </w:p>
  </w:footnote>
  <w:footnote w:id="21">
    <w:p w14:paraId="27C66309" w14:textId="77777777" w:rsidR="000F36D5" w:rsidRPr="005A000B" w:rsidRDefault="000F36D5" w:rsidP="006A7217">
      <w:pPr>
        <w:jc w:val="both"/>
        <w:rPr>
          <w:rFonts w:ascii="Times New Roman" w:hAnsi="Times New Roman"/>
          <w:sz w:val="16"/>
          <w:szCs w:val="16"/>
          <w:lang w:val="en-US" w:eastAsia="pl-PL"/>
        </w:rPr>
      </w:pPr>
      <w:r w:rsidRPr="00EA6A99">
        <w:rPr>
          <w:rStyle w:val="FootnoteReference"/>
        </w:rPr>
        <w:footnoteRef/>
      </w:r>
      <w:r w:rsidRPr="00EA6A99">
        <w:t xml:space="preserve"> </w:t>
      </w:r>
      <w:r w:rsidRPr="005A000B">
        <w:rPr>
          <w:rFonts w:ascii="Times New Roman" w:hAnsi="Times New Roman"/>
          <w:sz w:val="16"/>
          <w:szCs w:val="16"/>
          <w:lang w:val="en-US" w:eastAsia="pl-PL"/>
        </w:rPr>
        <w:t xml:space="preserve">EGESIF 14-0012_02/17.09.2015 </w:t>
      </w:r>
      <w:r w:rsidRPr="00D016E5">
        <w:rPr>
          <w:rFonts w:ascii="Times New Roman" w:hAnsi="Times New Roman"/>
          <w:sz w:val="16"/>
          <w:szCs w:val="16"/>
          <w:lang w:val="en-US" w:eastAsia="pl-PL"/>
        </w:rPr>
        <w:t xml:space="preserve">Guidance for Member States </w:t>
      </w:r>
      <w:r>
        <w:rPr>
          <w:rFonts w:ascii="Times New Roman" w:hAnsi="Times New Roman"/>
          <w:sz w:val="16"/>
          <w:szCs w:val="16"/>
          <w:lang w:val="en-US" w:eastAsia="pl-PL"/>
        </w:rPr>
        <w:t>on Management verifications</w:t>
      </w:r>
      <w:r w:rsidRPr="00D016E5">
        <w:rPr>
          <w:rFonts w:ascii="Times New Roman" w:hAnsi="Times New Roman"/>
          <w:sz w:val="16"/>
          <w:szCs w:val="16"/>
          <w:lang w:val="en-US" w:eastAsia="pl-PL"/>
        </w:rPr>
        <w:t xml:space="preserve"> </w:t>
      </w:r>
      <w:r>
        <w:rPr>
          <w:rFonts w:ascii="Times New Roman" w:hAnsi="Times New Roman"/>
          <w:sz w:val="16"/>
          <w:szCs w:val="16"/>
          <w:lang w:val="en-US" w:eastAsia="pl-PL"/>
        </w:rPr>
        <w:t>(</w:t>
      </w:r>
      <w:r w:rsidRPr="00D016E5">
        <w:rPr>
          <w:rFonts w:ascii="Times New Roman" w:hAnsi="Times New Roman"/>
          <w:sz w:val="16"/>
          <w:szCs w:val="16"/>
          <w:lang w:val="en-US" w:eastAsia="pl-PL"/>
        </w:rPr>
        <w:t>programming period 2014- 2020</w:t>
      </w:r>
      <w:r>
        <w:rPr>
          <w:rFonts w:ascii="Times New Roman" w:hAnsi="Times New Roman"/>
          <w:sz w:val="16"/>
          <w:szCs w:val="16"/>
          <w:lang w:val="en-US" w:eastAsia="pl-PL"/>
        </w:rPr>
        <w:t>)</w:t>
      </w:r>
    </w:p>
    <w:p w14:paraId="00D22671" w14:textId="77777777" w:rsidR="000F36D5" w:rsidRDefault="000F36D5" w:rsidP="006A7217">
      <w:pPr>
        <w:jc w:val="both"/>
      </w:pPr>
    </w:p>
  </w:footnote>
  <w:footnote w:id="22">
    <w:p w14:paraId="19196C2F" w14:textId="77777777" w:rsidR="000F36D5" w:rsidRDefault="000F36D5">
      <w:pPr>
        <w:pStyle w:val="FootnoteText"/>
      </w:pPr>
      <w:r>
        <w:rPr>
          <w:rStyle w:val="FootnoteReference"/>
        </w:rPr>
        <w:footnoteRef/>
      </w:r>
      <w:r>
        <w:t xml:space="preserve"> </w:t>
      </w:r>
      <w:r w:rsidRPr="00250436">
        <w:rPr>
          <w:rFonts w:ascii="Times New Roman" w:hAnsi="Times New Roman"/>
          <w:sz w:val="16"/>
          <w:szCs w:val="16"/>
        </w:rPr>
        <w:t>Авансовите плащания по държавни помощи са в размер до 40 % от стойността на финансовата подкрепа</w:t>
      </w:r>
      <w:r>
        <w:rPr>
          <w:rFonts w:ascii="Times New Roman" w:hAnsi="Times New Roman"/>
          <w:sz w:val="16"/>
          <w:szCs w:val="16"/>
        </w:rPr>
        <w:t>.</w:t>
      </w:r>
    </w:p>
  </w:footnote>
  <w:footnote w:id="23">
    <w:p w14:paraId="7F580437" w14:textId="035AAA7C" w:rsidR="000F36D5" w:rsidRPr="005A000B" w:rsidRDefault="000F36D5" w:rsidP="001E7077">
      <w:pPr>
        <w:rPr>
          <w:rFonts w:ascii="Times New Roman" w:hAnsi="Times New Roman"/>
          <w:sz w:val="16"/>
          <w:szCs w:val="16"/>
          <w:lang w:eastAsia="bg-BG"/>
        </w:rPr>
      </w:pPr>
      <w:r w:rsidRPr="00A715D8">
        <w:rPr>
          <w:rStyle w:val="FootnoteReference"/>
          <w:rFonts w:ascii="Times New Roman" w:hAnsi="Times New Roman"/>
          <w:sz w:val="16"/>
          <w:szCs w:val="16"/>
        </w:rPr>
        <w:footnoteRef/>
      </w:r>
      <w:r w:rsidRPr="00A715D8">
        <w:rPr>
          <w:rFonts w:ascii="Times New Roman" w:hAnsi="Times New Roman"/>
          <w:sz w:val="16"/>
          <w:szCs w:val="16"/>
        </w:rPr>
        <w:t xml:space="preserve"> Съгласно условията на </w:t>
      </w:r>
      <w:r w:rsidRPr="005A000B">
        <w:rPr>
          <w:rFonts w:ascii="Times New Roman" w:hAnsi="Times New Roman"/>
          <w:sz w:val="16"/>
          <w:szCs w:val="16"/>
          <w:lang w:eastAsia="bg-BG"/>
        </w:rPr>
        <w:t xml:space="preserve">НАРЕДБА № Н-3 от </w:t>
      </w:r>
      <w:r>
        <w:rPr>
          <w:rFonts w:ascii="Times New Roman" w:hAnsi="Times New Roman"/>
          <w:sz w:val="16"/>
          <w:szCs w:val="16"/>
          <w:lang w:eastAsia="bg-BG"/>
        </w:rPr>
        <w:t>22.05.2018</w:t>
      </w:r>
      <w:r w:rsidRPr="005A000B">
        <w:rPr>
          <w:rFonts w:ascii="Times New Roman" w:hAnsi="Times New Roman"/>
          <w:sz w:val="16"/>
          <w:szCs w:val="16"/>
          <w:lang w:eastAsia="bg-BG"/>
        </w:rPr>
        <w:t xml:space="preserve"> г.</w:t>
      </w:r>
    </w:p>
    <w:p w14:paraId="6EA69FB6" w14:textId="77777777" w:rsidR="000F36D5" w:rsidRDefault="000F36D5" w:rsidP="00880772">
      <w:pPr>
        <w:pStyle w:val="FootnoteText"/>
      </w:pPr>
    </w:p>
  </w:footnote>
  <w:footnote w:id="24">
    <w:p w14:paraId="0949F6BE" w14:textId="77777777" w:rsidR="000F36D5" w:rsidRDefault="000F36D5" w:rsidP="00880772">
      <w:pPr>
        <w:pStyle w:val="FootnoteText"/>
      </w:pPr>
      <w:r w:rsidRPr="00C45967">
        <w:rPr>
          <w:rStyle w:val="FootnoteReference"/>
          <w:rFonts w:ascii="Times New Roman" w:hAnsi="Times New Roman"/>
        </w:rPr>
        <w:footnoteRef/>
      </w:r>
      <w:r w:rsidRPr="00C45967">
        <w:rPr>
          <w:rFonts w:ascii="Times New Roman" w:hAnsi="Times New Roman"/>
        </w:rPr>
        <w:t xml:space="preserve"> </w:t>
      </w:r>
      <w:r w:rsidRPr="00C45967">
        <w:rPr>
          <w:rFonts w:ascii="Times New Roman" w:hAnsi="Times New Roman"/>
          <w:sz w:val="16"/>
          <w:szCs w:val="16"/>
        </w:rPr>
        <w:t>Съгласно решение на МС № 792 от 17.12.2013 г. СО е дирекция „Национален фонд” в МФ</w:t>
      </w:r>
    </w:p>
  </w:footnote>
  <w:footnote w:id="25">
    <w:p w14:paraId="758B809B" w14:textId="77777777" w:rsidR="000F36D5" w:rsidRDefault="000F36D5" w:rsidP="00880772">
      <w:pPr>
        <w:pStyle w:val="FootnoteText"/>
        <w:jc w:val="both"/>
      </w:pPr>
      <w:r w:rsidRPr="00C45967">
        <w:rPr>
          <w:rStyle w:val="FootnoteReference"/>
          <w:rFonts w:ascii="Times New Roman" w:hAnsi="Times New Roman"/>
          <w:sz w:val="16"/>
          <w:szCs w:val="16"/>
        </w:rPr>
        <w:footnoteRef/>
      </w:r>
      <w:r w:rsidRPr="00C45967">
        <w:rPr>
          <w:rFonts w:ascii="Times New Roman" w:hAnsi="Times New Roman"/>
          <w:sz w:val="16"/>
          <w:szCs w:val="16"/>
        </w:rPr>
        <w:t xml:space="preserve"> по смисъла на чл. 2, параграф 29 от Регламент (ЕС) № 1303/2013. Съгласно чл. 2 параграф 29 от Регламент (ЕС) № 1303/2013, счетоводна година представлява периодът от 1 юли до 30 юни, с изключение на първата счетоводна година от програмния период, по отношение на която означава периодът от началната дата за допустимостта на разходите до 30 юни 2015 г. Последната счетоводна година е от 1 юли 2023 г. до 30 юни 2024 г.</w:t>
      </w:r>
    </w:p>
  </w:footnote>
  <w:footnote w:id="26">
    <w:p w14:paraId="03D1B33F" w14:textId="02F65BD0" w:rsidR="000F36D5" w:rsidRDefault="000F36D5" w:rsidP="001C7B02">
      <w:pPr>
        <w:pStyle w:val="FootnoteText"/>
        <w:jc w:val="both"/>
      </w:pPr>
      <w:r w:rsidRPr="00C45967">
        <w:rPr>
          <w:rStyle w:val="FootnoteReference"/>
          <w:rFonts w:ascii="Times New Roman" w:hAnsi="Times New Roman"/>
          <w:sz w:val="16"/>
          <w:szCs w:val="16"/>
        </w:rPr>
        <w:footnoteRef/>
      </w:r>
      <w:r w:rsidRPr="00C45967">
        <w:rPr>
          <w:rFonts w:ascii="Times New Roman" w:hAnsi="Times New Roman"/>
          <w:sz w:val="16"/>
          <w:szCs w:val="16"/>
        </w:rPr>
        <w:t xml:space="preserve"> съгласно формата по</w:t>
      </w:r>
      <w:r>
        <w:rPr>
          <w:rFonts w:ascii="Times New Roman" w:hAnsi="Times New Roman"/>
          <w:sz w:val="16"/>
          <w:szCs w:val="16"/>
        </w:rPr>
        <w:t xml:space="preserve"> Приложение № 3 от Наредба № Н</w:t>
      </w:r>
      <w:r w:rsidRPr="00D67E88">
        <w:rPr>
          <w:rFonts w:ascii="Times New Roman" w:hAnsi="Times New Roman"/>
          <w:sz w:val="16"/>
          <w:szCs w:val="16"/>
        </w:rPr>
        <w:t>-3</w:t>
      </w:r>
      <w:r>
        <w:rPr>
          <w:rFonts w:ascii="Times New Roman" w:hAnsi="Times New Roman"/>
          <w:sz w:val="16"/>
          <w:szCs w:val="16"/>
        </w:rPr>
        <w:t>/22.05.2018</w:t>
      </w:r>
      <w:r w:rsidRPr="00D67E88">
        <w:rPr>
          <w:rFonts w:ascii="Times New Roman" w:hAnsi="Times New Roman"/>
          <w:sz w:val="16"/>
          <w:szCs w:val="16"/>
        </w:rPr>
        <w:t xml:space="preserve"> г.</w:t>
      </w:r>
    </w:p>
  </w:footnote>
  <w:footnote w:id="27">
    <w:p w14:paraId="1ED631F5" w14:textId="05D4ED49" w:rsidR="000F36D5" w:rsidRDefault="000F36D5" w:rsidP="00880772">
      <w:pPr>
        <w:pStyle w:val="FootnoteText"/>
      </w:pPr>
      <w:r w:rsidRPr="00FE08DC">
        <w:rPr>
          <w:rStyle w:val="FootnoteReference"/>
          <w:rFonts w:ascii="Times New Roman" w:hAnsi="Times New Roman"/>
          <w:sz w:val="16"/>
          <w:szCs w:val="16"/>
        </w:rPr>
        <w:footnoteRef/>
      </w:r>
      <w:r w:rsidRPr="00FE08DC">
        <w:rPr>
          <w:rFonts w:ascii="Times New Roman" w:hAnsi="Times New Roman"/>
          <w:sz w:val="16"/>
          <w:szCs w:val="16"/>
        </w:rPr>
        <w:t xml:space="preserve"> Съгласно </w:t>
      </w:r>
      <w:r>
        <w:rPr>
          <w:rFonts w:ascii="Times New Roman" w:hAnsi="Times New Roman"/>
          <w:sz w:val="16"/>
          <w:szCs w:val="16"/>
        </w:rPr>
        <w:t xml:space="preserve">чл. 24 </w:t>
      </w:r>
      <w:r w:rsidRPr="005A000B">
        <w:rPr>
          <w:rFonts w:ascii="Times New Roman" w:hAnsi="Times New Roman"/>
          <w:sz w:val="16"/>
          <w:szCs w:val="16"/>
          <w:lang w:val="ru-RU"/>
        </w:rPr>
        <w:t>(</w:t>
      </w:r>
      <w:r>
        <w:rPr>
          <w:rFonts w:ascii="Times New Roman" w:hAnsi="Times New Roman"/>
          <w:sz w:val="16"/>
          <w:szCs w:val="16"/>
          <w:lang w:val="ru-RU"/>
        </w:rPr>
        <w:t>6</w:t>
      </w:r>
      <w:r w:rsidRPr="005A000B">
        <w:rPr>
          <w:rFonts w:ascii="Times New Roman" w:hAnsi="Times New Roman"/>
          <w:sz w:val="16"/>
          <w:szCs w:val="16"/>
          <w:lang w:val="ru-RU"/>
        </w:rPr>
        <w:t>)</w:t>
      </w:r>
      <w:r w:rsidRPr="00FE08DC">
        <w:rPr>
          <w:rFonts w:ascii="Times New Roman" w:hAnsi="Times New Roman"/>
          <w:sz w:val="16"/>
          <w:szCs w:val="16"/>
        </w:rPr>
        <w:t xml:space="preserve"> от </w:t>
      </w:r>
      <w:r>
        <w:rPr>
          <w:rFonts w:ascii="Times New Roman" w:hAnsi="Times New Roman"/>
          <w:sz w:val="16"/>
          <w:szCs w:val="16"/>
        </w:rPr>
        <w:t xml:space="preserve"> Наредба Н-3/22.05.2018 г.</w:t>
      </w:r>
    </w:p>
  </w:footnote>
  <w:footnote w:id="28">
    <w:p w14:paraId="1A475514" w14:textId="77777777" w:rsidR="000F36D5" w:rsidRDefault="000F36D5" w:rsidP="00880772">
      <w:pPr>
        <w:pStyle w:val="FootnoteText"/>
      </w:pPr>
      <w:r w:rsidRPr="00325A34">
        <w:rPr>
          <w:rStyle w:val="FootnoteReference"/>
          <w:rFonts w:ascii="Times New Roman" w:hAnsi="Times New Roman"/>
          <w:sz w:val="16"/>
          <w:szCs w:val="16"/>
        </w:rPr>
        <w:footnoteRef/>
      </w:r>
      <w:r w:rsidRPr="00A85110">
        <w:rPr>
          <w:rFonts w:ascii="Times New Roman" w:hAnsi="Times New Roman"/>
          <w:sz w:val="16"/>
          <w:szCs w:val="16"/>
        </w:rPr>
        <w:t xml:space="preserve"> </w:t>
      </w:r>
      <w:r w:rsidRPr="00325A34">
        <w:rPr>
          <w:rFonts w:ascii="Times New Roman" w:hAnsi="Times New Roman"/>
          <w:sz w:val="16"/>
          <w:szCs w:val="16"/>
        </w:rPr>
        <w:t xml:space="preserve">съгласно изискванията на чл. 131 от Регламент (ЕС) № 1303/2013 </w:t>
      </w:r>
    </w:p>
  </w:footnote>
  <w:footnote w:id="29">
    <w:p w14:paraId="120A2919" w14:textId="26C75EE8" w:rsidR="000F36D5" w:rsidRDefault="000F36D5" w:rsidP="00880772">
      <w:pPr>
        <w:pStyle w:val="FootnoteText"/>
      </w:pPr>
      <w:r w:rsidRPr="00FC1754">
        <w:rPr>
          <w:rStyle w:val="FootnoteReference"/>
          <w:rFonts w:ascii="Times New Roman" w:hAnsi="Times New Roman"/>
          <w:sz w:val="16"/>
          <w:szCs w:val="16"/>
        </w:rPr>
        <w:footnoteRef/>
      </w:r>
      <w:r w:rsidRPr="00FC1754">
        <w:rPr>
          <w:rFonts w:ascii="Times New Roman" w:hAnsi="Times New Roman"/>
          <w:sz w:val="16"/>
          <w:szCs w:val="16"/>
        </w:rPr>
        <w:t xml:space="preserve"> съгласно Приложение № </w:t>
      </w:r>
      <w:r w:rsidRPr="00C15E24">
        <w:rPr>
          <w:rFonts w:ascii="Times New Roman" w:hAnsi="Times New Roman"/>
          <w:sz w:val="16"/>
          <w:szCs w:val="16"/>
        </w:rPr>
        <w:t>1</w:t>
      </w:r>
      <w:r>
        <w:rPr>
          <w:rFonts w:ascii="Times New Roman" w:hAnsi="Times New Roman"/>
          <w:sz w:val="16"/>
          <w:szCs w:val="16"/>
        </w:rPr>
        <w:t>6</w:t>
      </w:r>
      <w:r w:rsidRPr="00C15E24">
        <w:rPr>
          <w:rFonts w:ascii="Times New Roman" w:hAnsi="Times New Roman"/>
          <w:sz w:val="16"/>
          <w:szCs w:val="16"/>
        </w:rPr>
        <w:t xml:space="preserve"> към чл. 5</w:t>
      </w:r>
      <w:r>
        <w:rPr>
          <w:rFonts w:ascii="Times New Roman" w:hAnsi="Times New Roman"/>
          <w:sz w:val="16"/>
          <w:szCs w:val="16"/>
        </w:rPr>
        <w:t>7</w:t>
      </w:r>
      <w:r w:rsidRPr="00C15E24">
        <w:rPr>
          <w:rFonts w:ascii="Times New Roman" w:hAnsi="Times New Roman"/>
          <w:sz w:val="16"/>
          <w:szCs w:val="16"/>
        </w:rPr>
        <w:t>, ал. 1</w:t>
      </w:r>
      <w:r w:rsidRPr="00FC1754">
        <w:rPr>
          <w:rFonts w:ascii="Times New Roman" w:hAnsi="Times New Roman"/>
          <w:sz w:val="16"/>
          <w:szCs w:val="16"/>
        </w:rPr>
        <w:t xml:space="preserve"> към </w:t>
      </w:r>
      <w:r>
        <w:rPr>
          <w:rFonts w:ascii="Times New Roman" w:hAnsi="Times New Roman"/>
          <w:sz w:val="16"/>
          <w:szCs w:val="16"/>
        </w:rPr>
        <w:t>Наредба № Н-3</w:t>
      </w:r>
    </w:p>
  </w:footnote>
  <w:footnote w:id="30">
    <w:p w14:paraId="2AD765F2" w14:textId="77777777" w:rsidR="000F36D5" w:rsidRDefault="000F36D5" w:rsidP="001F5557">
      <w:pPr>
        <w:pStyle w:val="FootnoteText"/>
      </w:pPr>
      <w:r w:rsidRPr="00765AEF">
        <w:rPr>
          <w:rStyle w:val="FootnoteReference"/>
          <w:rFonts w:ascii="Times New Roman" w:hAnsi="Times New Roman"/>
          <w:sz w:val="16"/>
          <w:szCs w:val="16"/>
        </w:rPr>
        <w:footnoteRef/>
      </w:r>
      <w:r w:rsidRPr="00A85110">
        <w:rPr>
          <w:rFonts w:ascii="Times New Roman" w:hAnsi="Times New Roman"/>
          <w:sz w:val="16"/>
          <w:szCs w:val="16"/>
        </w:rPr>
        <w:t xml:space="preserve"> съгласно чл.141 от Регламент (ЕС) № 1303/2013</w:t>
      </w:r>
    </w:p>
  </w:footnote>
  <w:footnote w:id="31">
    <w:p w14:paraId="7D589769" w14:textId="18D4DCC4" w:rsidR="000F36D5" w:rsidRPr="00881580" w:rsidRDefault="000F36D5" w:rsidP="00881580">
      <w:pPr>
        <w:pStyle w:val="FootnoteText"/>
        <w:jc w:val="both"/>
      </w:pPr>
      <w:r>
        <w:rPr>
          <w:rStyle w:val="FootnoteReference"/>
        </w:rPr>
        <w:footnoteRef/>
      </w:r>
      <w:r w:rsidRPr="004E43F2">
        <w:rPr>
          <w:rFonts w:ascii="Times New Roman" w:hAnsi="Times New Roman"/>
          <w:i/>
          <w:sz w:val="16"/>
          <w:szCs w:val="16"/>
        </w:rPr>
        <w:t xml:space="preserve"> </w:t>
      </w:r>
      <w:r>
        <w:rPr>
          <w:rFonts w:ascii="Times New Roman" w:hAnsi="Times New Roman"/>
          <w:i/>
          <w:sz w:val="16"/>
          <w:szCs w:val="16"/>
        </w:rPr>
        <w:t>„</w:t>
      </w:r>
      <w:r w:rsidRPr="004E43F2">
        <w:rPr>
          <w:rFonts w:ascii="Times New Roman" w:hAnsi="Times New Roman"/>
          <w:i/>
          <w:sz w:val="16"/>
          <w:szCs w:val="16"/>
        </w:rPr>
        <w:t>Когато държава-членка изключи от отчетите разходи, включени преди това в заявление за междинно плащане за счетоводната година, поради текуща оценка на законосъобразността и редовността на тези разходи, цялата сума на тези разходи или част от тях, която е преценена като законосъобразна и редовна, може да бъде включена в заявление за междинно плащане за следващи счетоводни години.</w:t>
      </w:r>
      <w:r>
        <w:rPr>
          <w:rFonts w:ascii="Times New Roman" w:hAnsi="Times New Roman"/>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24FC8" w14:textId="77777777" w:rsidR="000F36D5" w:rsidRDefault="000F36D5" w:rsidP="001D1CB9">
    <w:pPr>
      <w:pStyle w:val="Header"/>
    </w:pPr>
    <w:r w:rsidRPr="007E1308">
      <w:rPr>
        <w:rFonts w:ascii="Trebuchet MS" w:hAnsi="Trebuchet MS"/>
        <w:noProof/>
        <w:color w:val="32598C"/>
        <w:sz w:val="19"/>
        <w:szCs w:val="19"/>
      </w:rPr>
      <w:drawing>
        <wp:inline distT="0" distB="0" distL="0" distR="0" wp14:anchorId="39A431F1" wp14:editId="6B1CAF2F">
          <wp:extent cx="704850" cy="523875"/>
          <wp:effectExtent l="0" t="0" r="0" b="0"/>
          <wp:docPr id="216" name="Picture 216" descr="Начало">
            <a:hlinkClick xmlns:a="http://schemas.openxmlformats.org/drawingml/2006/main" r:id="rId1" tooltip="&quot;Начал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чало">
                    <a:hlinkClick r:id="rId1" tooltip="&quot;Начало&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523875"/>
                  </a:xfrm>
                  <a:prstGeom prst="rect">
                    <a:avLst/>
                  </a:prstGeom>
                  <a:noFill/>
                  <a:ln>
                    <a:noFill/>
                  </a:ln>
                </pic:spPr>
              </pic:pic>
            </a:graphicData>
          </a:graphic>
        </wp:inline>
      </w:drawing>
    </w:r>
    <w:r w:rsidRPr="007E1308">
      <w:rPr>
        <w:rFonts w:ascii="Trebuchet MS" w:hAnsi="Trebuchet MS"/>
        <w:noProof/>
        <w:color w:val="32598C"/>
        <w:sz w:val="19"/>
        <w:szCs w:val="19"/>
      </w:rPr>
      <w:drawing>
        <wp:inline distT="0" distB="0" distL="0" distR="0" wp14:anchorId="46798699" wp14:editId="3F2D8468">
          <wp:extent cx="3905250" cy="457200"/>
          <wp:effectExtent l="0" t="0" r="0" b="0"/>
          <wp:docPr id="217" name="Picture 217" descr="Начало">
            <a:hlinkClick xmlns:a="http://schemas.openxmlformats.org/drawingml/2006/main" r:id="rId1" tooltip="&quot;Начал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чало">
                    <a:hlinkClick r:id="rId1" tooltip="&quot;Начало&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05250" cy="457200"/>
                  </a:xfrm>
                  <a:prstGeom prst="rect">
                    <a:avLst/>
                  </a:prstGeom>
                  <a:noFill/>
                  <a:ln>
                    <a:noFill/>
                  </a:ln>
                </pic:spPr>
              </pic:pic>
            </a:graphicData>
          </a:graphic>
        </wp:inline>
      </w:drawing>
    </w:r>
    <w:r w:rsidRPr="007E1308">
      <w:rPr>
        <w:rFonts w:ascii="Trebuchet MS" w:hAnsi="Trebuchet MS"/>
        <w:noProof/>
        <w:color w:val="32598C"/>
        <w:sz w:val="19"/>
        <w:szCs w:val="19"/>
      </w:rPr>
      <w:drawing>
        <wp:inline distT="0" distB="0" distL="0" distR="0" wp14:anchorId="503D680A" wp14:editId="5ECD34CD">
          <wp:extent cx="657225" cy="600075"/>
          <wp:effectExtent l="0" t="0" r="0" b="0"/>
          <wp:docPr id="218" name="Picture 218" descr="Начало">
            <a:hlinkClick xmlns:a="http://schemas.openxmlformats.org/drawingml/2006/main" r:id="rId1" tooltip="&quot;Начал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чало">
                    <a:hlinkClick r:id="rId1" tooltip="&quot;Начало&quo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600075"/>
                  </a:xfrm>
                  <a:prstGeom prst="rect">
                    <a:avLst/>
                  </a:prstGeom>
                  <a:noFill/>
                  <a:ln>
                    <a:noFill/>
                  </a:ln>
                </pic:spPr>
              </pic:pic>
            </a:graphicData>
          </a:graphic>
        </wp:inline>
      </w:drawing>
    </w:r>
  </w:p>
  <w:p w14:paraId="732B7289" w14:textId="77777777" w:rsidR="000F36D5" w:rsidRDefault="000F3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9pt;height:8.9pt" o:bullet="t">
        <v:imagedata r:id="rId1" o:title=""/>
      </v:shape>
    </w:pict>
  </w:numPicBullet>
  <w:numPicBullet w:numPicBulletId="1">
    <w:pict>
      <v:shape id="_x0000_i1027" type="#_x0000_t75" style="width:8.9pt;height:8.9pt" o:bullet="t">
        <v:imagedata r:id="rId2" o:title=""/>
      </v:shape>
    </w:pict>
  </w:numPicBullet>
  <w:abstractNum w:abstractNumId="0" w15:restartNumberingAfterBreak="0">
    <w:nsid w:val="00F02099"/>
    <w:multiLevelType w:val="hybridMultilevel"/>
    <w:tmpl w:val="1F10F7B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2CA37BE"/>
    <w:multiLevelType w:val="hybridMultilevel"/>
    <w:tmpl w:val="898AD3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4A85005"/>
    <w:multiLevelType w:val="hybridMultilevel"/>
    <w:tmpl w:val="5C720434"/>
    <w:lvl w:ilvl="0" w:tplc="BC6E7B8C">
      <w:start w:val="1"/>
      <w:numFmt w:val="upperRoman"/>
      <w:pStyle w:val="GERA1"/>
      <w:lvlText w:val="%1."/>
      <w:lvlJc w:val="left"/>
      <w:pPr>
        <w:tabs>
          <w:tab w:val="num" w:pos="357"/>
        </w:tabs>
        <w:ind w:left="357" w:hanging="357"/>
      </w:pPr>
      <w:rPr>
        <w:rFonts w:cs="Times New Roman" w:hint="default"/>
      </w:rPr>
    </w:lvl>
    <w:lvl w:ilvl="1" w:tplc="5386AC4E">
      <w:start w:val="1"/>
      <w:numFmt w:val="decimal"/>
      <w:pStyle w:val="GERA2"/>
      <w:lvlText w:val="%2."/>
      <w:lvlJc w:val="left"/>
      <w:pPr>
        <w:tabs>
          <w:tab w:val="num" w:pos="480"/>
        </w:tabs>
        <w:ind w:left="480" w:hanging="360"/>
      </w:pPr>
      <w:rPr>
        <w:rFonts w:cs="Times New Roman"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206645"/>
    <w:multiLevelType w:val="hybridMultilevel"/>
    <w:tmpl w:val="26A88832"/>
    <w:lvl w:ilvl="0" w:tplc="AEC080EA">
      <w:start w:val="1"/>
      <w:numFmt w:val="bullet"/>
      <w:lvlText w:val=""/>
      <w:lvlJc w:val="left"/>
      <w:pPr>
        <w:tabs>
          <w:tab w:val="num" w:pos="4330"/>
        </w:tabs>
        <w:ind w:left="4330" w:hanging="360"/>
      </w:pPr>
      <w:rPr>
        <w:rFonts w:ascii="Symbol" w:hAnsi="Symbol" w:hint="default"/>
      </w:rPr>
    </w:lvl>
    <w:lvl w:ilvl="1" w:tplc="19C03B84">
      <w:start w:val="1"/>
      <w:numFmt w:val="bullet"/>
      <w:lvlText w:val=""/>
      <w:lvlJc w:val="left"/>
      <w:pPr>
        <w:tabs>
          <w:tab w:val="num" w:pos="4907"/>
        </w:tabs>
        <w:ind w:left="4907" w:hanging="283"/>
      </w:pPr>
      <w:rPr>
        <w:rFonts w:ascii="Symbol" w:hAnsi="Symbol" w:hint="default"/>
        <w:color w:val="auto"/>
      </w:rPr>
    </w:lvl>
    <w:lvl w:ilvl="2" w:tplc="BF7CB254" w:tentative="1">
      <w:start w:val="1"/>
      <w:numFmt w:val="bullet"/>
      <w:lvlText w:val=""/>
      <w:lvlJc w:val="left"/>
      <w:pPr>
        <w:tabs>
          <w:tab w:val="num" w:pos="5704"/>
        </w:tabs>
        <w:ind w:left="5704" w:hanging="360"/>
      </w:pPr>
      <w:rPr>
        <w:rFonts w:ascii="Wingdings" w:hAnsi="Wingdings" w:hint="default"/>
      </w:rPr>
    </w:lvl>
    <w:lvl w:ilvl="3" w:tplc="E2FECE76" w:tentative="1">
      <w:start w:val="1"/>
      <w:numFmt w:val="bullet"/>
      <w:lvlText w:val=""/>
      <w:lvlJc w:val="left"/>
      <w:pPr>
        <w:tabs>
          <w:tab w:val="num" w:pos="6424"/>
        </w:tabs>
        <w:ind w:left="6424" w:hanging="360"/>
      </w:pPr>
      <w:rPr>
        <w:rFonts w:ascii="Symbol" w:hAnsi="Symbol" w:hint="default"/>
      </w:rPr>
    </w:lvl>
    <w:lvl w:ilvl="4" w:tplc="37F6558E" w:tentative="1">
      <w:start w:val="1"/>
      <w:numFmt w:val="bullet"/>
      <w:lvlText w:val="o"/>
      <w:lvlJc w:val="left"/>
      <w:pPr>
        <w:tabs>
          <w:tab w:val="num" w:pos="7144"/>
        </w:tabs>
        <w:ind w:left="7144" w:hanging="360"/>
      </w:pPr>
      <w:rPr>
        <w:rFonts w:ascii="Courier New" w:hAnsi="Courier New" w:hint="default"/>
      </w:rPr>
    </w:lvl>
    <w:lvl w:ilvl="5" w:tplc="9D2E7092" w:tentative="1">
      <w:start w:val="1"/>
      <w:numFmt w:val="bullet"/>
      <w:lvlText w:val=""/>
      <w:lvlJc w:val="left"/>
      <w:pPr>
        <w:tabs>
          <w:tab w:val="num" w:pos="7864"/>
        </w:tabs>
        <w:ind w:left="7864" w:hanging="360"/>
      </w:pPr>
      <w:rPr>
        <w:rFonts w:ascii="Wingdings" w:hAnsi="Wingdings" w:hint="default"/>
      </w:rPr>
    </w:lvl>
    <w:lvl w:ilvl="6" w:tplc="32820E9E" w:tentative="1">
      <w:start w:val="1"/>
      <w:numFmt w:val="bullet"/>
      <w:lvlText w:val=""/>
      <w:lvlJc w:val="left"/>
      <w:pPr>
        <w:tabs>
          <w:tab w:val="num" w:pos="8584"/>
        </w:tabs>
        <w:ind w:left="8584" w:hanging="360"/>
      </w:pPr>
      <w:rPr>
        <w:rFonts w:ascii="Symbol" w:hAnsi="Symbol" w:hint="default"/>
      </w:rPr>
    </w:lvl>
    <w:lvl w:ilvl="7" w:tplc="27F2CDF6" w:tentative="1">
      <w:start w:val="1"/>
      <w:numFmt w:val="bullet"/>
      <w:lvlText w:val="o"/>
      <w:lvlJc w:val="left"/>
      <w:pPr>
        <w:tabs>
          <w:tab w:val="num" w:pos="9304"/>
        </w:tabs>
        <w:ind w:left="9304" w:hanging="360"/>
      </w:pPr>
      <w:rPr>
        <w:rFonts w:ascii="Courier New" w:hAnsi="Courier New" w:hint="default"/>
      </w:rPr>
    </w:lvl>
    <w:lvl w:ilvl="8" w:tplc="D17AB7AC" w:tentative="1">
      <w:start w:val="1"/>
      <w:numFmt w:val="bullet"/>
      <w:lvlText w:val=""/>
      <w:lvlJc w:val="left"/>
      <w:pPr>
        <w:tabs>
          <w:tab w:val="num" w:pos="10024"/>
        </w:tabs>
        <w:ind w:left="10024" w:hanging="360"/>
      </w:pPr>
      <w:rPr>
        <w:rFonts w:ascii="Wingdings" w:hAnsi="Wingdings" w:hint="default"/>
      </w:rPr>
    </w:lvl>
  </w:abstractNum>
  <w:abstractNum w:abstractNumId="4" w15:restartNumberingAfterBreak="0">
    <w:nsid w:val="0FB55525"/>
    <w:multiLevelType w:val="multilevel"/>
    <w:tmpl w:val="B69CF4AC"/>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3782710"/>
    <w:multiLevelType w:val="hybridMultilevel"/>
    <w:tmpl w:val="C040FAE4"/>
    <w:lvl w:ilvl="0" w:tplc="FFFFFFFF">
      <w:start w:val="2"/>
      <w:numFmt w:val="bullet"/>
      <w:lvlText w:val="-"/>
      <w:lvlJc w:val="left"/>
      <w:pPr>
        <w:ind w:left="720" w:hanging="360"/>
      </w:pPr>
      <w:rPr>
        <w:rFonts w:ascii="Times New Roman" w:eastAsia="Times New Roman" w:hAnsi="Times New Roman" w:hint="default"/>
      </w:rPr>
    </w:lvl>
    <w:lvl w:ilvl="1" w:tplc="43A0C2FA"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802776"/>
    <w:multiLevelType w:val="hybridMultilevel"/>
    <w:tmpl w:val="69348C10"/>
    <w:lvl w:ilvl="0" w:tplc="FFFFFFFF">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BF25B6C"/>
    <w:multiLevelType w:val="hybridMultilevel"/>
    <w:tmpl w:val="1EC4C3A8"/>
    <w:lvl w:ilvl="0" w:tplc="E6F4C1D2">
      <w:start w:val="1"/>
      <w:numFmt w:val="bullet"/>
      <w:lvlText w:val=""/>
      <w:lvlJc w:val="left"/>
      <w:pPr>
        <w:ind w:left="1582" w:hanging="360"/>
      </w:pPr>
      <w:rPr>
        <w:rFonts w:ascii="Wingdings" w:hAnsi="Wingdings" w:hint="default"/>
        <w:color w:val="auto"/>
      </w:rPr>
    </w:lvl>
    <w:lvl w:ilvl="1" w:tplc="2DDA649C" w:tentative="1">
      <w:start w:val="1"/>
      <w:numFmt w:val="bullet"/>
      <w:lvlText w:val="o"/>
      <w:lvlJc w:val="left"/>
      <w:pPr>
        <w:ind w:left="2302" w:hanging="360"/>
      </w:pPr>
      <w:rPr>
        <w:rFonts w:ascii="Courier New" w:hAnsi="Courier New" w:hint="default"/>
      </w:rPr>
    </w:lvl>
    <w:lvl w:ilvl="2" w:tplc="330A6C6A" w:tentative="1">
      <w:start w:val="1"/>
      <w:numFmt w:val="bullet"/>
      <w:lvlText w:val=""/>
      <w:lvlJc w:val="left"/>
      <w:pPr>
        <w:ind w:left="3022" w:hanging="360"/>
      </w:pPr>
      <w:rPr>
        <w:rFonts w:ascii="Wingdings" w:hAnsi="Wingdings" w:hint="default"/>
      </w:rPr>
    </w:lvl>
    <w:lvl w:ilvl="3" w:tplc="948E7F0C">
      <w:start w:val="1"/>
      <w:numFmt w:val="bullet"/>
      <w:lvlText w:val=""/>
      <w:lvlJc w:val="left"/>
      <w:pPr>
        <w:ind w:left="3742" w:hanging="360"/>
      </w:pPr>
      <w:rPr>
        <w:rFonts w:ascii="Symbol" w:hAnsi="Symbol" w:hint="default"/>
      </w:rPr>
    </w:lvl>
    <w:lvl w:ilvl="4" w:tplc="9586CBA6" w:tentative="1">
      <w:start w:val="1"/>
      <w:numFmt w:val="bullet"/>
      <w:lvlText w:val="o"/>
      <w:lvlJc w:val="left"/>
      <w:pPr>
        <w:ind w:left="4462" w:hanging="360"/>
      </w:pPr>
      <w:rPr>
        <w:rFonts w:ascii="Courier New" w:hAnsi="Courier New" w:hint="default"/>
      </w:rPr>
    </w:lvl>
    <w:lvl w:ilvl="5" w:tplc="2460FB70" w:tentative="1">
      <w:start w:val="1"/>
      <w:numFmt w:val="bullet"/>
      <w:lvlText w:val=""/>
      <w:lvlJc w:val="left"/>
      <w:pPr>
        <w:ind w:left="5182" w:hanging="360"/>
      </w:pPr>
      <w:rPr>
        <w:rFonts w:ascii="Wingdings" w:hAnsi="Wingdings" w:hint="default"/>
      </w:rPr>
    </w:lvl>
    <w:lvl w:ilvl="6" w:tplc="9FDEB0DE" w:tentative="1">
      <w:start w:val="1"/>
      <w:numFmt w:val="bullet"/>
      <w:lvlText w:val=""/>
      <w:lvlJc w:val="left"/>
      <w:pPr>
        <w:ind w:left="5902" w:hanging="360"/>
      </w:pPr>
      <w:rPr>
        <w:rFonts w:ascii="Symbol" w:hAnsi="Symbol" w:hint="default"/>
      </w:rPr>
    </w:lvl>
    <w:lvl w:ilvl="7" w:tplc="A7585A9E" w:tentative="1">
      <w:start w:val="1"/>
      <w:numFmt w:val="bullet"/>
      <w:lvlText w:val="o"/>
      <w:lvlJc w:val="left"/>
      <w:pPr>
        <w:ind w:left="6622" w:hanging="360"/>
      </w:pPr>
      <w:rPr>
        <w:rFonts w:ascii="Courier New" w:hAnsi="Courier New" w:hint="default"/>
      </w:rPr>
    </w:lvl>
    <w:lvl w:ilvl="8" w:tplc="E342F828" w:tentative="1">
      <w:start w:val="1"/>
      <w:numFmt w:val="bullet"/>
      <w:lvlText w:val=""/>
      <w:lvlJc w:val="left"/>
      <w:pPr>
        <w:ind w:left="7342" w:hanging="360"/>
      </w:pPr>
      <w:rPr>
        <w:rFonts w:ascii="Wingdings" w:hAnsi="Wingdings" w:hint="default"/>
      </w:rPr>
    </w:lvl>
  </w:abstractNum>
  <w:abstractNum w:abstractNumId="8" w15:restartNumberingAfterBreak="0">
    <w:nsid w:val="1D6857C9"/>
    <w:multiLevelType w:val="hybridMultilevel"/>
    <w:tmpl w:val="F5F208FA"/>
    <w:lvl w:ilvl="0" w:tplc="BDF87F5E">
      <w:start w:val="13"/>
      <w:numFmt w:val="bullet"/>
      <w:lvlText w:val="-"/>
      <w:lvlJc w:val="left"/>
      <w:pPr>
        <w:ind w:left="1117" w:hanging="360"/>
      </w:pPr>
      <w:rPr>
        <w:rFonts w:ascii="Times New Roman" w:eastAsiaTheme="minorHAnsi" w:hAnsi="Times New Roman" w:cs="Times New Roman" w:hint="default"/>
      </w:rPr>
    </w:lvl>
    <w:lvl w:ilvl="1" w:tplc="04020003" w:tentative="1">
      <w:start w:val="1"/>
      <w:numFmt w:val="bullet"/>
      <w:lvlText w:val="o"/>
      <w:lvlJc w:val="left"/>
      <w:pPr>
        <w:ind w:left="1837" w:hanging="360"/>
      </w:pPr>
      <w:rPr>
        <w:rFonts w:ascii="Courier New" w:hAnsi="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9" w15:restartNumberingAfterBreak="0">
    <w:nsid w:val="1F1E0811"/>
    <w:multiLevelType w:val="hybridMultilevel"/>
    <w:tmpl w:val="B14AEFCC"/>
    <w:lvl w:ilvl="0" w:tplc="681C7520">
      <w:start w:val="1"/>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0" w15:restartNumberingAfterBreak="0">
    <w:nsid w:val="282B3E12"/>
    <w:multiLevelType w:val="hybridMultilevel"/>
    <w:tmpl w:val="00DAE5AE"/>
    <w:lvl w:ilvl="0" w:tplc="04020001">
      <w:start w:val="1"/>
      <w:numFmt w:val="bullet"/>
      <w:lvlText w:val=""/>
      <w:lvlJc w:val="left"/>
      <w:pPr>
        <w:ind w:left="720" w:hanging="360"/>
      </w:pPr>
      <w:rPr>
        <w:rFonts w:ascii="Symbol" w:hAnsi="Symbol" w:hint="default"/>
      </w:rPr>
    </w:lvl>
    <w:lvl w:ilvl="1" w:tplc="0402000F"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9916ABF"/>
    <w:multiLevelType w:val="multilevel"/>
    <w:tmpl w:val="022A60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C254D59"/>
    <w:multiLevelType w:val="hybridMultilevel"/>
    <w:tmpl w:val="22EAEAC4"/>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3" w15:restartNumberingAfterBreak="0">
    <w:nsid w:val="33452C77"/>
    <w:multiLevelType w:val="hybridMultilevel"/>
    <w:tmpl w:val="2F84581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49F6423"/>
    <w:multiLevelType w:val="hybridMultilevel"/>
    <w:tmpl w:val="AC826704"/>
    <w:lvl w:ilvl="0" w:tplc="61567820">
      <w:start w:val="1"/>
      <w:numFmt w:val="decimal"/>
      <w:lvlText w:val="%1."/>
      <w:lvlJc w:val="left"/>
      <w:pPr>
        <w:ind w:left="780" w:hanging="360"/>
      </w:pPr>
      <w:rPr>
        <w:rFonts w:ascii="Times New Roman" w:eastAsia="Times New Roman" w:hAnsi="Times New Roman" w:cs="Times New Roman" w:hint="default"/>
        <w:color w:val="auto"/>
      </w:rPr>
    </w:lvl>
    <w:lvl w:ilvl="1" w:tplc="04020003" w:tentative="1">
      <w:start w:val="1"/>
      <w:numFmt w:val="bullet"/>
      <w:lvlText w:val="o"/>
      <w:lvlJc w:val="left"/>
      <w:pPr>
        <w:ind w:left="1500" w:hanging="360"/>
      </w:pPr>
      <w:rPr>
        <w:rFonts w:ascii="Courier New" w:hAnsi="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5" w15:restartNumberingAfterBreak="0">
    <w:nsid w:val="39AE0E2C"/>
    <w:multiLevelType w:val="hybridMultilevel"/>
    <w:tmpl w:val="E59E8B64"/>
    <w:lvl w:ilvl="0" w:tplc="BFC2090E">
      <w:start w:val="1"/>
      <w:numFmt w:val="bullet"/>
      <w:lvlText w:val="o"/>
      <w:lvlJc w:val="left"/>
      <w:pPr>
        <w:tabs>
          <w:tab w:val="num" w:pos="3060"/>
        </w:tabs>
        <w:ind w:left="3060" w:hanging="360"/>
      </w:pPr>
      <w:rPr>
        <w:rFonts w:ascii="Courier New" w:hAnsi="Courier New" w:hint="default"/>
      </w:rPr>
    </w:lvl>
    <w:lvl w:ilvl="1" w:tplc="04020003">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40A37BD3"/>
    <w:multiLevelType w:val="hybridMultilevel"/>
    <w:tmpl w:val="55389718"/>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82908D9"/>
    <w:multiLevelType w:val="hybridMultilevel"/>
    <w:tmpl w:val="140A16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846569B"/>
    <w:multiLevelType w:val="hybridMultilevel"/>
    <w:tmpl w:val="ADECD23A"/>
    <w:lvl w:ilvl="0" w:tplc="413033A2">
      <w:start w:val="1"/>
      <w:numFmt w:val="bullet"/>
      <w:lvlText w:val=""/>
      <w:lvlJc w:val="left"/>
      <w:pPr>
        <w:ind w:left="1440" w:hanging="360"/>
      </w:pPr>
      <w:rPr>
        <w:rFonts w:ascii="Symbol" w:hAnsi="Symbol" w:hint="default"/>
      </w:rPr>
    </w:lvl>
    <w:lvl w:ilvl="1" w:tplc="3DA8C6D0" w:tentative="1">
      <w:start w:val="1"/>
      <w:numFmt w:val="bullet"/>
      <w:lvlText w:val="o"/>
      <w:lvlJc w:val="left"/>
      <w:pPr>
        <w:ind w:left="2160" w:hanging="360"/>
      </w:pPr>
      <w:rPr>
        <w:rFonts w:ascii="Courier New" w:hAnsi="Courier New" w:hint="default"/>
      </w:rPr>
    </w:lvl>
    <w:lvl w:ilvl="2" w:tplc="C0262512" w:tentative="1">
      <w:start w:val="1"/>
      <w:numFmt w:val="bullet"/>
      <w:lvlText w:val=""/>
      <w:lvlJc w:val="left"/>
      <w:pPr>
        <w:ind w:left="2880" w:hanging="360"/>
      </w:pPr>
      <w:rPr>
        <w:rFonts w:ascii="Wingdings" w:hAnsi="Wingdings" w:hint="default"/>
      </w:rPr>
    </w:lvl>
    <w:lvl w:ilvl="3" w:tplc="A98CDA90" w:tentative="1">
      <w:start w:val="1"/>
      <w:numFmt w:val="bullet"/>
      <w:lvlText w:val=""/>
      <w:lvlJc w:val="left"/>
      <w:pPr>
        <w:ind w:left="3600" w:hanging="360"/>
      </w:pPr>
      <w:rPr>
        <w:rFonts w:ascii="Symbol" w:hAnsi="Symbol" w:hint="default"/>
      </w:rPr>
    </w:lvl>
    <w:lvl w:ilvl="4" w:tplc="6CC2DA8C" w:tentative="1">
      <w:start w:val="1"/>
      <w:numFmt w:val="bullet"/>
      <w:lvlText w:val="o"/>
      <w:lvlJc w:val="left"/>
      <w:pPr>
        <w:ind w:left="4320" w:hanging="360"/>
      </w:pPr>
      <w:rPr>
        <w:rFonts w:ascii="Courier New" w:hAnsi="Courier New" w:hint="default"/>
      </w:rPr>
    </w:lvl>
    <w:lvl w:ilvl="5" w:tplc="D5666180" w:tentative="1">
      <w:start w:val="1"/>
      <w:numFmt w:val="bullet"/>
      <w:lvlText w:val=""/>
      <w:lvlJc w:val="left"/>
      <w:pPr>
        <w:ind w:left="5040" w:hanging="360"/>
      </w:pPr>
      <w:rPr>
        <w:rFonts w:ascii="Wingdings" w:hAnsi="Wingdings" w:hint="default"/>
      </w:rPr>
    </w:lvl>
    <w:lvl w:ilvl="6" w:tplc="C4127D38" w:tentative="1">
      <w:start w:val="1"/>
      <w:numFmt w:val="bullet"/>
      <w:lvlText w:val=""/>
      <w:lvlJc w:val="left"/>
      <w:pPr>
        <w:ind w:left="5760" w:hanging="360"/>
      </w:pPr>
      <w:rPr>
        <w:rFonts w:ascii="Symbol" w:hAnsi="Symbol" w:hint="default"/>
      </w:rPr>
    </w:lvl>
    <w:lvl w:ilvl="7" w:tplc="4E28D1D2" w:tentative="1">
      <w:start w:val="1"/>
      <w:numFmt w:val="bullet"/>
      <w:lvlText w:val="o"/>
      <w:lvlJc w:val="left"/>
      <w:pPr>
        <w:ind w:left="6480" w:hanging="360"/>
      </w:pPr>
      <w:rPr>
        <w:rFonts w:ascii="Courier New" w:hAnsi="Courier New" w:hint="default"/>
      </w:rPr>
    </w:lvl>
    <w:lvl w:ilvl="8" w:tplc="1D48CFF2" w:tentative="1">
      <w:start w:val="1"/>
      <w:numFmt w:val="bullet"/>
      <w:lvlText w:val=""/>
      <w:lvlJc w:val="left"/>
      <w:pPr>
        <w:ind w:left="7200" w:hanging="360"/>
      </w:pPr>
      <w:rPr>
        <w:rFonts w:ascii="Wingdings" w:hAnsi="Wingdings" w:hint="default"/>
      </w:rPr>
    </w:lvl>
  </w:abstractNum>
  <w:abstractNum w:abstractNumId="19" w15:restartNumberingAfterBreak="0">
    <w:nsid w:val="4974242A"/>
    <w:multiLevelType w:val="hybridMultilevel"/>
    <w:tmpl w:val="4E16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364E49"/>
    <w:multiLevelType w:val="multilevel"/>
    <w:tmpl w:val="C172AC04"/>
    <w:lvl w:ilvl="0">
      <w:start w:val="1"/>
      <w:numFmt w:val="bullet"/>
      <w:lvlText w:val=""/>
      <w:lvlJc w:val="left"/>
      <w:pPr>
        <w:tabs>
          <w:tab w:val="num" w:pos="928"/>
        </w:tabs>
        <w:ind w:left="928" w:hanging="360"/>
      </w:pPr>
      <w:rPr>
        <w:rFonts w:ascii="Wingdings" w:hAnsi="Wingdings" w:hint="default"/>
      </w:rPr>
    </w:lvl>
    <w:lvl w:ilvl="1">
      <w:start w:val="1"/>
      <w:numFmt w:val="bullet"/>
      <w:lvlText w:val=""/>
      <w:lvlPicBulletId w:val="0"/>
      <w:lvlJc w:val="left"/>
      <w:pPr>
        <w:tabs>
          <w:tab w:val="num" w:pos="1440"/>
        </w:tabs>
        <w:ind w:left="1440" w:hanging="360"/>
      </w:pPr>
      <w:rPr>
        <w:rFonts w:ascii="Wingdings" w:hAnsi="Wingdings" w:hint="default"/>
      </w:rPr>
    </w:lvl>
    <w:lvl w:ilvl="2">
      <w:start w:val="1"/>
      <w:numFmt w:val="bullet"/>
      <w:lvlText w:val=""/>
      <w:lvlPicBulletId w:val="1"/>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1" w15:restartNumberingAfterBreak="0">
    <w:nsid w:val="4ABF477A"/>
    <w:multiLevelType w:val="hybridMultilevel"/>
    <w:tmpl w:val="B3542BBC"/>
    <w:lvl w:ilvl="0" w:tplc="04020009">
      <w:start w:val="1"/>
      <w:numFmt w:val="bullet"/>
      <w:lvlText w:val=""/>
      <w:lvlJc w:val="left"/>
      <w:pPr>
        <w:tabs>
          <w:tab w:val="num" w:pos="1429"/>
        </w:tabs>
        <w:ind w:left="1429" w:hanging="360"/>
      </w:pPr>
      <w:rPr>
        <w:rFonts w:ascii="Wingdings" w:hAnsi="Wingdings"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22" w15:restartNumberingAfterBreak="0">
    <w:nsid w:val="4EFF4AE7"/>
    <w:multiLevelType w:val="multilevel"/>
    <w:tmpl w:val="09C670F4"/>
    <w:styleLink w:val="OPAC1"/>
    <w:lvl w:ilvl="0">
      <w:start w:val="1"/>
      <w:numFmt w:val="decimal"/>
      <w:lvlText w:val="%1."/>
      <w:lvlJc w:val="left"/>
      <w:pPr>
        <w:tabs>
          <w:tab w:val="num" w:pos="709"/>
        </w:tabs>
        <w:ind w:left="709" w:hanging="709"/>
      </w:pPr>
      <w:rPr>
        <w:rFonts w:cs="Times New Roman" w:hint="default"/>
        <w:b/>
        <w:color w:val="0000FF"/>
        <w:sz w:val="28"/>
      </w:rPr>
    </w:lvl>
    <w:lvl w:ilvl="1">
      <w:start w:val="1"/>
      <w:numFmt w:val="decimal"/>
      <w:lvlText w:val="%1.%2."/>
      <w:lvlJc w:val="left"/>
      <w:pPr>
        <w:tabs>
          <w:tab w:val="num" w:pos="792"/>
        </w:tabs>
        <w:ind w:left="792" w:hanging="83"/>
      </w:pPr>
      <w:rPr>
        <w:rFonts w:cs="Times New Roman" w:hint="default"/>
      </w:rPr>
    </w:lvl>
    <w:lvl w:ilvl="2">
      <w:start w:val="1"/>
      <w:numFmt w:val="decimal"/>
      <w:lvlText w:val="%1.%2.%3."/>
      <w:lvlJc w:val="left"/>
      <w:pPr>
        <w:tabs>
          <w:tab w:val="num" w:pos="907"/>
        </w:tabs>
        <w:ind w:left="907" w:hanging="113"/>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508F41EA"/>
    <w:multiLevelType w:val="multilevel"/>
    <w:tmpl w:val="6772EB6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450"/>
        </w:tabs>
        <w:ind w:left="450" w:hanging="450"/>
      </w:pPr>
      <w:rPr>
        <w:rFonts w:cs="Times New Roman" w:hint="default"/>
      </w:rPr>
    </w:lvl>
    <w:lvl w:ilvl="2">
      <w:start w:val="1"/>
      <w:numFmt w:val="decimal"/>
      <w:isLgl/>
      <w:lvlText w:val="%1.%2.%3."/>
      <w:lvlJc w:val="left"/>
      <w:pPr>
        <w:tabs>
          <w:tab w:val="num" w:pos="1430"/>
        </w:tabs>
        <w:ind w:left="1430" w:hanging="720"/>
      </w:pPr>
      <w:rPr>
        <w:rFonts w:cs="Times New Roman" w:hint="default"/>
      </w:rPr>
    </w:lvl>
    <w:lvl w:ilvl="3">
      <w:start w:val="1"/>
      <w:numFmt w:val="decimal"/>
      <w:isLgl/>
      <w:lvlText w:val="%1.%2.%3.%4."/>
      <w:lvlJc w:val="left"/>
      <w:pPr>
        <w:tabs>
          <w:tab w:val="num" w:pos="1713"/>
        </w:tabs>
        <w:ind w:left="1713"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4" w15:restartNumberingAfterBreak="0">
    <w:nsid w:val="573C6D9D"/>
    <w:multiLevelType w:val="hybridMultilevel"/>
    <w:tmpl w:val="9166634C"/>
    <w:lvl w:ilvl="0" w:tplc="8A2E8F40">
      <w:numFmt w:val="bullet"/>
      <w:lvlText w:val="-"/>
      <w:lvlJc w:val="left"/>
      <w:pPr>
        <w:ind w:left="1087" w:hanging="360"/>
      </w:pPr>
      <w:rPr>
        <w:rFonts w:ascii="Times New Roman" w:eastAsia="Times New Roman" w:hAnsi="Times New Roman" w:hint="default"/>
      </w:rPr>
    </w:lvl>
    <w:lvl w:ilvl="1" w:tplc="1A3CF3A0" w:tentative="1">
      <w:start w:val="1"/>
      <w:numFmt w:val="bullet"/>
      <w:lvlText w:val="o"/>
      <w:lvlJc w:val="left"/>
      <w:pPr>
        <w:ind w:left="1807" w:hanging="360"/>
      </w:pPr>
      <w:rPr>
        <w:rFonts w:ascii="Courier New" w:hAnsi="Courier New" w:hint="default"/>
      </w:rPr>
    </w:lvl>
    <w:lvl w:ilvl="2" w:tplc="ED3845AC" w:tentative="1">
      <w:start w:val="1"/>
      <w:numFmt w:val="bullet"/>
      <w:lvlText w:val=""/>
      <w:lvlJc w:val="left"/>
      <w:pPr>
        <w:ind w:left="2527" w:hanging="360"/>
      </w:pPr>
      <w:rPr>
        <w:rFonts w:ascii="Wingdings" w:hAnsi="Wingdings" w:hint="default"/>
      </w:rPr>
    </w:lvl>
    <w:lvl w:ilvl="3" w:tplc="3CE0C11E" w:tentative="1">
      <w:start w:val="1"/>
      <w:numFmt w:val="bullet"/>
      <w:lvlText w:val=""/>
      <w:lvlJc w:val="left"/>
      <w:pPr>
        <w:ind w:left="3247" w:hanging="360"/>
      </w:pPr>
      <w:rPr>
        <w:rFonts w:ascii="Symbol" w:hAnsi="Symbol" w:hint="default"/>
      </w:rPr>
    </w:lvl>
    <w:lvl w:ilvl="4" w:tplc="292E4D72" w:tentative="1">
      <w:start w:val="1"/>
      <w:numFmt w:val="bullet"/>
      <w:lvlText w:val="o"/>
      <w:lvlJc w:val="left"/>
      <w:pPr>
        <w:ind w:left="3967" w:hanging="360"/>
      </w:pPr>
      <w:rPr>
        <w:rFonts w:ascii="Courier New" w:hAnsi="Courier New" w:hint="default"/>
      </w:rPr>
    </w:lvl>
    <w:lvl w:ilvl="5" w:tplc="A33C9C1E" w:tentative="1">
      <w:start w:val="1"/>
      <w:numFmt w:val="bullet"/>
      <w:lvlText w:val=""/>
      <w:lvlJc w:val="left"/>
      <w:pPr>
        <w:ind w:left="4687" w:hanging="360"/>
      </w:pPr>
      <w:rPr>
        <w:rFonts w:ascii="Wingdings" w:hAnsi="Wingdings" w:hint="default"/>
      </w:rPr>
    </w:lvl>
    <w:lvl w:ilvl="6" w:tplc="B0A8AD4C" w:tentative="1">
      <w:start w:val="1"/>
      <w:numFmt w:val="bullet"/>
      <w:lvlText w:val=""/>
      <w:lvlJc w:val="left"/>
      <w:pPr>
        <w:ind w:left="5407" w:hanging="360"/>
      </w:pPr>
      <w:rPr>
        <w:rFonts w:ascii="Symbol" w:hAnsi="Symbol" w:hint="default"/>
      </w:rPr>
    </w:lvl>
    <w:lvl w:ilvl="7" w:tplc="EC668AD2" w:tentative="1">
      <w:start w:val="1"/>
      <w:numFmt w:val="bullet"/>
      <w:lvlText w:val="o"/>
      <w:lvlJc w:val="left"/>
      <w:pPr>
        <w:ind w:left="6127" w:hanging="360"/>
      </w:pPr>
      <w:rPr>
        <w:rFonts w:ascii="Courier New" w:hAnsi="Courier New" w:hint="default"/>
      </w:rPr>
    </w:lvl>
    <w:lvl w:ilvl="8" w:tplc="07722534" w:tentative="1">
      <w:start w:val="1"/>
      <w:numFmt w:val="bullet"/>
      <w:lvlText w:val=""/>
      <w:lvlJc w:val="left"/>
      <w:pPr>
        <w:ind w:left="6847" w:hanging="360"/>
      </w:pPr>
      <w:rPr>
        <w:rFonts w:ascii="Wingdings" w:hAnsi="Wingdings" w:hint="default"/>
      </w:rPr>
    </w:lvl>
  </w:abstractNum>
  <w:abstractNum w:abstractNumId="25" w15:restartNumberingAfterBreak="0">
    <w:nsid w:val="58EF15F6"/>
    <w:multiLevelType w:val="hybridMultilevel"/>
    <w:tmpl w:val="543E6662"/>
    <w:lvl w:ilvl="0" w:tplc="F80467B0">
      <w:start w:val="1"/>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A1D61EA"/>
    <w:multiLevelType w:val="multilevel"/>
    <w:tmpl w:val="B34E58BE"/>
    <w:styleLink w:val="1OPAC"/>
    <w:lvl w:ilvl="0">
      <w:start w:val="1"/>
      <w:numFmt w:val="decimal"/>
      <w:lvlText w:val="%1."/>
      <w:lvlJc w:val="left"/>
      <w:pPr>
        <w:tabs>
          <w:tab w:val="num" w:pos="709"/>
        </w:tabs>
        <w:ind w:left="709" w:hanging="709"/>
      </w:pPr>
      <w:rPr>
        <w:rFonts w:ascii="Times New Roman Bold" w:hAnsi="Times New Roman Bold" w:cs="Times New Roman" w:hint="default"/>
        <w:b/>
        <w:dstrike w:val="0"/>
        <w:color w:val="0000FF"/>
        <w:sz w:val="28"/>
        <w:szCs w:val="28"/>
        <w:u w:val="none"/>
        <w:vertAlign w:val="base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5B3952AF"/>
    <w:multiLevelType w:val="multilevel"/>
    <w:tmpl w:val="460ED496"/>
    <w:lvl w:ilvl="0">
      <w:start w:val="7"/>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28" w15:restartNumberingAfterBreak="0">
    <w:nsid w:val="5DDC0D67"/>
    <w:multiLevelType w:val="hybridMultilevel"/>
    <w:tmpl w:val="D2EC238E"/>
    <w:lvl w:ilvl="0" w:tplc="0402000F">
      <w:start w:val="1"/>
      <w:numFmt w:val="decimal"/>
      <w:lvlText w:val="%1."/>
      <w:lvlJc w:val="left"/>
      <w:pPr>
        <w:ind w:left="1440" w:hanging="360"/>
      </w:pPr>
      <w:rPr>
        <w:rFonts w:cs="Times New Roman"/>
      </w:rPr>
    </w:lvl>
    <w:lvl w:ilvl="1" w:tplc="04020019">
      <w:start w:val="1"/>
      <w:numFmt w:val="lowerLetter"/>
      <w:lvlText w:val="%2."/>
      <w:lvlJc w:val="left"/>
      <w:pPr>
        <w:ind w:left="2160" w:hanging="360"/>
      </w:pPr>
      <w:rPr>
        <w:rFonts w:cs="Times New Roman"/>
      </w:rPr>
    </w:lvl>
    <w:lvl w:ilvl="2" w:tplc="0402001B">
      <w:start w:val="1"/>
      <w:numFmt w:val="lowerRoman"/>
      <w:lvlText w:val="%3."/>
      <w:lvlJc w:val="right"/>
      <w:pPr>
        <w:ind w:left="2880" w:hanging="180"/>
      </w:pPr>
      <w:rPr>
        <w:rFonts w:cs="Times New Roman"/>
      </w:rPr>
    </w:lvl>
    <w:lvl w:ilvl="3" w:tplc="0402000F">
      <w:start w:val="1"/>
      <w:numFmt w:val="decimal"/>
      <w:lvlText w:val="%4."/>
      <w:lvlJc w:val="left"/>
      <w:pPr>
        <w:ind w:left="3600" w:hanging="360"/>
      </w:pPr>
      <w:rPr>
        <w:rFonts w:cs="Times New Roman"/>
      </w:rPr>
    </w:lvl>
    <w:lvl w:ilvl="4" w:tplc="04020019">
      <w:start w:val="1"/>
      <w:numFmt w:val="lowerLetter"/>
      <w:lvlText w:val="%5."/>
      <w:lvlJc w:val="left"/>
      <w:pPr>
        <w:ind w:left="4320" w:hanging="360"/>
      </w:pPr>
      <w:rPr>
        <w:rFonts w:cs="Times New Roman"/>
      </w:rPr>
    </w:lvl>
    <w:lvl w:ilvl="5" w:tplc="0402001B">
      <w:start w:val="1"/>
      <w:numFmt w:val="lowerRoman"/>
      <w:lvlText w:val="%6."/>
      <w:lvlJc w:val="right"/>
      <w:pPr>
        <w:ind w:left="5040" w:hanging="180"/>
      </w:pPr>
      <w:rPr>
        <w:rFonts w:cs="Times New Roman"/>
      </w:rPr>
    </w:lvl>
    <w:lvl w:ilvl="6" w:tplc="0402000F">
      <w:start w:val="1"/>
      <w:numFmt w:val="decimal"/>
      <w:lvlText w:val="%7."/>
      <w:lvlJc w:val="left"/>
      <w:pPr>
        <w:ind w:left="5760" w:hanging="360"/>
      </w:pPr>
      <w:rPr>
        <w:rFonts w:cs="Times New Roman"/>
      </w:rPr>
    </w:lvl>
    <w:lvl w:ilvl="7" w:tplc="04020019">
      <w:start w:val="1"/>
      <w:numFmt w:val="lowerLetter"/>
      <w:lvlText w:val="%8."/>
      <w:lvlJc w:val="left"/>
      <w:pPr>
        <w:ind w:left="6480" w:hanging="360"/>
      </w:pPr>
      <w:rPr>
        <w:rFonts w:cs="Times New Roman"/>
      </w:rPr>
    </w:lvl>
    <w:lvl w:ilvl="8" w:tplc="0402001B">
      <w:start w:val="1"/>
      <w:numFmt w:val="lowerRoman"/>
      <w:lvlText w:val="%9."/>
      <w:lvlJc w:val="right"/>
      <w:pPr>
        <w:ind w:left="7200" w:hanging="180"/>
      </w:pPr>
      <w:rPr>
        <w:rFonts w:cs="Times New Roman"/>
      </w:rPr>
    </w:lvl>
  </w:abstractNum>
  <w:abstractNum w:abstractNumId="29" w15:restartNumberingAfterBreak="0">
    <w:nsid w:val="5EC62D8F"/>
    <w:multiLevelType w:val="hybridMultilevel"/>
    <w:tmpl w:val="2A5800C0"/>
    <w:lvl w:ilvl="0" w:tplc="04020001">
      <w:start w:val="1"/>
      <w:numFmt w:val="bullet"/>
      <w:lvlText w:val=""/>
      <w:lvlJc w:val="left"/>
      <w:pPr>
        <w:tabs>
          <w:tab w:val="num" w:pos="3060"/>
        </w:tabs>
        <w:ind w:left="3060" w:hanging="360"/>
      </w:pPr>
      <w:rPr>
        <w:rFonts w:ascii="Symbol" w:hAnsi="Symbol" w:hint="default"/>
      </w:rPr>
    </w:lvl>
    <w:lvl w:ilvl="1" w:tplc="04020003">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62F931EF"/>
    <w:multiLevelType w:val="hybridMultilevel"/>
    <w:tmpl w:val="B562DE1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1" w15:restartNumberingAfterBreak="0">
    <w:nsid w:val="63E346DF"/>
    <w:multiLevelType w:val="hybridMultilevel"/>
    <w:tmpl w:val="417465C0"/>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pStyle w:val="NumPar2"/>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207D82"/>
    <w:multiLevelType w:val="hybridMultilevel"/>
    <w:tmpl w:val="86C22FB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3" w15:restartNumberingAfterBreak="0">
    <w:nsid w:val="6A580C6F"/>
    <w:multiLevelType w:val="hybridMultilevel"/>
    <w:tmpl w:val="B72CA33E"/>
    <w:lvl w:ilvl="0" w:tplc="F91064D2">
      <w:start w:val="1"/>
      <w:numFmt w:val="bullet"/>
      <w:pStyle w:val="OPACbullet"/>
      <w:lvlText w:val=""/>
      <w:lvlJc w:val="left"/>
      <w:pPr>
        <w:tabs>
          <w:tab w:val="num" w:pos="1134"/>
        </w:tabs>
        <w:ind w:firstLine="851"/>
      </w:pPr>
      <w:rPr>
        <w:rFonts w:ascii="Symbol" w:hAnsi="Symbol" w:hint="default"/>
        <w:color w:val="auto"/>
        <w:sz w:val="20"/>
      </w:rPr>
    </w:lvl>
    <w:lvl w:ilvl="1" w:tplc="27928BEA">
      <w:start w:val="1"/>
      <w:numFmt w:val="bullet"/>
      <w:lvlText w:val=""/>
      <w:lvlJc w:val="left"/>
      <w:pPr>
        <w:tabs>
          <w:tab w:val="num" w:pos="360"/>
        </w:tabs>
        <w:ind w:left="360" w:hanging="360"/>
      </w:pPr>
      <w:rPr>
        <w:rFonts w:ascii="Symbol" w:hAnsi="Symbol" w:hint="default"/>
        <w:color w:val="auto"/>
        <w:sz w:val="20"/>
      </w:rPr>
    </w:lvl>
    <w:lvl w:ilvl="2" w:tplc="34B2FAA6">
      <w:start w:val="1"/>
      <w:numFmt w:val="bullet"/>
      <w:lvlText w:val=""/>
      <w:lvlJc w:val="left"/>
      <w:pPr>
        <w:tabs>
          <w:tab w:val="num" w:pos="1080"/>
        </w:tabs>
        <w:ind w:left="1080" w:hanging="360"/>
      </w:pPr>
      <w:rPr>
        <w:rFonts w:ascii="Wingdings" w:hAnsi="Wingdings" w:hint="default"/>
      </w:rPr>
    </w:lvl>
    <w:lvl w:ilvl="3" w:tplc="46EA03E4">
      <w:start w:val="1"/>
      <w:numFmt w:val="bullet"/>
      <w:lvlText w:val=""/>
      <w:lvlJc w:val="left"/>
      <w:pPr>
        <w:tabs>
          <w:tab w:val="num" w:pos="1797"/>
        </w:tabs>
        <w:ind w:left="1797" w:hanging="360"/>
      </w:pPr>
      <w:rPr>
        <w:rFonts w:ascii="Symbol" w:hAnsi="Symbol" w:hint="default"/>
        <w:color w:val="auto"/>
        <w:sz w:val="20"/>
      </w:rPr>
    </w:lvl>
    <w:lvl w:ilvl="4" w:tplc="9C68DFDC">
      <w:start w:val="1"/>
      <w:numFmt w:val="bullet"/>
      <w:lvlText w:val="o"/>
      <w:lvlJc w:val="left"/>
      <w:pPr>
        <w:tabs>
          <w:tab w:val="num" w:pos="2520"/>
        </w:tabs>
        <w:ind w:left="2520" w:hanging="360"/>
      </w:pPr>
      <w:rPr>
        <w:rFonts w:ascii="Courier New" w:hAnsi="Courier New" w:hint="default"/>
      </w:rPr>
    </w:lvl>
    <w:lvl w:ilvl="5" w:tplc="B57AC1F0">
      <w:numFmt w:val="bullet"/>
      <w:lvlText w:val="-"/>
      <w:lvlJc w:val="left"/>
      <w:pPr>
        <w:tabs>
          <w:tab w:val="num" w:pos="3435"/>
        </w:tabs>
        <w:ind w:left="3435" w:hanging="555"/>
      </w:pPr>
      <w:rPr>
        <w:rFonts w:ascii="Times New Roman" w:eastAsia="Times New Roman" w:hAnsi="Times New Roman" w:hint="default"/>
      </w:rPr>
    </w:lvl>
    <w:lvl w:ilvl="6" w:tplc="C90EB6A4" w:tentative="1">
      <w:start w:val="1"/>
      <w:numFmt w:val="bullet"/>
      <w:lvlText w:val=""/>
      <w:lvlJc w:val="left"/>
      <w:pPr>
        <w:tabs>
          <w:tab w:val="num" w:pos="3960"/>
        </w:tabs>
        <w:ind w:left="3960" w:hanging="360"/>
      </w:pPr>
      <w:rPr>
        <w:rFonts w:ascii="Symbol" w:hAnsi="Symbol" w:hint="default"/>
      </w:rPr>
    </w:lvl>
    <w:lvl w:ilvl="7" w:tplc="362A4DB8" w:tentative="1">
      <w:start w:val="1"/>
      <w:numFmt w:val="bullet"/>
      <w:lvlText w:val="o"/>
      <w:lvlJc w:val="left"/>
      <w:pPr>
        <w:tabs>
          <w:tab w:val="num" w:pos="4680"/>
        </w:tabs>
        <w:ind w:left="4680" w:hanging="360"/>
      </w:pPr>
      <w:rPr>
        <w:rFonts w:ascii="Courier New" w:hAnsi="Courier New" w:hint="default"/>
      </w:rPr>
    </w:lvl>
    <w:lvl w:ilvl="8" w:tplc="EFAAD1BA"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6F944197"/>
    <w:multiLevelType w:val="multilevel"/>
    <w:tmpl w:val="16A62ED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1.%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
      <w:numFmt w:val="decimal"/>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
      <w:numFmt w:val="bullet"/>
      <w:lvlText w:val="-"/>
      <w:lvlJc w:val="left"/>
      <w:rPr>
        <w:rFonts w:ascii="Times New Roman" w:eastAsia="Times New Roman" w:hAnsi="Times New Roman" w:hint="default"/>
        <w:b w:val="0"/>
        <w:i w:val="0"/>
        <w:smallCaps w:val="0"/>
        <w:strike w:val="0"/>
        <w:color w:val="auto"/>
        <w:spacing w:val="0"/>
        <w:w w:val="100"/>
        <w:position w:val="0"/>
        <w:sz w:val="24"/>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5" w15:restartNumberingAfterBreak="0">
    <w:nsid w:val="72266C57"/>
    <w:multiLevelType w:val="hybridMultilevel"/>
    <w:tmpl w:val="0A50F0E4"/>
    <w:lvl w:ilvl="0" w:tplc="AEC080EA">
      <w:start w:val="1"/>
      <w:numFmt w:val="bullet"/>
      <w:lvlText w:val=""/>
      <w:lvlJc w:val="left"/>
      <w:pPr>
        <w:ind w:left="1117" w:hanging="360"/>
      </w:pPr>
      <w:rPr>
        <w:rFonts w:ascii="Symbol" w:hAnsi="Symbol" w:hint="default"/>
      </w:rPr>
    </w:lvl>
    <w:lvl w:ilvl="1" w:tplc="04020003" w:tentative="1">
      <w:start w:val="1"/>
      <w:numFmt w:val="bullet"/>
      <w:lvlText w:val="o"/>
      <w:lvlJc w:val="left"/>
      <w:pPr>
        <w:ind w:left="1837" w:hanging="360"/>
      </w:pPr>
      <w:rPr>
        <w:rFonts w:ascii="Courier New" w:hAnsi="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36" w15:restartNumberingAfterBreak="0">
    <w:nsid w:val="769C0E2F"/>
    <w:multiLevelType w:val="hybridMultilevel"/>
    <w:tmpl w:val="859423D0"/>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3"/>
  </w:num>
  <w:num w:numId="4">
    <w:abstractNumId w:val="18"/>
  </w:num>
  <w:num w:numId="5">
    <w:abstractNumId w:val="7"/>
  </w:num>
  <w:num w:numId="6">
    <w:abstractNumId w:val="33"/>
  </w:num>
  <w:num w:numId="7">
    <w:abstractNumId w:val="20"/>
  </w:num>
  <w:num w:numId="8">
    <w:abstractNumId w:val="10"/>
  </w:num>
  <w:num w:numId="9">
    <w:abstractNumId w:val="6"/>
  </w:num>
  <w:num w:numId="10">
    <w:abstractNumId w:val="35"/>
  </w:num>
  <w:num w:numId="11">
    <w:abstractNumId w:val="5"/>
  </w:num>
  <w:num w:numId="12">
    <w:abstractNumId w:val="31"/>
  </w:num>
  <w:num w:numId="13">
    <w:abstractNumId w:val="34"/>
  </w:num>
  <w:num w:numId="14">
    <w:abstractNumId w:val="2"/>
  </w:num>
  <w:num w:numId="15">
    <w:abstractNumId w:val="14"/>
  </w:num>
  <w:num w:numId="16">
    <w:abstractNumId w:val="21"/>
  </w:num>
  <w:num w:numId="17">
    <w:abstractNumId w:val="36"/>
  </w:num>
  <w:num w:numId="18">
    <w:abstractNumId w:val="25"/>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5"/>
  </w:num>
  <w:num w:numId="22">
    <w:abstractNumId w:val="23"/>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3"/>
  </w:num>
  <w:num w:numId="33">
    <w:abstractNumId w:val="27"/>
  </w:num>
  <w:num w:numId="34">
    <w:abstractNumId w:val="1"/>
  </w:num>
  <w:num w:numId="35">
    <w:abstractNumId w:val="33"/>
  </w:num>
  <w:num w:numId="36">
    <w:abstractNumId w:val="12"/>
  </w:num>
  <w:num w:numId="37">
    <w:abstractNumId w:val="17"/>
  </w:num>
  <w:num w:numId="38">
    <w:abstractNumId w:val="30"/>
  </w:num>
  <w:num w:numId="39">
    <w:abstractNumId w:val="32"/>
  </w:num>
  <w:num w:numId="40">
    <w:abstractNumId w:val="33"/>
  </w:num>
  <w:num w:numId="41">
    <w:abstractNumId w:val="33"/>
  </w:num>
  <w:num w:numId="42">
    <w:abstractNumId w:val="33"/>
  </w:num>
  <w:num w:numId="43">
    <w:abstractNumId w:val="33"/>
  </w:num>
  <w:num w:numId="44">
    <w:abstractNumId w:val="29"/>
  </w:num>
  <w:num w:numId="45">
    <w:abstractNumId w:val="4"/>
  </w:num>
  <w:num w:numId="46">
    <w:abstractNumId w:val="0"/>
  </w:num>
  <w:num w:numId="47">
    <w:abstractNumId w:val="33"/>
  </w:num>
  <w:num w:numId="48">
    <w:abstractNumId w:val="8"/>
  </w:num>
  <w:num w:numId="49">
    <w:abstractNumId w:val="19"/>
  </w:num>
  <w:num w:numId="50">
    <w:abstractNumId w:val="13"/>
  </w:num>
  <w:num w:numId="51">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trackRevisions/>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F7D"/>
    <w:rsid w:val="00000606"/>
    <w:rsid w:val="0000087F"/>
    <w:rsid w:val="000009E0"/>
    <w:rsid w:val="00000CE9"/>
    <w:rsid w:val="00001FC5"/>
    <w:rsid w:val="000032E0"/>
    <w:rsid w:val="00003FC2"/>
    <w:rsid w:val="00004DE5"/>
    <w:rsid w:val="00006A1B"/>
    <w:rsid w:val="00007799"/>
    <w:rsid w:val="00010543"/>
    <w:rsid w:val="00010B03"/>
    <w:rsid w:val="00011DDA"/>
    <w:rsid w:val="00011F05"/>
    <w:rsid w:val="000123D7"/>
    <w:rsid w:val="00013FE1"/>
    <w:rsid w:val="00016A00"/>
    <w:rsid w:val="00016F88"/>
    <w:rsid w:val="000178F8"/>
    <w:rsid w:val="00023059"/>
    <w:rsid w:val="0002354D"/>
    <w:rsid w:val="00023931"/>
    <w:rsid w:val="0002509B"/>
    <w:rsid w:val="00025805"/>
    <w:rsid w:val="000258BF"/>
    <w:rsid w:val="00030929"/>
    <w:rsid w:val="00030A13"/>
    <w:rsid w:val="00030AD6"/>
    <w:rsid w:val="00030AE8"/>
    <w:rsid w:val="00030B87"/>
    <w:rsid w:val="00031F2A"/>
    <w:rsid w:val="0003220F"/>
    <w:rsid w:val="000325A0"/>
    <w:rsid w:val="0003386C"/>
    <w:rsid w:val="0003439D"/>
    <w:rsid w:val="00034C82"/>
    <w:rsid w:val="00034DBD"/>
    <w:rsid w:val="0003786C"/>
    <w:rsid w:val="00040DD0"/>
    <w:rsid w:val="00040F60"/>
    <w:rsid w:val="00044825"/>
    <w:rsid w:val="0004655D"/>
    <w:rsid w:val="0004668A"/>
    <w:rsid w:val="00046A86"/>
    <w:rsid w:val="00053110"/>
    <w:rsid w:val="00054687"/>
    <w:rsid w:val="00054824"/>
    <w:rsid w:val="00054A0E"/>
    <w:rsid w:val="00054C3C"/>
    <w:rsid w:val="000550F2"/>
    <w:rsid w:val="00055CA9"/>
    <w:rsid w:val="00055D7F"/>
    <w:rsid w:val="000571D2"/>
    <w:rsid w:val="00057AE4"/>
    <w:rsid w:val="00057B39"/>
    <w:rsid w:val="00061533"/>
    <w:rsid w:val="00062CC0"/>
    <w:rsid w:val="000634E3"/>
    <w:rsid w:val="000644BC"/>
    <w:rsid w:val="00064DC5"/>
    <w:rsid w:val="00067251"/>
    <w:rsid w:val="00070168"/>
    <w:rsid w:val="00070A32"/>
    <w:rsid w:val="00070D9D"/>
    <w:rsid w:val="00071413"/>
    <w:rsid w:val="0007173A"/>
    <w:rsid w:val="00072CE0"/>
    <w:rsid w:val="00073023"/>
    <w:rsid w:val="00073382"/>
    <w:rsid w:val="00075215"/>
    <w:rsid w:val="00075299"/>
    <w:rsid w:val="00076590"/>
    <w:rsid w:val="0007757F"/>
    <w:rsid w:val="00082306"/>
    <w:rsid w:val="000832F8"/>
    <w:rsid w:val="00084871"/>
    <w:rsid w:val="000852B4"/>
    <w:rsid w:val="000867E7"/>
    <w:rsid w:val="00090C20"/>
    <w:rsid w:val="00091A06"/>
    <w:rsid w:val="00091C21"/>
    <w:rsid w:val="00094CD9"/>
    <w:rsid w:val="000966BE"/>
    <w:rsid w:val="000978C5"/>
    <w:rsid w:val="000A0020"/>
    <w:rsid w:val="000A0163"/>
    <w:rsid w:val="000A1285"/>
    <w:rsid w:val="000A137B"/>
    <w:rsid w:val="000A1EFB"/>
    <w:rsid w:val="000A1EFE"/>
    <w:rsid w:val="000A1F7E"/>
    <w:rsid w:val="000A2A6A"/>
    <w:rsid w:val="000A3339"/>
    <w:rsid w:val="000A4878"/>
    <w:rsid w:val="000A54F8"/>
    <w:rsid w:val="000A5967"/>
    <w:rsid w:val="000A6A04"/>
    <w:rsid w:val="000B0779"/>
    <w:rsid w:val="000B07D6"/>
    <w:rsid w:val="000B1502"/>
    <w:rsid w:val="000B3489"/>
    <w:rsid w:val="000B3994"/>
    <w:rsid w:val="000B3B6D"/>
    <w:rsid w:val="000B3EE8"/>
    <w:rsid w:val="000B4744"/>
    <w:rsid w:val="000B48F3"/>
    <w:rsid w:val="000B59F0"/>
    <w:rsid w:val="000B5D25"/>
    <w:rsid w:val="000B5D7A"/>
    <w:rsid w:val="000B5FEE"/>
    <w:rsid w:val="000C00E5"/>
    <w:rsid w:val="000C09E6"/>
    <w:rsid w:val="000C2721"/>
    <w:rsid w:val="000C29F1"/>
    <w:rsid w:val="000C35AF"/>
    <w:rsid w:val="000C55D8"/>
    <w:rsid w:val="000C6948"/>
    <w:rsid w:val="000D01BA"/>
    <w:rsid w:val="000D02C6"/>
    <w:rsid w:val="000D04E6"/>
    <w:rsid w:val="000D09B9"/>
    <w:rsid w:val="000D292B"/>
    <w:rsid w:val="000D2EBB"/>
    <w:rsid w:val="000D44E8"/>
    <w:rsid w:val="000D71AF"/>
    <w:rsid w:val="000E178C"/>
    <w:rsid w:val="000E1941"/>
    <w:rsid w:val="000E2203"/>
    <w:rsid w:val="000E388C"/>
    <w:rsid w:val="000E3D85"/>
    <w:rsid w:val="000E4206"/>
    <w:rsid w:val="000E49DC"/>
    <w:rsid w:val="000E5662"/>
    <w:rsid w:val="000E69DD"/>
    <w:rsid w:val="000E71C1"/>
    <w:rsid w:val="000F0908"/>
    <w:rsid w:val="000F0E7B"/>
    <w:rsid w:val="000F2923"/>
    <w:rsid w:val="000F36D5"/>
    <w:rsid w:val="000F3E13"/>
    <w:rsid w:val="000F3E51"/>
    <w:rsid w:val="000F6C30"/>
    <w:rsid w:val="000F6E59"/>
    <w:rsid w:val="000F7169"/>
    <w:rsid w:val="000F7428"/>
    <w:rsid w:val="001000E8"/>
    <w:rsid w:val="001001C4"/>
    <w:rsid w:val="00101726"/>
    <w:rsid w:val="00101E2B"/>
    <w:rsid w:val="001022FF"/>
    <w:rsid w:val="0010255A"/>
    <w:rsid w:val="00102D38"/>
    <w:rsid w:val="001069AB"/>
    <w:rsid w:val="00106F41"/>
    <w:rsid w:val="00107BA6"/>
    <w:rsid w:val="00111410"/>
    <w:rsid w:val="001116A0"/>
    <w:rsid w:val="001117AE"/>
    <w:rsid w:val="00112120"/>
    <w:rsid w:val="001139A2"/>
    <w:rsid w:val="00113F6C"/>
    <w:rsid w:val="0011402E"/>
    <w:rsid w:val="00114A0B"/>
    <w:rsid w:val="00115138"/>
    <w:rsid w:val="00116D9C"/>
    <w:rsid w:val="001176FC"/>
    <w:rsid w:val="001211FD"/>
    <w:rsid w:val="00121218"/>
    <w:rsid w:val="001215E4"/>
    <w:rsid w:val="0012264B"/>
    <w:rsid w:val="0012338A"/>
    <w:rsid w:val="001233D1"/>
    <w:rsid w:val="00123580"/>
    <w:rsid w:val="00123F51"/>
    <w:rsid w:val="001242EC"/>
    <w:rsid w:val="00127132"/>
    <w:rsid w:val="001278B7"/>
    <w:rsid w:val="00127AB5"/>
    <w:rsid w:val="00127C38"/>
    <w:rsid w:val="00127D71"/>
    <w:rsid w:val="001303FF"/>
    <w:rsid w:val="00130455"/>
    <w:rsid w:val="001307C0"/>
    <w:rsid w:val="001330A4"/>
    <w:rsid w:val="001338C3"/>
    <w:rsid w:val="0013463F"/>
    <w:rsid w:val="001361A3"/>
    <w:rsid w:val="001372F5"/>
    <w:rsid w:val="00137D30"/>
    <w:rsid w:val="0014073A"/>
    <w:rsid w:val="001408A3"/>
    <w:rsid w:val="00140E7A"/>
    <w:rsid w:val="00141B9E"/>
    <w:rsid w:val="001422BA"/>
    <w:rsid w:val="00142D54"/>
    <w:rsid w:val="0014329A"/>
    <w:rsid w:val="00143710"/>
    <w:rsid w:val="00145684"/>
    <w:rsid w:val="001458BE"/>
    <w:rsid w:val="00145C18"/>
    <w:rsid w:val="00145D0B"/>
    <w:rsid w:val="001472F1"/>
    <w:rsid w:val="00147749"/>
    <w:rsid w:val="00147F27"/>
    <w:rsid w:val="00150787"/>
    <w:rsid w:val="00151A78"/>
    <w:rsid w:val="00151C66"/>
    <w:rsid w:val="00152762"/>
    <w:rsid w:val="001533F8"/>
    <w:rsid w:val="00153E8D"/>
    <w:rsid w:val="00154B1A"/>
    <w:rsid w:val="00157607"/>
    <w:rsid w:val="00160123"/>
    <w:rsid w:val="0016022F"/>
    <w:rsid w:val="00160587"/>
    <w:rsid w:val="00160B5E"/>
    <w:rsid w:val="00161CDC"/>
    <w:rsid w:val="0016248D"/>
    <w:rsid w:val="00163B02"/>
    <w:rsid w:val="00163CFD"/>
    <w:rsid w:val="001648E6"/>
    <w:rsid w:val="00164F48"/>
    <w:rsid w:val="00165B97"/>
    <w:rsid w:val="00166559"/>
    <w:rsid w:val="001671F0"/>
    <w:rsid w:val="001673D2"/>
    <w:rsid w:val="00167C02"/>
    <w:rsid w:val="0017171F"/>
    <w:rsid w:val="00171826"/>
    <w:rsid w:val="001719A5"/>
    <w:rsid w:val="00172220"/>
    <w:rsid w:val="001729CB"/>
    <w:rsid w:val="00174145"/>
    <w:rsid w:val="00174A05"/>
    <w:rsid w:val="0017654C"/>
    <w:rsid w:val="00180666"/>
    <w:rsid w:val="00180E81"/>
    <w:rsid w:val="00181DF5"/>
    <w:rsid w:val="00182C07"/>
    <w:rsid w:val="00183AC4"/>
    <w:rsid w:val="001852C4"/>
    <w:rsid w:val="0018568B"/>
    <w:rsid w:val="001858B0"/>
    <w:rsid w:val="00186FD2"/>
    <w:rsid w:val="00187032"/>
    <w:rsid w:val="00187904"/>
    <w:rsid w:val="00187A1C"/>
    <w:rsid w:val="00190758"/>
    <w:rsid w:val="00191E65"/>
    <w:rsid w:val="0019272F"/>
    <w:rsid w:val="00192C28"/>
    <w:rsid w:val="00195025"/>
    <w:rsid w:val="00195C7F"/>
    <w:rsid w:val="00197E35"/>
    <w:rsid w:val="001A000A"/>
    <w:rsid w:val="001A05B4"/>
    <w:rsid w:val="001A1DDB"/>
    <w:rsid w:val="001A2075"/>
    <w:rsid w:val="001A2364"/>
    <w:rsid w:val="001A267D"/>
    <w:rsid w:val="001A26D0"/>
    <w:rsid w:val="001A3205"/>
    <w:rsid w:val="001A3230"/>
    <w:rsid w:val="001A3DBA"/>
    <w:rsid w:val="001A4001"/>
    <w:rsid w:val="001A5BC9"/>
    <w:rsid w:val="001A7487"/>
    <w:rsid w:val="001B0ED3"/>
    <w:rsid w:val="001B176E"/>
    <w:rsid w:val="001B26AA"/>
    <w:rsid w:val="001B3AB3"/>
    <w:rsid w:val="001B406D"/>
    <w:rsid w:val="001B4E71"/>
    <w:rsid w:val="001B545C"/>
    <w:rsid w:val="001B5835"/>
    <w:rsid w:val="001B658C"/>
    <w:rsid w:val="001B6884"/>
    <w:rsid w:val="001B6D66"/>
    <w:rsid w:val="001B7361"/>
    <w:rsid w:val="001C00BB"/>
    <w:rsid w:val="001C1DE2"/>
    <w:rsid w:val="001C1F2E"/>
    <w:rsid w:val="001C57E1"/>
    <w:rsid w:val="001C5954"/>
    <w:rsid w:val="001C67FC"/>
    <w:rsid w:val="001C7B02"/>
    <w:rsid w:val="001C7CBF"/>
    <w:rsid w:val="001D06CE"/>
    <w:rsid w:val="001D1CB9"/>
    <w:rsid w:val="001D2221"/>
    <w:rsid w:val="001D28B5"/>
    <w:rsid w:val="001D2A7B"/>
    <w:rsid w:val="001D580C"/>
    <w:rsid w:val="001D5FE4"/>
    <w:rsid w:val="001D642D"/>
    <w:rsid w:val="001D6F7F"/>
    <w:rsid w:val="001D777E"/>
    <w:rsid w:val="001D7874"/>
    <w:rsid w:val="001E1DF2"/>
    <w:rsid w:val="001E2E31"/>
    <w:rsid w:val="001E30AF"/>
    <w:rsid w:val="001E4BF7"/>
    <w:rsid w:val="001E5368"/>
    <w:rsid w:val="001E6B64"/>
    <w:rsid w:val="001E7077"/>
    <w:rsid w:val="001E7CB8"/>
    <w:rsid w:val="001F0401"/>
    <w:rsid w:val="001F0E85"/>
    <w:rsid w:val="001F1357"/>
    <w:rsid w:val="001F1FD1"/>
    <w:rsid w:val="001F21A1"/>
    <w:rsid w:val="001F281A"/>
    <w:rsid w:val="001F3C41"/>
    <w:rsid w:val="001F4192"/>
    <w:rsid w:val="001F5557"/>
    <w:rsid w:val="001F566C"/>
    <w:rsid w:val="001F608D"/>
    <w:rsid w:val="001F61C8"/>
    <w:rsid w:val="001F740D"/>
    <w:rsid w:val="0020085F"/>
    <w:rsid w:val="00201859"/>
    <w:rsid w:val="00203AE4"/>
    <w:rsid w:val="00203EBC"/>
    <w:rsid w:val="00205089"/>
    <w:rsid w:val="00205F30"/>
    <w:rsid w:val="00206523"/>
    <w:rsid w:val="0020795A"/>
    <w:rsid w:val="00207982"/>
    <w:rsid w:val="00207D55"/>
    <w:rsid w:val="002116E5"/>
    <w:rsid w:val="00211CED"/>
    <w:rsid w:val="00211F3F"/>
    <w:rsid w:val="002126F3"/>
    <w:rsid w:val="00213443"/>
    <w:rsid w:val="00213864"/>
    <w:rsid w:val="00215022"/>
    <w:rsid w:val="00216198"/>
    <w:rsid w:val="002168C6"/>
    <w:rsid w:val="00216B3E"/>
    <w:rsid w:val="00221078"/>
    <w:rsid w:val="0022180B"/>
    <w:rsid w:val="00221D0A"/>
    <w:rsid w:val="0022276B"/>
    <w:rsid w:val="00223CBB"/>
    <w:rsid w:val="0022679B"/>
    <w:rsid w:val="00226AE1"/>
    <w:rsid w:val="00226D80"/>
    <w:rsid w:val="0022721A"/>
    <w:rsid w:val="00227D4E"/>
    <w:rsid w:val="00230755"/>
    <w:rsid w:val="0023227A"/>
    <w:rsid w:val="00232312"/>
    <w:rsid w:val="002323BE"/>
    <w:rsid w:val="00234A2E"/>
    <w:rsid w:val="002351CD"/>
    <w:rsid w:val="00235BC9"/>
    <w:rsid w:val="002402AE"/>
    <w:rsid w:val="0024040F"/>
    <w:rsid w:val="00240984"/>
    <w:rsid w:val="00241DF6"/>
    <w:rsid w:val="00241E05"/>
    <w:rsid w:val="00243C82"/>
    <w:rsid w:val="002448D0"/>
    <w:rsid w:val="00245BFE"/>
    <w:rsid w:val="00246C0E"/>
    <w:rsid w:val="002476DB"/>
    <w:rsid w:val="00250436"/>
    <w:rsid w:val="00250A3E"/>
    <w:rsid w:val="00251BF3"/>
    <w:rsid w:val="00252140"/>
    <w:rsid w:val="00252194"/>
    <w:rsid w:val="00253332"/>
    <w:rsid w:val="002545F5"/>
    <w:rsid w:val="00255D12"/>
    <w:rsid w:val="00256601"/>
    <w:rsid w:val="00257385"/>
    <w:rsid w:val="002577A3"/>
    <w:rsid w:val="0026089C"/>
    <w:rsid w:val="00260AAE"/>
    <w:rsid w:val="00262248"/>
    <w:rsid w:val="00262789"/>
    <w:rsid w:val="00262839"/>
    <w:rsid w:val="00262CF2"/>
    <w:rsid w:val="0026313A"/>
    <w:rsid w:val="0026406E"/>
    <w:rsid w:val="00265659"/>
    <w:rsid w:val="00265E16"/>
    <w:rsid w:val="00266FE8"/>
    <w:rsid w:val="00271144"/>
    <w:rsid w:val="00271281"/>
    <w:rsid w:val="002712D2"/>
    <w:rsid w:val="002728E5"/>
    <w:rsid w:val="00273EDE"/>
    <w:rsid w:val="0027423B"/>
    <w:rsid w:val="00274EF1"/>
    <w:rsid w:val="00275D46"/>
    <w:rsid w:val="002804D5"/>
    <w:rsid w:val="00280BB7"/>
    <w:rsid w:val="00280C99"/>
    <w:rsid w:val="00281E66"/>
    <w:rsid w:val="00282DBF"/>
    <w:rsid w:val="00283EE4"/>
    <w:rsid w:val="002840B3"/>
    <w:rsid w:val="002852D2"/>
    <w:rsid w:val="00286527"/>
    <w:rsid w:val="0028793A"/>
    <w:rsid w:val="00290B0A"/>
    <w:rsid w:val="002914D0"/>
    <w:rsid w:val="0029188C"/>
    <w:rsid w:val="00291A3D"/>
    <w:rsid w:val="002924B6"/>
    <w:rsid w:val="00293D52"/>
    <w:rsid w:val="00296CD3"/>
    <w:rsid w:val="00296FAB"/>
    <w:rsid w:val="00297BF4"/>
    <w:rsid w:val="002A10F9"/>
    <w:rsid w:val="002A25D2"/>
    <w:rsid w:val="002A3361"/>
    <w:rsid w:val="002A3C16"/>
    <w:rsid w:val="002A3D11"/>
    <w:rsid w:val="002A56B9"/>
    <w:rsid w:val="002A71E3"/>
    <w:rsid w:val="002A7474"/>
    <w:rsid w:val="002A7477"/>
    <w:rsid w:val="002A7FED"/>
    <w:rsid w:val="002B33B0"/>
    <w:rsid w:val="002B3625"/>
    <w:rsid w:val="002B3F93"/>
    <w:rsid w:val="002B4111"/>
    <w:rsid w:val="002B42D4"/>
    <w:rsid w:val="002B43D9"/>
    <w:rsid w:val="002B4C31"/>
    <w:rsid w:val="002B75DD"/>
    <w:rsid w:val="002C06EF"/>
    <w:rsid w:val="002C124F"/>
    <w:rsid w:val="002C1CC0"/>
    <w:rsid w:val="002C23EB"/>
    <w:rsid w:val="002C420A"/>
    <w:rsid w:val="002C4461"/>
    <w:rsid w:val="002C5474"/>
    <w:rsid w:val="002C63F9"/>
    <w:rsid w:val="002D0C0E"/>
    <w:rsid w:val="002D1ECB"/>
    <w:rsid w:val="002D2196"/>
    <w:rsid w:val="002D31A5"/>
    <w:rsid w:val="002D52B8"/>
    <w:rsid w:val="002D6B02"/>
    <w:rsid w:val="002D6DCC"/>
    <w:rsid w:val="002D7F2F"/>
    <w:rsid w:val="002E16E0"/>
    <w:rsid w:val="002E3B19"/>
    <w:rsid w:val="002E4B07"/>
    <w:rsid w:val="002E60A0"/>
    <w:rsid w:val="002E7BFB"/>
    <w:rsid w:val="002E7C68"/>
    <w:rsid w:val="002E7E32"/>
    <w:rsid w:val="002F02C2"/>
    <w:rsid w:val="002F0BE1"/>
    <w:rsid w:val="002F5C9F"/>
    <w:rsid w:val="002F6075"/>
    <w:rsid w:val="002F6762"/>
    <w:rsid w:val="00300044"/>
    <w:rsid w:val="00301E6A"/>
    <w:rsid w:val="003020A1"/>
    <w:rsid w:val="00302FEC"/>
    <w:rsid w:val="003040C2"/>
    <w:rsid w:val="003042CF"/>
    <w:rsid w:val="00304C70"/>
    <w:rsid w:val="00304EBE"/>
    <w:rsid w:val="00305257"/>
    <w:rsid w:val="0030527C"/>
    <w:rsid w:val="00305352"/>
    <w:rsid w:val="0030612D"/>
    <w:rsid w:val="003069F2"/>
    <w:rsid w:val="00306A24"/>
    <w:rsid w:val="003077B3"/>
    <w:rsid w:val="00311ADB"/>
    <w:rsid w:val="00312E83"/>
    <w:rsid w:val="00313D85"/>
    <w:rsid w:val="00314D27"/>
    <w:rsid w:val="00315367"/>
    <w:rsid w:val="003153CF"/>
    <w:rsid w:val="00315A4A"/>
    <w:rsid w:val="00317BFF"/>
    <w:rsid w:val="00322540"/>
    <w:rsid w:val="00325A34"/>
    <w:rsid w:val="00326ACA"/>
    <w:rsid w:val="0032752E"/>
    <w:rsid w:val="00327FED"/>
    <w:rsid w:val="0033062C"/>
    <w:rsid w:val="003318AF"/>
    <w:rsid w:val="0033462E"/>
    <w:rsid w:val="003358CD"/>
    <w:rsid w:val="00336119"/>
    <w:rsid w:val="003369D3"/>
    <w:rsid w:val="00337848"/>
    <w:rsid w:val="003432E1"/>
    <w:rsid w:val="00343314"/>
    <w:rsid w:val="00344456"/>
    <w:rsid w:val="00346589"/>
    <w:rsid w:val="0034733D"/>
    <w:rsid w:val="00347A2F"/>
    <w:rsid w:val="00350526"/>
    <w:rsid w:val="00350FDF"/>
    <w:rsid w:val="003519E5"/>
    <w:rsid w:val="003527BE"/>
    <w:rsid w:val="00353EB9"/>
    <w:rsid w:val="00354D54"/>
    <w:rsid w:val="00360F3A"/>
    <w:rsid w:val="00362019"/>
    <w:rsid w:val="00363260"/>
    <w:rsid w:val="003645F3"/>
    <w:rsid w:val="003647DE"/>
    <w:rsid w:val="003655B1"/>
    <w:rsid w:val="00366988"/>
    <w:rsid w:val="00366CFC"/>
    <w:rsid w:val="003672A4"/>
    <w:rsid w:val="00367C97"/>
    <w:rsid w:val="003705B3"/>
    <w:rsid w:val="0037147A"/>
    <w:rsid w:val="0037276B"/>
    <w:rsid w:val="00372F2B"/>
    <w:rsid w:val="00374A7B"/>
    <w:rsid w:val="00375D3B"/>
    <w:rsid w:val="00376498"/>
    <w:rsid w:val="00376B87"/>
    <w:rsid w:val="0037747C"/>
    <w:rsid w:val="00377D27"/>
    <w:rsid w:val="00380396"/>
    <w:rsid w:val="003809B9"/>
    <w:rsid w:val="003812D5"/>
    <w:rsid w:val="00383A3B"/>
    <w:rsid w:val="0038438F"/>
    <w:rsid w:val="0038757A"/>
    <w:rsid w:val="00387619"/>
    <w:rsid w:val="00387BA6"/>
    <w:rsid w:val="00390BC1"/>
    <w:rsid w:val="003915FA"/>
    <w:rsid w:val="00392F14"/>
    <w:rsid w:val="0039335B"/>
    <w:rsid w:val="00394170"/>
    <w:rsid w:val="003949A8"/>
    <w:rsid w:val="00394E5C"/>
    <w:rsid w:val="00395304"/>
    <w:rsid w:val="003957F1"/>
    <w:rsid w:val="00395A57"/>
    <w:rsid w:val="003970E6"/>
    <w:rsid w:val="00397657"/>
    <w:rsid w:val="00397966"/>
    <w:rsid w:val="003A0A99"/>
    <w:rsid w:val="003A104A"/>
    <w:rsid w:val="003A261D"/>
    <w:rsid w:val="003A282C"/>
    <w:rsid w:val="003A4575"/>
    <w:rsid w:val="003A45A8"/>
    <w:rsid w:val="003A5389"/>
    <w:rsid w:val="003A5755"/>
    <w:rsid w:val="003A5FB7"/>
    <w:rsid w:val="003A61C8"/>
    <w:rsid w:val="003A6E74"/>
    <w:rsid w:val="003A6FAE"/>
    <w:rsid w:val="003A752C"/>
    <w:rsid w:val="003A7817"/>
    <w:rsid w:val="003B001E"/>
    <w:rsid w:val="003B1F84"/>
    <w:rsid w:val="003B2151"/>
    <w:rsid w:val="003B2556"/>
    <w:rsid w:val="003B25B2"/>
    <w:rsid w:val="003B5860"/>
    <w:rsid w:val="003B62E6"/>
    <w:rsid w:val="003B692A"/>
    <w:rsid w:val="003B6D43"/>
    <w:rsid w:val="003B7509"/>
    <w:rsid w:val="003B77C7"/>
    <w:rsid w:val="003C11CA"/>
    <w:rsid w:val="003C17B4"/>
    <w:rsid w:val="003C2D2B"/>
    <w:rsid w:val="003C2E0E"/>
    <w:rsid w:val="003C30DD"/>
    <w:rsid w:val="003C3F01"/>
    <w:rsid w:val="003C56A4"/>
    <w:rsid w:val="003C6155"/>
    <w:rsid w:val="003C6A71"/>
    <w:rsid w:val="003C6B72"/>
    <w:rsid w:val="003C74FD"/>
    <w:rsid w:val="003D087E"/>
    <w:rsid w:val="003D16BA"/>
    <w:rsid w:val="003D1EDD"/>
    <w:rsid w:val="003D391C"/>
    <w:rsid w:val="003D3CEE"/>
    <w:rsid w:val="003D4E2A"/>
    <w:rsid w:val="003D5681"/>
    <w:rsid w:val="003D5DC0"/>
    <w:rsid w:val="003D5F61"/>
    <w:rsid w:val="003D6038"/>
    <w:rsid w:val="003D7051"/>
    <w:rsid w:val="003E188A"/>
    <w:rsid w:val="003E1BC8"/>
    <w:rsid w:val="003E2686"/>
    <w:rsid w:val="003E3C1B"/>
    <w:rsid w:val="003E4221"/>
    <w:rsid w:val="003E4394"/>
    <w:rsid w:val="003E4634"/>
    <w:rsid w:val="003E5E27"/>
    <w:rsid w:val="003E61B5"/>
    <w:rsid w:val="003E7019"/>
    <w:rsid w:val="003E7F71"/>
    <w:rsid w:val="003F0001"/>
    <w:rsid w:val="003F00BB"/>
    <w:rsid w:val="003F1985"/>
    <w:rsid w:val="003F22D3"/>
    <w:rsid w:val="003F28F1"/>
    <w:rsid w:val="003F3A73"/>
    <w:rsid w:val="003F4375"/>
    <w:rsid w:val="003F6AF0"/>
    <w:rsid w:val="003F6C77"/>
    <w:rsid w:val="003F7853"/>
    <w:rsid w:val="004008EA"/>
    <w:rsid w:val="0040265A"/>
    <w:rsid w:val="00403DAA"/>
    <w:rsid w:val="00403F8C"/>
    <w:rsid w:val="004046C4"/>
    <w:rsid w:val="004061BD"/>
    <w:rsid w:val="0040693E"/>
    <w:rsid w:val="004069F9"/>
    <w:rsid w:val="00410667"/>
    <w:rsid w:val="0041211F"/>
    <w:rsid w:val="0041279E"/>
    <w:rsid w:val="00412C7A"/>
    <w:rsid w:val="00414416"/>
    <w:rsid w:val="004149D7"/>
    <w:rsid w:val="00414FF0"/>
    <w:rsid w:val="00415625"/>
    <w:rsid w:val="00415F71"/>
    <w:rsid w:val="00415F75"/>
    <w:rsid w:val="0041617F"/>
    <w:rsid w:val="0041629A"/>
    <w:rsid w:val="004168F2"/>
    <w:rsid w:val="00417712"/>
    <w:rsid w:val="00417E1E"/>
    <w:rsid w:val="00420463"/>
    <w:rsid w:val="00420488"/>
    <w:rsid w:val="0042074E"/>
    <w:rsid w:val="00420923"/>
    <w:rsid w:val="00422096"/>
    <w:rsid w:val="0042378B"/>
    <w:rsid w:val="00423F5D"/>
    <w:rsid w:val="004243B9"/>
    <w:rsid w:val="004247A9"/>
    <w:rsid w:val="00424869"/>
    <w:rsid w:val="004303A4"/>
    <w:rsid w:val="004315BB"/>
    <w:rsid w:val="00431FEB"/>
    <w:rsid w:val="004324D8"/>
    <w:rsid w:val="004336F4"/>
    <w:rsid w:val="00434A34"/>
    <w:rsid w:val="004353A4"/>
    <w:rsid w:val="00436FFF"/>
    <w:rsid w:val="00441B7C"/>
    <w:rsid w:val="00443248"/>
    <w:rsid w:val="00443DD0"/>
    <w:rsid w:val="004459AD"/>
    <w:rsid w:val="0044605C"/>
    <w:rsid w:val="00447574"/>
    <w:rsid w:val="004511A0"/>
    <w:rsid w:val="00454619"/>
    <w:rsid w:val="00457896"/>
    <w:rsid w:val="00460AB0"/>
    <w:rsid w:val="00462372"/>
    <w:rsid w:val="00462719"/>
    <w:rsid w:val="004647FF"/>
    <w:rsid w:val="004657F2"/>
    <w:rsid w:val="00467AFC"/>
    <w:rsid w:val="004704EC"/>
    <w:rsid w:val="0047070E"/>
    <w:rsid w:val="00470E29"/>
    <w:rsid w:val="0047280E"/>
    <w:rsid w:val="004730F7"/>
    <w:rsid w:val="004745B4"/>
    <w:rsid w:val="00474913"/>
    <w:rsid w:val="0047549A"/>
    <w:rsid w:val="00475BEB"/>
    <w:rsid w:val="004771EF"/>
    <w:rsid w:val="00477D70"/>
    <w:rsid w:val="0048026D"/>
    <w:rsid w:val="004808CC"/>
    <w:rsid w:val="00480B0E"/>
    <w:rsid w:val="00480FDB"/>
    <w:rsid w:val="004817F1"/>
    <w:rsid w:val="00481F2E"/>
    <w:rsid w:val="00483068"/>
    <w:rsid w:val="00483CE2"/>
    <w:rsid w:val="00486396"/>
    <w:rsid w:val="004867D0"/>
    <w:rsid w:val="0049185A"/>
    <w:rsid w:val="00491A2F"/>
    <w:rsid w:val="00491CE7"/>
    <w:rsid w:val="00493D7D"/>
    <w:rsid w:val="00493E96"/>
    <w:rsid w:val="00494BBF"/>
    <w:rsid w:val="00495158"/>
    <w:rsid w:val="004977E0"/>
    <w:rsid w:val="004A0E2F"/>
    <w:rsid w:val="004A0E95"/>
    <w:rsid w:val="004A2E58"/>
    <w:rsid w:val="004A41C9"/>
    <w:rsid w:val="004A4F7E"/>
    <w:rsid w:val="004A5430"/>
    <w:rsid w:val="004A6A02"/>
    <w:rsid w:val="004A6CB2"/>
    <w:rsid w:val="004A7939"/>
    <w:rsid w:val="004B0B30"/>
    <w:rsid w:val="004B32C7"/>
    <w:rsid w:val="004B3DB0"/>
    <w:rsid w:val="004B4640"/>
    <w:rsid w:val="004B47F1"/>
    <w:rsid w:val="004B5899"/>
    <w:rsid w:val="004B60DA"/>
    <w:rsid w:val="004B6D56"/>
    <w:rsid w:val="004B7F3E"/>
    <w:rsid w:val="004C04E4"/>
    <w:rsid w:val="004C22A0"/>
    <w:rsid w:val="004C2C3A"/>
    <w:rsid w:val="004C3C03"/>
    <w:rsid w:val="004C54DE"/>
    <w:rsid w:val="004C66F1"/>
    <w:rsid w:val="004D0FB6"/>
    <w:rsid w:val="004D1089"/>
    <w:rsid w:val="004D10B7"/>
    <w:rsid w:val="004D1867"/>
    <w:rsid w:val="004D1DB6"/>
    <w:rsid w:val="004D29B6"/>
    <w:rsid w:val="004D2F11"/>
    <w:rsid w:val="004D33E5"/>
    <w:rsid w:val="004D3821"/>
    <w:rsid w:val="004D4DD1"/>
    <w:rsid w:val="004D50C5"/>
    <w:rsid w:val="004D520B"/>
    <w:rsid w:val="004D5754"/>
    <w:rsid w:val="004D591B"/>
    <w:rsid w:val="004D658E"/>
    <w:rsid w:val="004D74DA"/>
    <w:rsid w:val="004D7D2F"/>
    <w:rsid w:val="004E03D2"/>
    <w:rsid w:val="004E06CA"/>
    <w:rsid w:val="004E17C7"/>
    <w:rsid w:val="004E236D"/>
    <w:rsid w:val="004E26D9"/>
    <w:rsid w:val="004E2735"/>
    <w:rsid w:val="004E27B4"/>
    <w:rsid w:val="004E43F2"/>
    <w:rsid w:val="004E4F5A"/>
    <w:rsid w:val="004E587B"/>
    <w:rsid w:val="004E66DB"/>
    <w:rsid w:val="004E761B"/>
    <w:rsid w:val="004E78FD"/>
    <w:rsid w:val="004E7BEE"/>
    <w:rsid w:val="004F003B"/>
    <w:rsid w:val="004F056C"/>
    <w:rsid w:val="004F1001"/>
    <w:rsid w:val="004F1332"/>
    <w:rsid w:val="004F38E3"/>
    <w:rsid w:val="004F4EFD"/>
    <w:rsid w:val="004F4FE7"/>
    <w:rsid w:val="004F56FA"/>
    <w:rsid w:val="004F7FB1"/>
    <w:rsid w:val="0050214C"/>
    <w:rsid w:val="00502254"/>
    <w:rsid w:val="00502953"/>
    <w:rsid w:val="00502F2A"/>
    <w:rsid w:val="00504320"/>
    <w:rsid w:val="0050547D"/>
    <w:rsid w:val="00506869"/>
    <w:rsid w:val="00510449"/>
    <w:rsid w:val="00510D47"/>
    <w:rsid w:val="00511343"/>
    <w:rsid w:val="00511B3C"/>
    <w:rsid w:val="00511DB7"/>
    <w:rsid w:val="00512D44"/>
    <w:rsid w:val="0051334C"/>
    <w:rsid w:val="00514977"/>
    <w:rsid w:val="00514DAF"/>
    <w:rsid w:val="005156B2"/>
    <w:rsid w:val="0051660B"/>
    <w:rsid w:val="00516872"/>
    <w:rsid w:val="00516AA0"/>
    <w:rsid w:val="0052128B"/>
    <w:rsid w:val="00521471"/>
    <w:rsid w:val="00521A22"/>
    <w:rsid w:val="005228C7"/>
    <w:rsid w:val="0052390E"/>
    <w:rsid w:val="0052479A"/>
    <w:rsid w:val="005260F5"/>
    <w:rsid w:val="005265E1"/>
    <w:rsid w:val="00526DA1"/>
    <w:rsid w:val="00530823"/>
    <w:rsid w:val="005323D4"/>
    <w:rsid w:val="0053363F"/>
    <w:rsid w:val="005357CB"/>
    <w:rsid w:val="00535E81"/>
    <w:rsid w:val="00536808"/>
    <w:rsid w:val="00536E86"/>
    <w:rsid w:val="005375D5"/>
    <w:rsid w:val="0054130E"/>
    <w:rsid w:val="00541DA2"/>
    <w:rsid w:val="005426B9"/>
    <w:rsid w:val="00542C2C"/>
    <w:rsid w:val="00542E9A"/>
    <w:rsid w:val="00543735"/>
    <w:rsid w:val="00543B15"/>
    <w:rsid w:val="00544029"/>
    <w:rsid w:val="005443DD"/>
    <w:rsid w:val="005452A8"/>
    <w:rsid w:val="00545318"/>
    <w:rsid w:val="005464B3"/>
    <w:rsid w:val="005465CE"/>
    <w:rsid w:val="00547A6E"/>
    <w:rsid w:val="00550874"/>
    <w:rsid w:val="005513C4"/>
    <w:rsid w:val="00551B74"/>
    <w:rsid w:val="005523C5"/>
    <w:rsid w:val="00552F86"/>
    <w:rsid w:val="005542A6"/>
    <w:rsid w:val="00554990"/>
    <w:rsid w:val="0055607E"/>
    <w:rsid w:val="00557CED"/>
    <w:rsid w:val="005604D3"/>
    <w:rsid w:val="0056051F"/>
    <w:rsid w:val="00560D50"/>
    <w:rsid w:val="00561011"/>
    <w:rsid w:val="00562064"/>
    <w:rsid w:val="00562270"/>
    <w:rsid w:val="0056290F"/>
    <w:rsid w:val="00562DDB"/>
    <w:rsid w:val="00563F65"/>
    <w:rsid w:val="00566A10"/>
    <w:rsid w:val="00566D18"/>
    <w:rsid w:val="0056735D"/>
    <w:rsid w:val="00567D34"/>
    <w:rsid w:val="005707BC"/>
    <w:rsid w:val="00571517"/>
    <w:rsid w:val="005716CF"/>
    <w:rsid w:val="00573BEB"/>
    <w:rsid w:val="0057486A"/>
    <w:rsid w:val="005748BC"/>
    <w:rsid w:val="00575406"/>
    <w:rsid w:val="00575568"/>
    <w:rsid w:val="005761E3"/>
    <w:rsid w:val="005764EA"/>
    <w:rsid w:val="00580C5A"/>
    <w:rsid w:val="005818A9"/>
    <w:rsid w:val="00581B74"/>
    <w:rsid w:val="00582585"/>
    <w:rsid w:val="0058573C"/>
    <w:rsid w:val="00586835"/>
    <w:rsid w:val="00586900"/>
    <w:rsid w:val="00586A23"/>
    <w:rsid w:val="005870A9"/>
    <w:rsid w:val="00590908"/>
    <w:rsid w:val="00590CD3"/>
    <w:rsid w:val="005923AE"/>
    <w:rsid w:val="0059271A"/>
    <w:rsid w:val="0059331D"/>
    <w:rsid w:val="0059390B"/>
    <w:rsid w:val="00595B13"/>
    <w:rsid w:val="00595D73"/>
    <w:rsid w:val="00597983"/>
    <w:rsid w:val="005A000B"/>
    <w:rsid w:val="005A0188"/>
    <w:rsid w:val="005A044F"/>
    <w:rsid w:val="005A0C34"/>
    <w:rsid w:val="005A10F1"/>
    <w:rsid w:val="005A12D4"/>
    <w:rsid w:val="005A1D51"/>
    <w:rsid w:val="005A21F1"/>
    <w:rsid w:val="005A6517"/>
    <w:rsid w:val="005A666A"/>
    <w:rsid w:val="005A7F3E"/>
    <w:rsid w:val="005B07D3"/>
    <w:rsid w:val="005B0EA7"/>
    <w:rsid w:val="005B0F73"/>
    <w:rsid w:val="005B16F6"/>
    <w:rsid w:val="005B2D7D"/>
    <w:rsid w:val="005B339A"/>
    <w:rsid w:val="005B44CF"/>
    <w:rsid w:val="005B490F"/>
    <w:rsid w:val="005B6003"/>
    <w:rsid w:val="005B66BD"/>
    <w:rsid w:val="005B7A4C"/>
    <w:rsid w:val="005C0507"/>
    <w:rsid w:val="005C154D"/>
    <w:rsid w:val="005C662F"/>
    <w:rsid w:val="005C6CB4"/>
    <w:rsid w:val="005D0224"/>
    <w:rsid w:val="005D041E"/>
    <w:rsid w:val="005D0A39"/>
    <w:rsid w:val="005D0A77"/>
    <w:rsid w:val="005D295C"/>
    <w:rsid w:val="005D5258"/>
    <w:rsid w:val="005D58E0"/>
    <w:rsid w:val="005D5ABD"/>
    <w:rsid w:val="005D5CAE"/>
    <w:rsid w:val="005D6028"/>
    <w:rsid w:val="005E0312"/>
    <w:rsid w:val="005E1879"/>
    <w:rsid w:val="005E493D"/>
    <w:rsid w:val="005E725E"/>
    <w:rsid w:val="005E78FA"/>
    <w:rsid w:val="005F21BE"/>
    <w:rsid w:val="005F3212"/>
    <w:rsid w:val="005F35E3"/>
    <w:rsid w:val="005F3B50"/>
    <w:rsid w:val="005F3E9B"/>
    <w:rsid w:val="005F4385"/>
    <w:rsid w:val="005F50ED"/>
    <w:rsid w:val="005F63AF"/>
    <w:rsid w:val="006012CD"/>
    <w:rsid w:val="006013C1"/>
    <w:rsid w:val="00602668"/>
    <w:rsid w:val="006026D0"/>
    <w:rsid w:val="00603BBB"/>
    <w:rsid w:val="00605F89"/>
    <w:rsid w:val="00606187"/>
    <w:rsid w:val="00607B20"/>
    <w:rsid w:val="0061033A"/>
    <w:rsid w:val="00611071"/>
    <w:rsid w:val="006115F1"/>
    <w:rsid w:val="00612D76"/>
    <w:rsid w:val="00615A51"/>
    <w:rsid w:val="006160E5"/>
    <w:rsid w:val="006174E7"/>
    <w:rsid w:val="006176DE"/>
    <w:rsid w:val="0062057C"/>
    <w:rsid w:val="00620D14"/>
    <w:rsid w:val="00621463"/>
    <w:rsid w:val="00621F6A"/>
    <w:rsid w:val="0062205E"/>
    <w:rsid w:val="0062213C"/>
    <w:rsid w:val="0062214E"/>
    <w:rsid w:val="0062251D"/>
    <w:rsid w:val="006227D0"/>
    <w:rsid w:val="00622A5A"/>
    <w:rsid w:val="006231C6"/>
    <w:rsid w:val="006235DD"/>
    <w:rsid w:val="0062485E"/>
    <w:rsid w:val="0062522A"/>
    <w:rsid w:val="00625394"/>
    <w:rsid w:val="00625797"/>
    <w:rsid w:val="00630667"/>
    <w:rsid w:val="00630DEC"/>
    <w:rsid w:val="00632064"/>
    <w:rsid w:val="00635A0D"/>
    <w:rsid w:val="006363D5"/>
    <w:rsid w:val="006364CC"/>
    <w:rsid w:val="00637087"/>
    <w:rsid w:val="00637517"/>
    <w:rsid w:val="00640DAA"/>
    <w:rsid w:val="0064229B"/>
    <w:rsid w:val="00643060"/>
    <w:rsid w:val="00643721"/>
    <w:rsid w:val="0064449B"/>
    <w:rsid w:val="006444CC"/>
    <w:rsid w:val="00645593"/>
    <w:rsid w:val="0064745E"/>
    <w:rsid w:val="00651259"/>
    <w:rsid w:val="0065193D"/>
    <w:rsid w:val="0065303A"/>
    <w:rsid w:val="006550F3"/>
    <w:rsid w:val="00655318"/>
    <w:rsid w:val="00655F82"/>
    <w:rsid w:val="006563F8"/>
    <w:rsid w:val="00656552"/>
    <w:rsid w:val="00656894"/>
    <w:rsid w:val="00657124"/>
    <w:rsid w:val="006573AA"/>
    <w:rsid w:val="00661E35"/>
    <w:rsid w:val="00662D97"/>
    <w:rsid w:val="006633B7"/>
    <w:rsid w:val="00666825"/>
    <w:rsid w:val="0067094F"/>
    <w:rsid w:val="006709FC"/>
    <w:rsid w:val="00673FCE"/>
    <w:rsid w:val="006744B8"/>
    <w:rsid w:val="00675932"/>
    <w:rsid w:val="0067630D"/>
    <w:rsid w:val="00676375"/>
    <w:rsid w:val="0067697B"/>
    <w:rsid w:val="006773CD"/>
    <w:rsid w:val="00677869"/>
    <w:rsid w:val="006801C8"/>
    <w:rsid w:val="00681B80"/>
    <w:rsid w:val="006834C4"/>
    <w:rsid w:val="00683C99"/>
    <w:rsid w:val="00685167"/>
    <w:rsid w:val="00685BDA"/>
    <w:rsid w:val="00686263"/>
    <w:rsid w:val="006877B0"/>
    <w:rsid w:val="006903D1"/>
    <w:rsid w:val="00691564"/>
    <w:rsid w:val="006918B3"/>
    <w:rsid w:val="00692BC5"/>
    <w:rsid w:val="00693DEE"/>
    <w:rsid w:val="006944D1"/>
    <w:rsid w:val="0069467E"/>
    <w:rsid w:val="006956AD"/>
    <w:rsid w:val="00696996"/>
    <w:rsid w:val="00696F5F"/>
    <w:rsid w:val="006978E2"/>
    <w:rsid w:val="006A043E"/>
    <w:rsid w:val="006A0E94"/>
    <w:rsid w:val="006A107A"/>
    <w:rsid w:val="006A1187"/>
    <w:rsid w:val="006A2DAB"/>
    <w:rsid w:val="006A3E8D"/>
    <w:rsid w:val="006A4FEE"/>
    <w:rsid w:val="006A593B"/>
    <w:rsid w:val="006A67C2"/>
    <w:rsid w:val="006A6BA9"/>
    <w:rsid w:val="006A6D79"/>
    <w:rsid w:val="006A7217"/>
    <w:rsid w:val="006B0878"/>
    <w:rsid w:val="006B12EA"/>
    <w:rsid w:val="006B1444"/>
    <w:rsid w:val="006B2AB1"/>
    <w:rsid w:val="006B32D9"/>
    <w:rsid w:val="006B3529"/>
    <w:rsid w:val="006B5BC0"/>
    <w:rsid w:val="006B644E"/>
    <w:rsid w:val="006B7D43"/>
    <w:rsid w:val="006B7E58"/>
    <w:rsid w:val="006B7FF5"/>
    <w:rsid w:val="006C0197"/>
    <w:rsid w:val="006C2601"/>
    <w:rsid w:val="006C2AF9"/>
    <w:rsid w:val="006C3298"/>
    <w:rsid w:val="006C4974"/>
    <w:rsid w:val="006C5DAF"/>
    <w:rsid w:val="006C642B"/>
    <w:rsid w:val="006D0DCC"/>
    <w:rsid w:val="006D10B7"/>
    <w:rsid w:val="006D192B"/>
    <w:rsid w:val="006D1975"/>
    <w:rsid w:val="006D281F"/>
    <w:rsid w:val="006D2D13"/>
    <w:rsid w:val="006D2FC2"/>
    <w:rsid w:val="006D3296"/>
    <w:rsid w:val="006D378E"/>
    <w:rsid w:val="006D4006"/>
    <w:rsid w:val="006D678A"/>
    <w:rsid w:val="006D6E18"/>
    <w:rsid w:val="006E023C"/>
    <w:rsid w:val="006E0EF5"/>
    <w:rsid w:val="006E3520"/>
    <w:rsid w:val="006E3DA2"/>
    <w:rsid w:val="006E419A"/>
    <w:rsid w:val="006E4A37"/>
    <w:rsid w:val="006E4A4C"/>
    <w:rsid w:val="006E56DD"/>
    <w:rsid w:val="006E5FA0"/>
    <w:rsid w:val="006E6968"/>
    <w:rsid w:val="006E6EA1"/>
    <w:rsid w:val="006E71F6"/>
    <w:rsid w:val="006E7811"/>
    <w:rsid w:val="006E791F"/>
    <w:rsid w:val="006F0371"/>
    <w:rsid w:val="006F0F87"/>
    <w:rsid w:val="006F1A7F"/>
    <w:rsid w:val="006F2C08"/>
    <w:rsid w:val="006F400E"/>
    <w:rsid w:val="006F53C8"/>
    <w:rsid w:val="006F5772"/>
    <w:rsid w:val="006F5984"/>
    <w:rsid w:val="006F5E44"/>
    <w:rsid w:val="00700A07"/>
    <w:rsid w:val="00700DBD"/>
    <w:rsid w:val="0070133E"/>
    <w:rsid w:val="00704A3C"/>
    <w:rsid w:val="00704F7D"/>
    <w:rsid w:val="00705614"/>
    <w:rsid w:val="007059B3"/>
    <w:rsid w:val="00706829"/>
    <w:rsid w:val="0071062E"/>
    <w:rsid w:val="007110A2"/>
    <w:rsid w:val="00712627"/>
    <w:rsid w:val="00712B4C"/>
    <w:rsid w:val="00712D72"/>
    <w:rsid w:val="0071318B"/>
    <w:rsid w:val="00713BCE"/>
    <w:rsid w:val="00714DD7"/>
    <w:rsid w:val="00714F90"/>
    <w:rsid w:val="00714FDE"/>
    <w:rsid w:val="00721B2F"/>
    <w:rsid w:val="00721D18"/>
    <w:rsid w:val="00722356"/>
    <w:rsid w:val="00722876"/>
    <w:rsid w:val="00723888"/>
    <w:rsid w:val="00727FA5"/>
    <w:rsid w:val="00730A51"/>
    <w:rsid w:val="00730FE4"/>
    <w:rsid w:val="00732258"/>
    <w:rsid w:val="00732793"/>
    <w:rsid w:val="00732B13"/>
    <w:rsid w:val="00732F43"/>
    <w:rsid w:val="00734438"/>
    <w:rsid w:val="00734A23"/>
    <w:rsid w:val="007357DB"/>
    <w:rsid w:val="00735E2D"/>
    <w:rsid w:val="00735EEF"/>
    <w:rsid w:val="00736DC0"/>
    <w:rsid w:val="007372AA"/>
    <w:rsid w:val="00737782"/>
    <w:rsid w:val="007378A6"/>
    <w:rsid w:val="007401D3"/>
    <w:rsid w:val="007402F0"/>
    <w:rsid w:val="00740D9C"/>
    <w:rsid w:val="0074243A"/>
    <w:rsid w:val="00742CF9"/>
    <w:rsid w:val="0074410B"/>
    <w:rsid w:val="00747CAF"/>
    <w:rsid w:val="00750A0D"/>
    <w:rsid w:val="00751340"/>
    <w:rsid w:val="00751954"/>
    <w:rsid w:val="00752908"/>
    <w:rsid w:val="00752BED"/>
    <w:rsid w:val="00753839"/>
    <w:rsid w:val="0075398A"/>
    <w:rsid w:val="007541DE"/>
    <w:rsid w:val="00754C54"/>
    <w:rsid w:val="00754DD9"/>
    <w:rsid w:val="00754F29"/>
    <w:rsid w:val="007554DD"/>
    <w:rsid w:val="00756F42"/>
    <w:rsid w:val="00757EB9"/>
    <w:rsid w:val="00760B9D"/>
    <w:rsid w:val="007629C5"/>
    <w:rsid w:val="007634A0"/>
    <w:rsid w:val="00763ACD"/>
    <w:rsid w:val="0076583C"/>
    <w:rsid w:val="00765AEF"/>
    <w:rsid w:val="00766D6E"/>
    <w:rsid w:val="00767DB6"/>
    <w:rsid w:val="007734F0"/>
    <w:rsid w:val="00773EAC"/>
    <w:rsid w:val="007746E3"/>
    <w:rsid w:val="0077499E"/>
    <w:rsid w:val="00776000"/>
    <w:rsid w:val="007771F3"/>
    <w:rsid w:val="007811B3"/>
    <w:rsid w:val="00781DDD"/>
    <w:rsid w:val="00781F71"/>
    <w:rsid w:val="00782E4F"/>
    <w:rsid w:val="007840A4"/>
    <w:rsid w:val="00785ED1"/>
    <w:rsid w:val="007860D8"/>
    <w:rsid w:val="00786982"/>
    <w:rsid w:val="00787803"/>
    <w:rsid w:val="00787E37"/>
    <w:rsid w:val="00790277"/>
    <w:rsid w:val="00790885"/>
    <w:rsid w:val="00792229"/>
    <w:rsid w:val="0079270A"/>
    <w:rsid w:val="0079594D"/>
    <w:rsid w:val="0079736A"/>
    <w:rsid w:val="007A071B"/>
    <w:rsid w:val="007A0764"/>
    <w:rsid w:val="007A3123"/>
    <w:rsid w:val="007A347C"/>
    <w:rsid w:val="007A434E"/>
    <w:rsid w:val="007A4B6F"/>
    <w:rsid w:val="007A5008"/>
    <w:rsid w:val="007A569E"/>
    <w:rsid w:val="007A6C08"/>
    <w:rsid w:val="007A6EF0"/>
    <w:rsid w:val="007A6FB2"/>
    <w:rsid w:val="007B163B"/>
    <w:rsid w:val="007B1EB6"/>
    <w:rsid w:val="007B263A"/>
    <w:rsid w:val="007B3193"/>
    <w:rsid w:val="007B3FAD"/>
    <w:rsid w:val="007B40BE"/>
    <w:rsid w:val="007B42FC"/>
    <w:rsid w:val="007B5BE8"/>
    <w:rsid w:val="007B5C9D"/>
    <w:rsid w:val="007B6110"/>
    <w:rsid w:val="007B771F"/>
    <w:rsid w:val="007B772A"/>
    <w:rsid w:val="007B7951"/>
    <w:rsid w:val="007B7AB0"/>
    <w:rsid w:val="007C0518"/>
    <w:rsid w:val="007C0679"/>
    <w:rsid w:val="007C0E8D"/>
    <w:rsid w:val="007C1039"/>
    <w:rsid w:val="007C16FE"/>
    <w:rsid w:val="007C1968"/>
    <w:rsid w:val="007C1BA1"/>
    <w:rsid w:val="007C6809"/>
    <w:rsid w:val="007C6830"/>
    <w:rsid w:val="007C7408"/>
    <w:rsid w:val="007C7713"/>
    <w:rsid w:val="007C7AA5"/>
    <w:rsid w:val="007D0914"/>
    <w:rsid w:val="007D116D"/>
    <w:rsid w:val="007D1177"/>
    <w:rsid w:val="007D1E2B"/>
    <w:rsid w:val="007D2CCD"/>
    <w:rsid w:val="007D32B4"/>
    <w:rsid w:val="007D3911"/>
    <w:rsid w:val="007D7D40"/>
    <w:rsid w:val="007E1308"/>
    <w:rsid w:val="007E20CF"/>
    <w:rsid w:val="007E24F6"/>
    <w:rsid w:val="007E2B1F"/>
    <w:rsid w:val="007E33E0"/>
    <w:rsid w:val="007E425D"/>
    <w:rsid w:val="007E430C"/>
    <w:rsid w:val="007E44AB"/>
    <w:rsid w:val="007F0E96"/>
    <w:rsid w:val="007F15CE"/>
    <w:rsid w:val="007F3F23"/>
    <w:rsid w:val="007F407B"/>
    <w:rsid w:val="007F44FC"/>
    <w:rsid w:val="007F545D"/>
    <w:rsid w:val="007F5DA3"/>
    <w:rsid w:val="007F7FF0"/>
    <w:rsid w:val="0080000F"/>
    <w:rsid w:val="00801E69"/>
    <w:rsid w:val="008036A7"/>
    <w:rsid w:val="008038DF"/>
    <w:rsid w:val="00804B31"/>
    <w:rsid w:val="00804E08"/>
    <w:rsid w:val="00805401"/>
    <w:rsid w:val="008055D2"/>
    <w:rsid w:val="00805CD1"/>
    <w:rsid w:val="00805D08"/>
    <w:rsid w:val="00805E52"/>
    <w:rsid w:val="00805FD5"/>
    <w:rsid w:val="0080716E"/>
    <w:rsid w:val="0080775B"/>
    <w:rsid w:val="00807AB5"/>
    <w:rsid w:val="00807C7F"/>
    <w:rsid w:val="008109E3"/>
    <w:rsid w:val="00810FDF"/>
    <w:rsid w:val="0081144E"/>
    <w:rsid w:val="00811E97"/>
    <w:rsid w:val="00812410"/>
    <w:rsid w:val="00813103"/>
    <w:rsid w:val="00813620"/>
    <w:rsid w:val="00815B94"/>
    <w:rsid w:val="00815DB2"/>
    <w:rsid w:val="00817F48"/>
    <w:rsid w:val="00820206"/>
    <w:rsid w:val="0082032F"/>
    <w:rsid w:val="00820454"/>
    <w:rsid w:val="008207B3"/>
    <w:rsid w:val="00821058"/>
    <w:rsid w:val="00821B89"/>
    <w:rsid w:val="00822A82"/>
    <w:rsid w:val="00824419"/>
    <w:rsid w:val="008311AE"/>
    <w:rsid w:val="00831FE4"/>
    <w:rsid w:val="00833CDA"/>
    <w:rsid w:val="00834B55"/>
    <w:rsid w:val="00835114"/>
    <w:rsid w:val="00835904"/>
    <w:rsid w:val="008370B8"/>
    <w:rsid w:val="00837B42"/>
    <w:rsid w:val="008402EB"/>
    <w:rsid w:val="008435D8"/>
    <w:rsid w:val="008436FF"/>
    <w:rsid w:val="00844550"/>
    <w:rsid w:val="0084466E"/>
    <w:rsid w:val="008446F7"/>
    <w:rsid w:val="00846BCC"/>
    <w:rsid w:val="00846CA0"/>
    <w:rsid w:val="008472EF"/>
    <w:rsid w:val="00851421"/>
    <w:rsid w:val="0085229B"/>
    <w:rsid w:val="0085349A"/>
    <w:rsid w:val="00853DD2"/>
    <w:rsid w:val="008543A1"/>
    <w:rsid w:val="00855298"/>
    <w:rsid w:val="00855803"/>
    <w:rsid w:val="00857353"/>
    <w:rsid w:val="008612DE"/>
    <w:rsid w:val="00862261"/>
    <w:rsid w:val="00862551"/>
    <w:rsid w:val="00862FFC"/>
    <w:rsid w:val="00864CA1"/>
    <w:rsid w:val="00864E53"/>
    <w:rsid w:val="008655C9"/>
    <w:rsid w:val="00865D35"/>
    <w:rsid w:val="008666D9"/>
    <w:rsid w:val="00866DA9"/>
    <w:rsid w:val="00867720"/>
    <w:rsid w:val="00867E65"/>
    <w:rsid w:val="008700A7"/>
    <w:rsid w:val="00870AB6"/>
    <w:rsid w:val="00870C77"/>
    <w:rsid w:val="00870F66"/>
    <w:rsid w:val="00874582"/>
    <w:rsid w:val="00874C6A"/>
    <w:rsid w:val="00874D01"/>
    <w:rsid w:val="0087510F"/>
    <w:rsid w:val="008752A3"/>
    <w:rsid w:val="00875919"/>
    <w:rsid w:val="0088055C"/>
    <w:rsid w:val="00880772"/>
    <w:rsid w:val="00881580"/>
    <w:rsid w:val="00883415"/>
    <w:rsid w:val="00883830"/>
    <w:rsid w:val="00885007"/>
    <w:rsid w:val="008854C3"/>
    <w:rsid w:val="0088598F"/>
    <w:rsid w:val="008859C2"/>
    <w:rsid w:val="00885A73"/>
    <w:rsid w:val="00886971"/>
    <w:rsid w:val="0088727B"/>
    <w:rsid w:val="008872A0"/>
    <w:rsid w:val="00887C0C"/>
    <w:rsid w:val="0089060D"/>
    <w:rsid w:val="008907E0"/>
    <w:rsid w:val="008918BD"/>
    <w:rsid w:val="00893D4C"/>
    <w:rsid w:val="00894A32"/>
    <w:rsid w:val="00895F7E"/>
    <w:rsid w:val="00895F9B"/>
    <w:rsid w:val="00897026"/>
    <w:rsid w:val="00897AC1"/>
    <w:rsid w:val="008A105F"/>
    <w:rsid w:val="008A2BC9"/>
    <w:rsid w:val="008A2CBE"/>
    <w:rsid w:val="008A2D3F"/>
    <w:rsid w:val="008A335E"/>
    <w:rsid w:val="008A3B35"/>
    <w:rsid w:val="008A3F96"/>
    <w:rsid w:val="008A4F24"/>
    <w:rsid w:val="008A611F"/>
    <w:rsid w:val="008A6A5F"/>
    <w:rsid w:val="008B002F"/>
    <w:rsid w:val="008B1647"/>
    <w:rsid w:val="008B35E0"/>
    <w:rsid w:val="008B4429"/>
    <w:rsid w:val="008B5196"/>
    <w:rsid w:val="008B5B7B"/>
    <w:rsid w:val="008B7AA5"/>
    <w:rsid w:val="008B7CDE"/>
    <w:rsid w:val="008B7FB3"/>
    <w:rsid w:val="008C0327"/>
    <w:rsid w:val="008C0420"/>
    <w:rsid w:val="008C0446"/>
    <w:rsid w:val="008C1274"/>
    <w:rsid w:val="008C193B"/>
    <w:rsid w:val="008C1A08"/>
    <w:rsid w:val="008C1B21"/>
    <w:rsid w:val="008C2CF5"/>
    <w:rsid w:val="008C3AE6"/>
    <w:rsid w:val="008C4D19"/>
    <w:rsid w:val="008C4E89"/>
    <w:rsid w:val="008C5C56"/>
    <w:rsid w:val="008C67D0"/>
    <w:rsid w:val="008C6AAA"/>
    <w:rsid w:val="008C7334"/>
    <w:rsid w:val="008C7A52"/>
    <w:rsid w:val="008D05FB"/>
    <w:rsid w:val="008D10EE"/>
    <w:rsid w:val="008D23EA"/>
    <w:rsid w:val="008D2CE5"/>
    <w:rsid w:val="008D41C3"/>
    <w:rsid w:val="008D6B5E"/>
    <w:rsid w:val="008D7747"/>
    <w:rsid w:val="008E0053"/>
    <w:rsid w:val="008E016E"/>
    <w:rsid w:val="008E07E7"/>
    <w:rsid w:val="008E0870"/>
    <w:rsid w:val="008E0B3D"/>
    <w:rsid w:val="008E0FC9"/>
    <w:rsid w:val="008E1A66"/>
    <w:rsid w:val="008E2EC8"/>
    <w:rsid w:val="008E3F0E"/>
    <w:rsid w:val="008E5A1A"/>
    <w:rsid w:val="008E5C85"/>
    <w:rsid w:val="008E6028"/>
    <w:rsid w:val="008E77B7"/>
    <w:rsid w:val="008E7F02"/>
    <w:rsid w:val="008F0AEA"/>
    <w:rsid w:val="008F0E1F"/>
    <w:rsid w:val="008F14C2"/>
    <w:rsid w:val="008F1BF9"/>
    <w:rsid w:val="008F2313"/>
    <w:rsid w:val="008F2839"/>
    <w:rsid w:val="008F45E7"/>
    <w:rsid w:val="008F582F"/>
    <w:rsid w:val="008F59FB"/>
    <w:rsid w:val="008F6615"/>
    <w:rsid w:val="008F795B"/>
    <w:rsid w:val="00900540"/>
    <w:rsid w:val="00900563"/>
    <w:rsid w:val="00901820"/>
    <w:rsid w:val="0090204B"/>
    <w:rsid w:val="00902B05"/>
    <w:rsid w:val="00902E1E"/>
    <w:rsid w:val="00904F61"/>
    <w:rsid w:val="00905C3A"/>
    <w:rsid w:val="00907D61"/>
    <w:rsid w:val="00912309"/>
    <w:rsid w:val="00914421"/>
    <w:rsid w:val="00914989"/>
    <w:rsid w:val="00914DC3"/>
    <w:rsid w:val="0091512F"/>
    <w:rsid w:val="009151A3"/>
    <w:rsid w:val="00915809"/>
    <w:rsid w:val="00921D56"/>
    <w:rsid w:val="00923217"/>
    <w:rsid w:val="00926150"/>
    <w:rsid w:val="009272C2"/>
    <w:rsid w:val="009278DD"/>
    <w:rsid w:val="0093026B"/>
    <w:rsid w:val="009302E1"/>
    <w:rsid w:val="00931EA8"/>
    <w:rsid w:val="009330C3"/>
    <w:rsid w:val="00933ACD"/>
    <w:rsid w:val="00934798"/>
    <w:rsid w:val="00936B26"/>
    <w:rsid w:val="00936F46"/>
    <w:rsid w:val="009372F3"/>
    <w:rsid w:val="00937629"/>
    <w:rsid w:val="00940530"/>
    <w:rsid w:val="00941924"/>
    <w:rsid w:val="00941A37"/>
    <w:rsid w:val="009425CD"/>
    <w:rsid w:val="00942653"/>
    <w:rsid w:val="00942784"/>
    <w:rsid w:val="009443DB"/>
    <w:rsid w:val="00945466"/>
    <w:rsid w:val="00945B33"/>
    <w:rsid w:val="00945D06"/>
    <w:rsid w:val="009512A8"/>
    <w:rsid w:val="009514DA"/>
    <w:rsid w:val="009523FE"/>
    <w:rsid w:val="009556A2"/>
    <w:rsid w:val="00955FEF"/>
    <w:rsid w:val="00956166"/>
    <w:rsid w:val="00956896"/>
    <w:rsid w:val="00960203"/>
    <w:rsid w:val="0096074F"/>
    <w:rsid w:val="0096105C"/>
    <w:rsid w:val="00961159"/>
    <w:rsid w:val="00961B98"/>
    <w:rsid w:val="00963BFA"/>
    <w:rsid w:val="0096450C"/>
    <w:rsid w:val="00965592"/>
    <w:rsid w:val="00966D85"/>
    <w:rsid w:val="0096709D"/>
    <w:rsid w:val="00970FA3"/>
    <w:rsid w:val="009711D7"/>
    <w:rsid w:val="00971358"/>
    <w:rsid w:val="00971635"/>
    <w:rsid w:val="00972A56"/>
    <w:rsid w:val="009733F4"/>
    <w:rsid w:val="00973EAE"/>
    <w:rsid w:val="009748C1"/>
    <w:rsid w:val="00974913"/>
    <w:rsid w:val="00974C71"/>
    <w:rsid w:val="009753A7"/>
    <w:rsid w:val="00975EA6"/>
    <w:rsid w:val="00975F49"/>
    <w:rsid w:val="009773A8"/>
    <w:rsid w:val="00980AA2"/>
    <w:rsid w:val="009816F4"/>
    <w:rsid w:val="0098183A"/>
    <w:rsid w:val="00981D7B"/>
    <w:rsid w:val="009823C1"/>
    <w:rsid w:val="00982A37"/>
    <w:rsid w:val="009835B0"/>
    <w:rsid w:val="009848BE"/>
    <w:rsid w:val="009855AB"/>
    <w:rsid w:val="00987A52"/>
    <w:rsid w:val="00990758"/>
    <w:rsid w:val="00990B4E"/>
    <w:rsid w:val="00992E71"/>
    <w:rsid w:val="0099303B"/>
    <w:rsid w:val="0099485D"/>
    <w:rsid w:val="009951B5"/>
    <w:rsid w:val="009955CE"/>
    <w:rsid w:val="009974D3"/>
    <w:rsid w:val="009A36E8"/>
    <w:rsid w:val="009A55B5"/>
    <w:rsid w:val="009A68E0"/>
    <w:rsid w:val="009A7092"/>
    <w:rsid w:val="009A71A4"/>
    <w:rsid w:val="009B0182"/>
    <w:rsid w:val="009B08EA"/>
    <w:rsid w:val="009B10F9"/>
    <w:rsid w:val="009B1601"/>
    <w:rsid w:val="009B17DF"/>
    <w:rsid w:val="009B1B5A"/>
    <w:rsid w:val="009B1F8B"/>
    <w:rsid w:val="009B377D"/>
    <w:rsid w:val="009B5A90"/>
    <w:rsid w:val="009B6192"/>
    <w:rsid w:val="009B65CC"/>
    <w:rsid w:val="009C0449"/>
    <w:rsid w:val="009C090C"/>
    <w:rsid w:val="009C0AF2"/>
    <w:rsid w:val="009C2754"/>
    <w:rsid w:val="009C2C81"/>
    <w:rsid w:val="009C3B4D"/>
    <w:rsid w:val="009C49A1"/>
    <w:rsid w:val="009C4B58"/>
    <w:rsid w:val="009C4D70"/>
    <w:rsid w:val="009C58CD"/>
    <w:rsid w:val="009C667C"/>
    <w:rsid w:val="009C6B1F"/>
    <w:rsid w:val="009C6CD7"/>
    <w:rsid w:val="009C7174"/>
    <w:rsid w:val="009C7ECE"/>
    <w:rsid w:val="009D0696"/>
    <w:rsid w:val="009D18A5"/>
    <w:rsid w:val="009D1B86"/>
    <w:rsid w:val="009D1F64"/>
    <w:rsid w:val="009D1FB0"/>
    <w:rsid w:val="009D2207"/>
    <w:rsid w:val="009D44F7"/>
    <w:rsid w:val="009D5ECB"/>
    <w:rsid w:val="009D65E9"/>
    <w:rsid w:val="009D738C"/>
    <w:rsid w:val="009D779C"/>
    <w:rsid w:val="009E0114"/>
    <w:rsid w:val="009E0855"/>
    <w:rsid w:val="009E0E46"/>
    <w:rsid w:val="009E2403"/>
    <w:rsid w:val="009E4A71"/>
    <w:rsid w:val="009E4A9F"/>
    <w:rsid w:val="009E605F"/>
    <w:rsid w:val="009E649A"/>
    <w:rsid w:val="009E7686"/>
    <w:rsid w:val="009E7DC4"/>
    <w:rsid w:val="009F150B"/>
    <w:rsid w:val="009F1D86"/>
    <w:rsid w:val="009F1EBF"/>
    <w:rsid w:val="009F2F11"/>
    <w:rsid w:val="009F3288"/>
    <w:rsid w:val="009F36F2"/>
    <w:rsid w:val="009F43F6"/>
    <w:rsid w:val="009F69A5"/>
    <w:rsid w:val="009F791C"/>
    <w:rsid w:val="009F7AB2"/>
    <w:rsid w:val="00A0034D"/>
    <w:rsid w:val="00A010AC"/>
    <w:rsid w:val="00A01FDD"/>
    <w:rsid w:val="00A03042"/>
    <w:rsid w:val="00A04036"/>
    <w:rsid w:val="00A04D8C"/>
    <w:rsid w:val="00A05D36"/>
    <w:rsid w:val="00A05F31"/>
    <w:rsid w:val="00A07960"/>
    <w:rsid w:val="00A1044A"/>
    <w:rsid w:val="00A104F6"/>
    <w:rsid w:val="00A123BA"/>
    <w:rsid w:val="00A14A44"/>
    <w:rsid w:val="00A14E6B"/>
    <w:rsid w:val="00A15DD9"/>
    <w:rsid w:val="00A16A64"/>
    <w:rsid w:val="00A16E6C"/>
    <w:rsid w:val="00A17595"/>
    <w:rsid w:val="00A201CC"/>
    <w:rsid w:val="00A20499"/>
    <w:rsid w:val="00A207AB"/>
    <w:rsid w:val="00A20D0D"/>
    <w:rsid w:val="00A230B1"/>
    <w:rsid w:val="00A23485"/>
    <w:rsid w:val="00A235AE"/>
    <w:rsid w:val="00A2392B"/>
    <w:rsid w:val="00A24682"/>
    <w:rsid w:val="00A25605"/>
    <w:rsid w:val="00A25ADA"/>
    <w:rsid w:val="00A26FD4"/>
    <w:rsid w:val="00A27379"/>
    <w:rsid w:val="00A27603"/>
    <w:rsid w:val="00A27E15"/>
    <w:rsid w:val="00A303A1"/>
    <w:rsid w:val="00A30F68"/>
    <w:rsid w:val="00A32512"/>
    <w:rsid w:val="00A32C09"/>
    <w:rsid w:val="00A32C60"/>
    <w:rsid w:val="00A335FA"/>
    <w:rsid w:val="00A34105"/>
    <w:rsid w:val="00A34506"/>
    <w:rsid w:val="00A40304"/>
    <w:rsid w:val="00A4131F"/>
    <w:rsid w:val="00A416A1"/>
    <w:rsid w:val="00A41FC9"/>
    <w:rsid w:val="00A42580"/>
    <w:rsid w:val="00A42D3B"/>
    <w:rsid w:val="00A435DD"/>
    <w:rsid w:val="00A43C24"/>
    <w:rsid w:val="00A43DEE"/>
    <w:rsid w:val="00A4569F"/>
    <w:rsid w:val="00A462A5"/>
    <w:rsid w:val="00A46484"/>
    <w:rsid w:val="00A46851"/>
    <w:rsid w:val="00A46A65"/>
    <w:rsid w:val="00A4715D"/>
    <w:rsid w:val="00A47BCE"/>
    <w:rsid w:val="00A50331"/>
    <w:rsid w:val="00A51000"/>
    <w:rsid w:val="00A5126E"/>
    <w:rsid w:val="00A54122"/>
    <w:rsid w:val="00A560DB"/>
    <w:rsid w:val="00A5617F"/>
    <w:rsid w:val="00A56BF4"/>
    <w:rsid w:val="00A578C4"/>
    <w:rsid w:val="00A57D56"/>
    <w:rsid w:val="00A603D3"/>
    <w:rsid w:val="00A60C74"/>
    <w:rsid w:val="00A6120C"/>
    <w:rsid w:val="00A63612"/>
    <w:rsid w:val="00A64F3F"/>
    <w:rsid w:val="00A666C1"/>
    <w:rsid w:val="00A66757"/>
    <w:rsid w:val="00A67D9E"/>
    <w:rsid w:val="00A67F71"/>
    <w:rsid w:val="00A715D8"/>
    <w:rsid w:val="00A718FF"/>
    <w:rsid w:val="00A73D4D"/>
    <w:rsid w:val="00A760B7"/>
    <w:rsid w:val="00A766B3"/>
    <w:rsid w:val="00A77DF6"/>
    <w:rsid w:val="00A77E57"/>
    <w:rsid w:val="00A820E4"/>
    <w:rsid w:val="00A82C1E"/>
    <w:rsid w:val="00A83F42"/>
    <w:rsid w:val="00A84D83"/>
    <w:rsid w:val="00A85110"/>
    <w:rsid w:val="00A85ADE"/>
    <w:rsid w:val="00A91453"/>
    <w:rsid w:val="00A91D59"/>
    <w:rsid w:val="00A92E1B"/>
    <w:rsid w:val="00A93646"/>
    <w:rsid w:val="00A93983"/>
    <w:rsid w:val="00A9399C"/>
    <w:rsid w:val="00A94A5F"/>
    <w:rsid w:val="00AA01B5"/>
    <w:rsid w:val="00AA12D6"/>
    <w:rsid w:val="00AA170E"/>
    <w:rsid w:val="00AA171C"/>
    <w:rsid w:val="00AA1A6A"/>
    <w:rsid w:val="00AA4DB9"/>
    <w:rsid w:val="00AA524E"/>
    <w:rsid w:val="00AA563A"/>
    <w:rsid w:val="00AA6AB2"/>
    <w:rsid w:val="00AA7328"/>
    <w:rsid w:val="00AA73E9"/>
    <w:rsid w:val="00AA785C"/>
    <w:rsid w:val="00AB0079"/>
    <w:rsid w:val="00AB035D"/>
    <w:rsid w:val="00AB12E0"/>
    <w:rsid w:val="00AB2893"/>
    <w:rsid w:val="00AB2D23"/>
    <w:rsid w:val="00AB3903"/>
    <w:rsid w:val="00AB424B"/>
    <w:rsid w:val="00AB4DF6"/>
    <w:rsid w:val="00AB5123"/>
    <w:rsid w:val="00AB52BB"/>
    <w:rsid w:val="00AB639C"/>
    <w:rsid w:val="00AB6B0A"/>
    <w:rsid w:val="00AB6CCC"/>
    <w:rsid w:val="00AB7727"/>
    <w:rsid w:val="00AC00D1"/>
    <w:rsid w:val="00AC15D0"/>
    <w:rsid w:val="00AC2A77"/>
    <w:rsid w:val="00AC2F54"/>
    <w:rsid w:val="00AC3842"/>
    <w:rsid w:val="00AC3DDB"/>
    <w:rsid w:val="00AC3EA7"/>
    <w:rsid w:val="00AC578C"/>
    <w:rsid w:val="00AC694E"/>
    <w:rsid w:val="00AC6E7A"/>
    <w:rsid w:val="00AC7F03"/>
    <w:rsid w:val="00AC7FFC"/>
    <w:rsid w:val="00AD1013"/>
    <w:rsid w:val="00AD16E0"/>
    <w:rsid w:val="00AD1EA6"/>
    <w:rsid w:val="00AD3FDB"/>
    <w:rsid w:val="00AD40B7"/>
    <w:rsid w:val="00AD410F"/>
    <w:rsid w:val="00AD4544"/>
    <w:rsid w:val="00AD47B1"/>
    <w:rsid w:val="00AD5D88"/>
    <w:rsid w:val="00AD7151"/>
    <w:rsid w:val="00AE0C72"/>
    <w:rsid w:val="00AE17FB"/>
    <w:rsid w:val="00AE1C37"/>
    <w:rsid w:val="00AE27C0"/>
    <w:rsid w:val="00AE2A49"/>
    <w:rsid w:val="00AE2DF8"/>
    <w:rsid w:val="00AE3479"/>
    <w:rsid w:val="00AE363E"/>
    <w:rsid w:val="00AE5BF2"/>
    <w:rsid w:val="00AF11A8"/>
    <w:rsid w:val="00AF3433"/>
    <w:rsid w:val="00AF3584"/>
    <w:rsid w:val="00AF4D9E"/>
    <w:rsid w:val="00AF5442"/>
    <w:rsid w:val="00AF60EF"/>
    <w:rsid w:val="00B0105C"/>
    <w:rsid w:val="00B01C88"/>
    <w:rsid w:val="00B025B4"/>
    <w:rsid w:val="00B03C58"/>
    <w:rsid w:val="00B056AC"/>
    <w:rsid w:val="00B06434"/>
    <w:rsid w:val="00B0796E"/>
    <w:rsid w:val="00B10429"/>
    <w:rsid w:val="00B106A3"/>
    <w:rsid w:val="00B106E8"/>
    <w:rsid w:val="00B10E18"/>
    <w:rsid w:val="00B117FC"/>
    <w:rsid w:val="00B11C1C"/>
    <w:rsid w:val="00B13CD5"/>
    <w:rsid w:val="00B14255"/>
    <w:rsid w:val="00B15479"/>
    <w:rsid w:val="00B1631C"/>
    <w:rsid w:val="00B167E2"/>
    <w:rsid w:val="00B16EA8"/>
    <w:rsid w:val="00B16FAE"/>
    <w:rsid w:val="00B22624"/>
    <w:rsid w:val="00B23A01"/>
    <w:rsid w:val="00B255E9"/>
    <w:rsid w:val="00B260F1"/>
    <w:rsid w:val="00B26671"/>
    <w:rsid w:val="00B27132"/>
    <w:rsid w:val="00B272A8"/>
    <w:rsid w:val="00B30151"/>
    <w:rsid w:val="00B30E05"/>
    <w:rsid w:val="00B3298D"/>
    <w:rsid w:val="00B32A3B"/>
    <w:rsid w:val="00B33243"/>
    <w:rsid w:val="00B33833"/>
    <w:rsid w:val="00B3403B"/>
    <w:rsid w:val="00B3499F"/>
    <w:rsid w:val="00B351D4"/>
    <w:rsid w:val="00B35507"/>
    <w:rsid w:val="00B35E64"/>
    <w:rsid w:val="00B36338"/>
    <w:rsid w:val="00B36742"/>
    <w:rsid w:val="00B3790A"/>
    <w:rsid w:val="00B4012C"/>
    <w:rsid w:val="00B4090A"/>
    <w:rsid w:val="00B40AF9"/>
    <w:rsid w:val="00B40B60"/>
    <w:rsid w:val="00B410F4"/>
    <w:rsid w:val="00B4114A"/>
    <w:rsid w:val="00B43192"/>
    <w:rsid w:val="00B450BB"/>
    <w:rsid w:val="00B45D72"/>
    <w:rsid w:val="00B4639E"/>
    <w:rsid w:val="00B468E3"/>
    <w:rsid w:val="00B51BFD"/>
    <w:rsid w:val="00B5245E"/>
    <w:rsid w:val="00B53142"/>
    <w:rsid w:val="00B55D2A"/>
    <w:rsid w:val="00B55EC3"/>
    <w:rsid w:val="00B5645C"/>
    <w:rsid w:val="00B61915"/>
    <w:rsid w:val="00B637E3"/>
    <w:rsid w:val="00B639BE"/>
    <w:rsid w:val="00B64606"/>
    <w:rsid w:val="00B64705"/>
    <w:rsid w:val="00B6597C"/>
    <w:rsid w:val="00B66706"/>
    <w:rsid w:val="00B66C5D"/>
    <w:rsid w:val="00B66F14"/>
    <w:rsid w:val="00B70D77"/>
    <w:rsid w:val="00B7117A"/>
    <w:rsid w:val="00B738DC"/>
    <w:rsid w:val="00B74A2A"/>
    <w:rsid w:val="00B74C2F"/>
    <w:rsid w:val="00B75A35"/>
    <w:rsid w:val="00B75BB0"/>
    <w:rsid w:val="00B7632D"/>
    <w:rsid w:val="00B7731D"/>
    <w:rsid w:val="00B77C22"/>
    <w:rsid w:val="00B80678"/>
    <w:rsid w:val="00B81F27"/>
    <w:rsid w:val="00B8274E"/>
    <w:rsid w:val="00B83502"/>
    <w:rsid w:val="00B83507"/>
    <w:rsid w:val="00B8452A"/>
    <w:rsid w:val="00B85799"/>
    <w:rsid w:val="00B862C1"/>
    <w:rsid w:val="00B86C12"/>
    <w:rsid w:val="00B879A5"/>
    <w:rsid w:val="00B91349"/>
    <w:rsid w:val="00B9172E"/>
    <w:rsid w:val="00B92F97"/>
    <w:rsid w:val="00B93B7A"/>
    <w:rsid w:val="00B93EF4"/>
    <w:rsid w:val="00B940DF"/>
    <w:rsid w:val="00B95C3B"/>
    <w:rsid w:val="00B97BA9"/>
    <w:rsid w:val="00BA04FB"/>
    <w:rsid w:val="00BA3151"/>
    <w:rsid w:val="00BA399B"/>
    <w:rsid w:val="00BA3AFA"/>
    <w:rsid w:val="00BA3F55"/>
    <w:rsid w:val="00BA4351"/>
    <w:rsid w:val="00BA45AC"/>
    <w:rsid w:val="00BA485D"/>
    <w:rsid w:val="00BA5532"/>
    <w:rsid w:val="00BA5694"/>
    <w:rsid w:val="00BA7D62"/>
    <w:rsid w:val="00BB0DE5"/>
    <w:rsid w:val="00BB1578"/>
    <w:rsid w:val="00BB19AA"/>
    <w:rsid w:val="00BB1AE3"/>
    <w:rsid w:val="00BB1E06"/>
    <w:rsid w:val="00BB2D0A"/>
    <w:rsid w:val="00BB2E16"/>
    <w:rsid w:val="00BB52C3"/>
    <w:rsid w:val="00BB6BEB"/>
    <w:rsid w:val="00BB6C5E"/>
    <w:rsid w:val="00BB7F62"/>
    <w:rsid w:val="00BC02E2"/>
    <w:rsid w:val="00BC15FA"/>
    <w:rsid w:val="00BC1ECA"/>
    <w:rsid w:val="00BC1FC3"/>
    <w:rsid w:val="00BC42F0"/>
    <w:rsid w:val="00BC43BD"/>
    <w:rsid w:val="00BC7249"/>
    <w:rsid w:val="00BC763F"/>
    <w:rsid w:val="00BD0D3D"/>
    <w:rsid w:val="00BD1193"/>
    <w:rsid w:val="00BD1DA9"/>
    <w:rsid w:val="00BD3F36"/>
    <w:rsid w:val="00BD4147"/>
    <w:rsid w:val="00BD4DD4"/>
    <w:rsid w:val="00BD58F4"/>
    <w:rsid w:val="00BD5ABB"/>
    <w:rsid w:val="00BD719E"/>
    <w:rsid w:val="00BD7FA7"/>
    <w:rsid w:val="00BE1C8B"/>
    <w:rsid w:val="00BE2EBF"/>
    <w:rsid w:val="00BE61EF"/>
    <w:rsid w:val="00BE775F"/>
    <w:rsid w:val="00BF0512"/>
    <w:rsid w:val="00BF05E8"/>
    <w:rsid w:val="00BF0C65"/>
    <w:rsid w:val="00BF0D7E"/>
    <w:rsid w:val="00BF1465"/>
    <w:rsid w:val="00BF318C"/>
    <w:rsid w:val="00BF3DE6"/>
    <w:rsid w:val="00BF40A1"/>
    <w:rsid w:val="00BF6296"/>
    <w:rsid w:val="00BF703F"/>
    <w:rsid w:val="00BF7C46"/>
    <w:rsid w:val="00C00FA4"/>
    <w:rsid w:val="00C01585"/>
    <w:rsid w:val="00C02BCE"/>
    <w:rsid w:val="00C02C13"/>
    <w:rsid w:val="00C02F8E"/>
    <w:rsid w:val="00C030CD"/>
    <w:rsid w:val="00C03A70"/>
    <w:rsid w:val="00C03C15"/>
    <w:rsid w:val="00C04CAD"/>
    <w:rsid w:val="00C05C9D"/>
    <w:rsid w:val="00C05E9A"/>
    <w:rsid w:val="00C062D9"/>
    <w:rsid w:val="00C0678D"/>
    <w:rsid w:val="00C07F64"/>
    <w:rsid w:val="00C1050B"/>
    <w:rsid w:val="00C11787"/>
    <w:rsid w:val="00C13165"/>
    <w:rsid w:val="00C132C8"/>
    <w:rsid w:val="00C13F1C"/>
    <w:rsid w:val="00C1448B"/>
    <w:rsid w:val="00C15C85"/>
    <w:rsid w:val="00C15E24"/>
    <w:rsid w:val="00C16D62"/>
    <w:rsid w:val="00C20075"/>
    <w:rsid w:val="00C22673"/>
    <w:rsid w:val="00C22944"/>
    <w:rsid w:val="00C270C0"/>
    <w:rsid w:val="00C27A01"/>
    <w:rsid w:val="00C27A23"/>
    <w:rsid w:val="00C30A92"/>
    <w:rsid w:val="00C30E46"/>
    <w:rsid w:val="00C31F1C"/>
    <w:rsid w:val="00C32B75"/>
    <w:rsid w:val="00C341E1"/>
    <w:rsid w:val="00C34598"/>
    <w:rsid w:val="00C351D6"/>
    <w:rsid w:val="00C3527A"/>
    <w:rsid w:val="00C36798"/>
    <w:rsid w:val="00C40C78"/>
    <w:rsid w:val="00C426C0"/>
    <w:rsid w:val="00C42A41"/>
    <w:rsid w:val="00C42E95"/>
    <w:rsid w:val="00C45967"/>
    <w:rsid w:val="00C4661F"/>
    <w:rsid w:val="00C46E5B"/>
    <w:rsid w:val="00C50493"/>
    <w:rsid w:val="00C517BC"/>
    <w:rsid w:val="00C519C5"/>
    <w:rsid w:val="00C521E6"/>
    <w:rsid w:val="00C52F05"/>
    <w:rsid w:val="00C53279"/>
    <w:rsid w:val="00C53A4B"/>
    <w:rsid w:val="00C54543"/>
    <w:rsid w:val="00C54DBD"/>
    <w:rsid w:val="00C61742"/>
    <w:rsid w:val="00C618D4"/>
    <w:rsid w:val="00C62248"/>
    <w:rsid w:val="00C6243D"/>
    <w:rsid w:val="00C62467"/>
    <w:rsid w:val="00C627E4"/>
    <w:rsid w:val="00C62C02"/>
    <w:rsid w:val="00C6304F"/>
    <w:rsid w:val="00C63C9D"/>
    <w:rsid w:val="00C64AA4"/>
    <w:rsid w:val="00C64CEA"/>
    <w:rsid w:val="00C65748"/>
    <w:rsid w:val="00C65974"/>
    <w:rsid w:val="00C66EC7"/>
    <w:rsid w:val="00C675AD"/>
    <w:rsid w:val="00C67DC1"/>
    <w:rsid w:val="00C70073"/>
    <w:rsid w:val="00C702A2"/>
    <w:rsid w:val="00C7168A"/>
    <w:rsid w:val="00C717E3"/>
    <w:rsid w:val="00C7193E"/>
    <w:rsid w:val="00C752B5"/>
    <w:rsid w:val="00C756D6"/>
    <w:rsid w:val="00C75BB2"/>
    <w:rsid w:val="00C76EB7"/>
    <w:rsid w:val="00C76ED4"/>
    <w:rsid w:val="00C77211"/>
    <w:rsid w:val="00C7740B"/>
    <w:rsid w:val="00C774F5"/>
    <w:rsid w:val="00C77F5A"/>
    <w:rsid w:val="00C80BE1"/>
    <w:rsid w:val="00C80D1F"/>
    <w:rsid w:val="00C80DEB"/>
    <w:rsid w:val="00C82251"/>
    <w:rsid w:val="00C82A56"/>
    <w:rsid w:val="00C82A70"/>
    <w:rsid w:val="00C82D1A"/>
    <w:rsid w:val="00C840F0"/>
    <w:rsid w:val="00C8435B"/>
    <w:rsid w:val="00C8435C"/>
    <w:rsid w:val="00C84FE8"/>
    <w:rsid w:val="00C850E1"/>
    <w:rsid w:val="00C86A53"/>
    <w:rsid w:val="00C900CE"/>
    <w:rsid w:val="00C904EA"/>
    <w:rsid w:val="00C91199"/>
    <w:rsid w:val="00C917C0"/>
    <w:rsid w:val="00C92B88"/>
    <w:rsid w:val="00C94305"/>
    <w:rsid w:val="00C95355"/>
    <w:rsid w:val="00C95C5D"/>
    <w:rsid w:val="00C960FD"/>
    <w:rsid w:val="00C975F0"/>
    <w:rsid w:val="00C9784C"/>
    <w:rsid w:val="00C978E7"/>
    <w:rsid w:val="00C97DF8"/>
    <w:rsid w:val="00CA22C5"/>
    <w:rsid w:val="00CA2F35"/>
    <w:rsid w:val="00CA31E9"/>
    <w:rsid w:val="00CA695A"/>
    <w:rsid w:val="00CA7A0D"/>
    <w:rsid w:val="00CA7C2C"/>
    <w:rsid w:val="00CB03EE"/>
    <w:rsid w:val="00CB1B10"/>
    <w:rsid w:val="00CB1E21"/>
    <w:rsid w:val="00CB1F71"/>
    <w:rsid w:val="00CB3598"/>
    <w:rsid w:val="00CB5721"/>
    <w:rsid w:val="00CB5B05"/>
    <w:rsid w:val="00CC1570"/>
    <w:rsid w:val="00CC2656"/>
    <w:rsid w:val="00CC2D13"/>
    <w:rsid w:val="00CC3B7A"/>
    <w:rsid w:val="00CC4C9C"/>
    <w:rsid w:val="00CC553C"/>
    <w:rsid w:val="00CC6CE8"/>
    <w:rsid w:val="00CC6DC8"/>
    <w:rsid w:val="00CD0DBE"/>
    <w:rsid w:val="00CD15CB"/>
    <w:rsid w:val="00CD177D"/>
    <w:rsid w:val="00CD2DD8"/>
    <w:rsid w:val="00CD35A5"/>
    <w:rsid w:val="00CD39EC"/>
    <w:rsid w:val="00CD47B4"/>
    <w:rsid w:val="00CD4D8A"/>
    <w:rsid w:val="00CD59E7"/>
    <w:rsid w:val="00CD7DAC"/>
    <w:rsid w:val="00CE1B53"/>
    <w:rsid w:val="00CE1EF9"/>
    <w:rsid w:val="00CE275A"/>
    <w:rsid w:val="00CE2F86"/>
    <w:rsid w:val="00CE30AE"/>
    <w:rsid w:val="00CE322B"/>
    <w:rsid w:val="00CE4A33"/>
    <w:rsid w:val="00CE4A3C"/>
    <w:rsid w:val="00CE5519"/>
    <w:rsid w:val="00CE6F32"/>
    <w:rsid w:val="00CE76F3"/>
    <w:rsid w:val="00CE7EFF"/>
    <w:rsid w:val="00CF12EB"/>
    <w:rsid w:val="00CF1CF6"/>
    <w:rsid w:val="00CF1EA7"/>
    <w:rsid w:val="00CF2550"/>
    <w:rsid w:val="00CF27DD"/>
    <w:rsid w:val="00CF2F82"/>
    <w:rsid w:val="00CF3AB6"/>
    <w:rsid w:val="00CF3BC8"/>
    <w:rsid w:val="00CF3C2F"/>
    <w:rsid w:val="00CF3EF9"/>
    <w:rsid w:val="00CF6F36"/>
    <w:rsid w:val="00D011E2"/>
    <w:rsid w:val="00D01502"/>
    <w:rsid w:val="00D016E5"/>
    <w:rsid w:val="00D03ADA"/>
    <w:rsid w:val="00D03ED9"/>
    <w:rsid w:val="00D046EC"/>
    <w:rsid w:val="00D048C5"/>
    <w:rsid w:val="00D0523C"/>
    <w:rsid w:val="00D112E3"/>
    <w:rsid w:val="00D1181B"/>
    <w:rsid w:val="00D118C6"/>
    <w:rsid w:val="00D12A8E"/>
    <w:rsid w:val="00D12A98"/>
    <w:rsid w:val="00D14084"/>
    <w:rsid w:val="00D143E0"/>
    <w:rsid w:val="00D15394"/>
    <w:rsid w:val="00D1646C"/>
    <w:rsid w:val="00D20896"/>
    <w:rsid w:val="00D21383"/>
    <w:rsid w:val="00D21BDB"/>
    <w:rsid w:val="00D2212C"/>
    <w:rsid w:val="00D244AF"/>
    <w:rsid w:val="00D2481B"/>
    <w:rsid w:val="00D250A7"/>
    <w:rsid w:val="00D252C7"/>
    <w:rsid w:val="00D30102"/>
    <w:rsid w:val="00D303B1"/>
    <w:rsid w:val="00D3101F"/>
    <w:rsid w:val="00D3107A"/>
    <w:rsid w:val="00D3323A"/>
    <w:rsid w:val="00D3332C"/>
    <w:rsid w:val="00D33BDC"/>
    <w:rsid w:val="00D33E8F"/>
    <w:rsid w:val="00D33F26"/>
    <w:rsid w:val="00D34086"/>
    <w:rsid w:val="00D34750"/>
    <w:rsid w:val="00D355D0"/>
    <w:rsid w:val="00D3659E"/>
    <w:rsid w:val="00D36DC7"/>
    <w:rsid w:val="00D373FB"/>
    <w:rsid w:val="00D41388"/>
    <w:rsid w:val="00D41391"/>
    <w:rsid w:val="00D419EE"/>
    <w:rsid w:val="00D41B1A"/>
    <w:rsid w:val="00D43901"/>
    <w:rsid w:val="00D443BB"/>
    <w:rsid w:val="00D44800"/>
    <w:rsid w:val="00D44916"/>
    <w:rsid w:val="00D45D3C"/>
    <w:rsid w:val="00D45F0B"/>
    <w:rsid w:val="00D470D6"/>
    <w:rsid w:val="00D52230"/>
    <w:rsid w:val="00D52A3D"/>
    <w:rsid w:val="00D52C50"/>
    <w:rsid w:val="00D55066"/>
    <w:rsid w:val="00D57D4D"/>
    <w:rsid w:val="00D6128F"/>
    <w:rsid w:val="00D61D08"/>
    <w:rsid w:val="00D62579"/>
    <w:rsid w:val="00D629BE"/>
    <w:rsid w:val="00D63352"/>
    <w:rsid w:val="00D63B35"/>
    <w:rsid w:val="00D64850"/>
    <w:rsid w:val="00D649CD"/>
    <w:rsid w:val="00D64D98"/>
    <w:rsid w:val="00D66FAA"/>
    <w:rsid w:val="00D6752B"/>
    <w:rsid w:val="00D67E88"/>
    <w:rsid w:val="00D71328"/>
    <w:rsid w:val="00D71C23"/>
    <w:rsid w:val="00D73286"/>
    <w:rsid w:val="00D7360C"/>
    <w:rsid w:val="00D73F7A"/>
    <w:rsid w:val="00D74C1C"/>
    <w:rsid w:val="00D757BD"/>
    <w:rsid w:val="00D75A54"/>
    <w:rsid w:val="00D76ED1"/>
    <w:rsid w:val="00D8106B"/>
    <w:rsid w:val="00D811E7"/>
    <w:rsid w:val="00D82265"/>
    <w:rsid w:val="00D82784"/>
    <w:rsid w:val="00D82E5C"/>
    <w:rsid w:val="00D84939"/>
    <w:rsid w:val="00D84D93"/>
    <w:rsid w:val="00D85342"/>
    <w:rsid w:val="00D877AA"/>
    <w:rsid w:val="00D90CD5"/>
    <w:rsid w:val="00D925AD"/>
    <w:rsid w:val="00D92725"/>
    <w:rsid w:val="00D934EE"/>
    <w:rsid w:val="00D93B96"/>
    <w:rsid w:val="00D93DE5"/>
    <w:rsid w:val="00D947CB"/>
    <w:rsid w:val="00D9496C"/>
    <w:rsid w:val="00D950AE"/>
    <w:rsid w:val="00D96954"/>
    <w:rsid w:val="00D96A95"/>
    <w:rsid w:val="00D9782F"/>
    <w:rsid w:val="00DA2753"/>
    <w:rsid w:val="00DA2FEC"/>
    <w:rsid w:val="00DA3080"/>
    <w:rsid w:val="00DA4BC0"/>
    <w:rsid w:val="00DA7275"/>
    <w:rsid w:val="00DB048E"/>
    <w:rsid w:val="00DB1390"/>
    <w:rsid w:val="00DB1C22"/>
    <w:rsid w:val="00DB1EDE"/>
    <w:rsid w:val="00DB2F7B"/>
    <w:rsid w:val="00DB3241"/>
    <w:rsid w:val="00DB48CD"/>
    <w:rsid w:val="00DB50B7"/>
    <w:rsid w:val="00DB510C"/>
    <w:rsid w:val="00DB5905"/>
    <w:rsid w:val="00DB5921"/>
    <w:rsid w:val="00DB5CAC"/>
    <w:rsid w:val="00DB63F2"/>
    <w:rsid w:val="00DB72A7"/>
    <w:rsid w:val="00DB74B2"/>
    <w:rsid w:val="00DC167D"/>
    <w:rsid w:val="00DC2A2F"/>
    <w:rsid w:val="00DC47A4"/>
    <w:rsid w:val="00DC5300"/>
    <w:rsid w:val="00DC5AA2"/>
    <w:rsid w:val="00DC6137"/>
    <w:rsid w:val="00DC7108"/>
    <w:rsid w:val="00DC7A1D"/>
    <w:rsid w:val="00DC7C51"/>
    <w:rsid w:val="00DC7C7D"/>
    <w:rsid w:val="00DC7E22"/>
    <w:rsid w:val="00DC7FFB"/>
    <w:rsid w:val="00DD0E93"/>
    <w:rsid w:val="00DD1167"/>
    <w:rsid w:val="00DD26F7"/>
    <w:rsid w:val="00DD2830"/>
    <w:rsid w:val="00DD37EA"/>
    <w:rsid w:val="00DD42E1"/>
    <w:rsid w:val="00DD5C92"/>
    <w:rsid w:val="00DD6475"/>
    <w:rsid w:val="00DE3AE7"/>
    <w:rsid w:val="00DE3EFA"/>
    <w:rsid w:val="00DE4594"/>
    <w:rsid w:val="00DE518C"/>
    <w:rsid w:val="00DE741B"/>
    <w:rsid w:val="00DE76DA"/>
    <w:rsid w:val="00DF200A"/>
    <w:rsid w:val="00DF406D"/>
    <w:rsid w:val="00DF49EE"/>
    <w:rsid w:val="00DF5716"/>
    <w:rsid w:val="00DF61FF"/>
    <w:rsid w:val="00DF6907"/>
    <w:rsid w:val="00E01A4A"/>
    <w:rsid w:val="00E01A58"/>
    <w:rsid w:val="00E01E6B"/>
    <w:rsid w:val="00E027A1"/>
    <w:rsid w:val="00E02B86"/>
    <w:rsid w:val="00E039E0"/>
    <w:rsid w:val="00E05BA8"/>
    <w:rsid w:val="00E067F5"/>
    <w:rsid w:val="00E06A38"/>
    <w:rsid w:val="00E07FA7"/>
    <w:rsid w:val="00E10999"/>
    <w:rsid w:val="00E1243D"/>
    <w:rsid w:val="00E13E88"/>
    <w:rsid w:val="00E145A2"/>
    <w:rsid w:val="00E14AC9"/>
    <w:rsid w:val="00E17049"/>
    <w:rsid w:val="00E1706E"/>
    <w:rsid w:val="00E17339"/>
    <w:rsid w:val="00E174B4"/>
    <w:rsid w:val="00E219A6"/>
    <w:rsid w:val="00E25715"/>
    <w:rsid w:val="00E265EC"/>
    <w:rsid w:val="00E26B31"/>
    <w:rsid w:val="00E26C48"/>
    <w:rsid w:val="00E26DC2"/>
    <w:rsid w:val="00E276A5"/>
    <w:rsid w:val="00E27EEB"/>
    <w:rsid w:val="00E3029C"/>
    <w:rsid w:val="00E30BC9"/>
    <w:rsid w:val="00E315D3"/>
    <w:rsid w:val="00E317E6"/>
    <w:rsid w:val="00E3267A"/>
    <w:rsid w:val="00E328CD"/>
    <w:rsid w:val="00E32CE1"/>
    <w:rsid w:val="00E33140"/>
    <w:rsid w:val="00E34382"/>
    <w:rsid w:val="00E34E53"/>
    <w:rsid w:val="00E35979"/>
    <w:rsid w:val="00E362CF"/>
    <w:rsid w:val="00E36F0A"/>
    <w:rsid w:val="00E36F5C"/>
    <w:rsid w:val="00E4185D"/>
    <w:rsid w:val="00E422F6"/>
    <w:rsid w:val="00E436BE"/>
    <w:rsid w:val="00E4489C"/>
    <w:rsid w:val="00E45185"/>
    <w:rsid w:val="00E47966"/>
    <w:rsid w:val="00E50B94"/>
    <w:rsid w:val="00E52142"/>
    <w:rsid w:val="00E543B0"/>
    <w:rsid w:val="00E54F69"/>
    <w:rsid w:val="00E559B5"/>
    <w:rsid w:val="00E55A4F"/>
    <w:rsid w:val="00E56EF4"/>
    <w:rsid w:val="00E56FE1"/>
    <w:rsid w:val="00E61059"/>
    <w:rsid w:val="00E61988"/>
    <w:rsid w:val="00E624E7"/>
    <w:rsid w:val="00E63CDC"/>
    <w:rsid w:val="00E63DCB"/>
    <w:rsid w:val="00E6442B"/>
    <w:rsid w:val="00E6447C"/>
    <w:rsid w:val="00E64795"/>
    <w:rsid w:val="00E64DAA"/>
    <w:rsid w:val="00E65857"/>
    <w:rsid w:val="00E66144"/>
    <w:rsid w:val="00E664AC"/>
    <w:rsid w:val="00E67096"/>
    <w:rsid w:val="00E672B3"/>
    <w:rsid w:val="00E70D28"/>
    <w:rsid w:val="00E70E6D"/>
    <w:rsid w:val="00E718D8"/>
    <w:rsid w:val="00E71F7A"/>
    <w:rsid w:val="00E72A74"/>
    <w:rsid w:val="00E7307A"/>
    <w:rsid w:val="00E74EDC"/>
    <w:rsid w:val="00E75229"/>
    <w:rsid w:val="00E75639"/>
    <w:rsid w:val="00E75785"/>
    <w:rsid w:val="00E76177"/>
    <w:rsid w:val="00E810CF"/>
    <w:rsid w:val="00E816A2"/>
    <w:rsid w:val="00E817FF"/>
    <w:rsid w:val="00E822A9"/>
    <w:rsid w:val="00E8255E"/>
    <w:rsid w:val="00E825DF"/>
    <w:rsid w:val="00E830EE"/>
    <w:rsid w:val="00E8342B"/>
    <w:rsid w:val="00E837CA"/>
    <w:rsid w:val="00E85CAA"/>
    <w:rsid w:val="00E871B2"/>
    <w:rsid w:val="00E905EE"/>
    <w:rsid w:val="00E907A8"/>
    <w:rsid w:val="00E9099C"/>
    <w:rsid w:val="00E9178C"/>
    <w:rsid w:val="00E91A08"/>
    <w:rsid w:val="00E9388D"/>
    <w:rsid w:val="00E96D0A"/>
    <w:rsid w:val="00EA0956"/>
    <w:rsid w:val="00EA2773"/>
    <w:rsid w:val="00EA304C"/>
    <w:rsid w:val="00EA3ABE"/>
    <w:rsid w:val="00EA5F59"/>
    <w:rsid w:val="00EA6A99"/>
    <w:rsid w:val="00EB3EAD"/>
    <w:rsid w:val="00EB5885"/>
    <w:rsid w:val="00EB5C43"/>
    <w:rsid w:val="00EB6DDE"/>
    <w:rsid w:val="00EB7B04"/>
    <w:rsid w:val="00EC05FC"/>
    <w:rsid w:val="00EC0A75"/>
    <w:rsid w:val="00EC12ED"/>
    <w:rsid w:val="00EC1AA0"/>
    <w:rsid w:val="00EC1AEA"/>
    <w:rsid w:val="00EC2494"/>
    <w:rsid w:val="00EC2961"/>
    <w:rsid w:val="00EC3056"/>
    <w:rsid w:val="00EC3897"/>
    <w:rsid w:val="00EC3A03"/>
    <w:rsid w:val="00EC3E2E"/>
    <w:rsid w:val="00EC4C5D"/>
    <w:rsid w:val="00EC5DCE"/>
    <w:rsid w:val="00EC616A"/>
    <w:rsid w:val="00EC7507"/>
    <w:rsid w:val="00ED05F9"/>
    <w:rsid w:val="00ED116E"/>
    <w:rsid w:val="00ED1B4A"/>
    <w:rsid w:val="00ED3A5E"/>
    <w:rsid w:val="00ED4690"/>
    <w:rsid w:val="00ED5319"/>
    <w:rsid w:val="00ED5FE3"/>
    <w:rsid w:val="00ED7ADF"/>
    <w:rsid w:val="00EE1457"/>
    <w:rsid w:val="00EE1CAB"/>
    <w:rsid w:val="00EE2FDD"/>
    <w:rsid w:val="00EE35EA"/>
    <w:rsid w:val="00EE5270"/>
    <w:rsid w:val="00EE5E86"/>
    <w:rsid w:val="00EE6310"/>
    <w:rsid w:val="00EE649C"/>
    <w:rsid w:val="00EE75D5"/>
    <w:rsid w:val="00EE7A3C"/>
    <w:rsid w:val="00EE7E63"/>
    <w:rsid w:val="00EF0400"/>
    <w:rsid w:val="00EF08A3"/>
    <w:rsid w:val="00EF1253"/>
    <w:rsid w:val="00EF26B5"/>
    <w:rsid w:val="00EF2D36"/>
    <w:rsid w:val="00EF3BD5"/>
    <w:rsid w:val="00EF3F7B"/>
    <w:rsid w:val="00EF5068"/>
    <w:rsid w:val="00EF51A9"/>
    <w:rsid w:val="00EF578F"/>
    <w:rsid w:val="00F0057E"/>
    <w:rsid w:val="00F00C6D"/>
    <w:rsid w:val="00F01D97"/>
    <w:rsid w:val="00F02D3F"/>
    <w:rsid w:val="00F05385"/>
    <w:rsid w:val="00F05698"/>
    <w:rsid w:val="00F059D7"/>
    <w:rsid w:val="00F05AA0"/>
    <w:rsid w:val="00F05DF3"/>
    <w:rsid w:val="00F05F0E"/>
    <w:rsid w:val="00F06002"/>
    <w:rsid w:val="00F067BB"/>
    <w:rsid w:val="00F075A6"/>
    <w:rsid w:val="00F0781B"/>
    <w:rsid w:val="00F07CC2"/>
    <w:rsid w:val="00F1040E"/>
    <w:rsid w:val="00F11E14"/>
    <w:rsid w:val="00F11F7A"/>
    <w:rsid w:val="00F142A4"/>
    <w:rsid w:val="00F15180"/>
    <w:rsid w:val="00F15AA3"/>
    <w:rsid w:val="00F16F45"/>
    <w:rsid w:val="00F2068B"/>
    <w:rsid w:val="00F211DE"/>
    <w:rsid w:val="00F214B8"/>
    <w:rsid w:val="00F214D7"/>
    <w:rsid w:val="00F2283B"/>
    <w:rsid w:val="00F23F86"/>
    <w:rsid w:val="00F254FA"/>
    <w:rsid w:val="00F25B99"/>
    <w:rsid w:val="00F2644B"/>
    <w:rsid w:val="00F3000B"/>
    <w:rsid w:val="00F309BF"/>
    <w:rsid w:val="00F30F10"/>
    <w:rsid w:val="00F32577"/>
    <w:rsid w:val="00F32AC3"/>
    <w:rsid w:val="00F33FD7"/>
    <w:rsid w:val="00F345F9"/>
    <w:rsid w:val="00F35B83"/>
    <w:rsid w:val="00F35CBE"/>
    <w:rsid w:val="00F36737"/>
    <w:rsid w:val="00F375B7"/>
    <w:rsid w:val="00F37951"/>
    <w:rsid w:val="00F42DA8"/>
    <w:rsid w:val="00F431D1"/>
    <w:rsid w:val="00F444FB"/>
    <w:rsid w:val="00F44837"/>
    <w:rsid w:val="00F44979"/>
    <w:rsid w:val="00F464F7"/>
    <w:rsid w:val="00F465BC"/>
    <w:rsid w:val="00F466F6"/>
    <w:rsid w:val="00F46DAA"/>
    <w:rsid w:val="00F47176"/>
    <w:rsid w:val="00F50D2F"/>
    <w:rsid w:val="00F51509"/>
    <w:rsid w:val="00F5199C"/>
    <w:rsid w:val="00F51B7E"/>
    <w:rsid w:val="00F52ADF"/>
    <w:rsid w:val="00F548E1"/>
    <w:rsid w:val="00F5550A"/>
    <w:rsid w:val="00F55D1B"/>
    <w:rsid w:val="00F5706F"/>
    <w:rsid w:val="00F60861"/>
    <w:rsid w:val="00F60D1D"/>
    <w:rsid w:val="00F60F4B"/>
    <w:rsid w:val="00F61536"/>
    <w:rsid w:val="00F61FDB"/>
    <w:rsid w:val="00F624AC"/>
    <w:rsid w:val="00F643D0"/>
    <w:rsid w:val="00F643EC"/>
    <w:rsid w:val="00F65758"/>
    <w:rsid w:val="00F65BA8"/>
    <w:rsid w:val="00F703DB"/>
    <w:rsid w:val="00F75DB2"/>
    <w:rsid w:val="00F75E86"/>
    <w:rsid w:val="00F80745"/>
    <w:rsid w:val="00F80EBF"/>
    <w:rsid w:val="00F818A7"/>
    <w:rsid w:val="00F81B4C"/>
    <w:rsid w:val="00F81CB2"/>
    <w:rsid w:val="00F82135"/>
    <w:rsid w:val="00F82388"/>
    <w:rsid w:val="00F82EB0"/>
    <w:rsid w:val="00F83F4D"/>
    <w:rsid w:val="00F84232"/>
    <w:rsid w:val="00F853C7"/>
    <w:rsid w:val="00F85D69"/>
    <w:rsid w:val="00F8635D"/>
    <w:rsid w:val="00F86AD5"/>
    <w:rsid w:val="00F86CB2"/>
    <w:rsid w:val="00F86EF9"/>
    <w:rsid w:val="00F87E55"/>
    <w:rsid w:val="00F9105F"/>
    <w:rsid w:val="00F929FF"/>
    <w:rsid w:val="00F92E6B"/>
    <w:rsid w:val="00F93871"/>
    <w:rsid w:val="00F944A8"/>
    <w:rsid w:val="00F94C25"/>
    <w:rsid w:val="00F94C33"/>
    <w:rsid w:val="00F97D1E"/>
    <w:rsid w:val="00FA0172"/>
    <w:rsid w:val="00FA079A"/>
    <w:rsid w:val="00FA0B0B"/>
    <w:rsid w:val="00FA0DE2"/>
    <w:rsid w:val="00FA0EC0"/>
    <w:rsid w:val="00FA2A2C"/>
    <w:rsid w:val="00FA320B"/>
    <w:rsid w:val="00FA4DC4"/>
    <w:rsid w:val="00FA5119"/>
    <w:rsid w:val="00FA5A6F"/>
    <w:rsid w:val="00FA632E"/>
    <w:rsid w:val="00FA6841"/>
    <w:rsid w:val="00FB1050"/>
    <w:rsid w:val="00FB1448"/>
    <w:rsid w:val="00FB1618"/>
    <w:rsid w:val="00FB1C16"/>
    <w:rsid w:val="00FB30FA"/>
    <w:rsid w:val="00FB49AC"/>
    <w:rsid w:val="00FB4A9D"/>
    <w:rsid w:val="00FB53EA"/>
    <w:rsid w:val="00FB650F"/>
    <w:rsid w:val="00FB7AD4"/>
    <w:rsid w:val="00FC0725"/>
    <w:rsid w:val="00FC1754"/>
    <w:rsid w:val="00FC28B7"/>
    <w:rsid w:val="00FC2B39"/>
    <w:rsid w:val="00FC3DAC"/>
    <w:rsid w:val="00FC3E20"/>
    <w:rsid w:val="00FC4556"/>
    <w:rsid w:val="00FC6D2C"/>
    <w:rsid w:val="00FC78EE"/>
    <w:rsid w:val="00FD22A8"/>
    <w:rsid w:val="00FD2438"/>
    <w:rsid w:val="00FD2557"/>
    <w:rsid w:val="00FD44D8"/>
    <w:rsid w:val="00FD6149"/>
    <w:rsid w:val="00FE02DF"/>
    <w:rsid w:val="00FE08DC"/>
    <w:rsid w:val="00FE2B4B"/>
    <w:rsid w:val="00FE2FC3"/>
    <w:rsid w:val="00FE325C"/>
    <w:rsid w:val="00FE3DC1"/>
    <w:rsid w:val="00FE5D05"/>
    <w:rsid w:val="00FF1462"/>
    <w:rsid w:val="00FF2687"/>
    <w:rsid w:val="00FF2930"/>
    <w:rsid w:val="00FF3DBD"/>
    <w:rsid w:val="00FF3F7A"/>
    <w:rsid w:val="00FF3FE8"/>
    <w:rsid w:val="00FF6159"/>
    <w:rsid w:val="00FF6A7B"/>
    <w:rsid w:val="00FF6E0F"/>
    <w:rsid w:val="00FF748D"/>
    <w:rsid w:val="00FF7764"/>
    <w:rsid w:val="00FF7D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329430"/>
  <w15:docId w15:val="{CEF1F05E-5B5F-4A15-8F20-1E993139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FD1"/>
    <w:pPr>
      <w:spacing w:after="200" w:line="276" w:lineRule="auto"/>
    </w:pPr>
    <w:rPr>
      <w:sz w:val="22"/>
      <w:szCs w:val="22"/>
      <w:lang w:eastAsia="en-US"/>
    </w:rPr>
  </w:style>
  <w:style w:type="paragraph" w:styleId="Heading1">
    <w:name w:val="heading 1"/>
    <w:basedOn w:val="Normal"/>
    <w:next w:val="Normal"/>
    <w:link w:val="Heading1Char"/>
    <w:uiPriority w:val="99"/>
    <w:qFormat/>
    <w:rsid w:val="00061533"/>
    <w:pPr>
      <w:keepNext/>
      <w:keepLines/>
      <w:spacing w:before="480" w:after="0"/>
      <w:outlineLvl w:val="0"/>
    </w:pPr>
    <w:rPr>
      <w:rFonts w:ascii="Cambria" w:hAnsi="Cambria"/>
      <w:b/>
      <w:bCs/>
      <w:color w:val="365F91"/>
      <w:sz w:val="28"/>
      <w:szCs w:val="28"/>
      <w:lang w:eastAsia="bg-BG"/>
    </w:rPr>
  </w:style>
  <w:style w:type="paragraph" w:styleId="Heading2">
    <w:name w:val="heading 2"/>
    <w:basedOn w:val="Normal"/>
    <w:next w:val="Normal"/>
    <w:link w:val="Heading2Char"/>
    <w:uiPriority w:val="99"/>
    <w:qFormat/>
    <w:rsid w:val="00C32B75"/>
    <w:pPr>
      <w:keepNext/>
      <w:keepLines/>
      <w:spacing w:before="200" w:after="0"/>
      <w:outlineLvl w:val="1"/>
    </w:pPr>
    <w:rPr>
      <w:rFonts w:ascii="Cambria" w:hAnsi="Cambria"/>
      <w:b/>
      <w:bCs/>
      <w:color w:val="4F81BD"/>
      <w:sz w:val="26"/>
      <w:szCs w:val="26"/>
      <w:lang w:eastAsia="bg-BG"/>
    </w:rPr>
  </w:style>
  <w:style w:type="paragraph" w:styleId="Heading3">
    <w:name w:val="heading 3"/>
    <w:basedOn w:val="Normal"/>
    <w:next w:val="Normal"/>
    <w:link w:val="Heading3Char"/>
    <w:uiPriority w:val="99"/>
    <w:qFormat/>
    <w:rsid w:val="009B5A90"/>
    <w:pPr>
      <w:keepNext/>
      <w:keepLines/>
      <w:spacing w:before="40" w:after="0"/>
      <w:outlineLvl w:val="2"/>
    </w:pPr>
    <w:rPr>
      <w:rFonts w:ascii="Cambria" w:hAnsi="Cambria"/>
      <w:color w:val="243F60"/>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61533"/>
    <w:rPr>
      <w:rFonts w:ascii="Cambria" w:hAnsi="Cambria" w:cs="Times New Roman"/>
      <w:b/>
      <w:color w:val="365F91"/>
      <w:sz w:val="28"/>
    </w:rPr>
  </w:style>
  <w:style w:type="character" w:customStyle="1" w:styleId="Heading2Char">
    <w:name w:val="Heading 2 Char"/>
    <w:link w:val="Heading2"/>
    <w:uiPriority w:val="99"/>
    <w:locked/>
    <w:rsid w:val="00C32B75"/>
    <w:rPr>
      <w:rFonts w:ascii="Cambria" w:hAnsi="Cambria" w:cs="Times New Roman"/>
      <w:b/>
      <w:color w:val="4F81BD"/>
      <w:sz w:val="26"/>
    </w:rPr>
  </w:style>
  <w:style w:type="character" w:customStyle="1" w:styleId="Heading3Char">
    <w:name w:val="Heading 3 Char"/>
    <w:link w:val="Heading3"/>
    <w:uiPriority w:val="99"/>
    <w:locked/>
    <w:rsid w:val="009B5A90"/>
    <w:rPr>
      <w:rFonts w:ascii="Cambria" w:hAnsi="Cambria" w:cs="Times New Roman"/>
      <w:color w:val="243F60"/>
      <w:sz w:val="24"/>
    </w:rPr>
  </w:style>
  <w:style w:type="paragraph" w:styleId="ListParagraph">
    <w:name w:val="List Paragraph"/>
    <w:basedOn w:val="Normal"/>
    <w:uiPriority w:val="34"/>
    <w:qFormat/>
    <w:rsid w:val="00704F7D"/>
    <w:pPr>
      <w:ind w:left="720"/>
      <w:contextualSpacing/>
    </w:pPr>
  </w:style>
  <w:style w:type="character" w:styleId="CommentReference">
    <w:name w:val="annotation reference"/>
    <w:uiPriority w:val="99"/>
    <w:semiHidden/>
    <w:rsid w:val="008859C2"/>
    <w:rPr>
      <w:rFonts w:cs="Times New Roman"/>
      <w:sz w:val="16"/>
    </w:rPr>
  </w:style>
  <w:style w:type="paragraph" w:styleId="CommentText">
    <w:name w:val="annotation text"/>
    <w:basedOn w:val="Normal"/>
    <w:link w:val="CommentTextChar"/>
    <w:uiPriority w:val="99"/>
    <w:rsid w:val="008859C2"/>
    <w:pPr>
      <w:spacing w:line="240" w:lineRule="auto"/>
    </w:pPr>
    <w:rPr>
      <w:sz w:val="20"/>
      <w:szCs w:val="20"/>
      <w:lang w:eastAsia="bg-BG"/>
    </w:rPr>
  </w:style>
  <w:style w:type="character" w:customStyle="1" w:styleId="CommentTextChar">
    <w:name w:val="Comment Text Char"/>
    <w:link w:val="CommentText"/>
    <w:uiPriority w:val="99"/>
    <w:locked/>
    <w:rsid w:val="008859C2"/>
    <w:rPr>
      <w:rFonts w:cs="Times New Roman"/>
      <w:sz w:val="20"/>
    </w:rPr>
  </w:style>
  <w:style w:type="paragraph" w:styleId="CommentSubject">
    <w:name w:val="annotation subject"/>
    <w:basedOn w:val="CommentText"/>
    <w:next w:val="CommentText"/>
    <w:link w:val="CommentSubjectChar"/>
    <w:uiPriority w:val="99"/>
    <w:semiHidden/>
    <w:rsid w:val="008859C2"/>
    <w:rPr>
      <w:b/>
      <w:bCs/>
    </w:rPr>
  </w:style>
  <w:style w:type="character" w:customStyle="1" w:styleId="CommentSubjectChar">
    <w:name w:val="Comment Subject Char"/>
    <w:link w:val="CommentSubject"/>
    <w:uiPriority w:val="99"/>
    <w:semiHidden/>
    <w:locked/>
    <w:rsid w:val="008859C2"/>
    <w:rPr>
      <w:rFonts w:cs="Times New Roman"/>
      <w:b/>
      <w:sz w:val="20"/>
    </w:rPr>
  </w:style>
  <w:style w:type="paragraph" w:styleId="BalloonText">
    <w:name w:val="Balloon Text"/>
    <w:basedOn w:val="Normal"/>
    <w:link w:val="BalloonTextChar"/>
    <w:uiPriority w:val="99"/>
    <w:semiHidden/>
    <w:rsid w:val="008859C2"/>
    <w:pPr>
      <w:spacing w:after="0" w:line="240" w:lineRule="auto"/>
    </w:pPr>
    <w:rPr>
      <w:rFonts w:ascii="Tahoma" w:hAnsi="Tahoma"/>
      <w:sz w:val="16"/>
      <w:szCs w:val="16"/>
      <w:lang w:eastAsia="bg-BG"/>
    </w:rPr>
  </w:style>
  <w:style w:type="character" w:customStyle="1" w:styleId="BalloonTextChar">
    <w:name w:val="Balloon Text Char"/>
    <w:link w:val="BalloonText"/>
    <w:uiPriority w:val="99"/>
    <w:semiHidden/>
    <w:locked/>
    <w:rsid w:val="008859C2"/>
    <w:rPr>
      <w:rFonts w:ascii="Tahoma" w:hAnsi="Tahoma" w:cs="Times New Roman"/>
      <w:sz w:val="16"/>
    </w:rPr>
  </w:style>
  <w:style w:type="character" w:styleId="Hyperlink">
    <w:name w:val="Hyperlink"/>
    <w:uiPriority w:val="99"/>
    <w:rsid w:val="00C32B75"/>
    <w:rPr>
      <w:rFonts w:cs="Times New Roman"/>
      <w:color w:val="666633"/>
      <w:u w:val="single"/>
    </w:rPr>
  </w:style>
  <w:style w:type="paragraph" w:styleId="TOC2">
    <w:name w:val="toc 2"/>
    <w:basedOn w:val="Normal"/>
    <w:next w:val="Normal"/>
    <w:autoRedefine/>
    <w:uiPriority w:val="39"/>
    <w:rsid w:val="00B4012C"/>
    <w:pPr>
      <w:tabs>
        <w:tab w:val="right" w:leader="dot" w:pos="9072"/>
      </w:tabs>
      <w:spacing w:after="0" w:line="240" w:lineRule="auto"/>
      <w:ind w:left="709" w:hanging="709"/>
      <w:jc w:val="both"/>
    </w:pPr>
    <w:rPr>
      <w:rFonts w:ascii="Times New Roman" w:eastAsia="Times New Roman" w:hAnsi="Times New Roman"/>
      <w:b/>
      <w:bCs/>
      <w:iCs/>
      <w:smallCaps/>
      <w:color w:val="333333"/>
      <w:sz w:val="20"/>
      <w:szCs w:val="20"/>
    </w:rPr>
  </w:style>
  <w:style w:type="paragraph" w:customStyle="1" w:styleId="MANUAL1">
    <w:name w:val="MANUAL 1"/>
    <w:basedOn w:val="Normal"/>
    <w:uiPriority w:val="99"/>
    <w:rsid w:val="00B351D4"/>
    <w:pPr>
      <w:keepNext/>
      <w:spacing w:before="240" w:after="120" w:line="240" w:lineRule="auto"/>
      <w:jc w:val="both"/>
      <w:outlineLvl w:val="1"/>
    </w:pPr>
    <w:rPr>
      <w:rFonts w:ascii="Times New Roman" w:eastAsia="Times New Roman" w:hAnsi="Times New Roman"/>
      <w:b/>
      <w:bCs/>
      <w:color w:val="0000FF"/>
      <w:sz w:val="28"/>
      <w:szCs w:val="24"/>
      <w:lang w:eastAsia="bg-BG"/>
    </w:rPr>
  </w:style>
  <w:style w:type="paragraph" w:styleId="FootnoteText">
    <w:name w:val="footnote text"/>
    <w:aliases w:val="Fußnotentext arial,stile 1,Footnote1,Footnote2,Footnote3,Footnote4,Footnote5,Footnote6,Footnote7,Footnote8,Footnote9,Footnote10,Footnote11,Footnote21,Footnote31,Footnote41,Footnote51,Footnote61,Footnote71,Footnote81,Footnote91,Podrozdzia"/>
    <w:basedOn w:val="Normal"/>
    <w:link w:val="FootnoteTextChar"/>
    <w:uiPriority w:val="99"/>
    <w:rsid w:val="004353A4"/>
    <w:pPr>
      <w:spacing w:after="0" w:line="240" w:lineRule="auto"/>
    </w:pPr>
    <w:rPr>
      <w:sz w:val="20"/>
      <w:szCs w:val="20"/>
      <w:lang w:eastAsia="bg-BG"/>
    </w:rPr>
  </w:style>
  <w:style w:type="character" w:customStyle="1" w:styleId="FootnoteTextChar">
    <w:name w:val="Footnote Text Char"/>
    <w:aliases w:val="Fußnotentext arial Char,stile 1 Char,Footnote1 Char,Footnote2 Char,Footnote3 Char,Footnote4 Char,Footnote5 Char,Footnote6 Char,Footnote7 Char,Footnote8 Char,Footnote9 Char,Footnote10 Char,Footnote11 Char,Footnote21 Char"/>
    <w:link w:val="FootnoteText"/>
    <w:uiPriority w:val="99"/>
    <w:locked/>
    <w:rsid w:val="004353A4"/>
    <w:rPr>
      <w:rFonts w:cs="Times New Roman"/>
      <w:sz w:val="20"/>
    </w:rPr>
  </w:style>
  <w:style w:type="character" w:styleId="FootnoteReference">
    <w:name w:val="footnote reference"/>
    <w:aliases w:val="Footnote,Footnote symbol"/>
    <w:uiPriority w:val="99"/>
    <w:rsid w:val="004353A4"/>
    <w:rPr>
      <w:rFonts w:cs="Times New Roman"/>
      <w:vertAlign w:val="superscript"/>
    </w:rPr>
  </w:style>
  <w:style w:type="paragraph" w:customStyle="1" w:styleId="N">
    <w:name w:val="N"/>
    <w:uiPriority w:val="99"/>
    <w:rsid w:val="002F6075"/>
    <w:pPr>
      <w:spacing w:after="120" w:line="360" w:lineRule="auto"/>
      <w:ind w:firstLine="720"/>
      <w:jc w:val="both"/>
    </w:pPr>
    <w:rPr>
      <w:rFonts w:ascii="Times New Roman" w:eastAsia="Times New Roman" w:hAnsi="Times New Roman"/>
      <w:sz w:val="24"/>
      <w:lang w:val="en-US" w:eastAsia="en-US"/>
    </w:rPr>
  </w:style>
  <w:style w:type="character" w:customStyle="1" w:styleId="4">
    <w:name w:val="Основен текст (4)"/>
    <w:uiPriority w:val="99"/>
    <w:rsid w:val="004046C4"/>
    <w:rPr>
      <w:rFonts w:ascii="Times New Roman" w:hAnsi="Times New Roman"/>
      <w:spacing w:val="0"/>
      <w:u w:val="none"/>
      <w:effect w:val="none"/>
    </w:rPr>
  </w:style>
  <w:style w:type="paragraph" w:styleId="BodyText">
    <w:name w:val="Body Text"/>
    <w:aliases w:val="gl"/>
    <w:basedOn w:val="Normal"/>
    <w:link w:val="BodyTextChar"/>
    <w:uiPriority w:val="99"/>
    <w:rsid w:val="00536E86"/>
    <w:pPr>
      <w:spacing w:after="120" w:line="240" w:lineRule="auto"/>
    </w:pPr>
    <w:rPr>
      <w:rFonts w:ascii="Times New Roman" w:hAnsi="Times New Roman"/>
      <w:color w:val="000000"/>
      <w:sz w:val="24"/>
      <w:szCs w:val="24"/>
      <w:lang w:eastAsia="bg-BG"/>
    </w:rPr>
  </w:style>
  <w:style w:type="character" w:customStyle="1" w:styleId="BodyTextChar">
    <w:name w:val="Body Text Char"/>
    <w:aliases w:val="gl Char"/>
    <w:link w:val="BodyText"/>
    <w:uiPriority w:val="99"/>
    <w:locked/>
    <w:rsid w:val="00536E86"/>
    <w:rPr>
      <w:rFonts w:ascii="Times New Roman" w:hAnsi="Times New Roman" w:cs="Times New Roman"/>
      <w:color w:val="000000"/>
      <w:sz w:val="24"/>
      <w:lang w:val="bg-BG" w:eastAsia="bg-BG"/>
    </w:rPr>
  </w:style>
  <w:style w:type="paragraph" w:customStyle="1" w:styleId="Style">
    <w:name w:val="Style"/>
    <w:uiPriority w:val="99"/>
    <w:rsid w:val="00536E86"/>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customStyle="1" w:styleId="OPACbullet">
    <w:name w:val="OPAC bullet"/>
    <w:basedOn w:val="Normal"/>
    <w:uiPriority w:val="99"/>
    <w:rsid w:val="00536E86"/>
    <w:pPr>
      <w:numPr>
        <w:numId w:val="6"/>
      </w:numPr>
      <w:spacing w:before="120" w:after="0" w:line="240" w:lineRule="auto"/>
      <w:jc w:val="both"/>
    </w:pPr>
    <w:rPr>
      <w:rFonts w:ascii="Times New Roman" w:eastAsia="Times New Roman" w:hAnsi="Times New Roman"/>
      <w:sz w:val="24"/>
      <w:szCs w:val="24"/>
      <w:lang w:eastAsia="bg-BG"/>
    </w:rPr>
  </w:style>
  <w:style w:type="paragraph" w:styleId="Subtitle">
    <w:name w:val="Subtitle"/>
    <w:basedOn w:val="Normal"/>
    <w:link w:val="SubtitleChar"/>
    <w:uiPriority w:val="99"/>
    <w:qFormat/>
    <w:rsid w:val="00536E86"/>
    <w:pPr>
      <w:spacing w:after="0" w:line="240" w:lineRule="auto"/>
    </w:pPr>
    <w:rPr>
      <w:rFonts w:ascii="Times New Roman" w:hAnsi="Times New Roman"/>
      <w:sz w:val="20"/>
      <w:szCs w:val="20"/>
      <w:lang w:eastAsia="bg-BG"/>
    </w:rPr>
  </w:style>
  <w:style w:type="character" w:customStyle="1" w:styleId="SubtitleChar">
    <w:name w:val="Subtitle Char"/>
    <w:link w:val="Subtitle"/>
    <w:uiPriority w:val="99"/>
    <w:locked/>
    <w:rsid w:val="00536E86"/>
    <w:rPr>
      <w:rFonts w:ascii="Times New Roman" w:hAnsi="Times New Roman" w:cs="Times New Roman"/>
      <w:sz w:val="20"/>
      <w:lang w:val="bg-BG"/>
    </w:rPr>
  </w:style>
  <w:style w:type="paragraph" w:styleId="NoSpacing">
    <w:name w:val="No Spacing"/>
    <w:uiPriority w:val="99"/>
    <w:qFormat/>
    <w:rsid w:val="00536E86"/>
    <w:rPr>
      <w:rFonts w:eastAsia="Times New Roman"/>
      <w:sz w:val="22"/>
      <w:szCs w:val="22"/>
    </w:rPr>
  </w:style>
  <w:style w:type="paragraph" w:styleId="Header">
    <w:name w:val="header"/>
    <w:basedOn w:val="Normal"/>
    <w:link w:val="HeaderChar"/>
    <w:rsid w:val="00656552"/>
    <w:pPr>
      <w:tabs>
        <w:tab w:val="center" w:pos="4536"/>
        <w:tab w:val="right" w:pos="9072"/>
      </w:tabs>
      <w:spacing w:after="0" w:line="240" w:lineRule="auto"/>
    </w:pPr>
    <w:rPr>
      <w:sz w:val="20"/>
      <w:szCs w:val="20"/>
      <w:lang w:eastAsia="bg-BG"/>
    </w:rPr>
  </w:style>
  <w:style w:type="character" w:customStyle="1" w:styleId="HeaderChar">
    <w:name w:val="Header Char"/>
    <w:link w:val="Header"/>
    <w:locked/>
    <w:rsid w:val="00656552"/>
    <w:rPr>
      <w:rFonts w:cs="Times New Roman"/>
    </w:rPr>
  </w:style>
  <w:style w:type="paragraph" w:styleId="Footer">
    <w:name w:val="footer"/>
    <w:basedOn w:val="Normal"/>
    <w:link w:val="FooterChar"/>
    <w:uiPriority w:val="99"/>
    <w:rsid w:val="00656552"/>
    <w:pPr>
      <w:tabs>
        <w:tab w:val="center" w:pos="4536"/>
        <w:tab w:val="right" w:pos="9072"/>
      </w:tabs>
      <w:spacing w:after="0" w:line="240" w:lineRule="auto"/>
    </w:pPr>
    <w:rPr>
      <w:sz w:val="20"/>
      <w:szCs w:val="20"/>
      <w:lang w:eastAsia="bg-BG"/>
    </w:rPr>
  </w:style>
  <w:style w:type="character" w:customStyle="1" w:styleId="FooterChar">
    <w:name w:val="Footer Char"/>
    <w:link w:val="Footer"/>
    <w:uiPriority w:val="99"/>
    <w:locked/>
    <w:rsid w:val="00656552"/>
    <w:rPr>
      <w:rFonts w:cs="Times New Roman"/>
    </w:rPr>
  </w:style>
  <w:style w:type="paragraph" w:styleId="NormalWeb">
    <w:name w:val="Normal (Web)"/>
    <w:basedOn w:val="Normal"/>
    <w:uiPriority w:val="99"/>
    <w:rsid w:val="004168F2"/>
    <w:pPr>
      <w:spacing w:before="100" w:beforeAutospacing="1" w:after="100" w:afterAutospacing="1" w:line="240" w:lineRule="auto"/>
    </w:pPr>
    <w:rPr>
      <w:rFonts w:ascii="Verdana" w:hAnsi="Verdana" w:cs="Arial Unicode MS"/>
      <w:color w:val="000000"/>
      <w:sz w:val="24"/>
      <w:szCs w:val="24"/>
      <w:lang w:val="en-GB"/>
    </w:rPr>
  </w:style>
  <w:style w:type="paragraph" w:customStyle="1" w:styleId="zaglawie">
    <w:name w:val="zaglawie"/>
    <w:basedOn w:val="Normal"/>
    <w:uiPriority w:val="99"/>
    <w:rsid w:val="004168F2"/>
    <w:pPr>
      <w:spacing w:before="100" w:after="100" w:line="240" w:lineRule="auto"/>
      <w:ind w:left="200"/>
      <w:jc w:val="center"/>
    </w:pPr>
    <w:rPr>
      <w:rFonts w:ascii="Times New Roman" w:eastAsia="Times New Roman" w:hAnsi="Times New Roman"/>
      <w:b/>
      <w:bCs/>
      <w:color w:val="000000"/>
      <w:sz w:val="28"/>
      <w:szCs w:val="28"/>
      <w:lang w:eastAsia="bg-BG"/>
    </w:rPr>
  </w:style>
  <w:style w:type="paragraph" w:customStyle="1" w:styleId="BodyText34">
    <w:name w:val="Body Text 34"/>
    <w:basedOn w:val="Normal"/>
    <w:uiPriority w:val="99"/>
    <w:rsid w:val="00252140"/>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hu-HU"/>
    </w:rPr>
  </w:style>
  <w:style w:type="character" w:customStyle="1" w:styleId="ala2">
    <w:name w:val="al_a2"/>
    <w:uiPriority w:val="99"/>
    <w:rsid w:val="00E1243D"/>
  </w:style>
  <w:style w:type="paragraph" w:customStyle="1" w:styleId="CM1">
    <w:name w:val="CM1"/>
    <w:basedOn w:val="Normal"/>
    <w:next w:val="Normal"/>
    <w:uiPriority w:val="99"/>
    <w:rsid w:val="00B75BB0"/>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B75BB0"/>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B75BB0"/>
    <w:pPr>
      <w:autoSpaceDE w:val="0"/>
      <w:autoSpaceDN w:val="0"/>
      <w:adjustRightInd w:val="0"/>
      <w:spacing w:after="0" w:line="240" w:lineRule="auto"/>
    </w:pPr>
    <w:rPr>
      <w:rFonts w:ascii="EUAlbertina" w:hAnsi="EUAlbertina"/>
      <w:sz w:val="24"/>
      <w:szCs w:val="24"/>
    </w:rPr>
  </w:style>
  <w:style w:type="character" w:customStyle="1" w:styleId="alt2">
    <w:name w:val="al_t2"/>
    <w:uiPriority w:val="99"/>
    <w:rsid w:val="003A282C"/>
  </w:style>
  <w:style w:type="paragraph" w:customStyle="1" w:styleId="Default">
    <w:name w:val="Default"/>
    <w:rsid w:val="005716CF"/>
    <w:pPr>
      <w:autoSpaceDE w:val="0"/>
      <w:autoSpaceDN w:val="0"/>
      <w:adjustRightInd w:val="0"/>
    </w:pPr>
    <w:rPr>
      <w:rFonts w:ascii="Times New Roman" w:hAnsi="Times New Roman"/>
      <w:color w:val="000000"/>
      <w:sz w:val="24"/>
      <w:szCs w:val="24"/>
      <w:lang w:val="en-US" w:eastAsia="en-US"/>
    </w:rPr>
  </w:style>
  <w:style w:type="character" w:customStyle="1" w:styleId="infolabel1">
    <w:name w:val="infolabel1"/>
    <w:uiPriority w:val="99"/>
    <w:rsid w:val="00227D4E"/>
    <w:rPr>
      <w:color w:val="333399"/>
      <w:sz w:val="16"/>
    </w:rPr>
  </w:style>
  <w:style w:type="paragraph" w:styleId="BodyTextIndent2">
    <w:name w:val="Body Text Indent 2"/>
    <w:basedOn w:val="Normal"/>
    <w:link w:val="BodyTextIndent2Char"/>
    <w:uiPriority w:val="99"/>
    <w:rsid w:val="00DA4BC0"/>
    <w:pPr>
      <w:spacing w:after="120" w:line="480" w:lineRule="auto"/>
      <w:ind w:left="283"/>
    </w:pPr>
    <w:rPr>
      <w:rFonts w:ascii="Times New Roman" w:hAnsi="Times New Roman"/>
      <w:color w:val="000000"/>
      <w:sz w:val="24"/>
      <w:szCs w:val="24"/>
      <w:lang w:eastAsia="bg-BG"/>
    </w:rPr>
  </w:style>
  <w:style w:type="character" w:customStyle="1" w:styleId="BodyTextIndent2Char">
    <w:name w:val="Body Text Indent 2 Char"/>
    <w:link w:val="BodyTextIndent2"/>
    <w:uiPriority w:val="99"/>
    <w:locked/>
    <w:rsid w:val="00DA4BC0"/>
    <w:rPr>
      <w:rFonts w:ascii="Times New Roman" w:hAnsi="Times New Roman" w:cs="Times New Roman"/>
      <w:color w:val="000000"/>
      <w:sz w:val="24"/>
      <w:lang w:val="bg-BG" w:eastAsia="bg-BG"/>
    </w:rPr>
  </w:style>
  <w:style w:type="paragraph" w:customStyle="1" w:styleId="NumPar2">
    <w:name w:val="NumPar 2"/>
    <w:basedOn w:val="Heading2"/>
    <w:next w:val="Normal"/>
    <w:uiPriority w:val="99"/>
    <w:rsid w:val="00AC578C"/>
    <w:pPr>
      <w:keepNext w:val="0"/>
      <w:keepLines w:val="0"/>
      <w:numPr>
        <w:ilvl w:val="1"/>
        <w:numId w:val="12"/>
      </w:numPr>
      <w:spacing w:before="0" w:after="240" w:line="240" w:lineRule="auto"/>
      <w:jc w:val="both"/>
      <w:outlineLvl w:val="9"/>
    </w:pPr>
    <w:rPr>
      <w:rFonts w:ascii="Times New Roman" w:hAnsi="Times New Roman"/>
      <w:b w:val="0"/>
      <w:bCs w:val="0"/>
      <w:color w:val="auto"/>
      <w:sz w:val="24"/>
      <w:szCs w:val="20"/>
      <w:lang w:val="en-GB" w:eastAsia="en-GB"/>
    </w:rPr>
  </w:style>
  <w:style w:type="character" w:customStyle="1" w:styleId="longtext">
    <w:name w:val="long_text"/>
    <w:uiPriority w:val="99"/>
    <w:rsid w:val="004745B4"/>
  </w:style>
  <w:style w:type="character" w:customStyle="1" w:styleId="hps">
    <w:name w:val="hps"/>
    <w:uiPriority w:val="99"/>
    <w:rsid w:val="004745B4"/>
  </w:style>
  <w:style w:type="character" w:customStyle="1" w:styleId="a">
    <w:name w:val="Основен текст_"/>
    <w:link w:val="1"/>
    <w:uiPriority w:val="99"/>
    <w:locked/>
    <w:rsid w:val="00160123"/>
    <w:rPr>
      <w:rFonts w:ascii="Times New Roman" w:hAnsi="Times New Roman"/>
      <w:sz w:val="24"/>
      <w:shd w:val="clear" w:color="auto" w:fill="FFFFFF"/>
    </w:rPr>
  </w:style>
  <w:style w:type="paragraph" w:customStyle="1" w:styleId="1">
    <w:name w:val="Основен текст1"/>
    <w:basedOn w:val="Normal"/>
    <w:link w:val="a"/>
    <w:uiPriority w:val="99"/>
    <w:rsid w:val="00160123"/>
    <w:pPr>
      <w:shd w:val="clear" w:color="auto" w:fill="FFFFFF"/>
      <w:spacing w:after="120" w:line="317" w:lineRule="exact"/>
      <w:ind w:hanging="1160"/>
    </w:pPr>
    <w:rPr>
      <w:rFonts w:ascii="Times New Roman" w:hAnsi="Times New Roman"/>
      <w:sz w:val="24"/>
      <w:szCs w:val="20"/>
      <w:lang w:eastAsia="zh-CN"/>
    </w:rPr>
  </w:style>
  <w:style w:type="table" w:styleId="TableGrid">
    <w:name w:val="Table Grid"/>
    <w:basedOn w:val="TableNormal"/>
    <w:uiPriority w:val="59"/>
    <w:rsid w:val="00C7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9B08EA"/>
    <w:pPr>
      <w:tabs>
        <w:tab w:val="left" w:pos="709"/>
      </w:tabs>
      <w:spacing w:after="0" w:line="240" w:lineRule="auto"/>
    </w:pPr>
    <w:rPr>
      <w:rFonts w:ascii="Tahoma" w:eastAsia="Times New Roman" w:hAnsi="Tahoma"/>
      <w:sz w:val="24"/>
      <w:szCs w:val="24"/>
      <w:lang w:val="pl-PL" w:eastAsia="pl-PL"/>
    </w:rPr>
  </w:style>
  <w:style w:type="paragraph" w:customStyle="1" w:styleId="a0">
    <w:name w:val="Основен текст"/>
    <w:basedOn w:val="Normal"/>
    <w:uiPriority w:val="99"/>
    <w:rsid w:val="009B08EA"/>
    <w:pPr>
      <w:shd w:val="clear" w:color="auto" w:fill="FFFFFF"/>
      <w:spacing w:after="120" w:line="317" w:lineRule="exact"/>
      <w:ind w:hanging="1160"/>
    </w:pPr>
    <w:rPr>
      <w:rFonts w:ascii="Times New Roman" w:eastAsia="Times New Roman" w:hAnsi="Times New Roman"/>
      <w:sz w:val="24"/>
      <w:szCs w:val="24"/>
      <w:lang w:eastAsia="bg-BG"/>
    </w:rPr>
  </w:style>
  <w:style w:type="table" w:customStyle="1" w:styleId="LightList-Accent11">
    <w:name w:val="Light List - Accent 11"/>
    <w:uiPriority w:val="99"/>
    <w:rsid w:val="00C02BC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GERA2">
    <w:name w:val="GERA 2."/>
    <w:basedOn w:val="Normal"/>
    <w:uiPriority w:val="99"/>
    <w:rsid w:val="00061533"/>
    <w:pPr>
      <w:keepNext/>
      <w:numPr>
        <w:ilvl w:val="1"/>
        <w:numId w:val="14"/>
      </w:numPr>
      <w:spacing w:before="240" w:after="60" w:line="240" w:lineRule="auto"/>
      <w:jc w:val="both"/>
      <w:outlineLvl w:val="1"/>
    </w:pPr>
    <w:rPr>
      <w:rFonts w:ascii="Times New Roman" w:eastAsia="Times New Roman" w:hAnsi="Times New Roman"/>
      <w:b/>
      <w:bCs/>
      <w:color w:val="0000FF"/>
      <w:sz w:val="28"/>
      <w:szCs w:val="20"/>
      <w:lang w:val="en-GB" w:eastAsia="bg-BG"/>
    </w:rPr>
  </w:style>
  <w:style w:type="paragraph" w:customStyle="1" w:styleId="GERA1">
    <w:name w:val="GERA 1"/>
    <w:basedOn w:val="Heading1"/>
    <w:autoRedefine/>
    <w:uiPriority w:val="99"/>
    <w:rsid w:val="00061533"/>
    <w:pPr>
      <w:keepLines w:val="0"/>
      <w:numPr>
        <w:numId w:val="14"/>
      </w:numPr>
      <w:spacing w:before="120" w:after="120" w:line="240" w:lineRule="auto"/>
      <w:jc w:val="both"/>
    </w:pPr>
    <w:rPr>
      <w:rFonts w:ascii="Times New Roman Bold" w:hAnsi="Times New Roman Bold" w:cs="Arial"/>
      <w:caps/>
      <w:color w:val="0000FF"/>
      <w:kern w:val="32"/>
    </w:rPr>
  </w:style>
  <w:style w:type="paragraph" w:customStyle="1" w:styleId="Text1">
    <w:name w:val="Text 1"/>
    <w:basedOn w:val="Normal"/>
    <w:uiPriority w:val="99"/>
    <w:rsid w:val="00607B20"/>
    <w:pPr>
      <w:spacing w:before="120" w:after="120" w:line="240" w:lineRule="auto"/>
      <w:ind w:left="851"/>
      <w:jc w:val="both"/>
    </w:pPr>
    <w:rPr>
      <w:rFonts w:ascii="Times New Roman" w:eastAsia="Times New Roman" w:hAnsi="Times New Roman"/>
      <w:sz w:val="24"/>
      <w:szCs w:val="20"/>
      <w:lang w:val="en-GB" w:eastAsia="fr-BE"/>
    </w:rPr>
  </w:style>
  <w:style w:type="character" w:customStyle="1" w:styleId="light1">
    <w:name w:val="light1"/>
    <w:uiPriority w:val="99"/>
    <w:rsid w:val="00305352"/>
    <w:rPr>
      <w:shd w:val="clear" w:color="auto" w:fill="FFFF00"/>
    </w:rPr>
  </w:style>
  <w:style w:type="character" w:customStyle="1" w:styleId="3">
    <w:name w:val="Основен текст (3)"/>
    <w:uiPriority w:val="99"/>
    <w:rsid w:val="009B17DF"/>
    <w:rPr>
      <w:rFonts w:ascii="Times New Roman" w:hAnsi="Times New Roman"/>
      <w:spacing w:val="0"/>
      <w:sz w:val="24"/>
      <w:u w:val="single"/>
    </w:rPr>
  </w:style>
  <w:style w:type="paragraph" w:customStyle="1" w:styleId="2">
    <w:name w:val="Основен текст2"/>
    <w:basedOn w:val="Normal"/>
    <w:uiPriority w:val="99"/>
    <w:rsid w:val="009B17DF"/>
    <w:pPr>
      <w:shd w:val="clear" w:color="auto" w:fill="FFFFFF"/>
      <w:spacing w:before="120" w:after="0" w:line="277" w:lineRule="exact"/>
      <w:ind w:hanging="280"/>
      <w:jc w:val="both"/>
    </w:pPr>
    <w:rPr>
      <w:rFonts w:ascii="Times New Roman" w:eastAsia="Times New Roman" w:hAnsi="Times New Roman"/>
      <w:sz w:val="24"/>
      <w:szCs w:val="24"/>
      <w:lang w:eastAsia="bg-BG"/>
    </w:rPr>
  </w:style>
  <w:style w:type="character" w:customStyle="1" w:styleId="40">
    <w:name w:val="Основен текст4"/>
    <w:uiPriority w:val="99"/>
    <w:rsid w:val="00700A07"/>
    <w:rPr>
      <w:rFonts w:ascii="Times New Roman" w:hAnsi="Times New Roman"/>
      <w:spacing w:val="0"/>
      <w:sz w:val="22"/>
      <w:u w:val="single"/>
      <w:shd w:val="clear" w:color="auto" w:fill="FFFFFF"/>
      <w:lang w:val="en-US" w:eastAsia="en-US"/>
    </w:rPr>
  </w:style>
  <w:style w:type="character" w:customStyle="1" w:styleId="apple-converted-space">
    <w:name w:val="apple-converted-space"/>
    <w:uiPriority w:val="99"/>
    <w:rsid w:val="008A105F"/>
  </w:style>
  <w:style w:type="character" w:customStyle="1" w:styleId="BodyText59">
    <w:name w:val="Body Text59"/>
    <w:uiPriority w:val="99"/>
    <w:rsid w:val="002D6DCC"/>
    <w:rPr>
      <w:rFonts w:ascii="Times New Roman" w:hAnsi="Times New Roman"/>
      <w:sz w:val="16"/>
    </w:rPr>
  </w:style>
  <w:style w:type="character" w:customStyle="1" w:styleId="Bodytext0">
    <w:name w:val="Body text_"/>
    <w:link w:val="BodyText63"/>
    <w:uiPriority w:val="99"/>
    <w:locked/>
    <w:rsid w:val="00E36F5C"/>
    <w:rPr>
      <w:rFonts w:ascii="Times New Roman" w:hAnsi="Times New Roman"/>
      <w:sz w:val="16"/>
      <w:shd w:val="clear" w:color="auto" w:fill="FFFFFF"/>
    </w:rPr>
  </w:style>
  <w:style w:type="character" w:customStyle="1" w:styleId="BodyText1">
    <w:name w:val="Body Text1"/>
    <w:uiPriority w:val="99"/>
    <w:rsid w:val="00E36F5C"/>
    <w:rPr>
      <w:rFonts w:ascii="Times New Roman" w:hAnsi="Times New Roman"/>
      <w:sz w:val="16"/>
      <w:shd w:val="clear" w:color="auto" w:fill="FFFFFF"/>
    </w:rPr>
  </w:style>
  <w:style w:type="paragraph" w:customStyle="1" w:styleId="BodyText63">
    <w:name w:val="Body Text63"/>
    <w:basedOn w:val="Normal"/>
    <w:link w:val="Bodytext0"/>
    <w:uiPriority w:val="99"/>
    <w:rsid w:val="00E36F5C"/>
    <w:pPr>
      <w:shd w:val="clear" w:color="auto" w:fill="FFFFFF"/>
      <w:spacing w:before="300" w:after="300" w:line="211" w:lineRule="exact"/>
      <w:ind w:hanging="500"/>
    </w:pPr>
    <w:rPr>
      <w:rFonts w:ascii="Times New Roman" w:hAnsi="Times New Roman"/>
      <w:sz w:val="16"/>
      <w:szCs w:val="20"/>
      <w:lang w:eastAsia="zh-CN"/>
    </w:rPr>
  </w:style>
  <w:style w:type="paragraph" w:styleId="TOCHeading">
    <w:name w:val="TOC Heading"/>
    <w:basedOn w:val="Heading1"/>
    <w:next w:val="Normal"/>
    <w:uiPriority w:val="99"/>
    <w:qFormat/>
    <w:rsid w:val="009B5A90"/>
    <w:pPr>
      <w:spacing w:before="240" w:line="259" w:lineRule="auto"/>
      <w:outlineLvl w:val="9"/>
    </w:pPr>
    <w:rPr>
      <w:b w:val="0"/>
      <w:bCs w:val="0"/>
      <w:sz w:val="32"/>
      <w:szCs w:val="32"/>
    </w:rPr>
  </w:style>
  <w:style w:type="paragraph" w:styleId="Title">
    <w:name w:val="Title"/>
    <w:basedOn w:val="Normal"/>
    <w:next w:val="Normal"/>
    <w:link w:val="TitleChar"/>
    <w:uiPriority w:val="99"/>
    <w:qFormat/>
    <w:rsid w:val="009B5A90"/>
    <w:pPr>
      <w:spacing w:after="0" w:line="240" w:lineRule="auto"/>
      <w:contextualSpacing/>
    </w:pPr>
    <w:rPr>
      <w:rFonts w:ascii="Cambria" w:hAnsi="Cambria"/>
      <w:spacing w:val="-10"/>
      <w:kern w:val="28"/>
      <w:sz w:val="56"/>
      <w:szCs w:val="56"/>
      <w:lang w:eastAsia="bg-BG"/>
    </w:rPr>
  </w:style>
  <w:style w:type="character" w:customStyle="1" w:styleId="TitleChar">
    <w:name w:val="Title Char"/>
    <w:link w:val="Title"/>
    <w:uiPriority w:val="99"/>
    <w:locked/>
    <w:rsid w:val="009B5A90"/>
    <w:rPr>
      <w:rFonts w:ascii="Cambria" w:hAnsi="Cambria" w:cs="Times New Roman"/>
      <w:spacing w:val="-10"/>
      <w:kern w:val="28"/>
      <w:sz w:val="56"/>
    </w:rPr>
  </w:style>
  <w:style w:type="paragraph" w:styleId="TOC1">
    <w:name w:val="toc 1"/>
    <w:basedOn w:val="Normal"/>
    <w:next w:val="Normal"/>
    <w:autoRedefine/>
    <w:uiPriority w:val="39"/>
    <w:rsid w:val="005F21BE"/>
    <w:pPr>
      <w:tabs>
        <w:tab w:val="left" w:pos="709"/>
        <w:tab w:val="right" w:leader="dot" w:pos="9062"/>
      </w:tabs>
      <w:spacing w:after="100"/>
    </w:pPr>
    <w:rPr>
      <w:rFonts w:ascii="Arial" w:eastAsia="Times New Roman" w:hAnsi="Arial" w:cs="Arial"/>
      <w:b/>
      <w:noProof/>
      <w:sz w:val="20"/>
      <w:szCs w:val="20"/>
    </w:rPr>
  </w:style>
  <w:style w:type="paragraph" w:styleId="TOC3">
    <w:name w:val="toc 3"/>
    <w:basedOn w:val="Normal"/>
    <w:next w:val="Normal"/>
    <w:autoRedefine/>
    <w:uiPriority w:val="39"/>
    <w:rsid w:val="004A5430"/>
    <w:pPr>
      <w:spacing w:after="100"/>
      <w:ind w:left="440"/>
    </w:pPr>
  </w:style>
  <w:style w:type="paragraph" w:styleId="TOC4">
    <w:name w:val="toc 4"/>
    <w:basedOn w:val="Normal"/>
    <w:next w:val="Normal"/>
    <w:autoRedefine/>
    <w:uiPriority w:val="39"/>
    <w:locked/>
    <w:rsid w:val="00763ACD"/>
    <w:pPr>
      <w:ind w:left="660"/>
    </w:pPr>
  </w:style>
  <w:style w:type="paragraph" w:styleId="TOC5">
    <w:name w:val="toc 5"/>
    <w:basedOn w:val="Normal"/>
    <w:next w:val="Normal"/>
    <w:autoRedefine/>
    <w:uiPriority w:val="39"/>
    <w:locked/>
    <w:rsid w:val="00F92E6B"/>
    <w:pPr>
      <w:spacing w:after="0" w:line="240" w:lineRule="auto"/>
      <w:ind w:left="960"/>
    </w:pPr>
    <w:rPr>
      <w:rFonts w:ascii="Times New Roman" w:eastAsia="SimSun" w:hAnsi="Times New Roman"/>
      <w:sz w:val="24"/>
      <w:szCs w:val="24"/>
      <w:lang w:eastAsia="zh-CN"/>
    </w:rPr>
  </w:style>
  <w:style w:type="paragraph" w:styleId="TOC6">
    <w:name w:val="toc 6"/>
    <w:basedOn w:val="Normal"/>
    <w:next w:val="Normal"/>
    <w:autoRedefine/>
    <w:uiPriority w:val="39"/>
    <w:locked/>
    <w:rsid w:val="00F92E6B"/>
    <w:pPr>
      <w:spacing w:after="0" w:line="240" w:lineRule="auto"/>
      <w:ind w:left="1200"/>
    </w:pPr>
    <w:rPr>
      <w:rFonts w:ascii="Times New Roman" w:eastAsia="SimSun" w:hAnsi="Times New Roman"/>
      <w:sz w:val="24"/>
      <w:szCs w:val="24"/>
      <w:lang w:eastAsia="zh-CN"/>
    </w:rPr>
  </w:style>
  <w:style w:type="paragraph" w:styleId="TOC7">
    <w:name w:val="toc 7"/>
    <w:basedOn w:val="Normal"/>
    <w:next w:val="Normal"/>
    <w:autoRedefine/>
    <w:uiPriority w:val="39"/>
    <w:locked/>
    <w:rsid w:val="00F92E6B"/>
    <w:pPr>
      <w:spacing w:after="0" w:line="240" w:lineRule="auto"/>
      <w:ind w:left="1440"/>
    </w:pPr>
    <w:rPr>
      <w:rFonts w:ascii="Times New Roman" w:eastAsia="SimSun" w:hAnsi="Times New Roman"/>
      <w:sz w:val="24"/>
      <w:szCs w:val="24"/>
      <w:lang w:eastAsia="zh-CN"/>
    </w:rPr>
  </w:style>
  <w:style w:type="paragraph" w:styleId="TOC8">
    <w:name w:val="toc 8"/>
    <w:basedOn w:val="Normal"/>
    <w:next w:val="Normal"/>
    <w:autoRedefine/>
    <w:uiPriority w:val="39"/>
    <w:locked/>
    <w:rsid w:val="00F92E6B"/>
    <w:pPr>
      <w:spacing w:after="0" w:line="240" w:lineRule="auto"/>
      <w:ind w:left="1680"/>
    </w:pPr>
    <w:rPr>
      <w:rFonts w:ascii="Times New Roman" w:eastAsia="SimSun" w:hAnsi="Times New Roman"/>
      <w:sz w:val="24"/>
      <w:szCs w:val="24"/>
      <w:lang w:eastAsia="zh-CN"/>
    </w:rPr>
  </w:style>
  <w:style w:type="paragraph" w:styleId="TOC9">
    <w:name w:val="toc 9"/>
    <w:basedOn w:val="Normal"/>
    <w:next w:val="Normal"/>
    <w:autoRedefine/>
    <w:uiPriority w:val="39"/>
    <w:locked/>
    <w:rsid w:val="00F92E6B"/>
    <w:pPr>
      <w:spacing w:after="0" w:line="240" w:lineRule="auto"/>
      <w:ind w:left="1920"/>
    </w:pPr>
    <w:rPr>
      <w:rFonts w:ascii="Times New Roman" w:eastAsia="SimSun" w:hAnsi="Times New Roman"/>
      <w:sz w:val="24"/>
      <w:szCs w:val="24"/>
      <w:lang w:eastAsia="zh-CN"/>
    </w:rPr>
  </w:style>
  <w:style w:type="paragraph" w:customStyle="1" w:styleId="CharChar1">
    <w:name w:val="Char Char1"/>
    <w:basedOn w:val="Normal"/>
    <w:uiPriority w:val="99"/>
    <w:rsid w:val="007F3F23"/>
    <w:pPr>
      <w:tabs>
        <w:tab w:val="left" w:pos="709"/>
      </w:tabs>
      <w:spacing w:after="0" w:line="240" w:lineRule="auto"/>
    </w:pPr>
    <w:rPr>
      <w:rFonts w:ascii="Trebuchet MS" w:hAnsi="Trebuchet MS" w:cs="Arial"/>
      <w:i/>
      <w:sz w:val="24"/>
      <w:szCs w:val="24"/>
      <w:lang w:val="en-GB" w:eastAsia="pl-PL"/>
    </w:rPr>
  </w:style>
  <w:style w:type="numbering" w:customStyle="1" w:styleId="OPAC1">
    <w:name w:val="OPAC 1"/>
    <w:rsid w:val="00366B3D"/>
    <w:pPr>
      <w:numPr>
        <w:numId w:val="2"/>
      </w:numPr>
    </w:pPr>
  </w:style>
  <w:style w:type="numbering" w:customStyle="1" w:styleId="1OPAC">
    <w:name w:val="1 OPAC"/>
    <w:rsid w:val="00366B3D"/>
    <w:pPr>
      <w:numPr>
        <w:numId w:val="1"/>
      </w:numPr>
    </w:pPr>
  </w:style>
  <w:style w:type="paragraph" w:customStyle="1" w:styleId="CharChar10">
    <w:name w:val="Char Char1"/>
    <w:basedOn w:val="Normal"/>
    <w:rsid w:val="00AB3903"/>
    <w:pPr>
      <w:tabs>
        <w:tab w:val="left" w:pos="709"/>
      </w:tabs>
      <w:spacing w:after="0" w:line="240" w:lineRule="auto"/>
    </w:pPr>
    <w:rPr>
      <w:rFonts w:ascii="Tahoma" w:eastAsia="Times New Roman" w:hAnsi="Tahoma"/>
      <w:sz w:val="24"/>
      <w:szCs w:val="24"/>
      <w:lang w:val="pl-PL" w:eastAsia="pl-PL"/>
    </w:rPr>
  </w:style>
  <w:style w:type="paragraph" w:styleId="Revision">
    <w:name w:val="Revision"/>
    <w:hidden/>
    <w:uiPriority w:val="99"/>
    <w:semiHidden/>
    <w:rsid w:val="00BF7C46"/>
    <w:rPr>
      <w:sz w:val="22"/>
      <w:szCs w:val="22"/>
      <w:lang w:eastAsia="en-US"/>
    </w:rPr>
  </w:style>
  <w:style w:type="paragraph" w:customStyle="1" w:styleId="m">
    <w:name w:val="m"/>
    <w:basedOn w:val="Normal"/>
    <w:rsid w:val="00E6442B"/>
    <w:pPr>
      <w:spacing w:after="0" w:line="240" w:lineRule="auto"/>
      <w:ind w:firstLine="990"/>
      <w:jc w:val="both"/>
    </w:pPr>
    <w:rPr>
      <w:rFonts w:ascii="Times New Roman" w:eastAsia="Times New Roman" w:hAnsi="Times New Roman"/>
      <w:color w:val="000000"/>
      <w:sz w:val="24"/>
      <w:szCs w:val="24"/>
      <w:lang w:eastAsia="bg-BG"/>
    </w:rPr>
  </w:style>
  <w:style w:type="character" w:customStyle="1" w:styleId="breadcrumbspathway">
    <w:name w:val="breadcrumbs pathway"/>
    <w:basedOn w:val="DefaultParagraphFont"/>
    <w:rsid w:val="005F4385"/>
  </w:style>
  <w:style w:type="character" w:customStyle="1" w:styleId="italics">
    <w:name w:val="italics"/>
    <w:basedOn w:val="DefaultParagraphFont"/>
    <w:rsid w:val="00A25A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1737">
      <w:marLeft w:val="0"/>
      <w:marRight w:val="0"/>
      <w:marTop w:val="0"/>
      <w:marBottom w:val="0"/>
      <w:divBdr>
        <w:top w:val="none" w:sz="0" w:space="0" w:color="auto"/>
        <w:left w:val="none" w:sz="0" w:space="0" w:color="auto"/>
        <w:bottom w:val="none" w:sz="0" w:space="0" w:color="auto"/>
        <w:right w:val="none" w:sz="0" w:space="0" w:color="auto"/>
      </w:divBdr>
    </w:div>
    <w:div w:id="69861738">
      <w:marLeft w:val="0"/>
      <w:marRight w:val="0"/>
      <w:marTop w:val="0"/>
      <w:marBottom w:val="0"/>
      <w:divBdr>
        <w:top w:val="none" w:sz="0" w:space="0" w:color="auto"/>
        <w:left w:val="none" w:sz="0" w:space="0" w:color="auto"/>
        <w:bottom w:val="none" w:sz="0" w:space="0" w:color="auto"/>
        <w:right w:val="none" w:sz="0" w:space="0" w:color="auto"/>
      </w:divBdr>
    </w:div>
    <w:div w:id="69861741">
      <w:marLeft w:val="0"/>
      <w:marRight w:val="0"/>
      <w:marTop w:val="0"/>
      <w:marBottom w:val="0"/>
      <w:divBdr>
        <w:top w:val="none" w:sz="0" w:space="0" w:color="auto"/>
        <w:left w:val="none" w:sz="0" w:space="0" w:color="auto"/>
        <w:bottom w:val="none" w:sz="0" w:space="0" w:color="auto"/>
        <w:right w:val="none" w:sz="0" w:space="0" w:color="auto"/>
      </w:divBdr>
      <w:divsChild>
        <w:div w:id="69861740">
          <w:marLeft w:val="0"/>
          <w:marRight w:val="0"/>
          <w:marTop w:val="0"/>
          <w:marBottom w:val="0"/>
          <w:divBdr>
            <w:top w:val="none" w:sz="0" w:space="0" w:color="auto"/>
            <w:left w:val="none" w:sz="0" w:space="0" w:color="auto"/>
            <w:bottom w:val="none" w:sz="0" w:space="0" w:color="auto"/>
            <w:right w:val="none" w:sz="0" w:space="0" w:color="auto"/>
          </w:divBdr>
          <w:divsChild>
            <w:div w:id="698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3210">
      <w:bodyDiv w:val="1"/>
      <w:marLeft w:val="0"/>
      <w:marRight w:val="0"/>
      <w:marTop w:val="0"/>
      <w:marBottom w:val="0"/>
      <w:divBdr>
        <w:top w:val="none" w:sz="0" w:space="0" w:color="auto"/>
        <w:left w:val="none" w:sz="0" w:space="0" w:color="auto"/>
        <w:bottom w:val="none" w:sz="0" w:space="0" w:color="auto"/>
        <w:right w:val="none" w:sz="0" w:space="0" w:color="auto"/>
      </w:divBdr>
      <w:divsChild>
        <w:div w:id="177848041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37531254">
      <w:bodyDiv w:val="1"/>
      <w:marLeft w:val="0"/>
      <w:marRight w:val="0"/>
      <w:marTop w:val="0"/>
      <w:marBottom w:val="0"/>
      <w:divBdr>
        <w:top w:val="none" w:sz="0" w:space="0" w:color="auto"/>
        <w:left w:val="none" w:sz="0" w:space="0" w:color="auto"/>
        <w:bottom w:val="none" w:sz="0" w:space="0" w:color="auto"/>
        <w:right w:val="none" w:sz="0" w:space="0" w:color="auto"/>
      </w:divBdr>
    </w:div>
    <w:div w:id="717782059">
      <w:bodyDiv w:val="1"/>
      <w:marLeft w:val="0"/>
      <w:marRight w:val="0"/>
      <w:marTop w:val="0"/>
      <w:marBottom w:val="0"/>
      <w:divBdr>
        <w:top w:val="none" w:sz="0" w:space="0" w:color="auto"/>
        <w:left w:val="none" w:sz="0" w:space="0" w:color="auto"/>
        <w:bottom w:val="none" w:sz="0" w:space="0" w:color="auto"/>
        <w:right w:val="none" w:sz="0" w:space="0" w:color="auto"/>
      </w:divBdr>
      <w:divsChild>
        <w:div w:id="116774274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52165008">
      <w:bodyDiv w:val="1"/>
      <w:marLeft w:val="0"/>
      <w:marRight w:val="0"/>
      <w:marTop w:val="0"/>
      <w:marBottom w:val="0"/>
      <w:divBdr>
        <w:top w:val="none" w:sz="0" w:space="0" w:color="auto"/>
        <w:left w:val="none" w:sz="0" w:space="0" w:color="auto"/>
        <w:bottom w:val="none" w:sz="0" w:space="0" w:color="auto"/>
        <w:right w:val="none" w:sz="0" w:space="0" w:color="auto"/>
      </w:divBdr>
      <w:divsChild>
        <w:div w:id="144349849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72362828">
      <w:bodyDiv w:val="1"/>
      <w:marLeft w:val="0"/>
      <w:marRight w:val="0"/>
      <w:marTop w:val="0"/>
      <w:marBottom w:val="0"/>
      <w:divBdr>
        <w:top w:val="none" w:sz="0" w:space="0" w:color="auto"/>
        <w:left w:val="none" w:sz="0" w:space="0" w:color="auto"/>
        <w:bottom w:val="none" w:sz="0" w:space="0" w:color="auto"/>
        <w:right w:val="none" w:sz="0" w:space="0" w:color="auto"/>
      </w:divBdr>
      <w:divsChild>
        <w:div w:id="72922973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20782858">
      <w:bodyDiv w:val="1"/>
      <w:marLeft w:val="0"/>
      <w:marRight w:val="0"/>
      <w:marTop w:val="0"/>
      <w:marBottom w:val="0"/>
      <w:divBdr>
        <w:top w:val="none" w:sz="0" w:space="0" w:color="auto"/>
        <w:left w:val="none" w:sz="0" w:space="0" w:color="auto"/>
        <w:bottom w:val="none" w:sz="0" w:space="0" w:color="auto"/>
        <w:right w:val="none" w:sz="0" w:space="0" w:color="auto"/>
      </w:divBdr>
    </w:div>
    <w:div w:id="1776755248">
      <w:bodyDiv w:val="1"/>
      <w:marLeft w:val="0"/>
      <w:marRight w:val="0"/>
      <w:marTop w:val="0"/>
      <w:marBottom w:val="0"/>
      <w:divBdr>
        <w:top w:val="none" w:sz="0" w:space="0" w:color="auto"/>
        <w:left w:val="none" w:sz="0" w:space="0" w:color="auto"/>
        <w:bottom w:val="none" w:sz="0" w:space="0" w:color="auto"/>
        <w:right w:val="none" w:sz="0" w:space="0" w:color="auto"/>
      </w:divBdr>
      <w:divsChild>
        <w:div w:id="148998133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eufunds.bg" TargetMode="External"/><Relationship Id="rId18" Type="http://schemas.openxmlformats.org/officeDocument/2006/relationships/hyperlink" Target="http://www.eufunds.b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apis://Base=APEV&amp;CELEX=32013R1303&amp;ToPar=Art137_Al2&amp;Type=201" TargetMode="External"/><Relationship Id="rId7" Type="http://schemas.openxmlformats.org/officeDocument/2006/relationships/endnotes" Target="endnotes.xml"/><Relationship Id="rId12" Type="http://schemas.openxmlformats.org/officeDocument/2006/relationships/hyperlink" Target="mailto:natfund@minfin.bg" TargetMode="External"/><Relationship Id="rId17" Type="http://schemas.openxmlformats.org/officeDocument/2006/relationships/hyperlink" Target="mailto:opgg-irregularities@government.bg" TargetMode="Externa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mailto:auef@minfin.bg" TargetMode="Externa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package" Target="embeddings/Microsoft_Visio_Drawing111111111.vsdx"/><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eufunds.bg/bg/opgg/node/84" TargetMode="External"/><Relationship Id="rId4" Type="http://schemas.openxmlformats.org/officeDocument/2006/relationships/settings" Target="settings.xml"/><Relationship Id="rId9" Type="http://schemas.openxmlformats.org/officeDocument/2006/relationships/hyperlink" Target="mailto:i.parvanova@government.bg" TargetMode="External"/><Relationship Id="rId14" Type="http://schemas.openxmlformats.org/officeDocument/2006/relationships/hyperlink" Target="http://www.eufunds.bg" TargetMode="External"/><Relationship Id="rId22" Type="http://schemas.openxmlformats.org/officeDocument/2006/relationships/image" Target="media/image8.emf"/><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pis://Base=NARH&amp;DocCode=54357&amp;Type=201" TargetMode="External"/><Relationship Id="rId1" Type="http://schemas.openxmlformats.org/officeDocument/2006/relationships/hyperlink" Target="apis://Base=NARH&amp;DocCode=41762&amp;Type=20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hyperlink" Target="http://www.opac.government.bg/" TargetMode="External"/><Relationship Id="rId4" Type="http://schemas.openxmlformats.org/officeDocument/2006/relationships/image" Target="media/image12.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kpd02oPCjeCJIdiYiAjcO7b+BiPk+I3apJBy3nfuKm0=</DigestValue>
    </Reference>
    <Reference Type="http://www.w3.org/2000/09/xmldsig#Object" URI="#idOfficeObject">
      <DigestMethod Algorithm="http://www.w3.org/2001/04/xmlenc#sha256"/>
      <DigestValue>UUpGYPluaZJwtqwC7CmLELqvxbQPgctt5v13t0pFpXs=</DigestValue>
    </Reference>
    <Reference Type="http://uri.etsi.org/01903#SignedProperties" URI="#idSignedProperties">
      <Transforms>
        <Transform Algorithm="http://www.w3.org/TR/2001/REC-xml-c14n-20010315"/>
      </Transforms>
      <DigestMethod Algorithm="http://www.w3.org/2001/04/xmlenc#sha256"/>
      <DigestValue>PD7J2KLbJN3yXI6K6w6E6Kr/GDbg1WeOe0AbihfBHF8=</DigestValue>
    </Reference>
    <Reference Type="http://www.w3.org/2000/09/xmldsig#Object" URI="#idValidSigLnImg">
      <DigestMethod Algorithm="http://www.w3.org/2001/04/xmlenc#sha256"/>
      <DigestValue>lykkVcYk42jVuYQFhPIS9PZISOOfyxQ017jbVOSh284=</DigestValue>
    </Reference>
    <Reference Type="http://www.w3.org/2000/09/xmldsig#Object" URI="#idInvalidSigLnImg">
      <DigestMethod Algorithm="http://www.w3.org/2001/04/xmlenc#sha256"/>
      <DigestValue>/WVdUQjO6gb76cemfxsnsbr/WNhRE7ptEobPFM7R6mQ=</DigestValue>
    </Reference>
  </SignedInfo>
  <SignatureValue>FQEsT5IWv0qBVnNJejF23e6w0Sj3Zke0bPVEutotzkHEPo6ZLen66cX8pw2C3nZfj69uUmW9xfoD
nsz/LEyW764zg9ljAEE+oGimqkonJorE8QqRtv3HXahz3Olc3ROL2FRubA+2TPTrrw28Z9bEbons
67WgQA08PnMowMj9+fxZSQzFEH9jfZz7FhexsLIoIiaderf6aQnz5q9LUJpnd5mEVGAxHrNMn1yF
7MVIFhMHn4g8edKWAmWS67M3mLyJleyHKZbn0DQfu9HOgilfh+wtc5mtO1RIc2IO/2kIj0bR3DHx
AHsSXimsVd6ivhbce1223NziMkkHmmlpk8rHjA==</SignatureValue>
  <KeyInfo>
    <X509Data>
      <X509Certificate>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aFZ4HanWNlG9a970ryAjyci86F5P+O9uAonXXh8L8Es=</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kYNMuD2IhVfFRJesvTVnfb2coMRpw10gGpWp1HosYJ4=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BQcWB3YoIIGKnqZ9LIowPBxEwWGs2K1EWb9LSDPw8YY=</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jgGVxY1isTeIlOHGzG2npo9rcRmgGld67NUJYwc21Nk=</DigestValue>
      </Reference>
      <Reference URI="/word/document.xml?ContentType=application/vnd.openxmlformats-officedocument.wordprocessingml.document.main+xml">
        <DigestMethod Algorithm="http://www.w3.org/2001/04/xmlenc#sha256"/>
        <DigestValue>3i1empEHyyLrlPS8ERO0n8W7AyAiC/XibqfdikRZyGw=</DigestValue>
      </Reference>
      <Reference URI="/word/embeddings/Microsoft_Visio_Drawing111111111.vsdx?ContentType=application/vnd.ms-visio.drawing">
        <DigestMethod Algorithm="http://www.w3.org/2001/04/xmlenc#sha256"/>
        <DigestValue>hwTucl4rqvvZLuP8mM/2QVnJ6zvr64T4E61CXpe8cos=</DigestValue>
      </Reference>
      <Reference URI="/word/embeddings/oleObject1.bin?ContentType=application/vnd.openxmlformats-officedocument.oleObject">
        <DigestMethod Algorithm="http://www.w3.org/2001/04/xmlenc#sha256"/>
        <DigestValue>J/xAqeQMOmvQtA5C/7N/ukBxynIztVEon/ur3E8xaJo=</DigestValue>
      </Reference>
      <Reference URI="/word/endnotes.xml?ContentType=application/vnd.openxmlformats-officedocument.wordprocessingml.endnotes+xml">
        <DigestMethod Algorithm="http://www.w3.org/2001/04/xmlenc#sha256"/>
        <DigestValue>QTIA1MQsmXVnPsUje6mkUTI+IEINqmxcl3QcLWNvYVs=</DigestValue>
      </Reference>
      <Reference URI="/word/fontTable.xml?ContentType=application/vnd.openxmlformats-officedocument.wordprocessingml.fontTable+xml">
        <DigestMethod Algorithm="http://www.w3.org/2001/04/xmlenc#sha256"/>
        <DigestValue>+kmwZ8D8JZxEU+CMzhSIqWYNcIY8UU6pq8Rk/VtB56E=</DigestValue>
      </Reference>
      <Reference URI="/word/footer1.xml?ContentType=application/vnd.openxmlformats-officedocument.wordprocessingml.footer+xml">
        <DigestMethod Algorithm="http://www.w3.org/2001/04/xmlenc#sha256"/>
        <DigestValue>jOiwrjqm2jIPcRPXbvfPg1QZ0ZaHOYe9YIP3pzot4Mg=</DigestValue>
      </Reference>
      <Reference URI="/word/footnotes.xml?ContentType=application/vnd.openxmlformats-officedocument.wordprocessingml.footnotes+xml">
        <DigestMethod Algorithm="http://www.w3.org/2001/04/xmlenc#sha256"/>
        <DigestValue>B7L+9s4AG4I6O3APa/rLsL87Bm0PwNs6c6Fb7XtjZ8A=</DigestValue>
      </Reference>
      <Reference URI="/word/header1.xml?ContentType=application/vnd.openxmlformats-officedocument.wordprocessingml.header+xml">
        <DigestMethod Algorithm="http://www.w3.org/2001/04/xmlenc#sha256"/>
        <DigestValue>5RFgf0X8zfMJ7p9hcTzZrZu5WwwvKekH7QxMJUX1Bqo=</DigestValue>
      </Reference>
      <Reference URI="/word/media/image1.png?ContentType=image/png">
        <DigestMethod Algorithm="http://www.w3.org/2001/04/xmlenc#sha256"/>
        <DigestValue>7mynTvfvVqrzxc3mPzHpoWMWVio7cf0ZPEa8lCNljDI=</DigestValue>
      </Reference>
      <Reference URI="/word/media/image10.png?ContentType=image/png">
        <DigestMethod Algorithm="http://www.w3.org/2001/04/xmlenc#sha256"/>
        <DigestValue>oa9TsQEz/ktggmriHQafkYajr9BiIonC4knh9MEitSM=</DigestValue>
      </Reference>
      <Reference URI="/word/media/image11.png?ContentType=image/png">
        <DigestMethod Algorithm="http://www.w3.org/2001/04/xmlenc#sha256"/>
        <DigestValue>szu06SKSCeTDnGarTY+zgWsUVH65m58T5B2XoDpQidw=</DigestValue>
      </Reference>
      <Reference URI="/word/media/image12.png?ContentType=image/png">
        <DigestMethod Algorithm="http://www.w3.org/2001/04/xmlenc#sha256"/>
        <DigestValue>poFRSBLymWeOA9catQ0O7XgefkDWT4xWJ4rw7FKmy5A=</DigestValue>
      </Reference>
      <Reference URI="/word/media/image2.png?ContentType=image/png">
        <DigestMethod Algorithm="http://www.w3.org/2001/04/xmlenc#sha256"/>
        <DigestValue>/2p1dRw4P5OQptSUQdapKdZWmIrOKVV+XFhDxPvU/oA=</DigestValue>
      </Reference>
      <Reference URI="/word/media/image3.emf?ContentType=image/x-emf">
        <DigestMethod Algorithm="http://www.w3.org/2001/04/xmlenc#sha256"/>
        <DigestValue>t7RV7cwmG2SUHSqq64qugHXYMW8YezT9wPbzNMVPIKA=</DigestValue>
      </Reference>
      <Reference URI="/word/media/image4.png?ContentType=image/png">
        <DigestMethod Algorithm="http://www.w3.org/2001/04/xmlenc#sha256"/>
        <DigestValue>0RZy0Xqvw9zf31RBQ/+HiXTU4VIzcu/TRIuOz2RJT40=</DigestValue>
      </Reference>
      <Reference URI="/word/media/image5.png?ContentType=image/png">
        <DigestMethod Algorithm="http://www.w3.org/2001/04/xmlenc#sha256"/>
        <DigestValue>mXzwdWbbCjiO3nN3LYTt+t04hGL3a8N+osfZgtLg/nU=</DigestValue>
      </Reference>
      <Reference URI="/word/media/image6.emf?ContentType=image/x-emf">
        <DigestMethod Algorithm="http://www.w3.org/2001/04/xmlenc#sha256"/>
        <DigestValue>yaVyabIzNmjl+dGIRNQXjxJywp31bJfm33N/CbMFF+Y=</DigestValue>
      </Reference>
      <Reference URI="/word/media/image7.png?ContentType=image/png">
        <DigestMethod Algorithm="http://www.w3.org/2001/04/xmlenc#sha256"/>
        <DigestValue>CQa4PjAQqlqQ8IMoysELjffH86PcNY74RAWWXZYKVCQ=</DigestValue>
      </Reference>
      <Reference URI="/word/media/image8.emf?ContentType=image/x-emf">
        <DigestMethod Algorithm="http://www.w3.org/2001/04/xmlenc#sha256"/>
        <DigestValue>2aKImV3lGGcguP5713T/Df8VQPPM+lTZD9gyjg+qrh0=</DigestValue>
      </Reference>
      <Reference URI="/word/media/image9.emf?ContentType=image/x-emf">
        <DigestMethod Algorithm="http://www.w3.org/2001/04/xmlenc#sha256"/>
        <DigestValue>DlCLG3J3s0979lE54CGY+ksspVO2UXmDN4fSNqD6Mxg=</DigestValue>
      </Reference>
      <Reference URI="/word/numbering.xml?ContentType=application/vnd.openxmlformats-officedocument.wordprocessingml.numbering+xml">
        <DigestMethod Algorithm="http://www.w3.org/2001/04/xmlenc#sha256"/>
        <DigestValue>UF9F8cJ4zWcly2ApF4vX+BbA6tz3KWQqlAWPXeylJwo=</DigestValue>
      </Reference>
      <Reference URI="/word/settings.xml?ContentType=application/vnd.openxmlformats-officedocument.wordprocessingml.settings+xml">
        <DigestMethod Algorithm="http://www.w3.org/2001/04/xmlenc#sha256"/>
        <DigestValue>ipguReU9Q+uL6qqPSYe6R7E3q0AVo/VdHsUvt3cIWpM=</DigestValue>
      </Reference>
      <Reference URI="/word/styles.xml?ContentType=application/vnd.openxmlformats-officedocument.wordprocessingml.styles+xml">
        <DigestMethod Algorithm="http://www.w3.org/2001/04/xmlenc#sha256"/>
        <DigestValue>0tecPY1yFVvYYQ15vfNnSIHnFfvgZ4YYWn441sCPLGw=</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3h4e6b5pJbLbebbwnVjnuOYSonpmXlKwErxJCS0ZFiM=</DigestValue>
      </Reference>
    </Manifest>
    <SignatureProperties>
      <SignatureProperty Id="idSignatureTime" Target="#idPackageSignature">
        <mdssi:SignatureTime xmlns:mdssi="http://schemas.openxmlformats.org/package/2006/digital-signature">
          <mdssi:Format>YYYY-MM-DDThh:mm:ssTZD</mdssi:Format>
          <mdssi:Value>2022-08-01T11:02:30Z</mdssi:Value>
        </mdssi:SignatureTime>
      </SignatureProperty>
    </SignatureProperties>
  </Object>
  <Object Id="idOfficeObject">
    <SignatureProperties>
      <SignatureProperty Id="idOfficeV1Details" Target="#idPackageSignature">
        <SignatureInfoV1 xmlns="http://schemas.microsoft.com/office/2006/digsig">
          <SetupID>{156D10F2-8FC9-429C-90D4-30CA0DB1374F}</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2022-08-01T11:02:30Z</xd:SigningTime>
          <xd:SigningCertificate>
            <xd:Cert>
              <xd:CertDigest>
                <DigestMethod Algorithm="http://www.w3.org/2001/04/xmlenc#sha256"/>
                <DigestValue>yOV/xBcUPl2GGmLyufi9WeCQvhBmFlb2EXMht6R4ZIE=</DigestValue>
              </xd:CertDigest>
              <xd:IssuerSerial>
                <X509IssuerName>C=BG, L=Sofia, O=Information Services JSC, OID.2.5.4.97=NTRBG-831641791, CN=StampIT Global Qualified CA</X509IssuerName>
                <X509SerialNumber>5014928382734714397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BzGwAAtQ0AACBFTUYAAAEA3BgAAJ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mPL/YAAACAP859+X8AAAkAAAABAAAAiP5LfPl/AAAAAAAAAAAAAAOFQjj5fwAAINN1pH0CAAAAAAAAAAAAAAAAAAAAAAAAAAAAAAAAAAAmicaOk24AAAAAAAAAAAAA/////30CAAAAAAAAAAAAAGBMgK59AgAAAOmPLwAAAACQ08SwfQIAAAcAAAAAAAAAcJ2SsH0CAAA86I8v9gAAAJDojy/2AAAA0bckfPl/AAAeAAAAAAAAAHKcfmIAAAAAHgAAAAAAAABQk9iwfQIAAGBMgK59AgAAC6cofPl/AADg548v9gAAAJDojy/2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wTLGwfQIAAITfrzf5fwAAQFSLrn0CAACI/kt8+X8AAAAAAAAAAAAAAU/nN/l/AAACAAAAAAAAAAIAAAAAAAAAAAAAAAAAAAAAAAAAAAAAACYSxo6TbgAAsI2Krn0CAABgXIS0fQIAAAAAAAAAAAAAYEyArn0CAAAYgo8vAAAAAOD///8AAAAABgAAAAAAAAADAAAAAAAAADyBjy/2AAAAkIGPL/YAAADRtyR8+X8AAAAAAAAAAAAAMFr+ewAAAAAAAAAAAAAAAIuQtzf5fwAAYEyArn0CAAALpyh8+X8AAOCAjy/2AAAAkIGPL/YAAAAAAAAAAAAAAAAAAABkdgAIAAAAACUAAAAMAAAAAwAAABgAAAAMAAAAAAAAAh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</Object>
  <Object Id="idInvalidSigLnImg">AQAAAGwAAAAAAAAAAAAAAP8AAAB/AAAAAAAAAAAAAABzGwAAtQ0AACBFTUYAAAEAfBwAAK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4VCOPl/AAAKAAsAAAAAAIj+S3z5fwAAAAAAAAAAAAAohUI4+X8AAAAAAAAAAAAAQGuCffl/AAAAAAAAAAAAAAAAAAAAAAAAdsjGjpNuAAACAAAAAAAAAEgAAAAAAAAAAAAAAAAAAABgTICufQIAAEiojy8AAAAA9f///wAAAAAJAAAAAAAAAAAAAAAAAAAAbKePL/YAAADAp48v9gAAANG3JHz5fwAAAAAAAAAAAAAAAAAAAAAAAGBMgK59AgAASKiPL/YAAABgTICufQIAAAunKHz5fwAAEKePL/YAAADAp48v9gAAAAAAAAAAAAAAAAAAAGR2AAgAAAAAJQAAAAwAAAABAAAAGAAAAAwAAAD/AAACEgAAAAwAAAABAAAAHgAAABgAAAAiAAAABAAAAHoAAAARAAAAJQAAAAwAAAABAAAAVAAAALQAAAAjAAAABAAAAHgAAAAQAAAAAQAAAFWV20FfQtt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pjy/2AAAAgD/Offl/AAAJAAAAAQAAAIj+S3z5fwAAAAAAAAAAAAADhUI4+X8AACDTdaR9AgAAAAAAAAAAAAAAAAAAAAAAAAAAAAAAAAAAJonGjpNuAAAAAAAAAAAAAP////99AgAAAAAAAAAAAABgTICufQIAAADpjy8AAAAAkNPEsH0CAAAHAAAAAAAAAHCdkrB9AgAAPOiPL/YAAACQ6I8v9gAAANG3JHz5fwAAHgAAAAAAAABynH5iAAAAAB4AAAAAAAAAUJPYsH0CAABgTICufQIAAAunKHz5fwAA4OePL/YAAACQ6I8v9g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sEyxsH0CAACE3683+X8AAEBUi659AgAAiP5LfPl/AAAAAAAAAAAAAAFP5zf5fwAAAgAAAAAAAAACAAAAAAAAAAAAAAAAAAAAAAAAAAAAAAAmEsaOk24AALCNiq59AgAAYFyEtH0CAAAAAAAAAAAAAGBMgK59AgAAGIKPLwAAAADg////AAAAAAYAAAAAAAAAAwAAAAAAAAA8gY8v9gAAAJCBjy/2AAAA0bckfPl/AAAAAAAAAAAAADBa/nsAAAAAAAAAAAAAAACLkLc3+X8AAGBMgK59AgAAC6cofPl/AADggI8v9gAAAJCBjy/2AAAAAAAAAAAAAAAAAAAA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CEA13-67E4-422B-88D2-660003DF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3041</TotalTime>
  <Pages>91</Pages>
  <Words>32252</Words>
  <Characters>196170</Characters>
  <Application>Microsoft Office Word</Application>
  <DocSecurity>0</DocSecurity>
  <Lines>1634</Lines>
  <Paragraphs>455</Paragraphs>
  <ScaleCrop>false</ScaleCrop>
  <HeadingPairs>
    <vt:vector size="2" baseType="variant">
      <vt:variant>
        <vt:lpstr>Title</vt:lpstr>
      </vt:variant>
      <vt:variant>
        <vt:i4>1</vt:i4>
      </vt:variant>
    </vt:vector>
  </HeadingPairs>
  <TitlesOfParts>
    <vt:vector size="1" baseType="lpstr">
      <vt:lpstr>ВЕРСИЯ 1</vt:lpstr>
    </vt:vector>
  </TitlesOfParts>
  <Company>Grizli777</Company>
  <LinksUpToDate>false</LinksUpToDate>
  <CharactersWithSpaces>227967</CharactersWithSpaces>
  <SharedDoc>false</SharedDoc>
  <HLinks>
    <vt:vector size="672" baseType="variant">
      <vt:variant>
        <vt:i4>1966201</vt:i4>
      </vt:variant>
      <vt:variant>
        <vt:i4>600</vt:i4>
      </vt:variant>
      <vt:variant>
        <vt:i4>0</vt:i4>
      </vt:variant>
      <vt:variant>
        <vt:i4>5</vt:i4>
      </vt:variant>
      <vt:variant>
        <vt:lpwstr>mailto:opgg-irregularities@government.bg</vt:lpwstr>
      </vt:variant>
      <vt:variant>
        <vt:lpwstr/>
      </vt:variant>
      <vt:variant>
        <vt:i4>4849760</vt:i4>
      </vt:variant>
      <vt:variant>
        <vt:i4>597</vt:i4>
      </vt:variant>
      <vt:variant>
        <vt:i4>0</vt:i4>
      </vt:variant>
      <vt:variant>
        <vt:i4>5</vt:i4>
      </vt:variant>
      <vt:variant>
        <vt:lpwstr>mailto:natfund@minfin.bg</vt:lpwstr>
      </vt:variant>
      <vt:variant>
        <vt:lpwstr/>
      </vt:variant>
      <vt:variant>
        <vt:i4>4849760</vt:i4>
      </vt:variant>
      <vt:variant>
        <vt:i4>594</vt:i4>
      </vt:variant>
      <vt:variant>
        <vt:i4>0</vt:i4>
      </vt:variant>
      <vt:variant>
        <vt:i4>5</vt:i4>
      </vt:variant>
      <vt:variant>
        <vt:lpwstr>mailto:natfund@minfin.bg</vt:lpwstr>
      </vt:variant>
      <vt:variant>
        <vt:lpwstr/>
      </vt:variant>
      <vt:variant>
        <vt:i4>7864445</vt:i4>
      </vt:variant>
      <vt:variant>
        <vt:i4>591</vt:i4>
      </vt:variant>
      <vt:variant>
        <vt:i4>0</vt:i4>
      </vt:variant>
      <vt:variant>
        <vt:i4>5</vt:i4>
      </vt:variant>
      <vt:variant>
        <vt:lpwstr>http://www.eufunds.bg/</vt:lpwstr>
      </vt:variant>
      <vt:variant>
        <vt:lpwstr/>
      </vt:variant>
      <vt:variant>
        <vt:i4>7864445</vt:i4>
      </vt:variant>
      <vt:variant>
        <vt:i4>588</vt:i4>
      </vt:variant>
      <vt:variant>
        <vt:i4>0</vt:i4>
      </vt:variant>
      <vt:variant>
        <vt:i4>5</vt:i4>
      </vt:variant>
      <vt:variant>
        <vt:lpwstr>http://www.eufunds.bg/</vt:lpwstr>
      </vt:variant>
      <vt:variant>
        <vt:lpwstr/>
      </vt:variant>
      <vt:variant>
        <vt:i4>4849760</vt:i4>
      </vt:variant>
      <vt:variant>
        <vt:i4>585</vt:i4>
      </vt:variant>
      <vt:variant>
        <vt:i4>0</vt:i4>
      </vt:variant>
      <vt:variant>
        <vt:i4>5</vt:i4>
      </vt:variant>
      <vt:variant>
        <vt:lpwstr>mailto:natfund@minfin.bg</vt:lpwstr>
      </vt:variant>
      <vt:variant>
        <vt:lpwstr/>
      </vt:variant>
      <vt:variant>
        <vt:i4>5177404</vt:i4>
      </vt:variant>
      <vt:variant>
        <vt:i4>582</vt:i4>
      </vt:variant>
      <vt:variant>
        <vt:i4>0</vt:i4>
      </vt:variant>
      <vt:variant>
        <vt:i4>5</vt:i4>
      </vt:variant>
      <vt:variant>
        <vt:lpwstr>mailto:i.parvanova@government.bg</vt:lpwstr>
      </vt:variant>
      <vt:variant>
        <vt:lpwstr/>
      </vt:variant>
      <vt:variant>
        <vt:i4>1572913</vt:i4>
      </vt:variant>
      <vt:variant>
        <vt:i4>575</vt:i4>
      </vt:variant>
      <vt:variant>
        <vt:i4>0</vt:i4>
      </vt:variant>
      <vt:variant>
        <vt:i4>5</vt:i4>
      </vt:variant>
      <vt:variant>
        <vt:lpwstr/>
      </vt:variant>
      <vt:variant>
        <vt:lpwstr>_Toc495063652</vt:lpwstr>
      </vt:variant>
      <vt:variant>
        <vt:i4>1572913</vt:i4>
      </vt:variant>
      <vt:variant>
        <vt:i4>569</vt:i4>
      </vt:variant>
      <vt:variant>
        <vt:i4>0</vt:i4>
      </vt:variant>
      <vt:variant>
        <vt:i4>5</vt:i4>
      </vt:variant>
      <vt:variant>
        <vt:lpwstr/>
      </vt:variant>
      <vt:variant>
        <vt:lpwstr>_Toc495063651</vt:lpwstr>
      </vt:variant>
      <vt:variant>
        <vt:i4>1572913</vt:i4>
      </vt:variant>
      <vt:variant>
        <vt:i4>563</vt:i4>
      </vt:variant>
      <vt:variant>
        <vt:i4>0</vt:i4>
      </vt:variant>
      <vt:variant>
        <vt:i4>5</vt:i4>
      </vt:variant>
      <vt:variant>
        <vt:lpwstr/>
      </vt:variant>
      <vt:variant>
        <vt:lpwstr>_Toc495063650</vt:lpwstr>
      </vt:variant>
      <vt:variant>
        <vt:i4>1638449</vt:i4>
      </vt:variant>
      <vt:variant>
        <vt:i4>557</vt:i4>
      </vt:variant>
      <vt:variant>
        <vt:i4>0</vt:i4>
      </vt:variant>
      <vt:variant>
        <vt:i4>5</vt:i4>
      </vt:variant>
      <vt:variant>
        <vt:lpwstr/>
      </vt:variant>
      <vt:variant>
        <vt:lpwstr>_Toc495063649</vt:lpwstr>
      </vt:variant>
      <vt:variant>
        <vt:i4>1638449</vt:i4>
      </vt:variant>
      <vt:variant>
        <vt:i4>551</vt:i4>
      </vt:variant>
      <vt:variant>
        <vt:i4>0</vt:i4>
      </vt:variant>
      <vt:variant>
        <vt:i4>5</vt:i4>
      </vt:variant>
      <vt:variant>
        <vt:lpwstr/>
      </vt:variant>
      <vt:variant>
        <vt:lpwstr>_Toc495063648</vt:lpwstr>
      </vt:variant>
      <vt:variant>
        <vt:i4>1638449</vt:i4>
      </vt:variant>
      <vt:variant>
        <vt:i4>545</vt:i4>
      </vt:variant>
      <vt:variant>
        <vt:i4>0</vt:i4>
      </vt:variant>
      <vt:variant>
        <vt:i4>5</vt:i4>
      </vt:variant>
      <vt:variant>
        <vt:lpwstr/>
      </vt:variant>
      <vt:variant>
        <vt:lpwstr>_Toc495063647</vt:lpwstr>
      </vt:variant>
      <vt:variant>
        <vt:i4>1638449</vt:i4>
      </vt:variant>
      <vt:variant>
        <vt:i4>539</vt:i4>
      </vt:variant>
      <vt:variant>
        <vt:i4>0</vt:i4>
      </vt:variant>
      <vt:variant>
        <vt:i4>5</vt:i4>
      </vt:variant>
      <vt:variant>
        <vt:lpwstr/>
      </vt:variant>
      <vt:variant>
        <vt:lpwstr>_Toc495063646</vt:lpwstr>
      </vt:variant>
      <vt:variant>
        <vt:i4>1638449</vt:i4>
      </vt:variant>
      <vt:variant>
        <vt:i4>533</vt:i4>
      </vt:variant>
      <vt:variant>
        <vt:i4>0</vt:i4>
      </vt:variant>
      <vt:variant>
        <vt:i4>5</vt:i4>
      </vt:variant>
      <vt:variant>
        <vt:lpwstr/>
      </vt:variant>
      <vt:variant>
        <vt:lpwstr>_Toc495063645</vt:lpwstr>
      </vt:variant>
      <vt:variant>
        <vt:i4>1638449</vt:i4>
      </vt:variant>
      <vt:variant>
        <vt:i4>527</vt:i4>
      </vt:variant>
      <vt:variant>
        <vt:i4>0</vt:i4>
      </vt:variant>
      <vt:variant>
        <vt:i4>5</vt:i4>
      </vt:variant>
      <vt:variant>
        <vt:lpwstr/>
      </vt:variant>
      <vt:variant>
        <vt:lpwstr>_Toc495063644</vt:lpwstr>
      </vt:variant>
      <vt:variant>
        <vt:i4>1638449</vt:i4>
      </vt:variant>
      <vt:variant>
        <vt:i4>524</vt:i4>
      </vt:variant>
      <vt:variant>
        <vt:i4>0</vt:i4>
      </vt:variant>
      <vt:variant>
        <vt:i4>5</vt:i4>
      </vt:variant>
      <vt:variant>
        <vt:lpwstr/>
      </vt:variant>
      <vt:variant>
        <vt:lpwstr>_Toc495063643</vt:lpwstr>
      </vt:variant>
      <vt:variant>
        <vt:i4>1638449</vt:i4>
      </vt:variant>
      <vt:variant>
        <vt:i4>518</vt:i4>
      </vt:variant>
      <vt:variant>
        <vt:i4>0</vt:i4>
      </vt:variant>
      <vt:variant>
        <vt:i4>5</vt:i4>
      </vt:variant>
      <vt:variant>
        <vt:lpwstr/>
      </vt:variant>
      <vt:variant>
        <vt:lpwstr>_Toc495063642</vt:lpwstr>
      </vt:variant>
      <vt:variant>
        <vt:i4>1638449</vt:i4>
      </vt:variant>
      <vt:variant>
        <vt:i4>512</vt:i4>
      </vt:variant>
      <vt:variant>
        <vt:i4>0</vt:i4>
      </vt:variant>
      <vt:variant>
        <vt:i4>5</vt:i4>
      </vt:variant>
      <vt:variant>
        <vt:lpwstr/>
      </vt:variant>
      <vt:variant>
        <vt:lpwstr>_Toc495063641</vt:lpwstr>
      </vt:variant>
      <vt:variant>
        <vt:i4>1638449</vt:i4>
      </vt:variant>
      <vt:variant>
        <vt:i4>506</vt:i4>
      </vt:variant>
      <vt:variant>
        <vt:i4>0</vt:i4>
      </vt:variant>
      <vt:variant>
        <vt:i4>5</vt:i4>
      </vt:variant>
      <vt:variant>
        <vt:lpwstr/>
      </vt:variant>
      <vt:variant>
        <vt:lpwstr>_Toc495063640</vt:lpwstr>
      </vt:variant>
      <vt:variant>
        <vt:i4>1966129</vt:i4>
      </vt:variant>
      <vt:variant>
        <vt:i4>500</vt:i4>
      </vt:variant>
      <vt:variant>
        <vt:i4>0</vt:i4>
      </vt:variant>
      <vt:variant>
        <vt:i4>5</vt:i4>
      </vt:variant>
      <vt:variant>
        <vt:lpwstr/>
      </vt:variant>
      <vt:variant>
        <vt:lpwstr>_Toc495063639</vt:lpwstr>
      </vt:variant>
      <vt:variant>
        <vt:i4>1966129</vt:i4>
      </vt:variant>
      <vt:variant>
        <vt:i4>494</vt:i4>
      </vt:variant>
      <vt:variant>
        <vt:i4>0</vt:i4>
      </vt:variant>
      <vt:variant>
        <vt:i4>5</vt:i4>
      </vt:variant>
      <vt:variant>
        <vt:lpwstr/>
      </vt:variant>
      <vt:variant>
        <vt:lpwstr>_Toc495063638</vt:lpwstr>
      </vt:variant>
      <vt:variant>
        <vt:i4>1966129</vt:i4>
      </vt:variant>
      <vt:variant>
        <vt:i4>488</vt:i4>
      </vt:variant>
      <vt:variant>
        <vt:i4>0</vt:i4>
      </vt:variant>
      <vt:variant>
        <vt:i4>5</vt:i4>
      </vt:variant>
      <vt:variant>
        <vt:lpwstr/>
      </vt:variant>
      <vt:variant>
        <vt:lpwstr>_Toc495063637</vt:lpwstr>
      </vt:variant>
      <vt:variant>
        <vt:i4>1966129</vt:i4>
      </vt:variant>
      <vt:variant>
        <vt:i4>482</vt:i4>
      </vt:variant>
      <vt:variant>
        <vt:i4>0</vt:i4>
      </vt:variant>
      <vt:variant>
        <vt:i4>5</vt:i4>
      </vt:variant>
      <vt:variant>
        <vt:lpwstr/>
      </vt:variant>
      <vt:variant>
        <vt:lpwstr>_Toc495063636</vt:lpwstr>
      </vt:variant>
      <vt:variant>
        <vt:i4>1966129</vt:i4>
      </vt:variant>
      <vt:variant>
        <vt:i4>476</vt:i4>
      </vt:variant>
      <vt:variant>
        <vt:i4>0</vt:i4>
      </vt:variant>
      <vt:variant>
        <vt:i4>5</vt:i4>
      </vt:variant>
      <vt:variant>
        <vt:lpwstr/>
      </vt:variant>
      <vt:variant>
        <vt:lpwstr>_Toc495063635</vt:lpwstr>
      </vt:variant>
      <vt:variant>
        <vt:i4>1966129</vt:i4>
      </vt:variant>
      <vt:variant>
        <vt:i4>470</vt:i4>
      </vt:variant>
      <vt:variant>
        <vt:i4>0</vt:i4>
      </vt:variant>
      <vt:variant>
        <vt:i4>5</vt:i4>
      </vt:variant>
      <vt:variant>
        <vt:lpwstr/>
      </vt:variant>
      <vt:variant>
        <vt:lpwstr>_Toc495063634</vt:lpwstr>
      </vt:variant>
      <vt:variant>
        <vt:i4>1966129</vt:i4>
      </vt:variant>
      <vt:variant>
        <vt:i4>464</vt:i4>
      </vt:variant>
      <vt:variant>
        <vt:i4>0</vt:i4>
      </vt:variant>
      <vt:variant>
        <vt:i4>5</vt:i4>
      </vt:variant>
      <vt:variant>
        <vt:lpwstr/>
      </vt:variant>
      <vt:variant>
        <vt:lpwstr>_Toc495063633</vt:lpwstr>
      </vt:variant>
      <vt:variant>
        <vt:i4>1966129</vt:i4>
      </vt:variant>
      <vt:variant>
        <vt:i4>458</vt:i4>
      </vt:variant>
      <vt:variant>
        <vt:i4>0</vt:i4>
      </vt:variant>
      <vt:variant>
        <vt:i4>5</vt:i4>
      </vt:variant>
      <vt:variant>
        <vt:lpwstr/>
      </vt:variant>
      <vt:variant>
        <vt:lpwstr>_Toc495063632</vt:lpwstr>
      </vt:variant>
      <vt:variant>
        <vt:i4>1966129</vt:i4>
      </vt:variant>
      <vt:variant>
        <vt:i4>452</vt:i4>
      </vt:variant>
      <vt:variant>
        <vt:i4>0</vt:i4>
      </vt:variant>
      <vt:variant>
        <vt:i4>5</vt:i4>
      </vt:variant>
      <vt:variant>
        <vt:lpwstr/>
      </vt:variant>
      <vt:variant>
        <vt:lpwstr>_Toc495063631</vt:lpwstr>
      </vt:variant>
      <vt:variant>
        <vt:i4>1966129</vt:i4>
      </vt:variant>
      <vt:variant>
        <vt:i4>446</vt:i4>
      </vt:variant>
      <vt:variant>
        <vt:i4>0</vt:i4>
      </vt:variant>
      <vt:variant>
        <vt:i4>5</vt:i4>
      </vt:variant>
      <vt:variant>
        <vt:lpwstr/>
      </vt:variant>
      <vt:variant>
        <vt:lpwstr>_Toc495063630</vt:lpwstr>
      </vt:variant>
      <vt:variant>
        <vt:i4>2031665</vt:i4>
      </vt:variant>
      <vt:variant>
        <vt:i4>440</vt:i4>
      </vt:variant>
      <vt:variant>
        <vt:i4>0</vt:i4>
      </vt:variant>
      <vt:variant>
        <vt:i4>5</vt:i4>
      </vt:variant>
      <vt:variant>
        <vt:lpwstr/>
      </vt:variant>
      <vt:variant>
        <vt:lpwstr>_Toc495063629</vt:lpwstr>
      </vt:variant>
      <vt:variant>
        <vt:i4>2031665</vt:i4>
      </vt:variant>
      <vt:variant>
        <vt:i4>434</vt:i4>
      </vt:variant>
      <vt:variant>
        <vt:i4>0</vt:i4>
      </vt:variant>
      <vt:variant>
        <vt:i4>5</vt:i4>
      </vt:variant>
      <vt:variant>
        <vt:lpwstr/>
      </vt:variant>
      <vt:variant>
        <vt:lpwstr>_Toc495063628</vt:lpwstr>
      </vt:variant>
      <vt:variant>
        <vt:i4>2031665</vt:i4>
      </vt:variant>
      <vt:variant>
        <vt:i4>428</vt:i4>
      </vt:variant>
      <vt:variant>
        <vt:i4>0</vt:i4>
      </vt:variant>
      <vt:variant>
        <vt:i4>5</vt:i4>
      </vt:variant>
      <vt:variant>
        <vt:lpwstr/>
      </vt:variant>
      <vt:variant>
        <vt:lpwstr>_Toc495063627</vt:lpwstr>
      </vt:variant>
      <vt:variant>
        <vt:i4>2031665</vt:i4>
      </vt:variant>
      <vt:variant>
        <vt:i4>422</vt:i4>
      </vt:variant>
      <vt:variant>
        <vt:i4>0</vt:i4>
      </vt:variant>
      <vt:variant>
        <vt:i4>5</vt:i4>
      </vt:variant>
      <vt:variant>
        <vt:lpwstr/>
      </vt:variant>
      <vt:variant>
        <vt:lpwstr>_Toc495063626</vt:lpwstr>
      </vt:variant>
      <vt:variant>
        <vt:i4>2031665</vt:i4>
      </vt:variant>
      <vt:variant>
        <vt:i4>416</vt:i4>
      </vt:variant>
      <vt:variant>
        <vt:i4>0</vt:i4>
      </vt:variant>
      <vt:variant>
        <vt:i4>5</vt:i4>
      </vt:variant>
      <vt:variant>
        <vt:lpwstr/>
      </vt:variant>
      <vt:variant>
        <vt:lpwstr>_Toc495063625</vt:lpwstr>
      </vt:variant>
      <vt:variant>
        <vt:i4>2031665</vt:i4>
      </vt:variant>
      <vt:variant>
        <vt:i4>410</vt:i4>
      </vt:variant>
      <vt:variant>
        <vt:i4>0</vt:i4>
      </vt:variant>
      <vt:variant>
        <vt:i4>5</vt:i4>
      </vt:variant>
      <vt:variant>
        <vt:lpwstr/>
      </vt:variant>
      <vt:variant>
        <vt:lpwstr>_Toc495063624</vt:lpwstr>
      </vt:variant>
      <vt:variant>
        <vt:i4>2031665</vt:i4>
      </vt:variant>
      <vt:variant>
        <vt:i4>404</vt:i4>
      </vt:variant>
      <vt:variant>
        <vt:i4>0</vt:i4>
      </vt:variant>
      <vt:variant>
        <vt:i4>5</vt:i4>
      </vt:variant>
      <vt:variant>
        <vt:lpwstr/>
      </vt:variant>
      <vt:variant>
        <vt:lpwstr>_Toc495063623</vt:lpwstr>
      </vt:variant>
      <vt:variant>
        <vt:i4>2031665</vt:i4>
      </vt:variant>
      <vt:variant>
        <vt:i4>398</vt:i4>
      </vt:variant>
      <vt:variant>
        <vt:i4>0</vt:i4>
      </vt:variant>
      <vt:variant>
        <vt:i4>5</vt:i4>
      </vt:variant>
      <vt:variant>
        <vt:lpwstr/>
      </vt:variant>
      <vt:variant>
        <vt:lpwstr>_Toc495063622</vt:lpwstr>
      </vt:variant>
      <vt:variant>
        <vt:i4>2031665</vt:i4>
      </vt:variant>
      <vt:variant>
        <vt:i4>392</vt:i4>
      </vt:variant>
      <vt:variant>
        <vt:i4>0</vt:i4>
      </vt:variant>
      <vt:variant>
        <vt:i4>5</vt:i4>
      </vt:variant>
      <vt:variant>
        <vt:lpwstr/>
      </vt:variant>
      <vt:variant>
        <vt:lpwstr>_Toc495063621</vt:lpwstr>
      </vt:variant>
      <vt:variant>
        <vt:i4>2031665</vt:i4>
      </vt:variant>
      <vt:variant>
        <vt:i4>386</vt:i4>
      </vt:variant>
      <vt:variant>
        <vt:i4>0</vt:i4>
      </vt:variant>
      <vt:variant>
        <vt:i4>5</vt:i4>
      </vt:variant>
      <vt:variant>
        <vt:lpwstr/>
      </vt:variant>
      <vt:variant>
        <vt:lpwstr>_Toc495063620</vt:lpwstr>
      </vt:variant>
      <vt:variant>
        <vt:i4>1835057</vt:i4>
      </vt:variant>
      <vt:variant>
        <vt:i4>380</vt:i4>
      </vt:variant>
      <vt:variant>
        <vt:i4>0</vt:i4>
      </vt:variant>
      <vt:variant>
        <vt:i4>5</vt:i4>
      </vt:variant>
      <vt:variant>
        <vt:lpwstr/>
      </vt:variant>
      <vt:variant>
        <vt:lpwstr>_Toc495063619</vt:lpwstr>
      </vt:variant>
      <vt:variant>
        <vt:i4>1835057</vt:i4>
      </vt:variant>
      <vt:variant>
        <vt:i4>374</vt:i4>
      </vt:variant>
      <vt:variant>
        <vt:i4>0</vt:i4>
      </vt:variant>
      <vt:variant>
        <vt:i4>5</vt:i4>
      </vt:variant>
      <vt:variant>
        <vt:lpwstr/>
      </vt:variant>
      <vt:variant>
        <vt:lpwstr>_Toc495063618</vt:lpwstr>
      </vt:variant>
      <vt:variant>
        <vt:i4>1835057</vt:i4>
      </vt:variant>
      <vt:variant>
        <vt:i4>368</vt:i4>
      </vt:variant>
      <vt:variant>
        <vt:i4>0</vt:i4>
      </vt:variant>
      <vt:variant>
        <vt:i4>5</vt:i4>
      </vt:variant>
      <vt:variant>
        <vt:lpwstr/>
      </vt:variant>
      <vt:variant>
        <vt:lpwstr>_Toc495063617</vt:lpwstr>
      </vt:variant>
      <vt:variant>
        <vt:i4>1835057</vt:i4>
      </vt:variant>
      <vt:variant>
        <vt:i4>362</vt:i4>
      </vt:variant>
      <vt:variant>
        <vt:i4>0</vt:i4>
      </vt:variant>
      <vt:variant>
        <vt:i4>5</vt:i4>
      </vt:variant>
      <vt:variant>
        <vt:lpwstr/>
      </vt:variant>
      <vt:variant>
        <vt:lpwstr>_Toc495063616</vt:lpwstr>
      </vt:variant>
      <vt:variant>
        <vt:i4>1835057</vt:i4>
      </vt:variant>
      <vt:variant>
        <vt:i4>356</vt:i4>
      </vt:variant>
      <vt:variant>
        <vt:i4>0</vt:i4>
      </vt:variant>
      <vt:variant>
        <vt:i4>5</vt:i4>
      </vt:variant>
      <vt:variant>
        <vt:lpwstr/>
      </vt:variant>
      <vt:variant>
        <vt:lpwstr>_Toc495063615</vt:lpwstr>
      </vt:variant>
      <vt:variant>
        <vt:i4>1835057</vt:i4>
      </vt:variant>
      <vt:variant>
        <vt:i4>350</vt:i4>
      </vt:variant>
      <vt:variant>
        <vt:i4>0</vt:i4>
      </vt:variant>
      <vt:variant>
        <vt:i4>5</vt:i4>
      </vt:variant>
      <vt:variant>
        <vt:lpwstr/>
      </vt:variant>
      <vt:variant>
        <vt:lpwstr>_Toc495063614</vt:lpwstr>
      </vt:variant>
      <vt:variant>
        <vt:i4>1835057</vt:i4>
      </vt:variant>
      <vt:variant>
        <vt:i4>344</vt:i4>
      </vt:variant>
      <vt:variant>
        <vt:i4>0</vt:i4>
      </vt:variant>
      <vt:variant>
        <vt:i4>5</vt:i4>
      </vt:variant>
      <vt:variant>
        <vt:lpwstr/>
      </vt:variant>
      <vt:variant>
        <vt:lpwstr>_Toc495063613</vt:lpwstr>
      </vt:variant>
      <vt:variant>
        <vt:i4>1835057</vt:i4>
      </vt:variant>
      <vt:variant>
        <vt:i4>338</vt:i4>
      </vt:variant>
      <vt:variant>
        <vt:i4>0</vt:i4>
      </vt:variant>
      <vt:variant>
        <vt:i4>5</vt:i4>
      </vt:variant>
      <vt:variant>
        <vt:lpwstr/>
      </vt:variant>
      <vt:variant>
        <vt:lpwstr>_Toc495063612</vt:lpwstr>
      </vt:variant>
      <vt:variant>
        <vt:i4>1835057</vt:i4>
      </vt:variant>
      <vt:variant>
        <vt:i4>332</vt:i4>
      </vt:variant>
      <vt:variant>
        <vt:i4>0</vt:i4>
      </vt:variant>
      <vt:variant>
        <vt:i4>5</vt:i4>
      </vt:variant>
      <vt:variant>
        <vt:lpwstr/>
      </vt:variant>
      <vt:variant>
        <vt:lpwstr>_Toc495063611</vt:lpwstr>
      </vt:variant>
      <vt:variant>
        <vt:i4>1835057</vt:i4>
      </vt:variant>
      <vt:variant>
        <vt:i4>326</vt:i4>
      </vt:variant>
      <vt:variant>
        <vt:i4>0</vt:i4>
      </vt:variant>
      <vt:variant>
        <vt:i4>5</vt:i4>
      </vt:variant>
      <vt:variant>
        <vt:lpwstr/>
      </vt:variant>
      <vt:variant>
        <vt:lpwstr>_Toc495063610</vt:lpwstr>
      </vt:variant>
      <vt:variant>
        <vt:i4>1900593</vt:i4>
      </vt:variant>
      <vt:variant>
        <vt:i4>320</vt:i4>
      </vt:variant>
      <vt:variant>
        <vt:i4>0</vt:i4>
      </vt:variant>
      <vt:variant>
        <vt:i4>5</vt:i4>
      </vt:variant>
      <vt:variant>
        <vt:lpwstr/>
      </vt:variant>
      <vt:variant>
        <vt:lpwstr>_Toc495063609</vt:lpwstr>
      </vt:variant>
      <vt:variant>
        <vt:i4>1900593</vt:i4>
      </vt:variant>
      <vt:variant>
        <vt:i4>314</vt:i4>
      </vt:variant>
      <vt:variant>
        <vt:i4>0</vt:i4>
      </vt:variant>
      <vt:variant>
        <vt:i4>5</vt:i4>
      </vt:variant>
      <vt:variant>
        <vt:lpwstr/>
      </vt:variant>
      <vt:variant>
        <vt:lpwstr>_Toc495063608</vt:lpwstr>
      </vt:variant>
      <vt:variant>
        <vt:i4>1900593</vt:i4>
      </vt:variant>
      <vt:variant>
        <vt:i4>308</vt:i4>
      </vt:variant>
      <vt:variant>
        <vt:i4>0</vt:i4>
      </vt:variant>
      <vt:variant>
        <vt:i4>5</vt:i4>
      </vt:variant>
      <vt:variant>
        <vt:lpwstr/>
      </vt:variant>
      <vt:variant>
        <vt:lpwstr>_Toc495063607</vt:lpwstr>
      </vt:variant>
      <vt:variant>
        <vt:i4>1900593</vt:i4>
      </vt:variant>
      <vt:variant>
        <vt:i4>302</vt:i4>
      </vt:variant>
      <vt:variant>
        <vt:i4>0</vt:i4>
      </vt:variant>
      <vt:variant>
        <vt:i4>5</vt:i4>
      </vt:variant>
      <vt:variant>
        <vt:lpwstr/>
      </vt:variant>
      <vt:variant>
        <vt:lpwstr>_Toc495063606</vt:lpwstr>
      </vt:variant>
      <vt:variant>
        <vt:i4>1900593</vt:i4>
      </vt:variant>
      <vt:variant>
        <vt:i4>296</vt:i4>
      </vt:variant>
      <vt:variant>
        <vt:i4>0</vt:i4>
      </vt:variant>
      <vt:variant>
        <vt:i4>5</vt:i4>
      </vt:variant>
      <vt:variant>
        <vt:lpwstr/>
      </vt:variant>
      <vt:variant>
        <vt:lpwstr>_Toc495063605</vt:lpwstr>
      </vt:variant>
      <vt:variant>
        <vt:i4>1900593</vt:i4>
      </vt:variant>
      <vt:variant>
        <vt:i4>290</vt:i4>
      </vt:variant>
      <vt:variant>
        <vt:i4>0</vt:i4>
      </vt:variant>
      <vt:variant>
        <vt:i4>5</vt:i4>
      </vt:variant>
      <vt:variant>
        <vt:lpwstr/>
      </vt:variant>
      <vt:variant>
        <vt:lpwstr>_Toc495063604</vt:lpwstr>
      </vt:variant>
      <vt:variant>
        <vt:i4>1900593</vt:i4>
      </vt:variant>
      <vt:variant>
        <vt:i4>284</vt:i4>
      </vt:variant>
      <vt:variant>
        <vt:i4>0</vt:i4>
      </vt:variant>
      <vt:variant>
        <vt:i4>5</vt:i4>
      </vt:variant>
      <vt:variant>
        <vt:lpwstr/>
      </vt:variant>
      <vt:variant>
        <vt:lpwstr>_Toc495063603</vt:lpwstr>
      </vt:variant>
      <vt:variant>
        <vt:i4>1900593</vt:i4>
      </vt:variant>
      <vt:variant>
        <vt:i4>278</vt:i4>
      </vt:variant>
      <vt:variant>
        <vt:i4>0</vt:i4>
      </vt:variant>
      <vt:variant>
        <vt:i4>5</vt:i4>
      </vt:variant>
      <vt:variant>
        <vt:lpwstr/>
      </vt:variant>
      <vt:variant>
        <vt:lpwstr>_Toc495063602</vt:lpwstr>
      </vt:variant>
      <vt:variant>
        <vt:i4>1900593</vt:i4>
      </vt:variant>
      <vt:variant>
        <vt:i4>272</vt:i4>
      </vt:variant>
      <vt:variant>
        <vt:i4>0</vt:i4>
      </vt:variant>
      <vt:variant>
        <vt:i4>5</vt:i4>
      </vt:variant>
      <vt:variant>
        <vt:lpwstr/>
      </vt:variant>
      <vt:variant>
        <vt:lpwstr>_Toc495063601</vt:lpwstr>
      </vt:variant>
      <vt:variant>
        <vt:i4>1900593</vt:i4>
      </vt:variant>
      <vt:variant>
        <vt:i4>266</vt:i4>
      </vt:variant>
      <vt:variant>
        <vt:i4>0</vt:i4>
      </vt:variant>
      <vt:variant>
        <vt:i4>5</vt:i4>
      </vt:variant>
      <vt:variant>
        <vt:lpwstr/>
      </vt:variant>
      <vt:variant>
        <vt:lpwstr>_Toc495063600</vt:lpwstr>
      </vt:variant>
      <vt:variant>
        <vt:i4>1310770</vt:i4>
      </vt:variant>
      <vt:variant>
        <vt:i4>260</vt:i4>
      </vt:variant>
      <vt:variant>
        <vt:i4>0</vt:i4>
      </vt:variant>
      <vt:variant>
        <vt:i4>5</vt:i4>
      </vt:variant>
      <vt:variant>
        <vt:lpwstr/>
      </vt:variant>
      <vt:variant>
        <vt:lpwstr>_Toc495063599</vt:lpwstr>
      </vt:variant>
      <vt:variant>
        <vt:i4>1310770</vt:i4>
      </vt:variant>
      <vt:variant>
        <vt:i4>254</vt:i4>
      </vt:variant>
      <vt:variant>
        <vt:i4>0</vt:i4>
      </vt:variant>
      <vt:variant>
        <vt:i4>5</vt:i4>
      </vt:variant>
      <vt:variant>
        <vt:lpwstr/>
      </vt:variant>
      <vt:variant>
        <vt:lpwstr>_Toc495063598</vt:lpwstr>
      </vt:variant>
      <vt:variant>
        <vt:i4>1310770</vt:i4>
      </vt:variant>
      <vt:variant>
        <vt:i4>248</vt:i4>
      </vt:variant>
      <vt:variant>
        <vt:i4>0</vt:i4>
      </vt:variant>
      <vt:variant>
        <vt:i4>5</vt:i4>
      </vt:variant>
      <vt:variant>
        <vt:lpwstr/>
      </vt:variant>
      <vt:variant>
        <vt:lpwstr>_Toc495063597</vt:lpwstr>
      </vt:variant>
      <vt:variant>
        <vt:i4>1310770</vt:i4>
      </vt:variant>
      <vt:variant>
        <vt:i4>242</vt:i4>
      </vt:variant>
      <vt:variant>
        <vt:i4>0</vt:i4>
      </vt:variant>
      <vt:variant>
        <vt:i4>5</vt:i4>
      </vt:variant>
      <vt:variant>
        <vt:lpwstr/>
      </vt:variant>
      <vt:variant>
        <vt:lpwstr>_Toc495063596</vt:lpwstr>
      </vt:variant>
      <vt:variant>
        <vt:i4>1310770</vt:i4>
      </vt:variant>
      <vt:variant>
        <vt:i4>236</vt:i4>
      </vt:variant>
      <vt:variant>
        <vt:i4>0</vt:i4>
      </vt:variant>
      <vt:variant>
        <vt:i4>5</vt:i4>
      </vt:variant>
      <vt:variant>
        <vt:lpwstr/>
      </vt:variant>
      <vt:variant>
        <vt:lpwstr>_Toc495063595</vt:lpwstr>
      </vt:variant>
      <vt:variant>
        <vt:i4>1310770</vt:i4>
      </vt:variant>
      <vt:variant>
        <vt:i4>230</vt:i4>
      </vt:variant>
      <vt:variant>
        <vt:i4>0</vt:i4>
      </vt:variant>
      <vt:variant>
        <vt:i4>5</vt:i4>
      </vt:variant>
      <vt:variant>
        <vt:lpwstr/>
      </vt:variant>
      <vt:variant>
        <vt:lpwstr>_Toc495063594</vt:lpwstr>
      </vt:variant>
      <vt:variant>
        <vt:i4>1310770</vt:i4>
      </vt:variant>
      <vt:variant>
        <vt:i4>224</vt:i4>
      </vt:variant>
      <vt:variant>
        <vt:i4>0</vt:i4>
      </vt:variant>
      <vt:variant>
        <vt:i4>5</vt:i4>
      </vt:variant>
      <vt:variant>
        <vt:lpwstr/>
      </vt:variant>
      <vt:variant>
        <vt:lpwstr>_Toc495063593</vt:lpwstr>
      </vt:variant>
      <vt:variant>
        <vt:i4>1310770</vt:i4>
      </vt:variant>
      <vt:variant>
        <vt:i4>218</vt:i4>
      </vt:variant>
      <vt:variant>
        <vt:i4>0</vt:i4>
      </vt:variant>
      <vt:variant>
        <vt:i4>5</vt:i4>
      </vt:variant>
      <vt:variant>
        <vt:lpwstr/>
      </vt:variant>
      <vt:variant>
        <vt:lpwstr>_Toc495063592</vt:lpwstr>
      </vt:variant>
      <vt:variant>
        <vt:i4>1310770</vt:i4>
      </vt:variant>
      <vt:variant>
        <vt:i4>212</vt:i4>
      </vt:variant>
      <vt:variant>
        <vt:i4>0</vt:i4>
      </vt:variant>
      <vt:variant>
        <vt:i4>5</vt:i4>
      </vt:variant>
      <vt:variant>
        <vt:lpwstr/>
      </vt:variant>
      <vt:variant>
        <vt:lpwstr>_Toc495063591</vt:lpwstr>
      </vt:variant>
      <vt:variant>
        <vt:i4>1310770</vt:i4>
      </vt:variant>
      <vt:variant>
        <vt:i4>206</vt:i4>
      </vt:variant>
      <vt:variant>
        <vt:i4>0</vt:i4>
      </vt:variant>
      <vt:variant>
        <vt:i4>5</vt:i4>
      </vt:variant>
      <vt:variant>
        <vt:lpwstr/>
      </vt:variant>
      <vt:variant>
        <vt:lpwstr>_Toc495063590</vt:lpwstr>
      </vt:variant>
      <vt:variant>
        <vt:i4>1376306</vt:i4>
      </vt:variant>
      <vt:variant>
        <vt:i4>200</vt:i4>
      </vt:variant>
      <vt:variant>
        <vt:i4>0</vt:i4>
      </vt:variant>
      <vt:variant>
        <vt:i4>5</vt:i4>
      </vt:variant>
      <vt:variant>
        <vt:lpwstr/>
      </vt:variant>
      <vt:variant>
        <vt:lpwstr>_Toc495063589</vt:lpwstr>
      </vt:variant>
      <vt:variant>
        <vt:i4>1376306</vt:i4>
      </vt:variant>
      <vt:variant>
        <vt:i4>194</vt:i4>
      </vt:variant>
      <vt:variant>
        <vt:i4>0</vt:i4>
      </vt:variant>
      <vt:variant>
        <vt:i4>5</vt:i4>
      </vt:variant>
      <vt:variant>
        <vt:lpwstr/>
      </vt:variant>
      <vt:variant>
        <vt:lpwstr>_Toc495063588</vt:lpwstr>
      </vt:variant>
      <vt:variant>
        <vt:i4>1376306</vt:i4>
      </vt:variant>
      <vt:variant>
        <vt:i4>188</vt:i4>
      </vt:variant>
      <vt:variant>
        <vt:i4>0</vt:i4>
      </vt:variant>
      <vt:variant>
        <vt:i4>5</vt:i4>
      </vt:variant>
      <vt:variant>
        <vt:lpwstr/>
      </vt:variant>
      <vt:variant>
        <vt:lpwstr>_Toc495063587</vt:lpwstr>
      </vt:variant>
      <vt:variant>
        <vt:i4>1376306</vt:i4>
      </vt:variant>
      <vt:variant>
        <vt:i4>182</vt:i4>
      </vt:variant>
      <vt:variant>
        <vt:i4>0</vt:i4>
      </vt:variant>
      <vt:variant>
        <vt:i4>5</vt:i4>
      </vt:variant>
      <vt:variant>
        <vt:lpwstr/>
      </vt:variant>
      <vt:variant>
        <vt:lpwstr>_Toc495063586</vt:lpwstr>
      </vt:variant>
      <vt:variant>
        <vt:i4>1376306</vt:i4>
      </vt:variant>
      <vt:variant>
        <vt:i4>176</vt:i4>
      </vt:variant>
      <vt:variant>
        <vt:i4>0</vt:i4>
      </vt:variant>
      <vt:variant>
        <vt:i4>5</vt:i4>
      </vt:variant>
      <vt:variant>
        <vt:lpwstr/>
      </vt:variant>
      <vt:variant>
        <vt:lpwstr>_Toc495063585</vt:lpwstr>
      </vt:variant>
      <vt:variant>
        <vt:i4>1376306</vt:i4>
      </vt:variant>
      <vt:variant>
        <vt:i4>170</vt:i4>
      </vt:variant>
      <vt:variant>
        <vt:i4>0</vt:i4>
      </vt:variant>
      <vt:variant>
        <vt:i4>5</vt:i4>
      </vt:variant>
      <vt:variant>
        <vt:lpwstr/>
      </vt:variant>
      <vt:variant>
        <vt:lpwstr>_Toc495063584</vt:lpwstr>
      </vt:variant>
      <vt:variant>
        <vt:i4>1376306</vt:i4>
      </vt:variant>
      <vt:variant>
        <vt:i4>164</vt:i4>
      </vt:variant>
      <vt:variant>
        <vt:i4>0</vt:i4>
      </vt:variant>
      <vt:variant>
        <vt:i4>5</vt:i4>
      </vt:variant>
      <vt:variant>
        <vt:lpwstr/>
      </vt:variant>
      <vt:variant>
        <vt:lpwstr>_Toc495063583</vt:lpwstr>
      </vt:variant>
      <vt:variant>
        <vt:i4>1376306</vt:i4>
      </vt:variant>
      <vt:variant>
        <vt:i4>158</vt:i4>
      </vt:variant>
      <vt:variant>
        <vt:i4>0</vt:i4>
      </vt:variant>
      <vt:variant>
        <vt:i4>5</vt:i4>
      </vt:variant>
      <vt:variant>
        <vt:lpwstr/>
      </vt:variant>
      <vt:variant>
        <vt:lpwstr>_Toc495063582</vt:lpwstr>
      </vt:variant>
      <vt:variant>
        <vt:i4>1376306</vt:i4>
      </vt:variant>
      <vt:variant>
        <vt:i4>152</vt:i4>
      </vt:variant>
      <vt:variant>
        <vt:i4>0</vt:i4>
      </vt:variant>
      <vt:variant>
        <vt:i4>5</vt:i4>
      </vt:variant>
      <vt:variant>
        <vt:lpwstr/>
      </vt:variant>
      <vt:variant>
        <vt:lpwstr>_Toc495063581</vt:lpwstr>
      </vt:variant>
      <vt:variant>
        <vt:i4>1376306</vt:i4>
      </vt:variant>
      <vt:variant>
        <vt:i4>146</vt:i4>
      </vt:variant>
      <vt:variant>
        <vt:i4>0</vt:i4>
      </vt:variant>
      <vt:variant>
        <vt:i4>5</vt:i4>
      </vt:variant>
      <vt:variant>
        <vt:lpwstr/>
      </vt:variant>
      <vt:variant>
        <vt:lpwstr>_Toc495063580</vt:lpwstr>
      </vt:variant>
      <vt:variant>
        <vt:i4>1703986</vt:i4>
      </vt:variant>
      <vt:variant>
        <vt:i4>140</vt:i4>
      </vt:variant>
      <vt:variant>
        <vt:i4>0</vt:i4>
      </vt:variant>
      <vt:variant>
        <vt:i4>5</vt:i4>
      </vt:variant>
      <vt:variant>
        <vt:lpwstr/>
      </vt:variant>
      <vt:variant>
        <vt:lpwstr>_Toc495063579</vt:lpwstr>
      </vt:variant>
      <vt:variant>
        <vt:i4>1703986</vt:i4>
      </vt:variant>
      <vt:variant>
        <vt:i4>134</vt:i4>
      </vt:variant>
      <vt:variant>
        <vt:i4>0</vt:i4>
      </vt:variant>
      <vt:variant>
        <vt:i4>5</vt:i4>
      </vt:variant>
      <vt:variant>
        <vt:lpwstr/>
      </vt:variant>
      <vt:variant>
        <vt:lpwstr>_Toc495063578</vt:lpwstr>
      </vt:variant>
      <vt:variant>
        <vt:i4>1703986</vt:i4>
      </vt:variant>
      <vt:variant>
        <vt:i4>128</vt:i4>
      </vt:variant>
      <vt:variant>
        <vt:i4>0</vt:i4>
      </vt:variant>
      <vt:variant>
        <vt:i4>5</vt:i4>
      </vt:variant>
      <vt:variant>
        <vt:lpwstr/>
      </vt:variant>
      <vt:variant>
        <vt:lpwstr>_Toc495063577</vt:lpwstr>
      </vt:variant>
      <vt:variant>
        <vt:i4>1703986</vt:i4>
      </vt:variant>
      <vt:variant>
        <vt:i4>122</vt:i4>
      </vt:variant>
      <vt:variant>
        <vt:i4>0</vt:i4>
      </vt:variant>
      <vt:variant>
        <vt:i4>5</vt:i4>
      </vt:variant>
      <vt:variant>
        <vt:lpwstr/>
      </vt:variant>
      <vt:variant>
        <vt:lpwstr>_Toc495063576</vt:lpwstr>
      </vt:variant>
      <vt:variant>
        <vt:i4>1703986</vt:i4>
      </vt:variant>
      <vt:variant>
        <vt:i4>116</vt:i4>
      </vt:variant>
      <vt:variant>
        <vt:i4>0</vt:i4>
      </vt:variant>
      <vt:variant>
        <vt:i4>5</vt:i4>
      </vt:variant>
      <vt:variant>
        <vt:lpwstr/>
      </vt:variant>
      <vt:variant>
        <vt:lpwstr>_Toc495063575</vt:lpwstr>
      </vt:variant>
      <vt:variant>
        <vt:i4>1703986</vt:i4>
      </vt:variant>
      <vt:variant>
        <vt:i4>110</vt:i4>
      </vt:variant>
      <vt:variant>
        <vt:i4>0</vt:i4>
      </vt:variant>
      <vt:variant>
        <vt:i4>5</vt:i4>
      </vt:variant>
      <vt:variant>
        <vt:lpwstr/>
      </vt:variant>
      <vt:variant>
        <vt:lpwstr>_Toc495063574</vt:lpwstr>
      </vt:variant>
      <vt:variant>
        <vt:i4>1703986</vt:i4>
      </vt:variant>
      <vt:variant>
        <vt:i4>104</vt:i4>
      </vt:variant>
      <vt:variant>
        <vt:i4>0</vt:i4>
      </vt:variant>
      <vt:variant>
        <vt:i4>5</vt:i4>
      </vt:variant>
      <vt:variant>
        <vt:lpwstr/>
      </vt:variant>
      <vt:variant>
        <vt:lpwstr>_Toc495063573</vt:lpwstr>
      </vt:variant>
      <vt:variant>
        <vt:i4>1703986</vt:i4>
      </vt:variant>
      <vt:variant>
        <vt:i4>98</vt:i4>
      </vt:variant>
      <vt:variant>
        <vt:i4>0</vt:i4>
      </vt:variant>
      <vt:variant>
        <vt:i4>5</vt:i4>
      </vt:variant>
      <vt:variant>
        <vt:lpwstr/>
      </vt:variant>
      <vt:variant>
        <vt:lpwstr>_Toc495063572</vt:lpwstr>
      </vt:variant>
      <vt:variant>
        <vt:i4>1703986</vt:i4>
      </vt:variant>
      <vt:variant>
        <vt:i4>92</vt:i4>
      </vt:variant>
      <vt:variant>
        <vt:i4>0</vt:i4>
      </vt:variant>
      <vt:variant>
        <vt:i4>5</vt:i4>
      </vt:variant>
      <vt:variant>
        <vt:lpwstr/>
      </vt:variant>
      <vt:variant>
        <vt:lpwstr>_Toc495063571</vt:lpwstr>
      </vt:variant>
      <vt:variant>
        <vt:i4>1703986</vt:i4>
      </vt:variant>
      <vt:variant>
        <vt:i4>86</vt:i4>
      </vt:variant>
      <vt:variant>
        <vt:i4>0</vt:i4>
      </vt:variant>
      <vt:variant>
        <vt:i4>5</vt:i4>
      </vt:variant>
      <vt:variant>
        <vt:lpwstr/>
      </vt:variant>
      <vt:variant>
        <vt:lpwstr>_Toc495063570</vt:lpwstr>
      </vt:variant>
      <vt:variant>
        <vt:i4>1769522</vt:i4>
      </vt:variant>
      <vt:variant>
        <vt:i4>80</vt:i4>
      </vt:variant>
      <vt:variant>
        <vt:i4>0</vt:i4>
      </vt:variant>
      <vt:variant>
        <vt:i4>5</vt:i4>
      </vt:variant>
      <vt:variant>
        <vt:lpwstr/>
      </vt:variant>
      <vt:variant>
        <vt:lpwstr>_Toc495063569</vt:lpwstr>
      </vt:variant>
      <vt:variant>
        <vt:i4>1769522</vt:i4>
      </vt:variant>
      <vt:variant>
        <vt:i4>74</vt:i4>
      </vt:variant>
      <vt:variant>
        <vt:i4>0</vt:i4>
      </vt:variant>
      <vt:variant>
        <vt:i4>5</vt:i4>
      </vt:variant>
      <vt:variant>
        <vt:lpwstr/>
      </vt:variant>
      <vt:variant>
        <vt:lpwstr>_Toc495063568</vt:lpwstr>
      </vt:variant>
      <vt:variant>
        <vt:i4>1769522</vt:i4>
      </vt:variant>
      <vt:variant>
        <vt:i4>68</vt:i4>
      </vt:variant>
      <vt:variant>
        <vt:i4>0</vt:i4>
      </vt:variant>
      <vt:variant>
        <vt:i4>5</vt:i4>
      </vt:variant>
      <vt:variant>
        <vt:lpwstr/>
      </vt:variant>
      <vt:variant>
        <vt:lpwstr>_Toc495063567</vt:lpwstr>
      </vt:variant>
      <vt:variant>
        <vt:i4>1769522</vt:i4>
      </vt:variant>
      <vt:variant>
        <vt:i4>62</vt:i4>
      </vt:variant>
      <vt:variant>
        <vt:i4>0</vt:i4>
      </vt:variant>
      <vt:variant>
        <vt:i4>5</vt:i4>
      </vt:variant>
      <vt:variant>
        <vt:lpwstr/>
      </vt:variant>
      <vt:variant>
        <vt:lpwstr>_Toc495063566</vt:lpwstr>
      </vt:variant>
      <vt:variant>
        <vt:i4>1769522</vt:i4>
      </vt:variant>
      <vt:variant>
        <vt:i4>56</vt:i4>
      </vt:variant>
      <vt:variant>
        <vt:i4>0</vt:i4>
      </vt:variant>
      <vt:variant>
        <vt:i4>5</vt:i4>
      </vt:variant>
      <vt:variant>
        <vt:lpwstr/>
      </vt:variant>
      <vt:variant>
        <vt:lpwstr>_Toc495063565</vt:lpwstr>
      </vt:variant>
      <vt:variant>
        <vt:i4>1769522</vt:i4>
      </vt:variant>
      <vt:variant>
        <vt:i4>50</vt:i4>
      </vt:variant>
      <vt:variant>
        <vt:i4>0</vt:i4>
      </vt:variant>
      <vt:variant>
        <vt:i4>5</vt:i4>
      </vt:variant>
      <vt:variant>
        <vt:lpwstr/>
      </vt:variant>
      <vt:variant>
        <vt:lpwstr>_Toc495063564</vt:lpwstr>
      </vt:variant>
      <vt:variant>
        <vt:i4>1769522</vt:i4>
      </vt:variant>
      <vt:variant>
        <vt:i4>44</vt:i4>
      </vt:variant>
      <vt:variant>
        <vt:i4>0</vt:i4>
      </vt:variant>
      <vt:variant>
        <vt:i4>5</vt:i4>
      </vt:variant>
      <vt:variant>
        <vt:lpwstr/>
      </vt:variant>
      <vt:variant>
        <vt:lpwstr>_Toc495063563</vt:lpwstr>
      </vt:variant>
      <vt:variant>
        <vt:i4>1769522</vt:i4>
      </vt:variant>
      <vt:variant>
        <vt:i4>38</vt:i4>
      </vt:variant>
      <vt:variant>
        <vt:i4>0</vt:i4>
      </vt:variant>
      <vt:variant>
        <vt:i4>5</vt:i4>
      </vt:variant>
      <vt:variant>
        <vt:lpwstr/>
      </vt:variant>
      <vt:variant>
        <vt:lpwstr>_Toc495063562</vt:lpwstr>
      </vt:variant>
      <vt:variant>
        <vt:i4>1769522</vt:i4>
      </vt:variant>
      <vt:variant>
        <vt:i4>32</vt:i4>
      </vt:variant>
      <vt:variant>
        <vt:i4>0</vt:i4>
      </vt:variant>
      <vt:variant>
        <vt:i4>5</vt:i4>
      </vt:variant>
      <vt:variant>
        <vt:lpwstr/>
      </vt:variant>
      <vt:variant>
        <vt:lpwstr>_Toc495063561</vt:lpwstr>
      </vt:variant>
      <vt:variant>
        <vt:i4>1769522</vt:i4>
      </vt:variant>
      <vt:variant>
        <vt:i4>26</vt:i4>
      </vt:variant>
      <vt:variant>
        <vt:i4>0</vt:i4>
      </vt:variant>
      <vt:variant>
        <vt:i4>5</vt:i4>
      </vt:variant>
      <vt:variant>
        <vt:lpwstr/>
      </vt:variant>
      <vt:variant>
        <vt:lpwstr>_Toc495063560</vt:lpwstr>
      </vt:variant>
      <vt:variant>
        <vt:i4>1572914</vt:i4>
      </vt:variant>
      <vt:variant>
        <vt:i4>20</vt:i4>
      </vt:variant>
      <vt:variant>
        <vt:i4>0</vt:i4>
      </vt:variant>
      <vt:variant>
        <vt:i4>5</vt:i4>
      </vt:variant>
      <vt:variant>
        <vt:lpwstr/>
      </vt:variant>
      <vt:variant>
        <vt:lpwstr>_Toc495063559</vt:lpwstr>
      </vt:variant>
      <vt:variant>
        <vt:i4>1572914</vt:i4>
      </vt:variant>
      <vt:variant>
        <vt:i4>14</vt:i4>
      </vt:variant>
      <vt:variant>
        <vt:i4>0</vt:i4>
      </vt:variant>
      <vt:variant>
        <vt:i4>5</vt:i4>
      </vt:variant>
      <vt:variant>
        <vt:lpwstr/>
      </vt:variant>
      <vt:variant>
        <vt:lpwstr>_Toc495063558</vt:lpwstr>
      </vt:variant>
      <vt:variant>
        <vt:i4>1572914</vt:i4>
      </vt:variant>
      <vt:variant>
        <vt:i4>8</vt:i4>
      </vt:variant>
      <vt:variant>
        <vt:i4>0</vt:i4>
      </vt:variant>
      <vt:variant>
        <vt:i4>5</vt:i4>
      </vt:variant>
      <vt:variant>
        <vt:lpwstr/>
      </vt:variant>
      <vt:variant>
        <vt:lpwstr>_Toc495063557</vt:lpwstr>
      </vt:variant>
      <vt:variant>
        <vt:i4>1572914</vt:i4>
      </vt:variant>
      <vt:variant>
        <vt:i4>2</vt:i4>
      </vt:variant>
      <vt:variant>
        <vt:i4>0</vt:i4>
      </vt:variant>
      <vt:variant>
        <vt:i4>5</vt:i4>
      </vt:variant>
      <vt:variant>
        <vt:lpwstr/>
      </vt:variant>
      <vt:variant>
        <vt:lpwstr>_Toc495063556</vt:lpwstr>
      </vt:variant>
      <vt:variant>
        <vt:i4>1245262</vt:i4>
      </vt:variant>
      <vt:variant>
        <vt:i4>3</vt:i4>
      </vt:variant>
      <vt:variant>
        <vt:i4>0</vt:i4>
      </vt:variant>
      <vt:variant>
        <vt:i4>5</vt:i4>
      </vt:variant>
      <vt:variant>
        <vt:lpwstr>apis://Base=NARH&amp;DocCode=54357&amp;Type=201/</vt:lpwstr>
      </vt:variant>
      <vt:variant>
        <vt:lpwstr/>
      </vt:variant>
      <vt:variant>
        <vt:i4>1245256</vt:i4>
      </vt:variant>
      <vt:variant>
        <vt:i4>0</vt:i4>
      </vt:variant>
      <vt:variant>
        <vt:i4>0</vt:i4>
      </vt:variant>
      <vt:variant>
        <vt:i4>5</vt:i4>
      </vt:variant>
      <vt:variant>
        <vt:lpwstr>apis://Base=NARH&amp;DocCode=41762&amp;Type=201/</vt:lpwstr>
      </vt:variant>
      <vt:variant>
        <vt:lpwstr/>
      </vt:variant>
      <vt:variant>
        <vt:i4>3342442</vt:i4>
      </vt:variant>
      <vt:variant>
        <vt:i4>6</vt:i4>
      </vt:variant>
      <vt:variant>
        <vt:i4>0</vt:i4>
      </vt:variant>
      <vt:variant>
        <vt:i4>5</vt:i4>
      </vt:variant>
      <vt:variant>
        <vt:lpwstr>http://www.opac.government.bg/</vt:lpwstr>
      </vt:variant>
      <vt:variant>
        <vt:lpwstr/>
      </vt:variant>
      <vt:variant>
        <vt:i4>3342442</vt:i4>
      </vt:variant>
      <vt:variant>
        <vt:i4>3</vt:i4>
      </vt:variant>
      <vt:variant>
        <vt:i4>0</vt:i4>
      </vt:variant>
      <vt:variant>
        <vt:i4>5</vt:i4>
      </vt:variant>
      <vt:variant>
        <vt:lpwstr>http://www.opac.government.bg/</vt:lpwstr>
      </vt:variant>
      <vt:variant>
        <vt:lpwstr/>
      </vt:variant>
      <vt:variant>
        <vt:i4>3342442</vt:i4>
      </vt:variant>
      <vt:variant>
        <vt:i4>0</vt:i4>
      </vt:variant>
      <vt:variant>
        <vt:i4>0</vt:i4>
      </vt:variant>
      <vt:variant>
        <vt:i4>5</vt:i4>
      </vt:variant>
      <vt:variant>
        <vt:lpwstr>http://www.opac.government.bg/</vt:lpwstr>
      </vt:variant>
      <vt:variant>
        <vt:lpwstr/>
      </vt:variant>
      <vt:variant>
        <vt:i4>3342442</vt:i4>
      </vt:variant>
      <vt:variant>
        <vt:i4>541606</vt:i4>
      </vt:variant>
      <vt:variant>
        <vt:i4>1031</vt:i4>
      </vt:variant>
      <vt:variant>
        <vt:i4>4</vt:i4>
      </vt:variant>
      <vt:variant>
        <vt:lpwstr>http://www.opac.government.bg/</vt:lpwstr>
      </vt:variant>
      <vt:variant>
        <vt:lpwstr/>
      </vt:variant>
      <vt:variant>
        <vt:i4>3342442</vt:i4>
      </vt:variant>
      <vt:variant>
        <vt:i4>541732</vt:i4>
      </vt:variant>
      <vt:variant>
        <vt:i4>1030</vt:i4>
      </vt:variant>
      <vt:variant>
        <vt:i4>4</vt:i4>
      </vt:variant>
      <vt:variant>
        <vt:lpwstr>http://www.opac.government.bg/</vt:lpwstr>
      </vt:variant>
      <vt:variant>
        <vt:lpwstr/>
      </vt:variant>
      <vt:variant>
        <vt:i4>3342442</vt:i4>
      </vt:variant>
      <vt:variant>
        <vt:i4>541858</vt:i4>
      </vt:variant>
      <vt:variant>
        <vt:i4>1029</vt:i4>
      </vt:variant>
      <vt:variant>
        <vt:i4>4</vt:i4>
      </vt:variant>
      <vt:variant>
        <vt:lpwstr>http://www.opac.government.bg/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ВЕРСИЯ 1</dc:title>
  <dc:subject/>
  <dc:creator>d.janavarova</dc:creator>
  <cp:keywords/>
  <dc:description/>
  <cp:lastModifiedBy>Хилми Кушев</cp:lastModifiedBy>
  <cp:revision>345</cp:revision>
  <cp:lastPrinted>2021-06-25T13:23:00Z</cp:lastPrinted>
  <dcterms:created xsi:type="dcterms:W3CDTF">2018-01-16T13:51:00Z</dcterms:created>
  <dcterms:modified xsi:type="dcterms:W3CDTF">2022-07-31T16:16:00Z</dcterms:modified>
</cp:coreProperties>
</file>