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5DD6C" w14:textId="77777777" w:rsidR="00F61257" w:rsidRDefault="00F61257" w:rsidP="007D2974">
      <w:pPr>
        <w:ind w:left="1416"/>
        <w:rPr>
          <w:b/>
        </w:rPr>
      </w:pPr>
    </w:p>
    <w:p w14:paraId="4237A420" w14:textId="38D4A4DF" w:rsidR="00EC4B2C" w:rsidRDefault="00EC4B2C" w:rsidP="007D2974">
      <w:pPr>
        <w:ind w:left="1416"/>
        <w:rPr>
          <w:b/>
          <w:lang w:val="en-US"/>
        </w:rPr>
      </w:pPr>
      <w:r>
        <w:rPr>
          <w:b/>
        </w:rPr>
        <w:t>ОДОБРИЛ</w:t>
      </w:r>
      <w:r>
        <w:rPr>
          <w:b/>
          <w:lang w:val="en-US"/>
        </w:rPr>
        <w:t>:</w:t>
      </w:r>
      <w:r>
        <w:rPr>
          <w:b/>
          <w:lang w:val="en-US"/>
        </w:rPr>
        <w:tab/>
      </w:r>
      <w:r>
        <w:rPr>
          <w:b/>
          <w:lang w:val="en-US"/>
        </w:rPr>
        <w:tab/>
      </w:r>
    </w:p>
    <w:p w14:paraId="7CA3FD95" w14:textId="13D4226A" w:rsidR="00EC4B2C" w:rsidRPr="00A2774F" w:rsidRDefault="00EC4B2C" w:rsidP="007D2974">
      <w:pPr>
        <w:ind w:left="2832"/>
        <w:rPr>
          <w:i/>
        </w:rPr>
      </w:pPr>
      <w:r>
        <w:rPr>
          <w:b/>
        </w:rPr>
        <w:t xml:space="preserve"> </w:t>
      </w:r>
      <w:r>
        <w:rPr>
          <w:b/>
        </w:rPr>
        <w:tab/>
      </w:r>
      <w:r>
        <w:rPr>
          <w:b/>
          <w:lang w:val="en-US"/>
        </w:rPr>
        <w:t xml:space="preserve">   </w:t>
      </w:r>
      <w:r>
        <w:rPr>
          <w:b/>
          <w:lang w:val="en-US"/>
        </w:rPr>
        <w:tab/>
      </w:r>
      <w:r>
        <w:rPr>
          <w:b/>
          <w:lang w:val="en-US"/>
        </w:rPr>
        <w:tab/>
      </w:r>
      <w:r>
        <w:rPr>
          <w:b/>
          <w:lang w:val="en-US"/>
        </w:rPr>
        <w:tab/>
      </w:r>
    </w:p>
    <w:p w14:paraId="11147CEF" w14:textId="51A8DB08" w:rsidR="00B1588F" w:rsidRPr="00B1588F" w:rsidRDefault="00B1588F" w:rsidP="007D2974">
      <w:pPr>
        <w:ind w:left="993"/>
        <w:jc w:val="both"/>
        <w:rPr>
          <w:rFonts w:eastAsia="Calibri"/>
          <w:b/>
          <w:bCs/>
          <w:lang w:eastAsia="en-US"/>
        </w:rPr>
      </w:pPr>
      <w:r w:rsidRPr="00B1588F">
        <w:rPr>
          <w:rFonts w:eastAsia="Calibri"/>
          <w:b/>
          <w:bCs/>
          <w:lang w:eastAsia="en-US"/>
        </w:rPr>
        <w:t xml:space="preserve">РЪКОВОДИТЕЛ НА УПРАВЛЯВАЩИЯ </w:t>
      </w:r>
    </w:p>
    <w:p w14:paraId="5A099BEA" w14:textId="77777777" w:rsidR="00B1588F" w:rsidRPr="00B1588F" w:rsidRDefault="00B1588F" w:rsidP="007D2974">
      <w:pPr>
        <w:ind w:left="993"/>
        <w:jc w:val="both"/>
        <w:rPr>
          <w:rFonts w:eastAsia="Calibri"/>
          <w:b/>
          <w:bCs/>
          <w:lang w:eastAsia="en-US"/>
        </w:rPr>
      </w:pPr>
      <w:r w:rsidRPr="00B1588F">
        <w:rPr>
          <w:rFonts w:eastAsia="Calibri"/>
          <w:b/>
          <w:bCs/>
          <w:lang w:eastAsia="en-US"/>
        </w:rPr>
        <w:t>ОРГАН НА ОПЕРАТИВНА ПРОГРАМА</w:t>
      </w:r>
    </w:p>
    <w:p w14:paraId="66B47EC1" w14:textId="4DBC4389" w:rsidR="00B1588F" w:rsidRPr="00B1588F" w:rsidRDefault="00B1588F" w:rsidP="007D2974">
      <w:pPr>
        <w:ind w:left="993"/>
        <w:rPr>
          <w:rFonts w:eastAsia="Calibri"/>
          <w:b/>
          <w:bCs/>
          <w:lang w:eastAsia="en-US"/>
        </w:rPr>
      </w:pPr>
      <w:r w:rsidRPr="00B1588F">
        <w:rPr>
          <w:rFonts w:eastAsia="Calibri"/>
          <w:b/>
          <w:bCs/>
          <w:lang w:eastAsia="en-US"/>
        </w:rPr>
        <w:t>„ДОБРО УПРАВЛЕНИЕ” </w:t>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Pr="00B1588F">
        <w:rPr>
          <w:rFonts w:eastAsia="Calibri"/>
          <w:b/>
          <w:bCs/>
          <w:lang w:eastAsia="en-US"/>
        </w:rPr>
        <w:t>     </w:t>
      </w:r>
      <w:r w:rsidR="002C4543">
        <w:rPr>
          <w:rFonts w:eastAsia="Calibri"/>
          <w:b/>
          <w:bCs/>
          <w:lang w:eastAsia="en-US"/>
        </w:rPr>
        <w:pict w14:anchorId="77B20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3CFE140F-CA3D-4953-8FCB-A969595A9AE4}" provid="{00000000-0000-0000-0000-000000000000}" issignatureline="t"/>
          </v:shape>
        </w:pict>
      </w:r>
    </w:p>
    <w:p w14:paraId="159207B5" w14:textId="68310C92" w:rsidR="00B1588F" w:rsidRPr="00C44721" w:rsidRDefault="00B1588F" w:rsidP="007D2974">
      <w:pPr>
        <w:ind w:left="3600"/>
        <w:rPr>
          <w:rFonts w:eastAsia="Calibri"/>
          <w:b/>
          <w:bCs/>
          <w:lang w:eastAsia="en-US"/>
        </w:rPr>
      </w:pPr>
      <w:r w:rsidRPr="00B1588F">
        <w:rPr>
          <w:rFonts w:eastAsia="Calibri"/>
          <w:b/>
          <w:bCs/>
          <w:lang w:eastAsia="en-US"/>
        </w:rPr>
        <w:t>                </w:t>
      </w:r>
      <w:r w:rsidR="005A2DBC">
        <w:rPr>
          <w:rFonts w:eastAsia="Calibri"/>
          <w:b/>
          <w:bCs/>
          <w:lang w:eastAsia="en-US"/>
        </w:rPr>
        <w:tab/>
      </w:r>
      <w:r w:rsidR="00C44721">
        <w:rPr>
          <w:rFonts w:eastAsia="Calibri"/>
          <w:b/>
          <w:bCs/>
          <w:lang w:eastAsia="en-US"/>
        </w:rPr>
        <w:t>ИРЕНА ПЪРВАНОВА</w:t>
      </w:r>
    </w:p>
    <w:p w14:paraId="641592B3" w14:textId="77777777" w:rsidR="00C44721" w:rsidRDefault="00C44721" w:rsidP="007D2974">
      <w:pPr>
        <w:ind w:left="5152"/>
        <w:rPr>
          <w:rFonts w:eastAsia="Calibri"/>
          <w:b/>
          <w:bCs/>
          <w:lang w:val="en-US" w:eastAsia="en-US"/>
        </w:rPr>
      </w:pPr>
      <w:r>
        <w:rPr>
          <w:rFonts w:eastAsia="Calibri"/>
          <w:b/>
          <w:bCs/>
          <w:lang w:eastAsia="en-US"/>
        </w:rPr>
        <w:t xml:space="preserve">ДИРЕКТОР НА </w:t>
      </w:r>
      <w:r w:rsidR="00A204B1">
        <w:rPr>
          <w:rFonts w:eastAsia="Calibri"/>
          <w:b/>
          <w:bCs/>
          <w:lang w:val="en-US" w:eastAsia="en-US"/>
        </w:rPr>
        <w:t xml:space="preserve">ДИРЕКЦИЯ </w:t>
      </w:r>
    </w:p>
    <w:p w14:paraId="5DD39F83" w14:textId="10FA0EC7" w:rsidR="00B1588F" w:rsidRPr="00B1588F" w:rsidRDefault="00A204B1" w:rsidP="007D2974">
      <w:pPr>
        <w:ind w:left="5152"/>
        <w:rPr>
          <w:rFonts w:eastAsia="Calibri"/>
          <w:sz w:val="16"/>
          <w:szCs w:val="16"/>
          <w:lang w:eastAsia="en-US"/>
        </w:rPr>
      </w:pPr>
      <w:r>
        <w:rPr>
          <w:rFonts w:eastAsia="Calibri"/>
          <w:b/>
          <w:bCs/>
          <w:lang w:val="en-US" w:eastAsia="en-US"/>
        </w:rPr>
        <w:t>“ДОБРО УПРАВЛЕНИЕ”</w:t>
      </w:r>
      <w:r w:rsidR="00554C01">
        <w:rPr>
          <w:rFonts w:eastAsia="Calibri"/>
          <w:b/>
          <w:bCs/>
          <w:lang w:eastAsia="en-US"/>
        </w:rPr>
        <w:t xml:space="preserve"> </w:t>
      </w:r>
    </w:p>
    <w:p w14:paraId="6EA70FF4" w14:textId="1C916676" w:rsidR="00EC4B2C" w:rsidRDefault="00EC4B2C" w:rsidP="007D2974">
      <w:pPr>
        <w:ind w:left="2832"/>
        <w:rPr>
          <w:b/>
          <w:sz w:val="28"/>
          <w:szCs w:val="28"/>
        </w:rPr>
      </w:pPr>
    </w:p>
    <w:p w14:paraId="1A1BFC47" w14:textId="62A6FD9A" w:rsidR="00EC4B2C" w:rsidRDefault="00EC4B2C" w:rsidP="007D2974">
      <w:pPr>
        <w:jc w:val="center"/>
        <w:rPr>
          <w:b/>
          <w:sz w:val="28"/>
          <w:szCs w:val="28"/>
        </w:rPr>
      </w:pPr>
    </w:p>
    <w:p w14:paraId="11A38420" w14:textId="77777777" w:rsidR="002C4543" w:rsidRDefault="002C4543" w:rsidP="007D2974">
      <w:pPr>
        <w:jc w:val="center"/>
        <w:rPr>
          <w:b/>
          <w:sz w:val="28"/>
          <w:szCs w:val="28"/>
        </w:rPr>
      </w:pPr>
    </w:p>
    <w:p w14:paraId="5EC32A2B" w14:textId="77777777" w:rsidR="002C4543" w:rsidRDefault="002C4543" w:rsidP="007D2974">
      <w:pPr>
        <w:jc w:val="center"/>
        <w:rPr>
          <w:b/>
          <w:sz w:val="28"/>
          <w:szCs w:val="28"/>
        </w:rPr>
      </w:pPr>
    </w:p>
    <w:p w14:paraId="322BFC31" w14:textId="1196BC51" w:rsidR="00D26A8A" w:rsidRPr="00D26A8A" w:rsidRDefault="00D26A8A" w:rsidP="007D2974">
      <w:pPr>
        <w:jc w:val="center"/>
        <w:rPr>
          <w:b/>
          <w:sz w:val="28"/>
          <w:szCs w:val="28"/>
        </w:rPr>
      </w:pPr>
      <w:bookmarkStart w:id="0" w:name="_GoBack"/>
      <w:bookmarkEnd w:id="0"/>
      <w:r w:rsidRPr="00D26A8A">
        <w:rPr>
          <w:b/>
          <w:sz w:val="28"/>
          <w:szCs w:val="28"/>
        </w:rPr>
        <w:t>ГОДИШЕН ПЛАН ЗА ДЕЙСТВИЕ</w:t>
      </w:r>
    </w:p>
    <w:p w14:paraId="5C76A403" w14:textId="77777777" w:rsidR="00D26A8A" w:rsidRPr="00D26A8A" w:rsidRDefault="00D26A8A" w:rsidP="007D2974">
      <w:pPr>
        <w:jc w:val="center"/>
        <w:rPr>
          <w:b/>
        </w:rPr>
      </w:pPr>
    </w:p>
    <w:p w14:paraId="4E7EFA7B" w14:textId="77777777" w:rsidR="00D26A8A" w:rsidRPr="00D26A8A" w:rsidRDefault="00D26A8A" w:rsidP="007D2974">
      <w:pPr>
        <w:jc w:val="center"/>
        <w:rPr>
          <w:b/>
        </w:rPr>
      </w:pPr>
      <w:r w:rsidRPr="00D26A8A">
        <w:rPr>
          <w:b/>
        </w:rPr>
        <w:t xml:space="preserve">ЗА ИНФОРМАЦИЯ И КОМУНИКАЦИЯ НА </w:t>
      </w:r>
    </w:p>
    <w:p w14:paraId="785C1008" w14:textId="3C61DD06" w:rsidR="00D26A8A" w:rsidRPr="00D26A8A" w:rsidRDefault="00D26A8A" w:rsidP="007D2974">
      <w:pPr>
        <w:jc w:val="center"/>
        <w:rPr>
          <w:b/>
        </w:rPr>
      </w:pPr>
      <w:r w:rsidRPr="00D26A8A">
        <w:rPr>
          <w:b/>
        </w:rPr>
        <w:t>ОПЕРАТИВНА ПРО</w:t>
      </w:r>
      <w:r w:rsidR="00CE45A4">
        <w:rPr>
          <w:b/>
        </w:rPr>
        <w:t>ГРАМА „ДОБРО УПРАВЛЕНИЕ” ЗА 20</w:t>
      </w:r>
      <w:r w:rsidR="00554C01">
        <w:rPr>
          <w:b/>
        </w:rPr>
        <w:t>2</w:t>
      </w:r>
      <w:r w:rsidR="00257225">
        <w:rPr>
          <w:b/>
        </w:rPr>
        <w:t>3</w:t>
      </w:r>
      <w:r w:rsidRPr="00D26A8A">
        <w:rPr>
          <w:b/>
        </w:rPr>
        <w:t xml:space="preserve"> Г. </w:t>
      </w:r>
    </w:p>
    <w:p w14:paraId="7EDFEA74" w14:textId="77777777" w:rsidR="00D26A8A" w:rsidRPr="00D26A8A" w:rsidRDefault="00D26A8A" w:rsidP="007D2974">
      <w:pPr>
        <w:jc w:val="center"/>
        <w:rPr>
          <w:b/>
        </w:rPr>
      </w:pPr>
      <w:r w:rsidRPr="00D26A8A">
        <w:rPr>
          <w:b/>
        </w:rPr>
        <w:t xml:space="preserve">В ИЗПЪЛНЕНИЕ НА НАЦИОНАЛНАТА КОМУНИКАЦИОННА СТРАТЕГИЯ </w:t>
      </w:r>
    </w:p>
    <w:p w14:paraId="6F32658A" w14:textId="77777777" w:rsidR="00D26A8A" w:rsidRPr="00865C1A" w:rsidRDefault="00D26A8A" w:rsidP="007D2974">
      <w:pPr>
        <w:jc w:val="center"/>
        <w:rPr>
          <w:b/>
        </w:rPr>
      </w:pPr>
      <w:r w:rsidRPr="00865C1A">
        <w:rPr>
          <w:b/>
        </w:rPr>
        <w:t xml:space="preserve">2014 – 2020 </w:t>
      </w:r>
    </w:p>
    <w:p w14:paraId="7B6E53A5" w14:textId="77777777" w:rsidR="00D26A8A" w:rsidRPr="00865C1A" w:rsidRDefault="00D26A8A" w:rsidP="007D2974">
      <w:pPr>
        <w:rPr>
          <w:b/>
        </w:rPr>
      </w:pPr>
    </w:p>
    <w:p w14:paraId="528BCC2A" w14:textId="4DA96D4C" w:rsidR="00D26A8A" w:rsidRPr="00865C1A" w:rsidRDefault="00D26A8A" w:rsidP="007D2974">
      <w:pPr>
        <w:rPr>
          <w:b/>
        </w:rPr>
      </w:pPr>
    </w:p>
    <w:p w14:paraId="58243E66" w14:textId="60B38CCC" w:rsidR="00D26A8A" w:rsidRPr="00865C1A" w:rsidRDefault="00D26A8A" w:rsidP="007D2974">
      <w:r w:rsidRPr="00865C1A">
        <w:rPr>
          <w:b/>
        </w:rPr>
        <w:t>І.</w:t>
      </w:r>
      <w:r w:rsidRPr="00865C1A">
        <w:t xml:space="preserve"> </w:t>
      </w:r>
      <w:r w:rsidRPr="00865C1A">
        <w:rPr>
          <w:b/>
        </w:rPr>
        <w:t>Програма</w:t>
      </w:r>
      <w:r w:rsidRPr="00865C1A">
        <w:t xml:space="preserve"> </w:t>
      </w:r>
      <w:r w:rsidRPr="00865C1A">
        <w:rPr>
          <w:b/>
        </w:rPr>
        <w:t>–</w:t>
      </w:r>
      <w:r w:rsidRPr="00865C1A">
        <w:t xml:space="preserve"> ОПЕРАТИВНА ПРОГРАМА „ДОБРО УПРАВЛЕНИЕ” (ОПДУ)</w:t>
      </w:r>
    </w:p>
    <w:p w14:paraId="017AB26A" w14:textId="77777777" w:rsidR="00D26A8A" w:rsidRPr="00865C1A" w:rsidRDefault="00D26A8A" w:rsidP="007D2974"/>
    <w:p w14:paraId="5B1B3A70" w14:textId="4AEC2613" w:rsidR="00D26A8A" w:rsidRPr="00865C1A" w:rsidRDefault="00D26A8A" w:rsidP="007D2974">
      <w:pPr>
        <w:rPr>
          <w:b/>
        </w:rPr>
      </w:pPr>
      <w:r w:rsidRPr="00865C1A">
        <w:rPr>
          <w:b/>
        </w:rPr>
        <w:t>ІІ. Планирано изпълнение на оперативната програма съгласно ИГРП на ОПДУ за 20</w:t>
      </w:r>
      <w:r w:rsidR="00554C01" w:rsidRPr="00865C1A">
        <w:rPr>
          <w:b/>
        </w:rPr>
        <w:t>2</w:t>
      </w:r>
      <w:r w:rsidR="00054EDB">
        <w:rPr>
          <w:b/>
        </w:rPr>
        <w:t>3</w:t>
      </w:r>
      <w:r w:rsidRPr="00865C1A">
        <w:rPr>
          <w:b/>
        </w:rPr>
        <w:t xml:space="preserve"> г.</w:t>
      </w:r>
    </w:p>
    <w:p w14:paraId="3E9DC1CA" w14:textId="77777777" w:rsidR="00D26A8A" w:rsidRPr="00865C1A" w:rsidRDefault="00D26A8A" w:rsidP="007D2974">
      <w:pPr>
        <w:jc w:val="both"/>
      </w:pPr>
    </w:p>
    <w:p w14:paraId="1FDF4D63" w14:textId="2FDBA3A3" w:rsidR="00177074" w:rsidRPr="00E56949" w:rsidRDefault="00177074" w:rsidP="007D2974">
      <w:pPr>
        <w:autoSpaceDE w:val="0"/>
        <w:autoSpaceDN w:val="0"/>
        <w:adjustRightInd w:val="0"/>
        <w:ind w:firstLine="708"/>
        <w:jc w:val="both"/>
      </w:pPr>
      <w:r w:rsidRPr="00865C1A">
        <w:t xml:space="preserve">Оперативна програма “Добро управление“ финансира приоритетни проекти в областта на електронното управление, които са идентифицирани в съществуващите стратегически документи на национално ниво, в т.ч. Стратегията за развитие на електронното управление 2014-2020 г. и Пътната карта към нея, както и приоритетни проекти, свързани с надграждане на хоризонталните и централни системи на електронното управление. </w:t>
      </w:r>
      <w:r w:rsidR="00813D16">
        <w:t xml:space="preserve">Освен тях се финансират проекти в </w:t>
      </w:r>
      <w:r w:rsidRPr="00865C1A">
        <w:t>изпълнение на Пътната карта към Стратегията за развитие на държавната администрация 2015 – 2020 г.</w:t>
      </w:r>
      <w:r w:rsidR="005741C3" w:rsidRPr="00865C1A">
        <w:t xml:space="preserve"> (ПО2)</w:t>
      </w:r>
      <w:r w:rsidRPr="00865C1A">
        <w:t xml:space="preserve">, както и </w:t>
      </w:r>
      <w:r w:rsidR="00813D16">
        <w:t xml:space="preserve">проекти в изпълнение на </w:t>
      </w:r>
      <w:r w:rsidR="00644DB1" w:rsidRPr="00865C1A">
        <w:t xml:space="preserve">пътните карти към </w:t>
      </w:r>
      <w:r w:rsidRPr="00865C1A">
        <w:t>актуализираната Стратегия за продължаване на реформата в съдебната система</w:t>
      </w:r>
      <w:r w:rsidR="00644DB1" w:rsidRPr="00865C1A">
        <w:t xml:space="preserve"> и Стратегията за въвеждане на електронно управление и електронно правосъдие в сектор </w:t>
      </w:r>
      <w:r w:rsidR="00644DB1" w:rsidRPr="00E56949">
        <w:t>„Правосъдие“ 2014 – 2020</w:t>
      </w:r>
      <w:r w:rsidR="005741C3" w:rsidRPr="00E56949">
        <w:t xml:space="preserve"> (по ПО3)</w:t>
      </w:r>
      <w:r w:rsidR="00644DB1" w:rsidRPr="00E56949">
        <w:t>.</w:t>
      </w:r>
    </w:p>
    <w:p w14:paraId="76950F67" w14:textId="77777777" w:rsidR="00177074" w:rsidRPr="00E56949" w:rsidRDefault="00177074" w:rsidP="007D2974">
      <w:pPr>
        <w:autoSpaceDE w:val="0"/>
        <w:autoSpaceDN w:val="0"/>
        <w:adjustRightInd w:val="0"/>
        <w:jc w:val="both"/>
      </w:pPr>
    </w:p>
    <w:p w14:paraId="4EBA1B9B" w14:textId="27D143D1" w:rsidR="002C4543" w:rsidRDefault="002C4543" w:rsidP="007D2974">
      <w:pPr>
        <w:autoSpaceDE w:val="0"/>
        <w:autoSpaceDN w:val="0"/>
        <w:adjustRightInd w:val="0"/>
        <w:ind w:firstLine="708"/>
        <w:jc w:val="both"/>
      </w:pPr>
      <w:r>
        <w:t xml:space="preserve">Към настоящия момент </w:t>
      </w:r>
      <w:r>
        <w:t xml:space="preserve">не е </w:t>
      </w:r>
      <w:r>
        <w:t>изгот</w:t>
      </w:r>
      <w:r w:rsidRPr="002C4543">
        <w:t>вена Индикативната годишна работна програма</w:t>
      </w:r>
      <w:r>
        <w:t xml:space="preserve"> </w:t>
      </w:r>
      <w:r>
        <w:rPr>
          <w:lang w:val="en-US"/>
        </w:rPr>
        <w:t>(</w:t>
      </w:r>
      <w:r>
        <w:t>ИГРП</w:t>
      </w:r>
      <w:r>
        <w:rPr>
          <w:lang w:val="en-US"/>
        </w:rPr>
        <w:t>)</w:t>
      </w:r>
      <w:r>
        <w:t xml:space="preserve"> за 2023 г. Независимо от това при идентифициране на необходимост от обявяване на процедури ще бъдат предприети съответните комуникационни дейности.</w:t>
      </w:r>
    </w:p>
    <w:p w14:paraId="138F6F9A" w14:textId="77777777" w:rsidR="002C4543" w:rsidRDefault="002C4543" w:rsidP="007D2974">
      <w:pPr>
        <w:rPr>
          <w:b/>
        </w:rPr>
      </w:pPr>
    </w:p>
    <w:p w14:paraId="25864AE3" w14:textId="1879CBE3" w:rsidR="00D26A8A" w:rsidRPr="00D26A8A" w:rsidRDefault="00D26A8A" w:rsidP="007D2974">
      <w:pPr>
        <w:rPr>
          <w:b/>
        </w:rPr>
      </w:pPr>
      <w:r w:rsidRPr="00D26A8A">
        <w:rPr>
          <w:b/>
        </w:rPr>
        <w:t>ІІІ.</w:t>
      </w:r>
      <w:r w:rsidRPr="00D26A8A">
        <w:t xml:space="preserve"> </w:t>
      </w:r>
      <w:r w:rsidRPr="00D26A8A">
        <w:rPr>
          <w:b/>
        </w:rPr>
        <w:t>Идентифицирани комуникационни нужди според целевите групи</w:t>
      </w:r>
    </w:p>
    <w:p w14:paraId="2BF3A9C1" w14:textId="77777777" w:rsidR="00D26A8A" w:rsidRPr="00D26A8A" w:rsidRDefault="00D26A8A" w:rsidP="007D2974">
      <w:pPr>
        <w:tabs>
          <w:tab w:val="num" w:pos="1080"/>
        </w:tabs>
        <w:jc w:val="both"/>
        <w:rPr>
          <w:b/>
        </w:rPr>
      </w:pPr>
    </w:p>
    <w:p w14:paraId="3DC408EF" w14:textId="33538408" w:rsidR="00D26A8A" w:rsidRPr="00D26A8A" w:rsidRDefault="00D26A8A" w:rsidP="007D2974">
      <w:pPr>
        <w:spacing w:before="60"/>
        <w:ind w:right="-62" w:firstLine="708"/>
        <w:jc w:val="both"/>
      </w:pPr>
      <w:r w:rsidRPr="00D26A8A">
        <w:lastRenderedPageBreak/>
        <w:t>Предвид целите и приоритетите на Оперативна програма „Добро управление“ дейностите по комуникация на Упр</w:t>
      </w:r>
      <w:r w:rsidR="00910148">
        <w:t>авляващия орган (УО) и през 20</w:t>
      </w:r>
      <w:r w:rsidR="00BC31AE">
        <w:t>2</w:t>
      </w:r>
      <w:r w:rsidR="00054EDB">
        <w:t>3</w:t>
      </w:r>
      <w:r w:rsidRPr="00D26A8A">
        <w:t xml:space="preserve"> г. ще имат две основни насоки:</w:t>
      </w:r>
    </w:p>
    <w:p w14:paraId="24979F07" w14:textId="1EAFDD10" w:rsidR="00D26A8A" w:rsidRPr="00D26A8A" w:rsidRDefault="00D26A8A" w:rsidP="007D2974">
      <w:pPr>
        <w:numPr>
          <w:ilvl w:val="0"/>
          <w:numId w:val="10"/>
        </w:numPr>
        <w:spacing w:before="60"/>
        <w:ind w:right="-62" w:firstLine="0"/>
        <w:jc w:val="both"/>
      </w:pPr>
      <w:r w:rsidRPr="00D26A8A">
        <w:rPr>
          <w:b/>
        </w:rPr>
        <w:t xml:space="preserve">Повишаване на информираността на основните целеви групи, </w:t>
      </w:r>
      <w:r w:rsidRPr="00D26A8A">
        <w:t>а именно – подпомагане на потенциалните и настоящи бенефициенти по ОПДУ в процеса на подготовка на проектни предложения и изпълнение на вече сключени договори с цел качествено изпълнение на самата оперативна програма и намаляване на риска от загуба на средства, включително чрез разясняване на задълженията и отговорностите на всички страни в процеса на комуникация, в това число и задълженията и</w:t>
      </w:r>
      <w:r w:rsidR="00990CBC">
        <w:t>м за осигуряване на публичност</w:t>
      </w:r>
    </w:p>
    <w:p w14:paraId="67BCA017" w14:textId="7165FF09" w:rsidR="00D26A8A" w:rsidRPr="00D26A8A" w:rsidRDefault="00D26A8A" w:rsidP="007D2974">
      <w:pPr>
        <w:numPr>
          <w:ilvl w:val="0"/>
          <w:numId w:val="10"/>
        </w:numPr>
        <w:spacing w:before="60"/>
        <w:ind w:left="708" w:right="-62" w:firstLine="0"/>
        <w:jc w:val="both"/>
      </w:pPr>
      <w:r w:rsidRPr="00D26A8A">
        <w:rPr>
          <w:b/>
        </w:rPr>
        <w:t xml:space="preserve">Популяризиране сред широката общественост на помощта, предоставяна от Европейския съюз </w:t>
      </w:r>
      <w:r w:rsidRPr="00D26A8A">
        <w:t xml:space="preserve">за модернизиране на управлението, предоставяне на качествени административни услуги за гражданите и бизнеса, включително и по електронен път, и повишаване на ефективността на администрацията и съдебната </w:t>
      </w:r>
      <w:r w:rsidR="00990CBC">
        <w:t>система</w:t>
      </w:r>
    </w:p>
    <w:p w14:paraId="4A56764F" w14:textId="77777777" w:rsidR="00D26A8A" w:rsidRPr="00D26A8A" w:rsidRDefault="00D26A8A" w:rsidP="007D2974">
      <w:pPr>
        <w:tabs>
          <w:tab w:val="num" w:pos="1080"/>
        </w:tabs>
        <w:jc w:val="both"/>
      </w:pPr>
    </w:p>
    <w:p w14:paraId="72059A60" w14:textId="25DAF91E" w:rsidR="00D26A8A" w:rsidRPr="00977EDF" w:rsidRDefault="00D26A8A" w:rsidP="007D2974">
      <w:pPr>
        <w:ind w:firstLine="708"/>
        <w:jc w:val="both"/>
      </w:pPr>
      <w:r w:rsidRPr="00D26A8A">
        <w:t xml:space="preserve">Управляващият орган на ОПДУ ще продължи да осъществява </w:t>
      </w:r>
      <w:r w:rsidRPr="00D26A8A">
        <w:rPr>
          <w:b/>
        </w:rPr>
        <w:t>проактивна комуникационна политика</w:t>
      </w:r>
      <w:r w:rsidRPr="00D26A8A">
        <w:t xml:space="preserve"> по отношение на всички заинтересовани страни, ще търси обратна връзка, ще</w:t>
      </w:r>
      <w:r w:rsidR="00990CBC">
        <w:t xml:space="preserve"> използва позитивна комуникация. </w:t>
      </w:r>
      <w:r w:rsidRPr="00D26A8A">
        <w:t xml:space="preserve">УО ще предоставя </w:t>
      </w:r>
      <w:r w:rsidRPr="00D26A8A">
        <w:rPr>
          <w:b/>
        </w:rPr>
        <w:t xml:space="preserve">информация </w:t>
      </w:r>
      <w:r w:rsidRPr="00AF4BE4">
        <w:t>и</w:t>
      </w:r>
      <w:r w:rsidRPr="00D26A8A">
        <w:t xml:space="preserve"> ще осигурява </w:t>
      </w:r>
      <w:r w:rsidRPr="00D26A8A">
        <w:rPr>
          <w:b/>
        </w:rPr>
        <w:t>прозрачност по всички аспекти от изпълнението на програмата</w:t>
      </w:r>
      <w:r w:rsidRPr="00D26A8A">
        <w:t xml:space="preserve"> за широката общественост и бенефициентите (държавната администрация на централно, областно и общинско ниво, органите на съдебната власт, институциите, предоставящи обучение на държавни служители, структурите на гражданското общество). Политиката по информация и публичност на ОПДУ ще допринесе за </w:t>
      </w:r>
      <w:r w:rsidRPr="00D26A8A">
        <w:rPr>
          <w:b/>
        </w:rPr>
        <w:t>постигане на доверие</w:t>
      </w:r>
      <w:r w:rsidRPr="00D26A8A">
        <w:t xml:space="preserve"> на широката общественост и ще помогне за успешното изпълнение на програмата. УО ще предоставя навременна, коректна и изчерпателна информация</w:t>
      </w:r>
      <w:r w:rsidR="00990CBC">
        <w:t xml:space="preserve"> на представителите на медиите. </w:t>
      </w:r>
      <w:r w:rsidRPr="00D26A8A">
        <w:t xml:space="preserve">За да се проследи ефектът от провежданата политика, ще </w:t>
      </w:r>
      <w:r w:rsidR="008F32A0">
        <w:t xml:space="preserve">продължи и </w:t>
      </w:r>
      <w:r w:rsidRPr="00D26A8A">
        <w:t xml:space="preserve"> </w:t>
      </w:r>
      <w:r w:rsidRPr="00D26A8A">
        <w:rPr>
          <w:b/>
          <w:i/>
        </w:rPr>
        <w:t>постоянн</w:t>
      </w:r>
      <w:r w:rsidR="008F32A0">
        <w:rPr>
          <w:b/>
          <w:i/>
        </w:rPr>
        <w:t>ият</w:t>
      </w:r>
      <w:r w:rsidRPr="00D26A8A">
        <w:rPr>
          <w:b/>
          <w:i/>
        </w:rPr>
        <w:t xml:space="preserve"> мониторинг на медиите</w:t>
      </w:r>
      <w:r w:rsidR="00686D92">
        <w:rPr>
          <w:b/>
          <w:i/>
        </w:rPr>
        <w:t xml:space="preserve">. </w:t>
      </w:r>
    </w:p>
    <w:p w14:paraId="5C00415F" w14:textId="77777777" w:rsidR="00D26A8A" w:rsidRPr="00D26A8A" w:rsidRDefault="00D26A8A" w:rsidP="007D2974">
      <w:pPr>
        <w:jc w:val="both"/>
      </w:pPr>
    </w:p>
    <w:p w14:paraId="10D8B3F4" w14:textId="77777777" w:rsidR="00D26A8A" w:rsidRPr="00D26A8A" w:rsidRDefault="00D26A8A" w:rsidP="007D2974">
      <w:pPr>
        <w:ind w:firstLine="708"/>
        <w:jc w:val="both"/>
      </w:pPr>
      <w:r w:rsidRPr="00D26A8A">
        <w:t xml:space="preserve">УО ще използва разнообразни средства за комуникация и канали, които са подходящи за информиране на основните целеви групи, като досегашният опит по отношение на политиката по комуникация сочи, че </w:t>
      </w:r>
      <w:r w:rsidRPr="00D26A8A">
        <w:rPr>
          <w:b/>
          <w:i/>
        </w:rPr>
        <w:t>най-подходящите канали за получаване на информация</w:t>
      </w:r>
      <w:r w:rsidRPr="00D26A8A">
        <w:t xml:space="preserve"> за бенефициентите, идентифицирани от самите тях, са (по реда на тяхната атрактивност): </w:t>
      </w:r>
    </w:p>
    <w:p w14:paraId="647C5455" w14:textId="00C211F1" w:rsidR="00D26A8A" w:rsidRPr="00D26A8A" w:rsidRDefault="00D26A8A" w:rsidP="007D2974">
      <w:pPr>
        <w:numPr>
          <w:ilvl w:val="0"/>
          <w:numId w:val="22"/>
        </w:numPr>
        <w:spacing w:before="120"/>
        <w:ind w:left="714" w:hanging="357"/>
        <w:jc w:val="both"/>
      </w:pPr>
      <w:r w:rsidRPr="00D26A8A">
        <w:t>информа</w:t>
      </w:r>
      <w:r w:rsidR="007D2974">
        <w:t>ционни дни, семинари и обучения</w:t>
      </w:r>
    </w:p>
    <w:p w14:paraId="10BC1FAB" w14:textId="06B0A9F6" w:rsidR="00D26A8A" w:rsidRDefault="007D2974" w:rsidP="007D2974">
      <w:pPr>
        <w:numPr>
          <w:ilvl w:val="0"/>
          <w:numId w:val="22"/>
        </w:numPr>
        <w:spacing w:before="120"/>
        <w:ind w:left="714" w:hanging="357"/>
        <w:jc w:val="both"/>
      </w:pPr>
      <w:r>
        <w:t>преки срещи с експерти от УО</w:t>
      </w:r>
    </w:p>
    <w:p w14:paraId="2C9E20C1" w14:textId="59DF556A" w:rsidR="00D63414" w:rsidRPr="00D26A8A" w:rsidRDefault="007E3B9A" w:rsidP="007D2974">
      <w:pPr>
        <w:numPr>
          <w:ilvl w:val="0"/>
          <w:numId w:val="22"/>
        </w:numPr>
        <w:spacing w:before="120"/>
        <w:ind w:left="714" w:hanging="357"/>
        <w:jc w:val="both"/>
      </w:pPr>
      <w:r>
        <w:t xml:space="preserve">поддържане на страницата на </w:t>
      </w:r>
      <w:r w:rsidR="00D63414">
        <w:t>ОПДУ</w:t>
      </w:r>
      <w:r w:rsidR="00576177">
        <w:t xml:space="preserve"> </w:t>
      </w:r>
      <w:r>
        <w:t>на единния информационен портал</w:t>
      </w:r>
    </w:p>
    <w:p w14:paraId="1C178DFC" w14:textId="48A7E90D" w:rsidR="00D26A8A" w:rsidRPr="00D26A8A" w:rsidRDefault="007D2974" w:rsidP="007D2974">
      <w:pPr>
        <w:numPr>
          <w:ilvl w:val="0"/>
          <w:numId w:val="22"/>
        </w:numPr>
        <w:spacing w:before="120"/>
        <w:ind w:left="714" w:hanging="357"/>
        <w:jc w:val="both"/>
      </w:pPr>
      <w:r>
        <w:t>други информационни материали</w:t>
      </w:r>
    </w:p>
    <w:p w14:paraId="1E0E2E94" w14:textId="11406B5A" w:rsidR="00D26A8A" w:rsidRDefault="00570D4B" w:rsidP="007D2974">
      <w:pPr>
        <w:spacing w:before="120"/>
        <w:ind w:firstLine="357"/>
        <w:jc w:val="both"/>
      </w:pPr>
      <w:r>
        <w:t xml:space="preserve">Съответните </w:t>
      </w:r>
      <w:r w:rsidR="00D26A8A" w:rsidRPr="00D26A8A">
        <w:t xml:space="preserve">комуникационни мерки ще бъдат </w:t>
      </w:r>
      <w:r>
        <w:t>съобразени с конкретните комуникационни нужди на УО</w:t>
      </w:r>
      <w:r w:rsidR="00971B4C">
        <w:t xml:space="preserve"> и бенефициентите</w:t>
      </w:r>
      <w:r>
        <w:t xml:space="preserve">, така че да бъдат </w:t>
      </w:r>
      <w:r w:rsidR="00D26A8A" w:rsidRPr="00D26A8A">
        <w:t xml:space="preserve">използвани максимално целесъобразно и през </w:t>
      </w:r>
      <w:r w:rsidR="00BC31AE">
        <w:t>202</w:t>
      </w:r>
      <w:r w:rsidR="00054EDB">
        <w:t>3</w:t>
      </w:r>
      <w:r w:rsidR="00C00271">
        <w:t>-та</w:t>
      </w:r>
      <w:r>
        <w:t xml:space="preserve"> година</w:t>
      </w:r>
      <w:r w:rsidR="00D26A8A" w:rsidRPr="00D26A8A">
        <w:t>.</w:t>
      </w:r>
    </w:p>
    <w:p w14:paraId="61D74BAB" w14:textId="77777777" w:rsidR="002269DB" w:rsidRPr="00D26A8A" w:rsidRDefault="002269DB" w:rsidP="007D2974">
      <w:pPr>
        <w:jc w:val="both"/>
      </w:pPr>
    </w:p>
    <w:p w14:paraId="0A8D112D" w14:textId="77777777" w:rsidR="00D26A8A" w:rsidRPr="00D26A8A" w:rsidRDefault="00D26A8A" w:rsidP="007D2974">
      <w:pPr>
        <w:rPr>
          <w:b/>
        </w:rPr>
      </w:pPr>
      <w:r w:rsidRPr="00D26A8A">
        <w:rPr>
          <w:b/>
        </w:rPr>
        <w:t>ІV.</w:t>
      </w:r>
      <w:r w:rsidRPr="00D26A8A">
        <w:t xml:space="preserve"> </w:t>
      </w:r>
      <w:r w:rsidRPr="00D26A8A">
        <w:rPr>
          <w:b/>
        </w:rPr>
        <w:t>Индикативни дейности</w:t>
      </w:r>
    </w:p>
    <w:p w14:paraId="60D8AE68" w14:textId="77777777" w:rsidR="00D26A8A" w:rsidRPr="00D26A8A" w:rsidRDefault="00D26A8A" w:rsidP="007D2974">
      <w:pPr>
        <w:rPr>
          <w:lang w:val="ru-RU"/>
        </w:rPr>
      </w:pPr>
    </w:p>
    <w:p w14:paraId="73A7BB6C" w14:textId="65D29D79" w:rsidR="00D26A8A" w:rsidRPr="00D26A8A" w:rsidRDefault="00D26A8A" w:rsidP="007D2974">
      <w:pPr>
        <w:ind w:firstLine="708"/>
        <w:jc w:val="both"/>
        <w:rPr>
          <w:lang w:val="en-US"/>
        </w:rPr>
      </w:pPr>
      <w:r w:rsidRPr="00D26A8A">
        <w:t>През 20</w:t>
      </w:r>
      <w:r w:rsidR="00BC31AE">
        <w:t>2</w:t>
      </w:r>
      <w:r w:rsidR="00054EDB">
        <w:t>3</w:t>
      </w:r>
      <w:r w:rsidRPr="00D26A8A">
        <w:t xml:space="preserve"> г. комуникационните активности ще бъдат насочени към изпълнение на общите дейности за информация и </w:t>
      </w:r>
      <w:r w:rsidR="00B26EAB">
        <w:t>комуникация</w:t>
      </w:r>
      <w:r w:rsidR="00B26EAB" w:rsidRPr="00D26A8A">
        <w:t xml:space="preserve"> </w:t>
      </w:r>
      <w:r w:rsidRPr="00D26A8A">
        <w:t xml:space="preserve">по всички програми съгласно </w:t>
      </w:r>
      <w:r w:rsidR="00F94241">
        <w:t xml:space="preserve">нормативната уредба и </w:t>
      </w:r>
      <w:r w:rsidRPr="00D26A8A">
        <w:t>Националната комуникацио</w:t>
      </w:r>
      <w:r w:rsidR="00F94241">
        <w:t xml:space="preserve">нна стратегия 2014 – 2020 (НКС). </w:t>
      </w:r>
      <w:r w:rsidRPr="00D26A8A">
        <w:t>В допълнение към тях</w:t>
      </w:r>
      <w:r w:rsidR="00C45304">
        <w:t xml:space="preserve"> при необходимост</w:t>
      </w:r>
      <w:r w:rsidRPr="00D26A8A">
        <w:t xml:space="preserve"> ще бъдат планирани и други подходящи дейности за повишаване на информираността и осигуряване на прозрачност в процеса на усвояване на европейски средства. Видовете планирани комуникационни мерки, както и индикаторите за измерване на резултата от прилаганата политика са описани по-долу:</w:t>
      </w:r>
    </w:p>
    <w:p w14:paraId="04CE10CE" w14:textId="77777777" w:rsidR="00D26A8A" w:rsidRPr="00D26A8A" w:rsidRDefault="00D26A8A" w:rsidP="007D2974">
      <w:pPr>
        <w:jc w:val="both"/>
        <w:rPr>
          <w:u w:val="single"/>
          <w:lang w:val="ru-RU"/>
        </w:rPr>
      </w:pPr>
    </w:p>
    <w:p w14:paraId="0D56D739" w14:textId="77777777" w:rsidR="00582EB6" w:rsidRDefault="00582EB6" w:rsidP="007D2974">
      <w:pPr>
        <w:jc w:val="both"/>
        <w:rPr>
          <w:u w:val="single"/>
        </w:rPr>
      </w:pPr>
    </w:p>
    <w:p w14:paraId="706757F8" w14:textId="26405703" w:rsidR="00D26A8A" w:rsidRPr="00D26A8A" w:rsidRDefault="00D26A8A" w:rsidP="007D2974">
      <w:pPr>
        <w:jc w:val="both"/>
        <w:rPr>
          <w:u w:val="single"/>
        </w:rPr>
      </w:pPr>
      <w:r w:rsidRPr="00D26A8A">
        <w:rPr>
          <w:u w:val="single"/>
        </w:rPr>
        <w:t>ИНФОРМАЦИОННИ ФОРУМИ</w:t>
      </w:r>
    </w:p>
    <w:p w14:paraId="47A6BA95" w14:textId="77777777" w:rsidR="00D26A8A" w:rsidRPr="00D26A8A" w:rsidRDefault="00D26A8A" w:rsidP="007D2974">
      <w:pPr>
        <w:jc w:val="both"/>
      </w:pPr>
    </w:p>
    <w:p w14:paraId="4DCD6B2E" w14:textId="5BAC6F6C" w:rsidR="00D26A8A" w:rsidRPr="0065687D" w:rsidRDefault="00A06123" w:rsidP="007D2974">
      <w:pPr>
        <w:spacing w:before="60"/>
        <w:ind w:right="-62" w:firstLine="708"/>
        <w:jc w:val="both"/>
        <w:rPr>
          <w:b/>
        </w:rPr>
      </w:pPr>
      <w:r w:rsidRPr="00A06123">
        <w:t>След обявяването на</w:t>
      </w:r>
      <w:r>
        <w:rPr>
          <w:b/>
        </w:rPr>
        <w:t xml:space="preserve"> </w:t>
      </w:r>
      <w:r w:rsidR="00D26A8A" w:rsidRPr="003869E8">
        <w:t>предвиден</w:t>
      </w:r>
      <w:r w:rsidRPr="003869E8">
        <w:t>и</w:t>
      </w:r>
      <w:r w:rsidR="005F173D">
        <w:t>те</w:t>
      </w:r>
      <w:r w:rsidR="00D26A8A" w:rsidRPr="003869E8">
        <w:t xml:space="preserve"> процедури </w:t>
      </w:r>
      <w:r w:rsidRPr="003869E8">
        <w:t xml:space="preserve">за кандидатстване </w:t>
      </w:r>
      <w:r w:rsidR="00D26A8A" w:rsidRPr="00D26A8A">
        <w:t xml:space="preserve">ще бъдат </w:t>
      </w:r>
      <w:r w:rsidR="00736AA8">
        <w:t>прове</w:t>
      </w:r>
      <w:r w:rsidR="00550960">
        <w:t>де</w:t>
      </w:r>
      <w:r w:rsidR="00736AA8">
        <w:t>ни</w:t>
      </w:r>
      <w:r w:rsidR="00D26A8A" w:rsidRPr="00D26A8A">
        <w:t xml:space="preserve"> </w:t>
      </w:r>
      <w:r w:rsidR="00D26A8A" w:rsidRPr="00D26A8A">
        <w:rPr>
          <w:b/>
        </w:rPr>
        <w:t xml:space="preserve">информационни </w:t>
      </w:r>
      <w:r>
        <w:rPr>
          <w:b/>
        </w:rPr>
        <w:t xml:space="preserve">дни </w:t>
      </w:r>
      <w:r w:rsidR="00D26A8A" w:rsidRPr="00D26A8A">
        <w:t xml:space="preserve">за запознаване с изискванията за кандидатстване, условията за допустимост и процеса на електронно подаване на документи чрез информационната система ИСУН. </w:t>
      </w:r>
      <w:r w:rsidR="005F173D">
        <w:t xml:space="preserve">Във връзка с противоепидемичните мерки в страната информационните дни се организират основно онлайн </w:t>
      </w:r>
      <w:r w:rsidR="007007A5" w:rsidRPr="004647C4">
        <w:t xml:space="preserve">– </w:t>
      </w:r>
      <w:r w:rsidR="007007A5" w:rsidRPr="004647C4">
        <w:rPr>
          <w:b/>
        </w:rPr>
        <w:t xml:space="preserve">по един информационен ден за всяка обявена </w:t>
      </w:r>
      <w:r w:rsidR="007007A5" w:rsidRPr="0065687D">
        <w:rPr>
          <w:b/>
        </w:rPr>
        <w:t>процедура</w:t>
      </w:r>
      <w:r w:rsidR="0065687D" w:rsidRPr="0065687D">
        <w:rPr>
          <w:b/>
        </w:rPr>
        <w:t xml:space="preserve"> до 30 дни от датата на обявяване.</w:t>
      </w:r>
    </w:p>
    <w:p w14:paraId="5B14748D" w14:textId="77777777" w:rsidR="00342D74" w:rsidRDefault="00342D74" w:rsidP="007D2974">
      <w:pPr>
        <w:spacing w:before="60"/>
        <w:ind w:right="-62"/>
        <w:jc w:val="both"/>
      </w:pPr>
    </w:p>
    <w:p w14:paraId="5C95A916" w14:textId="611CD5A8" w:rsidR="00D26A8A" w:rsidRPr="00D26A8A" w:rsidRDefault="00D26A8A" w:rsidP="007D2974">
      <w:pPr>
        <w:ind w:firstLine="708"/>
        <w:jc w:val="both"/>
      </w:pPr>
      <w:r w:rsidRPr="00D26A8A">
        <w:t>Експерти от УО на ОПДУ ще предоставят на потенциалните бенефициенти максимално целенасочена и конкретна информация за възможностите за финансиране по конкретната процедура. Детайлно ще бъдат разяснявани: методиката за оценка на проектните предложения, предизвикателствата, пред които са изправени бенефициентите при реализирането на вече одобрените проекти, наличието на строг контрол от страна на Управляващия орган за разходването на средствата по проектите и често срещаните грешки в досегашната практика по изготвяне на проектни предложения.</w:t>
      </w:r>
      <w:r w:rsidR="001931C2" w:rsidRPr="001931C2">
        <w:t xml:space="preserve"> </w:t>
      </w:r>
    </w:p>
    <w:p w14:paraId="7B4EB6A7" w14:textId="77777777" w:rsidR="00D26A8A" w:rsidRPr="00D26A8A" w:rsidRDefault="00D26A8A" w:rsidP="007D2974">
      <w:pPr>
        <w:jc w:val="both"/>
      </w:pPr>
    </w:p>
    <w:p w14:paraId="15C21883" w14:textId="49158390" w:rsidR="00D26A8A" w:rsidRPr="00D26A8A" w:rsidRDefault="008C2C51" w:rsidP="007D2974">
      <w:pPr>
        <w:ind w:firstLine="708"/>
        <w:jc w:val="both"/>
        <w:rPr>
          <w:i/>
        </w:rPr>
      </w:pPr>
      <w:r>
        <w:rPr>
          <w:i/>
        </w:rPr>
        <w:t>И</w:t>
      </w:r>
      <w:r w:rsidR="00D26A8A" w:rsidRPr="00D26A8A">
        <w:rPr>
          <w:i/>
        </w:rPr>
        <w:t xml:space="preserve">нформационните дни по процедурите за предоставяне на безвъзмездна финансова </w:t>
      </w:r>
      <w:r w:rsidR="00A37B56">
        <w:rPr>
          <w:i/>
        </w:rPr>
        <w:t xml:space="preserve">помощ </w:t>
      </w:r>
      <w:r w:rsidR="00D26A8A" w:rsidRPr="00D26A8A">
        <w:rPr>
          <w:i/>
        </w:rPr>
        <w:t xml:space="preserve">ще бъдат организирани предимно </w:t>
      </w:r>
      <w:r w:rsidR="00297C21">
        <w:rPr>
          <w:i/>
        </w:rPr>
        <w:t xml:space="preserve">онлайн или </w:t>
      </w:r>
      <w:r w:rsidR="00D26A8A" w:rsidRPr="00D26A8A">
        <w:rPr>
          <w:i/>
        </w:rPr>
        <w:t>със собствени средства в базите на Министерския съвет</w:t>
      </w:r>
      <w:r w:rsidR="00297C21">
        <w:rPr>
          <w:i/>
        </w:rPr>
        <w:t>.</w:t>
      </w:r>
    </w:p>
    <w:p w14:paraId="7AE5DA7D" w14:textId="77777777" w:rsidR="002115A4" w:rsidRDefault="002115A4" w:rsidP="007D2974">
      <w:pPr>
        <w:rPr>
          <w:u w:val="single"/>
        </w:rPr>
      </w:pPr>
    </w:p>
    <w:p w14:paraId="686E6D54" w14:textId="77777777" w:rsidR="00582EB6" w:rsidRDefault="00582EB6" w:rsidP="007D2974">
      <w:pPr>
        <w:rPr>
          <w:u w:val="single"/>
        </w:rPr>
      </w:pPr>
    </w:p>
    <w:p w14:paraId="0A80A2C0" w14:textId="24BC5750" w:rsidR="00D26A8A" w:rsidRPr="00D26A8A" w:rsidRDefault="00D26A8A" w:rsidP="007D2974">
      <w:pPr>
        <w:rPr>
          <w:u w:val="single"/>
        </w:rPr>
      </w:pPr>
      <w:r w:rsidRPr="00D26A8A">
        <w:rPr>
          <w:u w:val="single"/>
        </w:rPr>
        <w:t>ОБУЧЕНИЯ ЗА БЕНЕФИЦИЕНТИ</w:t>
      </w:r>
    </w:p>
    <w:p w14:paraId="03F04E49" w14:textId="77777777" w:rsidR="00D26A8A" w:rsidRPr="00D26A8A" w:rsidRDefault="00D26A8A" w:rsidP="007D2974">
      <w:pPr>
        <w:jc w:val="both"/>
      </w:pPr>
    </w:p>
    <w:p w14:paraId="34F7F247" w14:textId="743D3483" w:rsidR="00D26A8A" w:rsidRPr="00D26A8A" w:rsidRDefault="00BC31AE" w:rsidP="007D2974">
      <w:pPr>
        <w:ind w:firstLine="708"/>
        <w:jc w:val="both"/>
      </w:pPr>
      <w:r>
        <w:t>През 202</w:t>
      </w:r>
      <w:r w:rsidR="00054EDB">
        <w:t>3</w:t>
      </w:r>
      <w:r w:rsidR="00D26A8A" w:rsidRPr="00D26A8A">
        <w:t xml:space="preserve"> г. ще бъдат организирани</w:t>
      </w:r>
      <w:r w:rsidR="00D26A8A" w:rsidRPr="00D26A8A">
        <w:rPr>
          <w:b/>
        </w:rPr>
        <w:t xml:space="preserve"> обучения за правилно управление на проекти по ОПДУ за бенефициенти</w:t>
      </w:r>
      <w:r w:rsidR="00297C21">
        <w:rPr>
          <w:b/>
        </w:rPr>
        <w:t>те</w:t>
      </w:r>
      <w:r w:rsidR="00D26A8A" w:rsidRPr="00D26A8A">
        <w:rPr>
          <w:b/>
        </w:rPr>
        <w:t xml:space="preserve"> </w:t>
      </w:r>
      <w:r w:rsidR="00D26A8A" w:rsidRPr="00D26A8A">
        <w:t xml:space="preserve">със сключени договори/издадени заповеди за предоставяне на безвъзмездна финансова помощ. Целта е бенефициентите да бъдат подготвени за правилното управление на проектите, включително и финансовото им отчитане, както и да бъдат информирани за спецификите и изискванията през новия програмен период. </w:t>
      </w:r>
      <w:r w:rsidR="00091266">
        <w:t xml:space="preserve">Целта е да бъдат подготвени за работа с информационната система за наблюдение и управление (ИСУН) на средствата от европейските  структурни и инвестиционни фондове, през която </w:t>
      </w:r>
      <w:r w:rsidR="00CA2926">
        <w:t>се осъществява</w:t>
      </w:r>
      <w:r w:rsidR="00091266">
        <w:t xml:space="preserve"> цялата комуникация между УО и бенефициентите. </w:t>
      </w:r>
      <w:r w:rsidR="00D26A8A" w:rsidRPr="00D26A8A">
        <w:t xml:space="preserve">Експертите от екипите за управление на проектите ще бъдат запознати със задълженията си при изпълнението на дейностите, включително за деклариране на нередности и в областта на обществените поръчки, с процеса на мониторинг и финансов контрол от страна на Управляващия орган и със задълженията си по осигуряване на информация и публичност. По този начин се намалява рискът от неправилно изпълнение на проектите и налагането впоследствие на финансови корекции. </w:t>
      </w:r>
    </w:p>
    <w:p w14:paraId="5D66491A" w14:textId="77777777" w:rsidR="00297C21" w:rsidRDefault="00297C21" w:rsidP="007D2974">
      <w:pPr>
        <w:jc w:val="both"/>
      </w:pPr>
    </w:p>
    <w:p w14:paraId="2D2AFC23" w14:textId="72759467" w:rsidR="00297C21" w:rsidRPr="00D26A8A" w:rsidRDefault="00297C21" w:rsidP="007D2974">
      <w:pPr>
        <w:ind w:firstLine="708"/>
        <w:jc w:val="both"/>
      </w:pPr>
      <w:r w:rsidRPr="00D26A8A">
        <w:t xml:space="preserve">Тази комуникационна мярка е добро средство и за </w:t>
      </w:r>
      <w:r w:rsidRPr="00D26A8A">
        <w:rPr>
          <w:b/>
          <w:i/>
        </w:rPr>
        <w:t xml:space="preserve">получаване на обратна връзка </w:t>
      </w:r>
      <w:r w:rsidRPr="00D26A8A">
        <w:t>от кандидатите.</w:t>
      </w:r>
      <w:r>
        <w:t xml:space="preserve"> Участниците в събитията попълват </w:t>
      </w:r>
      <w:r w:rsidRPr="00297C21">
        <w:rPr>
          <w:b/>
        </w:rPr>
        <w:t>онлайн анкетни</w:t>
      </w:r>
      <w:r w:rsidRPr="0069500E">
        <w:rPr>
          <w:b/>
        </w:rPr>
        <w:t xml:space="preserve"> карти,</w:t>
      </w:r>
      <w:r>
        <w:t xml:space="preserve"> изготвени от УО, резултатите от които са полезни за подобряване на комуникацията с бенефициентите и работата на УО в посока опростяване на правилата. </w:t>
      </w:r>
    </w:p>
    <w:p w14:paraId="27166AA2" w14:textId="77777777" w:rsidR="00D26A8A" w:rsidRPr="00D26A8A" w:rsidRDefault="00D26A8A" w:rsidP="007D2974">
      <w:pPr>
        <w:jc w:val="both"/>
      </w:pPr>
    </w:p>
    <w:p w14:paraId="22057E5A" w14:textId="46E5FD58" w:rsidR="00D26A8A" w:rsidRPr="00D26A8A" w:rsidRDefault="00D26A8A" w:rsidP="007D2974">
      <w:pPr>
        <w:ind w:firstLine="708"/>
        <w:jc w:val="both"/>
        <w:rPr>
          <w:i/>
        </w:rPr>
      </w:pPr>
      <w:r w:rsidRPr="00D26A8A">
        <w:rPr>
          <w:i/>
        </w:rPr>
        <w:t xml:space="preserve">Обученията за бенефициенти ще бъдат организирани предимно </w:t>
      </w:r>
      <w:r w:rsidR="00297C21">
        <w:rPr>
          <w:i/>
        </w:rPr>
        <w:t xml:space="preserve">онлайн или </w:t>
      </w:r>
      <w:r w:rsidRPr="00D26A8A">
        <w:rPr>
          <w:i/>
        </w:rPr>
        <w:t>със собствени средства в базите на Министерския съве</w:t>
      </w:r>
      <w:r w:rsidR="00297C21">
        <w:rPr>
          <w:i/>
        </w:rPr>
        <w:t>т.</w:t>
      </w:r>
    </w:p>
    <w:p w14:paraId="33360B85" w14:textId="77777777" w:rsidR="00761E88" w:rsidRDefault="00761E88" w:rsidP="007D2974">
      <w:pPr>
        <w:jc w:val="both"/>
        <w:rPr>
          <w:u w:val="single"/>
          <w:lang w:val="ru-RU"/>
        </w:rPr>
      </w:pPr>
    </w:p>
    <w:p w14:paraId="536C008A" w14:textId="77777777" w:rsidR="00582EB6" w:rsidRDefault="00582EB6" w:rsidP="007D2974">
      <w:pPr>
        <w:jc w:val="both"/>
        <w:rPr>
          <w:u w:val="single"/>
          <w:lang w:val="ru-RU"/>
        </w:rPr>
      </w:pPr>
    </w:p>
    <w:p w14:paraId="210659E1" w14:textId="6B7A71C8" w:rsidR="00D26A8A" w:rsidRPr="00D26A8A" w:rsidRDefault="00D26A8A" w:rsidP="007D2974">
      <w:pPr>
        <w:jc w:val="both"/>
      </w:pPr>
      <w:r w:rsidRPr="00D26A8A">
        <w:rPr>
          <w:u w:val="single"/>
          <w:lang w:val="ru-RU"/>
        </w:rPr>
        <w:t>ГОДИШНА ИНФОРМАЦИОННА ДЕЙНОСТ (</w:t>
      </w:r>
      <w:r w:rsidRPr="00D26A8A">
        <w:rPr>
          <w:u w:val="single"/>
          <w:lang w:val="en-US"/>
        </w:rPr>
        <w:t>BIG ANNUAL ACTIVITY</w:t>
      </w:r>
      <w:r w:rsidRPr="00D26A8A">
        <w:rPr>
          <w:u w:val="single"/>
          <w:lang w:val="ru-RU"/>
        </w:rPr>
        <w:t>)</w:t>
      </w:r>
    </w:p>
    <w:p w14:paraId="0BB2BEB8" w14:textId="77777777" w:rsidR="00D26A8A" w:rsidRPr="00D26A8A" w:rsidRDefault="00D26A8A" w:rsidP="007D2974">
      <w:pPr>
        <w:jc w:val="both"/>
      </w:pPr>
    </w:p>
    <w:p w14:paraId="634B523D" w14:textId="358F5517" w:rsidR="00D26A8A" w:rsidRDefault="00214931" w:rsidP="007D2974">
      <w:pPr>
        <w:ind w:firstLine="708"/>
        <w:jc w:val="both"/>
      </w:pPr>
      <w:r>
        <w:t xml:space="preserve">И </w:t>
      </w:r>
      <w:r w:rsidR="000F132D">
        <w:t>през 20</w:t>
      </w:r>
      <w:r w:rsidR="00BC31AE">
        <w:t>2</w:t>
      </w:r>
      <w:r w:rsidR="00054EDB">
        <w:t>3</w:t>
      </w:r>
      <w:r w:rsidR="00D26A8A" w:rsidRPr="00D26A8A">
        <w:t xml:space="preserve"> г.</w:t>
      </w:r>
      <w:r w:rsidR="00D26A8A" w:rsidRPr="00D26A8A">
        <w:rPr>
          <w:b/>
        </w:rPr>
        <w:t xml:space="preserve"> </w:t>
      </w:r>
      <w:r w:rsidR="00D26A8A" w:rsidRPr="00D26A8A">
        <w:t xml:space="preserve">УО на ОПДУ ще организира едно </w:t>
      </w:r>
      <w:r w:rsidR="00D26A8A" w:rsidRPr="00D26A8A">
        <w:rPr>
          <w:b/>
        </w:rPr>
        <w:t>голямо информационно събитие (или мащабна информационна дейност),</w:t>
      </w:r>
      <w:r w:rsidR="00D26A8A" w:rsidRPr="00D26A8A">
        <w:t xml:space="preserve"> на което ще се представи информация за </w:t>
      </w:r>
      <w:r w:rsidR="00A842EC">
        <w:t xml:space="preserve">изпълнението на </w:t>
      </w:r>
      <w:r w:rsidR="00D26A8A" w:rsidRPr="00D26A8A">
        <w:t>програмата и ще се популяризира подкрепата на Е</w:t>
      </w:r>
      <w:r w:rsidR="00B80208">
        <w:t>вропейския социален фонд</w:t>
      </w:r>
      <w:r w:rsidR="00D26A8A" w:rsidRPr="00D26A8A">
        <w:t xml:space="preserve"> </w:t>
      </w:r>
      <w:r w:rsidR="00B10C7E">
        <w:t xml:space="preserve">(ЕСФ) </w:t>
      </w:r>
      <w:r w:rsidR="00D26A8A" w:rsidRPr="00D26A8A">
        <w:t xml:space="preserve">за изграждането на модерна и ефективна администрация, вкл. чрез електронно управление; </w:t>
      </w:r>
      <w:r w:rsidR="00D26A8A" w:rsidRPr="00D26A8A">
        <w:lastRenderedPageBreak/>
        <w:t xml:space="preserve">прозрачна и работеща съдебна система и силно гражданско общество. </w:t>
      </w:r>
      <w:r w:rsidR="00B10C7E">
        <w:t>Годишното събитие/дейност би могло да бъде осъществено съвместно с другите оператив</w:t>
      </w:r>
      <w:r w:rsidR="00CB5B9B">
        <w:t>ни програми, финансирани от ЕСФ</w:t>
      </w:r>
      <w:r w:rsidR="006E73DD">
        <w:t xml:space="preserve"> и Централното координационно звено към АМС</w:t>
      </w:r>
      <w:r w:rsidR="00CB5B9B">
        <w:t xml:space="preserve"> или самостоятелно. Биха могли да се включат </w:t>
      </w:r>
      <w:r w:rsidR="00840105">
        <w:t xml:space="preserve">участници от различни сфери на дейност, имащи отношение към програмата </w:t>
      </w:r>
      <w:r w:rsidR="00D26A8A" w:rsidRPr="00D26A8A">
        <w:t xml:space="preserve">– представители на ЕК, експерти от УО, ръководители и участници в проекти, представители на професионалните среди, </w:t>
      </w:r>
      <w:r w:rsidR="00840105">
        <w:t xml:space="preserve">на неправителствения сектор, </w:t>
      </w:r>
      <w:r w:rsidR="00D26A8A" w:rsidRPr="00D26A8A">
        <w:t xml:space="preserve">медии и др. </w:t>
      </w:r>
    </w:p>
    <w:p w14:paraId="6D11C1F1" w14:textId="77777777" w:rsidR="00B10C7E" w:rsidRPr="00D26A8A" w:rsidRDefault="00B10C7E" w:rsidP="007D2974">
      <w:pPr>
        <w:jc w:val="both"/>
      </w:pPr>
    </w:p>
    <w:p w14:paraId="7634B09E" w14:textId="19F2E704" w:rsidR="00D26A8A" w:rsidRPr="00D26A8A" w:rsidRDefault="00D26A8A" w:rsidP="007D2974">
      <w:pPr>
        <w:ind w:firstLine="708"/>
        <w:jc w:val="both"/>
      </w:pPr>
      <w:r w:rsidRPr="00D26A8A">
        <w:t xml:space="preserve">В допълнение към горното, </w:t>
      </w:r>
      <w:r w:rsidRPr="00D26A8A">
        <w:rPr>
          <w:b/>
        </w:rPr>
        <w:t xml:space="preserve">за да се повиши обществената информираност </w:t>
      </w:r>
      <w:r w:rsidRPr="00D26A8A">
        <w:t xml:space="preserve">за ОПДУ и европейското съфинансиране, при възможност </w:t>
      </w:r>
      <w:r w:rsidRPr="00D26A8A">
        <w:rPr>
          <w:b/>
        </w:rPr>
        <w:t xml:space="preserve">експерти от УО ще взимат участие и в събития, организирани от други институции и организации, </w:t>
      </w:r>
      <w:r w:rsidRPr="00D26A8A">
        <w:t>вкл.</w:t>
      </w:r>
      <w:r w:rsidRPr="00D26A8A">
        <w:rPr>
          <w:b/>
        </w:rPr>
        <w:t xml:space="preserve"> </w:t>
      </w:r>
      <w:r w:rsidRPr="00D26A8A">
        <w:t xml:space="preserve">от бенефициенти по програмата. Тяхното участие се изразява в изнасяне на презентации, включване в дискусии, разпространение на информационни и промоционални материали. </w:t>
      </w:r>
    </w:p>
    <w:p w14:paraId="5E688938" w14:textId="21D203B6" w:rsidR="00D26A8A" w:rsidRPr="00500732" w:rsidRDefault="00D26A8A" w:rsidP="007D2974">
      <w:pPr>
        <w:jc w:val="both"/>
      </w:pPr>
    </w:p>
    <w:p w14:paraId="06BD1E8C" w14:textId="77777777" w:rsidR="00582EB6" w:rsidRDefault="00582EB6" w:rsidP="007D2974">
      <w:pPr>
        <w:jc w:val="both"/>
        <w:rPr>
          <w:u w:val="single"/>
        </w:rPr>
      </w:pPr>
    </w:p>
    <w:p w14:paraId="2A238C68" w14:textId="357E02F1" w:rsidR="00D26A8A" w:rsidRPr="00D26A8A" w:rsidRDefault="00D26A8A" w:rsidP="007D2974">
      <w:pPr>
        <w:jc w:val="both"/>
        <w:rPr>
          <w:u w:val="single"/>
        </w:rPr>
      </w:pPr>
      <w:r w:rsidRPr="00D26A8A">
        <w:rPr>
          <w:u w:val="single"/>
        </w:rPr>
        <w:t xml:space="preserve">ИНТЕРНЕТ </w:t>
      </w:r>
    </w:p>
    <w:p w14:paraId="30CE3778" w14:textId="77777777" w:rsidR="00D26A8A" w:rsidRPr="00D26A8A" w:rsidRDefault="00D26A8A" w:rsidP="007D2974">
      <w:pPr>
        <w:jc w:val="both"/>
      </w:pPr>
    </w:p>
    <w:p w14:paraId="7232BE39" w14:textId="5AA7A5BC" w:rsidR="00D26A8A" w:rsidRPr="00D26A8A" w:rsidRDefault="00D26A8A" w:rsidP="007D2974">
      <w:pPr>
        <w:ind w:firstLine="708"/>
        <w:jc w:val="both"/>
      </w:pPr>
      <w:r w:rsidRPr="00D26A8A">
        <w:t>Интернет е сред източниците на информация, които са най-предпочитани от бенефициенти</w:t>
      </w:r>
      <w:r w:rsidR="00BC31AE">
        <w:t>те и медиите. Затова и през 202</w:t>
      </w:r>
      <w:r w:rsidR="00054EDB">
        <w:t>3</w:t>
      </w:r>
      <w:r w:rsidRPr="00D26A8A">
        <w:t xml:space="preserve"> г. Интернет ще бъде използван активно за предоставяне на информация, свързана с изпълнението на програмата, като ще продължи обновяването на данните в рубриката за ОПДУ на единния информационен портал </w:t>
      </w:r>
      <w:hyperlink r:id="rId9" w:history="1">
        <w:r w:rsidRPr="00D26A8A">
          <w:rPr>
            <w:color w:val="0000FF"/>
            <w:u w:val="single"/>
          </w:rPr>
          <w:t>www.eufunds.bg</w:t>
        </w:r>
      </w:hyperlink>
      <w:r w:rsidRPr="00D26A8A">
        <w:t>.</w:t>
      </w:r>
    </w:p>
    <w:p w14:paraId="1FB8836D" w14:textId="77777777" w:rsidR="00D26A8A" w:rsidRPr="00D26A8A" w:rsidRDefault="00D26A8A" w:rsidP="007D2974">
      <w:pPr>
        <w:jc w:val="both"/>
      </w:pPr>
    </w:p>
    <w:p w14:paraId="0496A3AD" w14:textId="6DD72521" w:rsidR="00D26A8A" w:rsidRDefault="00D26A8A" w:rsidP="007D2974">
      <w:pPr>
        <w:shd w:val="clear" w:color="auto" w:fill="FFFFFF"/>
        <w:ind w:firstLine="708"/>
        <w:jc w:val="both"/>
      </w:pPr>
      <w:r w:rsidRPr="00D26A8A">
        <w:t xml:space="preserve">На единния информационен портал, както и </w:t>
      </w:r>
      <w:r w:rsidR="007739BF">
        <w:t xml:space="preserve">досега, </w:t>
      </w:r>
      <w:r w:rsidRPr="00D26A8A">
        <w:t xml:space="preserve">регулярно ще бъдат публикувани </w:t>
      </w:r>
      <w:r w:rsidRPr="00D26A8A">
        <w:rPr>
          <w:b/>
        </w:rPr>
        <w:t>актуални новини</w:t>
      </w:r>
      <w:r w:rsidRPr="00D26A8A">
        <w:t xml:space="preserve"> </w:t>
      </w:r>
      <w:r w:rsidRPr="00D26A8A">
        <w:rPr>
          <w:b/>
        </w:rPr>
        <w:t xml:space="preserve">и други документи, </w:t>
      </w:r>
      <w:r w:rsidRPr="00D26A8A">
        <w:t>предоставящи информация за изпълнението на ОПДУ, вкл. доклади за оценка, изменени правила за изпълнение и указания на УО за правилно управление на проектите</w:t>
      </w:r>
      <w:r w:rsidR="00D738DF">
        <w:t xml:space="preserve"> и документи, свързани с </w:t>
      </w:r>
      <w:r w:rsidRPr="00D26A8A">
        <w:t xml:space="preserve">работата на Комитета за наблюдение. </w:t>
      </w:r>
    </w:p>
    <w:p w14:paraId="4D279BF8" w14:textId="77777777" w:rsidR="004E304E" w:rsidRDefault="004E304E" w:rsidP="007D2974">
      <w:pPr>
        <w:jc w:val="both"/>
        <w:rPr>
          <w:u w:val="single"/>
        </w:rPr>
      </w:pPr>
    </w:p>
    <w:p w14:paraId="601099B3" w14:textId="37166656" w:rsidR="00297C21" w:rsidRPr="00297C21" w:rsidRDefault="00297C21" w:rsidP="007D2974">
      <w:pPr>
        <w:ind w:firstLine="708"/>
        <w:jc w:val="both"/>
      </w:pPr>
      <w:r w:rsidRPr="00297C21">
        <w:t>През 202</w:t>
      </w:r>
      <w:r w:rsidR="00054EDB">
        <w:t>3</w:t>
      </w:r>
      <w:r w:rsidRPr="00297C21">
        <w:t xml:space="preserve"> г. активно ще </w:t>
      </w:r>
      <w:r>
        <w:t>бъде</w:t>
      </w:r>
      <w:r w:rsidRPr="00297C21">
        <w:t xml:space="preserve"> използван</w:t>
      </w:r>
      <w:r>
        <w:t>а</w:t>
      </w:r>
      <w:r w:rsidRPr="00297C21">
        <w:t xml:space="preserve"> страницата на </w:t>
      </w:r>
      <w:r w:rsidRPr="00297C21">
        <w:rPr>
          <w:lang w:val="en-US"/>
        </w:rPr>
        <w:t>eufunds.bg</w:t>
      </w:r>
      <w:r w:rsidRPr="00297C21">
        <w:t xml:space="preserve"> във </w:t>
      </w:r>
      <w:r w:rsidRPr="00297C21">
        <w:rPr>
          <w:lang w:val="en-US"/>
        </w:rPr>
        <w:t>Facebook</w:t>
      </w:r>
      <w:r w:rsidRPr="00297C21">
        <w:t xml:space="preserve">, за която новините ще бъдат </w:t>
      </w:r>
      <w:r>
        <w:t xml:space="preserve">специално </w:t>
      </w:r>
      <w:r w:rsidRPr="00297C21">
        <w:t xml:space="preserve">адаптирани. </w:t>
      </w:r>
    </w:p>
    <w:p w14:paraId="01965017" w14:textId="77777777" w:rsidR="00297C21" w:rsidRPr="00297C21" w:rsidRDefault="00297C21" w:rsidP="007D2974">
      <w:pPr>
        <w:jc w:val="both"/>
      </w:pPr>
    </w:p>
    <w:p w14:paraId="4D3304A4" w14:textId="54BCF28B" w:rsidR="00582EB6" w:rsidRPr="00297C21" w:rsidRDefault="00297C21" w:rsidP="007D2974">
      <w:pPr>
        <w:ind w:firstLine="708"/>
        <w:jc w:val="both"/>
      </w:pPr>
      <w:r w:rsidRPr="00297C21">
        <w:t xml:space="preserve">Видеоматериали на програмата и на бенефициенти ще бъдат популяризирани и чрез </w:t>
      </w:r>
      <w:r>
        <w:t xml:space="preserve">публикуване във </w:t>
      </w:r>
      <w:r w:rsidRPr="00297C21">
        <w:rPr>
          <w:lang w:val="en-US"/>
        </w:rPr>
        <w:t>YouTube</w:t>
      </w:r>
      <w:r w:rsidRPr="00297C21">
        <w:t xml:space="preserve"> профила на ОПДУ.</w:t>
      </w:r>
    </w:p>
    <w:p w14:paraId="09FBD2D3" w14:textId="72FF279E" w:rsidR="00297C21" w:rsidRDefault="00297C21" w:rsidP="007D2974">
      <w:pPr>
        <w:jc w:val="both"/>
        <w:rPr>
          <w:u w:val="single"/>
        </w:rPr>
      </w:pPr>
    </w:p>
    <w:p w14:paraId="419FD228" w14:textId="77777777" w:rsidR="00297C21" w:rsidRDefault="00297C21" w:rsidP="007D2974">
      <w:pPr>
        <w:jc w:val="both"/>
        <w:rPr>
          <w:u w:val="single"/>
        </w:rPr>
      </w:pPr>
    </w:p>
    <w:p w14:paraId="5D219859" w14:textId="21517645" w:rsidR="00D26A8A" w:rsidRPr="00CC280C" w:rsidRDefault="00D26A8A" w:rsidP="007D2974">
      <w:pPr>
        <w:jc w:val="both"/>
        <w:rPr>
          <w:u w:val="single"/>
        </w:rPr>
      </w:pPr>
      <w:r w:rsidRPr="00CC280C">
        <w:rPr>
          <w:u w:val="single"/>
        </w:rPr>
        <w:t>НАБЛЮДЕНИЕ И ОЦЕНКА НА ДЕЙНОСТИТЕ ПО КОМУНИКАЦИЯ</w:t>
      </w:r>
    </w:p>
    <w:p w14:paraId="6CDE6E8A" w14:textId="77777777" w:rsidR="00D26A8A" w:rsidRPr="00CC280C" w:rsidRDefault="00D26A8A" w:rsidP="007D2974">
      <w:pPr>
        <w:jc w:val="both"/>
      </w:pPr>
    </w:p>
    <w:p w14:paraId="3C852591" w14:textId="5972324F" w:rsidR="00D26A8A" w:rsidRDefault="00D26A8A" w:rsidP="007D2974">
      <w:pPr>
        <w:ind w:firstLine="708"/>
        <w:jc w:val="both"/>
      </w:pPr>
      <w:r w:rsidRPr="00CC280C">
        <w:t>Всички информационни и комуникационни дейности ще бъдат наблюдавани и респективно оценявани, за да се провери тяхната ефективност. Напредъкът по изпълнението на Годишните планове за действие</w:t>
      </w:r>
      <w:r w:rsidR="006B5FD3" w:rsidRPr="00CC280C">
        <w:t>, както и на самата оперативна програма</w:t>
      </w:r>
      <w:r w:rsidRPr="00CC280C">
        <w:t xml:space="preserve"> ще бъде наблюдаван редовно и от Комитета за наблюдение на ОПДУ.</w:t>
      </w:r>
    </w:p>
    <w:p w14:paraId="3EE00BF1" w14:textId="77777777" w:rsidR="00CC280C" w:rsidRDefault="00CC280C" w:rsidP="007D2974">
      <w:pPr>
        <w:ind w:right="23"/>
        <w:jc w:val="both"/>
      </w:pPr>
    </w:p>
    <w:p w14:paraId="6E0B70E0" w14:textId="15F65636" w:rsidR="006B5FD3" w:rsidRPr="00251E4D" w:rsidRDefault="006B5FD3" w:rsidP="007D2974">
      <w:pPr>
        <w:jc w:val="both"/>
        <w:rPr>
          <w:u w:val="single"/>
          <w:lang w:eastAsia="en-US"/>
        </w:rPr>
      </w:pPr>
      <w:r w:rsidRPr="00251E4D">
        <w:rPr>
          <w:u w:val="single"/>
          <w:lang w:eastAsia="en-US"/>
        </w:rPr>
        <w:t>КОМИТЕТ ЗА НАБЛЮДЕНИЕ</w:t>
      </w:r>
    </w:p>
    <w:p w14:paraId="7823709C" w14:textId="77777777" w:rsidR="006B5FD3" w:rsidRDefault="006B5FD3" w:rsidP="007D2974">
      <w:pPr>
        <w:jc w:val="both"/>
        <w:rPr>
          <w:lang w:eastAsia="en-US"/>
        </w:rPr>
      </w:pPr>
    </w:p>
    <w:p w14:paraId="271E994E" w14:textId="2499A496" w:rsidR="0062034F" w:rsidRDefault="006B5FD3" w:rsidP="007D2974">
      <w:pPr>
        <w:widowControl w:val="0"/>
        <w:autoSpaceDE w:val="0"/>
        <w:autoSpaceDN w:val="0"/>
        <w:adjustRightInd w:val="0"/>
        <w:ind w:firstLine="708"/>
        <w:jc w:val="both"/>
        <w:rPr>
          <w:lang w:eastAsia="en-US"/>
        </w:rPr>
      </w:pPr>
      <w:r>
        <w:t>Отдел „</w:t>
      </w:r>
      <w:r w:rsidR="007A3407">
        <w:t>Програмиране и договаряне</w:t>
      </w:r>
      <w:r>
        <w:t xml:space="preserve">“ </w:t>
      </w:r>
      <w:r w:rsidR="007A3407">
        <w:t xml:space="preserve">(ПД) </w:t>
      </w:r>
      <w:r>
        <w:t xml:space="preserve">в дирекция „Добро управление“ </w:t>
      </w:r>
      <w:r w:rsidR="0081202C">
        <w:t xml:space="preserve">на Администрацията на Министерския съвет </w:t>
      </w:r>
      <w:r>
        <w:t>изпълнява функциите на Секретариат на Комитета</w:t>
      </w:r>
      <w:r w:rsidRPr="00500732">
        <w:t xml:space="preserve"> за наблюдение</w:t>
      </w:r>
      <w:r>
        <w:t xml:space="preserve"> на ОПДУ</w:t>
      </w:r>
      <w:r>
        <w:rPr>
          <w:lang w:eastAsia="en-US"/>
        </w:rPr>
        <w:t xml:space="preserve">. </w:t>
      </w:r>
    </w:p>
    <w:p w14:paraId="26223712" w14:textId="77777777" w:rsidR="0062034F" w:rsidRDefault="0062034F" w:rsidP="007D2974">
      <w:pPr>
        <w:widowControl w:val="0"/>
        <w:autoSpaceDE w:val="0"/>
        <w:autoSpaceDN w:val="0"/>
        <w:adjustRightInd w:val="0"/>
        <w:jc w:val="both"/>
        <w:rPr>
          <w:lang w:eastAsia="en-US"/>
        </w:rPr>
      </w:pPr>
    </w:p>
    <w:p w14:paraId="16E4E9B3" w14:textId="7C64BC49" w:rsidR="0081202C" w:rsidRPr="0081202C" w:rsidRDefault="006B5FD3" w:rsidP="007D2974">
      <w:pPr>
        <w:autoSpaceDE w:val="0"/>
        <w:autoSpaceDN w:val="0"/>
        <w:adjustRightInd w:val="0"/>
        <w:ind w:firstLine="708"/>
        <w:jc w:val="both"/>
        <w:rPr>
          <w:lang w:eastAsia="en-US"/>
        </w:rPr>
      </w:pPr>
      <w:r>
        <w:t xml:space="preserve">Съгласно чл. 16, ал. 2 от ЗУСЕСИФ </w:t>
      </w:r>
      <w:r w:rsidR="0062034F">
        <w:t>през 201</w:t>
      </w:r>
      <w:r w:rsidR="004A02DD">
        <w:t>9</w:t>
      </w:r>
      <w:r w:rsidR="0062034F">
        <w:t xml:space="preserve"> г. </w:t>
      </w:r>
      <w:r>
        <w:t>отдел П</w:t>
      </w:r>
      <w:r w:rsidR="00623BB5">
        <w:t>Д</w:t>
      </w:r>
      <w:r>
        <w:t xml:space="preserve"> </w:t>
      </w:r>
      <w:r w:rsidR="0081202C">
        <w:t xml:space="preserve">ще организира редовни </w:t>
      </w:r>
      <w:r w:rsidR="0081202C" w:rsidRPr="003C145B">
        <w:rPr>
          <w:b/>
        </w:rPr>
        <w:t>заседания</w:t>
      </w:r>
      <w:r w:rsidR="0081202C">
        <w:t xml:space="preserve"> на </w:t>
      </w:r>
      <w:r>
        <w:t>Комитет</w:t>
      </w:r>
      <w:r w:rsidR="0081202C">
        <w:t>а</w:t>
      </w:r>
      <w:r w:rsidRPr="00500732">
        <w:t xml:space="preserve"> за наблюдение</w:t>
      </w:r>
      <w:r>
        <w:t xml:space="preserve"> на ОПДУ </w:t>
      </w:r>
      <w:r w:rsidR="0081202C" w:rsidRPr="00251E4D">
        <w:rPr>
          <w:b/>
          <w:lang w:eastAsia="en-US"/>
        </w:rPr>
        <w:t xml:space="preserve">най-малко два пъти годишно, </w:t>
      </w:r>
      <w:r w:rsidR="0081202C" w:rsidRPr="00251E4D">
        <w:rPr>
          <w:lang w:eastAsia="en-US"/>
        </w:rPr>
        <w:t xml:space="preserve">като </w:t>
      </w:r>
      <w:r w:rsidR="0081202C">
        <w:rPr>
          <w:lang w:eastAsia="en-US"/>
        </w:rPr>
        <w:t xml:space="preserve">при необходимост ще бъдат провеждани и </w:t>
      </w:r>
      <w:r w:rsidR="0081202C" w:rsidRPr="003C145B">
        <w:rPr>
          <w:b/>
          <w:lang w:eastAsia="en-US"/>
        </w:rPr>
        <w:t>процедури за неприсъствено приемане на решения от КН,</w:t>
      </w:r>
      <w:r w:rsidR="0081202C" w:rsidRPr="0081202C">
        <w:rPr>
          <w:lang w:eastAsia="en-US"/>
        </w:rPr>
        <w:t xml:space="preserve"> с изключение на решения за разглеждане и одобряване на предложения за изменения на ОПДУ, включително за преразпределение на средства по приоритетните оси на ОПДУ.</w:t>
      </w:r>
    </w:p>
    <w:p w14:paraId="74D2D444" w14:textId="33C5FA5C" w:rsidR="006B5FD3" w:rsidRPr="00251E4D" w:rsidRDefault="006B5FD3" w:rsidP="007D2974">
      <w:pPr>
        <w:autoSpaceDE w:val="0"/>
        <w:autoSpaceDN w:val="0"/>
        <w:adjustRightInd w:val="0"/>
        <w:rPr>
          <w:lang w:eastAsia="en-US"/>
        </w:rPr>
      </w:pPr>
    </w:p>
    <w:p w14:paraId="05CC0EBC" w14:textId="66B50E9E" w:rsidR="006B5FD3" w:rsidRDefault="00DB3A5E" w:rsidP="007D2974">
      <w:pPr>
        <w:widowControl w:val="0"/>
        <w:autoSpaceDE w:val="0"/>
        <w:autoSpaceDN w:val="0"/>
        <w:adjustRightInd w:val="0"/>
        <w:ind w:firstLine="708"/>
        <w:jc w:val="both"/>
      </w:pPr>
      <w:r>
        <w:t>Освен за напредъка в изпълнението на оперативн</w:t>
      </w:r>
      <w:r w:rsidR="009619CB">
        <w:t>ата</w:t>
      </w:r>
      <w:r>
        <w:t xml:space="preserve"> програм</w:t>
      </w:r>
      <w:r w:rsidR="009619CB">
        <w:t xml:space="preserve">а </w:t>
      </w:r>
      <w:r w:rsidRPr="00DB3A5E">
        <w:t>Комитет</w:t>
      </w:r>
      <w:r>
        <w:t>ът</w:t>
      </w:r>
      <w:r w:rsidRPr="00DB3A5E">
        <w:t xml:space="preserve"> за наблюдение</w:t>
      </w:r>
      <w:r>
        <w:t xml:space="preserve"> </w:t>
      </w:r>
      <w:r w:rsidR="00042031" w:rsidRPr="00251E4D">
        <w:rPr>
          <w:b/>
        </w:rPr>
        <w:t xml:space="preserve">ще </w:t>
      </w:r>
      <w:r w:rsidR="00885853">
        <w:rPr>
          <w:b/>
        </w:rPr>
        <w:t xml:space="preserve">разглежда информация за </w:t>
      </w:r>
      <w:r w:rsidR="00477CC6">
        <w:rPr>
          <w:b/>
        </w:rPr>
        <w:t>изпълнението на мерките по</w:t>
      </w:r>
      <w:r w:rsidR="00042031" w:rsidRPr="00251E4D">
        <w:rPr>
          <w:b/>
        </w:rPr>
        <w:t xml:space="preserve"> информация и комуникация</w:t>
      </w:r>
      <w:r w:rsidR="00042031">
        <w:t xml:space="preserve"> съгласно ГПД за съответната календарна година. </w:t>
      </w:r>
    </w:p>
    <w:p w14:paraId="73A59AC0" w14:textId="77777777" w:rsidR="00C81D4A" w:rsidRPr="00500732" w:rsidRDefault="00C81D4A" w:rsidP="007D2974">
      <w:pPr>
        <w:widowControl w:val="0"/>
        <w:autoSpaceDE w:val="0"/>
        <w:autoSpaceDN w:val="0"/>
        <w:adjustRightInd w:val="0"/>
        <w:jc w:val="both"/>
      </w:pPr>
    </w:p>
    <w:p w14:paraId="005DEA63" w14:textId="07388FE5" w:rsidR="006B5FD3" w:rsidRPr="00251E4D" w:rsidRDefault="006B5FD3" w:rsidP="007D2974">
      <w:pPr>
        <w:widowControl w:val="0"/>
        <w:autoSpaceDE w:val="0"/>
        <w:autoSpaceDN w:val="0"/>
        <w:adjustRightInd w:val="0"/>
        <w:ind w:firstLine="708"/>
        <w:jc w:val="both"/>
        <w:rPr>
          <w:b/>
        </w:rPr>
      </w:pPr>
      <w:r w:rsidRPr="00500732">
        <w:t xml:space="preserve">Прозрачността е основен принцип </w:t>
      </w:r>
      <w:r w:rsidR="00A121A2">
        <w:t>в</w:t>
      </w:r>
      <w:r w:rsidRPr="00500732">
        <w:t xml:space="preserve"> работата на КН</w:t>
      </w:r>
      <w:r w:rsidR="00D14BC5">
        <w:t xml:space="preserve"> на ОПДУ</w:t>
      </w:r>
      <w:r w:rsidRPr="00500732">
        <w:t xml:space="preserve">. Поради това, за да се осигури достатъчна и адекватна информация за дейността му, </w:t>
      </w:r>
      <w:r w:rsidR="00D14BC5">
        <w:t>след всяко редовно заседание УО разпространява прессъобщения до медиите с</w:t>
      </w:r>
      <w:r w:rsidRPr="00500732">
        <w:t xml:space="preserve"> информ</w:t>
      </w:r>
      <w:r w:rsidR="00D14BC5">
        <w:t xml:space="preserve">ация за </w:t>
      </w:r>
      <w:r w:rsidRPr="00500732">
        <w:t xml:space="preserve">взетите решения. </w:t>
      </w:r>
      <w:r w:rsidRPr="00251E4D">
        <w:rPr>
          <w:b/>
        </w:rPr>
        <w:t xml:space="preserve">Решенията от заседанията на </w:t>
      </w:r>
      <w:r w:rsidR="00BF4E04" w:rsidRPr="00251E4D">
        <w:rPr>
          <w:b/>
        </w:rPr>
        <w:t>Комитета</w:t>
      </w:r>
      <w:r w:rsidR="00C81D4A" w:rsidRPr="00251E4D">
        <w:rPr>
          <w:b/>
          <w:lang w:val="en-US"/>
        </w:rPr>
        <w:t xml:space="preserve">, </w:t>
      </w:r>
      <w:r w:rsidR="00C81D4A" w:rsidRPr="00251E4D">
        <w:rPr>
          <w:b/>
        </w:rPr>
        <w:t>протоколи</w:t>
      </w:r>
      <w:r w:rsidR="00C81D4A">
        <w:rPr>
          <w:b/>
        </w:rPr>
        <w:t>те</w:t>
      </w:r>
      <w:r w:rsidR="00C81D4A" w:rsidRPr="00251E4D">
        <w:rPr>
          <w:b/>
        </w:rPr>
        <w:t xml:space="preserve"> от работата му и всички разглеждани документи</w:t>
      </w:r>
      <w:r w:rsidRPr="00251E4D">
        <w:rPr>
          <w:b/>
        </w:rPr>
        <w:t xml:space="preserve"> </w:t>
      </w:r>
      <w:r w:rsidR="00C81D4A">
        <w:rPr>
          <w:b/>
        </w:rPr>
        <w:t xml:space="preserve">ще </w:t>
      </w:r>
      <w:r w:rsidRPr="00251E4D">
        <w:rPr>
          <w:b/>
        </w:rPr>
        <w:t xml:space="preserve">се публикуват на </w:t>
      </w:r>
      <w:r w:rsidR="00C81D4A" w:rsidRPr="00251E4D">
        <w:rPr>
          <w:b/>
        </w:rPr>
        <w:t>единния информационен портал</w:t>
      </w:r>
      <w:r w:rsidR="00C45409">
        <w:rPr>
          <w:b/>
        </w:rPr>
        <w:t xml:space="preserve"> </w:t>
      </w:r>
      <w:r w:rsidR="00C81D4A" w:rsidRPr="00251E4D">
        <w:rPr>
          <w:b/>
        </w:rPr>
        <w:t xml:space="preserve"> </w:t>
      </w:r>
      <w:hyperlink r:id="rId10" w:history="1">
        <w:r w:rsidR="00C45409" w:rsidRPr="004B4326">
          <w:rPr>
            <w:rStyle w:val="Hyperlink"/>
            <w:lang w:val="en-US"/>
          </w:rPr>
          <w:t>https://www.eufunds.bg/bg/opgg/term/176</w:t>
        </w:r>
      </w:hyperlink>
      <w:r w:rsidRPr="000D7715">
        <w:t>.</w:t>
      </w:r>
      <w:r w:rsidRPr="00251E4D">
        <w:rPr>
          <w:b/>
        </w:rPr>
        <w:t xml:space="preserve"> </w:t>
      </w:r>
    </w:p>
    <w:p w14:paraId="16608038" w14:textId="4C56D050" w:rsidR="00C81D4A" w:rsidRDefault="00C81D4A" w:rsidP="007D2974">
      <w:pPr>
        <w:widowControl w:val="0"/>
        <w:autoSpaceDE w:val="0"/>
        <w:autoSpaceDN w:val="0"/>
        <w:adjustRightInd w:val="0"/>
        <w:jc w:val="both"/>
      </w:pPr>
    </w:p>
    <w:p w14:paraId="02EB3CFE" w14:textId="5BCEC3C1" w:rsidR="00D26A8A" w:rsidRDefault="00D26A8A" w:rsidP="007D2974">
      <w:pPr>
        <w:contextualSpacing/>
        <w:jc w:val="both"/>
        <w:rPr>
          <w:i/>
        </w:rPr>
      </w:pPr>
      <w:r w:rsidRPr="00D26A8A">
        <w:rPr>
          <w:i/>
        </w:rPr>
        <w:t>Конкретните комуникационни дейности, планирани за настоящата година, както и целевите групи, индикаторите за изпълнение и времеви обхват са представени в таблицата по-долу:</w:t>
      </w:r>
    </w:p>
    <w:p w14:paraId="2638A798" w14:textId="77777777" w:rsidR="00857913" w:rsidRPr="00D26A8A" w:rsidRDefault="00857913" w:rsidP="007D2974">
      <w:pPr>
        <w:contextualSpacing/>
        <w:jc w:val="both"/>
        <w:rPr>
          <w:i/>
        </w:rPr>
      </w:pPr>
    </w:p>
    <w:p w14:paraId="158F990B" w14:textId="5D97364F" w:rsidR="00D26A8A" w:rsidRDefault="00D26A8A" w:rsidP="007D2974">
      <w:pPr>
        <w:contextualSpacing/>
        <w:jc w:val="both"/>
        <w:rPr>
          <w:lang w:val="ru-RU"/>
        </w:rPr>
      </w:pPr>
    </w:p>
    <w:tbl>
      <w:tblPr>
        <w:tblW w:w="10774" w:type="dxa"/>
        <w:tblInd w:w="-294" w:type="dxa"/>
        <w:tblCellMar>
          <w:left w:w="0" w:type="dxa"/>
          <w:right w:w="0" w:type="dxa"/>
        </w:tblCellMar>
        <w:tblLook w:val="00A0" w:firstRow="1" w:lastRow="0" w:firstColumn="1" w:lastColumn="0" w:noHBand="0" w:noVBand="0"/>
      </w:tblPr>
      <w:tblGrid>
        <w:gridCol w:w="2275"/>
        <w:gridCol w:w="2166"/>
        <w:gridCol w:w="1914"/>
        <w:gridCol w:w="2345"/>
        <w:gridCol w:w="2074"/>
      </w:tblGrid>
      <w:tr w:rsidR="00D26A8A" w:rsidRPr="00C45409" w14:paraId="7DB0E6F4" w14:textId="77777777" w:rsidTr="00C45409">
        <w:tc>
          <w:tcPr>
            <w:tcW w:w="22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B088C12" w14:textId="77777777" w:rsidR="00D26A8A" w:rsidRPr="00C45409" w:rsidRDefault="00D26A8A" w:rsidP="007D2974">
            <w:pPr>
              <w:jc w:val="center"/>
              <w:rPr>
                <w:b/>
                <w:i/>
                <w:sz w:val="18"/>
                <w:szCs w:val="18"/>
              </w:rPr>
            </w:pPr>
            <w:r w:rsidRPr="00C45409">
              <w:rPr>
                <w:b/>
                <w:i/>
                <w:sz w:val="18"/>
                <w:szCs w:val="18"/>
              </w:rPr>
              <w:t>Специфична цел на НКС</w:t>
            </w:r>
          </w:p>
        </w:tc>
        <w:tc>
          <w:tcPr>
            <w:tcW w:w="216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1F25BCB" w14:textId="77777777" w:rsidR="00D26A8A" w:rsidRPr="00C45409" w:rsidRDefault="00D26A8A" w:rsidP="007D2974">
            <w:pPr>
              <w:jc w:val="center"/>
              <w:rPr>
                <w:b/>
                <w:i/>
                <w:sz w:val="18"/>
                <w:szCs w:val="18"/>
              </w:rPr>
            </w:pPr>
            <w:r w:rsidRPr="00C45409">
              <w:rPr>
                <w:b/>
                <w:i/>
                <w:sz w:val="18"/>
                <w:szCs w:val="18"/>
              </w:rPr>
              <w:t>Дейност по ОП</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B838A3" w14:textId="77777777" w:rsidR="00D26A8A" w:rsidRPr="00C45409" w:rsidRDefault="00D26A8A" w:rsidP="007D2974">
            <w:pPr>
              <w:jc w:val="center"/>
              <w:rPr>
                <w:b/>
                <w:i/>
                <w:sz w:val="18"/>
                <w:szCs w:val="18"/>
              </w:rPr>
            </w:pPr>
            <w:r w:rsidRPr="00C45409">
              <w:rPr>
                <w:b/>
                <w:i/>
                <w:sz w:val="18"/>
                <w:szCs w:val="18"/>
              </w:rPr>
              <w:t>Целева група</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61A068" w14:textId="77777777" w:rsidR="00D26A8A" w:rsidRPr="00C45409" w:rsidRDefault="00D26A8A" w:rsidP="007D2974">
            <w:pPr>
              <w:jc w:val="center"/>
              <w:rPr>
                <w:b/>
                <w:i/>
                <w:sz w:val="18"/>
                <w:szCs w:val="18"/>
                <w:lang w:val="en-US"/>
              </w:rPr>
            </w:pPr>
            <w:r w:rsidRPr="00C45409">
              <w:rPr>
                <w:b/>
                <w:i/>
                <w:sz w:val="18"/>
                <w:szCs w:val="18"/>
              </w:rPr>
              <w:t>Индикатор</w:t>
            </w:r>
          </w:p>
          <w:p w14:paraId="2B53826F" w14:textId="77777777" w:rsidR="00D26A8A" w:rsidRPr="00C45409" w:rsidRDefault="00D26A8A" w:rsidP="007D2974">
            <w:pPr>
              <w:jc w:val="center"/>
              <w:rPr>
                <w:b/>
                <w:i/>
                <w:sz w:val="18"/>
                <w:szCs w:val="18"/>
              </w:rPr>
            </w:pPr>
            <w:r w:rsidRPr="00C45409">
              <w:rPr>
                <w:b/>
                <w:i/>
                <w:sz w:val="18"/>
                <w:szCs w:val="18"/>
              </w:rPr>
              <w:t>(целева стойност)</w:t>
            </w:r>
          </w:p>
        </w:tc>
        <w:tc>
          <w:tcPr>
            <w:tcW w:w="2074" w:type="dxa"/>
            <w:tcBorders>
              <w:top w:val="single" w:sz="8" w:space="0" w:color="auto"/>
              <w:left w:val="nil"/>
              <w:bottom w:val="single" w:sz="8" w:space="0" w:color="auto"/>
              <w:right w:val="single" w:sz="8" w:space="0" w:color="auto"/>
            </w:tcBorders>
            <w:hideMark/>
          </w:tcPr>
          <w:p w14:paraId="3DBFAF32" w14:textId="77777777" w:rsidR="00D26A8A" w:rsidRPr="00C45409" w:rsidRDefault="00D26A8A" w:rsidP="007D2974">
            <w:pPr>
              <w:jc w:val="center"/>
              <w:rPr>
                <w:b/>
                <w:i/>
                <w:sz w:val="18"/>
                <w:szCs w:val="18"/>
              </w:rPr>
            </w:pPr>
            <w:r w:rsidRPr="00C45409">
              <w:rPr>
                <w:b/>
                <w:i/>
                <w:sz w:val="18"/>
                <w:szCs w:val="18"/>
              </w:rPr>
              <w:t>Времеви обхват</w:t>
            </w:r>
          </w:p>
        </w:tc>
      </w:tr>
      <w:tr w:rsidR="00D26A8A" w:rsidRPr="00D26A8A" w14:paraId="6841C7DD" w14:textId="77777777" w:rsidTr="00C45409">
        <w:trPr>
          <w:trHeight w:val="2066"/>
        </w:trPr>
        <w:tc>
          <w:tcPr>
            <w:tcW w:w="22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91E06" w14:textId="77777777" w:rsidR="00D26A8A" w:rsidRPr="00D26A8A" w:rsidRDefault="00D26A8A" w:rsidP="007D2974">
            <w:pPr>
              <w:rPr>
                <w:b/>
                <w:sz w:val="20"/>
                <w:szCs w:val="20"/>
                <w:lang w:val="ru-RU"/>
              </w:rPr>
            </w:pPr>
          </w:p>
          <w:p w14:paraId="3B217790" w14:textId="77777777" w:rsidR="00D26A8A" w:rsidRPr="00D26A8A" w:rsidRDefault="00D26A8A" w:rsidP="007D2974">
            <w:pPr>
              <w:rPr>
                <w:sz w:val="20"/>
                <w:szCs w:val="20"/>
              </w:rPr>
            </w:pPr>
            <w:r w:rsidRPr="00D26A8A">
              <w:rPr>
                <w:b/>
                <w:sz w:val="20"/>
                <w:szCs w:val="20"/>
                <w:lang w:val="ru-RU"/>
              </w:rPr>
              <w:t xml:space="preserve">1. </w:t>
            </w:r>
            <w:r w:rsidRPr="00D26A8A">
              <w:rPr>
                <w:b/>
                <w:sz w:val="20"/>
                <w:szCs w:val="20"/>
              </w:rPr>
              <w:t>Популяризиране</w:t>
            </w:r>
            <w:r w:rsidRPr="00D26A8A">
              <w:rPr>
                <w:sz w:val="20"/>
                <w:szCs w:val="20"/>
              </w:rPr>
              <w:t xml:space="preserve">  на  отделните  програми  като  финансов  инструмент  за подобряване на развитието на България и качеството на живот</w:t>
            </w:r>
          </w:p>
          <w:p w14:paraId="7F042396" w14:textId="77777777" w:rsidR="00D26A8A" w:rsidRPr="00D26A8A" w:rsidRDefault="00D26A8A" w:rsidP="007D2974">
            <w:pPr>
              <w:rPr>
                <w:b/>
                <w:sz w:val="20"/>
                <w:szCs w:val="20"/>
                <w:lang w:val="ru-RU"/>
              </w:rPr>
            </w:pPr>
          </w:p>
          <w:p w14:paraId="1E2F4301" w14:textId="77777777" w:rsidR="00D26A8A" w:rsidRPr="00D26A8A" w:rsidRDefault="00D26A8A" w:rsidP="007D2974">
            <w:pPr>
              <w:rPr>
                <w:b/>
                <w:sz w:val="20"/>
                <w:szCs w:val="20"/>
                <w:lang w:val="ru-RU"/>
              </w:rPr>
            </w:pPr>
          </w:p>
          <w:p w14:paraId="162A49A5" w14:textId="77777777" w:rsidR="00D26A8A" w:rsidRPr="00D26A8A" w:rsidRDefault="00D26A8A" w:rsidP="007D2974">
            <w:pPr>
              <w:rPr>
                <w:sz w:val="20"/>
                <w:szCs w:val="20"/>
              </w:rPr>
            </w:pPr>
            <w:r w:rsidRPr="00D26A8A">
              <w:rPr>
                <w:b/>
                <w:sz w:val="20"/>
                <w:szCs w:val="20"/>
                <w:lang w:val="ru-RU"/>
              </w:rPr>
              <w:t xml:space="preserve">2. </w:t>
            </w:r>
            <w:r w:rsidRPr="00D26A8A">
              <w:rPr>
                <w:b/>
                <w:sz w:val="20"/>
                <w:szCs w:val="20"/>
              </w:rPr>
              <w:t>Осигуряване</w:t>
            </w:r>
            <w:r w:rsidRPr="00D26A8A">
              <w:rPr>
                <w:sz w:val="20"/>
                <w:szCs w:val="20"/>
              </w:rPr>
              <w:t xml:space="preserve">  на  максимална  публичност  и  прозрачност  на  процеса  на управление и изпълнение на програмите, техните резултати и добри практики</w:t>
            </w:r>
          </w:p>
          <w:p w14:paraId="6F57EEF8" w14:textId="77777777" w:rsidR="00D26A8A" w:rsidRPr="00D26A8A" w:rsidRDefault="00D26A8A" w:rsidP="007D2974">
            <w:pPr>
              <w:rPr>
                <w:sz w:val="20"/>
                <w:szCs w:val="20"/>
              </w:rPr>
            </w:pPr>
          </w:p>
          <w:p w14:paraId="1B778A7F" w14:textId="77777777" w:rsidR="00D26A8A" w:rsidRPr="00D26A8A" w:rsidRDefault="00D26A8A" w:rsidP="007D2974">
            <w:pPr>
              <w:rPr>
                <w:sz w:val="20"/>
                <w:szCs w:val="20"/>
              </w:rPr>
            </w:pPr>
          </w:p>
          <w:p w14:paraId="5408DAEA" w14:textId="77777777" w:rsidR="00D26A8A" w:rsidRPr="00D26A8A" w:rsidRDefault="00D26A8A" w:rsidP="007D2974">
            <w:pPr>
              <w:rPr>
                <w:sz w:val="20"/>
                <w:szCs w:val="20"/>
              </w:rPr>
            </w:pPr>
          </w:p>
          <w:p w14:paraId="72C3265C" w14:textId="77777777" w:rsidR="00D26A8A" w:rsidRPr="00D26A8A" w:rsidRDefault="00D26A8A" w:rsidP="007D2974">
            <w:pPr>
              <w:rPr>
                <w:sz w:val="20"/>
                <w:szCs w:val="20"/>
              </w:rPr>
            </w:pPr>
          </w:p>
          <w:p w14:paraId="43A39214" w14:textId="77777777" w:rsidR="00D26A8A" w:rsidRPr="00D26A8A" w:rsidRDefault="00D26A8A" w:rsidP="007D2974">
            <w:pPr>
              <w:rPr>
                <w:sz w:val="20"/>
                <w:szCs w:val="20"/>
              </w:rPr>
            </w:pPr>
          </w:p>
          <w:p w14:paraId="7527F070" w14:textId="77777777" w:rsidR="00D26A8A" w:rsidRPr="00D26A8A" w:rsidRDefault="00D26A8A" w:rsidP="007D2974">
            <w:pPr>
              <w:rPr>
                <w:sz w:val="20"/>
                <w:szCs w:val="20"/>
              </w:rPr>
            </w:pPr>
          </w:p>
          <w:p w14:paraId="183FFD77" w14:textId="77777777" w:rsidR="00D26A8A" w:rsidRPr="00D26A8A" w:rsidRDefault="00D26A8A" w:rsidP="007D2974">
            <w:pPr>
              <w:rPr>
                <w:b/>
                <w:sz w:val="20"/>
                <w:szCs w:val="20"/>
                <w:lang w:val="ru-RU"/>
              </w:rPr>
            </w:pPr>
          </w:p>
          <w:p w14:paraId="69EB6C9C" w14:textId="77777777" w:rsidR="00D26A8A" w:rsidRPr="00D26A8A" w:rsidRDefault="00D26A8A" w:rsidP="007D2974">
            <w:pPr>
              <w:rPr>
                <w:b/>
                <w:sz w:val="20"/>
                <w:szCs w:val="20"/>
                <w:lang w:val="ru-RU"/>
              </w:rPr>
            </w:pPr>
          </w:p>
          <w:p w14:paraId="07B28739" w14:textId="77777777" w:rsidR="00D26A8A" w:rsidRPr="00D26A8A" w:rsidRDefault="00D26A8A" w:rsidP="007D2974">
            <w:pPr>
              <w:rPr>
                <w:b/>
                <w:sz w:val="20"/>
                <w:szCs w:val="20"/>
                <w:lang w:val="ru-RU"/>
              </w:rPr>
            </w:pPr>
          </w:p>
          <w:p w14:paraId="66FA546C" w14:textId="77777777" w:rsidR="00D26A8A" w:rsidRPr="00D26A8A" w:rsidRDefault="00D26A8A" w:rsidP="007D2974">
            <w:pPr>
              <w:rPr>
                <w:b/>
                <w:sz w:val="20"/>
                <w:szCs w:val="20"/>
                <w:lang w:val="ru-RU"/>
              </w:rPr>
            </w:pPr>
          </w:p>
          <w:p w14:paraId="2C858E59" w14:textId="77777777" w:rsidR="00D26A8A" w:rsidRPr="00D26A8A" w:rsidRDefault="00D26A8A" w:rsidP="007D2974">
            <w:pPr>
              <w:rPr>
                <w:b/>
                <w:sz w:val="20"/>
                <w:szCs w:val="20"/>
                <w:lang w:val="ru-RU"/>
              </w:rPr>
            </w:pPr>
          </w:p>
          <w:p w14:paraId="1AB2C161" w14:textId="77777777" w:rsidR="00D26A8A" w:rsidRPr="00D26A8A" w:rsidRDefault="00D26A8A" w:rsidP="007D2974">
            <w:pPr>
              <w:rPr>
                <w:b/>
                <w:sz w:val="20"/>
                <w:szCs w:val="20"/>
                <w:lang w:val="ru-RU"/>
              </w:rPr>
            </w:pPr>
          </w:p>
          <w:p w14:paraId="56B15FEF" w14:textId="77777777" w:rsidR="00D26A8A" w:rsidRPr="00D26A8A" w:rsidRDefault="00D26A8A" w:rsidP="007D2974">
            <w:pPr>
              <w:rPr>
                <w:b/>
                <w:sz w:val="20"/>
                <w:szCs w:val="20"/>
                <w:lang w:val="ru-RU"/>
              </w:rPr>
            </w:pPr>
          </w:p>
          <w:p w14:paraId="6DBA286A" w14:textId="77777777" w:rsidR="00D26A8A" w:rsidRPr="00D26A8A" w:rsidRDefault="00D26A8A" w:rsidP="007D2974">
            <w:pPr>
              <w:rPr>
                <w:b/>
                <w:sz w:val="20"/>
                <w:szCs w:val="20"/>
                <w:lang w:val="ru-RU"/>
              </w:rPr>
            </w:pPr>
          </w:p>
          <w:p w14:paraId="570419BC" w14:textId="77777777" w:rsidR="00D26A8A" w:rsidRPr="00D26A8A" w:rsidRDefault="00D26A8A" w:rsidP="007D2974">
            <w:pPr>
              <w:rPr>
                <w:sz w:val="20"/>
                <w:szCs w:val="20"/>
              </w:rPr>
            </w:pPr>
            <w:r w:rsidRPr="00D26A8A">
              <w:rPr>
                <w:b/>
                <w:sz w:val="20"/>
                <w:szCs w:val="20"/>
                <w:lang w:val="ru-RU"/>
              </w:rPr>
              <w:t xml:space="preserve">3. </w:t>
            </w:r>
            <w:r w:rsidRPr="00D26A8A">
              <w:rPr>
                <w:b/>
                <w:sz w:val="20"/>
                <w:szCs w:val="20"/>
              </w:rPr>
              <w:t>Информиране</w:t>
            </w:r>
            <w:r w:rsidRPr="00D26A8A">
              <w:rPr>
                <w:sz w:val="20"/>
                <w:szCs w:val="20"/>
              </w:rPr>
              <w:t xml:space="preserve">   на   потенциалните   бенефициенти   за   възможностите   за финансиране, предоставяни от програмите</w:t>
            </w:r>
          </w:p>
          <w:p w14:paraId="535C167D" w14:textId="77777777" w:rsidR="00D26A8A" w:rsidRPr="00D26A8A" w:rsidRDefault="00D26A8A" w:rsidP="007D2974">
            <w:pPr>
              <w:rPr>
                <w:b/>
                <w:sz w:val="20"/>
                <w:szCs w:val="20"/>
                <w:lang w:val="ru-RU"/>
              </w:rPr>
            </w:pPr>
          </w:p>
          <w:p w14:paraId="0ED7A769" w14:textId="77777777" w:rsidR="00D26A8A" w:rsidRPr="00D26A8A" w:rsidRDefault="00D26A8A" w:rsidP="007D2974">
            <w:pPr>
              <w:rPr>
                <w:b/>
                <w:sz w:val="20"/>
                <w:szCs w:val="20"/>
                <w:lang w:val="ru-RU"/>
              </w:rPr>
            </w:pPr>
          </w:p>
          <w:p w14:paraId="023E0D23" w14:textId="658C1251" w:rsidR="00D26A8A" w:rsidRDefault="00D26A8A" w:rsidP="007D2974">
            <w:pPr>
              <w:rPr>
                <w:b/>
                <w:sz w:val="20"/>
                <w:szCs w:val="20"/>
                <w:lang w:val="ru-RU"/>
              </w:rPr>
            </w:pPr>
          </w:p>
          <w:p w14:paraId="49A794E7" w14:textId="15E62869" w:rsidR="00A01A31" w:rsidRDefault="00A01A31" w:rsidP="007D2974">
            <w:pPr>
              <w:rPr>
                <w:b/>
                <w:sz w:val="20"/>
                <w:szCs w:val="20"/>
                <w:lang w:val="ru-RU"/>
              </w:rPr>
            </w:pPr>
          </w:p>
          <w:p w14:paraId="39A910B9" w14:textId="226E914F" w:rsidR="00A01A31" w:rsidRDefault="00A01A31" w:rsidP="007D2974">
            <w:pPr>
              <w:rPr>
                <w:b/>
                <w:sz w:val="20"/>
                <w:szCs w:val="20"/>
                <w:lang w:val="ru-RU"/>
              </w:rPr>
            </w:pPr>
          </w:p>
          <w:p w14:paraId="06C94078" w14:textId="1CE4207E" w:rsidR="00A01A31" w:rsidRDefault="00A01A31" w:rsidP="007D2974">
            <w:pPr>
              <w:rPr>
                <w:b/>
                <w:sz w:val="20"/>
                <w:szCs w:val="20"/>
                <w:lang w:val="ru-RU"/>
              </w:rPr>
            </w:pPr>
          </w:p>
          <w:p w14:paraId="605D6265" w14:textId="77777777" w:rsidR="00D26A8A" w:rsidRPr="00D26A8A" w:rsidRDefault="00D26A8A" w:rsidP="007D2974">
            <w:r w:rsidRPr="00D26A8A">
              <w:rPr>
                <w:b/>
                <w:sz w:val="20"/>
                <w:szCs w:val="20"/>
                <w:lang w:val="ru-RU"/>
              </w:rPr>
              <w:t xml:space="preserve">4. </w:t>
            </w:r>
            <w:r w:rsidRPr="00D26A8A">
              <w:rPr>
                <w:b/>
                <w:sz w:val="20"/>
                <w:szCs w:val="20"/>
              </w:rPr>
              <w:t>Повишаване</w:t>
            </w:r>
            <w:r w:rsidRPr="00D26A8A">
              <w:rPr>
                <w:sz w:val="20"/>
                <w:szCs w:val="20"/>
              </w:rPr>
              <w:t xml:space="preserve"> компетентността на бенефициентите при изпълнение на проекти</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4AB35" w14:textId="77777777" w:rsidR="00D26A8A" w:rsidRPr="00E90714" w:rsidRDefault="00D26A8A" w:rsidP="007D2974">
            <w:pPr>
              <w:rPr>
                <w:sz w:val="20"/>
                <w:szCs w:val="20"/>
              </w:rPr>
            </w:pPr>
          </w:p>
          <w:p w14:paraId="19ED14E6" w14:textId="14B5E799" w:rsidR="00D26A8A" w:rsidRPr="00E90714" w:rsidRDefault="00D26A8A" w:rsidP="007D2974">
            <w:pPr>
              <w:rPr>
                <w:sz w:val="20"/>
                <w:szCs w:val="20"/>
              </w:rPr>
            </w:pPr>
            <w:r w:rsidRPr="00E90714">
              <w:rPr>
                <w:sz w:val="20"/>
                <w:szCs w:val="20"/>
              </w:rPr>
              <w:t xml:space="preserve">Комуникация с медиите </w:t>
            </w:r>
          </w:p>
          <w:p w14:paraId="37478A28" w14:textId="77777777" w:rsidR="00D26A8A" w:rsidRPr="00E90714" w:rsidRDefault="00D26A8A" w:rsidP="007D2974">
            <w:pPr>
              <w:rPr>
                <w:sz w:val="20"/>
                <w:szCs w:val="20"/>
              </w:rPr>
            </w:pPr>
          </w:p>
          <w:p w14:paraId="4E8BE8C3" w14:textId="77777777" w:rsidR="00D26A8A" w:rsidRPr="00E90714" w:rsidRDefault="00D26A8A" w:rsidP="007D2974">
            <w:pPr>
              <w:rPr>
                <w:sz w:val="20"/>
                <w:szCs w:val="20"/>
              </w:rPr>
            </w:pPr>
          </w:p>
          <w:p w14:paraId="686D5E93" w14:textId="77777777" w:rsidR="00D26A8A" w:rsidRPr="00E90714" w:rsidRDefault="00D26A8A" w:rsidP="007D2974">
            <w:pPr>
              <w:rPr>
                <w:sz w:val="20"/>
                <w:szCs w:val="20"/>
              </w:rPr>
            </w:pPr>
          </w:p>
          <w:p w14:paraId="46D21028" w14:textId="77777777" w:rsidR="00D26A8A" w:rsidRPr="00E90714" w:rsidRDefault="00D26A8A" w:rsidP="007D2974">
            <w:pPr>
              <w:rPr>
                <w:sz w:val="20"/>
                <w:szCs w:val="20"/>
              </w:rPr>
            </w:pPr>
          </w:p>
        </w:tc>
        <w:tc>
          <w:tcPr>
            <w:tcW w:w="191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3C2B7CF" w14:textId="77777777" w:rsidR="00D26A8A" w:rsidRPr="00E90714" w:rsidRDefault="00D26A8A" w:rsidP="007D2974">
            <w:pPr>
              <w:rPr>
                <w:sz w:val="20"/>
                <w:szCs w:val="20"/>
              </w:rPr>
            </w:pPr>
          </w:p>
          <w:p w14:paraId="5E3A4739" w14:textId="2B796A98" w:rsidR="00D26A8A" w:rsidRPr="00E90714" w:rsidRDefault="00D26A8A" w:rsidP="007D2974">
            <w:pPr>
              <w:rPr>
                <w:sz w:val="20"/>
                <w:szCs w:val="20"/>
              </w:rPr>
            </w:pPr>
            <w:r w:rsidRPr="00E90714">
              <w:rPr>
                <w:sz w:val="20"/>
                <w:szCs w:val="20"/>
              </w:rPr>
              <w:t xml:space="preserve">Широката общественост </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CB4B44" w14:textId="77777777" w:rsidR="00D26A8A" w:rsidRPr="00E90714" w:rsidRDefault="00D26A8A" w:rsidP="007D2974">
            <w:pPr>
              <w:rPr>
                <w:sz w:val="20"/>
                <w:szCs w:val="20"/>
              </w:rPr>
            </w:pPr>
          </w:p>
          <w:p w14:paraId="1E136FAF" w14:textId="77777777" w:rsidR="00D26A8A" w:rsidRPr="00E90714" w:rsidRDefault="00D26A8A" w:rsidP="007D2974">
            <w:pPr>
              <w:rPr>
                <w:sz w:val="20"/>
                <w:szCs w:val="20"/>
              </w:rPr>
            </w:pPr>
            <w:r w:rsidRPr="00E90714">
              <w:rPr>
                <w:sz w:val="20"/>
                <w:szCs w:val="20"/>
              </w:rPr>
              <w:t>Минимум 10 разпространени прессъобщения</w:t>
            </w:r>
          </w:p>
          <w:p w14:paraId="6AB04957" w14:textId="77777777" w:rsidR="00D26A8A" w:rsidRPr="00E90714" w:rsidRDefault="00D26A8A" w:rsidP="007D2974">
            <w:pPr>
              <w:rPr>
                <w:sz w:val="20"/>
                <w:szCs w:val="20"/>
              </w:rPr>
            </w:pPr>
          </w:p>
          <w:p w14:paraId="2E4EBA86" w14:textId="5F09664C" w:rsidR="00D26A8A" w:rsidRPr="00E90714" w:rsidRDefault="00D26A8A" w:rsidP="007D2974">
            <w:pPr>
              <w:rPr>
                <w:sz w:val="20"/>
                <w:szCs w:val="20"/>
              </w:rPr>
            </w:pPr>
            <w:r w:rsidRPr="00E90714">
              <w:rPr>
                <w:sz w:val="20"/>
                <w:szCs w:val="20"/>
              </w:rPr>
              <w:t>Над 500 реализирани публикации в печатни медии и/или Интернет</w:t>
            </w:r>
          </w:p>
        </w:tc>
        <w:tc>
          <w:tcPr>
            <w:tcW w:w="2074" w:type="dxa"/>
            <w:tcBorders>
              <w:top w:val="single" w:sz="8" w:space="0" w:color="auto"/>
              <w:left w:val="nil"/>
              <w:bottom w:val="single" w:sz="8" w:space="0" w:color="auto"/>
              <w:right w:val="single" w:sz="8" w:space="0" w:color="auto"/>
            </w:tcBorders>
          </w:tcPr>
          <w:p w14:paraId="1D567D00" w14:textId="77777777" w:rsidR="00D26A8A" w:rsidRPr="00E90714" w:rsidRDefault="00D26A8A" w:rsidP="007D2974">
            <w:pPr>
              <w:jc w:val="center"/>
              <w:rPr>
                <w:sz w:val="20"/>
                <w:szCs w:val="20"/>
              </w:rPr>
            </w:pPr>
          </w:p>
          <w:p w14:paraId="1A062612" w14:textId="77777777" w:rsidR="00D26A8A" w:rsidRPr="00E90714" w:rsidRDefault="00D26A8A" w:rsidP="007D2974">
            <w:pPr>
              <w:jc w:val="center"/>
              <w:rPr>
                <w:sz w:val="20"/>
                <w:szCs w:val="20"/>
              </w:rPr>
            </w:pPr>
          </w:p>
          <w:p w14:paraId="78EF356F" w14:textId="77777777" w:rsidR="00D26A8A" w:rsidRPr="00E90714" w:rsidRDefault="00D26A8A" w:rsidP="007D2974">
            <w:pPr>
              <w:jc w:val="center"/>
              <w:rPr>
                <w:sz w:val="20"/>
                <w:szCs w:val="20"/>
              </w:rPr>
            </w:pPr>
          </w:p>
          <w:p w14:paraId="0BE1ECAC" w14:textId="77777777" w:rsidR="00D26A8A" w:rsidRPr="00E90714" w:rsidRDefault="00D26A8A" w:rsidP="007D2974">
            <w:pPr>
              <w:jc w:val="center"/>
              <w:rPr>
                <w:sz w:val="20"/>
                <w:szCs w:val="20"/>
              </w:rPr>
            </w:pPr>
          </w:p>
          <w:p w14:paraId="61753366" w14:textId="40EB3C8E" w:rsidR="00D26A8A" w:rsidRPr="00E90714" w:rsidRDefault="00D37D45" w:rsidP="007D2974">
            <w:pPr>
              <w:jc w:val="center"/>
              <w:rPr>
                <w:sz w:val="20"/>
                <w:szCs w:val="20"/>
              </w:rPr>
            </w:pPr>
            <w:r w:rsidRPr="00E90714">
              <w:rPr>
                <w:sz w:val="20"/>
                <w:szCs w:val="20"/>
              </w:rPr>
              <w:t>текущо</w:t>
            </w:r>
          </w:p>
        </w:tc>
      </w:tr>
      <w:tr w:rsidR="00D26A8A" w:rsidRPr="00D26A8A" w14:paraId="3BDED4ED" w14:textId="77777777" w:rsidTr="00C45409">
        <w:tc>
          <w:tcPr>
            <w:tcW w:w="2275" w:type="dxa"/>
            <w:vMerge/>
            <w:tcBorders>
              <w:top w:val="single" w:sz="4" w:space="0" w:color="auto"/>
              <w:left w:val="single" w:sz="4" w:space="0" w:color="auto"/>
              <w:bottom w:val="single" w:sz="4" w:space="0" w:color="auto"/>
              <w:right w:val="single" w:sz="4" w:space="0" w:color="auto"/>
            </w:tcBorders>
            <w:vAlign w:val="center"/>
            <w:hideMark/>
          </w:tcPr>
          <w:p w14:paraId="3E9D5422" w14:textId="77777777" w:rsidR="00D26A8A" w:rsidRPr="00D26A8A" w:rsidRDefault="00D26A8A" w:rsidP="007D2974"/>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176F1" w14:textId="77777777" w:rsidR="00D26A8A" w:rsidRPr="00E90714" w:rsidRDefault="00D26A8A" w:rsidP="007D2974">
            <w:pPr>
              <w:rPr>
                <w:sz w:val="20"/>
                <w:szCs w:val="20"/>
              </w:rPr>
            </w:pPr>
          </w:p>
          <w:p w14:paraId="172CC62F" w14:textId="77777777" w:rsidR="00D26A8A" w:rsidRPr="00E90714" w:rsidRDefault="00D26A8A" w:rsidP="007D2974">
            <w:pPr>
              <w:rPr>
                <w:sz w:val="20"/>
                <w:szCs w:val="20"/>
              </w:rPr>
            </w:pPr>
            <w:r w:rsidRPr="00E90714">
              <w:rPr>
                <w:sz w:val="20"/>
                <w:szCs w:val="20"/>
              </w:rPr>
              <w:t>Провеждане на голяма годишна информационна дейност</w:t>
            </w:r>
          </w:p>
          <w:p w14:paraId="2BBBA941" w14:textId="77777777" w:rsidR="00D26A8A" w:rsidRPr="00E90714" w:rsidRDefault="00D26A8A" w:rsidP="007D2974">
            <w:pPr>
              <w:rPr>
                <w:sz w:val="20"/>
                <w:szCs w:val="20"/>
              </w:rPr>
            </w:pPr>
          </w:p>
          <w:p w14:paraId="5958F495" w14:textId="77777777" w:rsidR="00D26A8A" w:rsidRPr="00E90714" w:rsidRDefault="00D26A8A" w:rsidP="007D2974">
            <w:pPr>
              <w:rPr>
                <w:sz w:val="20"/>
                <w:szCs w:val="20"/>
              </w:rPr>
            </w:pPr>
          </w:p>
          <w:p w14:paraId="44ABED64" w14:textId="77777777" w:rsidR="00D26A8A" w:rsidRPr="00E90714" w:rsidRDefault="00D26A8A" w:rsidP="007D2974">
            <w:pPr>
              <w:rPr>
                <w:sz w:val="20"/>
                <w:szCs w:val="20"/>
              </w:rPr>
            </w:pPr>
          </w:p>
          <w:p w14:paraId="12BEF96F" w14:textId="77777777" w:rsidR="00D26A8A" w:rsidRPr="00E90714" w:rsidRDefault="00D26A8A" w:rsidP="007D2974">
            <w:pPr>
              <w:rPr>
                <w:sz w:val="20"/>
                <w:szCs w:val="20"/>
              </w:rPr>
            </w:pPr>
          </w:p>
          <w:p w14:paraId="4373E493" w14:textId="77777777" w:rsidR="00D26A8A" w:rsidRPr="00E90714" w:rsidRDefault="00D26A8A" w:rsidP="007D2974">
            <w:pPr>
              <w:rPr>
                <w:color w:val="0000FF"/>
                <w:sz w:val="20"/>
                <w:szCs w:val="20"/>
                <w:u w:val="single"/>
              </w:rPr>
            </w:pPr>
            <w:r w:rsidRPr="00E90714">
              <w:rPr>
                <w:sz w:val="20"/>
                <w:szCs w:val="20"/>
              </w:rPr>
              <w:t xml:space="preserve">Поддържане на Интернет рубрика за ОПДУ на единния информационен портал: </w:t>
            </w:r>
            <w:hyperlink r:id="rId11" w:history="1">
              <w:r w:rsidRPr="00E90714">
                <w:rPr>
                  <w:color w:val="0000FF"/>
                  <w:sz w:val="20"/>
                  <w:szCs w:val="20"/>
                  <w:u w:val="single"/>
                  <w:lang w:val="en-US"/>
                </w:rPr>
                <w:t>www.eufunds.bg</w:t>
              </w:r>
            </w:hyperlink>
          </w:p>
          <w:p w14:paraId="5014BFA8" w14:textId="77777777" w:rsidR="00D26A8A" w:rsidRPr="00E90714" w:rsidRDefault="00D26A8A" w:rsidP="007D2974">
            <w:pPr>
              <w:rPr>
                <w:sz w:val="20"/>
                <w:szCs w:val="20"/>
              </w:rPr>
            </w:pPr>
          </w:p>
          <w:p w14:paraId="47096B38" w14:textId="77777777" w:rsidR="00D26A8A" w:rsidRPr="00E90714" w:rsidRDefault="00D26A8A" w:rsidP="007D2974">
            <w:pPr>
              <w:rPr>
                <w:sz w:val="20"/>
                <w:szCs w:val="20"/>
              </w:rPr>
            </w:pPr>
          </w:p>
          <w:p w14:paraId="4F631F5B" w14:textId="77777777" w:rsidR="00D26A8A" w:rsidRPr="00E90714" w:rsidRDefault="00D26A8A" w:rsidP="007D2974">
            <w:pPr>
              <w:rPr>
                <w:sz w:val="20"/>
                <w:szCs w:val="20"/>
              </w:rPr>
            </w:pPr>
          </w:p>
          <w:p w14:paraId="28B6C1FF" w14:textId="77777777" w:rsidR="00D26A8A" w:rsidRPr="00E90714" w:rsidRDefault="00D26A8A" w:rsidP="007D2974">
            <w:pPr>
              <w:rPr>
                <w:sz w:val="20"/>
                <w:szCs w:val="20"/>
              </w:rPr>
            </w:pPr>
            <w:r w:rsidRPr="00E90714">
              <w:rPr>
                <w:sz w:val="20"/>
                <w:szCs w:val="20"/>
              </w:rPr>
              <w:t>Комуникация с медиите</w:t>
            </w:r>
          </w:p>
        </w:tc>
        <w:tc>
          <w:tcPr>
            <w:tcW w:w="191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63D289C" w14:textId="77777777" w:rsidR="00D26A8A" w:rsidRPr="00E90714" w:rsidRDefault="00D26A8A" w:rsidP="007D2974">
            <w:pPr>
              <w:rPr>
                <w:sz w:val="20"/>
                <w:szCs w:val="20"/>
              </w:rPr>
            </w:pPr>
          </w:p>
          <w:p w14:paraId="734B9B65" w14:textId="77777777" w:rsidR="00D26A8A" w:rsidRPr="00E90714" w:rsidRDefault="00D26A8A" w:rsidP="007D2974">
            <w:pPr>
              <w:rPr>
                <w:sz w:val="20"/>
                <w:szCs w:val="20"/>
              </w:rPr>
            </w:pPr>
            <w:r w:rsidRPr="00E90714">
              <w:rPr>
                <w:sz w:val="20"/>
                <w:szCs w:val="20"/>
              </w:rPr>
              <w:t>Широка общественост, бенефициенти и други заинтересовани страни</w:t>
            </w:r>
          </w:p>
          <w:p w14:paraId="369570C5" w14:textId="77777777" w:rsidR="00D26A8A" w:rsidRPr="00E90714" w:rsidRDefault="00D26A8A" w:rsidP="007D2974">
            <w:pPr>
              <w:rPr>
                <w:sz w:val="20"/>
                <w:szCs w:val="20"/>
              </w:rPr>
            </w:pPr>
          </w:p>
          <w:p w14:paraId="1E1411CE" w14:textId="77777777" w:rsidR="00D26A8A" w:rsidRPr="00E90714" w:rsidRDefault="00D26A8A" w:rsidP="007D2974">
            <w:pPr>
              <w:rPr>
                <w:sz w:val="20"/>
                <w:szCs w:val="20"/>
              </w:rPr>
            </w:pPr>
            <w:r w:rsidRPr="00E90714">
              <w:rPr>
                <w:sz w:val="20"/>
                <w:szCs w:val="20"/>
              </w:rPr>
              <w:t>Бенефициенти, медии и широка общественост</w:t>
            </w:r>
          </w:p>
          <w:p w14:paraId="02FBD652" w14:textId="77777777" w:rsidR="00D26A8A" w:rsidRPr="00E90714" w:rsidRDefault="00D26A8A" w:rsidP="007D2974">
            <w:pPr>
              <w:rPr>
                <w:sz w:val="20"/>
                <w:szCs w:val="20"/>
              </w:rPr>
            </w:pPr>
          </w:p>
          <w:p w14:paraId="1259AA09" w14:textId="77777777" w:rsidR="00D26A8A" w:rsidRPr="00E90714" w:rsidRDefault="00D26A8A" w:rsidP="007D2974">
            <w:pPr>
              <w:rPr>
                <w:sz w:val="20"/>
                <w:szCs w:val="20"/>
              </w:rPr>
            </w:pPr>
          </w:p>
          <w:p w14:paraId="14DCCF20" w14:textId="77777777" w:rsidR="00D26A8A" w:rsidRPr="00E90714" w:rsidRDefault="00D26A8A" w:rsidP="007D2974">
            <w:pPr>
              <w:rPr>
                <w:sz w:val="20"/>
                <w:szCs w:val="20"/>
              </w:rPr>
            </w:pPr>
            <w:r w:rsidRPr="00E90714">
              <w:rPr>
                <w:sz w:val="20"/>
                <w:szCs w:val="20"/>
              </w:rPr>
              <w:t>Широката общественост</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02BD69" w14:textId="77777777" w:rsidR="00D26A8A" w:rsidRPr="00E90714" w:rsidRDefault="00D26A8A" w:rsidP="007D2974">
            <w:pPr>
              <w:rPr>
                <w:sz w:val="20"/>
                <w:szCs w:val="20"/>
              </w:rPr>
            </w:pPr>
          </w:p>
          <w:p w14:paraId="62296D96" w14:textId="77777777" w:rsidR="00D26A8A" w:rsidRPr="00E90714" w:rsidRDefault="00D26A8A" w:rsidP="007D2974">
            <w:pPr>
              <w:rPr>
                <w:sz w:val="20"/>
                <w:szCs w:val="20"/>
              </w:rPr>
            </w:pPr>
            <w:r w:rsidRPr="00E90714">
              <w:rPr>
                <w:sz w:val="20"/>
                <w:szCs w:val="20"/>
              </w:rPr>
              <w:t>1 бр.</w:t>
            </w:r>
          </w:p>
          <w:p w14:paraId="6A5E0ADA" w14:textId="77777777" w:rsidR="00D26A8A" w:rsidRPr="00E90714" w:rsidRDefault="00D26A8A" w:rsidP="007D2974">
            <w:pPr>
              <w:rPr>
                <w:sz w:val="20"/>
                <w:szCs w:val="20"/>
              </w:rPr>
            </w:pPr>
          </w:p>
          <w:p w14:paraId="34D33499" w14:textId="77777777" w:rsidR="00D26A8A" w:rsidRPr="00E90714" w:rsidRDefault="00D26A8A" w:rsidP="007D2974">
            <w:pPr>
              <w:rPr>
                <w:sz w:val="20"/>
                <w:szCs w:val="20"/>
              </w:rPr>
            </w:pPr>
          </w:p>
          <w:p w14:paraId="25959E89" w14:textId="77777777" w:rsidR="00D26A8A" w:rsidRPr="00E90714" w:rsidRDefault="00D26A8A" w:rsidP="007D2974">
            <w:pPr>
              <w:rPr>
                <w:sz w:val="20"/>
                <w:szCs w:val="20"/>
              </w:rPr>
            </w:pPr>
          </w:p>
          <w:p w14:paraId="77EFB626" w14:textId="77777777" w:rsidR="00D26A8A" w:rsidRPr="00E90714" w:rsidRDefault="00D26A8A" w:rsidP="007D2974">
            <w:pPr>
              <w:rPr>
                <w:sz w:val="20"/>
                <w:szCs w:val="20"/>
              </w:rPr>
            </w:pPr>
          </w:p>
          <w:p w14:paraId="5A96BCF8" w14:textId="77777777" w:rsidR="00026931" w:rsidRPr="00E90714" w:rsidRDefault="00026931" w:rsidP="007D2974">
            <w:pPr>
              <w:rPr>
                <w:sz w:val="20"/>
                <w:szCs w:val="20"/>
              </w:rPr>
            </w:pPr>
          </w:p>
          <w:p w14:paraId="1388AC22" w14:textId="77777777" w:rsidR="00026931" w:rsidRPr="00E90714" w:rsidRDefault="00026931" w:rsidP="007D2974">
            <w:pPr>
              <w:rPr>
                <w:sz w:val="20"/>
                <w:szCs w:val="20"/>
              </w:rPr>
            </w:pPr>
          </w:p>
          <w:p w14:paraId="03FF24EC" w14:textId="77777777" w:rsidR="00C45409" w:rsidRDefault="00C45409" w:rsidP="007D2974">
            <w:pPr>
              <w:rPr>
                <w:sz w:val="20"/>
                <w:szCs w:val="20"/>
              </w:rPr>
            </w:pPr>
          </w:p>
          <w:p w14:paraId="422BBB7A" w14:textId="3824F66A" w:rsidR="00D26A8A" w:rsidRPr="00E90714" w:rsidRDefault="00C45409" w:rsidP="007D2974">
            <w:pPr>
              <w:rPr>
                <w:sz w:val="20"/>
                <w:szCs w:val="20"/>
              </w:rPr>
            </w:pPr>
            <w:r>
              <w:rPr>
                <w:sz w:val="20"/>
                <w:szCs w:val="20"/>
              </w:rPr>
              <w:t>„</w:t>
            </w:r>
            <w:r w:rsidR="00D26A8A" w:rsidRPr="00E90714">
              <w:rPr>
                <w:sz w:val="20"/>
                <w:szCs w:val="20"/>
              </w:rPr>
              <w:t>Налична рубрика за ОПДУ с актуална информация за програмата на единния информационен портал</w:t>
            </w:r>
            <w:r w:rsidR="00D26A8A" w:rsidRPr="00E90714">
              <w:rPr>
                <w:sz w:val="20"/>
                <w:szCs w:val="20"/>
                <w:lang w:val="en-US"/>
              </w:rPr>
              <w:t xml:space="preserve">: </w:t>
            </w:r>
            <w:hyperlink r:id="rId12" w:history="1">
              <w:r w:rsidR="00D26A8A" w:rsidRPr="00E90714">
                <w:rPr>
                  <w:color w:val="0000FF"/>
                  <w:sz w:val="20"/>
                  <w:szCs w:val="20"/>
                  <w:u w:val="single"/>
                  <w:lang w:val="en-US"/>
                </w:rPr>
                <w:t>www.eufunds.bg</w:t>
              </w:r>
            </w:hyperlink>
          </w:p>
          <w:p w14:paraId="22C411E9" w14:textId="77777777" w:rsidR="00D26A8A" w:rsidRPr="00E90714" w:rsidRDefault="00D26A8A" w:rsidP="007D2974">
            <w:pPr>
              <w:rPr>
                <w:sz w:val="20"/>
                <w:szCs w:val="20"/>
              </w:rPr>
            </w:pPr>
          </w:p>
          <w:p w14:paraId="4BC86DF9" w14:textId="77777777" w:rsidR="00D26A8A" w:rsidRPr="00E90714" w:rsidRDefault="00D26A8A" w:rsidP="007D2974">
            <w:pPr>
              <w:rPr>
                <w:sz w:val="20"/>
                <w:szCs w:val="20"/>
              </w:rPr>
            </w:pPr>
            <w:r w:rsidRPr="00E90714">
              <w:rPr>
                <w:sz w:val="20"/>
                <w:szCs w:val="20"/>
              </w:rPr>
              <w:t>Над 10 разпространени прессъобщения</w:t>
            </w:r>
          </w:p>
          <w:p w14:paraId="632FBB6D" w14:textId="77777777" w:rsidR="00D26A8A" w:rsidRPr="00E90714" w:rsidRDefault="00D26A8A" w:rsidP="007D2974">
            <w:pPr>
              <w:rPr>
                <w:sz w:val="20"/>
                <w:szCs w:val="20"/>
              </w:rPr>
            </w:pPr>
          </w:p>
          <w:p w14:paraId="393639DC" w14:textId="77777777" w:rsidR="00D26A8A" w:rsidRPr="00E90714" w:rsidRDefault="00D26A8A" w:rsidP="007D2974">
            <w:pPr>
              <w:rPr>
                <w:sz w:val="20"/>
                <w:szCs w:val="20"/>
              </w:rPr>
            </w:pPr>
            <w:r w:rsidRPr="00E90714">
              <w:rPr>
                <w:sz w:val="20"/>
                <w:szCs w:val="20"/>
              </w:rPr>
              <w:t>Над 500 реализирани публикации в печатни медии и Интернет</w:t>
            </w:r>
          </w:p>
          <w:p w14:paraId="70569106" w14:textId="77777777" w:rsidR="00D26A8A" w:rsidRPr="00E90714" w:rsidRDefault="00D26A8A" w:rsidP="007D2974">
            <w:pPr>
              <w:rPr>
                <w:sz w:val="20"/>
                <w:szCs w:val="20"/>
              </w:rPr>
            </w:pPr>
          </w:p>
        </w:tc>
        <w:tc>
          <w:tcPr>
            <w:tcW w:w="2074" w:type="dxa"/>
            <w:tcBorders>
              <w:top w:val="single" w:sz="8" w:space="0" w:color="auto"/>
              <w:left w:val="nil"/>
              <w:bottom w:val="single" w:sz="8" w:space="0" w:color="auto"/>
              <w:right w:val="single" w:sz="8" w:space="0" w:color="auto"/>
            </w:tcBorders>
          </w:tcPr>
          <w:p w14:paraId="440686CB" w14:textId="77777777" w:rsidR="00D26A8A" w:rsidRPr="00E90714" w:rsidRDefault="00D26A8A" w:rsidP="007D2974">
            <w:pPr>
              <w:jc w:val="center"/>
              <w:rPr>
                <w:sz w:val="20"/>
                <w:szCs w:val="20"/>
              </w:rPr>
            </w:pPr>
          </w:p>
          <w:p w14:paraId="496DFE13" w14:textId="74B558A9" w:rsidR="00D26A8A" w:rsidRPr="00353C36" w:rsidRDefault="00E56949" w:rsidP="007D2974">
            <w:pPr>
              <w:jc w:val="center"/>
              <w:rPr>
                <w:sz w:val="20"/>
                <w:szCs w:val="20"/>
              </w:rPr>
            </w:pPr>
            <w:r>
              <w:rPr>
                <w:sz w:val="20"/>
                <w:szCs w:val="20"/>
                <w:lang w:val="en-US"/>
              </w:rPr>
              <w:t>януари</w:t>
            </w:r>
            <w:r w:rsidR="00D26A8A" w:rsidRPr="00E90714">
              <w:rPr>
                <w:sz w:val="20"/>
                <w:szCs w:val="20"/>
              </w:rPr>
              <w:t xml:space="preserve"> –</w:t>
            </w:r>
            <w:r w:rsidR="00C45409">
              <w:rPr>
                <w:sz w:val="20"/>
                <w:szCs w:val="20"/>
              </w:rPr>
              <w:t>декември</w:t>
            </w:r>
            <w:r w:rsidR="008F1AA6">
              <w:rPr>
                <w:sz w:val="20"/>
                <w:szCs w:val="20"/>
              </w:rPr>
              <w:t xml:space="preserve"> 20</w:t>
            </w:r>
            <w:r w:rsidR="008F1AA6">
              <w:rPr>
                <w:sz w:val="20"/>
                <w:szCs w:val="20"/>
                <w:lang w:val="en-US"/>
              </w:rPr>
              <w:t>2</w:t>
            </w:r>
            <w:r w:rsidR="00353C36">
              <w:rPr>
                <w:sz w:val="20"/>
                <w:szCs w:val="20"/>
              </w:rPr>
              <w:t>3</w:t>
            </w:r>
          </w:p>
          <w:p w14:paraId="1BB90110" w14:textId="77777777" w:rsidR="00D26A8A" w:rsidRPr="00E90714" w:rsidRDefault="00D26A8A" w:rsidP="007D2974">
            <w:pPr>
              <w:jc w:val="center"/>
              <w:rPr>
                <w:sz w:val="20"/>
                <w:szCs w:val="20"/>
              </w:rPr>
            </w:pPr>
          </w:p>
          <w:p w14:paraId="236A7458" w14:textId="77777777" w:rsidR="00D26A8A" w:rsidRPr="00E90714" w:rsidRDefault="00D26A8A" w:rsidP="007D2974">
            <w:pPr>
              <w:jc w:val="center"/>
              <w:rPr>
                <w:sz w:val="20"/>
                <w:szCs w:val="20"/>
              </w:rPr>
            </w:pPr>
          </w:p>
          <w:p w14:paraId="45FE09EB" w14:textId="77777777" w:rsidR="00D26A8A" w:rsidRPr="00E90714" w:rsidRDefault="00D26A8A" w:rsidP="007D2974">
            <w:pPr>
              <w:jc w:val="center"/>
              <w:rPr>
                <w:sz w:val="20"/>
                <w:szCs w:val="20"/>
              </w:rPr>
            </w:pPr>
          </w:p>
          <w:p w14:paraId="3DCF4DD2" w14:textId="77777777" w:rsidR="00D26A8A" w:rsidRPr="00E90714" w:rsidRDefault="00D26A8A" w:rsidP="007D2974">
            <w:pPr>
              <w:jc w:val="center"/>
              <w:rPr>
                <w:sz w:val="20"/>
                <w:szCs w:val="20"/>
              </w:rPr>
            </w:pPr>
          </w:p>
          <w:p w14:paraId="54E935C6" w14:textId="77777777" w:rsidR="00D26A8A" w:rsidRPr="00E90714" w:rsidRDefault="00D26A8A" w:rsidP="007D2974">
            <w:pPr>
              <w:jc w:val="center"/>
              <w:rPr>
                <w:sz w:val="20"/>
                <w:szCs w:val="20"/>
              </w:rPr>
            </w:pPr>
          </w:p>
          <w:p w14:paraId="11C0C785" w14:textId="77777777" w:rsidR="00D26A8A" w:rsidRPr="00E90714" w:rsidRDefault="00D26A8A" w:rsidP="007D2974">
            <w:pPr>
              <w:jc w:val="center"/>
              <w:rPr>
                <w:sz w:val="20"/>
                <w:szCs w:val="20"/>
              </w:rPr>
            </w:pPr>
          </w:p>
          <w:p w14:paraId="2BB303F2" w14:textId="77777777" w:rsidR="00D26A8A" w:rsidRPr="00E90714" w:rsidRDefault="00D26A8A" w:rsidP="007D2974">
            <w:pPr>
              <w:jc w:val="center"/>
              <w:rPr>
                <w:sz w:val="20"/>
                <w:szCs w:val="20"/>
              </w:rPr>
            </w:pPr>
          </w:p>
          <w:p w14:paraId="7B952779" w14:textId="5899EDFA" w:rsidR="00D26A8A" w:rsidRPr="00E90714" w:rsidRDefault="00E83C91" w:rsidP="007D2974">
            <w:pPr>
              <w:jc w:val="center"/>
              <w:rPr>
                <w:sz w:val="20"/>
                <w:szCs w:val="20"/>
              </w:rPr>
            </w:pPr>
            <w:r w:rsidRPr="00E90714">
              <w:rPr>
                <w:sz w:val="20"/>
                <w:szCs w:val="20"/>
              </w:rPr>
              <w:t>текущо</w:t>
            </w:r>
          </w:p>
          <w:p w14:paraId="24184239" w14:textId="77777777" w:rsidR="00D26A8A" w:rsidRPr="00E90714" w:rsidRDefault="00D26A8A" w:rsidP="007D2974">
            <w:pPr>
              <w:jc w:val="center"/>
              <w:rPr>
                <w:sz w:val="20"/>
                <w:szCs w:val="20"/>
              </w:rPr>
            </w:pPr>
          </w:p>
          <w:p w14:paraId="51B14286" w14:textId="77777777" w:rsidR="00D26A8A" w:rsidRPr="00E90714" w:rsidRDefault="00D26A8A" w:rsidP="007D2974">
            <w:pPr>
              <w:jc w:val="center"/>
              <w:rPr>
                <w:sz w:val="20"/>
                <w:szCs w:val="20"/>
              </w:rPr>
            </w:pPr>
          </w:p>
          <w:p w14:paraId="1851E2E7" w14:textId="77777777" w:rsidR="00D26A8A" w:rsidRPr="00E90714" w:rsidRDefault="00D26A8A" w:rsidP="007D2974">
            <w:pPr>
              <w:jc w:val="center"/>
              <w:rPr>
                <w:sz w:val="20"/>
                <w:szCs w:val="20"/>
              </w:rPr>
            </w:pPr>
          </w:p>
          <w:p w14:paraId="187A71B1" w14:textId="77777777" w:rsidR="00D26A8A" w:rsidRPr="00E90714" w:rsidRDefault="00D26A8A" w:rsidP="007D2974">
            <w:pPr>
              <w:jc w:val="center"/>
              <w:rPr>
                <w:sz w:val="20"/>
                <w:szCs w:val="20"/>
              </w:rPr>
            </w:pPr>
          </w:p>
          <w:p w14:paraId="2C684880" w14:textId="77777777" w:rsidR="00D26A8A" w:rsidRPr="00E90714" w:rsidRDefault="00D26A8A" w:rsidP="007D2974">
            <w:pPr>
              <w:jc w:val="center"/>
              <w:rPr>
                <w:sz w:val="20"/>
                <w:szCs w:val="20"/>
              </w:rPr>
            </w:pPr>
          </w:p>
          <w:p w14:paraId="37B22EFE" w14:textId="77777777" w:rsidR="00D26A8A" w:rsidRPr="00E90714" w:rsidRDefault="00D26A8A" w:rsidP="007D2974">
            <w:pPr>
              <w:jc w:val="center"/>
              <w:rPr>
                <w:sz w:val="20"/>
                <w:szCs w:val="20"/>
              </w:rPr>
            </w:pPr>
          </w:p>
          <w:p w14:paraId="49C18D9B" w14:textId="77777777" w:rsidR="00D26A8A" w:rsidRPr="00E90714" w:rsidRDefault="00D26A8A" w:rsidP="007D2974">
            <w:pPr>
              <w:jc w:val="center"/>
              <w:rPr>
                <w:sz w:val="20"/>
                <w:szCs w:val="20"/>
              </w:rPr>
            </w:pPr>
          </w:p>
          <w:p w14:paraId="21624A27" w14:textId="77777777" w:rsidR="00D26A8A" w:rsidRPr="00E90714" w:rsidRDefault="00D26A8A" w:rsidP="007D2974">
            <w:pPr>
              <w:jc w:val="center"/>
              <w:rPr>
                <w:sz w:val="20"/>
                <w:szCs w:val="20"/>
              </w:rPr>
            </w:pPr>
          </w:p>
          <w:p w14:paraId="5F6A0BD4" w14:textId="77777777" w:rsidR="00B9707F" w:rsidRPr="00E90714" w:rsidRDefault="00B9707F" w:rsidP="007D2974">
            <w:pPr>
              <w:jc w:val="center"/>
              <w:rPr>
                <w:sz w:val="20"/>
                <w:szCs w:val="20"/>
              </w:rPr>
            </w:pPr>
            <w:r w:rsidRPr="00E90714">
              <w:rPr>
                <w:sz w:val="20"/>
                <w:szCs w:val="20"/>
              </w:rPr>
              <w:t>текущо</w:t>
            </w:r>
          </w:p>
          <w:p w14:paraId="23C3E53C" w14:textId="77777777" w:rsidR="00D26A8A" w:rsidRPr="00E90714" w:rsidRDefault="00D26A8A" w:rsidP="007D2974">
            <w:pPr>
              <w:jc w:val="center"/>
              <w:rPr>
                <w:sz w:val="20"/>
                <w:szCs w:val="20"/>
              </w:rPr>
            </w:pPr>
          </w:p>
          <w:p w14:paraId="2D3DEDF7" w14:textId="77777777" w:rsidR="00D26A8A" w:rsidRPr="00E90714" w:rsidRDefault="00D26A8A" w:rsidP="007D2974">
            <w:pPr>
              <w:jc w:val="center"/>
              <w:rPr>
                <w:sz w:val="20"/>
                <w:szCs w:val="20"/>
              </w:rPr>
            </w:pPr>
          </w:p>
        </w:tc>
      </w:tr>
      <w:tr w:rsidR="00D26A8A" w:rsidRPr="00D26A8A" w14:paraId="730FA8A4" w14:textId="77777777" w:rsidTr="00C45409">
        <w:tc>
          <w:tcPr>
            <w:tcW w:w="2275" w:type="dxa"/>
            <w:vMerge/>
            <w:tcBorders>
              <w:top w:val="single" w:sz="4" w:space="0" w:color="auto"/>
              <w:left w:val="single" w:sz="4" w:space="0" w:color="auto"/>
              <w:bottom w:val="single" w:sz="4" w:space="0" w:color="auto"/>
              <w:right w:val="single" w:sz="4" w:space="0" w:color="auto"/>
            </w:tcBorders>
            <w:vAlign w:val="center"/>
            <w:hideMark/>
          </w:tcPr>
          <w:p w14:paraId="6E9B6AC7" w14:textId="77777777" w:rsidR="00D26A8A" w:rsidRPr="00D26A8A" w:rsidRDefault="00D26A8A" w:rsidP="007D2974"/>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69D36" w14:textId="21DAA2AD" w:rsidR="00D26A8A" w:rsidRPr="00B76EFC" w:rsidRDefault="00D26A8A" w:rsidP="007D2974">
            <w:pPr>
              <w:rPr>
                <w:sz w:val="20"/>
                <w:szCs w:val="20"/>
              </w:rPr>
            </w:pPr>
            <w:r w:rsidRPr="00B76EFC">
              <w:rPr>
                <w:sz w:val="20"/>
                <w:szCs w:val="20"/>
              </w:rPr>
              <w:t xml:space="preserve">Информационни форуми по </w:t>
            </w:r>
            <w:r w:rsidR="00341A6D">
              <w:rPr>
                <w:sz w:val="20"/>
                <w:szCs w:val="20"/>
              </w:rPr>
              <w:t xml:space="preserve">обявените </w:t>
            </w:r>
            <w:r w:rsidRPr="00B76EFC">
              <w:rPr>
                <w:sz w:val="20"/>
                <w:szCs w:val="20"/>
              </w:rPr>
              <w:t xml:space="preserve">процедури </w:t>
            </w:r>
            <w:r w:rsidR="00FC1531" w:rsidRPr="00B76EFC">
              <w:rPr>
                <w:sz w:val="20"/>
                <w:szCs w:val="20"/>
              </w:rPr>
              <w:t xml:space="preserve">за кандидатстване </w:t>
            </w:r>
          </w:p>
          <w:p w14:paraId="35BA1954" w14:textId="77777777" w:rsidR="00D26A8A" w:rsidRPr="00B76EFC" w:rsidRDefault="00D26A8A" w:rsidP="007D2974">
            <w:pPr>
              <w:rPr>
                <w:sz w:val="20"/>
                <w:szCs w:val="20"/>
              </w:rPr>
            </w:pPr>
          </w:p>
          <w:p w14:paraId="3F6A76E5" w14:textId="77777777" w:rsidR="00D26A8A" w:rsidRPr="00B76EFC" w:rsidRDefault="00D26A8A" w:rsidP="007D2974">
            <w:pPr>
              <w:rPr>
                <w:sz w:val="20"/>
                <w:szCs w:val="20"/>
              </w:rPr>
            </w:pPr>
          </w:p>
          <w:p w14:paraId="725FFEB0" w14:textId="77777777" w:rsidR="00D26A8A" w:rsidRPr="00B76EFC" w:rsidRDefault="00D26A8A" w:rsidP="007D2974">
            <w:pPr>
              <w:rPr>
                <w:sz w:val="20"/>
                <w:szCs w:val="20"/>
              </w:rPr>
            </w:pPr>
          </w:p>
        </w:tc>
        <w:tc>
          <w:tcPr>
            <w:tcW w:w="191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7BA9B6C" w14:textId="77777777" w:rsidR="00D26A8A" w:rsidRPr="00B76EFC" w:rsidRDefault="00D26A8A" w:rsidP="007D2974">
            <w:pPr>
              <w:rPr>
                <w:sz w:val="20"/>
                <w:szCs w:val="20"/>
              </w:rPr>
            </w:pPr>
            <w:r w:rsidRPr="00B76EFC">
              <w:rPr>
                <w:sz w:val="20"/>
                <w:szCs w:val="20"/>
              </w:rPr>
              <w:t xml:space="preserve">Конкретни и потенциални бенефициенти </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E9773D" w14:textId="628FD260" w:rsidR="00D26A8A" w:rsidRPr="00B76EFC" w:rsidRDefault="00136000" w:rsidP="007D2974">
            <w:pPr>
              <w:rPr>
                <w:sz w:val="20"/>
                <w:szCs w:val="20"/>
              </w:rPr>
            </w:pPr>
            <w:r w:rsidRPr="00B76EFC">
              <w:rPr>
                <w:sz w:val="20"/>
                <w:szCs w:val="20"/>
              </w:rPr>
              <w:t xml:space="preserve">По </w:t>
            </w:r>
            <w:r w:rsidR="00D26A8A" w:rsidRPr="00B76EFC">
              <w:rPr>
                <w:sz w:val="20"/>
                <w:szCs w:val="20"/>
              </w:rPr>
              <w:t xml:space="preserve">1 </w:t>
            </w:r>
            <w:r w:rsidR="005B6418">
              <w:rPr>
                <w:sz w:val="20"/>
                <w:szCs w:val="20"/>
              </w:rPr>
              <w:t>ин</w:t>
            </w:r>
            <w:r w:rsidR="00D26A8A" w:rsidRPr="00B76EFC">
              <w:rPr>
                <w:sz w:val="20"/>
                <w:szCs w:val="20"/>
              </w:rPr>
              <w:t>формационен ден за всяка процедура</w:t>
            </w:r>
            <w:r w:rsidR="0086188D">
              <w:rPr>
                <w:sz w:val="20"/>
                <w:szCs w:val="20"/>
              </w:rPr>
              <w:t xml:space="preserve"> за конкретни </w:t>
            </w:r>
            <w:r w:rsidR="0086188D" w:rsidRPr="00136000">
              <w:rPr>
                <w:sz w:val="20"/>
                <w:szCs w:val="20"/>
              </w:rPr>
              <w:t xml:space="preserve">бенефициенти и разяснителна кампания за </w:t>
            </w:r>
            <w:r w:rsidR="00826585" w:rsidRPr="00136000">
              <w:rPr>
                <w:sz w:val="20"/>
                <w:szCs w:val="20"/>
              </w:rPr>
              <w:t>процедурите</w:t>
            </w:r>
            <w:r w:rsidR="0086188D" w:rsidRPr="00136000">
              <w:rPr>
                <w:sz w:val="20"/>
                <w:szCs w:val="20"/>
              </w:rPr>
              <w:t xml:space="preserve"> на конкурентен подбор</w:t>
            </w:r>
          </w:p>
          <w:p w14:paraId="23906CC7" w14:textId="77777777" w:rsidR="00D26A8A" w:rsidRPr="00B76EFC" w:rsidRDefault="00D26A8A" w:rsidP="007D2974">
            <w:pPr>
              <w:rPr>
                <w:sz w:val="20"/>
                <w:szCs w:val="20"/>
              </w:rPr>
            </w:pPr>
          </w:p>
          <w:p w14:paraId="7C01095B" w14:textId="18683B1C" w:rsidR="00D26A8A" w:rsidRPr="008F1AA6" w:rsidRDefault="00D26A8A" w:rsidP="007D2974">
            <w:pPr>
              <w:rPr>
                <w:sz w:val="20"/>
                <w:szCs w:val="20"/>
                <w:lang w:val="en-US"/>
              </w:rPr>
            </w:pPr>
            <w:r w:rsidRPr="00B76EFC">
              <w:rPr>
                <w:sz w:val="20"/>
                <w:szCs w:val="20"/>
              </w:rPr>
              <w:t>Брой участници в срещите</w:t>
            </w:r>
            <w:r w:rsidR="008F1AA6">
              <w:rPr>
                <w:sz w:val="20"/>
                <w:szCs w:val="20"/>
              </w:rPr>
              <w:t xml:space="preserve"> съгласно </w:t>
            </w:r>
            <w:r w:rsidR="008F1AA6">
              <w:rPr>
                <w:sz w:val="20"/>
                <w:szCs w:val="20"/>
              </w:rPr>
              <w:lastRenderedPageBreak/>
              <w:t>процедурите в ИГРП 20</w:t>
            </w:r>
            <w:r w:rsidR="00353C36">
              <w:rPr>
                <w:sz w:val="20"/>
                <w:szCs w:val="20"/>
                <w:lang w:val="en-US"/>
              </w:rPr>
              <w:t>23</w:t>
            </w:r>
          </w:p>
          <w:p w14:paraId="76A9CD74" w14:textId="228FA6DC" w:rsidR="00476881" w:rsidRPr="00B76EFC" w:rsidRDefault="00476881" w:rsidP="007D2974">
            <w:pPr>
              <w:rPr>
                <w:sz w:val="20"/>
                <w:szCs w:val="20"/>
              </w:rPr>
            </w:pPr>
          </w:p>
        </w:tc>
        <w:tc>
          <w:tcPr>
            <w:tcW w:w="2074" w:type="dxa"/>
            <w:tcBorders>
              <w:top w:val="single" w:sz="8" w:space="0" w:color="auto"/>
              <w:left w:val="nil"/>
              <w:bottom w:val="single" w:sz="8" w:space="0" w:color="auto"/>
              <w:right w:val="single" w:sz="8" w:space="0" w:color="auto"/>
            </w:tcBorders>
            <w:hideMark/>
          </w:tcPr>
          <w:p w14:paraId="6B3BE010" w14:textId="2EAE0788" w:rsidR="00D26A8A" w:rsidRPr="00B76EFC" w:rsidRDefault="00D26A8A" w:rsidP="007D2974">
            <w:pPr>
              <w:jc w:val="center"/>
              <w:rPr>
                <w:sz w:val="20"/>
                <w:szCs w:val="20"/>
              </w:rPr>
            </w:pPr>
            <w:r w:rsidRPr="00B76EFC">
              <w:rPr>
                <w:sz w:val="20"/>
                <w:szCs w:val="20"/>
              </w:rPr>
              <w:lastRenderedPageBreak/>
              <w:t xml:space="preserve">До </w:t>
            </w:r>
            <w:r w:rsidR="00417648">
              <w:rPr>
                <w:sz w:val="20"/>
                <w:szCs w:val="20"/>
              </w:rPr>
              <w:t xml:space="preserve">30 дни </w:t>
            </w:r>
            <w:r w:rsidRPr="00B76EFC">
              <w:rPr>
                <w:sz w:val="20"/>
                <w:szCs w:val="20"/>
              </w:rPr>
              <w:t xml:space="preserve">след обявяване на всяка нова процедура </w:t>
            </w:r>
            <w:r w:rsidR="00FC1531" w:rsidRPr="00B76EFC">
              <w:rPr>
                <w:sz w:val="20"/>
                <w:szCs w:val="20"/>
              </w:rPr>
              <w:t>за кандидатстване</w:t>
            </w:r>
          </w:p>
        </w:tc>
      </w:tr>
      <w:tr w:rsidR="00D26A8A" w:rsidRPr="00D26A8A" w14:paraId="5C733F96" w14:textId="77777777" w:rsidTr="00C45409">
        <w:tc>
          <w:tcPr>
            <w:tcW w:w="2275" w:type="dxa"/>
            <w:vMerge/>
            <w:tcBorders>
              <w:top w:val="single" w:sz="4" w:space="0" w:color="auto"/>
              <w:left w:val="single" w:sz="4" w:space="0" w:color="auto"/>
              <w:bottom w:val="single" w:sz="4" w:space="0" w:color="auto"/>
              <w:right w:val="single" w:sz="4" w:space="0" w:color="auto"/>
            </w:tcBorders>
            <w:vAlign w:val="center"/>
            <w:hideMark/>
          </w:tcPr>
          <w:p w14:paraId="3AC58BE5" w14:textId="77777777" w:rsidR="00D26A8A" w:rsidRPr="00D26A8A" w:rsidRDefault="00D26A8A" w:rsidP="007D2974"/>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4B4D2" w14:textId="77777777" w:rsidR="00D26A8A" w:rsidRPr="001578CC" w:rsidRDefault="00D26A8A" w:rsidP="007D2974">
            <w:pPr>
              <w:rPr>
                <w:b/>
                <w:sz w:val="20"/>
                <w:szCs w:val="20"/>
              </w:rPr>
            </w:pPr>
            <w:r w:rsidRPr="001578CC">
              <w:rPr>
                <w:sz w:val="20"/>
                <w:szCs w:val="20"/>
              </w:rPr>
              <w:t>Обучения за бенефициенти</w:t>
            </w:r>
          </w:p>
          <w:p w14:paraId="2EE9B3F5" w14:textId="77777777" w:rsidR="00D26A8A" w:rsidRPr="001578CC" w:rsidRDefault="00D26A8A" w:rsidP="007D2974">
            <w:pPr>
              <w:rPr>
                <w:sz w:val="20"/>
                <w:szCs w:val="20"/>
              </w:rPr>
            </w:pPr>
          </w:p>
          <w:p w14:paraId="56A98569" w14:textId="77777777" w:rsidR="00D26A8A" w:rsidRPr="001578CC" w:rsidRDefault="00D26A8A" w:rsidP="007D2974">
            <w:pPr>
              <w:rPr>
                <w:sz w:val="20"/>
                <w:szCs w:val="20"/>
              </w:rPr>
            </w:pPr>
          </w:p>
          <w:p w14:paraId="406FEAF4" w14:textId="77777777" w:rsidR="00D26A8A" w:rsidRPr="001578CC" w:rsidRDefault="00D26A8A" w:rsidP="007D2974">
            <w:pPr>
              <w:rPr>
                <w:sz w:val="20"/>
                <w:szCs w:val="20"/>
              </w:rPr>
            </w:pPr>
          </w:p>
          <w:p w14:paraId="20957C5E" w14:textId="77777777" w:rsidR="00D26A8A" w:rsidRPr="001578CC" w:rsidRDefault="00D26A8A" w:rsidP="007D2974">
            <w:pPr>
              <w:rPr>
                <w:sz w:val="20"/>
                <w:szCs w:val="20"/>
              </w:rPr>
            </w:pPr>
          </w:p>
          <w:p w14:paraId="21D0E0F1" w14:textId="77777777" w:rsidR="00D26A8A" w:rsidRPr="001578CC" w:rsidRDefault="00D26A8A" w:rsidP="007D2974">
            <w:pPr>
              <w:rPr>
                <w:sz w:val="20"/>
                <w:szCs w:val="20"/>
              </w:rPr>
            </w:pPr>
          </w:p>
          <w:p w14:paraId="65523944" w14:textId="77777777" w:rsidR="00D26A8A" w:rsidRPr="001578CC" w:rsidRDefault="00D26A8A" w:rsidP="007D2974">
            <w:pPr>
              <w:rPr>
                <w:sz w:val="20"/>
                <w:szCs w:val="20"/>
              </w:rPr>
            </w:pPr>
          </w:p>
        </w:tc>
        <w:tc>
          <w:tcPr>
            <w:tcW w:w="191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B09B658" w14:textId="165659ED" w:rsidR="00D26A8A" w:rsidRPr="001578CC" w:rsidRDefault="00D26A8A" w:rsidP="007D2974">
            <w:pPr>
              <w:rPr>
                <w:sz w:val="20"/>
                <w:szCs w:val="20"/>
              </w:rPr>
            </w:pPr>
            <w:r w:rsidRPr="001578CC">
              <w:rPr>
                <w:sz w:val="20"/>
                <w:szCs w:val="20"/>
              </w:rPr>
              <w:t xml:space="preserve">Бенефициенти </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1F0B" w14:textId="1E1FD59C" w:rsidR="00D26A8A" w:rsidRPr="001578CC" w:rsidRDefault="00D26A8A" w:rsidP="007D2974">
            <w:pPr>
              <w:rPr>
                <w:sz w:val="20"/>
                <w:szCs w:val="20"/>
              </w:rPr>
            </w:pPr>
            <w:r w:rsidRPr="001578CC">
              <w:rPr>
                <w:sz w:val="20"/>
                <w:szCs w:val="20"/>
              </w:rPr>
              <w:t xml:space="preserve">Организирани обучения за всички бенефициенти </w:t>
            </w:r>
            <w:r w:rsidR="007C60AD">
              <w:rPr>
                <w:sz w:val="20"/>
                <w:szCs w:val="20"/>
              </w:rPr>
              <w:t>със сключени договори за БФП</w:t>
            </w:r>
          </w:p>
          <w:p w14:paraId="0FA4B101" w14:textId="77777777" w:rsidR="00D26A8A" w:rsidRPr="001578CC" w:rsidRDefault="00D26A8A" w:rsidP="007D2974">
            <w:pPr>
              <w:rPr>
                <w:sz w:val="20"/>
                <w:szCs w:val="20"/>
              </w:rPr>
            </w:pPr>
          </w:p>
          <w:p w14:paraId="5B3FAA07" w14:textId="77777777" w:rsidR="00D26A8A" w:rsidRDefault="00D26A8A" w:rsidP="007D2974">
            <w:pPr>
              <w:rPr>
                <w:sz w:val="20"/>
                <w:szCs w:val="20"/>
              </w:rPr>
            </w:pPr>
            <w:r w:rsidRPr="001578CC">
              <w:rPr>
                <w:sz w:val="20"/>
                <w:szCs w:val="20"/>
              </w:rPr>
              <w:t>Брой участници в обученията</w:t>
            </w:r>
          </w:p>
          <w:p w14:paraId="3C273C32" w14:textId="6EAF6EEF" w:rsidR="007C60AD" w:rsidRPr="001578CC" w:rsidRDefault="007C60AD" w:rsidP="007D2974">
            <w:pPr>
              <w:rPr>
                <w:sz w:val="20"/>
                <w:szCs w:val="20"/>
              </w:rPr>
            </w:pPr>
          </w:p>
        </w:tc>
        <w:tc>
          <w:tcPr>
            <w:tcW w:w="2074" w:type="dxa"/>
            <w:tcBorders>
              <w:top w:val="single" w:sz="8" w:space="0" w:color="auto"/>
              <w:left w:val="nil"/>
              <w:bottom w:val="single" w:sz="8" w:space="0" w:color="auto"/>
              <w:right w:val="single" w:sz="8" w:space="0" w:color="auto"/>
            </w:tcBorders>
            <w:hideMark/>
          </w:tcPr>
          <w:p w14:paraId="6A0BA985" w14:textId="7127AC18" w:rsidR="00D26A8A" w:rsidRPr="001578CC" w:rsidRDefault="0051087C" w:rsidP="007D2974">
            <w:pPr>
              <w:jc w:val="center"/>
              <w:rPr>
                <w:sz w:val="20"/>
                <w:szCs w:val="20"/>
              </w:rPr>
            </w:pPr>
            <w:r w:rsidRPr="001578CC">
              <w:rPr>
                <w:sz w:val="20"/>
                <w:szCs w:val="20"/>
              </w:rPr>
              <w:t>До 30 дни от сключване на договор за БФП</w:t>
            </w:r>
          </w:p>
        </w:tc>
      </w:tr>
    </w:tbl>
    <w:p w14:paraId="717B932A" w14:textId="77777777" w:rsidR="00017344" w:rsidRPr="00017344" w:rsidRDefault="00017344" w:rsidP="007D2974">
      <w:pPr>
        <w:rPr>
          <w:lang w:val="en-US"/>
        </w:rPr>
      </w:pPr>
    </w:p>
    <w:p w14:paraId="4D71D169" w14:textId="77777777" w:rsidR="00017344" w:rsidRPr="00017344" w:rsidRDefault="00017344" w:rsidP="007D2974">
      <w:pPr>
        <w:rPr>
          <w:lang w:val="en-US"/>
        </w:rPr>
      </w:pPr>
    </w:p>
    <w:p w14:paraId="79A454F6" w14:textId="77777777" w:rsidR="00017344" w:rsidRPr="00017344" w:rsidRDefault="00017344" w:rsidP="007D2974">
      <w:pPr>
        <w:rPr>
          <w:lang w:val="en-US"/>
        </w:rPr>
      </w:pPr>
    </w:p>
    <w:p w14:paraId="520233AC" w14:textId="44E39222" w:rsidR="00017344" w:rsidRPr="00017344" w:rsidRDefault="00017344" w:rsidP="007D2974">
      <w:pPr>
        <w:rPr>
          <w:lang w:val="en-US"/>
        </w:rPr>
      </w:pPr>
    </w:p>
    <w:p w14:paraId="4F51B867" w14:textId="77777777" w:rsidR="004674B6" w:rsidRDefault="004674B6" w:rsidP="007D2974">
      <w:pPr>
        <w:rPr>
          <w:sz w:val="20"/>
        </w:rPr>
      </w:pPr>
    </w:p>
    <w:p w14:paraId="6C663F6A" w14:textId="77777777" w:rsidR="004674B6" w:rsidRDefault="004674B6" w:rsidP="007D2974">
      <w:pPr>
        <w:rPr>
          <w:sz w:val="20"/>
        </w:rPr>
      </w:pPr>
    </w:p>
    <w:p w14:paraId="25F73571" w14:textId="77777777" w:rsidR="004674B6" w:rsidRDefault="004674B6" w:rsidP="007D2974">
      <w:pPr>
        <w:rPr>
          <w:sz w:val="20"/>
        </w:rPr>
      </w:pPr>
    </w:p>
    <w:p w14:paraId="7B03C824" w14:textId="77777777" w:rsidR="004674B6" w:rsidRDefault="004674B6" w:rsidP="007D2974">
      <w:pPr>
        <w:rPr>
          <w:sz w:val="20"/>
        </w:rPr>
      </w:pPr>
    </w:p>
    <w:p w14:paraId="1D9C4F58" w14:textId="77777777" w:rsidR="004674B6" w:rsidRDefault="004674B6" w:rsidP="007D2974">
      <w:pPr>
        <w:rPr>
          <w:sz w:val="20"/>
        </w:rPr>
      </w:pPr>
    </w:p>
    <w:p w14:paraId="591A403A" w14:textId="77777777" w:rsidR="004674B6" w:rsidRDefault="004674B6" w:rsidP="007D2974">
      <w:pPr>
        <w:rPr>
          <w:sz w:val="20"/>
        </w:rPr>
      </w:pPr>
    </w:p>
    <w:p w14:paraId="0AD0BA8C" w14:textId="77777777" w:rsidR="004674B6" w:rsidRDefault="004674B6" w:rsidP="007D2974">
      <w:pPr>
        <w:jc w:val="right"/>
        <w:rPr>
          <w:sz w:val="20"/>
        </w:rPr>
      </w:pPr>
    </w:p>
    <w:p w14:paraId="34C2C6F5" w14:textId="77777777" w:rsidR="004674B6" w:rsidRDefault="004674B6" w:rsidP="007D2974">
      <w:pPr>
        <w:jc w:val="right"/>
        <w:rPr>
          <w:sz w:val="20"/>
        </w:rPr>
      </w:pPr>
    </w:p>
    <w:p w14:paraId="12A6898F" w14:textId="77777777" w:rsidR="005A2DBC" w:rsidRPr="005A2DBC" w:rsidRDefault="005A2DBC" w:rsidP="007D2974">
      <w:pPr>
        <w:jc w:val="right"/>
        <w:rPr>
          <w:i/>
          <w:sz w:val="20"/>
        </w:rPr>
      </w:pPr>
      <w:r w:rsidRPr="005A2DBC">
        <w:rPr>
          <w:i/>
          <w:sz w:val="20"/>
        </w:rPr>
        <w:t>Изготвил:</w:t>
      </w:r>
    </w:p>
    <w:p w14:paraId="699D82AE" w14:textId="19F622EC" w:rsidR="005A2DBC" w:rsidRDefault="002C4543" w:rsidP="007D2974">
      <w:pPr>
        <w:jc w:val="right"/>
        <w:rPr>
          <w:sz w:val="20"/>
        </w:rPr>
      </w:pPr>
      <w:r>
        <w:rPr>
          <w:sz w:val="20"/>
        </w:rPr>
        <w:pict w14:anchorId="1B251F2B">
          <v:shape id="_x0000_i1026" type="#_x0000_t75" alt="Microsoft Office Signature Line..." style="width:192pt;height:96pt">
            <v:imagedata r:id="rId13" o:title=""/>
            <o:lock v:ext="edit" ungrouping="t" rotation="t" cropping="t" verticies="t" text="t" grouping="t"/>
            <o:signatureline v:ext="edit" id="{A17E62B6-328A-44E8-90DD-DA913A54BC05}" provid="{00000000-0000-0000-0000-000000000000}" o:suggestedsigner="Емилия Герджикова" o:suggestedsigner2="държавен експерт, отдел ПД, дирекция ДУ" issignatureline="t"/>
          </v:shape>
        </w:pict>
      </w:r>
    </w:p>
    <w:p w14:paraId="05E00ABE" w14:textId="70437CB9" w:rsidR="00315F11" w:rsidRDefault="00315F11" w:rsidP="007D2974">
      <w:pPr>
        <w:jc w:val="right"/>
        <w:rPr>
          <w:sz w:val="20"/>
        </w:rPr>
      </w:pPr>
    </w:p>
    <w:p w14:paraId="6814ACAE" w14:textId="5FA8B3F0" w:rsidR="007D2974" w:rsidRDefault="007D2974" w:rsidP="007D2974">
      <w:pPr>
        <w:jc w:val="right"/>
        <w:rPr>
          <w:sz w:val="20"/>
          <w:lang w:val="en-US"/>
        </w:rPr>
      </w:pPr>
      <w:r>
        <w:rPr>
          <w:sz w:val="20"/>
        </w:rPr>
        <w:t>Съгласувал</w:t>
      </w:r>
      <w:r>
        <w:rPr>
          <w:sz w:val="20"/>
          <w:lang w:val="en-US"/>
        </w:rPr>
        <w:t>:</w:t>
      </w:r>
    </w:p>
    <w:p w14:paraId="660BE0F1" w14:textId="2843BC38" w:rsidR="007D2974" w:rsidRDefault="007D2974" w:rsidP="007D2974">
      <w:pPr>
        <w:jc w:val="right"/>
        <w:rPr>
          <w:sz w:val="20"/>
          <w:lang w:val="en-US"/>
        </w:rPr>
      </w:pPr>
    </w:p>
    <w:p w14:paraId="49988025" w14:textId="0A2E4F76" w:rsidR="007D2974" w:rsidRPr="007D2974" w:rsidRDefault="002C4543" w:rsidP="007D2974">
      <w:pPr>
        <w:jc w:val="right"/>
        <w:rPr>
          <w:sz w:val="20"/>
          <w:lang w:val="en-US"/>
        </w:rPr>
      </w:pPr>
      <w:r>
        <w:rPr>
          <w:sz w:val="20"/>
          <w:lang w:val="en-US"/>
        </w:rPr>
        <w:pict w14:anchorId="2DAB27C7">
          <v:shape id="_x0000_i1027" type="#_x0000_t75" alt="Microsoft Office Signature Line..." style="width:192pt;height:96pt">
            <v:imagedata r:id="rId14" o:title=""/>
            <o:lock v:ext="edit" ungrouping="t" rotation="t" cropping="t" verticies="t" text="t" grouping="t"/>
            <o:signatureline v:ext="edit" id="{1915F81A-EF61-4ABE-907D-E682C1DA76B4}" provid="{00000000-0000-0000-0000-000000000000}" o:suggestedsigner="Калоян Митев" o:suggestedsigner2="и.д. директор на отдел ПД, дирекция ДУ" issignatureline="t"/>
          </v:shape>
        </w:pict>
      </w:r>
    </w:p>
    <w:sectPr w:rsidR="007D2974" w:rsidRPr="007D2974" w:rsidSect="00DC035D">
      <w:footerReference w:type="default" r:id="rId15"/>
      <w:headerReference w:type="first" r:id="rId16"/>
      <w:footerReference w:type="first" r:id="rId17"/>
      <w:pgSz w:w="11907" w:h="16840" w:code="9"/>
      <w:pgMar w:top="993" w:right="992" w:bottom="709" w:left="1134" w:header="597"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A4FA" w14:textId="77777777" w:rsidR="00BD274C" w:rsidRDefault="00BD274C" w:rsidP="00C5450D">
      <w:r>
        <w:separator/>
      </w:r>
    </w:p>
  </w:endnote>
  <w:endnote w:type="continuationSeparator" w:id="0">
    <w:p w14:paraId="320D5B78" w14:textId="77777777" w:rsidR="00BD274C" w:rsidRDefault="00BD274C"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675116"/>
      <w:docPartObj>
        <w:docPartGallery w:val="Page Numbers (Bottom of Page)"/>
        <w:docPartUnique/>
      </w:docPartObj>
    </w:sdtPr>
    <w:sdtEndPr>
      <w:rPr>
        <w:noProof/>
      </w:rPr>
    </w:sdtEndPr>
    <w:sdtContent>
      <w:p w14:paraId="05EA562B" w14:textId="1EDDEB28" w:rsidR="00761E88" w:rsidRDefault="00761E88">
        <w:pPr>
          <w:pStyle w:val="Footer"/>
          <w:jc w:val="right"/>
        </w:pPr>
        <w:r>
          <w:fldChar w:fldCharType="begin"/>
        </w:r>
        <w:r>
          <w:instrText xml:space="preserve"> PAGE   \* MERGEFORMAT </w:instrText>
        </w:r>
        <w:r>
          <w:fldChar w:fldCharType="separate"/>
        </w:r>
        <w:r w:rsidR="002C4543">
          <w:rPr>
            <w:noProof/>
          </w:rPr>
          <w:t>2</w:t>
        </w:r>
        <w:r>
          <w:rPr>
            <w:noProof/>
          </w:rPr>
          <w:fldChar w:fldCharType="end"/>
        </w:r>
      </w:p>
    </w:sdtContent>
  </w:sdt>
  <w:p w14:paraId="5DC266B0" w14:textId="77777777" w:rsidR="00761E88" w:rsidRDefault="00761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E0E2" w14:textId="77777777" w:rsidR="002927BC" w:rsidRDefault="00A2774F">
    <w:pPr>
      <w:pStyle w:val="Footer"/>
      <w:pBdr>
        <w:top w:val="single" w:sz="6" w:space="1" w:color="auto"/>
      </w:pBdr>
      <w:jc w:val="center"/>
    </w:pPr>
    <w:r>
      <w:rPr>
        <w:i/>
        <w:sz w:val="20"/>
      </w:rPr>
      <w:t>София, бул. “Дондуков” № 1, тел. централа 940-29-99, факс 981-81-70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966C8" w14:textId="77777777" w:rsidR="00BD274C" w:rsidRDefault="00BD274C" w:rsidP="00C5450D">
      <w:r>
        <w:separator/>
      </w:r>
    </w:p>
  </w:footnote>
  <w:footnote w:type="continuationSeparator" w:id="0">
    <w:p w14:paraId="55310605" w14:textId="77777777" w:rsidR="00BD274C" w:rsidRDefault="00BD274C" w:rsidP="00C5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4BC1B" w14:textId="77777777" w:rsidR="00F61257" w:rsidRPr="00F61257" w:rsidRDefault="00F61257" w:rsidP="00F61257">
    <w:pPr>
      <w:pBdr>
        <w:bottom w:val="single" w:sz="6" w:space="1" w:color="auto"/>
      </w:pBdr>
      <w:tabs>
        <w:tab w:val="center" w:pos="4961"/>
        <w:tab w:val="right" w:pos="9922"/>
      </w:tabs>
      <w:rPr>
        <w:lang w:val="en-US"/>
      </w:rPr>
    </w:pPr>
    <w:r w:rsidRPr="00F61257">
      <w:rPr>
        <w:noProof/>
      </w:rPr>
      <w:drawing>
        <wp:inline distT="0" distB="0" distL="0" distR="0" wp14:anchorId="77812090" wp14:editId="2FCB1C77">
          <wp:extent cx="1647825" cy="543432"/>
          <wp:effectExtent l="0" t="0" r="0" b="0"/>
          <wp:docPr id="47" name="Picture 47" descr="EU_SEF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SEFright"/>
                  <pic:cNvPicPr>
                    <a:picLocks noChangeAspect="1" noChangeArrowheads="1"/>
                  </pic:cNvPicPr>
                </pic:nvPicPr>
                <pic:blipFill>
                  <a:blip r:embed="rId1">
                    <a:extLst>
                      <a:ext uri="{28A0092B-C50C-407E-A947-70E740481C1C}">
                        <a14:useLocalDpi xmlns:a14="http://schemas.microsoft.com/office/drawing/2010/main" val="0"/>
                      </a:ext>
                    </a:extLst>
                  </a:blip>
                  <a:srcRect b="-16667"/>
                  <a:stretch>
                    <a:fillRect/>
                  </a:stretch>
                </pic:blipFill>
                <pic:spPr bwMode="auto">
                  <a:xfrm>
                    <a:off x="0" y="0"/>
                    <a:ext cx="1654211" cy="545538"/>
                  </a:xfrm>
                  <a:prstGeom prst="rect">
                    <a:avLst/>
                  </a:prstGeom>
                  <a:noFill/>
                  <a:ln>
                    <a:noFill/>
                  </a:ln>
                </pic:spPr>
              </pic:pic>
            </a:graphicData>
          </a:graphic>
        </wp:inline>
      </w:drawing>
    </w:r>
    <w:r w:rsidRPr="00F61257">
      <w:rPr>
        <w:lang w:val="en-US"/>
      </w:rPr>
      <w:t xml:space="preserve">                           </w:t>
    </w:r>
    <w:r w:rsidRPr="00F61257">
      <w:t xml:space="preserve">     </w:t>
    </w:r>
    <w:r w:rsidRPr="00F61257">
      <w:rPr>
        <w:lang w:val="en-US"/>
      </w:rPr>
      <w:t xml:space="preserve">              </w:t>
    </w:r>
    <w:r w:rsidRPr="00F61257">
      <w:rPr>
        <w:noProof/>
        <w:lang w:val="en-US"/>
      </w:rPr>
      <w:t xml:space="preserve">  </w:t>
    </w:r>
    <w:r w:rsidRPr="00F61257">
      <w:rPr>
        <w:noProof/>
      </w:rPr>
      <w:t xml:space="preserve">                </w:t>
    </w:r>
    <w:r w:rsidRPr="00F61257">
      <w:rPr>
        <w:noProof/>
      </w:rPr>
      <w:drawing>
        <wp:inline distT="0" distB="0" distL="0" distR="0" wp14:anchorId="1E0FC74A" wp14:editId="5E5D355A">
          <wp:extent cx="1742038" cy="70971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r="7172"/>
                  <a:stretch>
                    <a:fillRect/>
                  </a:stretch>
                </pic:blipFill>
                <pic:spPr bwMode="auto">
                  <a:xfrm>
                    <a:off x="0" y="0"/>
                    <a:ext cx="1756497" cy="715609"/>
                  </a:xfrm>
                  <a:prstGeom prst="rect">
                    <a:avLst/>
                  </a:prstGeom>
                  <a:noFill/>
                  <a:ln>
                    <a:noFill/>
                  </a:ln>
                </pic:spPr>
              </pic:pic>
            </a:graphicData>
          </a:graphic>
        </wp:inline>
      </w:drawing>
    </w:r>
  </w:p>
  <w:p w14:paraId="28E879EF" w14:textId="77777777" w:rsidR="00F61257" w:rsidRDefault="00F61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04F"/>
    <w:multiLevelType w:val="hybridMultilevel"/>
    <w:tmpl w:val="EC2C06D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08206645"/>
    <w:multiLevelType w:val="hybridMultilevel"/>
    <w:tmpl w:val="26A88832"/>
    <w:lvl w:ilvl="0" w:tplc="FFFFFFFF">
      <w:start w:val="1"/>
      <w:numFmt w:val="bullet"/>
      <w:lvlText w:val=""/>
      <w:lvlJc w:val="left"/>
      <w:pPr>
        <w:tabs>
          <w:tab w:val="num" w:pos="1070"/>
        </w:tabs>
        <w:ind w:left="1070" w:hanging="360"/>
      </w:pPr>
      <w:rPr>
        <w:rFonts w:ascii="Symbol" w:hAnsi="Symbol" w:hint="default"/>
      </w:rPr>
    </w:lvl>
    <w:lvl w:ilvl="1" w:tplc="FFFFFFFF">
      <w:start w:val="1"/>
      <w:numFmt w:val="bullet"/>
      <w:lvlText w:val=""/>
      <w:lvlJc w:val="left"/>
      <w:pPr>
        <w:tabs>
          <w:tab w:val="num" w:pos="4907"/>
        </w:tabs>
        <w:ind w:left="4907" w:hanging="283"/>
      </w:pPr>
      <w:rPr>
        <w:rFonts w:ascii="Symbol" w:hAnsi="Symbol" w:hint="default"/>
        <w:color w:val="auto"/>
      </w:rPr>
    </w:lvl>
    <w:lvl w:ilvl="2" w:tplc="FFFFFFFF" w:tentative="1">
      <w:start w:val="1"/>
      <w:numFmt w:val="bullet"/>
      <w:lvlText w:val=""/>
      <w:lvlJc w:val="left"/>
      <w:pPr>
        <w:tabs>
          <w:tab w:val="num" w:pos="5704"/>
        </w:tabs>
        <w:ind w:left="5704" w:hanging="360"/>
      </w:pPr>
      <w:rPr>
        <w:rFonts w:ascii="Wingdings" w:hAnsi="Wingdings" w:hint="default"/>
      </w:rPr>
    </w:lvl>
    <w:lvl w:ilvl="3" w:tplc="FFFFFFFF" w:tentative="1">
      <w:start w:val="1"/>
      <w:numFmt w:val="bullet"/>
      <w:lvlText w:val=""/>
      <w:lvlJc w:val="left"/>
      <w:pPr>
        <w:tabs>
          <w:tab w:val="num" w:pos="6424"/>
        </w:tabs>
        <w:ind w:left="6424" w:hanging="360"/>
      </w:pPr>
      <w:rPr>
        <w:rFonts w:ascii="Symbol" w:hAnsi="Symbol" w:hint="default"/>
      </w:rPr>
    </w:lvl>
    <w:lvl w:ilvl="4" w:tplc="FFFFFFFF" w:tentative="1">
      <w:start w:val="1"/>
      <w:numFmt w:val="bullet"/>
      <w:lvlText w:val="o"/>
      <w:lvlJc w:val="left"/>
      <w:pPr>
        <w:tabs>
          <w:tab w:val="num" w:pos="7144"/>
        </w:tabs>
        <w:ind w:left="7144" w:hanging="360"/>
      </w:pPr>
      <w:rPr>
        <w:rFonts w:ascii="Courier New" w:hAnsi="Courier New" w:cs="Courier New" w:hint="default"/>
      </w:rPr>
    </w:lvl>
    <w:lvl w:ilvl="5" w:tplc="FFFFFFFF" w:tentative="1">
      <w:start w:val="1"/>
      <w:numFmt w:val="bullet"/>
      <w:lvlText w:val=""/>
      <w:lvlJc w:val="left"/>
      <w:pPr>
        <w:tabs>
          <w:tab w:val="num" w:pos="7864"/>
        </w:tabs>
        <w:ind w:left="7864" w:hanging="360"/>
      </w:pPr>
      <w:rPr>
        <w:rFonts w:ascii="Wingdings" w:hAnsi="Wingdings" w:hint="default"/>
      </w:rPr>
    </w:lvl>
    <w:lvl w:ilvl="6" w:tplc="FFFFFFFF" w:tentative="1">
      <w:start w:val="1"/>
      <w:numFmt w:val="bullet"/>
      <w:lvlText w:val=""/>
      <w:lvlJc w:val="left"/>
      <w:pPr>
        <w:tabs>
          <w:tab w:val="num" w:pos="8584"/>
        </w:tabs>
        <w:ind w:left="8584" w:hanging="360"/>
      </w:pPr>
      <w:rPr>
        <w:rFonts w:ascii="Symbol" w:hAnsi="Symbol" w:hint="default"/>
      </w:rPr>
    </w:lvl>
    <w:lvl w:ilvl="7" w:tplc="FFFFFFFF" w:tentative="1">
      <w:start w:val="1"/>
      <w:numFmt w:val="bullet"/>
      <w:lvlText w:val="o"/>
      <w:lvlJc w:val="left"/>
      <w:pPr>
        <w:tabs>
          <w:tab w:val="num" w:pos="9304"/>
        </w:tabs>
        <w:ind w:left="9304" w:hanging="360"/>
      </w:pPr>
      <w:rPr>
        <w:rFonts w:ascii="Courier New" w:hAnsi="Courier New" w:cs="Courier New" w:hint="default"/>
      </w:rPr>
    </w:lvl>
    <w:lvl w:ilvl="8" w:tplc="FFFFFFFF" w:tentative="1">
      <w:start w:val="1"/>
      <w:numFmt w:val="bullet"/>
      <w:lvlText w:val=""/>
      <w:lvlJc w:val="left"/>
      <w:pPr>
        <w:tabs>
          <w:tab w:val="num" w:pos="10024"/>
        </w:tabs>
        <w:ind w:left="10024" w:hanging="360"/>
      </w:pPr>
      <w:rPr>
        <w:rFonts w:ascii="Wingdings" w:hAnsi="Wingdings" w:hint="default"/>
      </w:rPr>
    </w:lvl>
  </w:abstractNum>
  <w:abstractNum w:abstractNumId="2" w15:restartNumberingAfterBreak="0">
    <w:nsid w:val="098C7C1A"/>
    <w:multiLevelType w:val="hybridMultilevel"/>
    <w:tmpl w:val="DADE021C"/>
    <w:lvl w:ilvl="0" w:tplc="06264036">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B0E41E1"/>
    <w:multiLevelType w:val="hybridMultilevel"/>
    <w:tmpl w:val="13365B38"/>
    <w:lvl w:ilvl="0" w:tplc="4844CBC6">
      <w:start w:val="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0CEE3747"/>
    <w:multiLevelType w:val="multilevel"/>
    <w:tmpl w:val="C70210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9749C"/>
    <w:multiLevelType w:val="hybridMultilevel"/>
    <w:tmpl w:val="9C8634D4"/>
    <w:lvl w:ilvl="0" w:tplc="B37E711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284028"/>
    <w:multiLevelType w:val="hybridMultilevel"/>
    <w:tmpl w:val="0E6EDD76"/>
    <w:lvl w:ilvl="0" w:tplc="06264036">
      <w:numFmt w:val="bullet"/>
      <w:lvlText w:val="-"/>
      <w:lvlJc w:val="left"/>
      <w:pPr>
        <w:ind w:left="1776" w:hanging="360"/>
      </w:pPr>
      <w:rPr>
        <w:rFonts w:ascii="Times New Roman" w:eastAsia="Times New Roman" w:hAnsi="Times New Roman"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185650F3"/>
    <w:multiLevelType w:val="hybridMultilevel"/>
    <w:tmpl w:val="8A22BE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41875B6"/>
    <w:multiLevelType w:val="hybridMultilevel"/>
    <w:tmpl w:val="1B38847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D">
      <w:start w:val="1"/>
      <w:numFmt w:val="bullet"/>
      <w:lvlText w:val=""/>
      <w:lvlJc w:val="left"/>
      <w:pPr>
        <w:ind w:left="2160" w:hanging="360"/>
      </w:pPr>
      <w:rPr>
        <w:rFonts w:ascii="Wingdings" w:hAnsi="Wingdings" w:hint="default"/>
      </w:rPr>
    </w:lvl>
    <w:lvl w:ilvl="3" w:tplc="0402000D">
      <w:start w:val="1"/>
      <w:numFmt w:val="bullet"/>
      <w:lvlText w:val=""/>
      <w:lvlJc w:val="left"/>
      <w:pPr>
        <w:ind w:left="2880" w:hanging="360"/>
      </w:pPr>
      <w:rPr>
        <w:rFonts w:ascii="Wingdings" w:hAnsi="Wingdings"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6886987"/>
    <w:multiLevelType w:val="hybridMultilevel"/>
    <w:tmpl w:val="6C9626B8"/>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DA6BDE"/>
    <w:multiLevelType w:val="hybridMultilevel"/>
    <w:tmpl w:val="E370DCF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3524670E"/>
    <w:multiLevelType w:val="hybridMultilevel"/>
    <w:tmpl w:val="B150B6BC"/>
    <w:lvl w:ilvl="0" w:tplc="0402000D">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B1071F"/>
    <w:multiLevelType w:val="hybridMultilevel"/>
    <w:tmpl w:val="E506C4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1A34D99"/>
    <w:multiLevelType w:val="hybridMultilevel"/>
    <w:tmpl w:val="712ADA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D">
      <w:start w:val="1"/>
      <w:numFmt w:val="bullet"/>
      <w:lvlText w:val=""/>
      <w:lvlJc w:val="left"/>
      <w:pPr>
        <w:ind w:left="2160" w:hanging="360"/>
      </w:pPr>
      <w:rPr>
        <w:rFonts w:ascii="Wingdings" w:hAnsi="Wingdings" w:hint="default"/>
      </w:rPr>
    </w:lvl>
    <w:lvl w:ilvl="3" w:tplc="0402000D">
      <w:start w:val="1"/>
      <w:numFmt w:val="bullet"/>
      <w:lvlText w:val=""/>
      <w:lvlJc w:val="left"/>
      <w:pPr>
        <w:ind w:left="2880" w:hanging="360"/>
      </w:pPr>
      <w:rPr>
        <w:rFonts w:ascii="Wingdings" w:hAnsi="Wingdings"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7D759F8"/>
    <w:multiLevelType w:val="hybridMultilevel"/>
    <w:tmpl w:val="7B781D04"/>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5" w15:restartNumberingAfterBreak="0">
    <w:nsid w:val="4ED16572"/>
    <w:multiLevelType w:val="hybridMultilevel"/>
    <w:tmpl w:val="1A78CC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EFC2F9F"/>
    <w:multiLevelType w:val="hybridMultilevel"/>
    <w:tmpl w:val="4D8ECA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07E16F0"/>
    <w:multiLevelType w:val="hybridMultilevel"/>
    <w:tmpl w:val="43BCF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4151DE6"/>
    <w:multiLevelType w:val="hybridMultilevel"/>
    <w:tmpl w:val="AD9012FA"/>
    <w:lvl w:ilvl="0" w:tplc="0086546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935305A"/>
    <w:multiLevelType w:val="hybridMultilevel"/>
    <w:tmpl w:val="36E69CB4"/>
    <w:lvl w:ilvl="0" w:tplc="53BE3A90">
      <w:start w:val="1"/>
      <w:numFmt w:val="bullet"/>
      <w:lvlText w:val="-"/>
      <w:lvlJc w:val="left"/>
      <w:pPr>
        <w:ind w:left="286" w:hanging="360"/>
      </w:pPr>
      <w:rPr>
        <w:rFonts w:ascii="Times New Roman" w:eastAsia="Times New Roman" w:hAnsi="Times New Roman" w:cs="Times New Roman" w:hint="default"/>
      </w:rPr>
    </w:lvl>
    <w:lvl w:ilvl="1" w:tplc="04020003" w:tentative="1">
      <w:start w:val="1"/>
      <w:numFmt w:val="bullet"/>
      <w:lvlText w:val="o"/>
      <w:lvlJc w:val="left"/>
      <w:pPr>
        <w:ind w:left="1006" w:hanging="360"/>
      </w:pPr>
      <w:rPr>
        <w:rFonts w:ascii="Courier New" w:hAnsi="Courier New" w:cs="Courier New" w:hint="default"/>
      </w:rPr>
    </w:lvl>
    <w:lvl w:ilvl="2" w:tplc="04020005" w:tentative="1">
      <w:start w:val="1"/>
      <w:numFmt w:val="bullet"/>
      <w:lvlText w:val=""/>
      <w:lvlJc w:val="left"/>
      <w:pPr>
        <w:ind w:left="1726" w:hanging="360"/>
      </w:pPr>
      <w:rPr>
        <w:rFonts w:ascii="Wingdings" w:hAnsi="Wingdings" w:hint="default"/>
      </w:rPr>
    </w:lvl>
    <w:lvl w:ilvl="3" w:tplc="04020001" w:tentative="1">
      <w:start w:val="1"/>
      <w:numFmt w:val="bullet"/>
      <w:lvlText w:val=""/>
      <w:lvlJc w:val="left"/>
      <w:pPr>
        <w:ind w:left="2446" w:hanging="360"/>
      </w:pPr>
      <w:rPr>
        <w:rFonts w:ascii="Symbol" w:hAnsi="Symbol" w:hint="default"/>
      </w:rPr>
    </w:lvl>
    <w:lvl w:ilvl="4" w:tplc="04020003" w:tentative="1">
      <w:start w:val="1"/>
      <w:numFmt w:val="bullet"/>
      <w:lvlText w:val="o"/>
      <w:lvlJc w:val="left"/>
      <w:pPr>
        <w:ind w:left="3166" w:hanging="360"/>
      </w:pPr>
      <w:rPr>
        <w:rFonts w:ascii="Courier New" w:hAnsi="Courier New" w:cs="Courier New" w:hint="default"/>
      </w:rPr>
    </w:lvl>
    <w:lvl w:ilvl="5" w:tplc="04020005" w:tentative="1">
      <w:start w:val="1"/>
      <w:numFmt w:val="bullet"/>
      <w:lvlText w:val=""/>
      <w:lvlJc w:val="left"/>
      <w:pPr>
        <w:ind w:left="3886" w:hanging="360"/>
      </w:pPr>
      <w:rPr>
        <w:rFonts w:ascii="Wingdings" w:hAnsi="Wingdings" w:hint="default"/>
      </w:rPr>
    </w:lvl>
    <w:lvl w:ilvl="6" w:tplc="04020001" w:tentative="1">
      <w:start w:val="1"/>
      <w:numFmt w:val="bullet"/>
      <w:lvlText w:val=""/>
      <w:lvlJc w:val="left"/>
      <w:pPr>
        <w:ind w:left="4606" w:hanging="360"/>
      </w:pPr>
      <w:rPr>
        <w:rFonts w:ascii="Symbol" w:hAnsi="Symbol" w:hint="default"/>
      </w:rPr>
    </w:lvl>
    <w:lvl w:ilvl="7" w:tplc="04020003" w:tentative="1">
      <w:start w:val="1"/>
      <w:numFmt w:val="bullet"/>
      <w:lvlText w:val="o"/>
      <w:lvlJc w:val="left"/>
      <w:pPr>
        <w:ind w:left="5326" w:hanging="360"/>
      </w:pPr>
      <w:rPr>
        <w:rFonts w:ascii="Courier New" w:hAnsi="Courier New" w:cs="Courier New" w:hint="default"/>
      </w:rPr>
    </w:lvl>
    <w:lvl w:ilvl="8" w:tplc="04020005" w:tentative="1">
      <w:start w:val="1"/>
      <w:numFmt w:val="bullet"/>
      <w:lvlText w:val=""/>
      <w:lvlJc w:val="left"/>
      <w:pPr>
        <w:ind w:left="6046" w:hanging="360"/>
      </w:pPr>
      <w:rPr>
        <w:rFonts w:ascii="Wingdings" w:hAnsi="Wingdings" w:hint="default"/>
      </w:rPr>
    </w:lvl>
  </w:abstractNum>
  <w:abstractNum w:abstractNumId="20" w15:restartNumberingAfterBreak="0">
    <w:nsid w:val="7F275A38"/>
    <w:multiLevelType w:val="hybridMultilevel"/>
    <w:tmpl w:val="DEACF5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3"/>
  </w:num>
  <w:num w:numId="5">
    <w:abstractNumId w:val="7"/>
  </w:num>
  <w:num w:numId="6">
    <w:abstractNumId w:val="10"/>
  </w:num>
  <w:num w:numId="7">
    <w:abstractNumId w:val="17"/>
  </w:num>
  <w:num w:numId="8">
    <w:abstractNumId w:val="20"/>
  </w:num>
  <w:num w:numId="9">
    <w:abstractNumId w:val="20"/>
  </w:num>
  <w:num w:numId="10">
    <w:abstractNumId w:val="0"/>
  </w:num>
  <w:num w:numId="11">
    <w:abstractNumId w:val="9"/>
  </w:num>
  <w:num w:numId="12">
    <w:abstractNumId w:val="14"/>
  </w:num>
  <w:num w:numId="13">
    <w:abstractNumId w:val="1"/>
  </w:num>
  <w:num w:numId="14">
    <w:abstractNumId w:val="4"/>
  </w:num>
  <w:num w:numId="15">
    <w:abstractNumId w:val="8"/>
  </w:num>
  <w:num w:numId="16">
    <w:abstractNumId w:val="19"/>
  </w:num>
  <w:num w:numId="17">
    <w:abstractNumId w:val="13"/>
  </w:num>
  <w:num w:numId="18">
    <w:abstractNumId w:val="12"/>
  </w:num>
  <w:num w:numId="19">
    <w:abstractNumId w:val="18"/>
  </w:num>
  <w:num w:numId="20">
    <w:abstractNumId w:val="15"/>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0900"/>
    <w:rsid w:val="0000196D"/>
    <w:rsid w:val="00004206"/>
    <w:rsid w:val="00005F95"/>
    <w:rsid w:val="00010D35"/>
    <w:rsid w:val="0001172B"/>
    <w:rsid w:val="00017311"/>
    <w:rsid w:val="00017344"/>
    <w:rsid w:val="000262D4"/>
    <w:rsid w:val="00026931"/>
    <w:rsid w:val="000354F2"/>
    <w:rsid w:val="00036363"/>
    <w:rsid w:val="00042031"/>
    <w:rsid w:val="00047DDE"/>
    <w:rsid w:val="00053334"/>
    <w:rsid w:val="00054EDB"/>
    <w:rsid w:val="000563A3"/>
    <w:rsid w:val="00056F35"/>
    <w:rsid w:val="00061508"/>
    <w:rsid w:val="000647D8"/>
    <w:rsid w:val="00071A5E"/>
    <w:rsid w:val="0007368E"/>
    <w:rsid w:val="00074C09"/>
    <w:rsid w:val="00075280"/>
    <w:rsid w:val="000866CC"/>
    <w:rsid w:val="00086CDC"/>
    <w:rsid w:val="00091266"/>
    <w:rsid w:val="0009270C"/>
    <w:rsid w:val="00095771"/>
    <w:rsid w:val="000B2DDE"/>
    <w:rsid w:val="000C18E1"/>
    <w:rsid w:val="000C3AA1"/>
    <w:rsid w:val="000D18AF"/>
    <w:rsid w:val="000D1EC8"/>
    <w:rsid w:val="000D7715"/>
    <w:rsid w:val="000E0691"/>
    <w:rsid w:val="000E4374"/>
    <w:rsid w:val="000E7391"/>
    <w:rsid w:val="000F132D"/>
    <w:rsid w:val="000F1A76"/>
    <w:rsid w:val="0010033E"/>
    <w:rsid w:val="00112A0B"/>
    <w:rsid w:val="00124BEA"/>
    <w:rsid w:val="0012774F"/>
    <w:rsid w:val="001277AD"/>
    <w:rsid w:val="00127AB7"/>
    <w:rsid w:val="0013577D"/>
    <w:rsid w:val="00136000"/>
    <w:rsid w:val="00140935"/>
    <w:rsid w:val="00147020"/>
    <w:rsid w:val="001520E3"/>
    <w:rsid w:val="001578CC"/>
    <w:rsid w:val="001636C0"/>
    <w:rsid w:val="001749FB"/>
    <w:rsid w:val="00177074"/>
    <w:rsid w:val="00177B85"/>
    <w:rsid w:val="00177F0D"/>
    <w:rsid w:val="00180536"/>
    <w:rsid w:val="001931C2"/>
    <w:rsid w:val="001969B8"/>
    <w:rsid w:val="001A1F7A"/>
    <w:rsid w:val="001A308B"/>
    <w:rsid w:val="001A44F5"/>
    <w:rsid w:val="001A5637"/>
    <w:rsid w:val="001B00F5"/>
    <w:rsid w:val="001B048D"/>
    <w:rsid w:val="001B3876"/>
    <w:rsid w:val="001C5103"/>
    <w:rsid w:val="001D5764"/>
    <w:rsid w:val="00207A64"/>
    <w:rsid w:val="00210BC4"/>
    <w:rsid w:val="002115A4"/>
    <w:rsid w:val="00214931"/>
    <w:rsid w:val="00214E14"/>
    <w:rsid w:val="00215FFB"/>
    <w:rsid w:val="00220A00"/>
    <w:rsid w:val="00220BC7"/>
    <w:rsid w:val="00221A75"/>
    <w:rsid w:val="00222E7C"/>
    <w:rsid w:val="002269DB"/>
    <w:rsid w:val="0024186F"/>
    <w:rsid w:val="00251E4D"/>
    <w:rsid w:val="00253EAA"/>
    <w:rsid w:val="00257225"/>
    <w:rsid w:val="002615F7"/>
    <w:rsid w:val="0026557C"/>
    <w:rsid w:val="0027071C"/>
    <w:rsid w:val="0027573E"/>
    <w:rsid w:val="00277FE0"/>
    <w:rsid w:val="00281C22"/>
    <w:rsid w:val="0028424A"/>
    <w:rsid w:val="00285A16"/>
    <w:rsid w:val="00290EA5"/>
    <w:rsid w:val="002943B0"/>
    <w:rsid w:val="00297C21"/>
    <w:rsid w:val="002A2531"/>
    <w:rsid w:val="002B66EA"/>
    <w:rsid w:val="002C4543"/>
    <w:rsid w:val="002C5A74"/>
    <w:rsid w:val="002D03D9"/>
    <w:rsid w:val="002D149C"/>
    <w:rsid w:val="002D1A44"/>
    <w:rsid w:val="002D4A25"/>
    <w:rsid w:val="002F6DF0"/>
    <w:rsid w:val="0030245D"/>
    <w:rsid w:val="003074B4"/>
    <w:rsid w:val="00307BA8"/>
    <w:rsid w:val="0031254C"/>
    <w:rsid w:val="00315F11"/>
    <w:rsid w:val="0032611A"/>
    <w:rsid w:val="003267A6"/>
    <w:rsid w:val="003269D5"/>
    <w:rsid w:val="00334505"/>
    <w:rsid w:val="00337FBF"/>
    <w:rsid w:val="00340AB9"/>
    <w:rsid w:val="00341A6D"/>
    <w:rsid w:val="00342D74"/>
    <w:rsid w:val="00343D01"/>
    <w:rsid w:val="003444AE"/>
    <w:rsid w:val="0034631A"/>
    <w:rsid w:val="003514B4"/>
    <w:rsid w:val="00352459"/>
    <w:rsid w:val="003537D7"/>
    <w:rsid w:val="00353C36"/>
    <w:rsid w:val="00360433"/>
    <w:rsid w:val="003628E5"/>
    <w:rsid w:val="00365A14"/>
    <w:rsid w:val="00371003"/>
    <w:rsid w:val="003869E8"/>
    <w:rsid w:val="003974C7"/>
    <w:rsid w:val="003A47B6"/>
    <w:rsid w:val="003A6455"/>
    <w:rsid w:val="003B3AAE"/>
    <w:rsid w:val="003C145B"/>
    <w:rsid w:val="003C5E1D"/>
    <w:rsid w:val="003E2090"/>
    <w:rsid w:val="003E6891"/>
    <w:rsid w:val="003F72B4"/>
    <w:rsid w:val="00400F6F"/>
    <w:rsid w:val="00401463"/>
    <w:rsid w:val="004023BE"/>
    <w:rsid w:val="00402732"/>
    <w:rsid w:val="00404CBC"/>
    <w:rsid w:val="00417648"/>
    <w:rsid w:val="004262B5"/>
    <w:rsid w:val="0043313B"/>
    <w:rsid w:val="00434663"/>
    <w:rsid w:val="004504B4"/>
    <w:rsid w:val="004511A2"/>
    <w:rsid w:val="00453A8B"/>
    <w:rsid w:val="00457D2F"/>
    <w:rsid w:val="00460F7C"/>
    <w:rsid w:val="0046189F"/>
    <w:rsid w:val="004636EA"/>
    <w:rsid w:val="0046469F"/>
    <w:rsid w:val="004647C4"/>
    <w:rsid w:val="004674B6"/>
    <w:rsid w:val="004739DB"/>
    <w:rsid w:val="00476881"/>
    <w:rsid w:val="00477CC6"/>
    <w:rsid w:val="00485938"/>
    <w:rsid w:val="00487DC1"/>
    <w:rsid w:val="004A02DD"/>
    <w:rsid w:val="004A716D"/>
    <w:rsid w:val="004A7B8D"/>
    <w:rsid w:val="004B0562"/>
    <w:rsid w:val="004C210A"/>
    <w:rsid w:val="004C44E7"/>
    <w:rsid w:val="004C5864"/>
    <w:rsid w:val="004C764D"/>
    <w:rsid w:val="004C7BF5"/>
    <w:rsid w:val="004D4876"/>
    <w:rsid w:val="004D4EBF"/>
    <w:rsid w:val="004E0941"/>
    <w:rsid w:val="004E09B2"/>
    <w:rsid w:val="004E304E"/>
    <w:rsid w:val="004E654E"/>
    <w:rsid w:val="004F2FC2"/>
    <w:rsid w:val="004F3187"/>
    <w:rsid w:val="004F33A6"/>
    <w:rsid w:val="00500732"/>
    <w:rsid w:val="00503726"/>
    <w:rsid w:val="0051087C"/>
    <w:rsid w:val="00516F97"/>
    <w:rsid w:val="005212EB"/>
    <w:rsid w:val="00531DFA"/>
    <w:rsid w:val="00541EDC"/>
    <w:rsid w:val="005448CC"/>
    <w:rsid w:val="0054545F"/>
    <w:rsid w:val="005503D7"/>
    <w:rsid w:val="00550960"/>
    <w:rsid w:val="0055272D"/>
    <w:rsid w:val="00554772"/>
    <w:rsid w:val="00554C01"/>
    <w:rsid w:val="00567AEE"/>
    <w:rsid w:val="00567F60"/>
    <w:rsid w:val="00570D4B"/>
    <w:rsid w:val="005711AE"/>
    <w:rsid w:val="00571779"/>
    <w:rsid w:val="005741C3"/>
    <w:rsid w:val="00576177"/>
    <w:rsid w:val="00582EB6"/>
    <w:rsid w:val="00590B51"/>
    <w:rsid w:val="0059675C"/>
    <w:rsid w:val="005A1598"/>
    <w:rsid w:val="005A2DBC"/>
    <w:rsid w:val="005A7FA7"/>
    <w:rsid w:val="005B0179"/>
    <w:rsid w:val="005B1945"/>
    <w:rsid w:val="005B3FBC"/>
    <w:rsid w:val="005B498A"/>
    <w:rsid w:val="005B6418"/>
    <w:rsid w:val="005B731A"/>
    <w:rsid w:val="005E7588"/>
    <w:rsid w:val="005E7CCF"/>
    <w:rsid w:val="005F173D"/>
    <w:rsid w:val="005F30B7"/>
    <w:rsid w:val="005F59F4"/>
    <w:rsid w:val="005F7E64"/>
    <w:rsid w:val="0060255D"/>
    <w:rsid w:val="00605EC5"/>
    <w:rsid w:val="006066C1"/>
    <w:rsid w:val="0061456F"/>
    <w:rsid w:val="0062034F"/>
    <w:rsid w:val="00623BB5"/>
    <w:rsid w:val="00624AC3"/>
    <w:rsid w:val="006313F3"/>
    <w:rsid w:val="00632BAB"/>
    <w:rsid w:val="00640560"/>
    <w:rsid w:val="00644DB1"/>
    <w:rsid w:val="00646E33"/>
    <w:rsid w:val="0064754B"/>
    <w:rsid w:val="0065193E"/>
    <w:rsid w:val="0065687D"/>
    <w:rsid w:val="00676065"/>
    <w:rsid w:val="006773A0"/>
    <w:rsid w:val="0068101D"/>
    <w:rsid w:val="00686D92"/>
    <w:rsid w:val="0069500E"/>
    <w:rsid w:val="006A39B8"/>
    <w:rsid w:val="006B1946"/>
    <w:rsid w:val="006B1A83"/>
    <w:rsid w:val="006B5FD3"/>
    <w:rsid w:val="006B7C00"/>
    <w:rsid w:val="006C09BD"/>
    <w:rsid w:val="006C42C1"/>
    <w:rsid w:val="006C64B6"/>
    <w:rsid w:val="006D79DD"/>
    <w:rsid w:val="006E56A9"/>
    <w:rsid w:val="006E73DD"/>
    <w:rsid w:val="006F002E"/>
    <w:rsid w:val="006F3207"/>
    <w:rsid w:val="007007A5"/>
    <w:rsid w:val="00713782"/>
    <w:rsid w:val="00717957"/>
    <w:rsid w:val="007239BA"/>
    <w:rsid w:val="00726062"/>
    <w:rsid w:val="00726E71"/>
    <w:rsid w:val="00731589"/>
    <w:rsid w:val="00731BF6"/>
    <w:rsid w:val="00734DA6"/>
    <w:rsid w:val="00735FAB"/>
    <w:rsid w:val="00736AA8"/>
    <w:rsid w:val="0073772C"/>
    <w:rsid w:val="007418B5"/>
    <w:rsid w:val="007439B5"/>
    <w:rsid w:val="00743B50"/>
    <w:rsid w:val="00744DD3"/>
    <w:rsid w:val="00745492"/>
    <w:rsid w:val="00757357"/>
    <w:rsid w:val="00760ED5"/>
    <w:rsid w:val="00761E88"/>
    <w:rsid w:val="007731B2"/>
    <w:rsid w:val="007739BF"/>
    <w:rsid w:val="00774054"/>
    <w:rsid w:val="00795F1A"/>
    <w:rsid w:val="007A3407"/>
    <w:rsid w:val="007A7805"/>
    <w:rsid w:val="007B0F47"/>
    <w:rsid w:val="007B79A4"/>
    <w:rsid w:val="007C301B"/>
    <w:rsid w:val="007C3A2A"/>
    <w:rsid w:val="007C3DA7"/>
    <w:rsid w:val="007C60AD"/>
    <w:rsid w:val="007D2974"/>
    <w:rsid w:val="007E06BE"/>
    <w:rsid w:val="007E3B9A"/>
    <w:rsid w:val="007E4C32"/>
    <w:rsid w:val="007E4DA6"/>
    <w:rsid w:val="007F2423"/>
    <w:rsid w:val="007F39CE"/>
    <w:rsid w:val="00802741"/>
    <w:rsid w:val="00804588"/>
    <w:rsid w:val="0081156D"/>
    <w:rsid w:val="0081202C"/>
    <w:rsid w:val="00813D16"/>
    <w:rsid w:val="00824BB5"/>
    <w:rsid w:val="00825257"/>
    <w:rsid w:val="00826585"/>
    <w:rsid w:val="00835B4D"/>
    <w:rsid w:val="00840105"/>
    <w:rsid w:val="00840FEC"/>
    <w:rsid w:val="00857913"/>
    <w:rsid w:val="0086188D"/>
    <w:rsid w:val="00865C1A"/>
    <w:rsid w:val="008661FD"/>
    <w:rsid w:val="00881816"/>
    <w:rsid w:val="00885853"/>
    <w:rsid w:val="008912D6"/>
    <w:rsid w:val="008A30F4"/>
    <w:rsid w:val="008B7637"/>
    <w:rsid w:val="008C2C51"/>
    <w:rsid w:val="008C407D"/>
    <w:rsid w:val="008D16FC"/>
    <w:rsid w:val="008F1AA6"/>
    <w:rsid w:val="008F32A0"/>
    <w:rsid w:val="008F42B8"/>
    <w:rsid w:val="009012C2"/>
    <w:rsid w:val="00910148"/>
    <w:rsid w:val="009179FE"/>
    <w:rsid w:val="00933F27"/>
    <w:rsid w:val="00940F11"/>
    <w:rsid w:val="00943A05"/>
    <w:rsid w:val="00944200"/>
    <w:rsid w:val="00946ED8"/>
    <w:rsid w:val="00954B1F"/>
    <w:rsid w:val="00957235"/>
    <w:rsid w:val="009619CB"/>
    <w:rsid w:val="00964787"/>
    <w:rsid w:val="00971B4C"/>
    <w:rsid w:val="00977EDF"/>
    <w:rsid w:val="00986D9D"/>
    <w:rsid w:val="00987029"/>
    <w:rsid w:val="00987178"/>
    <w:rsid w:val="00990CBC"/>
    <w:rsid w:val="009A15A3"/>
    <w:rsid w:val="009A2245"/>
    <w:rsid w:val="009B36E0"/>
    <w:rsid w:val="009B56DF"/>
    <w:rsid w:val="009C6215"/>
    <w:rsid w:val="009D0FEF"/>
    <w:rsid w:val="009D546D"/>
    <w:rsid w:val="009E5473"/>
    <w:rsid w:val="009E55B2"/>
    <w:rsid w:val="009F1688"/>
    <w:rsid w:val="00A00D15"/>
    <w:rsid w:val="00A01A31"/>
    <w:rsid w:val="00A06123"/>
    <w:rsid w:val="00A121A2"/>
    <w:rsid w:val="00A14581"/>
    <w:rsid w:val="00A204B1"/>
    <w:rsid w:val="00A217F4"/>
    <w:rsid w:val="00A2774F"/>
    <w:rsid w:val="00A31A04"/>
    <w:rsid w:val="00A32847"/>
    <w:rsid w:val="00A345A3"/>
    <w:rsid w:val="00A36295"/>
    <w:rsid w:val="00A37B56"/>
    <w:rsid w:val="00A45938"/>
    <w:rsid w:val="00A46E34"/>
    <w:rsid w:val="00A53B3A"/>
    <w:rsid w:val="00A60AEB"/>
    <w:rsid w:val="00A61BA0"/>
    <w:rsid w:val="00A705CC"/>
    <w:rsid w:val="00A842EC"/>
    <w:rsid w:val="00A904D6"/>
    <w:rsid w:val="00AA69A6"/>
    <w:rsid w:val="00AA6A7A"/>
    <w:rsid w:val="00AA7D71"/>
    <w:rsid w:val="00AC3863"/>
    <w:rsid w:val="00AC44EF"/>
    <w:rsid w:val="00AD5B84"/>
    <w:rsid w:val="00AE3FB8"/>
    <w:rsid w:val="00AE6EA5"/>
    <w:rsid w:val="00AF4BE4"/>
    <w:rsid w:val="00B004E2"/>
    <w:rsid w:val="00B063AD"/>
    <w:rsid w:val="00B10732"/>
    <w:rsid w:val="00B10C7E"/>
    <w:rsid w:val="00B1588F"/>
    <w:rsid w:val="00B26561"/>
    <w:rsid w:val="00B26EAB"/>
    <w:rsid w:val="00B272C2"/>
    <w:rsid w:val="00B413E7"/>
    <w:rsid w:val="00B46125"/>
    <w:rsid w:val="00B50417"/>
    <w:rsid w:val="00B61777"/>
    <w:rsid w:val="00B66C33"/>
    <w:rsid w:val="00B75EA5"/>
    <w:rsid w:val="00B76EFC"/>
    <w:rsid w:val="00B80208"/>
    <w:rsid w:val="00B816A4"/>
    <w:rsid w:val="00B81F8C"/>
    <w:rsid w:val="00B87F1B"/>
    <w:rsid w:val="00B91EB1"/>
    <w:rsid w:val="00B958C9"/>
    <w:rsid w:val="00B959D0"/>
    <w:rsid w:val="00B9707F"/>
    <w:rsid w:val="00BA0C03"/>
    <w:rsid w:val="00BA2E50"/>
    <w:rsid w:val="00BA679A"/>
    <w:rsid w:val="00BB30ED"/>
    <w:rsid w:val="00BB58CB"/>
    <w:rsid w:val="00BB5937"/>
    <w:rsid w:val="00BB73B7"/>
    <w:rsid w:val="00BC31AE"/>
    <w:rsid w:val="00BC53A7"/>
    <w:rsid w:val="00BD0EC9"/>
    <w:rsid w:val="00BD274C"/>
    <w:rsid w:val="00BE2E31"/>
    <w:rsid w:val="00BE54D6"/>
    <w:rsid w:val="00BF4E04"/>
    <w:rsid w:val="00BF51EF"/>
    <w:rsid w:val="00BF74AA"/>
    <w:rsid w:val="00BF7997"/>
    <w:rsid w:val="00C00271"/>
    <w:rsid w:val="00C03BC4"/>
    <w:rsid w:val="00C12ECE"/>
    <w:rsid w:val="00C17257"/>
    <w:rsid w:val="00C25010"/>
    <w:rsid w:val="00C27E51"/>
    <w:rsid w:val="00C33DC1"/>
    <w:rsid w:val="00C37680"/>
    <w:rsid w:val="00C44721"/>
    <w:rsid w:val="00C45304"/>
    <w:rsid w:val="00C45409"/>
    <w:rsid w:val="00C45652"/>
    <w:rsid w:val="00C4623D"/>
    <w:rsid w:val="00C463FB"/>
    <w:rsid w:val="00C46D31"/>
    <w:rsid w:val="00C4796C"/>
    <w:rsid w:val="00C503F2"/>
    <w:rsid w:val="00C5450D"/>
    <w:rsid w:val="00C56049"/>
    <w:rsid w:val="00C60B57"/>
    <w:rsid w:val="00C63FBB"/>
    <w:rsid w:val="00C65125"/>
    <w:rsid w:val="00C70BD7"/>
    <w:rsid w:val="00C71C8C"/>
    <w:rsid w:val="00C74B0C"/>
    <w:rsid w:val="00C75AC5"/>
    <w:rsid w:val="00C77324"/>
    <w:rsid w:val="00C81D4A"/>
    <w:rsid w:val="00C85B9C"/>
    <w:rsid w:val="00C867F6"/>
    <w:rsid w:val="00C96047"/>
    <w:rsid w:val="00CA1CA5"/>
    <w:rsid w:val="00CA2926"/>
    <w:rsid w:val="00CB5B9B"/>
    <w:rsid w:val="00CC0767"/>
    <w:rsid w:val="00CC280C"/>
    <w:rsid w:val="00CC2E7E"/>
    <w:rsid w:val="00CC526A"/>
    <w:rsid w:val="00CE45A4"/>
    <w:rsid w:val="00CF059A"/>
    <w:rsid w:val="00CF22C9"/>
    <w:rsid w:val="00CF6112"/>
    <w:rsid w:val="00D01C13"/>
    <w:rsid w:val="00D0393E"/>
    <w:rsid w:val="00D12CBF"/>
    <w:rsid w:val="00D14BC5"/>
    <w:rsid w:val="00D1622F"/>
    <w:rsid w:val="00D2087E"/>
    <w:rsid w:val="00D242F5"/>
    <w:rsid w:val="00D26A8A"/>
    <w:rsid w:val="00D34C48"/>
    <w:rsid w:val="00D34D8D"/>
    <w:rsid w:val="00D37D45"/>
    <w:rsid w:val="00D476D8"/>
    <w:rsid w:val="00D57C82"/>
    <w:rsid w:val="00D63414"/>
    <w:rsid w:val="00D63A50"/>
    <w:rsid w:val="00D70963"/>
    <w:rsid w:val="00D72B02"/>
    <w:rsid w:val="00D738DF"/>
    <w:rsid w:val="00D84A48"/>
    <w:rsid w:val="00D84B8C"/>
    <w:rsid w:val="00DB14A4"/>
    <w:rsid w:val="00DB18A9"/>
    <w:rsid w:val="00DB39FC"/>
    <w:rsid w:val="00DB3A5E"/>
    <w:rsid w:val="00DC035D"/>
    <w:rsid w:val="00DC3ACF"/>
    <w:rsid w:val="00DC72E6"/>
    <w:rsid w:val="00DD4205"/>
    <w:rsid w:val="00DE1053"/>
    <w:rsid w:val="00E04C70"/>
    <w:rsid w:val="00E064AC"/>
    <w:rsid w:val="00E10E2D"/>
    <w:rsid w:val="00E2007D"/>
    <w:rsid w:val="00E27072"/>
    <w:rsid w:val="00E274BF"/>
    <w:rsid w:val="00E332AB"/>
    <w:rsid w:val="00E33DDD"/>
    <w:rsid w:val="00E365F1"/>
    <w:rsid w:val="00E4328A"/>
    <w:rsid w:val="00E43F6B"/>
    <w:rsid w:val="00E45A6A"/>
    <w:rsid w:val="00E472AA"/>
    <w:rsid w:val="00E5165B"/>
    <w:rsid w:val="00E56949"/>
    <w:rsid w:val="00E574B1"/>
    <w:rsid w:val="00E712E5"/>
    <w:rsid w:val="00E71C70"/>
    <w:rsid w:val="00E8008A"/>
    <w:rsid w:val="00E83C91"/>
    <w:rsid w:val="00E90714"/>
    <w:rsid w:val="00E94642"/>
    <w:rsid w:val="00E975B0"/>
    <w:rsid w:val="00EA1DA3"/>
    <w:rsid w:val="00EA2A6E"/>
    <w:rsid w:val="00EA5249"/>
    <w:rsid w:val="00EA56EE"/>
    <w:rsid w:val="00EB222F"/>
    <w:rsid w:val="00EC164D"/>
    <w:rsid w:val="00EC3CE8"/>
    <w:rsid w:val="00EC4B2C"/>
    <w:rsid w:val="00ED0EAB"/>
    <w:rsid w:val="00ED2149"/>
    <w:rsid w:val="00ED4A1E"/>
    <w:rsid w:val="00ED665E"/>
    <w:rsid w:val="00EE3B16"/>
    <w:rsid w:val="00EE772F"/>
    <w:rsid w:val="00EF1386"/>
    <w:rsid w:val="00F076FD"/>
    <w:rsid w:val="00F15AF6"/>
    <w:rsid w:val="00F17557"/>
    <w:rsid w:val="00F26B49"/>
    <w:rsid w:val="00F307B4"/>
    <w:rsid w:val="00F33FC0"/>
    <w:rsid w:val="00F37599"/>
    <w:rsid w:val="00F41CD1"/>
    <w:rsid w:val="00F4227A"/>
    <w:rsid w:val="00F46EAC"/>
    <w:rsid w:val="00F55A95"/>
    <w:rsid w:val="00F60A40"/>
    <w:rsid w:val="00F61257"/>
    <w:rsid w:val="00F67AB8"/>
    <w:rsid w:val="00F72894"/>
    <w:rsid w:val="00F77062"/>
    <w:rsid w:val="00F94241"/>
    <w:rsid w:val="00FB0C13"/>
    <w:rsid w:val="00FC1531"/>
    <w:rsid w:val="00FC1AB6"/>
    <w:rsid w:val="00FD1EBC"/>
    <w:rsid w:val="00FD49CB"/>
    <w:rsid w:val="00FD606B"/>
    <w:rsid w:val="00FE1362"/>
    <w:rsid w:val="00FF2A77"/>
    <w:rsid w:val="00FF57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2B2F545"/>
  <w15:docId w15:val="{E582C0D2-B13E-4DC0-A741-E0DD8E4A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44"/>
    <w:rPr>
      <w:sz w:val="24"/>
      <w:szCs w:val="24"/>
    </w:rPr>
  </w:style>
  <w:style w:type="paragraph" w:styleId="Heading1">
    <w:name w:val="heading 1"/>
    <w:basedOn w:val="Normal"/>
    <w:next w:val="Normal"/>
    <w:link w:val="Heading1Char"/>
    <w:qFormat/>
    <w:locked/>
    <w:rsid w:val="005B498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link w:val="BalloonText"/>
    <w:uiPriority w:val="99"/>
    <w:locked/>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link w:val="Header"/>
    <w:uiPriority w:val="99"/>
    <w:locked/>
    <w:rsid w:val="00C5450D"/>
    <w:rPr>
      <w:rFonts w:cs="Times New Roman"/>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link w:val="Footer"/>
    <w:uiPriority w:val="99"/>
    <w:locked/>
    <w:rsid w:val="00C5450D"/>
    <w:rPr>
      <w:rFonts w:cs="Times New Roman"/>
      <w:sz w:val="24"/>
      <w:szCs w:val="24"/>
    </w:rPr>
  </w:style>
  <w:style w:type="character" w:styleId="Hyperlink">
    <w:name w:val="Hyperlink"/>
    <w:uiPriority w:val="99"/>
    <w:rsid w:val="004E09B2"/>
    <w:rPr>
      <w:rFonts w:cs="Times New Roman"/>
      <w:color w:val="0000FF"/>
      <w:u w:val="single"/>
    </w:rPr>
  </w:style>
  <w:style w:type="character" w:customStyle="1" w:styleId="newsheader">
    <w:name w:val="news_header"/>
    <w:uiPriority w:val="99"/>
    <w:rsid w:val="00A45938"/>
    <w:rPr>
      <w:rFonts w:cs="Times New Roman"/>
    </w:rPr>
  </w:style>
  <w:style w:type="character" w:styleId="CommentReference">
    <w:name w:val="annotation reference"/>
    <w:uiPriority w:val="99"/>
    <w:semiHidden/>
    <w:unhideWhenUsed/>
    <w:rsid w:val="00D0393E"/>
    <w:rPr>
      <w:sz w:val="16"/>
      <w:szCs w:val="16"/>
    </w:rPr>
  </w:style>
  <w:style w:type="paragraph" w:styleId="CommentText">
    <w:name w:val="annotation text"/>
    <w:basedOn w:val="Normal"/>
    <w:link w:val="CommentTextChar"/>
    <w:uiPriority w:val="99"/>
    <w:semiHidden/>
    <w:unhideWhenUsed/>
    <w:rsid w:val="00D0393E"/>
    <w:rPr>
      <w:sz w:val="20"/>
      <w:szCs w:val="20"/>
    </w:rPr>
  </w:style>
  <w:style w:type="character" w:customStyle="1" w:styleId="CommentTextChar">
    <w:name w:val="Comment Text Char"/>
    <w:link w:val="CommentText"/>
    <w:uiPriority w:val="99"/>
    <w:semiHidden/>
    <w:rsid w:val="00D0393E"/>
    <w:rPr>
      <w:sz w:val="20"/>
      <w:szCs w:val="20"/>
    </w:rPr>
  </w:style>
  <w:style w:type="paragraph" w:styleId="CommentSubject">
    <w:name w:val="annotation subject"/>
    <w:basedOn w:val="CommentText"/>
    <w:next w:val="CommentText"/>
    <w:link w:val="CommentSubjectChar"/>
    <w:uiPriority w:val="99"/>
    <w:semiHidden/>
    <w:unhideWhenUsed/>
    <w:rsid w:val="00D0393E"/>
    <w:rPr>
      <w:b/>
      <w:bCs/>
    </w:rPr>
  </w:style>
  <w:style w:type="character" w:customStyle="1" w:styleId="CommentSubjectChar">
    <w:name w:val="Comment Subject Char"/>
    <w:link w:val="CommentSubject"/>
    <w:uiPriority w:val="99"/>
    <w:semiHidden/>
    <w:rsid w:val="00D0393E"/>
    <w:rPr>
      <w:b/>
      <w:bCs/>
      <w:sz w:val="20"/>
      <w:szCs w:val="20"/>
    </w:rPr>
  </w:style>
  <w:style w:type="character" w:customStyle="1" w:styleId="Heading1Char">
    <w:name w:val="Heading 1 Char"/>
    <w:link w:val="Heading1"/>
    <w:rsid w:val="005B498A"/>
    <w:rPr>
      <w:rFonts w:ascii="Calibri Light" w:hAnsi="Calibri Light"/>
      <w:b/>
      <w:bCs/>
      <w:kern w:val="32"/>
      <w:sz w:val="32"/>
      <w:szCs w:val="32"/>
    </w:rPr>
  </w:style>
  <w:style w:type="paragraph" w:styleId="ListParagraph">
    <w:name w:val="List Paragraph"/>
    <w:basedOn w:val="Normal"/>
    <w:uiPriority w:val="34"/>
    <w:qFormat/>
    <w:rsid w:val="005B498A"/>
    <w:pPr>
      <w:ind w:left="720"/>
      <w:contextualSpacing/>
    </w:pPr>
  </w:style>
  <w:style w:type="paragraph" w:styleId="TOC1">
    <w:name w:val="toc 1"/>
    <w:basedOn w:val="Normal"/>
    <w:next w:val="Normal"/>
    <w:uiPriority w:val="39"/>
    <w:locked/>
    <w:rsid w:val="005B498A"/>
    <w:pPr>
      <w:tabs>
        <w:tab w:val="right" w:leader="dot" w:pos="8640"/>
      </w:tabs>
      <w:spacing w:before="120" w:after="120"/>
      <w:ind w:left="482" w:right="720" w:hanging="482"/>
      <w:jc w:val="both"/>
    </w:pPr>
    <w:rPr>
      <w:caps/>
      <w:szCs w:val="20"/>
      <w:lang w:val="en-GB" w:eastAsia="en-US"/>
    </w:rPr>
  </w:style>
  <w:style w:type="paragraph" w:styleId="TOCHeading">
    <w:name w:val="TOC Heading"/>
    <w:basedOn w:val="Normal"/>
    <w:next w:val="Normal"/>
    <w:uiPriority w:val="39"/>
    <w:qFormat/>
    <w:rsid w:val="005B498A"/>
    <w:pPr>
      <w:keepNext/>
      <w:spacing w:before="240" w:after="240"/>
      <w:jc w:val="center"/>
    </w:pPr>
    <w:rPr>
      <w:b/>
      <w:szCs w:val="20"/>
      <w:lang w:val="en-GB" w:eastAsia="en-US"/>
    </w:rPr>
  </w:style>
  <w:style w:type="paragraph" w:customStyle="1" w:styleId="CharChar1CharCharChar1CharCharChar2CharCharCharCharCharCharChar3CharChar1CharCharCharCharCharChar">
    <w:name w:val="Char Char1 Char Char Char1 Char Char Char2 Char Char Char Char Char Char Char3 Char Char1 Char Char Char Char Char Char"/>
    <w:basedOn w:val="Normal"/>
    <w:rsid w:val="00A36295"/>
    <w:pPr>
      <w:tabs>
        <w:tab w:val="left" w:pos="709"/>
      </w:tabs>
      <w:spacing w:before="120" w:after="120"/>
      <w:jc w:val="both"/>
    </w:pPr>
    <w:rPr>
      <w:rFonts w:ascii="Tahoma" w:hAnsi="Tahoma"/>
      <w:szCs w:val="20"/>
      <w:lang w:val="pl-PL" w:eastAsia="pl-PL"/>
    </w:rPr>
  </w:style>
  <w:style w:type="paragraph" w:customStyle="1" w:styleId="CharChar1">
    <w:name w:val="Char Char1"/>
    <w:basedOn w:val="Normal"/>
    <w:rsid w:val="006B5FD3"/>
    <w:pPr>
      <w:tabs>
        <w:tab w:val="left" w:pos="709"/>
      </w:tabs>
    </w:pPr>
    <w:rPr>
      <w:rFonts w:ascii="Tahoma" w:hAnsi="Tahoma"/>
      <w:lang w:val="pl-PL" w:eastAsia="pl-PL"/>
    </w:rPr>
  </w:style>
  <w:style w:type="character" w:styleId="FollowedHyperlink">
    <w:name w:val="FollowedHyperlink"/>
    <w:basedOn w:val="DefaultParagraphFont"/>
    <w:uiPriority w:val="99"/>
    <w:semiHidden/>
    <w:unhideWhenUsed/>
    <w:rsid w:val="00BC3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488">
      <w:bodyDiv w:val="1"/>
      <w:marLeft w:val="0"/>
      <w:marRight w:val="0"/>
      <w:marTop w:val="0"/>
      <w:marBottom w:val="0"/>
      <w:divBdr>
        <w:top w:val="none" w:sz="0" w:space="0" w:color="auto"/>
        <w:left w:val="none" w:sz="0" w:space="0" w:color="auto"/>
        <w:bottom w:val="none" w:sz="0" w:space="0" w:color="auto"/>
        <w:right w:val="none" w:sz="0" w:space="0" w:color="auto"/>
      </w:divBdr>
    </w:div>
    <w:div w:id="182402878">
      <w:bodyDiv w:val="1"/>
      <w:marLeft w:val="0"/>
      <w:marRight w:val="0"/>
      <w:marTop w:val="0"/>
      <w:marBottom w:val="0"/>
      <w:divBdr>
        <w:top w:val="none" w:sz="0" w:space="0" w:color="auto"/>
        <w:left w:val="none" w:sz="0" w:space="0" w:color="auto"/>
        <w:bottom w:val="none" w:sz="0" w:space="0" w:color="auto"/>
        <w:right w:val="none" w:sz="0" w:space="0" w:color="auto"/>
      </w:divBdr>
    </w:div>
    <w:div w:id="365639313">
      <w:bodyDiv w:val="1"/>
      <w:marLeft w:val="0"/>
      <w:marRight w:val="0"/>
      <w:marTop w:val="0"/>
      <w:marBottom w:val="0"/>
      <w:divBdr>
        <w:top w:val="none" w:sz="0" w:space="0" w:color="auto"/>
        <w:left w:val="none" w:sz="0" w:space="0" w:color="auto"/>
        <w:bottom w:val="none" w:sz="0" w:space="0" w:color="auto"/>
        <w:right w:val="none" w:sz="0" w:space="0" w:color="auto"/>
      </w:divBdr>
    </w:div>
    <w:div w:id="736512084">
      <w:bodyDiv w:val="1"/>
      <w:marLeft w:val="0"/>
      <w:marRight w:val="0"/>
      <w:marTop w:val="0"/>
      <w:marBottom w:val="0"/>
      <w:divBdr>
        <w:top w:val="none" w:sz="0" w:space="0" w:color="auto"/>
        <w:left w:val="none" w:sz="0" w:space="0" w:color="auto"/>
        <w:bottom w:val="none" w:sz="0" w:space="0" w:color="auto"/>
        <w:right w:val="none" w:sz="0" w:space="0" w:color="auto"/>
      </w:divBdr>
    </w:div>
    <w:div w:id="911962954">
      <w:bodyDiv w:val="1"/>
      <w:marLeft w:val="0"/>
      <w:marRight w:val="0"/>
      <w:marTop w:val="0"/>
      <w:marBottom w:val="0"/>
      <w:divBdr>
        <w:top w:val="none" w:sz="0" w:space="0" w:color="auto"/>
        <w:left w:val="none" w:sz="0" w:space="0" w:color="auto"/>
        <w:bottom w:val="none" w:sz="0" w:space="0" w:color="auto"/>
        <w:right w:val="none" w:sz="0" w:space="0" w:color="auto"/>
      </w:divBdr>
    </w:div>
    <w:div w:id="1080443417">
      <w:bodyDiv w:val="1"/>
      <w:marLeft w:val="0"/>
      <w:marRight w:val="0"/>
      <w:marTop w:val="0"/>
      <w:marBottom w:val="0"/>
      <w:divBdr>
        <w:top w:val="none" w:sz="0" w:space="0" w:color="auto"/>
        <w:left w:val="none" w:sz="0" w:space="0" w:color="auto"/>
        <w:bottom w:val="none" w:sz="0" w:space="0" w:color="auto"/>
        <w:right w:val="none" w:sz="0" w:space="0" w:color="auto"/>
      </w:divBdr>
    </w:div>
    <w:div w:id="1145776087">
      <w:bodyDiv w:val="1"/>
      <w:marLeft w:val="0"/>
      <w:marRight w:val="0"/>
      <w:marTop w:val="0"/>
      <w:marBottom w:val="0"/>
      <w:divBdr>
        <w:top w:val="none" w:sz="0" w:space="0" w:color="auto"/>
        <w:left w:val="none" w:sz="0" w:space="0" w:color="auto"/>
        <w:bottom w:val="none" w:sz="0" w:space="0" w:color="auto"/>
        <w:right w:val="none" w:sz="0" w:space="0" w:color="auto"/>
      </w:divBdr>
    </w:div>
    <w:div w:id="1372875870">
      <w:bodyDiv w:val="1"/>
      <w:marLeft w:val="0"/>
      <w:marRight w:val="0"/>
      <w:marTop w:val="0"/>
      <w:marBottom w:val="0"/>
      <w:divBdr>
        <w:top w:val="none" w:sz="0" w:space="0" w:color="auto"/>
        <w:left w:val="none" w:sz="0" w:space="0" w:color="auto"/>
        <w:bottom w:val="none" w:sz="0" w:space="0" w:color="auto"/>
        <w:right w:val="none" w:sz="0" w:space="0" w:color="auto"/>
      </w:divBdr>
    </w:div>
    <w:div w:id="1436557627">
      <w:bodyDiv w:val="1"/>
      <w:marLeft w:val="0"/>
      <w:marRight w:val="0"/>
      <w:marTop w:val="0"/>
      <w:marBottom w:val="0"/>
      <w:divBdr>
        <w:top w:val="none" w:sz="0" w:space="0" w:color="auto"/>
        <w:left w:val="none" w:sz="0" w:space="0" w:color="auto"/>
        <w:bottom w:val="none" w:sz="0" w:space="0" w:color="auto"/>
        <w:right w:val="none" w:sz="0" w:space="0" w:color="auto"/>
      </w:divBdr>
    </w:div>
    <w:div w:id="1523088038">
      <w:bodyDiv w:val="1"/>
      <w:marLeft w:val="0"/>
      <w:marRight w:val="0"/>
      <w:marTop w:val="0"/>
      <w:marBottom w:val="0"/>
      <w:divBdr>
        <w:top w:val="none" w:sz="0" w:space="0" w:color="auto"/>
        <w:left w:val="none" w:sz="0" w:space="0" w:color="auto"/>
        <w:bottom w:val="none" w:sz="0" w:space="0" w:color="auto"/>
        <w:right w:val="none" w:sz="0" w:space="0" w:color="auto"/>
      </w:divBdr>
    </w:div>
    <w:div w:id="1611278384">
      <w:bodyDiv w:val="1"/>
      <w:marLeft w:val="0"/>
      <w:marRight w:val="0"/>
      <w:marTop w:val="0"/>
      <w:marBottom w:val="0"/>
      <w:divBdr>
        <w:top w:val="none" w:sz="0" w:space="0" w:color="auto"/>
        <w:left w:val="none" w:sz="0" w:space="0" w:color="auto"/>
        <w:bottom w:val="none" w:sz="0" w:space="0" w:color="auto"/>
        <w:right w:val="none" w:sz="0" w:space="0" w:color="auto"/>
      </w:divBdr>
    </w:div>
    <w:div w:id="1773278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funds.b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funds.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ufunds.bg/bg/opgg/term/17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funds.bg/"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OaGv0al0ZFO+4CkwAttt3JPEhVzi3dGRuY08i6dNvq4=</DigestValue>
    </Reference>
    <Reference Type="http://www.w3.org/2000/09/xmldsig#Object" URI="#idOfficeObject">
      <DigestMethod Algorithm="http://www.w3.org/2001/04/xmlenc#sha256"/>
      <DigestValue>V7B4xGTCASwntcPwGcqonEweEWu8sPx+e0a/6D1sicc=</DigestValue>
    </Reference>
    <Reference Type="http://uri.etsi.org/01903#SignedProperties" URI="#idSignedProperties">
      <Transforms>
        <Transform Algorithm="http://www.w3.org/TR/2001/REC-xml-c14n-20010315"/>
      </Transforms>
      <DigestMethod Algorithm="http://www.w3.org/2001/04/xmlenc#sha256"/>
      <DigestValue>zkKjfd02GwGyjyE2gupiDbfltE9KMMS/EJLVZs7kyrs=</DigestValue>
    </Reference>
    <Reference Type="http://www.w3.org/2000/09/xmldsig#Object" URI="#idValidSigLnImg">
      <DigestMethod Algorithm="http://www.w3.org/2001/04/xmlenc#sha256"/>
      <DigestValue>Dg2Qs29qWGZAQ27/FWCHC4MHW1HKA4o17KF2qLyZxf8=</DigestValue>
    </Reference>
    <Reference Type="http://www.w3.org/2000/09/xmldsig#Object" URI="#idInvalidSigLnImg">
      <DigestMethod Algorithm="http://www.w3.org/2001/04/xmlenc#sha256"/>
      <DigestValue>k3ns8meWhQKwKxwfkdDYhOgjc1yPGIGyimziXSxagp8=</DigestValue>
    </Reference>
  </SignedInfo>
  <SignatureValue>KOIdn8Oqm6nw3lze3RQx89QLlyA3oDw2mD/Rv38cFuDNUnpkWvrz7Ko50gepd7UFptwKYONwo72a
AMQpLpz+YY2RE8GwyhWkk2m97elZJAe0uE+F1CZywbKjiRW9/rt858xwiPMeEWgxmpa4TaC3a7YH
6hFChBobZjboCOVQhVyLN64nVD6ty+OljRoYR7fDP7YwZ40FQx4XsId9WboSKtZt8NevJmIMdptq
Tb8B7Rq5fQW6h/0DVFyEW50LQTehum1ckmzP6UetG/ocnQGMfeM7DXD2Axb3480WoYfnylRhT9Hf
PuElaRwnhvAQFJUvd+EBsf90TiWDiIHRBpJ2tg==</SignatureValue>
  <KeyInfo>
    <X509Data>
      <X509Certificate>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S2unviOSt/nZ/Ctcsn6NDXjgTxkPrlFmQPyZdngPBzA=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qc+zjrEYRkXThHVHCIHsisCp17pkpjYMCNEWFvd+fUo=</DigestValue>
      </Reference>
      <Reference URI="/word/document.xml?ContentType=application/vnd.openxmlformats-officedocument.wordprocessingml.document.main+xml">
        <DigestMethod Algorithm="http://www.w3.org/2001/04/xmlenc#sha256"/>
        <DigestValue>hIsCutrnvcHzVE0j+TfhUNLs0u5mPRQWFM8+WgUfcEU=</DigestValue>
      </Reference>
      <Reference URI="/word/endnotes.xml?ContentType=application/vnd.openxmlformats-officedocument.wordprocessingml.endnotes+xml">
        <DigestMethod Algorithm="http://www.w3.org/2001/04/xmlenc#sha256"/>
        <DigestValue>mUQ5dcjle6J58w0HiUh8CyoqMaI29WD+fhpM8ST+P6k=</DigestValue>
      </Reference>
      <Reference URI="/word/fontTable.xml?ContentType=application/vnd.openxmlformats-officedocument.wordprocessingml.fontTable+xml">
        <DigestMethod Algorithm="http://www.w3.org/2001/04/xmlenc#sha256"/>
        <DigestValue>ZXxBCfI6OmIyXR+mLmcvlcC8HA2A+P3jgrLhdcMJX9g=</DigestValue>
      </Reference>
      <Reference URI="/word/footer1.xml?ContentType=application/vnd.openxmlformats-officedocument.wordprocessingml.footer+xml">
        <DigestMethod Algorithm="http://www.w3.org/2001/04/xmlenc#sha256"/>
        <DigestValue>qt4xgF/6JfVbKl0c+9perqeOwTtCPz7A50YUMVkxjOk=</DigestValue>
      </Reference>
      <Reference URI="/word/footer2.xml?ContentType=application/vnd.openxmlformats-officedocument.wordprocessingml.footer+xml">
        <DigestMethod Algorithm="http://www.w3.org/2001/04/xmlenc#sha256"/>
        <DigestValue>s9FaMyJV1vEUwHG5+whie3n+IGdSZ3I4wuJvKCdnw5U=</DigestValue>
      </Reference>
      <Reference URI="/word/footnotes.xml?ContentType=application/vnd.openxmlformats-officedocument.wordprocessingml.footnotes+xml">
        <DigestMethod Algorithm="http://www.w3.org/2001/04/xmlenc#sha256"/>
        <DigestValue>aeiZ19TLUFUtndwwUF/TEMnIYiJFG4cG8YJcjbG9WNI=</DigestValue>
      </Reference>
      <Reference URI="/word/header1.xml?ContentType=application/vnd.openxmlformats-officedocument.wordprocessingml.header+xml">
        <DigestMethod Algorithm="http://www.w3.org/2001/04/xmlenc#sha256"/>
        <DigestValue>AWPaEg/V8Sf1mF3gz2+5n3ZyEoWl4jzxL/LDZDwMhvc=</DigestValue>
      </Reference>
      <Reference URI="/word/media/image1.emf?ContentType=image/x-emf">
        <DigestMethod Algorithm="http://www.w3.org/2001/04/xmlenc#sha256"/>
        <DigestValue>jpal7T7LvpateKm2fR1TEbkRxNi82wkktkTKXGYtauA=</DigestValue>
      </Reference>
      <Reference URI="/word/media/image2.emf?ContentType=image/x-emf">
        <DigestMethod Algorithm="http://www.w3.org/2001/04/xmlenc#sha256"/>
        <DigestValue>cYNBFsDNiK2eRskLKr5d+mfayAZP3QP/2mrq2NSRJlw=</DigestValue>
      </Reference>
      <Reference URI="/word/media/image3.emf?ContentType=image/x-emf">
        <DigestMethod Algorithm="http://www.w3.org/2001/04/xmlenc#sha256"/>
        <DigestValue>MFaVs0LpQviFGrk0RQwOVhDfvmCcKApVs2fLxNjSqco=</DigestValue>
      </Reference>
      <Reference URI="/word/media/image4.png?ContentType=image/png">
        <DigestMethod Algorithm="http://www.w3.org/2001/04/xmlenc#sha256"/>
        <DigestValue>Kiv//Kgg/vOoCGaEAYVksY/HTcaUb3J4I6IWCxFQjNk=</DigestValue>
      </Reference>
      <Reference URI="/word/media/image5.png?ContentType=image/png">
        <DigestMethod Algorithm="http://www.w3.org/2001/04/xmlenc#sha256"/>
        <DigestValue>/PoAE0jm3j3nTD57OPFVA+HrqcqcFGMLxIbtLcUv09E=</DigestValue>
      </Reference>
      <Reference URI="/word/numbering.xml?ContentType=application/vnd.openxmlformats-officedocument.wordprocessingml.numbering+xml">
        <DigestMethod Algorithm="http://www.w3.org/2001/04/xmlenc#sha256"/>
        <DigestValue>qVUQiOWBu4JxvYgiWgkBA+RQWJEZElCvmq5h8sdlJ4M=</DigestValue>
      </Reference>
      <Reference URI="/word/settings.xml?ContentType=application/vnd.openxmlformats-officedocument.wordprocessingml.settings+xml">
        <DigestMethod Algorithm="http://www.w3.org/2001/04/xmlenc#sha256"/>
        <DigestValue>Kdlp7lqRUnHct/uMNDXENxNEzfBLm0JnXkVMzB6u4gc=</DigestValue>
      </Reference>
      <Reference URI="/word/styles.xml?ContentType=application/vnd.openxmlformats-officedocument.wordprocessingml.styles+xml">
        <DigestMethod Algorithm="http://www.w3.org/2001/04/xmlenc#sha256"/>
        <DigestValue>1NjfutpvWlHaDM5bqJE4aVn55DXaJMpi8ROWirI02r4=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mP5OnS9yQhNYDAGCy4FxuFl/IUsRCMy9ofjixeVuvWU=</DigestValue>
      </Reference>
    </Manifest>
    <SignatureProperties>
      <SignatureProperty Id="idSignatureTime" Target="#idPackageSignature">
        <mdssi:SignatureTime xmlns:mdssi="http://schemas.openxmlformats.org/package/2006/digital-signature">
          <mdssi:Format>YYYY-MM-DDThh:mm:ssTZD</mdssi:Format>
          <mdssi:Value>2022-11-10T10:30:08Z</mdssi:Value>
        </mdssi:SignatureTime>
      </SignatureProperty>
    </SignatureProperties>
  </Object>
  <Object Id="idOfficeObject">
    <SignatureProperties>
      <SignatureProperty Id="idOfficeV1Details" Target="#idPackageSignature">
        <SignatureInfoV1 xmlns="http://schemas.microsoft.com/office/2006/digsig">
          <SetupID>{3CFE140F-CA3D-4953-8FCB-A969595A9AE4}</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2022-11-10T10:30:08Z</xd:SigningTime>
          <xd:SigningCertificate>
            <xd:Cert>
              <xd:CertDigest>
                <DigestMethod Algorithm="http://www.w3.org/2001/04/xmlenc#sha256"/>
                <DigestValue>yOV/xBcUPl2GGmLyufi9WeCQvhBmFlb2EXMht6R4ZIE=</DigestValue>
              </xd:CertDigest>
              <xd:IssuerSerial>
                <X509IssuerName>C=BG, L=Sofia, O=Information Services JSC, OID.2.5.4.97=NTRBG-831641791, CN=StampIT Global Qualified CA</X509IssuerName>
                <X509SerialNumber>5014928382734714397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BzGwAAtQ0AACBFTUYAAAEA6BgAAJ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o1xwoAAACAP43c+H8AAAkAAAABAAAAiP7z2/h/AAAAAAAAAAAAAAOFC4b4fwAAENqinYYBAAAAAAAAAAAAAAAAAAAAAAAAAAAAAAAAAAC/bs0YUk0AAAAAAAAAAAAA/////4YBAAAAAAAAAAAAAHA+y6mGAQAAsOk1xwAAAADwNLOshgEAAAcAAAAAAAAAQEDLqYYBAADs6DXHCgAAAEDpNccKAAAA0bfM2/h/AAAeAAAAAAAAAHKcd78AAAAAHgAAAAAAAACwzQ+qhgEAAHA+y6mGAQAAC6fQ2/h/AACQ6DXHCgAAAEDpNccK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aPyphgEAAITfeIX4fwAAgK6wp4YBAACI/vPb+H8AAAAAAAAAAAAAAU+whfh/AAACAAAAAAAAAAIAAAAAAAAAAAAAAAAAAAAAAAAAAAAAAL/1zRhSTQAAQOrAp4YBAABA4+KphgEAAAAAAAAAAAAAcD7LqYYBAADIgjXHAAAAAOD///8AAAAABgAAAAAAAAADAAAAAAAAAOyBNccKAAAAQII1xwoAAADRt8zb+H8AAAAAAAAAAAAAMFr42wAAAAAAAAAAAAAAAIuQgIX4fwAAcD7LqYYBAAALp9Db+H8AAJCBNccKAAAAQII1xwoAAAAAAAAAAAAAAAAAAABkdgAIAAAAACUAAAAMAAAAAwAAABgAAAAMAAAAAAAAAh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CAAAAAAAAAAAAKGdhgEAAIj+89v4fwAAAAAAAAAAAADHs1Pe+H8AAAAAvp2GAQAAAAAAAPh/AAAAAAAAAAAAAAAAAAAAAAAAH/XNGFJNAAABAAAAAAAAALCpOLICAAAAAAAAAAAAAABwPsuphgEAACiCNccAAAAA8P///wAAAAAJAAAAAAAAAAQAAAAAAAAATIE1xwoAAACggTXHCgAAANG3zNv4fwAAAAAAAAAAAAAwWvjbAAAAAAAAAAAAAAAAIIE1xwoAAABwPsuphgEAAAun0Nv4fwAA8IA1xwoAAACggTXHCgAAACBt1KyGAQAAAAAAAGR2AAgAAAAAJQAAAAwAAAAEAAAAGAAAAAwAAAAAAAACEgAAAAwAAAABAAAAHgAAABgAAAApAAAAMwAAAC8AAABIAAAAJQAAAAwAAAAEAAAAVAAAAFQAAAAqAAAAMwAAAC0AAABHAAAAAQAAAFWV20FfQtt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</Object>
  <Object Id="idInvalidSigLnImg">AQAAAGwAAAAAAAAAAAAAAP8AAAB/AAAAAAAAAAAAAABzGwAAtQ0AACBFTUYAAAEAfBwAAK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4ULhvh/AAAKAAsAAAAAAIj+89v4fwAAAAAAAAAAAAAohQuG+H8AAAAAAAAAAAAAQGv83Ph/AAAAAAAAAAAAAAAAAAAAAAAATy7NGFJNAAACAAAAAAAAAEgAAAAAAAAAAAAAAAAAAABwPsuphgEAAPioNccAAAAA9f///wAAAAAJAAAAAAAAAAAAAAAAAAAAHKg1xwoAAABwqDXHCgAAANG3zNv4fwAAAAAAAAAAAAAAAAAAAAAAAHA+y6mGAQAA+Kg1xwoAAABwPsuphgEAAAun0Nv4fwAAwKc1xwoAAABwqDXHCgAAAAAAAAAAAAAAAAAAAGR2AAgAAAAAJQAAAAwAAAABAAAAGAAAAAwAAAD/AAAC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qNccKAAAAgD+N3Ph/AAAJAAAAAQAAAIj+89v4fwAAAAAAAAAAAAADhQuG+H8AABDaop2GAQAAAAAAAAAAAAAAAAAAAAAAAAAAAAAAAAAAv27NGFJNAAAAAAAAAAAAAP////+GAQAAAAAAAAAAAABwPsuphgEAALDpNccAAAAA8DSzrIYBAAAHAAAAAAAAAEBAy6mGAQAA7Og1xwoAAABA6TXHCgAAANG3zNv4fwAAHgAAAAAAAABynHe/AAAAAB4AAAAAAAAAsM0PqoYBAABwPsuphgEAAAun0Nv4fwAAkOg1xwoAAABA6TXHC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Gj8qYYBAACE33iF+H8AAICusKeGAQAAiP7z2/h/AAAAAAAAAAAAAAFPsIX4fwAAAgAAAAAAAAACAAAAAAAAAAAAAAAAAAAAAAAAAAAAAAC/9c0YUk0AAEDqwKeGAQAAQOPiqYYBAAAAAAAAAAAAAHA+y6mGAQAAyII1xwAAAADg////AAAAAAYAAAAAAAAAAwAAAAAAAADsgTXHCgAAAECCNccKAAAA0bfM2/h/AAAAAAAAAAAAADBa+NsAAAAAAAAAAAAAAACLkICF+H8AAHA+y6mGAQAAC6fQ2/h/AACQgTXHCgAAAECCNccK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ChnYYBAACI/vPb+H8AAAAAAAAAAAAAx7NT3vh/AAAAAL6dhgEAAAAAAAD4fwAAAAAAAAAAAAAAAAAAAAAAAB/1zRhSTQAAAQAAAAAAAACwqTiyAgAAAAAAAAAAAAAAcD7LqYYBAAAogjXHAAAAAPD///8AAAAACQAAAAAAAAAEAAAAAAAAAEyBNccKAAAAoIE1xwoAAADRt8zb+H8AAAAAAAAAAAAAMFr42wAAAAAAAAAAAAAAACCBNccKAAAAcD7LqYYBAAALp9Db+H8AAPCANccKAAAAoIE1xwoAAAAgbdSshgEAAAAAAABkdgAIAAAAACUAAAAMAAAABAAAABgAAAAMAAAAAAAAAhIAAAAMAAAAAQAAAB4AAAAYAAAAKQAAADMAAAAvAAAASAAAACUAAAAMAAAABAAAAFQAAABUAAAAKgAAADMAAAAtAAAARwAAAAEAAABVldtBX0Lb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88FAA-36B3-424B-A45F-AA4AF380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5963</TotalTime>
  <Pages>6</Pages>
  <Words>1805</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НА 28 МАЙ ЩЕ СЕ ПРОВЕДЕ ИЗЛОЖЕНИЕ</vt:lpstr>
    </vt:vector>
  </TitlesOfParts>
  <Company>CM</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28 МАЙ ЩЕ СЕ ПРОВЕДЕ ИЗЛОЖЕНИЕ</dc:title>
  <dc:creator>Милена Виденова</dc:creator>
  <cp:lastModifiedBy>Емилия Герджикова</cp:lastModifiedBy>
  <cp:revision>575</cp:revision>
  <cp:lastPrinted>2019-11-06T11:02:00Z</cp:lastPrinted>
  <dcterms:created xsi:type="dcterms:W3CDTF">2016-10-17T08:26:00Z</dcterms:created>
  <dcterms:modified xsi:type="dcterms:W3CDTF">2022-11-02T11:55:00Z</dcterms:modified>
</cp:coreProperties>
</file>