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22E34" w14:textId="4152CEC9" w:rsidR="00D925D9" w:rsidRPr="009368A9" w:rsidRDefault="002F0E88" w:rsidP="002F0E8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9368A9">
        <w:rPr>
          <w:i/>
          <w:sz w:val="20"/>
          <w:szCs w:val="20"/>
        </w:rPr>
        <w:t xml:space="preserve">Приложение към чл. </w:t>
      </w:r>
      <w:r w:rsidR="00CD3F26">
        <w:rPr>
          <w:i/>
          <w:sz w:val="20"/>
          <w:szCs w:val="20"/>
        </w:rPr>
        <w:t>1</w:t>
      </w:r>
      <w:r w:rsidR="00552279">
        <w:rPr>
          <w:i/>
          <w:sz w:val="20"/>
          <w:szCs w:val="20"/>
        </w:rPr>
        <w:t>8</w:t>
      </w:r>
      <w:r w:rsidRPr="009368A9">
        <w:rPr>
          <w:i/>
          <w:sz w:val="20"/>
          <w:szCs w:val="20"/>
        </w:rPr>
        <w:t>, ал.</w:t>
      </w:r>
      <w:r w:rsidR="00CD3F26">
        <w:rPr>
          <w:i/>
          <w:sz w:val="20"/>
          <w:szCs w:val="20"/>
        </w:rPr>
        <w:t xml:space="preserve"> 3</w:t>
      </w:r>
      <w:r w:rsidRPr="009368A9">
        <w:rPr>
          <w:i/>
          <w:sz w:val="20"/>
          <w:szCs w:val="20"/>
        </w:rPr>
        <w:t xml:space="preserve"> от Вътрешните правила за работа на КН на </w:t>
      </w:r>
      <w:r w:rsidR="00552279">
        <w:rPr>
          <w:i/>
          <w:sz w:val="20"/>
          <w:szCs w:val="20"/>
        </w:rPr>
        <w:t>ПТП</w:t>
      </w:r>
    </w:p>
    <w:p w14:paraId="02F70EA9" w14:textId="77777777" w:rsidR="002F0E88" w:rsidRPr="009368A9" w:rsidRDefault="002F0E88" w:rsidP="002F0E8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5AFA23EA" w14:textId="77777777" w:rsidR="002F0E88" w:rsidRPr="009B4D55" w:rsidRDefault="002F0E88" w:rsidP="006A0FD8">
      <w:pPr>
        <w:autoSpaceDE w:val="0"/>
        <w:autoSpaceDN w:val="0"/>
        <w:adjustRightInd w:val="0"/>
        <w:jc w:val="center"/>
        <w:rPr>
          <w:b/>
        </w:rPr>
      </w:pPr>
    </w:p>
    <w:p w14:paraId="14B8F964" w14:textId="77777777" w:rsidR="00FB1EAB" w:rsidRDefault="00FB1EAB" w:rsidP="006A0FD8">
      <w:pPr>
        <w:autoSpaceDE w:val="0"/>
        <w:autoSpaceDN w:val="0"/>
        <w:adjustRightInd w:val="0"/>
        <w:jc w:val="center"/>
        <w:rPr>
          <w:b/>
        </w:rPr>
      </w:pPr>
    </w:p>
    <w:p w14:paraId="174420FC" w14:textId="77777777" w:rsidR="00FB1EAB" w:rsidRDefault="00FB1EAB" w:rsidP="006A0FD8">
      <w:pPr>
        <w:autoSpaceDE w:val="0"/>
        <w:autoSpaceDN w:val="0"/>
        <w:adjustRightInd w:val="0"/>
        <w:jc w:val="center"/>
        <w:rPr>
          <w:b/>
        </w:rPr>
      </w:pPr>
    </w:p>
    <w:p w14:paraId="7685C43D" w14:textId="77777777" w:rsidR="006A0FD8" w:rsidRPr="006A1D50" w:rsidRDefault="006A0FD8" w:rsidP="006A0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Д Е К Л А Р А Ц И Я</w:t>
      </w:r>
    </w:p>
    <w:p w14:paraId="3EC14ACA" w14:textId="77777777" w:rsidR="00FB1EAB" w:rsidRPr="009B4D55" w:rsidRDefault="00FB1EAB" w:rsidP="006A0FD8">
      <w:pPr>
        <w:autoSpaceDE w:val="0"/>
        <w:autoSpaceDN w:val="0"/>
        <w:adjustRightInd w:val="0"/>
        <w:jc w:val="center"/>
        <w:rPr>
          <w:b/>
        </w:rPr>
      </w:pPr>
    </w:p>
    <w:p w14:paraId="712E299E" w14:textId="77777777" w:rsidR="006A36F2" w:rsidRPr="009B4D55" w:rsidRDefault="006A36F2" w:rsidP="006A0FD8">
      <w:pPr>
        <w:autoSpaceDE w:val="0"/>
        <w:autoSpaceDN w:val="0"/>
        <w:adjustRightInd w:val="0"/>
        <w:jc w:val="center"/>
      </w:pPr>
    </w:p>
    <w:p w14:paraId="433F2346" w14:textId="0ADD58C7" w:rsidR="006A0FD8" w:rsidRPr="009B4D55" w:rsidRDefault="006A0FD8" w:rsidP="006A0F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1D50">
        <w:t>Долуподписаният/та</w:t>
      </w:r>
      <w:r w:rsidR="00C010B2" w:rsidRPr="009B4D55">
        <w:rPr>
          <w:sz w:val="22"/>
          <w:szCs w:val="22"/>
        </w:rPr>
        <w:tab/>
        <w:t xml:space="preserve">   ...........................................................</w:t>
      </w:r>
      <w:r w:rsidR="009B4D55">
        <w:rPr>
          <w:sz w:val="22"/>
          <w:szCs w:val="22"/>
        </w:rPr>
        <w:t>....................</w:t>
      </w:r>
      <w:r w:rsidR="00C010B2" w:rsidRPr="009B4D55">
        <w:rPr>
          <w:sz w:val="22"/>
          <w:szCs w:val="22"/>
        </w:rPr>
        <w:t>........</w:t>
      </w:r>
      <w:r w:rsidRPr="009B4D55">
        <w:rPr>
          <w:sz w:val="22"/>
          <w:szCs w:val="22"/>
        </w:rPr>
        <w:t>...................................................</w:t>
      </w:r>
    </w:p>
    <w:p w14:paraId="3E5B443E" w14:textId="5E2C41E2" w:rsidR="00C010B2" w:rsidRPr="009368A9" w:rsidRDefault="00C010B2" w:rsidP="00C010B2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368A9">
        <w:rPr>
          <w:i/>
          <w:sz w:val="18"/>
          <w:szCs w:val="18"/>
        </w:rPr>
        <w:t>(име, презиме и фамилия)</w:t>
      </w:r>
    </w:p>
    <w:p w14:paraId="28B7617B" w14:textId="77777777" w:rsidR="00C010B2" w:rsidRPr="009368A9" w:rsidRDefault="00C010B2" w:rsidP="00C010B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52A695" w14:textId="68A37920" w:rsidR="00C010B2" w:rsidRPr="009B4D55" w:rsidRDefault="00C010B2" w:rsidP="00C01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B4D55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9B4D55">
        <w:rPr>
          <w:sz w:val="22"/>
          <w:szCs w:val="22"/>
        </w:rPr>
        <w:t>...............</w:t>
      </w:r>
      <w:r w:rsidRPr="009B4D55">
        <w:rPr>
          <w:sz w:val="22"/>
          <w:szCs w:val="22"/>
        </w:rPr>
        <w:t>...........</w:t>
      </w:r>
    </w:p>
    <w:p w14:paraId="4E55D331" w14:textId="34D7A7BD" w:rsidR="00C010B2" w:rsidRPr="009368A9" w:rsidRDefault="00C010B2" w:rsidP="00C010B2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368A9">
        <w:rPr>
          <w:i/>
          <w:sz w:val="18"/>
          <w:szCs w:val="18"/>
        </w:rPr>
        <w:t>(длъжност)</w:t>
      </w:r>
    </w:p>
    <w:p w14:paraId="1E23629C" w14:textId="77777777" w:rsidR="00C010B2" w:rsidRPr="009368A9" w:rsidRDefault="00C010B2" w:rsidP="006A0FD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B3A09C6" w14:textId="65F68569" w:rsidR="00C010B2" w:rsidRPr="009B4D55" w:rsidRDefault="002F0E88" w:rsidP="006A0F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1D50">
        <w:t>представител на</w:t>
      </w:r>
      <w:r w:rsidRPr="009B4D55">
        <w:rPr>
          <w:sz w:val="22"/>
          <w:szCs w:val="22"/>
        </w:rPr>
        <w:t xml:space="preserve"> …….</w:t>
      </w:r>
      <w:r w:rsidR="00C010B2" w:rsidRPr="009B4D55">
        <w:rPr>
          <w:sz w:val="22"/>
          <w:szCs w:val="22"/>
        </w:rPr>
        <w:t>.................................................................</w:t>
      </w:r>
      <w:r w:rsidR="009B4D55">
        <w:rPr>
          <w:sz w:val="22"/>
          <w:szCs w:val="22"/>
        </w:rPr>
        <w:t>................</w:t>
      </w:r>
      <w:r w:rsidR="00C010B2" w:rsidRPr="009B4D55">
        <w:rPr>
          <w:sz w:val="22"/>
          <w:szCs w:val="22"/>
        </w:rPr>
        <w:t>.........................................................</w:t>
      </w:r>
    </w:p>
    <w:p w14:paraId="460FE196" w14:textId="3D68F6F2" w:rsidR="00C010B2" w:rsidRPr="009368A9" w:rsidRDefault="002F0E88" w:rsidP="00C010B2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368A9">
        <w:rPr>
          <w:i/>
          <w:sz w:val="20"/>
          <w:szCs w:val="20"/>
        </w:rPr>
        <w:t xml:space="preserve">                                        </w:t>
      </w:r>
      <w:r w:rsidR="00C010B2" w:rsidRPr="009368A9">
        <w:rPr>
          <w:i/>
          <w:sz w:val="18"/>
          <w:szCs w:val="18"/>
        </w:rPr>
        <w:t>(</w:t>
      </w:r>
      <w:r w:rsidRPr="009368A9">
        <w:rPr>
          <w:i/>
          <w:sz w:val="18"/>
          <w:szCs w:val="18"/>
        </w:rPr>
        <w:t xml:space="preserve">посочва се съответното </w:t>
      </w:r>
      <w:r w:rsidR="00C010B2" w:rsidRPr="009368A9">
        <w:rPr>
          <w:i/>
          <w:sz w:val="18"/>
          <w:szCs w:val="18"/>
        </w:rPr>
        <w:t>ведомство, организация</w:t>
      </w:r>
      <w:r w:rsidR="00CB38AF">
        <w:rPr>
          <w:i/>
          <w:sz w:val="18"/>
          <w:szCs w:val="18"/>
        </w:rPr>
        <w:t>/група организации</w:t>
      </w:r>
      <w:r w:rsidR="00C010B2" w:rsidRPr="009368A9">
        <w:rPr>
          <w:i/>
          <w:sz w:val="18"/>
          <w:szCs w:val="18"/>
        </w:rPr>
        <w:t>, административно звено</w:t>
      </w:r>
      <w:r w:rsidR="00CB38AF">
        <w:rPr>
          <w:i/>
          <w:sz w:val="18"/>
          <w:szCs w:val="18"/>
        </w:rPr>
        <w:t xml:space="preserve">, </w:t>
      </w:r>
      <w:r w:rsidR="00C010B2" w:rsidRPr="009368A9">
        <w:rPr>
          <w:i/>
          <w:sz w:val="18"/>
          <w:szCs w:val="18"/>
        </w:rPr>
        <w:t>управляващ орган)</w:t>
      </w:r>
    </w:p>
    <w:p w14:paraId="6C95B364" w14:textId="77777777" w:rsidR="00C010B2" w:rsidRDefault="00C010B2" w:rsidP="00C010B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2BB22B1B" w14:textId="77777777" w:rsidR="00FB1EAB" w:rsidRPr="009368A9" w:rsidRDefault="00FB1EAB" w:rsidP="00C010B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2050CEAD" w14:textId="4E8AB39E" w:rsidR="006A0FD8" w:rsidRPr="00390542" w:rsidRDefault="006A0FD8" w:rsidP="006A0FD8">
      <w:pPr>
        <w:autoSpaceDE w:val="0"/>
        <w:autoSpaceDN w:val="0"/>
        <w:adjustRightInd w:val="0"/>
        <w:jc w:val="both"/>
      </w:pPr>
      <w:r w:rsidRPr="00390542">
        <w:t>в качеството ми на:</w:t>
      </w:r>
    </w:p>
    <w:p w14:paraId="556E6133" w14:textId="69E2C518" w:rsidR="006A36F2" w:rsidRDefault="00C010B2" w:rsidP="00812241">
      <w:pPr>
        <w:autoSpaceDE w:val="0"/>
        <w:autoSpaceDN w:val="0"/>
        <w:adjustRightInd w:val="0"/>
        <w:rPr>
          <w:i/>
          <w:sz w:val="18"/>
          <w:szCs w:val="18"/>
        </w:rPr>
      </w:pPr>
      <w:r w:rsidRPr="00812241">
        <w:rPr>
          <w:i/>
          <w:sz w:val="18"/>
          <w:szCs w:val="18"/>
        </w:rPr>
        <w:t>(вярното се отбелязва с „Х“)</w:t>
      </w:r>
    </w:p>
    <w:p w14:paraId="002C931C" w14:textId="77777777" w:rsidR="00FB1EAB" w:rsidRPr="009368A9" w:rsidRDefault="00FB1EAB" w:rsidP="00812241">
      <w:pPr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leGrid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044"/>
      </w:tblGrid>
      <w:tr w:rsidR="00747E4C" w:rsidRPr="009368A9" w14:paraId="2FEA8B41" w14:textId="77777777" w:rsidTr="003606E7">
        <w:trPr>
          <w:trHeight w:val="292"/>
        </w:trPr>
        <w:tc>
          <w:tcPr>
            <w:tcW w:w="957" w:type="dxa"/>
          </w:tcPr>
          <w:p w14:paraId="1F2B7C54" w14:textId="77777777" w:rsidR="00747E4C" w:rsidRPr="00812241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5BDCB3BC" w14:textId="624D6B9B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A9">
              <w:rPr>
                <w:sz w:val="20"/>
                <w:szCs w:val="20"/>
              </w:rPr>
              <w:instrText xml:space="preserve"> FORMCHECKBOX </w:instrText>
            </w:r>
            <w:r w:rsidR="00A0005B">
              <w:rPr>
                <w:sz w:val="20"/>
                <w:szCs w:val="20"/>
              </w:rPr>
            </w:r>
            <w:r w:rsidR="00A0005B">
              <w:rPr>
                <w:sz w:val="20"/>
                <w:szCs w:val="20"/>
              </w:rPr>
              <w:fldChar w:fldCharType="separate"/>
            </w:r>
            <w:r w:rsidRPr="009368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044" w:type="dxa"/>
          </w:tcPr>
          <w:p w14:paraId="3CE81E98" w14:textId="68B5690F" w:rsidR="00747E4C" w:rsidRPr="009368A9" w:rsidRDefault="00747E4C" w:rsidP="00552279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t xml:space="preserve">Председател на Комитета </w:t>
            </w:r>
            <w:r w:rsidR="008610AE">
              <w:rPr>
                <w:sz w:val="20"/>
                <w:szCs w:val="20"/>
              </w:rPr>
              <w:t>за</w:t>
            </w:r>
            <w:r w:rsidRPr="009368A9">
              <w:rPr>
                <w:sz w:val="20"/>
                <w:szCs w:val="20"/>
              </w:rPr>
              <w:t xml:space="preserve"> наблюдение (КН) на </w:t>
            </w:r>
            <w:r w:rsidR="00552279" w:rsidRPr="009368A9">
              <w:rPr>
                <w:sz w:val="20"/>
                <w:szCs w:val="20"/>
              </w:rPr>
              <w:t xml:space="preserve">Програма </w:t>
            </w:r>
            <w:r w:rsidR="00552279">
              <w:rPr>
                <w:sz w:val="20"/>
                <w:szCs w:val="20"/>
              </w:rPr>
              <w:t>„Техническа помощ“</w:t>
            </w:r>
            <w:r w:rsidRPr="009368A9">
              <w:rPr>
                <w:sz w:val="20"/>
                <w:szCs w:val="20"/>
              </w:rPr>
              <w:t xml:space="preserve"> (</w:t>
            </w:r>
            <w:r w:rsidR="00552279">
              <w:rPr>
                <w:sz w:val="20"/>
                <w:szCs w:val="20"/>
              </w:rPr>
              <w:t>ПТП</w:t>
            </w:r>
            <w:r w:rsidRPr="009368A9">
              <w:rPr>
                <w:sz w:val="20"/>
                <w:szCs w:val="20"/>
              </w:rPr>
              <w:t>)</w:t>
            </w:r>
          </w:p>
        </w:tc>
      </w:tr>
      <w:tr w:rsidR="00747E4C" w:rsidRPr="009368A9" w14:paraId="67C273D9" w14:textId="77777777" w:rsidTr="003606E7">
        <w:trPr>
          <w:trHeight w:val="282"/>
        </w:trPr>
        <w:tc>
          <w:tcPr>
            <w:tcW w:w="957" w:type="dxa"/>
          </w:tcPr>
          <w:p w14:paraId="18223F4B" w14:textId="77777777" w:rsidR="00747E4C" w:rsidRPr="00812241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6B3660A1" w14:textId="74E2E374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A9">
              <w:rPr>
                <w:sz w:val="20"/>
                <w:szCs w:val="20"/>
              </w:rPr>
              <w:instrText xml:space="preserve"> FORMCHECKBOX </w:instrText>
            </w:r>
            <w:r w:rsidR="00A0005B">
              <w:rPr>
                <w:sz w:val="20"/>
                <w:szCs w:val="20"/>
              </w:rPr>
            </w:r>
            <w:r w:rsidR="00A0005B">
              <w:rPr>
                <w:sz w:val="20"/>
                <w:szCs w:val="20"/>
              </w:rPr>
              <w:fldChar w:fldCharType="separate"/>
            </w:r>
            <w:r w:rsidRPr="009368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044" w:type="dxa"/>
          </w:tcPr>
          <w:p w14:paraId="2025DE00" w14:textId="33175A7A" w:rsidR="00747E4C" w:rsidRPr="009368A9" w:rsidRDefault="00747E4C" w:rsidP="00552279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t xml:space="preserve">Заместник-председател на КН на </w:t>
            </w:r>
            <w:r w:rsidR="00552279">
              <w:rPr>
                <w:sz w:val="20"/>
                <w:szCs w:val="20"/>
              </w:rPr>
              <w:t>ПТП</w:t>
            </w:r>
          </w:p>
        </w:tc>
      </w:tr>
      <w:tr w:rsidR="00747E4C" w:rsidRPr="009368A9" w14:paraId="4CBAD861" w14:textId="77777777" w:rsidTr="003606E7">
        <w:trPr>
          <w:trHeight w:val="292"/>
        </w:trPr>
        <w:tc>
          <w:tcPr>
            <w:tcW w:w="957" w:type="dxa"/>
          </w:tcPr>
          <w:p w14:paraId="45923242" w14:textId="77777777" w:rsidR="00747E4C" w:rsidRPr="00812241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37D4E2C1" w14:textId="54FE9475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A9">
              <w:rPr>
                <w:sz w:val="20"/>
                <w:szCs w:val="20"/>
              </w:rPr>
              <w:instrText xml:space="preserve"> FORMCHECKBOX </w:instrText>
            </w:r>
            <w:r w:rsidR="00A0005B">
              <w:rPr>
                <w:sz w:val="20"/>
                <w:szCs w:val="20"/>
              </w:rPr>
            </w:r>
            <w:r w:rsidR="00A0005B">
              <w:rPr>
                <w:sz w:val="20"/>
                <w:szCs w:val="20"/>
              </w:rPr>
              <w:fldChar w:fldCharType="separate"/>
            </w:r>
            <w:r w:rsidRPr="009368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044" w:type="dxa"/>
          </w:tcPr>
          <w:p w14:paraId="7D0BE771" w14:textId="02A981A1" w:rsidR="00747E4C" w:rsidRPr="009368A9" w:rsidRDefault="00C67F57" w:rsidP="00552279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t>Ч</w:t>
            </w:r>
            <w:r w:rsidR="00747E4C" w:rsidRPr="009368A9">
              <w:rPr>
                <w:sz w:val="20"/>
                <w:szCs w:val="20"/>
              </w:rPr>
              <w:t xml:space="preserve">лен на КН на </w:t>
            </w:r>
            <w:r w:rsidR="00552279">
              <w:rPr>
                <w:sz w:val="20"/>
                <w:szCs w:val="20"/>
              </w:rPr>
              <w:t>ПТП</w:t>
            </w:r>
          </w:p>
        </w:tc>
      </w:tr>
      <w:tr w:rsidR="00747E4C" w:rsidRPr="009368A9" w14:paraId="4A024595" w14:textId="77777777" w:rsidTr="003606E7">
        <w:trPr>
          <w:trHeight w:val="282"/>
        </w:trPr>
        <w:tc>
          <w:tcPr>
            <w:tcW w:w="957" w:type="dxa"/>
          </w:tcPr>
          <w:p w14:paraId="25BC6034" w14:textId="77777777" w:rsidR="00747E4C" w:rsidRPr="00812241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370BE4AB" w14:textId="52C84E22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A9">
              <w:rPr>
                <w:sz w:val="20"/>
                <w:szCs w:val="20"/>
              </w:rPr>
              <w:instrText xml:space="preserve"> FORMCHECKBOX </w:instrText>
            </w:r>
            <w:r w:rsidR="00A0005B">
              <w:rPr>
                <w:sz w:val="20"/>
                <w:szCs w:val="20"/>
              </w:rPr>
            </w:r>
            <w:r w:rsidR="00A0005B">
              <w:rPr>
                <w:sz w:val="20"/>
                <w:szCs w:val="20"/>
              </w:rPr>
              <w:fldChar w:fldCharType="separate"/>
            </w:r>
            <w:r w:rsidRPr="009368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044" w:type="dxa"/>
          </w:tcPr>
          <w:p w14:paraId="5E504F62" w14:textId="6CBC40AD" w:rsidR="00747E4C" w:rsidRPr="009368A9" w:rsidRDefault="000E3E16" w:rsidP="00552279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Резервен </w:t>
            </w:r>
            <w:r w:rsidR="00747E4C" w:rsidRPr="009368A9">
              <w:rPr>
                <w:sz w:val="20"/>
                <w:szCs w:val="20"/>
              </w:rPr>
              <w:t xml:space="preserve">член </w:t>
            </w:r>
            <w:r w:rsidR="0057136E">
              <w:rPr>
                <w:sz w:val="20"/>
                <w:szCs w:val="20"/>
              </w:rPr>
              <w:t>на</w:t>
            </w:r>
            <w:r w:rsidR="00747E4C" w:rsidRPr="009368A9">
              <w:rPr>
                <w:sz w:val="20"/>
                <w:szCs w:val="20"/>
              </w:rPr>
              <w:t xml:space="preserve"> КН на </w:t>
            </w:r>
            <w:r w:rsidR="00552279">
              <w:rPr>
                <w:sz w:val="20"/>
                <w:szCs w:val="20"/>
              </w:rPr>
              <w:t>ПТП</w:t>
            </w:r>
          </w:p>
        </w:tc>
      </w:tr>
      <w:tr w:rsidR="00747E4C" w:rsidRPr="009368A9" w14:paraId="36F1EA8C" w14:textId="77777777" w:rsidTr="003606E7">
        <w:trPr>
          <w:trHeight w:val="282"/>
        </w:trPr>
        <w:tc>
          <w:tcPr>
            <w:tcW w:w="957" w:type="dxa"/>
          </w:tcPr>
          <w:p w14:paraId="54343CF2" w14:textId="19C978AA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44" w:type="dxa"/>
          </w:tcPr>
          <w:p w14:paraId="7312E541" w14:textId="3F0CFAE7" w:rsidR="00747E4C" w:rsidRPr="009368A9" w:rsidRDefault="00747E4C" w:rsidP="000E3E16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747E4C" w:rsidRPr="009368A9" w14:paraId="2E4C260F" w14:textId="77777777" w:rsidTr="003606E7">
        <w:trPr>
          <w:trHeight w:val="272"/>
        </w:trPr>
        <w:tc>
          <w:tcPr>
            <w:tcW w:w="957" w:type="dxa"/>
          </w:tcPr>
          <w:p w14:paraId="79BFC11E" w14:textId="6126E048" w:rsidR="00747E4C" w:rsidRPr="009368A9" w:rsidRDefault="00747E4C" w:rsidP="00C67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44" w:type="dxa"/>
          </w:tcPr>
          <w:p w14:paraId="4C6087F2" w14:textId="75052BB4" w:rsidR="00747E4C" w:rsidRPr="009368A9" w:rsidRDefault="00747E4C" w:rsidP="000E3E16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14:paraId="59387865" w14:textId="481CAA95" w:rsidR="006A0FD8" w:rsidRPr="006A1D50" w:rsidRDefault="006A0FD8" w:rsidP="006A0FD8">
      <w:pPr>
        <w:autoSpaceDE w:val="0"/>
        <w:autoSpaceDN w:val="0"/>
        <w:adjustRightInd w:val="0"/>
        <w:jc w:val="center"/>
        <w:rPr>
          <w:b/>
        </w:rPr>
      </w:pPr>
      <w:r w:rsidRPr="006A1D50">
        <w:rPr>
          <w:b/>
        </w:rPr>
        <w:t>Д Е К Л А Р И Р А М:</w:t>
      </w:r>
    </w:p>
    <w:p w14:paraId="666FA024" w14:textId="77777777" w:rsidR="006A0FD8" w:rsidRPr="009B4D55" w:rsidRDefault="006A0FD8" w:rsidP="006A0F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5F8308" w14:textId="7D155335" w:rsidR="006A0FD8" w:rsidRDefault="00246609" w:rsidP="006A1D5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t>Н</w:t>
      </w:r>
      <w:r w:rsidR="006A0FD8" w:rsidRPr="006A1D50">
        <w:t>е се намирам</w:t>
      </w:r>
      <w:r w:rsidR="001B115D" w:rsidRPr="006A1D50">
        <w:t>/</w:t>
      </w:r>
      <w:r w:rsidR="00484CDA" w:rsidRPr="006A1D50">
        <w:t>намирам се</w:t>
      </w:r>
      <w:r w:rsidR="00D925D9" w:rsidRPr="006A1D50">
        <w:t xml:space="preserve"> </w:t>
      </w:r>
      <w:r w:rsidR="00DB59CF" w:rsidRPr="00DB59CF">
        <w:rPr>
          <w:i/>
          <w:sz w:val="20"/>
          <w:szCs w:val="20"/>
          <w:lang w:val="en-US"/>
        </w:rPr>
        <w:t>(</w:t>
      </w:r>
      <w:r w:rsidR="00DB59CF" w:rsidRPr="00DB59CF">
        <w:rPr>
          <w:i/>
          <w:sz w:val="20"/>
          <w:szCs w:val="20"/>
        </w:rPr>
        <w:t>невярното се изтрива</w:t>
      </w:r>
      <w:r w:rsidR="00DB59CF" w:rsidRPr="00DB59CF">
        <w:rPr>
          <w:i/>
          <w:sz w:val="20"/>
          <w:szCs w:val="20"/>
          <w:lang w:val="en-US"/>
        </w:rPr>
        <w:t>)</w:t>
      </w:r>
      <w:r w:rsidR="00DB59CF">
        <w:t xml:space="preserve"> </w:t>
      </w:r>
      <w:r w:rsidR="006A0FD8" w:rsidRPr="006A1D50">
        <w:t xml:space="preserve">в конфликт на интереси </w:t>
      </w:r>
      <w:r w:rsidRPr="006A1D50">
        <w:t xml:space="preserve">по смисъла на </w:t>
      </w:r>
      <w:r w:rsidR="00DB59CF" w:rsidRPr="0006485F">
        <w:t>чл. 61</w:t>
      </w:r>
      <w:r w:rsidR="004A041B">
        <w:rPr>
          <w:rStyle w:val="FootnoteReference"/>
        </w:rPr>
        <w:footnoteReference w:id="1"/>
      </w:r>
      <w:r w:rsidR="00DB59CF" w:rsidRPr="0006485F">
        <w:t xml:space="preserve"> от Регламент (ЕС, </w:t>
      </w:r>
      <w:proofErr w:type="spellStart"/>
      <w:r w:rsidR="00DB59CF" w:rsidRPr="0006485F">
        <w:t>Евратом</w:t>
      </w:r>
      <w:proofErr w:type="spellEnd"/>
      <w:r w:rsidR="00DB59CF" w:rsidRPr="0006485F">
        <w:t>) 2018/1046</w:t>
      </w:r>
      <w:r w:rsidR="00DB59CF">
        <w:rPr>
          <w:rStyle w:val="FootnoteReference"/>
        </w:rPr>
        <w:footnoteReference w:id="2"/>
      </w:r>
      <w:r w:rsidR="00DB59CF">
        <w:t xml:space="preserve"> </w:t>
      </w:r>
      <w:r w:rsidR="006A0FD8" w:rsidRPr="006A1D50">
        <w:t xml:space="preserve">във връзка с изпълнение на функциите </w:t>
      </w:r>
      <w:r w:rsidR="00DB59CF">
        <w:t xml:space="preserve">ми в </w:t>
      </w:r>
      <w:r w:rsidR="006A36F2" w:rsidRPr="006A1D50">
        <w:t xml:space="preserve">КН на </w:t>
      </w:r>
      <w:r w:rsidR="00DB59CF">
        <w:t>ПТП.</w:t>
      </w:r>
      <w:r w:rsidR="00351B71" w:rsidRPr="006A1D50">
        <w:t xml:space="preserve"> </w:t>
      </w:r>
    </w:p>
    <w:p w14:paraId="5EA939FA" w14:textId="1CCEBA6D" w:rsidR="00DB59CF" w:rsidRPr="006A1D50" w:rsidRDefault="00DB59CF" w:rsidP="00DB59C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>
        <w:t>Н</w:t>
      </w:r>
      <w:r w:rsidRPr="006A1D50">
        <w:t xml:space="preserve">ямам/имам </w:t>
      </w:r>
      <w:r w:rsidRPr="00DB59CF">
        <w:rPr>
          <w:i/>
          <w:sz w:val="20"/>
          <w:szCs w:val="20"/>
          <w:lang w:val="en-US"/>
        </w:rPr>
        <w:t>(</w:t>
      </w:r>
      <w:r w:rsidRPr="00DB59CF">
        <w:rPr>
          <w:i/>
          <w:sz w:val="20"/>
          <w:szCs w:val="20"/>
        </w:rPr>
        <w:t>невярното се изтрива</w:t>
      </w:r>
      <w:r w:rsidRPr="00DB59CF">
        <w:rPr>
          <w:i/>
          <w:sz w:val="20"/>
          <w:szCs w:val="20"/>
          <w:lang w:val="en-US"/>
        </w:rPr>
        <w:t>)</w:t>
      </w:r>
      <w:r>
        <w:rPr>
          <w:i/>
          <w:sz w:val="20"/>
          <w:szCs w:val="20"/>
        </w:rPr>
        <w:t xml:space="preserve"> </w:t>
      </w:r>
      <w:r w:rsidRPr="006A1D50">
        <w:t>частен интерес,</w:t>
      </w:r>
      <w:r w:rsidRPr="00FB1EAB">
        <w:t xml:space="preserve"> свързан с дейността ми в К</w:t>
      </w:r>
      <w:r w:rsidR="003F267A">
        <w:t>Н на ПТП</w:t>
      </w:r>
      <w:r w:rsidRPr="00FB1EAB">
        <w:t xml:space="preserve">, </w:t>
      </w:r>
      <w:r w:rsidRPr="006A1D50">
        <w:t xml:space="preserve">който може да повлияе върху моята безпристрастност и обективност. </w:t>
      </w:r>
    </w:p>
    <w:p w14:paraId="4DB1F1AF" w14:textId="42ECAB26" w:rsidR="006A0FD8" w:rsidRDefault="00246609" w:rsidP="006A1D5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lastRenderedPageBreak/>
        <w:t>Щ</w:t>
      </w:r>
      <w:r w:rsidR="006A0FD8" w:rsidRPr="006A1D50">
        <w:t xml:space="preserve">е изпълнявам отговорностите си при спазване </w:t>
      </w:r>
      <w:r w:rsidR="00DB59CF">
        <w:t xml:space="preserve">на принципите на законност, безкористност, </w:t>
      </w:r>
      <w:r w:rsidR="00DB59CF" w:rsidRPr="006A1D50">
        <w:t xml:space="preserve">безпристрастност, обективност, </w:t>
      </w:r>
      <w:r w:rsidR="00DB59CF">
        <w:t xml:space="preserve">отговорност, </w:t>
      </w:r>
      <w:r w:rsidR="00DB59CF" w:rsidRPr="006A1D50">
        <w:t>независимост, публичност,</w:t>
      </w:r>
      <w:r w:rsidR="00DB59CF">
        <w:t xml:space="preserve"> професионално поведение, политическа непредубеденост и личен пример съгласно Кодекса на поведение на </w:t>
      </w:r>
      <w:r w:rsidR="003F267A">
        <w:t>КН на ПТП</w:t>
      </w:r>
      <w:r w:rsidR="00DB59CF">
        <w:t xml:space="preserve"> </w:t>
      </w:r>
      <w:r w:rsidR="00CA45CF" w:rsidRPr="006A1D50">
        <w:t>като щ</w:t>
      </w:r>
      <w:r w:rsidR="00351B71" w:rsidRPr="006A1D50">
        <w:t xml:space="preserve">е съблюдавам да не се допуска създаването на условия, </w:t>
      </w:r>
      <w:r w:rsidR="003553BC" w:rsidRPr="006A1D50">
        <w:t>осигуряващи необосновано предимство</w:t>
      </w:r>
      <w:r w:rsidR="00351B71" w:rsidRPr="006A1D50">
        <w:t xml:space="preserve"> за бенефициент или дейност</w:t>
      </w:r>
      <w:r w:rsidR="003553BC" w:rsidRPr="006A1D50">
        <w:t xml:space="preserve">, финансирани по </w:t>
      </w:r>
      <w:r w:rsidR="00DB59CF">
        <w:t>ПТП</w:t>
      </w:r>
      <w:r w:rsidR="00351B71" w:rsidRPr="006A1D50">
        <w:t>.</w:t>
      </w:r>
    </w:p>
    <w:p w14:paraId="4C92D6E5" w14:textId="2BAD9889" w:rsidR="00940902" w:rsidRPr="006A1D50" w:rsidRDefault="00940902" w:rsidP="003F267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t xml:space="preserve">В случай че по отношение на мен и на свързано с мен лице </w:t>
      </w:r>
      <w:r w:rsidR="003F267A" w:rsidRPr="00B734E4">
        <w:t xml:space="preserve">по смисъла на § 1, т. </w:t>
      </w:r>
      <w:r w:rsidR="003F267A">
        <w:t>15</w:t>
      </w:r>
      <w:r w:rsidR="003F267A">
        <w:rPr>
          <w:rStyle w:val="FootnoteReference"/>
        </w:rPr>
        <w:footnoteReference w:id="3"/>
      </w:r>
      <w:r w:rsidR="003F267A" w:rsidRPr="00B734E4">
        <w:t xml:space="preserve"> от Допълнителн</w:t>
      </w:r>
      <w:r w:rsidR="003F267A">
        <w:t xml:space="preserve">ите </w:t>
      </w:r>
      <w:r w:rsidR="003F267A" w:rsidRPr="00B734E4">
        <w:t>разпоредб</w:t>
      </w:r>
      <w:r w:rsidR="003F267A">
        <w:t>и</w:t>
      </w:r>
      <w:r w:rsidR="003F267A" w:rsidRPr="00B734E4">
        <w:t xml:space="preserve"> на </w:t>
      </w:r>
      <w:r w:rsidR="003F267A" w:rsidRPr="00F9788A">
        <w:rPr>
          <w:i/>
        </w:rPr>
        <w:t>Закона за противодействие на корупцията и за отнемане на незаконно придобитото имущество</w:t>
      </w:r>
      <w:r w:rsidR="003F267A" w:rsidRPr="006A1D50">
        <w:t xml:space="preserve"> </w:t>
      </w:r>
      <w:r w:rsidRPr="006A1D50">
        <w:t xml:space="preserve">възникне конфликт на интереси или е налице заинтересуваност от решение, което се обсъжда от </w:t>
      </w:r>
      <w:r w:rsidR="003F267A">
        <w:t>КН на ПТП</w:t>
      </w:r>
      <w:r w:rsidR="00FC30C3">
        <w:t>,</w:t>
      </w:r>
      <w:r w:rsidRPr="006A1D50">
        <w:t xml:space="preserve"> или ако имам със заинтересувани лица отношения, пораждащи основателни съмнения в моята безпристрастност, незабавно ще информирам писмено председателя и секретариата на КН на </w:t>
      </w:r>
      <w:r w:rsidR="003F267A">
        <w:t>ПТП</w:t>
      </w:r>
      <w:r w:rsidRPr="006A1D50">
        <w:t xml:space="preserve"> и ще се оттегля от обсъждането, подготовката, </w:t>
      </w:r>
      <w:r w:rsidR="0039251E">
        <w:t>вземане</w:t>
      </w:r>
      <w:r w:rsidRPr="006A1D50">
        <w:t xml:space="preserve"> и изпълнение на съответното решение.</w:t>
      </w:r>
    </w:p>
    <w:p w14:paraId="2E6B07A5" w14:textId="55862834" w:rsidR="006A0FD8" w:rsidRPr="006A1D50" w:rsidRDefault="009368A9" w:rsidP="006A1D5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t>З</w:t>
      </w:r>
      <w:r w:rsidR="006A0FD8" w:rsidRPr="006A1D50">
        <w:t xml:space="preserve">апознат/а </w:t>
      </w:r>
      <w:r w:rsidRPr="006A1D50">
        <w:t xml:space="preserve">съм </w:t>
      </w:r>
      <w:r w:rsidR="006A0FD8" w:rsidRPr="006A1D50">
        <w:t xml:space="preserve">с </w:t>
      </w:r>
      <w:r w:rsidR="006A36F2" w:rsidRPr="006A1D50">
        <w:t>Вътрешните</w:t>
      </w:r>
      <w:r w:rsidR="006A0FD8" w:rsidRPr="006A1D50">
        <w:t xml:space="preserve"> правила за работа на </w:t>
      </w:r>
      <w:r w:rsidR="003F267A">
        <w:t>КН на ПТП</w:t>
      </w:r>
      <w:r w:rsidR="006A0FD8" w:rsidRPr="006A1D50">
        <w:t xml:space="preserve"> </w:t>
      </w:r>
      <w:r w:rsidR="00183FD2" w:rsidRPr="006A1D50">
        <w:t xml:space="preserve">и Кодекса на поведение на </w:t>
      </w:r>
      <w:r w:rsidR="003F267A">
        <w:t>КН на ПТП</w:t>
      </w:r>
      <w:r w:rsidR="003F267A" w:rsidRPr="006A1D50">
        <w:t xml:space="preserve"> </w:t>
      </w:r>
      <w:r w:rsidR="006A0FD8" w:rsidRPr="006A1D50">
        <w:t>и приемам да ги спазвам.</w:t>
      </w:r>
    </w:p>
    <w:p w14:paraId="38B768C5" w14:textId="59FE93E3" w:rsidR="006A0FD8" w:rsidRDefault="009368A9" w:rsidP="006A1D5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t xml:space="preserve">Известно ми е, че </w:t>
      </w:r>
      <w:r w:rsidR="006A0FD8" w:rsidRPr="006A1D50">
        <w:t>за деклариране на неверни данни нося наказателна отговорност по чл. 313 от Наказателния кодекс.</w:t>
      </w:r>
    </w:p>
    <w:p w14:paraId="44D9A7A6" w14:textId="77777777" w:rsidR="00A0005B" w:rsidRDefault="00A0005B" w:rsidP="00A0005B">
      <w:pPr>
        <w:autoSpaceDE w:val="0"/>
        <w:autoSpaceDN w:val="0"/>
        <w:adjustRightInd w:val="0"/>
        <w:spacing w:before="120" w:after="240"/>
        <w:ind w:left="4962" w:hanging="993"/>
        <w:jc w:val="both"/>
        <w:rPr>
          <w:b/>
        </w:rPr>
      </w:pPr>
    </w:p>
    <w:p w14:paraId="69475179" w14:textId="77777777" w:rsidR="00A0005B" w:rsidRDefault="00A0005B" w:rsidP="00A0005B">
      <w:pPr>
        <w:autoSpaceDE w:val="0"/>
        <w:autoSpaceDN w:val="0"/>
        <w:adjustRightInd w:val="0"/>
        <w:spacing w:before="120" w:after="240"/>
        <w:ind w:left="4962" w:hanging="993"/>
        <w:jc w:val="both"/>
        <w:rPr>
          <w:b/>
        </w:rPr>
      </w:pPr>
    </w:p>
    <w:p w14:paraId="167C5ABC" w14:textId="6D016331" w:rsidR="00BC720B" w:rsidRPr="00A0005B" w:rsidRDefault="00A0005B" w:rsidP="00A0005B">
      <w:pPr>
        <w:autoSpaceDE w:val="0"/>
        <w:autoSpaceDN w:val="0"/>
        <w:adjustRightInd w:val="0"/>
        <w:spacing w:before="120" w:after="240"/>
        <w:ind w:left="4962" w:hanging="993"/>
        <w:jc w:val="both"/>
        <w:rPr>
          <w:lang w:val="en-US"/>
        </w:rPr>
      </w:pPr>
      <w:r w:rsidRPr="00A0005B">
        <w:rPr>
          <w:b/>
        </w:rPr>
        <w:t>Подпис:</w:t>
      </w:r>
    </w:p>
    <w:p w14:paraId="7D1C76C0" w14:textId="77777777" w:rsidR="00CA45CF" w:rsidRPr="00FB1EAB" w:rsidRDefault="00CA45CF" w:rsidP="006A0FD8">
      <w:pPr>
        <w:autoSpaceDE w:val="0"/>
        <w:autoSpaceDN w:val="0"/>
        <w:adjustRightInd w:val="0"/>
      </w:pPr>
    </w:p>
    <w:p w14:paraId="592985E5" w14:textId="620496AE" w:rsidR="00B96CF9" w:rsidRPr="006A1D50" w:rsidRDefault="00A0005B" w:rsidP="00A0005B">
      <w:pPr>
        <w:autoSpaceDE w:val="0"/>
        <w:autoSpaceDN w:val="0"/>
        <w:adjustRightInd w:val="0"/>
        <w:jc w:val="right"/>
      </w:pPr>
      <w:r>
        <w:rPr>
          <w:b/>
        </w:rPr>
        <w:pict w14:anchorId="14B81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6B3DF6C6-F070-4191-9C01-AB56702E01F6}" provid="{00000000-0000-0000-0000-000000000000}" issignatureline="t"/>
          </v:shape>
        </w:pict>
      </w:r>
    </w:p>
    <w:sectPr w:rsidR="00B96CF9" w:rsidRPr="006A1D50" w:rsidSect="00A9286C">
      <w:headerReference w:type="default" r:id="rId9"/>
      <w:headerReference w:type="first" r:id="rId10"/>
      <w:footerReference w:type="first" r:id="rId11"/>
      <w:pgSz w:w="11906" w:h="16838"/>
      <w:pgMar w:top="0" w:right="991" w:bottom="1560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E693" w14:textId="77777777" w:rsidR="000E6613" w:rsidRDefault="000E6613" w:rsidP="00C5450D">
      <w:r>
        <w:separator/>
      </w:r>
    </w:p>
  </w:endnote>
  <w:endnote w:type="continuationSeparator" w:id="0">
    <w:p w14:paraId="31148910" w14:textId="77777777" w:rsidR="000E6613" w:rsidRDefault="000E661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8" w:type="pct"/>
      <w:tblLayout w:type="fixed"/>
      <w:tblLook w:val="00A0" w:firstRow="1" w:lastRow="0" w:firstColumn="1" w:lastColumn="0" w:noHBand="0" w:noVBand="0"/>
    </w:tblPr>
    <w:tblGrid>
      <w:gridCol w:w="1931"/>
      <w:gridCol w:w="7367"/>
      <w:gridCol w:w="997"/>
    </w:tblGrid>
    <w:tr w:rsidR="00A9286C" w14:paraId="7A4C0F10" w14:textId="77777777" w:rsidTr="002D04BC">
      <w:trPr>
        <w:trHeight w:val="103"/>
      </w:trPr>
      <w:tc>
        <w:tcPr>
          <w:tcW w:w="938" w:type="pct"/>
        </w:tcPr>
        <w:tbl>
          <w:tblPr>
            <w:tblW w:w="2158" w:type="dxa"/>
            <w:tblInd w:w="1" w:type="dxa"/>
            <w:tblLayout w:type="fixed"/>
            <w:tblLook w:val="00A0" w:firstRow="1" w:lastRow="0" w:firstColumn="1" w:lastColumn="0" w:noHBand="0" w:noVBand="0"/>
          </w:tblPr>
          <w:tblGrid>
            <w:gridCol w:w="1452"/>
            <w:gridCol w:w="470"/>
            <w:gridCol w:w="236"/>
          </w:tblGrid>
          <w:tr w:rsidR="00A9286C" w:rsidRPr="003606E7" w14:paraId="09FC3241" w14:textId="77777777" w:rsidTr="002D04BC">
            <w:trPr>
              <w:trHeight w:val="103"/>
            </w:trPr>
            <w:tc>
              <w:tcPr>
                <w:tcW w:w="3364" w:type="pct"/>
              </w:tcPr>
              <w:p w14:paraId="1AC6304D" w14:textId="77777777" w:rsidR="00A9286C" w:rsidRPr="003606E7" w:rsidRDefault="00A9286C" w:rsidP="00A9286C">
                <w:pPr>
                  <w:pStyle w:val="Footer"/>
                  <w:jc w:val="center"/>
                  <w:rPr>
                    <w:i/>
                    <w:sz w:val="20"/>
                    <w:szCs w:val="20"/>
                  </w:rPr>
                </w:pPr>
                <w:r w:rsidRPr="003606E7">
                  <w:rPr>
                    <w:i/>
                    <w:sz w:val="20"/>
                    <w:szCs w:val="20"/>
                  </w:rPr>
                  <w:t xml:space="preserve">Версия № </w:t>
                </w:r>
                <w:r>
                  <w:rPr>
                    <w:i/>
                    <w:sz w:val="20"/>
                    <w:szCs w:val="20"/>
                  </w:rPr>
                  <w:t>1</w:t>
                </w:r>
              </w:p>
            </w:tc>
            <w:tc>
              <w:tcPr>
                <w:tcW w:w="1089" w:type="pct"/>
                <w:vMerge w:val="restart"/>
              </w:tcPr>
              <w:p w14:paraId="4037BA69" w14:textId="77777777" w:rsidR="00A9286C" w:rsidRPr="003606E7" w:rsidRDefault="00A9286C" w:rsidP="00A9286C">
                <w:pPr>
                  <w:pStyle w:val="Footer"/>
                  <w:jc w:val="center"/>
                  <w:rPr>
                    <w:i/>
                    <w:sz w:val="20"/>
                  </w:rPr>
                </w:pPr>
              </w:p>
            </w:tc>
            <w:tc>
              <w:tcPr>
                <w:tcW w:w="547" w:type="pct"/>
                <w:vMerge w:val="restart"/>
              </w:tcPr>
              <w:p w14:paraId="34F73014" w14:textId="77777777" w:rsidR="00A9286C" w:rsidRPr="003606E7" w:rsidRDefault="00A9286C" w:rsidP="00A9286C">
                <w:pPr>
                  <w:pStyle w:val="Footer"/>
                  <w:jc w:val="center"/>
                  <w:rPr>
                    <w:i/>
                    <w:sz w:val="20"/>
                  </w:rPr>
                </w:pPr>
              </w:p>
            </w:tc>
          </w:tr>
          <w:tr w:rsidR="00A9286C" w:rsidRPr="003606E7" w14:paraId="1BF54333" w14:textId="77777777" w:rsidTr="002D04BC">
            <w:trPr>
              <w:trHeight w:val="144"/>
            </w:trPr>
            <w:tc>
              <w:tcPr>
                <w:tcW w:w="3364" w:type="pct"/>
              </w:tcPr>
              <w:p w14:paraId="2B20A9ED" w14:textId="77777777" w:rsidR="00A9286C" w:rsidRPr="003606E7" w:rsidRDefault="00A9286C" w:rsidP="00A9286C">
                <w:pPr>
                  <w:pStyle w:val="Footer"/>
                  <w:jc w:val="center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14.03.2023 г.</w:t>
                </w:r>
              </w:p>
            </w:tc>
            <w:tc>
              <w:tcPr>
                <w:tcW w:w="1089" w:type="pct"/>
                <w:vMerge/>
              </w:tcPr>
              <w:p w14:paraId="1F23B96C" w14:textId="77777777" w:rsidR="00A9286C" w:rsidRPr="003606E7" w:rsidRDefault="00A9286C" w:rsidP="00A9286C">
                <w:pPr>
                  <w:pStyle w:val="Footer"/>
                  <w:jc w:val="center"/>
                  <w:rPr>
                    <w:i/>
                    <w:sz w:val="20"/>
                  </w:rPr>
                </w:pPr>
              </w:p>
            </w:tc>
            <w:tc>
              <w:tcPr>
                <w:tcW w:w="547" w:type="pct"/>
                <w:vMerge/>
              </w:tcPr>
              <w:p w14:paraId="388D3349" w14:textId="77777777" w:rsidR="00A9286C" w:rsidRPr="003606E7" w:rsidRDefault="00A9286C" w:rsidP="00A9286C">
                <w:pPr>
                  <w:jc w:val="center"/>
                  <w:rPr>
                    <w:rFonts w:ascii="Cambria" w:hAnsi="Cambria"/>
                    <w:sz w:val="48"/>
                    <w:szCs w:val="48"/>
                  </w:rPr>
                </w:pPr>
              </w:p>
            </w:tc>
          </w:tr>
        </w:tbl>
        <w:p w14:paraId="2B1FC08A" w14:textId="77777777" w:rsidR="00A9286C" w:rsidRPr="003606E7" w:rsidRDefault="00A9286C" w:rsidP="00A9286C">
          <w:pPr>
            <w:pStyle w:val="Footer"/>
            <w:rPr>
              <w:i/>
              <w:sz w:val="20"/>
              <w:szCs w:val="22"/>
            </w:rPr>
          </w:pPr>
        </w:p>
        <w:p w14:paraId="7C2A2CC5" w14:textId="77777777" w:rsidR="00A9286C" w:rsidRPr="003606E7" w:rsidRDefault="00A9286C" w:rsidP="00A9286C">
          <w:pPr>
            <w:pStyle w:val="Footer"/>
            <w:jc w:val="center"/>
            <w:rPr>
              <w:i/>
              <w:sz w:val="20"/>
              <w:szCs w:val="20"/>
            </w:rPr>
          </w:pPr>
        </w:p>
      </w:tc>
      <w:tc>
        <w:tcPr>
          <w:tcW w:w="3578" w:type="pct"/>
        </w:tcPr>
        <w:p w14:paraId="79047C12" w14:textId="77777777" w:rsidR="00A9286C" w:rsidRDefault="00A9286C" w:rsidP="00A9286C">
          <w:pPr>
            <w:pStyle w:val="Footer"/>
            <w:jc w:val="center"/>
            <w:rPr>
              <w:i/>
              <w:sz w:val="20"/>
              <w:szCs w:val="22"/>
            </w:rPr>
          </w:pPr>
          <w:r w:rsidRPr="003606E7">
            <w:rPr>
              <w:i/>
              <w:sz w:val="20"/>
              <w:szCs w:val="22"/>
            </w:rPr>
            <w:t>Декларация към Вътрешни</w:t>
          </w:r>
          <w:r>
            <w:rPr>
              <w:i/>
              <w:sz w:val="20"/>
              <w:szCs w:val="22"/>
            </w:rPr>
            <w:t>те</w:t>
          </w:r>
          <w:r w:rsidRPr="003606E7">
            <w:rPr>
              <w:i/>
              <w:sz w:val="20"/>
              <w:szCs w:val="22"/>
            </w:rPr>
            <w:t xml:space="preserve"> правила за работа на </w:t>
          </w:r>
        </w:p>
        <w:p w14:paraId="3C18BE24" w14:textId="77777777" w:rsidR="00A9286C" w:rsidRPr="003606E7" w:rsidRDefault="00A9286C" w:rsidP="00A9286C">
          <w:pPr>
            <w:pStyle w:val="Footer"/>
            <w:jc w:val="center"/>
            <w:rPr>
              <w:i/>
              <w:sz w:val="20"/>
              <w:szCs w:val="22"/>
            </w:rPr>
          </w:pPr>
          <w:r w:rsidRPr="003606E7">
            <w:rPr>
              <w:i/>
              <w:sz w:val="20"/>
              <w:szCs w:val="22"/>
            </w:rPr>
            <w:t xml:space="preserve">Комитета за наблюдение на </w:t>
          </w:r>
          <w:r>
            <w:rPr>
              <w:i/>
              <w:sz w:val="20"/>
              <w:szCs w:val="22"/>
            </w:rPr>
            <w:t>Програма „Техническа помощ“,</w:t>
          </w:r>
        </w:p>
        <w:p w14:paraId="1C4351CF" w14:textId="77777777" w:rsidR="00A9286C" w:rsidRPr="003606E7" w:rsidRDefault="00A9286C" w:rsidP="00A9286C">
          <w:pPr>
            <w:pStyle w:val="Footer"/>
            <w:jc w:val="center"/>
            <w:rPr>
              <w:i/>
              <w:sz w:val="20"/>
            </w:rPr>
          </w:pPr>
          <w:r w:rsidRPr="003606E7">
            <w:rPr>
              <w:i/>
              <w:sz w:val="20"/>
              <w:szCs w:val="22"/>
            </w:rPr>
            <w:t xml:space="preserve">одобрена на </w:t>
          </w:r>
          <w:r>
            <w:rPr>
              <w:i/>
              <w:sz w:val="20"/>
              <w:szCs w:val="22"/>
            </w:rPr>
            <w:t>Първото заседание на КН на ПТП</w:t>
          </w:r>
        </w:p>
      </w:tc>
      <w:tc>
        <w:tcPr>
          <w:tcW w:w="484" w:type="pct"/>
        </w:tcPr>
        <w:p w14:paraId="5DA626CC" w14:textId="77777777" w:rsidR="00A9286C" w:rsidRPr="001D263A" w:rsidRDefault="00A9286C" w:rsidP="00A9286C">
          <w:pPr>
            <w:jc w:val="center"/>
            <w:rPr>
              <w:rFonts w:ascii="Cambria" w:hAnsi="Cambria"/>
              <w:sz w:val="20"/>
              <w:szCs w:val="20"/>
            </w:rPr>
          </w:pPr>
        </w:p>
        <w:p w14:paraId="4A2B4D94" w14:textId="77777777" w:rsidR="00A9286C" w:rsidRPr="001D263A" w:rsidRDefault="00A9286C" w:rsidP="00A9286C">
          <w:pPr>
            <w:pStyle w:val="Footer"/>
            <w:jc w:val="center"/>
            <w:rPr>
              <w:i/>
              <w:sz w:val="20"/>
            </w:rPr>
          </w:pPr>
        </w:p>
      </w:tc>
    </w:tr>
  </w:tbl>
  <w:p w14:paraId="640B2638" w14:textId="77777777" w:rsidR="00A9286C" w:rsidRDefault="00A92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D757" w14:textId="77777777" w:rsidR="000E6613" w:rsidRDefault="000E6613" w:rsidP="00C5450D">
      <w:r>
        <w:separator/>
      </w:r>
    </w:p>
  </w:footnote>
  <w:footnote w:type="continuationSeparator" w:id="0">
    <w:p w14:paraId="744AFE5B" w14:textId="77777777" w:rsidR="000E6613" w:rsidRDefault="000E6613" w:rsidP="00C5450D">
      <w:r>
        <w:continuationSeparator/>
      </w:r>
    </w:p>
  </w:footnote>
  <w:footnote w:id="1">
    <w:p w14:paraId="36261A7B" w14:textId="527A7145" w:rsidR="004A041B" w:rsidRDefault="004A041B" w:rsidP="002E1AAB">
      <w:pPr>
        <w:pStyle w:val="FootnoteText"/>
        <w:jc w:val="both"/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A041B">
        <w:t xml:space="preserve"> </w:t>
      </w:r>
      <w:r w:rsidR="002E1AAB" w:rsidRPr="002E1AAB">
        <w:rPr>
          <w:i/>
          <w:sz w:val="18"/>
          <w:szCs w:val="18"/>
        </w:rPr>
        <w:t xml:space="preserve">По смисъла на чл. 61, </w:t>
      </w:r>
      <w:proofErr w:type="spellStart"/>
      <w:r w:rsidR="002E1AAB" w:rsidRPr="002E1AAB">
        <w:rPr>
          <w:i/>
          <w:sz w:val="18"/>
          <w:szCs w:val="18"/>
        </w:rPr>
        <w:t>пар</w:t>
      </w:r>
      <w:proofErr w:type="spellEnd"/>
      <w:r w:rsidR="002E1AAB" w:rsidRPr="002E1AAB">
        <w:rPr>
          <w:i/>
          <w:sz w:val="18"/>
          <w:szCs w:val="18"/>
        </w:rPr>
        <w:t xml:space="preserve">. 3 от Регламент (ЕС, </w:t>
      </w:r>
      <w:proofErr w:type="spellStart"/>
      <w:r w:rsidR="002E1AAB" w:rsidRPr="002E1AAB">
        <w:rPr>
          <w:i/>
          <w:sz w:val="18"/>
          <w:szCs w:val="18"/>
        </w:rPr>
        <w:t>Евратом</w:t>
      </w:r>
      <w:proofErr w:type="spellEnd"/>
      <w:r w:rsidR="002E1AAB" w:rsidRPr="002E1AAB">
        <w:rPr>
          <w:i/>
          <w:sz w:val="18"/>
          <w:szCs w:val="18"/>
        </w:rPr>
        <w:t>) 2018/1046</w:t>
      </w:r>
      <w:r w:rsidRPr="002E1AAB">
        <w:rPr>
          <w:i/>
          <w:sz w:val="18"/>
          <w:szCs w:val="18"/>
        </w:rPr>
        <w:t xml:space="preserve"> </w:t>
      </w:r>
      <w:r w:rsidRPr="004A041B">
        <w:rPr>
          <w:i/>
          <w:sz w:val="18"/>
          <w:szCs w:val="18"/>
        </w:rPr>
        <w:t>конфликт на интереси съществува, когато безпристрастното и обективно упражняване н</w:t>
      </w:r>
      <w:bookmarkStart w:id="0" w:name="_GoBack"/>
      <w:bookmarkEnd w:id="0"/>
      <w:r w:rsidRPr="004A041B">
        <w:rPr>
          <w:i/>
          <w:sz w:val="18"/>
          <w:szCs w:val="18"/>
        </w:rPr>
        <w:t>а функциите на финансов участник или друго лице, посочено в параграф 1</w:t>
      </w:r>
      <w:r w:rsidR="002E1AAB">
        <w:rPr>
          <w:i/>
          <w:sz w:val="18"/>
          <w:szCs w:val="18"/>
        </w:rPr>
        <w:t xml:space="preserve"> от същия член</w:t>
      </w:r>
      <w:r w:rsidRPr="004A041B">
        <w:rPr>
          <w:i/>
          <w:sz w:val="18"/>
          <w:szCs w:val="18"/>
        </w:rPr>
        <w:t>, е опорочено по причини, свързани със семейния и емоционалния живот, политическа или национална принадлежност, икономически интерес или всякакъв друг пряк или косвен личен интерес.</w:t>
      </w:r>
    </w:p>
    <w:p w14:paraId="4B9B010E" w14:textId="77777777" w:rsidR="004A041B" w:rsidRDefault="004A041B" w:rsidP="002E1AAB">
      <w:pPr>
        <w:pStyle w:val="FootnoteText"/>
        <w:jc w:val="both"/>
      </w:pPr>
    </w:p>
  </w:footnote>
  <w:footnote w:id="2">
    <w:p w14:paraId="34F0C060" w14:textId="77777777" w:rsidR="00DB59CF" w:rsidRDefault="00DB59CF" w:rsidP="00DB59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75809">
        <w:rPr>
          <w:i/>
          <w:sz w:val="18"/>
          <w:szCs w:val="18"/>
        </w:rPr>
        <w:t xml:space="preserve">Регламент (ЕС, </w:t>
      </w:r>
      <w:proofErr w:type="spellStart"/>
      <w:r w:rsidRPr="00075809">
        <w:rPr>
          <w:i/>
          <w:sz w:val="18"/>
          <w:szCs w:val="18"/>
        </w:rPr>
        <w:t>Евратом</w:t>
      </w:r>
      <w:proofErr w:type="spellEnd"/>
      <w:r w:rsidRPr="00075809">
        <w:rPr>
          <w:i/>
          <w:sz w:val="18"/>
          <w:szCs w:val="18"/>
        </w:rPr>
        <w:t xml:space="preserve">) 2018/1046 на Европейския парламент и на Съвета от 18 юли 2018 г. за финансовите правила, приложими за общия бюджет на Съюза, за изменение на регламенти (ЕС) № 1296/2013, (ЕС) № 1301/2013, (ЕС) № 1303/2013, (ЕС) № 1304/2013, (ЕС) № 1309/2013, (ЕС) № 1316/2013, (ЕС) № 223/2014 и (ЕС) № 283/2014 и на Решение № 541/2014/ЕС и за отмяна на Регламент (ЕС, </w:t>
      </w:r>
      <w:proofErr w:type="spellStart"/>
      <w:r w:rsidRPr="00075809">
        <w:rPr>
          <w:i/>
          <w:sz w:val="18"/>
          <w:szCs w:val="18"/>
        </w:rPr>
        <w:t>Евратом</w:t>
      </w:r>
      <w:proofErr w:type="spellEnd"/>
      <w:r w:rsidRPr="00075809">
        <w:rPr>
          <w:i/>
          <w:sz w:val="18"/>
          <w:szCs w:val="18"/>
        </w:rPr>
        <w:t>) № 966/2012 (OB, L 193/1 от 30 юли 2018 г.)</w:t>
      </w:r>
    </w:p>
  </w:footnote>
  <w:footnote w:id="3">
    <w:p w14:paraId="35345FD8" w14:textId="77777777" w:rsidR="003F267A" w:rsidRPr="003B03B6" w:rsidRDefault="003F267A" w:rsidP="003F267A">
      <w:pPr>
        <w:pStyle w:val="FootnoteText"/>
        <w:jc w:val="both"/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B03B6">
        <w:rPr>
          <w:i/>
          <w:sz w:val="18"/>
          <w:szCs w:val="18"/>
        </w:rPr>
        <w:t>„</w:t>
      </w:r>
      <w:proofErr w:type="spellStart"/>
      <w:r w:rsidRPr="003B03B6">
        <w:rPr>
          <w:i/>
          <w:sz w:val="18"/>
          <w:szCs w:val="18"/>
        </w:rPr>
        <w:t>Cвързани</w:t>
      </w:r>
      <w:proofErr w:type="spellEnd"/>
      <w:r w:rsidRPr="003B03B6">
        <w:rPr>
          <w:i/>
          <w:sz w:val="18"/>
          <w:szCs w:val="18"/>
        </w:rPr>
        <w:t xml:space="preserve"> лица“ са:</w:t>
      </w:r>
    </w:p>
    <w:p w14:paraId="354DBDDB" w14:textId="77777777" w:rsidR="003F267A" w:rsidRPr="003B03B6" w:rsidRDefault="003F267A" w:rsidP="003F267A">
      <w:pPr>
        <w:pStyle w:val="FootnoteText"/>
        <w:jc w:val="both"/>
        <w:rPr>
          <w:i/>
          <w:sz w:val="18"/>
          <w:szCs w:val="18"/>
        </w:rPr>
      </w:pPr>
      <w:r w:rsidRPr="003B03B6">
        <w:rPr>
          <w:i/>
          <w:sz w:val="18"/>
          <w:szCs w:val="18"/>
        </w:rPr>
        <w:t>а) съпрузите или лицата, които се намират във фактическо съжителство, роднините по права линия, по съребрена линия – до четвърта степен включително, и по сватовство – до втора степен включително; за целите на производството за отнемане на незаконно придобитото имущество за свързано лице се счита и бивш съпруг, бракът с когото е прекратен до 5 години преди началото на проверката на Комисията;</w:t>
      </w:r>
    </w:p>
    <w:p w14:paraId="027952FA" w14:textId="77777777" w:rsidR="003F267A" w:rsidRPr="003B03B6" w:rsidRDefault="003F267A" w:rsidP="003F267A">
      <w:pPr>
        <w:pStyle w:val="FootnoteText"/>
        <w:jc w:val="both"/>
        <w:rPr>
          <w:i/>
          <w:sz w:val="18"/>
          <w:szCs w:val="18"/>
        </w:rPr>
      </w:pPr>
      <w:r w:rsidRPr="003B03B6">
        <w:rPr>
          <w:i/>
          <w:sz w:val="18"/>
          <w:szCs w:val="18"/>
        </w:rPr>
        <w:t>б)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</w:t>
      </w:r>
    </w:p>
    <w:p w14:paraId="03710130" w14:textId="77777777" w:rsidR="003F267A" w:rsidRDefault="003F267A" w:rsidP="003F267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1795" w14:textId="77777777" w:rsidR="000430BE" w:rsidRDefault="000430BE" w:rsidP="000430BE">
    <w:pPr>
      <w:pStyle w:val="Header"/>
    </w:pPr>
  </w:p>
  <w:p w14:paraId="7F39D91C" w14:textId="77777777" w:rsidR="00D53AF1" w:rsidRPr="00C5450D" w:rsidRDefault="00D53AF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E05D5" w14:textId="77777777" w:rsidR="000430BE" w:rsidRPr="00C5450D" w:rsidRDefault="000430BE" w:rsidP="000430BE">
    <w:pPr>
      <w:pStyle w:val="Header"/>
      <w:pBdr>
        <w:bottom w:val="single" w:sz="6" w:space="1" w:color="auto"/>
      </w:pBdr>
      <w:tabs>
        <w:tab w:val="clear" w:pos="4536"/>
        <w:tab w:val="clear" w:pos="9072"/>
        <w:tab w:val="right" w:pos="0"/>
        <w:tab w:val="center" w:pos="4961"/>
      </w:tabs>
      <w:rPr>
        <w:lang w:val="en-US"/>
      </w:rPr>
    </w:pPr>
    <w:r>
      <w:rPr>
        <w:noProof/>
      </w:rPr>
      <w:drawing>
        <wp:inline distT="0" distB="0" distL="0" distR="0" wp14:anchorId="3132F11D" wp14:editId="0A58C572">
          <wp:extent cx="2398395" cy="500380"/>
          <wp:effectExtent l="0" t="0" r="0" b="0"/>
          <wp:docPr id="15" name="Picture 15" descr="C:\Users\e.gerdjikova\AppData\Local\Microsoft\Windows\INetCache\Content.Word\BG Съфинансирано от Европейския съюз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e.gerdjikova\AppData\Local\Microsoft\Windows\INetCache\Content.Word\BG Съфинансирано от Европейския съюз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0A9B6D13" wp14:editId="07B43065">
          <wp:extent cx="2009775" cy="647065"/>
          <wp:effectExtent l="0" t="0" r="9525" b="635"/>
          <wp:docPr id="16" name="Picture 16" descr="C:\Users\e.gerdjikova\AppData\Local\Microsoft\Windows\INetCache\Content.Word\Logo 800x300 Horizontal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e.gerdjikova\AppData\Local\Microsoft\Windows\INetCache\Content.Word\Logo 800x300 Horizontal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69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855C" w14:textId="77777777" w:rsidR="000430BE" w:rsidRDefault="000430BE" w:rsidP="000430BE">
    <w:pPr>
      <w:pStyle w:val="Header"/>
    </w:pPr>
  </w:p>
  <w:p w14:paraId="3734626F" w14:textId="77777777" w:rsidR="000430BE" w:rsidRDefault="00043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525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D111C7"/>
    <w:multiLevelType w:val="multilevel"/>
    <w:tmpl w:val="49C806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E774E"/>
    <w:multiLevelType w:val="hybridMultilevel"/>
    <w:tmpl w:val="26E462E6"/>
    <w:lvl w:ilvl="0" w:tplc="61567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A79"/>
    <w:multiLevelType w:val="hybridMultilevel"/>
    <w:tmpl w:val="B232B552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F1A70"/>
    <w:multiLevelType w:val="hybridMultilevel"/>
    <w:tmpl w:val="B17C7E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97200"/>
    <w:multiLevelType w:val="hybridMultilevel"/>
    <w:tmpl w:val="716CB5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3124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3A39B6"/>
    <w:multiLevelType w:val="hybridMultilevel"/>
    <w:tmpl w:val="5524D3B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14D55"/>
    <w:multiLevelType w:val="hybridMultilevel"/>
    <w:tmpl w:val="013EF8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14345"/>
    <w:multiLevelType w:val="hybridMultilevel"/>
    <w:tmpl w:val="F86E59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F6423"/>
    <w:multiLevelType w:val="hybridMultilevel"/>
    <w:tmpl w:val="AC826704"/>
    <w:lvl w:ilvl="0" w:tplc="6156782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3F595F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FE096D"/>
    <w:multiLevelType w:val="hybridMultilevel"/>
    <w:tmpl w:val="72BE5464"/>
    <w:lvl w:ilvl="0" w:tplc="61567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E4B39"/>
    <w:multiLevelType w:val="multilevel"/>
    <w:tmpl w:val="7A92C9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1361CA"/>
    <w:multiLevelType w:val="hybridMultilevel"/>
    <w:tmpl w:val="B232B552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8410F"/>
    <w:multiLevelType w:val="hybridMultilevel"/>
    <w:tmpl w:val="9992E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A10AE"/>
    <w:multiLevelType w:val="hybridMultilevel"/>
    <w:tmpl w:val="1520C9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69DF"/>
    <w:multiLevelType w:val="hybridMultilevel"/>
    <w:tmpl w:val="DC2C2E8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C66B4"/>
    <w:multiLevelType w:val="hybridMultilevel"/>
    <w:tmpl w:val="8D8487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45017"/>
    <w:multiLevelType w:val="hybridMultilevel"/>
    <w:tmpl w:val="6F1271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81123"/>
    <w:multiLevelType w:val="hybridMultilevel"/>
    <w:tmpl w:val="21B6B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545319"/>
    <w:multiLevelType w:val="hybridMultilevel"/>
    <w:tmpl w:val="6B1CB12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9307C4D"/>
    <w:multiLevelType w:val="hybridMultilevel"/>
    <w:tmpl w:val="96327D74"/>
    <w:lvl w:ilvl="0" w:tplc="34D89A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B622795"/>
    <w:multiLevelType w:val="hybridMultilevel"/>
    <w:tmpl w:val="ED6017D8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266639"/>
    <w:multiLevelType w:val="hybridMultilevel"/>
    <w:tmpl w:val="ED6017D8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C115C1"/>
    <w:multiLevelType w:val="hybridMultilevel"/>
    <w:tmpl w:val="406869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4"/>
  </w:num>
  <w:num w:numId="5">
    <w:abstractNumId w:val="5"/>
  </w:num>
  <w:num w:numId="6">
    <w:abstractNumId w:val="15"/>
  </w:num>
  <w:num w:numId="7">
    <w:abstractNumId w:val="18"/>
  </w:num>
  <w:num w:numId="8">
    <w:abstractNumId w:val="16"/>
  </w:num>
  <w:num w:numId="9">
    <w:abstractNumId w:val="11"/>
  </w:num>
  <w:num w:numId="10">
    <w:abstractNumId w:val="6"/>
  </w:num>
  <w:num w:numId="11">
    <w:abstractNumId w:val="1"/>
  </w:num>
  <w:num w:numId="12">
    <w:abstractNumId w:val="21"/>
  </w:num>
  <w:num w:numId="13">
    <w:abstractNumId w:val="13"/>
  </w:num>
  <w:num w:numId="14">
    <w:abstractNumId w:val="3"/>
  </w:num>
  <w:num w:numId="15">
    <w:abstractNumId w:val="7"/>
  </w:num>
  <w:num w:numId="16">
    <w:abstractNumId w:val="20"/>
  </w:num>
  <w:num w:numId="17">
    <w:abstractNumId w:val="17"/>
  </w:num>
  <w:num w:numId="18">
    <w:abstractNumId w:val="9"/>
  </w:num>
  <w:num w:numId="19">
    <w:abstractNumId w:val="4"/>
  </w:num>
  <w:num w:numId="20">
    <w:abstractNumId w:val="2"/>
  </w:num>
  <w:num w:numId="21">
    <w:abstractNumId w:val="10"/>
  </w:num>
  <w:num w:numId="22">
    <w:abstractNumId w:val="12"/>
  </w:num>
  <w:num w:numId="23">
    <w:abstractNumId w:val="23"/>
  </w:num>
  <w:num w:numId="24">
    <w:abstractNumId w:val="25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0585"/>
    <w:rsid w:val="000430BE"/>
    <w:rsid w:val="00047DDE"/>
    <w:rsid w:val="000618F1"/>
    <w:rsid w:val="00074CE0"/>
    <w:rsid w:val="00092B16"/>
    <w:rsid w:val="000964ED"/>
    <w:rsid w:val="000B5253"/>
    <w:rsid w:val="000E3E16"/>
    <w:rsid w:val="000E6613"/>
    <w:rsid w:val="000F1A76"/>
    <w:rsid w:val="00120E89"/>
    <w:rsid w:val="00127800"/>
    <w:rsid w:val="00127AB7"/>
    <w:rsid w:val="00135F7F"/>
    <w:rsid w:val="00140429"/>
    <w:rsid w:val="001411A5"/>
    <w:rsid w:val="00153925"/>
    <w:rsid w:val="0016323C"/>
    <w:rsid w:val="001661C6"/>
    <w:rsid w:val="00177B85"/>
    <w:rsid w:val="00181944"/>
    <w:rsid w:val="00183FD2"/>
    <w:rsid w:val="001A2812"/>
    <w:rsid w:val="001B115D"/>
    <w:rsid w:val="001B319B"/>
    <w:rsid w:val="001C008E"/>
    <w:rsid w:val="001C1B76"/>
    <w:rsid w:val="001C4F4C"/>
    <w:rsid w:val="001F42D8"/>
    <w:rsid w:val="00210997"/>
    <w:rsid w:val="0022085D"/>
    <w:rsid w:val="00221A75"/>
    <w:rsid w:val="00244DC4"/>
    <w:rsid w:val="00246609"/>
    <w:rsid w:val="0025306C"/>
    <w:rsid w:val="00256641"/>
    <w:rsid w:val="00257F40"/>
    <w:rsid w:val="002756AD"/>
    <w:rsid w:val="00281C22"/>
    <w:rsid w:val="00285A16"/>
    <w:rsid w:val="002B29AE"/>
    <w:rsid w:val="002B57AB"/>
    <w:rsid w:val="002C5A74"/>
    <w:rsid w:val="002E1AAB"/>
    <w:rsid w:val="002E281E"/>
    <w:rsid w:val="002F0E88"/>
    <w:rsid w:val="0031699D"/>
    <w:rsid w:val="00325C57"/>
    <w:rsid w:val="00325D38"/>
    <w:rsid w:val="00334B2A"/>
    <w:rsid w:val="003351AA"/>
    <w:rsid w:val="00351B71"/>
    <w:rsid w:val="003553BC"/>
    <w:rsid w:val="00356FC0"/>
    <w:rsid w:val="003606E7"/>
    <w:rsid w:val="00382A63"/>
    <w:rsid w:val="00390542"/>
    <w:rsid w:val="0039251E"/>
    <w:rsid w:val="003941A9"/>
    <w:rsid w:val="003A48C3"/>
    <w:rsid w:val="003B7AE2"/>
    <w:rsid w:val="003E0600"/>
    <w:rsid w:val="003F0855"/>
    <w:rsid w:val="003F2005"/>
    <w:rsid w:val="003F267A"/>
    <w:rsid w:val="004337B9"/>
    <w:rsid w:val="0043409D"/>
    <w:rsid w:val="004669A4"/>
    <w:rsid w:val="00482D04"/>
    <w:rsid w:val="00484CDA"/>
    <w:rsid w:val="00492811"/>
    <w:rsid w:val="004A041B"/>
    <w:rsid w:val="004B08AD"/>
    <w:rsid w:val="004B3A60"/>
    <w:rsid w:val="004C72E5"/>
    <w:rsid w:val="004C7BF5"/>
    <w:rsid w:val="004D2451"/>
    <w:rsid w:val="004E09B2"/>
    <w:rsid w:val="004E6015"/>
    <w:rsid w:val="004E786D"/>
    <w:rsid w:val="004F43B7"/>
    <w:rsid w:val="0053295F"/>
    <w:rsid w:val="0053665E"/>
    <w:rsid w:val="00544D55"/>
    <w:rsid w:val="00552279"/>
    <w:rsid w:val="0055272D"/>
    <w:rsid w:val="0055732A"/>
    <w:rsid w:val="005709AF"/>
    <w:rsid w:val="0057136E"/>
    <w:rsid w:val="00572D36"/>
    <w:rsid w:val="005C37AA"/>
    <w:rsid w:val="005E0B3F"/>
    <w:rsid w:val="005E588F"/>
    <w:rsid w:val="005F421E"/>
    <w:rsid w:val="005F4A61"/>
    <w:rsid w:val="005F60BE"/>
    <w:rsid w:val="0062134B"/>
    <w:rsid w:val="00631ED4"/>
    <w:rsid w:val="00641102"/>
    <w:rsid w:val="0065193E"/>
    <w:rsid w:val="006556AD"/>
    <w:rsid w:val="00681249"/>
    <w:rsid w:val="006923DA"/>
    <w:rsid w:val="00695337"/>
    <w:rsid w:val="006A0FD8"/>
    <w:rsid w:val="006A1D50"/>
    <w:rsid w:val="006A36F2"/>
    <w:rsid w:val="006B0F37"/>
    <w:rsid w:val="006B7C00"/>
    <w:rsid w:val="006C690F"/>
    <w:rsid w:val="006C6AAB"/>
    <w:rsid w:val="006D6E27"/>
    <w:rsid w:val="006D79DD"/>
    <w:rsid w:val="00713782"/>
    <w:rsid w:val="0073572F"/>
    <w:rsid w:val="00747E4C"/>
    <w:rsid w:val="00760ED5"/>
    <w:rsid w:val="007659B8"/>
    <w:rsid w:val="00775B80"/>
    <w:rsid w:val="00780083"/>
    <w:rsid w:val="007A355E"/>
    <w:rsid w:val="007C073A"/>
    <w:rsid w:val="007C0D15"/>
    <w:rsid w:val="007C3DA7"/>
    <w:rsid w:val="007C7D51"/>
    <w:rsid w:val="007F0CF8"/>
    <w:rsid w:val="007F4FCE"/>
    <w:rsid w:val="00812241"/>
    <w:rsid w:val="00816146"/>
    <w:rsid w:val="00857062"/>
    <w:rsid w:val="008610AE"/>
    <w:rsid w:val="00886F2F"/>
    <w:rsid w:val="0088776F"/>
    <w:rsid w:val="008A19E8"/>
    <w:rsid w:val="008A3423"/>
    <w:rsid w:val="008B4D76"/>
    <w:rsid w:val="00906126"/>
    <w:rsid w:val="009179FE"/>
    <w:rsid w:val="00924017"/>
    <w:rsid w:val="009241B5"/>
    <w:rsid w:val="00930BF6"/>
    <w:rsid w:val="00931F0E"/>
    <w:rsid w:val="009368A9"/>
    <w:rsid w:val="00940902"/>
    <w:rsid w:val="009420CA"/>
    <w:rsid w:val="00947B34"/>
    <w:rsid w:val="00954B1F"/>
    <w:rsid w:val="00957235"/>
    <w:rsid w:val="00961064"/>
    <w:rsid w:val="009642F6"/>
    <w:rsid w:val="009A31E6"/>
    <w:rsid w:val="009A3E3C"/>
    <w:rsid w:val="009B4D55"/>
    <w:rsid w:val="009F299C"/>
    <w:rsid w:val="00A0005B"/>
    <w:rsid w:val="00A12931"/>
    <w:rsid w:val="00A14E3F"/>
    <w:rsid w:val="00A31095"/>
    <w:rsid w:val="00A73C6A"/>
    <w:rsid w:val="00A84E7B"/>
    <w:rsid w:val="00A9245F"/>
    <w:rsid w:val="00A9286C"/>
    <w:rsid w:val="00AA29C4"/>
    <w:rsid w:val="00AA7BC0"/>
    <w:rsid w:val="00AB1FF3"/>
    <w:rsid w:val="00AC3863"/>
    <w:rsid w:val="00AC538E"/>
    <w:rsid w:val="00AC6655"/>
    <w:rsid w:val="00AC7116"/>
    <w:rsid w:val="00AD3C1B"/>
    <w:rsid w:val="00AE466B"/>
    <w:rsid w:val="00B02B2D"/>
    <w:rsid w:val="00B205CC"/>
    <w:rsid w:val="00B41F19"/>
    <w:rsid w:val="00B61C29"/>
    <w:rsid w:val="00B75E59"/>
    <w:rsid w:val="00B805CF"/>
    <w:rsid w:val="00B9082A"/>
    <w:rsid w:val="00B96CF9"/>
    <w:rsid w:val="00BC02C3"/>
    <w:rsid w:val="00BC5FAA"/>
    <w:rsid w:val="00BC720B"/>
    <w:rsid w:val="00BE2FED"/>
    <w:rsid w:val="00C010B2"/>
    <w:rsid w:val="00C12ECE"/>
    <w:rsid w:val="00C226B5"/>
    <w:rsid w:val="00C23055"/>
    <w:rsid w:val="00C36B1D"/>
    <w:rsid w:val="00C412F0"/>
    <w:rsid w:val="00C43AF8"/>
    <w:rsid w:val="00C5167D"/>
    <w:rsid w:val="00C5450D"/>
    <w:rsid w:val="00C67F57"/>
    <w:rsid w:val="00C86432"/>
    <w:rsid w:val="00C94F4F"/>
    <w:rsid w:val="00CA45CF"/>
    <w:rsid w:val="00CB3045"/>
    <w:rsid w:val="00CB38AF"/>
    <w:rsid w:val="00CC2E7E"/>
    <w:rsid w:val="00CD3F26"/>
    <w:rsid w:val="00CF0BA6"/>
    <w:rsid w:val="00CF6AB4"/>
    <w:rsid w:val="00D03C4F"/>
    <w:rsid w:val="00D10587"/>
    <w:rsid w:val="00D117FD"/>
    <w:rsid w:val="00D3233E"/>
    <w:rsid w:val="00D457C9"/>
    <w:rsid w:val="00D476D8"/>
    <w:rsid w:val="00D53AF1"/>
    <w:rsid w:val="00D70963"/>
    <w:rsid w:val="00D77A9F"/>
    <w:rsid w:val="00D808D2"/>
    <w:rsid w:val="00D83AC3"/>
    <w:rsid w:val="00D925D9"/>
    <w:rsid w:val="00DB0C71"/>
    <w:rsid w:val="00DB59CF"/>
    <w:rsid w:val="00DC7A1D"/>
    <w:rsid w:val="00DE5FB5"/>
    <w:rsid w:val="00E07A7F"/>
    <w:rsid w:val="00E12F01"/>
    <w:rsid w:val="00E200F0"/>
    <w:rsid w:val="00E2212D"/>
    <w:rsid w:val="00E23810"/>
    <w:rsid w:val="00E40FA6"/>
    <w:rsid w:val="00E423BD"/>
    <w:rsid w:val="00E45485"/>
    <w:rsid w:val="00E63A6B"/>
    <w:rsid w:val="00E67E4E"/>
    <w:rsid w:val="00EA4B6F"/>
    <w:rsid w:val="00EC60C8"/>
    <w:rsid w:val="00EE386A"/>
    <w:rsid w:val="00F01F06"/>
    <w:rsid w:val="00F41CD1"/>
    <w:rsid w:val="00F45353"/>
    <w:rsid w:val="00F5214E"/>
    <w:rsid w:val="00F63CBB"/>
    <w:rsid w:val="00F67035"/>
    <w:rsid w:val="00F8260C"/>
    <w:rsid w:val="00F864C4"/>
    <w:rsid w:val="00F94D48"/>
    <w:rsid w:val="00FA51B9"/>
    <w:rsid w:val="00FB1EAB"/>
    <w:rsid w:val="00FB365B"/>
    <w:rsid w:val="00FC2231"/>
    <w:rsid w:val="00FC30C3"/>
    <w:rsid w:val="00FD0A4A"/>
    <w:rsid w:val="00FF2687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9C76C50"/>
  <w15:docId w15:val="{C1F3B5B1-E377-47CC-9493-999019DD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29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539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AD3C1B"/>
    <w:pPr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D3C1B"/>
    <w:rPr>
      <w:lang w:eastAsia="en-US"/>
    </w:rPr>
  </w:style>
  <w:style w:type="paragraph" w:customStyle="1" w:styleId="Style">
    <w:name w:val="Style"/>
    <w:rsid w:val="00AD3C1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F29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299C"/>
    <w:pPr>
      <w:spacing w:line="259" w:lineRule="auto"/>
      <w:outlineLvl w:val="9"/>
    </w:pPr>
  </w:style>
  <w:style w:type="paragraph" w:customStyle="1" w:styleId="m">
    <w:name w:val="m"/>
    <w:basedOn w:val="Normal"/>
    <w:rsid w:val="009F299C"/>
    <w:pPr>
      <w:ind w:firstLine="990"/>
      <w:jc w:val="both"/>
    </w:pPr>
    <w:rPr>
      <w:color w:val="000000"/>
    </w:rPr>
  </w:style>
  <w:style w:type="paragraph" w:styleId="EndnoteText">
    <w:name w:val="endnote text"/>
    <w:basedOn w:val="Normal"/>
    <w:link w:val="EndnoteTextChar"/>
    <w:semiHidden/>
    <w:unhideWhenUsed/>
    <w:rsid w:val="00C864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6432"/>
  </w:style>
  <w:style w:type="character" w:styleId="EndnoteReference">
    <w:name w:val="endnote reference"/>
    <w:basedOn w:val="DefaultParagraphFont"/>
    <w:semiHidden/>
    <w:unhideWhenUsed/>
    <w:rsid w:val="00C8643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86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6432"/>
  </w:style>
  <w:style w:type="character" w:styleId="FootnoteReference">
    <w:name w:val="footnote reference"/>
    <w:basedOn w:val="DefaultParagraphFont"/>
    <w:uiPriority w:val="99"/>
    <w:unhideWhenUsed/>
    <w:rsid w:val="00C864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3E3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25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5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C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5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5C57"/>
    <w:rPr>
      <w:b/>
      <w:bCs/>
    </w:rPr>
  </w:style>
  <w:style w:type="table" w:styleId="TableGrid">
    <w:name w:val="Table Grid"/>
    <w:basedOn w:val="TableNormal"/>
    <w:rsid w:val="0032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C4F4C"/>
    <w:pPr>
      <w:tabs>
        <w:tab w:val="right" w:leader="dot" w:pos="9912"/>
      </w:tabs>
      <w:spacing w:before="240" w:after="240"/>
      <w:jc w:val="center"/>
    </w:pPr>
  </w:style>
  <w:style w:type="character" w:customStyle="1" w:styleId="Heading2Char">
    <w:name w:val="Heading 2 Char"/>
    <w:basedOn w:val="DefaultParagraphFont"/>
    <w:link w:val="Heading2"/>
    <w:rsid w:val="001539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53925"/>
    <w:pPr>
      <w:spacing w:after="100"/>
      <w:ind w:left="240"/>
    </w:pPr>
  </w:style>
  <w:style w:type="paragraph" w:customStyle="1" w:styleId="Char">
    <w:name w:val="Char"/>
    <w:basedOn w:val="Normal"/>
    <w:rsid w:val="006A0FD8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paragraph" w:styleId="Revision">
    <w:name w:val="Revision"/>
    <w:hidden/>
    <w:uiPriority w:val="99"/>
    <w:semiHidden/>
    <w:rsid w:val="006D6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E884-DAF1-4BED-BE04-EEE70018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Емилия Герджикова</cp:lastModifiedBy>
  <cp:revision>49</cp:revision>
  <dcterms:created xsi:type="dcterms:W3CDTF">2015-04-28T14:29:00Z</dcterms:created>
  <dcterms:modified xsi:type="dcterms:W3CDTF">2023-02-15T14:15:00Z</dcterms:modified>
</cp:coreProperties>
</file>