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B558697" w14:textId="77777777" w:rsidR="002D140A" w:rsidRPr="000A7FDB" w:rsidRDefault="002D140A" w:rsidP="001F5D5A">
      <w:pPr>
        <w:tabs>
          <w:tab w:val="num" w:pos="0"/>
        </w:tabs>
        <w:jc w:val="both"/>
        <w:rPr>
          <w:sz w:val="20"/>
          <w:szCs w:val="20"/>
        </w:rPr>
      </w:pPr>
    </w:p>
    <w:tbl>
      <w:tblPr>
        <w:tblW w:w="14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372"/>
        <w:gridCol w:w="7087"/>
        <w:gridCol w:w="3766"/>
      </w:tblGrid>
      <w:tr w:rsidR="00A0702F" w:rsidRPr="00D86986" w14:paraId="4140D0E8" w14:textId="77777777" w:rsidTr="00B6727D">
        <w:trPr>
          <w:trHeight w:val="743"/>
          <w:tblHeader/>
          <w:jc w:val="center"/>
        </w:trPr>
        <w:tc>
          <w:tcPr>
            <w:tcW w:w="3372" w:type="dxa"/>
            <w:shd w:val="clear" w:color="auto" w:fill="auto"/>
            <w:vAlign w:val="center"/>
          </w:tcPr>
          <w:p w14:paraId="40B18D07" w14:textId="77777777" w:rsidR="00A0702F" w:rsidRPr="00473242" w:rsidRDefault="00A0702F" w:rsidP="00B6727D">
            <w:pPr>
              <w:pStyle w:val="Index"/>
              <w:spacing w:after="0"/>
              <w:jc w:val="center"/>
              <w:rPr>
                <w:i/>
                <w:iCs/>
                <w:sz w:val="22"/>
                <w:szCs w:val="22"/>
                <w:lang w:val="bg-BG"/>
              </w:rPr>
            </w:pPr>
            <w:r w:rsidRPr="00473242">
              <w:rPr>
                <w:b/>
                <w:i/>
                <w:iCs/>
                <w:sz w:val="22"/>
                <w:szCs w:val="22"/>
                <w:lang w:val="bg-BG"/>
              </w:rPr>
              <w:t>Администрация на Министерския съвет</w:t>
            </w:r>
          </w:p>
        </w:tc>
        <w:tc>
          <w:tcPr>
            <w:tcW w:w="7087" w:type="dxa"/>
            <w:tcBorders>
              <w:bottom w:val="single" w:sz="4" w:space="0" w:color="auto"/>
            </w:tcBorders>
            <w:vAlign w:val="center"/>
          </w:tcPr>
          <w:p w14:paraId="767C1B08" w14:textId="77777777" w:rsidR="00A0702F" w:rsidRPr="00473242" w:rsidRDefault="00A0702F" w:rsidP="00B6727D">
            <w:pPr>
              <w:pStyle w:val="Index"/>
              <w:spacing w:before="0" w:beforeAutospacing="0" w:after="0" w:afterAutospacing="0"/>
              <w:jc w:val="center"/>
              <w:rPr>
                <w:b/>
                <w:sz w:val="22"/>
                <w:szCs w:val="22"/>
                <w:lang w:val="bg-BG"/>
              </w:rPr>
            </w:pPr>
            <w:r w:rsidRPr="00473242">
              <w:rPr>
                <w:b/>
                <w:sz w:val="22"/>
                <w:szCs w:val="22"/>
                <w:lang w:val="bg-BG"/>
              </w:rPr>
              <w:t>Наръчник за изпълнение на</w:t>
            </w:r>
          </w:p>
          <w:p w14:paraId="12260BC7" w14:textId="67E60E33" w:rsidR="00A0702F" w:rsidRPr="00473242" w:rsidRDefault="00A0702F" w:rsidP="00B6727D">
            <w:pPr>
              <w:pStyle w:val="Index"/>
              <w:spacing w:before="0" w:beforeAutospacing="0" w:after="0" w:afterAutospacing="0"/>
              <w:jc w:val="center"/>
              <w:rPr>
                <w:b/>
                <w:sz w:val="22"/>
                <w:szCs w:val="22"/>
                <w:lang w:val="bg-BG"/>
              </w:rPr>
            </w:pPr>
            <w:r w:rsidRPr="00473242">
              <w:rPr>
                <w:b/>
                <w:sz w:val="22"/>
                <w:szCs w:val="22"/>
                <w:lang w:val="bg-BG"/>
              </w:rPr>
              <w:t xml:space="preserve"> </w:t>
            </w:r>
            <w:r w:rsidR="00397E96">
              <w:rPr>
                <w:b/>
                <w:sz w:val="22"/>
                <w:szCs w:val="22"/>
                <w:lang w:val="bg-BG"/>
              </w:rPr>
              <w:t>П</w:t>
            </w:r>
            <w:r w:rsidRPr="00473242">
              <w:rPr>
                <w:b/>
                <w:sz w:val="22"/>
                <w:szCs w:val="22"/>
                <w:lang w:val="bg-BG"/>
              </w:rPr>
              <w:t>рограма</w:t>
            </w:r>
          </w:p>
          <w:p w14:paraId="589E8D29" w14:textId="7FBBAF0A" w:rsidR="00A0702F" w:rsidRPr="00473242" w:rsidRDefault="00A0702F" w:rsidP="00B6727D">
            <w:pPr>
              <w:pStyle w:val="Index"/>
              <w:spacing w:before="0" w:beforeAutospacing="0" w:after="0" w:afterAutospacing="0"/>
              <w:jc w:val="center"/>
              <w:rPr>
                <w:b/>
                <w:i/>
                <w:iCs/>
                <w:sz w:val="22"/>
                <w:szCs w:val="22"/>
                <w:lang w:val="bg-BG"/>
              </w:rPr>
            </w:pPr>
            <w:r w:rsidRPr="00473242">
              <w:rPr>
                <w:b/>
                <w:sz w:val="22"/>
                <w:szCs w:val="22"/>
                <w:lang w:val="bg-BG"/>
              </w:rPr>
              <w:t xml:space="preserve"> „</w:t>
            </w:r>
            <w:r w:rsidR="00397E96">
              <w:rPr>
                <w:b/>
                <w:sz w:val="22"/>
                <w:szCs w:val="22"/>
                <w:lang w:val="bg-BG"/>
              </w:rPr>
              <w:t>Техническа помощ“ 2021-2027</w:t>
            </w:r>
          </w:p>
        </w:tc>
        <w:tc>
          <w:tcPr>
            <w:tcW w:w="3766" w:type="dxa"/>
            <w:tcBorders>
              <w:bottom w:val="single" w:sz="4" w:space="0" w:color="auto"/>
            </w:tcBorders>
            <w:vAlign w:val="center"/>
          </w:tcPr>
          <w:p w14:paraId="559A3CC1" w14:textId="77777777" w:rsidR="00A0702F" w:rsidRPr="00473242" w:rsidRDefault="00A0702F" w:rsidP="00B6727D">
            <w:pPr>
              <w:pStyle w:val="Index"/>
              <w:spacing w:after="0"/>
              <w:jc w:val="center"/>
              <w:rPr>
                <w:b/>
                <w:bCs/>
                <w:i/>
                <w:sz w:val="22"/>
                <w:szCs w:val="22"/>
              </w:rPr>
            </w:pPr>
          </w:p>
          <w:p w14:paraId="1919904E" w14:textId="46236A07" w:rsidR="00A0702F" w:rsidRPr="00473242" w:rsidRDefault="00A0702F" w:rsidP="00B6727D">
            <w:pPr>
              <w:pStyle w:val="Index"/>
              <w:spacing w:after="0"/>
              <w:jc w:val="center"/>
              <w:rPr>
                <w:b/>
                <w:bCs/>
                <w:i/>
                <w:sz w:val="22"/>
                <w:szCs w:val="22"/>
              </w:rPr>
            </w:pPr>
            <w:r w:rsidRPr="00AC45DA">
              <w:rPr>
                <w:b/>
                <w:bCs/>
                <w:i/>
                <w:sz w:val="22"/>
                <w:szCs w:val="22"/>
                <w:lang w:val="bg-BG"/>
              </w:rPr>
              <w:t xml:space="preserve">Приложение </w:t>
            </w:r>
            <w:r w:rsidRPr="00AC45DA">
              <w:rPr>
                <w:b/>
                <w:bCs/>
                <w:i/>
                <w:sz w:val="22"/>
                <w:szCs w:val="22"/>
              </w:rPr>
              <w:t>III-K05-</w:t>
            </w:r>
            <w:r w:rsidR="009E0324" w:rsidRPr="00AC45DA">
              <w:rPr>
                <w:b/>
                <w:bCs/>
                <w:i/>
                <w:sz w:val="22"/>
                <w:szCs w:val="22"/>
                <w:lang w:val="bg-BG"/>
              </w:rPr>
              <w:t>7</w:t>
            </w:r>
            <w:r w:rsidR="009E0324" w:rsidRPr="00AC45DA">
              <w:rPr>
                <w:b/>
                <w:bCs/>
                <w:i/>
                <w:sz w:val="22"/>
                <w:szCs w:val="22"/>
                <w:lang w:val="de-DE"/>
              </w:rPr>
              <w:t>N</w:t>
            </w:r>
            <w:r w:rsidRPr="00AC45DA">
              <w:rPr>
                <w:b/>
                <w:bCs/>
                <w:i/>
                <w:sz w:val="22"/>
                <w:szCs w:val="22"/>
              </w:rPr>
              <w:t>NN-</w:t>
            </w:r>
            <w:r w:rsidR="00C01D4D" w:rsidRPr="00AC45DA">
              <w:rPr>
                <w:b/>
                <w:bCs/>
                <w:i/>
                <w:sz w:val="22"/>
                <w:szCs w:val="22"/>
              </w:rPr>
              <w:t>5</w:t>
            </w:r>
          </w:p>
          <w:p w14:paraId="04C1D229" w14:textId="77777777" w:rsidR="00A0702F" w:rsidRPr="00473242" w:rsidRDefault="00A0702F" w:rsidP="00B6727D">
            <w:pPr>
              <w:pStyle w:val="Index"/>
              <w:spacing w:after="0"/>
              <w:jc w:val="center"/>
              <w:rPr>
                <w:b/>
                <w:bCs/>
                <w:i/>
                <w:sz w:val="22"/>
                <w:szCs w:val="22"/>
              </w:rPr>
            </w:pPr>
          </w:p>
          <w:p w14:paraId="1AA82FDC" w14:textId="77777777" w:rsidR="00A0702F" w:rsidRPr="00473242" w:rsidRDefault="00A0702F" w:rsidP="00B6727D">
            <w:pPr>
              <w:pStyle w:val="Index"/>
              <w:spacing w:after="0"/>
              <w:jc w:val="center"/>
              <w:rPr>
                <w:b/>
                <w:bCs/>
                <w:i/>
                <w:sz w:val="22"/>
                <w:szCs w:val="22"/>
                <w:lang w:val="bg-BG"/>
              </w:rPr>
            </w:pPr>
          </w:p>
        </w:tc>
      </w:tr>
      <w:tr w:rsidR="00A0702F" w:rsidRPr="004212B2" w14:paraId="67BA961C" w14:textId="77777777" w:rsidTr="00B6727D">
        <w:trPr>
          <w:trHeight w:val="742"/>
          <w:tblHeader/>
          <w:jc w:val="center"/>
        </w:trPr>
        <w:tc>
          <w:tcPr>
            <w:tcW w:w="3372" w:type="dxa"/>
            <w:shd w:val="clear" w:color="auto" w:fill="auto"/>
            <w:vAlign w:val="center"/>
          </w:tcPr>
          <w:p w14:paraId="6E9B20C8" w14:textId="77777777" w:rsidR="00A0702F" w:rsidRPr="00473242" w:rsidRDefault="00A0702F" w:rsidP="00B6727D">
            <w:pPr>
              <w:pStyle w:val="Index"/>
              <w:spacing w:before="0" w:beforeAutospacing="0" w:after="0" w:afterAutospacing="0"/>
              <w:jc w:val="center"/>
              <w:rPr>
                <w:b/>
                <w:i/>
                <w:iCs/>
                <w:sz w:val="22"/>
                <w:szCs w:val="22"/>
                <w:lang w:val="bg-BG"/>
              </w:rPr>
            </w:pPr>
            <w:r w:rsidRPr="00473242">
              <w:rPr>
                <w:b/>
                <w:i/>
                <w:iCs/>
                <w:sz w:val="22"/>
                <w:szCs w:val="22"/>
                <w:lang w:val="bg-BG"/>
              </w:rPr>
              <w:t xml:space="preserve">Дирекция </w:t>
            </w:r>
          </w:p>
          <w:p w14:paraId="504583F4" w14:textId="77777777" w:rsidR="00A0702F" w:rsidRPr="00473242" w:rsidRDefault="00A0702F" w:rsidP="00B6727D">
            <w:pPr>
              <w:pStyle w:val="Index"/>
              <w:spacing w:before="0" w:beforeAutospacing="0" w:after="0" w:afterAutospacing="0"/>
              <w:jc w:val="center"/>
              <w:rPr>
                <w:b/>
                <w:sz w:val="22"/>
                <w:szCs w:val="22"/>
                <w:lang w:val="bg-BG"/>
              </w:rPr>
            </w:pPr>
            <w:r w:rsidRPr="00473242">
              <w:rPr>
                <w:b/>
                <w:i/>
                <w:iCs/>
                <w:sz w:val="22"/>
                <w:szCs w:val="22"/>
                <w:lang w:val="bg-BG"/>
              </w:rPr>
              <w:t xml:space="preserve"> „Добро управление”</w:t>
            </w:r>
          </w:p>
        </w:tc>
        <w:tc>
          <w:tcPr>
            <w:tcW w:w="10853" w:type="dxa"/>
            <w:gridSpan w:val="2"/>
            <w:shd w:val="clear" w:color="auto" w:fill="666699"/>
            <w:vAlign w:val="center"/>
          </w:tcPr>
          <w:p w14:paraId="15E405AE" w14:textId="5E36FDC7" w:rsidR="00A0702F" w:rsidRPr="00473242" w:rsidRDefault="00A0702F" w:rsidP="00397E96">
            <w:pPr>
              <w:pStyle w:val="Index"/>
              <w:spacing w:after="0"/>
              <w:jc w:val="center"/>
              <w:rPr>
                <w:b/>
                <w:color w:val="FFFFFF"/>
                <w:sz w:val="28"/>
                <w:szCs w:val="28"/>
                <w:lang w:val="bg-BG"/>
              </w:rPr>
            </w:pPr>
            <w:r w:rsidRPr="00473242">
              <w:rPr>
                <w:b/>
                <w:color w:val="FFFFFF"/>
                <w:sz w:val="28"/>
                <w:szCs w:val="28"/>
                <w:lang w:val="bg-BG"/>
              </w:rPr>
              <w:t xml:space="preserve">Контролен лист за проверка на обществени поръчки, възложени чрез </w:t>
            </w:r>
            <w:r w:rsidR="00397E96">
              <w:rPr>
                <w:b/>
                <w:color w:val="FFFFFF"/>
                <w:sz w:val="28"/>
                <w:szCs w:val="28"/>
                <w:lang w:val="bg-BG"/>
              </w:rPr>
              <w:t>открита</w:t>
            </w:r>
            <w:r w:rsidR="00397E96" w:rsidRPr="00473242">
              <w:rPr>
                <w:b/>
                <w:color w:val="FFFFFF"/>
                <w:sz w:val="28"/>
                <w:szCs w:val="28"/>
                <w:lang w:val="bg-BG"/>
              </w:rPr>
              <w:t xml:space="preserve"> </w:t>
            </w:r>
            <w:r w:rsidRPr="00473242">
              <w:rPr>
                <w:b/>
                <w:color w:val="FFFFFF"/>
                <w:sz w:val="28"/>
                <w:szCs w:val="28"/>
                <w:lang w:val="bg-BG"/>
              </w:rPr>
              <w:t>процедура по реда на ЗОП</w:t>
            </w:r>
          </w:p>
        </w:tc>
      </w:tr>
      <w:tr w:rsidR="00A0702F" w:rsidRPr="00D86986" w14:paraId="45BC25E8" w14:textId="77777777" w:rsidTr="00B6727D">
        <w:trPr>
          <w:trHeight w:val="742"/>
          <w:tblHeader/>
          <w:jc w:val="center"/>
        </w:trPr>
        <w:tc>
          <w:tcPr>
            <w:tcW w:w="3372" w:type="dxa"/>
            <w:shd w:val="clear" w:color="auto" w:fill="auto"/>
            <w:vAlign w:val="center"/>
          </w:tcPr>
          <w:p w14:paraId="7C1DAF52" w14:textId="45831227" w:rsidR="00A0702F" w:rsidRPr="00473242" w:rsidRDefault="00A0702F" w:rsidP="00B6727D">
            <w:pPr>
              <w:pStyle w:val="Index"/>
              <w:spacing w:after="0"/>
              <w:rPr>
                <w:b/>
                <w:i/>
                <w:iCs/>
                <w:sz w:val="22"/>
                <w:szCs w:val="22"/>
                <w:lang w:val="bg-BG"/>
              </w:rPr>
            </w:pPr>
            <w:r w:rsidRPr="004B13DA">
              <w:rPr>
                <w:sz w:val="22"/>
                <w:szCs w:val="22"/>
                <w:lang w:val="bg-BG"/>
              </w:rPr>
              <w:t xml:space="preserve">Вариант на документа: </w:t>
            </w:r>
            <w:r w:rsidRPr="004B13DA">
              <w:rPr>
                <w:sz w:val="22"/>
                <w:szCs w:val="22"/>
              </w:rPr>
              <w:t>1</w:t>
            </w:r>
          </w:p>
        </w:tc>
        <w:tc>
          <w:tcPr>
            <w:tcW w:w="7087" w:type="dxa"/>
            <w:vAlign w:val="center"/>
          </w:tcPr>
          <w:p w14:paraId="19DBE65C" w14:textId="77777777" w:rsidR="00A0702F" w:rsidRPr="00473242" w:rsidRDefault="00A0702F" w:rsidP="00B6727D">
            <w:pPr>
              <w:jc w:val="center"/>
              <w:rPr>
                <w:i/>
                <w:iCs/>
                <w:sz w:val="22"/>
                <w:szCs w:val="22"/>
              </w:rPr>
            </w:pPr>
            <w:r w:rsidRPr="00473242">
              <w:rPr>
                <w:i/>
                <w:iCs/>
                <w:sz w:val="22"/>
                <w:szCs w:val="22"/>
              </w:rPr>
              <w:t xml:space="preserve">Одобрен от: </w:t>
            </w:r>
          </w:p>
          <w:p w14:paraId="24211DC8" w14:textId="285FD95D" w:rsidR="00A0702F" w:rsidRPr="00473242" w:rsidRDefault="00A0702F" w:rsidP="00397E96">
            <w:pPr>
              <w:pStyle w:val="TableContents"/>
              <w:spacing w:beforeAutospacing="0" w:after="0" w:afterAutospacing="0"/>
              <w:jc w:val="center"/>
              <w:rPr>
                <w:b/>
                <w:sz w:val="28"/>
                <w:szCs w:val="28"/>
                <w:lang w:val="bg-BG"/>
              </w:rPr>
            </w:pPr>
            <w:r w:rsidRPr="00473242">
              <w:rPr>
                <w:i/>
                <w:iCs/>
                <w:sz w:val="22"/>
                <w:szCs w:val="22"/>
                <w:lang w:val="bg-BG"/>
              </w:rPr>
              <w:t xml:space="preserve">Ръководителя на Управляващия орган на </w:t>
            </w:r>
            <w:r w:rsidR="00397E96">
              <w:rPr>
                <w:i/>
                <w:iCs/>
                <w:sz w:val="22"/>
                <w:szCs w:val="22"/>
                <w:lang w:val="bg-BG"/>
              </w:rPr>
              <w:t>П</w:t>
            </w:r>
            <w:r w:rsidRPr="00473242">
              <w:rPr>
                <w:i/>
                <w:iCs/>
                <w:sz w:val="22"/>
                <w:szCs w:val="22"/>
                <w:lang w:val="bg-BG"/>
              </w:rPr>
              <w:t>рограма „</w:t>
            </w:r>
            <w:r w:rsidR="00397E96" w:rsidRPr="005A0448">
              <w:rPr>
                <w:i/>
                <w:iCs/>
                <w:sz w:val="22"/>
                <w:szCs w:val="22"/>
                <w:lang w:val="bg-BG"/>
              </w:rPr>
              <w:t>Техническа помощ“</w:t>
            </w:r>
          </w:p>
        </w:tc>
        <w:tc>
          <w:tcPr>
            <w:tcW w:w="3766" w:type="dxa"/>
            <w:vAlign w:val="center"/>
          </w:tcPr>
          <w:p w14:paraId="25804AA3" w14:textId="224FC18B" w:rsidR="00A0702F" w:rsidRPr="009C4376" w:rsidRDefault="00A0702F" w:rsidP="009C4376">
            <w:pPr>
              <w:pStyle w:val="TableContents"/>
              <w:spacing w:after="0"/>
              <w:jc w:val="center"/>
              <w:rPr>
                <w:sz w:val="22"/>
                <w:szCs w:val="22"/>
                <w:lang w:val="bg-BG"/>
              </w:rPr>
            </w:pPr>
            <w:r w:rsidRPr="00AC45DA">
              <w:rPr>
                <w:sz w:val="22"/>
                <w:szCs w:val="22"/>
                <w:lang w:val="bg-BG"/>
              </w:rPr>
              <w:t xml:space="preserve">Дата: </w:t>
            </w:r>
            <w:r w:rsidR="00AC45DA" w:rsidRPr="00AC45DA">
              <w:rPr>
                <w:sz w:val="22"/>
                <w:szCs w:val="22"/>
                <w:lang w:val="bg-BG"/>
              </w:rPr>
              <w:t>11.08.</w:t>
            </w:r>
            <w:bookmarkStart w:id="0" w:name="_GoBack"/>
            <w:bookmarkEnd w:id="0"/>
            <w:r w:rsidR="008F56E6" w:rsidRPr="009C4376">
              <w:rPr>
                <w:sz w:val="22"/>
                <w:szCs w:val="22"/>
                <w:lang w:val="bg-BG"/>
              </w:rPr>
              <w:t xml:space="preserve">2023 </w:t>
            </w:r>
            <w:r w:rsidRPr="009C4376">
              <w:rPr>
                <w:sz w:val="22"/>
                <w:szCs w:val="22"/>
                <w:lang w:val="bg-BG"/>
              </w:rPr>
              <w:t>г.</w:t>
            </w:r>
          </w:p>
        </w:tc>
      </w:tr>
    </w:tbl>
    <w:p w14:paraId="3B191118" w14:textId="7CD319A8" w:rsidR="002D140A" w:rsidRDefault="002D140A" w:rsidP="00AE5F7D">
      <w:pPr>
        <w:jc w:val="both"/>
        <w:rPr>
          <w:sz w:val="20"/>
          <w:szCs w:val="20"/>
        </w:rPr>
      </w:pPr>
    </w:p>
    <w:p w14:paraId="498C4215" w14:textId="112798D3" w:rsidR="00A0702F" w:rsidRDefault="00A0702F" w:rsidP="00AE5F7D">
      <w:pPr>
        <w:jc w:val="both"/>
        <w:rPr>
          <w:sz w:val="20"/>
          <w:szCs w:val="20"/>
        </w:rPr>
      </w:pPr>
    </w:p>
    <w:p w14:paraId="371E83FC" w14:textId="77777777" w:rsidR="00A0702F" w:rsidRPr="000A7FDB" w:rsidRDefault="00A0702F" w:rsidP="00AE5F7D">
      <w:pPr>
        <w:jc w:val="both"/>
        <w:rPr>
          <w:sz w:val="20"/>
          <w:szCs w:val="20"/>
        </w:rPr>
      </w:pPr>
    </w:p>
    <w:p w14:paraId="79153F3E" w14:textId="77777777" w:rsidR="0075010E" w:rsidRPr="00E01F39" w:rsidRDefault="0075010E" w:rsidP="0075010E">
      <w:pPr>
        <w:ind w:right="426"/>
        <w:rPr>
          <w:b/>
          <w:sz w:val="20"/>
          <w:szCs w:val="20"/>
        </w:rPr>
      </w:pPr>
      <w:r w:rsidRPr="00E01F39">
        <w:rPr>
          <w:b/>
          <w:sz w:val="20"/>
          <w:szCs w:val="20"/>
        </w:rPr>
        <w:t>УКАЗАНИЯ:</w:t>
      </w:r>
    </w:p>
    <w:p w14:paraId="3F28293B" w14:textId="1D309EEF" w:rsidR="0075010E" w:rsidRPr="00E01F39" w:rsidRDefault="0075010E" w:rsidP="0075010E">
      <w:pPr>
        <w:rPr>
          <w:sz w:val="20"/>
          <w:szCs w:val="20"/>
        </w:rPr>
      </w:pPr>
      <w:r w:rsidRPr="00E01F39">
        <w:rPr>
          <w:sz w:val="20"/>
          <w:szCs w:val="20"/>
        </w:rPr>
        <w:t xml:space="preserve">В допълнение към изискванията на Наръчника за изпълнение на </w:t>
      </w:r>
      <w:r w:rsidR="00F62E42">
        <w:rPr>
          <w:sz w:val="20"/>
          <w:szCs w:val="20"/>
        </w:rPr>
        <w:t>ПТП</w:t>
      </w:r>
      <w:r w:rsidRPr="00E01F39">
        <w:rPr>
          <w:sz w:val="20"/>
          <w:szCs w:val="20"/>
        </w:rPr>
        <w:t>, при попълване на този контролен лист се спазват следните указания:</w:t>
      </w:r>
    </w:p>
    <w:p w14:paraId="02C29215" w14:textId="77777777" w:rsidR="0075010E" w:rsidRPr="00E01F39" w:rsidRDefault="0075010E" w:rsidP="0075010E">
      <w:pPr>
        <w:rPr>
          <w:b/>
          <w:bCs/>
          <w:sz w:val="20"/>
          <w:szCs w:val="20"/>
        </w:rPr>
      </w:pPr>
      <w:r w:rsidRPr="00E01F39">
        <w:rPr>
          <w:b/>
          <w:bCs/>
          <w:sz w:val="20"/>
          <w:szCs w:val="20"/>
        </w:rPr>
        <w:t>I. ЗА ПРОВЕРЯВАЩИЯ ЕКИП (</w:t>
      </w:r>
      <w:r>
        <w:rPr>
          <w:b/>
          <w:bCs/>
          <w:sz w:val="20"/>
          <w:szCs w:val="20"/>
        </w:rPr>
        <w:t>Служител</w:t>
      </w:r>
      <w:r w:rsidRPr="00E01F39">
        <w:rPr>
          <w:b/>
          <w:bCs/>
          <w:sz w:val="20"/>
          <w:szCs w:val="20"/>
        </w:rPr>
        <w:t xml:space="preserve"> 1 и </w:t>
      </w:r>
      <w:r>
        <w:rPr>
          <w:b/>
          <w:bCs/>
          <w:sz w:val="20"/>
          <w:szCs w:val="20"/>
        </w:rPr>
        <w:t>Служител</w:t>
      </w:r>
      <w:r w:rsidRPr="00E01F39">
        <w:rPr>
          <w:b/>
          <w:bCs/>
          <w:sz w:val="20"/>
          <w:szCs w:val="20"/>
        </w:rPr>
        <w:t xml:space="preserve"> 2):</w:t>
      </w:r>
    </w:p>
    <w:p w14:paraId="7D6AD457" w14:textId="77777777" w:rsidR="0075010E" w:rsidRPr="00E01F39" w:rsidRDefault="0075010E" w:rsidP="0075010E">
      <w:pPr>
        <w:rPr>
          <w:bCs/>
          <w:sz w:val="20"/>
          <w:szCs w:val="20"/>
        </w:rPr>
      </w:pPr>
      <w:r w:rsidRPr="00E01F39">
        <w:rPr>
          <w:b/>
          <w:bCs/>
          <w:sz w:val="20"/>
          <w:szCs w:val="20"/>
        </w:rPr>
        <w:t>1. Минимум следните документи</w:t>
      </w:r>
      <w:r w:rsidRPr="00E01F39">
        <w:rPr>
          <w:bCs/>
          <w:sz w:val="20"/>
          <w:szCs w:val="20"/>
        </w:rPr>
        <w:t>:</w:t>
      </w:r>
    </w:p>
    <w:p w14:paraId="56E3DAE6" w14:textId="77777777" w:rsidR="00CA0499" w:rsidRDefault="00CA0499" w:rsidP="0075010E">
      <w:pPr>
        <w:pStyle w:val="ListParagraph"/>
        <w:spacing w:after="120"/>
        <w:ind w:left="0"/>
        <w:jc w:val="both"/>
        <w:rPr>
          <w:sz w:val="20"/>
          <w:szCs w:val="20"/>
        </w:rPr>
      </w:pPr>
      <w:r w:rsidRPr="00842545">
        <w:rPr>
          <w:sz w:val="20"/>
          <w:szCs w:val="20"/>
        </w:rPr>
        <w:t xml:space="preserve">1) обявления за предварителна информация (ако има такива) (по отделно публикувани в ОВЕС и в РОП), </w:t>
      </w:r>
    </w:p>
    <w:p w14:paraId="26BDD4C9" w14:textId="77777777" w:rsidR="00CA0499" w:rsidRDefault="00CA0499" w:rsidP="0075010E">
      <w:pPr>
        <w:pStyle w:val="ListParagraph"/>
        <w:spacing w:after="120"/>
        <w:ind w:left="0"/>
        <w:jc w:val="both"/>
        <w:rPr>
          <w:sz w:val="20"/>
          <w:szCs w:val="20"/>
        </w:rPr>
      </w:pPr>
      <w:r w:rsidRPr="00842545">
        <w:rPr>
          <w:sz w:val="20"/>
          <w:szCs w:val="20"/>
        </w:rPr>
        <w:t xml:space="preserve">2) обявления за обществената поръчка (по отделно публикувани в ОВЕС и в РОП), </w:t>
      </w:r>
    </w:p>
    <w:p w14:paraId="22B605AD" w14:textId="77777777" w:rsidR="00CA0499" w:rsidRDefault="00CA0499" w:rsidP="0075010E">
      <w:pPr>
        <w:pStyle w:val="ListParagraph"/>
        <w:spacing w:after="120"/>
        <w:ind w:left="0"/>
        <w:jc w:val="both"/>
        <w:rPr>
          <w:sz w:val="20"/>
          <w:szCs w:val="20"/>
        </w:rPr>
      </w:pPr>
      <w:r w:rsidRPr="00842545">
        <w:rPr>
          <w:sz w:val="20"/>
          <w:szCs w:val="20"/>
        </w:rPr>
        <w:t xml:space="preserve">3) документация за обществената поръчка, </w:t>
      </w:r>
    </w:p>
    <w:p w14:paraId="6E081A4E" w14:textId="77777777" w:rsidR="00CA0499" w:rsidRDefault="00CA0499" w:rsidP="0075010E">
      <w:pPr>
        <w:pStyle w:val="ListParagraph"/>
        <w:spacing w:after="120"/>
        <w:ind w:left="0"/>
        <w:jc w:val="both"/>
        <w:rPr>
          <w:sz w:val="20"/>
          <w:szCs w:val="20"/>
        </w:rPr>
      </w:pPr>
      <w:r w:rsidRPr="00842545">
        <w:rPr>
          <w:sz w:val="20"/>
          <w:szCs w:val="20"/>
        </w:rPr>
        <w:t xml:space="preserve">4) разясненията на възложителя (ако има такива), </w:t>
      </w:r>
    </w:p>
    <w:p w14:paraId="19E56125" w14:textId="77777777" w:rsidR="00CA0499" w:rsidRDefault="00CA0499" w:rsidP="0075010E">
      <w:pPr>
        <w:pStyle w:val="ListParagraph"/>
        <w:spacing w:after="120"/>
        <w:ind w:left="0"/>
        <w:jc w:val="both"/>
        <w:rPr>
          <w:sz w:val="20"/>
          <w:szCs w:val="20"/>
        </w:rPr>
      </w:pPr>
      <w:r w:rsidRPr="00842545">
        <w:rPr>
          <w:sz w:val="20"/>
          <w:szCs w:val="20"/>
        </w:rPr>
        <w:t xml:space="preserve">5) актове на АОП по предварителен контрол и/или мониторинг (ако има такива) и становища на наблюдатели при наличие на такива, </w:t>
      </w:r>
    </w:p>
    <w:p w14:paraId="2201B538" w14:textId="77777777" w:rsidR="00CA0499" w:rsidRDefault="00CA0499" w:rsidP="0075010E">
      <w:pPr>
        <w:pStyle w:val="ListParagraph"/>
        <w:spacing w:after="120"/>
        <w:ind w:left="0"/>
        <w:jc w:val="both"/>
        <w:rPr>
          <w:sz w:val="20"/>
          <w:szCs w:val="20"/>
        </w:rPr>
      </w:pPr>
      <w:r w:rsidRPr="00842545">
        <w:rPr>
          <w:sz w:val="20"/>
          <w:szCs w:val="20"/>
        </w:rPr>
        <w:t xml:space="preserve">6) обявление за изменение или допълнителна информация и решението, с което съответният акт е одобрен (ако има такива) (по отделно публикуван в ОВЕС и в РОП), </w:t>
      </w:r>
    </w:p>
    <w:p w14:paraId="249EB11F" w14:textId="77777777" w:rsidR="00CA0499" w:rsidRDefault="00CA0499" w:rsidP="0075010E">
      <w:pPr>
        <w:pStyle w:val="ListParagraph"/>
        <w:spacing w:after="120"/>
        <w:ind w:left="0"/>
        <w:jc w:val="both"/>
        <w:rPr>
          <w:sz w:val="20"/>
          <w:szCs w:val="20"/>
        </w:rPr>
      </w:pPr>
      <w:r w:rsidRPr="00842545">
        <w:rPr>
          <w:sz w:val="20"/>
          <w:szCs w:val="20"/>
        </w:rPr>
        <w:t xml:space="preserve">7) регистър на участниците, </w:t>
      </w:r>
    </w:p>
    <w:p w14:paraId="3FBAFEDC" w14:textId="77777777" w:rsidR="00CA0499" w:rsidRDefault="00CA0499" w:rsidP="0075010E">
      <w:pPr>
        <w:pStyle w:val="ListParagraph"/>
        <w:spacing w:after="120"/>
        <w:ind w:left="0"/>
        <w:jc w:val="both"/>
        <w:rPr>
          <w:sz w:val="20"/>
          <w:szCs w:val="20"/>
        </w:rPr>
      </w:pPr>
      <w:r w:rsidRPr="00842545">
        <w:rPr>
          <w:sz w:val="20"/>
          <w:szCs w:val="20"/>
        </w:rPr>
        <w:t xml:space="preserve">8) протоколи за работата на комисията, доклад от работата на комисията, вкл. оценителни листове и др. подобни (ако има такива), </w:t>
      </w:r>
    </w:p>
    <w:p w14:paraId="5132176C" w14:textId="77777777" w:rsidR="00CA0499" w:rsidRDefault="00CA0499" w:rsidP="0075010E">
      <w:pPr>
        <w:pStyle w:val="ListParagraph"/>
        <w:spacing w:after="120"/>
        <w:ind w:left="0"/>
        <w:jc w:val="both"/>
        <w:rPr>
          <w:sz w:val="20"/>
          <w:szCs w:val="20"/>
        </w:rPr>
      </w:pPr>
      <w:r w:rsidRPr="00842545">
        <w:rPr>
          <w:sz w:val="20"/>
          <w:szCs w:val="20"/>
        </w:rPr>
        <w:t xml:space="preserve">9) кореспонденция с участниците, </w:t>
      </w:r>
    </w:p>
    <w:p w14:paraId="79B20113" w14:textId="77777777" w:rsidR="00CA0499" w:rsidRDefault="00CA0499" w:rsidP="0075010E">
      <w:pPr>
        <w:pStyle w:val="ListParagraph"/>
        <w:spacing w:after="120"/>
        <w:ind w:left="0"/>
        <w:jc w:val="both"/>
        <w:rPr>
          <w:sz w:val="20"/>
          <w:szCs w:val="20"/>
        </w:rPr>
      </w:pPr>
      <w:r w:rsidRPr="00842545">
        <w:rPr>
          <w:sz w:val="20"/>
          <w:szCs w:val="20"/>
        </w:rPr>
        <w:lastRenderedPageBreak/>
        <w:t xml:space="preserve">10) решение за определяне на изпълнител, </w:t>
      </w:r>
    </w:p>
    <w:p w14:paraId="463B6B7E" w14:textId="65A309C8" w:rsidR="00CA0499" w:rsidRDefault="00CA0499" w:rsidP="0075010E">
      <w:pPr>
        <w:pStyle w:val="ListParagraph"/>
        <w:spacing w:after="120"/>
        <w:ind w:left="0"/>
        <w:jc w:val="both"/>
        <w:rPr>
          <w:sz w:val="20"/>
          <w:szCs w:val="20"/>
        </w:rPr>
      </w:pPr>
      <w:r w:rsidRPr="00842545">
        <w:rPr>
          <w:sz w:val="20"/>
          <w:szCs w:val="20"/>
        </w:rPr>
        <w:t xml:space="preserve">11) договор за обществена поръчка, </w:t>
      </w:r>
    </w:p>
    <w:p w14:paraId="55AB8161" w14:textId="77777777" w:rsidR="00CA0499" w:rsidRDefault="00CA0499" w:rsidP="0075010E">
      <w:pPr>
        <w:pStyle w:val="ListParagraph"/>
        <w:spacing w:after="120"/>
        <w:ind w:left="0"/>
        <w:jc w:val="both"/>
        <w:rPr>
          <w:sz w:val="20"/>
          <w:szCs w:val="20"/>
        </w:rPr>
      </w:pPr>
      <w:r w:rsidRPr="00842545">
        <w:rPr>
          <w:sz w:val="20"/>
          <w:szCs w:val="20"/>
        </w:rPr>
        <w:t xml:space="preserve">12) рамково споразумение и договор по него (ако е приложимо), </w:t>
      </w:r>
    </w:p>
    <w:p w14:paraId="6158C5D9" w14:textId="77777777" w:rsidR="00CA0499" w:rsidRDefault="00CA0499" w:rsidP="0075010E">
      <w:pPr>
        <w:pStyle w:val="ListParagraph"/>
        <w:spacing w:after="120"/>
        <w:ind w:left="0"/>
        <w:jc w:val="both"/>
        <w:rPr>
          <w:sz w:val="20"/>
          <w:szCs w:val="20"/>
        </w:rPr>
      </w:pPr>
      <w:r w:rsidRPr="00842545">
        <w:rPr>
          <w:sz w:val="20"/>
          <w:szCs w:val="20"/>
        </w:rPr>
        <w:t xml:space="preserve">13) актове на КЗК, ВАС и други съдилища във връзка с процедурата, както и жалбите, във връзка с които са постановени тези актове, </w:t>
      </w:r>
    </w:p>
    <w:p w14:paraId="7719D7D6" w14:textId="77777777" w:rsidR="00CA0499" w:rsidRDefault="00CA0499" w:rsidP="0075010E">
      <w:pPr>
        <w:pStyle w:val="ListParagraph"/>
        <w:spacing w:after="120"/>
        <w:ind w:left="0"/>
        <w:jc w:val="both"/>
        <w:rPr>
          <w:sz w:val="20"/>
          <w:szCs w:val="20"/>
        </w:rPr>
      </w:pPr>
      <w:r w:rsidRPr="00842545">
        <w:rPr>
          <w:sz w:val="20"/>
          <w:szCs w:val="20"/>
        </w:rPr>
        <w:t xml:space="preserve">14) доклади от проверки на други органи по процедурата, </w:t>
      </w:r>
    </w:p>
    <w:p w14:paraId="4754AFC0" w14:textId="2C9DAF6E" w:rsidR="0075010E" w:rsidRPr="00CA0499" w:rsidRDefault="00CA0499" w:rsidP="0075010E">
      <w:pPr>
        <w:pStyle w:val="ListParagraph"/>
        <w:spacing w:after="120"/>
        <w:ind w:left="0"/>
        <w:jc w:val="both"/>
        <w:rPr>
          <w:bCs/>
          <w:sz w:val="20"/>
          <w:szCs w:val="20"/>
        </w:rPr>
      </w:pPr>
      <w:r w:rsidRPr="00842545">
        <w:rPr>
          <w:sz w:val="20"/>
          <w:szCs w:val="20"/>
        </w:rPr>
        <w:t>15) документи, в подкрепа на установените отклонения.</w:t>
      </w:r>
      <w:r w:rsidRPr="00CA0499" w:rsidDel="00CA0499">
        <w:rPr>
          <w:bCs/>
          <w:sz w:val="20"/>
          <w:szCs w:val="20"/>
        </w:rPr>
        <w:t xml:space="preserve"> </w:t>
      </w:r>
    </w:p>
    <w:p w14:paraId="16E736F0" w14:textId="77777777" w:rsidR="0075010E" w:rsidRPr="000A7FDB" w:rsidRDefault="0075010E" w:rsidP="0075010E">
      <w:pPr>
        <w:tabs>
          <w:tab w:val="num" w:pos="0"/>
        </w:tabs>
        <w:spacing w:after="240"/>
        <w:jc w:val="both"/>
        <w:rPr>
          <w:b/>
          <w:sz w:val="20"/>
          <w:szCs w:val="20"/>
        </w:rPr>
      </w:pPr>
      <w:r w:rsidRPr="000A7FDB">
        <w:rPr>
          <w:b/>
          <w:sz w:val="20"/>
          <w:szCs w:val="20"/>
        </w:rPr>
        <w:t>2. Задължително се дава отговор в колона „Да/Не/НП”.</w:t>
      </w:r>
    </w:p>
    <w:p w14:paraId="3F335507" w14:textId="4B846452" w:rsidR="0075010E" w:rsidRPr="00877C5C" w:rsidRDefault="0075010E" w:rsidP="0075010E">
      <w:pPr>
        <w:tabs>
          <w:tab w:val="num" w:pos="0"/>
        </w:tabs>
        <w:spacing w:after="240"/>
        <w:jc w:val="both"/>
        <w:rPr>
          <w:b/>
          <w:i/>
          <w:sz w:val="20"/>
          <w:szCs w:val="20"/>
        </w:rPr>
      </w:pPr>
      <w:r w:rsidRPr="000A7FDB">
        <w:rPr>
          <w:b/>
          <w:sz w:val="20"/>
          <w:szCs w:val="20"/>
        </w:rPr>
        <w:t>3</w:t>
      </w:r>
      <w:r w:rsidRPr="00B95C02">
        <w:rPr>
          <w:b/>
          <w:sz w:val="20"/>
          <w:szCs w:val="20"/>
        </w:rPr>
        <w:t>. Задължително се попълват таблици №</w:t>
      </w:r>
      <w:r w:rsidR="00F414C1">
        <w:rPr>
          <w:b/>
          <w:sz w:val="20"/>
          <w:szCs w:val="20"/>
        </w:rPr>
        <w:t xml:space="preserve"> </w:t>
      </w:r>
      <w:r w:rsidRPr="00B95C02">
        <w:rPr>
          <w:b/>
          <w:sz w:val="20"/>
          <w:szCs w:val="20"/>
        </w:rPr>
        <w:t>1-4.</w:t>
      </w:r>
    </w:p>
    <w:p w14:paraId="396542DD" w14:textId="77777777" w:rsidR="0007362A" w:rsidRPr="000760EE" w:rsidRDefault="0007362A" w:rsidP="0007362A">
      <w:pPr>
        <w:tabs>
          <w:tab w:val="num" w:pos="0"/>
        </w:tabs>
        <w:spacing w:after="240"/>
        <w:jc w:val="both"/>
        <w:rPr>
          <w:sz w:val="20"/>
          <w:szCs w:val="20"/>
        </w:rPr>
      </w:pPr>
      <w:r w:rsidRPr="000760EE">
        <w:rPr>
          <w:b/>
          <w:sz w:val="20"/>
          <w:szCs w:val="20"/>
        </w:rPr>
        <w:t>4.</w:t>
      </w:r>
      <w:r w:rsidRPr="000760EE">
        <w:rPr>
          <w:sz w:val="20"/>
          <w:szCs w:val="20"/>
        </w:rPr>
        <w:t xml:space="preserve"> В случай, че отговорът на въпроса в предходната колона показва </w:t>
      </w:r>
      <w:r w:rsidRPr="000760EE">
        <w:rPr>
          <w:b/>
          <w:sz w:val="20"/>
          <w:szCs w:val="20"/>
        </w:rPr>
        <w:t>УСТАНОВЕНО ОТКЛОНЕНИЕ,</w:t>
      </w:r>
      <w:r w:rsidRPr="000760EE">
        <w:rPr>
          <w:sz w:val="20"/>
          <w:szCs w:val="20"/>
        </w:rPr>
        <w:t xml:space="preserve"> в колона „Коментари/Референции” се посочват:: </w:t>
      </w:r>
    </w:p>
    <w:p w14:paraId="7CC2DA85" w14:textId="77777777" w:rsidR="0007362A" w:rsidRPr="000760EE" w:rsidRDefault="0007362A" w:rsidP="0007362A">
      <w:pPr>
        <w:tabs>
          <w:tab w:val="num" w:pos="540"/>
        </w:tabs>
        <w:spacing w:after="120"/>
        <w:jc w:val="both"/>
        <w:rPr>
          <w:b/>
          <w:bCs/>
          <w:sz w:val="20"/>
          <w:szCs w:val="20"/>
        </w:rPr>
      </w:pPr>
      <w:r w:rsidRPr="000760EE">
        <w:rPr>
          <w:sz w:val="20"/>
          <w:szCs w:val="20"/>
        </w:rPr>
        <w:t xml:space="preserve">а) </w:t>
      </w:r>
      <w:r w:rsidRPr="000760EE">
        <w:rPr>
          <w:b/>
          <w:sz w:val="20"/>
          <w:szCs w:val="20"/>
        </w:rPr>
        <w:t>П</w:t>
      </w:r>
      <w:r w:rsidRPr="000760EE">
        <w:rPr>
          <w:b/>
          <w:bCs/>
          <w:sz w:val="20"/>
          <w:szCs w:val="20"/>
        </w:rPr>
        <w:t xml:space="preserve">риложимата правна норма </w:t>
      </w:r>
      <w:r w:rsidRPr="000760EE">
        <w:rPr>
          <w:bCs/>
          <w:sz w:val="20"/>
          <w:szCs w:val="20"/>
        </w:rPr>
        <w:t>(</w:t>
      </w:r>
      <w:r w:rsidRPr="000760EE">
        <w:rPr>
          <w:sz w:val="20"/>
          <w:szCs w:val="20"/>
        </w:rPr>
        <w:t>съкратено винаги, когато е възможно) - тя</w:t>
      </w:r>
      <w:r w:rsidRPr="000760EE">
        <w:rPr>
          <w:bCs/>
          <w:sz w:val="20"/>
          <w:szCs w:val="20"/>
        </w:rPr>
        <w:t xml:space="preserve"> представлява критерия/изискването, спрямо което оценяваме фактите.</w:t>
      </w:r>
    </w:p>
    <w:p w14:paraId="5A461009" w14:textId="77777777" w:rsidR="0007362A" w:rsidRPr="000760EE" w:rsidRDefault="0007362A" w:rsidP="0007362A">
      <w:pPr>
        <w:tabs>
          <w:tab w:val="num" w:pos="0"/>
        </w:tabs>
        <w:spacing w:after="120"/>
        <w:jc w:val="both"/>
        <w:rPr>
          <w:b/>
          <w:sz w:val="20"/>
          <w:szCs w:val="20"/>
        </w:rPr>
      </w:pPr>
      <w:r w:rsidRPr="000760EE">
        <w:rPr>
          <w:sz w:val="20"/>
          <w:szCs w:val="20"/>
        </w:rPr>
        <w:t xml:space="preserve">б) </w:t>
      </w:r>
      <w:r w:rsidRPr="000760EE">
        <w:rPr>
          <w:b/>
          <w:sz w:val="20"/>
          <w:szCs w:val="20"/>
        </w:rPr>
        <w:t xml:space="preserve">Установените </w:t>
      </w:r>
      <w:proofErr w:type="spellStart"/>
      <w:r w:rsidRPr="000760EE">
        <w:rPr>
          <w:b/>
          <w:sz w:val="20"/>
          <w:szCs w:val="20"/>
        </w:rPr>
        <w:t>относими</w:t>
      </w:r>
      <w:proofErr w:type="spellEnd"/>
      <w:r w:rsidRPr="000760EE">
        <w:rPr>
          <w:b/>
          <w:sz w:val="20"/>
          <w:szCs w:val="20"/>
        </w:rPr>
        <w:t xml:space="preserve"> факти</w:t>
      </w:r>
      <w:r w:rsidRPr="000760EE">
        <w:rPr>
          <w:sz w:val="20"/>
          <w:szCs w:val="20"/>
        </w:rPr>
        <w:t xml:space="preserve"> - те</w:t>
      </w:r>
      <w:r w:rsidRPr="000760EE">
        <w:rPr>
          <w:b/>
          <w:sz w:val="20"/>
          <w:szCs w:val="20"/>
        </w:rPr>
        <w:t xml:space="preserve"> </w:t>
      </w:r>
      <w:r w:rsidRPr="000760EE">
        <w:rPr>
          <w:sz w:val="20"/>
          <w:szCs w:val="20"/>
        </w:rPr>
        <w:t>не съответстват на а) и затова представляват</w:t>
      </w:r>
      <w:r w:rsidRPr="000760EE">
        <w:rPr>
          <w:b/>
          <w:sz w:val="20"/>
          <w:szCs w:val="20"/>
        </w:rPr>
        <w:t xml:space="preserve"> отклонение.</w:t>
      </w:r>
    </w:p>
    <w:p w14:paraId="4CE1FC84" w14:textId="77777777" w:rsidR="0007362A" w:rsidRPr="000760EE" w:rsidRDefault="0007362A" w:rsidP="0007362A">
      <w:pPr>
        <w:tabs>
          <w:tab w:val="num" w:pos="0"/>
        </w:tabs>
        <w:spacing w:after="120"/>
        <w:jc w:val="both"/>
        <w:rPr>
          <w:sz w:val="20"/>
          <w:szCs w:val="20"/>
        </w:rPr>
      </w:pPr>
      <w:r w:rsidRPr="000760EE">
        <w:rPr>
          <w:b/>
          <w:sz w:val="20"/>
          <w:szCs w:val="20"/>
        </w:rPr>
        <w:t xml:space="preserve">- </w:t>
      </w:r>
      <w:r w:rsidRPr="000760EE">
        <w:rPr>
          <w:sz w:val="20"/>
          <w:szCs w:val="20"/>
        </w:rPr>
        <w:t>излагат се пълно, кратко, точно и ясно</w:t>
      </w:r>
      <w:r w:rsidRPr="000760EE">
        <w:rPr>
          <w:b/>
          <w:sz w:val="20"/>
          <w:szCs w:val="20"/>
        </w:rPr>
        <w:t xml:space="preserve">, </w:t>
      </w:r>
      <w:r w:rsidRPr="000760EE">
        <w:rPr>
          <w:sz w:val="20"/>
          <w:szCs w:val="20"/>
        </w:rPr>
        <w:t xml:space="preserve">като взима предвид конкретните указания към съответния въпрос за проверка.  </w:t>
      </w:r>
    </w:p>
    <w:p w14:paraId="14A1263A" w14:textId="77777777" w:rsidR="0007362A" w:rsidRPr="000760EE" w:rsidRDefault="0007362A" w:rsidP="0007362A">
      <w:pPr>
        <w:tabs>
          <w:tab w:val="num" w:pos="0"/>
        </w:tabs>
        <w:spacing w:after="120"/>
        <w:jc w:val="both"/>
        <w:rPr>
          <w:sz w:val="20"/>
          <w:szCs w:val="20"/>
        </w:rPr>
      </w:pPr>
      <w:r w:rsidRPr="000760EE">
        <w:rPr>
          <w:sz w:val="20"/>
          <w:szCs w:val="20"/>
        </w:rPr>
        <w:t xml:space="preserve">- ВНИМАНИЕ! </w:t>
      </w:r>
      <w:r w:rsidRPr="000760EE">
        <w:rPr>
          <w:bCs/>
          <w:sz w:val="20"/>
          <w:szCs w:val="20"/>
        </w:rPr>
        <w:t xml:space="preserve">Отклонение има само при несъответствие между установените факти и приложимия критерий за оценка; </w:t>
      </w:r>
      <w:r w:rsidRPr="000760EE">
        <w:rPr>
          <w:sz w:val="20"/>
          <w:szCs w:val="20"/>
        </w:rPr>
        <w:t xml:space="preserve">за отклонението се събират достатъчни, </w:t>
      </w:r>
      <w:proofErr w:type="spellStart"/>
      <w:r w:rsidRPr="000760EE">
        <w:rPr>
          <w:sz w:val="20"/>
          <w:szCs w:val="20"/>
        </w:rPr>
        <w:t>относими</w:t>
      </w:r>
      <w:proofErr w:type="spellEnd"/>
      <w:r w:rsidRPr="000760EE">
        <w:rPr>
          <w:sz w:val="20"/>
          <w:szCs w:val="20"/>
        </w:rPr>
        <w:t xml:space="preserve"> и надеждни доказателства, които се прилагат /виж т.1, 12) по-горе/ и към които се реферира.  </w:t>
      </w:r>
    </w:p>
    <w:p w14:paraId="0544437C" w14:textId="77777777" w:rsidR="0007362A" w:rsidRPr="000760EE" w:rsidRDefault="0007362A" w:rsidP="0007362A">
      <w:pPr>
        <w:tabs>
          <w:tab w:val="num" w:pos="0"/>
        </w:tabs>
        <w:spacing w:after="120"/>
        <w:jc w:val="both"/>
        <w:rPr>
          <w:sz w:val="20"/>
          <w:szCs w:val="20"/>
        </w:rPr>
      </w:pPr>
      <w:r w:rsidRPr="000760EE">
        <w:rPr>
          <w:sz w:val="20"/>
          <w:szCs w:val="20"/>
        </w:rPr>
        <w:t xml:space="preserve">- ВНИМАНИЕ! Установените в хода на проверката по т. ІІІ от настоящите указания факти, представляващи индикатори за измама, следва да бъдат документирани в колона „Коментар/ Референция“ от раздел ІV от настоящия контролен лист.  </w:t>
      </w:r>
    </w:p>
    <w:p w14:paraId="26DD994E" w14:textId="77777777" w:rsidR="0007362A" w:rsidRPr="000760EE" w:rsidRDefault="0007362A" w:rsidP="0007362A">
      <w:pPr>
        <w:tabs>
          <w:tab w:val="num" w:pos="0"/>
        </w:tabs>
        <w:spacing w:after="120"/>
        <w:jc w:val="both"/>
        <w:rPr>
          <w:bCs/>
          <w:sz w:val="20"/>
          <w:szCs w:val="20"/>
        </w:rPr>
      </w:pPr>
      <w:r w:rsidRPr="000760EE">
        <w:rPr>
          <w:bCs/>
          <w:sz w:val="20"/>
          <w:szCs w:val="20"/>
        </w:rPr>
        <w:t>в) В случай, че при следващ въпрос за проверка се установи, че вече описани като отклонение факти по предходен въпрос</w:t>
      </w:r>
      <w:r w:rsidRPr="000760EE">
        <w:rPr>
          <w:b/>
          <w:bCs/>
          <w:sz w:val="20"/>
          <w:szCs w:val="20"/>
        </w:rPr>
        <w:t xml:space="preserve"> представляват отклонение и по този въпрос за проверка</w:t>
      </w:r>
      <w:r w:rsidRPr="000760EE">
        <w:rPr>
          <w:bCs/>
          <w:sz w:val="20"/>
          <w:szCs w:val="20"/>
        </w:rPr>
        <w:t>, се спазва т. 4 а), като цитира съкратено приложимата норма, но не описва т. 4 б) – т.е. установените факти не се излагат повторно, а се препраща към съответния номер на въпрос по-горе в КЛ, където вече са посочени.</w:t>
      </w:r>
    </w:p>
    <w:p w14:paraId="1E4F1417" w14:textId="60E09D99" w:rsidR="0007362A" w:rsidRPr="00EE1E44" w:rsidRDefault="0007362A" w:rsidP="0007362A">
      <w:pPr>
        <w:tabs>
          <w:tab w:val="num" w:pos="0"/>
        </w:tabs>
        <w:spacing w:after="120"/>
        <w:jc w:val="both"/>
        <w:rPr>
          <w:bCs/>
          <w:sz w:val="20"/>
          <w:szCs w:val="20"/>
        </w:rPr>
      </w:pPr>
      <w:r w:rsidRPr="00EE1E44">
        <w:rPr>
          <w:bCs/>
          <w:sz w:val="20"/>
          <w:szCs w:val="20"/>
        </w:rPr>
        <w:t xml:space="preserve">г) </w:t>
      </w:r>
      <w:r w:rsidRPr="00EE1E44">
        <w:rPr>
          <w:b/>
          <w:bCs/>
          <w:sz w:val="20"/>
          <w:szCs w:val="20"/>
        </w:rPr>
        <w:t>Ефект на отклонението</w:t>
      </w:r>
      <w:r w:rsidRPr="00EE1E44">
        <w:rPr>
          <w:bCs/>
          <w:sz w:val="20"/>
          <w:szCs w:val="20"/>
        </w:rPr>
        <w:t xml:space="preserve"> – като взима предвид всички </w:t>
      </w:r>
      <w:proofErr w:type="spellStart"/>
      <w:r w:rsidRPr="00EE1E44">
        <w:rPr>
          <w:bCs/>
          <w:sz w:val="20"/>
          <w:szCs w:val="20"/>
        </w:rPr>
        <w:t>относими</w:t>
      </w:r>
      <w:proofErr w:type="spellEnd"/>
      <w:r w:rsidRPr="00EE1E44">
        <w:rPr>
          <w:bCs/>
          <w:sz w:val="20"/>
          <w:szCs w:val="20"/>
        </w:rPr>
        <w:t xml:space="preserve"> факти и обстоятелства по проверяваната процедура и Насоките</w:t>
      </w:r>
      <w:r w:rsidRPr="00EE1E44">
        <w:rPr>
          <w:rStyle w:val="FootnoteReference"/>
          <w:bCs/>
          <w:sz w:val="20"/>
          <w:szCs w:val="20"/>
        </w:rPr>
        <w:footnoteReference w:id="1"/>
      </w:r>
      <w:r w:rsidRPr="00EE1E44">
        <w:rPr>
          <w:bCs/>
          <w:sz w:val="20"/>
          <w:szCs w:val="20"/>
        </w:rPr>
        <w:t xml:space="preserve">, </w:t>
      </w:r>
      <w:r w:rsidR="00EE1E44" w:rsidRPr="00842545">
        <w:rPr>
          <w:bCs/>
          <w:sz w:val="20"/>
          <w:szCs w:val="20"/>
        </w:rPr>
        <w:t xml:space="preserve">съответно Приложение № 1 към чл. 2, ал. 1 от Наредба за посочване на нередности, представляващи основания за извършване на финансови корекции, и процентните показатели за определяне размера на финансовите корекции по реда на Закона за управление на средствата от Европейските структурни и инвестиционни фондове , </w:t>
      </w:r>
      <w:r w:rsidR="00EE1E44" w:rsidRPr="00EE1E44">
        <w:rPr>
          <w:bCs/>
          <w:sz w:val="20"/>
          <w:szCs w:val="20"/>
        </w:rPr>
        <w:t xml:space="preserve">проверяващият </w:t>
      </w:r>
      <w:r w:rsidR="00EE1E44" w:rsidRPr="00842545">
        <w:rPr>
          <w:bCs/>
          <w:sz w:val="20"/>
          <w:szCs w:val="20"/>
        </w:rPr>
        <w:t xml:space="preserve">обосновава дали установеното отклонение представлява нередност, или не. В случай на преценка за наличие на нередност, </w:t>
      </w:r>
      <w:r w:rsidR="00EE1E44" w:rsidRPr="00EE1E44">
        <w:rPr>
          <w:bCs/>
          <w:sz w:val="20"/>
          <w:szCs w:val="20"/>
        </w:rPr>
        <w:t>проверяващият</w:t>
      </w:r>
      <w:r w:rsidR="00EE1E44" w:rsidRPr="00842545">
        <w:rPr>
          <w:bCs/>
          <w:sz w:val="20"/>
          <w:szCs w:val="20"/>
        </w:rPr>
        <w:t xml:space="preserve"> определя съответен размер на финансова корекция по Насоките/Приложение № 1 към чл. 2, ал. 1 от Наредбата.</w:t>
      </w:r>
      <w:r w:rsidRPr="00EE1E44">
        <w:rPr>
          <w:bCs/>
          <w:sz w:val="20"/>
          <w:szCs w:val="20"/>
        </w:rPr>
        <w:t xml:space="preserve"> </w:t>
      </w:r>
    </w:p>
    <w:p w14:paraId="5AC26629" w14:textId="77777777" w:rsidR="0007362A" w:rsidRPr="00B25ABB" w:rsidRDefault="0007362A" w:rsidP="0007362A">
      <w:pPr>
        <w:tabs>
          <w:tab w:val="num" w:pos="0"/>
        </w:tabs>
        <w:spacing w:after="120"/>
        <w:jc w:val="both"/>
        <w:rPr>
          <w:bCs/>
          <w:i/>
          <w:sz w:val="20"/>
          <w:szCs w:val="20"/>
        </w:rPr>
      </w:pPr>
      <w:r w:rsidRPr="00DC163E">
        <w:rPr>
          <w:bCs/>
          <w:i/>
          <w:sz w:val="20"/>
          <w:szCs w:val="20"/>
        </w:rPr>
        <w:lastRenderedPageBreak/>
        <w:t>Общ подход</w:t>
      </w:r>
    </w:p>
    <w:p w14:paraId="6ED60863" w14:textId="77777777" w:rsidR="0007362A" w:rsidRPr="000760EE" w:rsidRDefault="0007362A" w:rsidP="0007362A">
      <w:pPr>
        <w:tabs>
          <w:tab w:val="num" w:pos="0"/>
        </w:tabs>
        <w:spacing w:after="120"/>
        <w:jc w:val="both"/>
        <w:rPr>
          <w:bCs/>
          <w:sz w:val="20"/>
          <w:szCs w:val="20"/>
        </w:rPr>
      </w:pPr>
      <w:r w:rsidRPr="001A0183">
        <w:rPr>
          <w:bCs/>
          <w:sz w:val="20"/>
          <w:szCs w:val="20"/>
        </w:rPr>
        <w:t>Определя се финансовата корекция за съответното нарушение, като взема предвид  неговата сериозност и спазва принципът за пропорционалност, като за най-тежките нарушения прилага най-високата, определена в Насоките за съответната нередност финансова корекция. При предлагането на размера на финансовата корекция проверяващият е длъжен да анализира и документира всички обстоятелства, имащи отношение към сериозността на нарушението и неговото финансово влияние. В зависимост от типа на установената нередност тези обстоятелства могат да бъдат предмет, характер, количество и обем на обществената поръчка, ниво на конкуренцията, при която е избран изпълнителя, брой получени оферти, брой класирани участници, брой лица, закупили документация за участие, наличие на електронен достъп до документацията за участие и др.</w:t>
      </w:r>
      <w:r w:rsidRPr="000760EE">
        <w:rPr>
          <w:bCs/>
          <w:sz w:val="20"/>
          <w:szCs w:val="20"/>
        </w:rPr>
        <w:t xml:space="preserve"> </w:t>
      </w:r>
    </w:p>
    <w:p w14:paraId="277CA67B" w14:textId="77777777" w:rsidR="0007362A" w:rsidRPr="000760EE" w:rsidRDefault="0007362A" w:rsidP="0007362A">
      <w:pPr>
        <w:tabs>
          <w:tab w:val="num" w:pos="0"/>
        </w:tabs>
        <w:spacing w:after="120"/>
        <w:jc w:val="both"/>
        <w:rPr>
          <w:bCs/>
          <w:i/>
          <w:sz w:val="20"/>
          <w:szCs w:val="20"/>
        </w:rPr>
      </w:pPr>
      <w:r w:rsidRPr="000760EE">
        <w:rPr>
          <w:bCs/>
          <w:i/>
          <w:sz w:val="20"/>
          <w:szCs w:val="20"/>
        </w:rPr>
        <w:t>Подход при нарушения с формален характер</w:t>
      </w:r>
    </w:p>
    <w:p w14:paraId="740B7DA5" w14:textId="67445F0F" w:rsidR="0007362A" w:rsidRPr="000760EE" w:rsidRDefault="00DF5A33" w:rsidP="0007362A">
      <w:pPr>
        <w:tabs>
          <w:tab w:val="num" w:pos="0"/>
        </w:tabs>
        <w:spacing w:after="120"/>
        <w:jc w:val="both"/>
        <w:rPr>
          <w:bCs/>
          <w:sz w:val="20"/>
          <w:szCs w:val="20"/>
        </w:rPr>
      </w:pPr>
      <w:r>
        <w:rPr>
          <w:bCs/>
          <w:sz w:val="20"/>
          <w:szCs w:val="20"/>
        </w:rPr>
        <w:t>Н</w:t>
      </w:r>
      <w:r w:rsidR="0007362A" w:rsidRPr="000760EE">
        <w:rPr>
          <w:bCs/>
          <w:sz w:val="20"/>
          <w:szCs w:val="20"/>
        </w:rPr>
        <w:t xml:space="preserve">арушения с формален характер без действително или потенциално финансово влияние </w:t>
      </w:r>
      <w:r w:rsidRPr="00842545">
        <w:rPr>
          <w:bCs/>
          <w:sz w:val="20"/>
          <w:szCs w:val="20"/>
        </w:rPr>
        <w:t>не представляват нередност и за тях</w:t>
      </w:r>
      <w:r>
        <w:t xml:space="preserve"> </w:t>
      </w:r>
      <w:r w:rsidR="0007362A" w:rsidRPr="000760EE">
        <w:rPr>
          <w:bCs/>
          <w:sz w:val="20"/>
          <w:szCs w:val="20"/>
        </w:rPr>
        <w:t>не се определя финансова корекция.</w:t>
      </w:r>
    </w:p>
    <w:p w14:paraId="77E00F49" w14:textId="77777777" w:rsidR="0007362A" w:rsidRPr="000760EE" w:rsidRDefault="0007362A" w:rsidP="0007362A">
      <w:pPr>
        <w:tabs>
          <w:tab w:val="num" w:pos="0"/>
        </w:tabs>
        <w:spacing w:after="120"/>
        <w:jc w:val="both"/>
        <w:rPr>
          <w:bCs/>
          <w:sz w:val="20"/>
          <w:szCs w:val="20"/>
        </w:rPr>
      </w:pPr>
      <w:r w:rsidRPr="000760EE">
        <w:rPr>
          <w:b/>
          <w:bCs/>
          <w:sz w:val="20"/>
          <w:szCs w:val="20"/>
        </w:rPr>
        <w:t xml:space="preserve">5. </w:t>
      </w:r>
      <w:r w:rsidRPr="000760EE">
        <w:rPr>
          <w:bCs/>
          <w:sz w:val="20"/>
          <w:szCs w:val="20"/>
        </w:rPr>
        <w:t xml:space="preserve">В колона „Коментар/Референция“ проверяващият </w:t>
      </w:r>
      <w:r w:rsidRPr="000760EE">
        <w:rPr>
          <w:b/>
          <w:bCs/>
          <w:sz w:val="20"/>
          <w:szCs w:val="20"/>
          <w:u w:val="single"/>
        </w:rPr>
        <w:t>задължително</w:t>
      </w:r>
      <w:r w:rsidRPr="000760EE">
        <w:rPr>
          <w:bCs/>
          <w:sz w:val="20"/>
          <w:szCs w:val="20"/>
        </w:rPr>
        <w:t xml:space="preserve"> посочва кратка, точна, ясна и еднозначна </w:t>
      </w:r>
      <w:r w:rsidRPr="000760EE">
        <w:rPr>
          <w:b/>
          <w:bCs/>
          <w:sz w:val="20"/>
          <w:szCs w:val="20"/>
          <w:u w:val="single"/>
        </w:rPr>
        <w:t>референция</w:t>
      </w:r>
      <w:r w:rsidRPr="000760EE">
        <w:rPr>
          <w:bCs/>
          <w:sz w:val="20"/>
          <w:szCs w:val="20"/>
        </w:rPr>
        <w:t xml:space="preserve"> към съответните проверени документи, въз основа на които е даден съответния отговор на въпроса за проверка и е базирано съответното заключение. </w:t>
      </w:r>
    </w:p>
    <w:p w14:paraId="69B75688" w14:textId="240AE242" w:rsidR="0007362A" w:rsidRPr="000760EE" w:rsidRDefault="0007362A" w:rsidP="0007362A">
      <w:pPr>
        <w:tabs>
          <w:tab w:val="num" w:pos="0"/>
        </w:tabs>
        <w:jc w:val="both"/>
        <w:rPr>
          <w:bCs/>
          <w:sz w:val="20"/>
          <w:szCs w:val="20"/>
        </w:rPr>
      </w:pPr>
      <w:r w:rsidRPr="000760EE">
        <w:rPr>
          <w:bCs/>
          <w:sz w:val="20"/>
          <w:szCs w:val="20"/>
        </w:rPr>
        <w:t xml:space="preserve">Референцията е точна, ясна и еднозначна, когато се отнася до конкретен прикачен към въпроса документ </w:t>
      </w:r>
      <w:r w:rsidRPr="000760EE" w:rsidDel="005E1085">
        <w:rPr>
          <w:bCs/>
          <w:sz w:val="20"/>
          <w:szCs w:val="20"/>
        </w:rPr>
        <w:t xml:space="preserve">към въпроса </w:t>
      </w:r>
      <w:r w:rsidRPr="000760EE">
        <w:rPr>
          <w:bCs/>
          <w:sz w:val="20"/>
          <w:szCs w:val="20"/>
        </w:rPr>
        <w:t>и посочва съответните страници и абзаци/точки от него, имащи отношение към заключението на проверяващия.</w:t>
      </w:r>
    </w:p>
    <w:p w14:paraId="397F98B7" w14:textId="77777777" w:rsidR="0007362A" w:rsidRPr="000760EE" w:rsidRDefault="0007362A" w:rsidP="0007362A">
      <w:pPr>
        <w:tabs>
          <w:tab w:val="num" w:pos="0"/>
        </w:tabs>
        <w:jc w:val="both"/>
        <w:rPr>
          <w:bCs/>
          <w:sz w:val="20"/>
          <w:szCs w:val="20"/>
        </w:rPr>
      </w:pPr>
    </w:p>
    <w:p w14:paraId="6F12813D" w14:textId="77777777" w:rsidR="0007362A" w:rsidRPr="000760EE" w:rsidRDefault="0007362A" w:rsidP="0007362A">
      <w:pPr>
        <w:tabs>
          <w:tab w:val="num" w:pos="0"/>
        </w:tabs>
        <w:spacing w:after="120"/>
        <w:jc w:val="both"/>
        <w:rPr>
          <w:b/>
          <w:bCs/>
          <w:sz w:val="20"/>
          <w:szCs w:val="20"/>
        </w:rPr>
      </w:pPr>
      <w:r w:rsidRPr="000760EE">
        <w:rPr>
          <w:b/>
          <w:bCs/>
          <w:sz w:val="20"/>
          <w:szCs w:val="20"/>
        </w:rPr>
        <w:t>6. Обръщаме внимание, че проверяващият е длъжен в колона „Коментар/ Референция“ да формулира констатация за всяко установено отклонение от законодателството по обществени поръчки след анализ на решението и/или становището на други органи, които са се произнесли по тази обществена поръчка (Комисията за защита на конкуренцията, Върховния административен съд, други съдилища и/или други органи). Проверяващият задължително описва становището на тези органи в колона „Коментар/ Референция“.</w:t>
      </w:r>
    </w:p>
    <w:p w14:paraId="33F4FC6B" w14:textId="77777777" w:rsidR="0007362A" w:rsidRPr="000760EE" w:rsidRDefault="0007362A" w:rsidP="0007362A">
      <w:pPr>
        <w:tabs>
          <w:tab w:val="num" w:pos="0"/>
        </w:tabs>
        <w:spacing w:after="120"/>
        <w:jc w:val="both"/>
        <w:rPr>
          <w:bCs/>
          <w:sz w:val="20"/>
          <w:szCs w:val="20"/>
        </w:rPr>
      </w:pPr>
      <w:r w:rsidRPr="000760EE">
        <w:rPr>
          <w:b/>
          <w:bCs/>
          <w:sz w:val="20"/>
          <w:szCs w:val="20"/>
        </w:rPr>
        <w:t>7.</w:t>
      </w:r>
      <w:r w:rsidRPr="000760EE">
        <w:rPr>
          <w:bCs/>
          <w:sz w:val="20"/>
          <w:szCs w:val="20"/>
        </w:rPr>
        <w:t xml:space="preserve"> Във всеки отделен случай на установено отклонение проверяващият задължително извършва </w:t>
      </w:r>
      <w:r w:rsidRPr="000760EE">
        <w:rPr>
          <w:b/>
          <w:bCs/>
          <w:sz w:val="20"/>
          <w:szCs w:val="20"/>
        </w:rPr>
        <w:t>допълнителен анализ за наличие на индикатори за нередности и измами</w:t>
      </w:r>
      <w:r w:rsidRPr="000760EE">
        <w:rPr>
          <w:bCs/>
          <w:sz w:val="20"/>
          <w:szCs w:val="20"/>
        </w:rPr>
        <w:t>, които имат отношение към обществената поръчка („Червени флагове”), съгласно указанията, съдържащи се в т. III от настоящия контролен лист. Задължението за допълнителен анализ може да възникне при всеки въпрос за проверка от настоящия контролен лист. Резултатите от анализа се документират в колона „Коментар/ Референция“ от раздел ІV от настоящия контролен лист.</w:t>
      </w:r>
    </w:p>
    <w:p w14:paraId="58846711" w14:textId="403C5FA6" w:rsidR="0007362A" w:rsidRPr="00E01F39" w:rsidRDefault="0007362A" w:rsidP="0007362A">
      <w:pPr>
        <w:jc w:val="both"/>
        <w:rPr>
          <w:b/>
          <w:bCs/>
          <w:sz w:val="20"/>
          <w:szCs w:val="20"/>
        </w:rPr>
      </w:pPr>
      <w:r w:rsidRPr="00E01F39">
        <w:rPr>
          <w:b/>
          <w:bCs/>
          <w:sz w:val="20"/>
          <w:szCs w:val="20"/>
        </w:rPr>
        <w:t xml:space="preserve">ІI. ЗА НАЧАЛНИКА НА ОТДЕЛ </w:t>
      </w:r>
      <w:r>
        <w:rPr>
          <w:b/>
          <w:bCs/>
          <w:sz w:val="20"/>
          <w:szCs w:val="20"/>
        </w:rPr>
        <w:t>МВ</w:t>
      </w:r>
    </w:p>
    <w:p w14:paraId="6A72DAFA" w14:textId="740C24B0" w:rsidR="0007362A" w:rsidRPr="000760EE" w:rsidRDefault="0007362A" w:rsidP="0007362A">
      <w:pPr>
        <w:jc w:val="both"/>
        <w:rPr>
          <w:bCs/>
          <w:sz w:val="20"/>
          <w:szCs w:val="20"/>
        </w:rPr>
      </w:pPr>
      <w:r w:rsidRPr="000760EE">
        <w:rPr>
          <w:bCs/>
          <w:sz w:val="20"/>
          <w:szCs w:val="20"/>
        </w:rPr>
        <w:t>Началникът на отдел М” извършва преглед на контролния лист (КЛ) и потвърждава, че:</w:t>
      </w:r>
    </w:p>
    <w:p w14:paraId="5347A6EC" w14:textId="10E86CBA" w:rsidR="0007362A" w:rsidRPr="000760EE" w:rsidRDefault="0007362A" w:rsidP="0007362A">
      <w:pPr>
        <w:jc w:val="both"/>
        <w:rPr>
          <w:bCs/>
          <w:sz w:val="20"/>
          <w:szCs w:val="20"/>
        </w:rPr>
      </w:pPr>
      <w:r w:rsidRPr="000760EE">
        <w:rPr>
          <w:bCs/>
          <w:sz w:val="20"/>
          <w:szCs w:val="20"/>
        </w:rPr>
        <w:t xml:space="preserve">1. Служителите са попълнили общата информация за поръчката, </w:t>
      </w:r>
      <w:r w:rsidRPr="000760EE">
        <w:rPr>
          <w:sz w:val="20"/>
          <w:szCs w:val="20"/>
        </w:rPr>
        <w:t>колона „Да/Не/НП” за всички въпроси</w:t>
      </w:r>
      <w:r w:rsidRPr="000760EE">
        <w:rPr>
          <w:bCs/>
          <w:sz w:val="20"/>
          <w:szCs w:val="20"/>
        </w:rPr>
        <w:t>;</w:t>
      </w:r>
    </w:p>
    <w:p w14:paraId="7EDBA078" w14:textId="77777777" w:rsidR="0007362A" w:rsidRPr="000760EE" w:rsidRDefault="0007362A" w:rsidP="0007362A">
      <w:pPr>
        <w:tabs>
          <w:tab w:val="num" w:pos="0"/>
        </w:tabs>
        <w:spacing w:after="120"/>
        <w:jc w:val="both"/>
        <w:rPr>
          <w:bCs/>
          <w:sz w:val="20"/>
          <w:szCs w:val="20"/>
        </w:rPr>
      </w:pPr>
      <w:r w:rsidRPr="000760EE">
        <w:rPr>
          <w:bCs/>
          <w:sz w:val="20"/>
          <w:szCs w:val="20"/>
        </w:rPr>
        <w:t>2. Установените отклонения са документирани в колона „</w:t>
      </w:r>
      <w:r w:rsidRPr="000760EE">
        <w:rPr>
          <w:sz w:val="20"/>
          <w:szCs w:val="20"/>
        </w:rPr>
        <w:t>Коментари/Референции” в съответствие с изискванията по-горе.</w:t>
      </w:r>
    </w:p>
    <w:p w14:paraId="4AA81BA5" w14:textId="77777777" w:rsidR="0007362A" w:rsidRPr="000760EE" w:rsidRDefault="0007362A" w:rsidP="0007362A">
      <w:pPr>
        <w:tabs>
          <w:tab w:val="num" w:pos="0"/>
        </w:tabs>
        <w:spacing w:before="120"/>
        <w:jc w:val="both"/>
        <w:rPr>
          <w:b/>
          <w:bCs/>
          <w:sz w:val="20"/>
          <w:szCs w:val="20"/>
        </w:rPr>
      </w:pPr>
      <w:r w:rsidRPr="000760EE">
        <w:rPr>
          <w:b/>
          <w:bCs/>
          <w:sz w:val="20"/>
          <w:szCs w:val="20"/>
        </w:rPr>
        <w:t>ІI</w:t>
      </w:r>
      <w:r w:rsidRPr="000760EE">
        <w:rPr>
          <w:b/>
          <w:bCs/>
          <w:sz w:val="20"/>
          <w:szCs w:val="20"/>
          <w:lang w:val="en-US"/>
        </w:rPr>
        <w:t>I</w:t>
      </w:r>
      <w:r w:rsidRPr="000760EE">
        <w:rPr>
          <w:b/>
          <w:bCs/>
          <w:sz w:val="20"/>
          <w:szCs w:val="20"/>
        </w:rPr>
        <w:t xml:space="preserve">. ЗА ИЗВЪРШВАНЕ НА АНАЛИЗ ЗА НАЛИЧИЕ НА </w:t>
      </w:r>
      <w:r w:rsidRPr="000760EE">
        <w:rPr>
          <w:b/>
          <w:sz w:val="20"/>
          <w:lang w:eastAsia="fr-FR"/>
        </w:rPr>
        <w:t>ИНДИКАТОРИ ЗА НЕРЕДНОСТИ И ИЗМАМИ, КОИТО ИМАТ ОТНОШЕНИЕ КЪМ ПРОВЕДЕНАТА ОБЩЕСТВЕНА ПОРЪЧКА („ЧЕРВЕНИ ФЛАГОВЕ“)</w:t>
      </w:r>
    </w:p>
    <w:p w14:paraId="2E39731E" w14:textId="77777777" w:rsidR="0007362A" w:rsidRPr="000760EE" w:rsidRDefault="0007362A" w:rsidP="0007362A">
      <w:pPr>
        <w:tabs>
          <w:tab w:val="num" w:pos="0"/>
        </w:tabs>
        <w:spacing w:before="120" w:after="120"/>
        <w:jc w:val="both"/>
        <w:rPr>
          <w:bCs/>
          <w:sz w:val="20"/>
          <w:szCs w:val="20"/>
        </w:rPr>
      </w:pPr>
      <w:r w:rsidRPr="000760EE">
        <w:rPr>
          <w:bCs/>
          <w:sz w:val="20"/>
          <w:szCs w:val="20"/>
        </w:rPr>
        <w:lastRenderedPageBreak/>
        <w:t>При всеки отделен случай на установено отклонение, което се документира съобразно указанията по т. І, проверяващите задължително извършват допълнителен анализ за наличие на индикатори за нередности и измами („Червени флагове”). Задължението за извършване на проверката за наличие на индикатори за измама може да възникне при всеки въпрос за проверка от настоящия контролен лист.</w:t>
      </w:r>
    </w:p>
    <w:p w14:paraId="6D020822" w14:textId="77777777" w:rsidR="0007362A" w:rsidRPr="000760EE" w:rsidRDefault="0007362A" w:rsidP="0007362A">
      <w:pPr>
        <w:tabs>
          <w:tab w:val="num" w:pos="0"/>
        </w:tabs>
        <w:spacing w:before="120" w:after="120"/>
        <w:jc w:val="both"/>
        <w:rPr>
          <w:bCs/>
          <w:sz w:val="20"/>
          <w:szCs w:val="20"/>
        </w:rPr>
      </w:pPr>
      <w:r w:rsidRPr="000760EE">
        <w:rPr>
          <w:bCs/>
          <w:sz w:val="20"/>
          <w:szCs w:val="20"/>
        </w:rPr>
        <w:t xml:space="preserve">В случай, че се установи наличие на един или няколко от изброените по-долу индикатори, следва да се опишат тези факти в колона „Коментар/ Референция“ от раздел ІV на настоящия контролен лист към съответния въпрос за проверка </w:t>
      </w:r>
      <w:r w:rsidRPr="000760EE" w:rsidDel="00A90E3C">
        <w:rPr>
          <w:bCs/>
          <w:sz w:val="20"/>
          <w:szCs w:val="20"/>
        </w:rPr>
        <w:t xml:space="preserve">констатацията за нарушение по т. І.4. </w:t>
      </w:r>
      <w:r w:rsidRPr="000760EE">
        <w:rPr>
          <w:bCs/>
          <w:sz w:val="20"/>
          <w:szCs w:val="20"/>
        </w:rPr>
        <w:t>и да ги квалифицира като индикатори за измама. Следва да се вземат предвид тези индикатори при определяне финансовото влияние на установеното отклонение.</w:t>
      </w:r>
    </w:p>
    <w:p w14:paraId="01FEF013" w14:textId="77777777" w:rsidR="0007362A" w:rsidRPr="000760EE" w:rsidRDefault="0007362A" w:rsidP="0007362A">
      <w:pPr>
        <w:tabs>
          <w:tab w:val="num" w:pos="0"/>
        </w:tabs>
        <w:spacing w:before="120" w:after="120"/>
        <w:jc w:val="both"/>
        <w:rPr>
          <w:bCs/>
          <w:sz w:val="20"/>
          <w:szCs w:val="20"/>
        </w:rPr>
      </w:pPr>
      <w:r w:rsidRPr="000760EE">
        <w:rPr>
          <w:bCs/>
          <w:sz w:val="20"/>
          <w:szCs w:val="20"/>
        </w:rPr>
        <w:t>ВНИМАНИЕ! Указанията по т. ІІІ се прилагат при всички въпроси за проверка на настоящия контролен лист, в случай че е налице отклонение в проверяваната поръчка.</w:t>
      </w:r>
    </w:p>
    <w:p w14:paraId="2C4CB5C9" w14:textId="77777777" w:rsidR="0007362A" w:rsidRPr="000760EE" w:rsidRDefault="0007362A" w:rsidP="0007362A">
      <w:pPr>
        <w:tabs>
          <w:tab w:val="num" w:pos="0"/>
        </w:tabs>
        <w:spacing w:before="120" w:after="120"/>
        <w:jc w:val="both"/>
        <w:rPr>
          <w:bCs/>
          <w:sz w:val="20"/>
          <w:szCs w:val="20"/>
        </w:rPr>
      </w:pPr>
      <w:r w:rsidRPr="000760EE">
        <w:rPr>
          <w:bCs/>
          <w:sz w:val="20"/>
          <w:szCs w:val="20"/>
        </w:rPr>
        <w:t>За целта се проверява дали са налице някои от следните ситуации:</w:t>
      </w:r>
    </w:p>
    <w:p w14:paraId="15E6B24C" w14:textId="77777777" w:rsidR="0007362A" w:rsidRPr="000760EE" w:rsidRDefault="0007362A" w:rsidP="0007362A">
      <w:pPr>
        <w:jc w:val="both"/>
        <w:rPr>
          <w:b/>
          <w:sz w:val="20"/>
          <w:szCs w:val="20"/>
          <w:lang w:eastAsia="fr-FR"/>
        </w:rPr>
      </w:pPr>
      <w:r w:rsidRPr="000760EE">
        <w:rPr>
          <w:b/>
          <w:bCs/>
          <w:sz w:val="20"/>
          <w:szCs w:val="20"/>
        </w:rPr>
        <w:t>1.</w:t>
      </w:r>
      <w:r w:rsidRPr="000760EE">
        <w:rPr>
          <w:bCs/>
          <w:sz w:val="20"/>
          <w:szCs w:val="20"/>
        </w:rPr>
        <w:t xml:space="preserve"> </w:t>
      </w:r>
      <w:r w:rsidRPr="000760EE">
        <w:rPr>
          <w:b/>
          <w:sz w:val="20"/>
          <w:szCs w:val="20"/>
          <w:lang w:eastAsia="fr-FR"/>
        </w:rPr>
        <w:t>Индикатори за измама при конфликт на интереси:</w:t>
      </w:r>
    </w:p>
    <w:p w14:paraId="4E52C2A8" w14:textId="77777777" w:rsidR="0007362A" w:rsidRPr="000760EE" w:rsidRDefault="0007362A" w:rsidP="0007362A">
      <w:pPr>
        <w:jc w:val="both"/>
        <w:rPr>
          <w:sz w:val="20"/>
          <w:szCs w:val="20"/>
          <w:lang w:eastAsia="fr-FR"/>
        </w:rPr>
      </w:pPr>
      <w:r w:rsidRPr="000760EE">
        <w:rPr>
          <w:sz w:val="20"/>
          <w:szCs w:val="20"/>
          <w:lang w:eastAsia="fr-FR"/>
        </w:rPr>
        <w:t>Конфликт на интереси може да възникне, когато служител на възложителя (ръководител, член на комисия за провеждане на процедурата, служител, участвал в подготовката и/или провеждането на конкретната процедура за възлагане на обществена поръчка) има недекларирани интереси във връзка с определена поръчка или изпълнител/ икономически оператор.</w:t>
      </w:r>
    </w:p>
    <w:p w14:paraId="580297F2" w14:textId="77777777" w:rsidR="0007362A" w:rsidRPr="000760EE" w:rsidRDefault="0007362A" w:rsidP="0007362A">
      <w:pPr>
        <w:jc w:val="both"/>
        <w:rPr>
          <w:sz w:val="20"/>
          <w:szCs w:val="20"/>
          <w:lang w:eastAsia="fr-FR"/>
        </w:rPr>
      </w:pPr>
      <w:r w:rsidRPr="000760EE">
        <w:rPr>
          <w:sz w:val="20"/>
          <w:szCs w:val="20"/>
          <w:lang w:eastAsia="fr-FR"/>
        </w:rPr>
        <w:t>Съмнение за наличие на конфликт на интереси може да възникне, ако са налице едно или няколко от следните обстоятелства:</w:t>
      </w:r>
    </w:p>
    <w:p w14:paraId="768C14D9" w14:textId="77777777" w:rsidR="0007362A" w:rsidRPr="000760EE" w:rsidRDefault="0007362A" w:rsidP="0007362A">
      <w:pPr>
        <w:numPr>
          <w:ilvl w:val="0"/>
          <w:numId w:val="39"/>
        </w:numPr>
        <w:tabs>
          <w:tab w:val="clear" w:pos="1050"/>
          <w:tab w:val="num" w:pos="709"/>
        </w:tabs>
        <w:ind w:left="709" w:hanging="349"/>
        <w:jc w:val="both"/>
        <w:rPr>
          <w:b/>
          <w:sz w:val="20"/>
          <w:szCs w:val="20"/>
          <w:lang w:eastAsia="fr-FR"/>
        </w:rPr>
      </w:pPr>
      <w:r w:rsidRPr="000760EE">
        <w:rPr>
          <w:sz w:val="20"/>
          <w:szCs w:val="20"/>
          <w:lang w:eastAsia="fr-FR"/>
        </w:rPr>
        <w:t>Необяснимо или необичайно фаворизиране на конкретен участник (например, подадена е само една оферта; класиран е само един участник, а останалите са отстранени; налице са ограничителни изисквания и/или условия, даващи предимство на определени икономически оператори; налице са незаконосъобразно отстранени участници; участникът, определен за изпълнител, не отговаря на изискванията на възложителя; налице е неравно третиране на участниците в процедурата; не са установени всички нередовни или недействителни документи на отстранените участници в рамките на процедурата).</w:t>
      </w:r>
    </w:p>
    <w:p w14:paraId="7708C549" w14:textId="3F9FC78E" w:rsidR="0007362A" w:rsidRPr="000760EE" w:rsidRDefault="0007362A" w:rsidP="0007362A">
      <w:pPr>
        <w:numPr>
          <w:ilvl w:val="0"/>
          <w:numId w:val="39"/>
        </w:numPr>
        <w:tabs>
          <w:tab w:val="clear" w:pos="1050"/>
          <w:tab w:val="num" w:pos="709"/>
        </w:tabs>
        <w:ind w:left="709" w:hanging="349"/>
        <w:jc w:val="both"/>
        <w:rPr>
          <w:b/>
          <w:sz w:val="20"/>
          <w:szCs w:val="20"/>
          <w:lang w:eastAsia="fr-FR"/>
        </w:rPr>
      </w:pPr>
      <w:r w:rsidRPr="000760EE">
        <w:rPr>
          <w:sz w:val="20"/>
          <w:szCs w:val="20"/>
          <w:lang w:eastAsia="fr-FR"/>
        </w:rPr>
        <w:t>Налице са признаци, че член на комисията за провеждане на процедурата или друг служител, имащ пряко отношение към провеждането й, упражняват стопанска дейност (например, в комисията за провеждане на процедурата за членове са определени външни за възложителя лица, подготовката на документацията за участие е извършена от външни за възложителя лица).</w:t>
      </w:r>
    </w:p>
    <w:p w14:paraId="2685767C" w14:textId="77777777" w:rsidR="0007362A" w:rsidRPr="000760EE" w:rsidRDefault="0007362A" w:rsidP="0007362A">
      <w:pPr>
        <w:numPr>
          <w:ilvl w:val="0"/>
          <w:numId w:val="39"/>
        </w:numPr>
        <w:tabs>
          <w:tab w:val="clear" w:pos="1050"/>
          <w:tab w:val="num" w:pos="709"/>
        </w:tabs>
        <w:ind w:left="709" w:hanging="349"/>
        <w:jc w:val="both"/>
        <w:rPr>
          <w:b/>
          <w:sz w:val="20"/>
          <w:szCs w:val="20"/>
          <w:lang w:eastAsia="fr-FR"/>
        </w:rPr>
      </w:pPr>
      <w:r w:rsidRPr="000760EE">
        <w:rPr>
          <w:sz w:val="20"/>
          <w:szCs w:val="20"/>
          <w:lang w:eastAsia="fr-FR"/>
        </w:rPr>
        <w:t xml:space="preserve">Налице са близки контакти </w:t>
      </w:r>
      <w:r w:rsidRPr="000760EE">
        <w:rPr>
          <w:sz w:val="20"/>
          <w:szCs w:val="20"/>
          <w:lang w:val="ru-RU" w:eastAsia="fr-FR"/>
        </w:rPr>
        <w:t>(</w:t>
      </w:r>
      <w:r w:rsidRPr="000760EE">
        <w:rPr>
          <w:sz w:val="20"/>
          <w:szCs w:val="20"/>
          <w:lang w:eastAsia="fr-FR"/>
        </w:rPr>
        <w:t>включително публично известни</w:t>
      </w:r>
      <w:r w:rsidRPr="000760EE">
        <w:rPr>
          <w:sz w:val="20"/>
          <w:szCs w:val="20"/>
          <w:lang w:val="ru-RU" w:eastAsia="fr-FR"/>
        </w:rPr>
        <w:t>)</w:t>
      </w:r>
      <w:r w:rsidRPr="000760EE">
        <w:rPr>
          <w:sz w:val="20"/>
          <w:szCs w:val="20"/>
          <w:lang w:eastAsia="fr-FR"/>
        </w:rPr>
        <w:t xml:space="preserve"> между член на комисията за провеждане на процедурата или друг служител, имащ пряко отношение към провеждането на процедурата, и изпълнителя на поръчката.</w:t>
      </w:r>
    </w:p>
    <w:p w14:paraId="691F3B5A" w14:textId="77777777" w:rsidR="0007362A" w:rsidRPr="000760EE" w:rsidRDefault="0007362A" w:rsidP="0007362A">
      <w:pPr>
        <w:numPr>
          <w:ilvl w:val="0"/>
          <w:numId w:val="39"/>
        </w:numPr>
        <w:tabs>
          <w:tab w:val="clear" w:pos="1050"/>
          <w:tab w:val="num" w:pos="709"/>
        </w:tabs>
        <w:ind w:left="709" w:hanging="349"/>
        <w:jc w:val="both"/>
        <w:rPr>
          <w:b/>
          <w:sz w:val="20"/>
          <w:szCs w:val="20"/>
          <w:lang w:eastAsia="fr-FR"/>
        </w:rPr>
      </w:pPr>
      <w:r w:rsidRPr="000760EE">
        <w:rPr>
          <w:sz w:val="20"/>
          <w:szCs w:val="20"/>
          <w:lang w:val="ru-RU"/>
        </w:rPr>
        <w:t>Лице, което участва в обединение или е дало съгласие и фигурира като подизпълнител в офертата на друг участник, е представил самостоятелна оферта – необходимо е да се вземат предвид резултатите от проверката съгласно въпрос № 39 от настоящия контролен лист</w:t>
      </w:r>
      <w:r w:rsidRPr="000760EE">
        <w:rPr>
          <w:sz w:val="20"/>
          <w:szCs w:val="20"/>
        </w:rPr>
        <w:t>.</w:t>
      </w:r>
    </w:p>
    <w:p w14:paraId="6E34D065" w14:textId="77777777" w:rsidR="0007362A" w:rsidRPr="000760EE" w:rsidRDefault="0007362A" w:rsidP="0007362A">
      <w:pPr>
        <w:numPr>
          <w:ilvl w:val="0"/>
          <w:numId w:val="39"/>
        </w:numPr>
        <w:tabs>
          <w:tab w:val="clear" w:pos="1050"/>
          <w:tab w:val="num" w:pos="709"/>
        </w:tabs>
        <w:ind w:left="709" w:hanging="349"/>
        <w:jc w:val="both"/>
        <w:rPr>
          <w:b/>
          <w:sz w:val="20"/>
          <w:szCs w:val="20"/>
          <w:lang w:eastAsia="fr-FR"/>
        </w:rPr>
      </w:pPr>
      <w:r w:rsidRPr="000760EE">
        <w:rPr>
          <w:sz w:val="20"/>
          <w:szCs w:val="20"/>
        </w:rPr>
        <w:t>Налице е промяна на оферта след нейното подаване след изтичане на срока за получаване на офертите;</w:t>
      </w:r>
    </w:p>
    <w:p w14:paraId="7B2BB7B0" w14:textId="6FB75DF6" w:rsidR="0007362A" w:rsidRPr="000760EE" w:rsidRDefault="0007362A" w:rsidP="0007362A">
      <w:pPr>
        <w:numPr>
          <w:ilvl w:val="0"/>
          <w:numId w:val="39"/>
        </w:numPr>
        <w:tabs>
          <w:tab w:val="clear" w:pos="1050"/>
          <w:tab w:val="num" w:pos="709"/>
        </w:tabs>
        <w:ind w:left="709" w:hanging="349"/>
        <w:jc w:val="both"/>
        <w:rPr>
          <w:sz w:val="20"/>
          <w:szCs w:val="20"/>
          <w:lang w:eastAsia="fr-FR"/>
        </w:rPr>
      </w:pPr>
      <w:r w:rsidRPr="000760EE">
        <w:rPr>
          <w:sz w:val="20"/>
          <w:szCs w:val="20"/>
          <w:lang w:eastAsia="fr-FR"/>
        </w:rPr>
        <w:t>Налице са възражения/жалби/сигнали от други участници с твърдение за някои от индикаторите за измама;</w:t>
      </w:r>
    </w:p>
    <w:p w14:paraId="5732C4A9" w14:textId="77777777" w:rsidR="0007362A" w:rsidRPr="000760EE" w:rsidRDefault="0007362A" w:rsidP="0007362A">
      <w:pPr>
        <w:numPr>
          <w:ilvl w:val="0"/>
          <w:numId w:val="39"/>
        </w:numPr>
        <w:tabs>
          <w:tab w:val="clear" w:pos="1050"/>
          <w:tab w:val="num" w:pos="709"/>
        </w:tabs>
        <w:ind w:left="709" w:hanging="349"/>
        <w:jc w:val="both"/>
        <w:rPr>
          <w:sz w:val="20"/>
          <w:szCs w:val="20"/>
          <w:lang w:eastAsia="fr-FR"/>
        </w:rPr>
      </w:pPr>
      <w:r w:rsidRPr="000760EE">
        <w:rPr>
          <w:sz w:val="20"/>
          <w:szCs w:val="20"/>
          <w:lang w:eastAsia="fr-FR"/>
        </w:rPr>
        <w:t>Налице е информация, че някои от офертите са отворени преди изтичане на срока за получаване на офертите и преди публичните заседания за отваряне на офертите/ ценовите предложения;</w:t>
      </w:r>
    </w:p>
    <w:p w14:paraId="51AF6C9F" w14:textId="77777777" w:rsidR="0007362A" w:rsidRPr="000760EE" w:rsidRDefault="0007362A" w:rsidP="005A0448">
      <w:pPr>
        <w:ind w:left="360"/>
        <w:jc w:val="both"/>
        <w:rPr>
          <w:sz w:val="20"/>
          <w:szCs w:val="20"/>
          <w:lang w:eastAsia="fr-FR"/>
        </w:rPr>
      </w:pPr>
      <w:r w:rsidRPr="000760EE">
        <w:rPr>
          <w:sz w:val="20"/>
          <w:szCs w:val="20"/>
          <w:lang w:eastAsia="fr-FR"/>
        </w:rPr>
        <w:t xml:space="preserve">Участникът, определен за изпълнител, е допълвал/изменял офертата си след крайния срок за получаване на офертите, извън процедурата </w:t>
      </w:r>
    </w:p>
    <w:p w14:paraId="51E6F8CF" w14:textId="77777777" w:rsidR="0007362A" w:rsidRPr="000760EE" w:rsidRDefault="0007362A" w:rsidP="0007362A">
      <w:pPr>
        <w:ind w:left="360"/>
        <w:jc w:val="both"/>
        <w:rPr>
          <w:sz w:val="20"/>
          <w:szCs w:val="20"/>
          <w:lang w:eastAsia="fr-FR"/>
        </w:rPr>
      </w:pPr>
    </w:p>
    <w:p w14:paraId="24E4105E" w14:textId="77777777" w:rsidR="0007362A" w:rsidRPr="000760EE" w:rsidRDefault="0007362A" w:rsidP="0007362A">
      <w:pPr>
        <w:jc w:val="both"/>
        <w:rPr>
          <w:b/>
          <w:sz w:val="20"/>
          <w:szCs w:val="20"/>
          <w:lang w:eastAsia="fr-FR"/>
        </w:rPr>
      </w:pPr>
      <w:r w:rsidRPr="000760EE">
        <w:rPr>
          <w:b/>
          <w:bCs/>
          <w:sz w:val="20"/>
          <w:szCs w:val="20"/>
        </w:rPr>
        <w:t>2.</w:t>
      </w:r>
      <w:r w:rsidRPr="000760EE">
        <w:rPr>
          <w:bCs/>
          <w:sz w:val="20"/>
          <w:szCs w:val="20"/>
        </w:rPr>
        <w:t xml:space="preserve">  </w:t>
      </w:r>
      <w:r w:rsidRPr="000760EE">
        <w:rPr>
          <w:b/>
          <w:bCs/>
          <w:sz w:val="20"/>
          <w:szCs w:val="20"/>
        </w:rPr>
        <w:t>Индикатори за измама при</w:t>
      </w:r>
      <w:r w:rsidRPr="000760EE">
        <w:rPr>
          <w:bCs/>
          <w:sz w:val="20"/>
          <w:szCs w:val="20"/>
        </w:rPr>
        <w:t xml:space="preserve"> </w:t>
      </w:r>
      <w:r w:rsidRPr="000760EE">
        <w:rPr>
          <w:b/>
          <w:sz w:val="20"/>
          <w:szCs w:val="20"/>
          <w:lang w:eastAsia="fr-FR"/>
        </w:rPr>
        <w:t>договаряне при офериране:</w:t>
      </w:r>
    </w:p>
    <w:p w14:paraId="5C54A097" w14:textId="77777777" w:rsidR="0007362A" w:rsidRPr="000760EE" w:rsidRDefault="0007362A" w:rsidP="0007362A">
      <w:pPr>
        <w:jc w:val="both"/>
        <w:rPr>
          <w:sz w:val="20"/>
          <w:szCs w:val="20"/>
          <w:lang w:eastAsia="fr-FR"/>
        </w:rPr>
      </w:pPr>
      <w:r w:rsidRPr="000760EE">
        <w:rPr>
          <w:sz w:val="20"/>
          <w:szCs w:val="20"/>
          <w:lang w:eastAsia="fr-FR"/>
        </w:rPr>
        <w:lastRenderedPageBreak/>
        <w:t>При договарянето икономически оператори от определена географска област, регион или отрасъл се договарят тайно с цел да елиминират конкуренцията и завишат цената на обществената поръчка посредством различни схеми за съглашателство при офериране.</w:t>
      </w:r>
    </w:p>
    <w:p w14:paraId="35A1B4C5" w14:textId="77777777" w:rsidR="0007362A" w:rsidRPr="000760EE" w:rsidRDefault="0007362A" w:rsidP="00BA6F42">
      <w:pPr>
        <w:ind w:firstLine="426"/>
        <w:jc w:val="both"/>
        <w:rPr>
          <w:sz w:val="20"/>
          <w:szCs w:val="20"/>
          <w:lang w:eastAsia="fr-FR"/>
        </w:rPr>
      </w:pPr>
      <w:r w:rsidRPr="000760EE">
        <w:rPr>
          <w:b/>
          <w:sz w:val="20"/>
          <w:szCs w:val="20"/>
          <w:lang w:eastAsia="fr-FR"/>
        </w:rPr>
        <w:t>- Допълващо офериране</w:t>
      </w:r>
    </w:p>
    <w:p w14:paraId="17A0C355" w14:textId="77777777" w:rsidR="0007362A" w:rsidRPr="000760EE" w:rsidRDefault="0007362A" w:rsidP="0007362A">
      <w:pPr>
        <w:ind w:left="720"/>
        <w:jc w:val="both"/>
        <w:rPr>
          <w:sz w:val="20"/>
          <w:szCs w:val="20"/>
          <w:lang w:eastAsia="fr-FR"/>
        </w:rPr>
      </w:pPr>
      <w:r w:rsidRPr="000760EE">
        <w:rPr>
          <w:sz w:val="20"/>
          <w:szCs w:val="20"/>
          <w:lang w:eastAsia="fr-FR"/>
        </w:rPr>
        <w:t>С допълващото офериране, известно също като подаване на фиктивни оферти, се цели единствено да се създаде впечатление за конкуренция в рамките на процедурата, а не да се спечели обществената поръчка.</w:t>
      </w:r>
    </w:p>
    <w:p w14:paraId="0D725E96" w14:textId="77777777" w:rsidR="0007362A" w:rsidRPr="000760EE" w:rsidRDefault="0007362A" w:rsidP="0007362A">
      <w:pPr>
        <w:ind w:left="720"/>
        <w:jc w:val="both"/>
        <w:rPr>
          <w:sz w:val="20"/>
          <w:szCs w:val="20"/>
          <w:lang w:eastAsia="fr-FR"/>
        </w:rPr>
      </w:pPr>
      <w:r w:rsidRPr="000760EE">
        <w:rPr>
          <w:sz w:val="20"/>
          <w:szCs w:val="20"/>
          <w:lang w:eastAsia="fr-FR"/>
        </w:rPr>
        <w:t>Няколко икономически оператора се договарят да представят оферти при сравнително по-високи цени или при изключително високи цени, за да направят възможен избора на точно определен изпълнител при завишени цени.</w:t>
      </w:r>
    </w:p>
    <w:p w14:paraId="77A357A3" w14:textId="77777777" w:rsidR="0007362A" w:rsidRPr="000760EE" w:rsidRDefault="0007362A" w:rsidP="0007362A">
      <w:pPr>
        <w:ind w:left="720"/>
        <w:jc w:val="both"/>
        <w:rPr>
          <w:sz w:val="20"/>
          <w:szCs w:val="20"/>
          <w:lang w:eastAsia="fr-FR"/>
        </w:rPr>
      </w:pPr>
      <w:r w:rsidRPr="000760EE">
        <w:rPr>
          <w:sz w:val="20"/>
          <w:szCs w:val="20"/>
          <w:lang w:eastAsia="fr-FR"/>
        </w:rPr>
        <w:t>Определеният за изпълнител наема като подизпълнители лицата, които не са спечелили поръчката. Ангажирането на подизпълнители може да бъде и неформално или скрито, т.е. да не е посочено в офертата на определения за изпълнител участник.</w:t>
      </w:r>
    </w:p>
    <w:p w14:paraId="5065FC6E" w14:textId="77777777" w:rsidR="0007362A" w:rsidRPr="000760EE" w:rsidRDefault="0007362A" w:rsidP="0007362A">
      <w:pPr>
        <w:ind w:left="720"/>
        <w:jc w:val="both"/>
        <w:rPr>
          <w:sz w:val="20"/>
          <w:szCs w:val="20"/>
          <w:lang w:eastAsia="fr-FR"/>
        </w:rPr>
      </w:pPr>
      <w:r w:rsidRPr="000760EE">
        <w:rPr>
          <w:sz w:val="20"/>
          <w:szCs w:val="20"/>
          <w:lang w:eastAsia="fr-FR"/>
        </w:rPr>
        <w:t>Допълващи оферти могат да бъдат представени и от дъщерни дружества или свързани лица.</w:t>
      </w:r>
    </w:p>
    <w:p w14:paraId="7391D74F" w14:textId="77777777" w:rsidR="0007362A" w:rsidRPr="000760EE" w:rsidRDefault="0007362A" w:rsidP="00BA6F42">
      <w:pPr>
        <w:ind w:firstLine="426"/>
        <w:jc w:val="both"/>
        <w:rPr>
          <w:sz w:val="20"/>
          <w:szCs w:val="20"/>
          <w:lang w:eastAsia="fr-FR"/>
        </w:rPr>
      </w:pPr>
      <w:r w:rsidRPr="000760EE">
        <w:rPr>
          <w:b/>
          <w:sz w:val="20"/>
          <w:szCs w:val="20"/>
          <w:lang w:eastAsia="fr-FR"/>
        </w:rPr>
        <w:t>- Участие на ротационен принцип</w:t>
      </w:r>
    </w:p>
    <w:p w14:paraId="3CFDD940" w14:textId="77777777" w:rsidR="0007362A" w:rsidRPr="000760EE" w:rsidRDefault="0007362A" w:rsidP="0007362A">
      <w:pPr>
        <w:ind w:left="708"/>
        <w:jc w:val="both"/>
        <w:rPr>
          <w:sz w:val="20"/>
          <w:szCs w:val="20"/>
          <w:lang w:eastAsia="fr-FR"/>
        </w:rPr>
      </w:pPr>
      <w:r w:rsidRPr="000760EE">
        <w:rPr>
          <w:sz w:val="20"/>
          <w:szCs w:val="20"/>
          <w:lang w:val="ru-RU" w:eastAsia="fr-FR"/>
        </w:rPr>
        <w:t xml:space="preserve">Участниците представят допълващи оферти или се въздържат от участие, с цел да дадат възможност на всеки един от тях да представи най-ниска оферта на ротационен принцип. Ротацията може да бъде и по географски области - един изпълнител да получи цялата поръчка за пътищата в даден регион, а друг - в друг, или по вид на извършваните работи, по период от време, и т.н. </w:t>
      </w:r>
    </w:p>
    <w:p w14:paraId="71844749" w14:textId="77777777" w:rsidR="0007362A" w:rsidRPr="000760EE" w:rsidRDefault="0007362A" w:rsidP="00BA6F42">
      <w:pPr>
        <w:ind w:left="1080" w:hanging="938"/>
        <w:jc w:val="both"/>
        <w:rPr>
          <w:sz w:val="20"/>
          <w:szCs w:val="20"/>
          <w:lang w:eastAsia="fr-FR"/>
        </w:rPr>
      </w:pPr>
      <w:r w:rsidRPr="000760EE">
        <w:rPr>
          <w:sz w:val="20"/>
          <w:szCs w:val="20"/>
          <w:lang w:eastAsia="fr-FR"/>
        </w:rPr>
        <w:t>Съмнение за наличие на договаряне може да възникне, ако са налице едно или няколко от следните обстоятелства:</w:t>
      </w:r>
    </w:p>
    <w:p w14:paraId="7AAFAFF4" w14:textId="77777777" w:rsidR="0007362A" w:rsidRPr="000760EE" w:rsidRDefault="0007362A" w:rsidP="0007362A">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 xml:space="preserve">избраната оферта съдържа предложения с твърде високи стойности в сравнение с прогнозната стойност на поръчката, цените за сходни работи или услуги, или средните за сектора стойности и пазарните цени; </w:t>
      </w:r>
    </w:p>
    <w:p w14:paraId="40FE2E55" w14:textId="77777777" w:rsidR="0007362A" w:rsidRPr="000760EE" w:rsidRDefault="0007362A" w:rsidP="0007362A">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 xml:space="preserve">трайно завишени цени при всички участници; </w:t>
      </w:r>
    </w:p>
    <w:p w14:paraId="7244551B" w14:textId="77777777" w:rsidR="0007362A" w:rsidRPr="000760EE" w:rsidRDefault="0007362A" w:rsidP="0007362A">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 xml:space="preserve">техническата спецификация насочва към конкретен икономически оператор, тъй като е твърде рестриктивна </w:t>
      </w:r>
      <w:r w:rsidRPr="000760EE">
        <w:rPr>
          <w:sz w:val="20"/>
          <w:szCs w:val="20"/>
          <w:lang w:val="ru-RU" w:eastAsia="fr-FR"/>
        </w:rPr>
        <w:t>(</w:t>
      </w:r>
      <w:r w:rsidRPr="000760EE">
        <w:rPr>
          <w:sz w:val="20"/>
          <w:szCs w:val="20"/>
          <w:lang w:eastAsia="fr-FR"/>
        </w:rPr>
        <w:t xml:space="preserve">особено за </w:t>
      </w:r>
      <w:r w:rsidRPr="000760EE">
        <w:rPr>
          <w:sz w:val="20"/>
          <w:szCs w:val="20"/>
          <w:lang w:val="en-US" w:eastAsia="fr-FR"/>
        </w:rPr>
        <w:t>IT</w:t>
      </w:r>
      <w:r w:rsidRPr="000760EE">
        <w:rPr>
          <w:sz w:val="20"/>
          <w:szCs w:val="20"/>
          <w:lang w:val="ru-RU" w:eastAsia="fr-FR"/>
        </w:rPr>
        <w:t xml:space="preserve"> </w:t>
      </w:r>
      <w:r w:rsidRPr="000760EE">
        <w:rPr>
          <w:sz w:val="20"/>
          <w:szCs w:val="20"/>
          <w:lang w:eastAsia="fr-FR"/>
        </w:rPr>
        <w:t>сектора и други по-специализирани технически договори</w:t>
      </w:r>
      <w:r w:rsidRPr="000760EE">
        <w:rPr>
          <w:sz w:val="20"/>
          <w:szCs w:val="20"/>
          <w:lang w:val="ru-RU" w:eastAsia="fr-FR"/>
        </w:rPr>
        <w:t>)</w:t>
      </w:r>
      <w:r w:rsidRPr="000760EE">
        <w:rPr>
          <w:sz w:val="20"/>
          <w:szCs w:val="20"/>
          <w:lang w:eastAsia="fr-FR"/>
        </w:rPr>
        <w:t>, включително използването на търговски марки, без да е предвидена възможност и за представяне на еквивалент предложение за изпълнение на поръчката;</w:t>
      </w:r>
    </w:p>
    <w:p w14:paraId="4281F208" w14:textId="77777777" w:rsidR="0007362A" w:rsidRPr="000760EE" w:rsidRDefault="0007362A" w:rsidP="0007362A">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 xml:space="preserve">ротация на икономическите оператори, определени за изпълнители, на регионален, професионален принцип или в зависимост от възлаганите работи; </w:t>
      </w:r>
    </w:p>
    <w:p w14:paraId="0E2EF540" w14:textId="77777777" w:rsidR="0007362A" w:rsidRPr="000760EE" w:rsidRDefault="0007362A" w:rsidP="0007362A">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част от обединение/консорциум/АД и друго лице, спечелило процедурата, участва и самостоятелно в същата процедура;</w:t>
      </w:r>
    </w:p>
    <w:p w14:paraId="3A8351A5" w14:textId="77777777" w:rsidR="0007362A" w:rsidRPr="000760EE" w:rsidRDefault="0007362A" w:rsidP="0007362A">
      <w:pPr>
        <w:ind w:left="709" w:hanging="349"/>
        <w:jc w:val="both"/>
        <w:rPr>
          <w:sz w:val="20"/>
          <w:szCs w:val="20"/>
          <w:lang w:eastAsia="fr-FR"/>
        </w:rPr>
      </w:pPr>
      <w:r w:rsidRPr="000760EE">
        <w:rPr>
          <w:sz w:val="20"/>
          <w:szCs w:val="20"/>
          <w:lang w:eastAsia="fr-FR"/>
        </w:rPr>
        <w:t>-</w:t>
      </w:r>
      <w:r w:rsidRPr="000760EE">
        <w:rPr>
          <w:sz w:val="20"/>
          <w:szCs w:val="20"/>
          <w:lang w:eastAsia="fr-FR"/>
        </w:rPr>
        <w:tab/>
        <w:t xml:space="preserve">участници, които не са определени за изпълнители, се наемат като подизпълнители, вкл. неформално или скрито; </w:t>
      </w:r>
    </w:p>
    <w:p w14:paraId="5AE00606" w14:textId="77777777" w:rsidR="0007362A" w:rsidRPr="000760EE" w:rsidRDefault="0007362A" w:rsidP="0007362A">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 xml:space="preserve">необичайни характеристики в офертите (например разликата между отделните оферти е в размер на точен процент, печелившата оферта е на стойност точно под приемливия праг на цените, съвпадаща със заложените в бюджета цени, твърде висока, твърде близка, твърде отдалечена, съдържаща закръглени суми, непълна и т.н.); </w:t>
      </w:r>
    </w:p>
    <w:p w14:paraId="5F540146" w14:textId="77777777" w:rsidR="0007362A" w:rsidRPr="000760EE" w:rsidRDefault="0007362A" w:rsidP="0007362A">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очевидни връзки между отделни участници, напр. съвпадащи адреси, персонал, телефонни номера и т.н.;</w:t>
      </w:r>
    </w:p>
    <w:p w14:paraId="34C1C641" w14:textId="77777777" w:rsidR="0007362A" w:rsidRPr="000760EE" w:rsidRDefault="0007362A" w:rsidP="0007362A">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 xml:space="preserve">квалифицирани потенциални изпълнители не подават оферти и стават подизпълнители или пък подал по-ниска оферта участник се оттегля и става подизпълнител, вкл. неформално или скрито; </w:t>
      </w:r>
    </w:p>
    <w:p w14:paraId="08DF6DB4" w14:textId="77777777" w:rsidR="0007362A" w:rsidRPr="000760EE" w:rsidRDefault="0007362A" w:rsidP="0007362A">
      <w:pPr>
        <w:ind w:left="360"/>
        <w:jc w:val="both"/>
        <w:rPr>
          <w:sz w:val="20"/>
          <w:szCs w:val="20"/>
          <w:lang w:eastAsia="fr-FR"/>
        </w:rPr>
      </w:pPr>
      <w:r w:rsidRPr="000760EE">
        <w:rPr>
          <w:sz w:val="20"/>
          <w:szCs w:val="20"/>
          <w:lang w:eastAsia="fr-FR"/>
        </w:rPr>
        <w:t>Договарянето е типично за следните сектори: строителство на пътища, строителство на сгради, почистване дъното на водни източници и хранилища, електрическо оборудване, изхвърляне на отпадъци. Същото е възможно и в други сектори и обекти обществени поръчки.</w:t>
      </w:r>
    </w:p>
    <w:p w14:paraId="7E804DCE" w14:textId="77777777" w:rsidR="0007362A" w:rsidRPr="000760EE" w:rsidRDefault="0007362A" w:rsidP="0007362A">
      <w:pPr>
        <w:ind w:left="360"/>
        <w:jc w:val="both"/>
        <w:rPr>
          <w:sz w:val="20"/>
          <w:szCs w:val="20"/>
          <w:lang w:eastAsia="fr-FR"/>
        </w:rPr>
      </w:pPr>
    </w:p>
    <w:p w14:paraId="1B35D99D" w14:textId="77777777" w:rsidR="0007362A" w:rsidRPr="000760EE" w:rsidRDefault="0007362A" w:rsidP="0007362A">
      <w:pPr>
        <w:jc w:val="both"/>
        <w:rPr>
          <w:b/>
          <w:sz w:val="20"/>
          <w:szCs w:val="20"/>
          <w:lang w:eastAsia="fr-FR"/>
        </w:rPr>
      </w:pPr>
      <w:r w:rsidRPr="000760EE">
        <w:rPr>
          <w:b/>
          <w:sz w:val="20"/>
          <w:szCs w:val="20"/>
          <w:lang w:eastAsia="fr-FR"/>
        </w:rPr>
        <w:t>3. Индикатори за измама при неоснователно възлагане на един изпълнител:</w:t>
      </w:r>
    </w:p>
    <w:p w14:paraId="7BEA2696" w14:textId="77777777" w:rsidR="0007362A" w:rsidRPr="000760EE" w:rsidRDefault="0007362A" w:rsidP="0007362A">
      <w:pPr>
        <w:jc w:val="both"/>
        <w:rPr>
          <w:sz w:val="20"/>
          <w:szCs w:val="20"/>
          <w:lang w:eastAsia="fr-FR"/>
        </w:rPr>
      </w:pPr>
      <w:r w:rsidRPr="000760EE">
        <w:rPr>
          <w:sz w:val="20"/>
          <w:szCs w:val="20"/>
          <w:lang w:eastAsia="fr-FR"/>
        </w:rPr>
        <w:t xml:space="preserve">Тази схема често възниква в резултат на корупция, особено ако характерните белези се повтарят и са подозрителни. </w:t>
      </w:r>
    </w:p>
    <w:p w14:paraId="60D73E6D" w14:textId="77777777" w:rsidR="0007362A" w:rsidRPr="000760EE" w:rsidRDefault="0007362A" w:rsidP="0007362A">
      <w:pPr>
        <w:jc w:val="both"/>
        <w:rPr>
          <w:sz w:val="20"/>
          <w:szCs w:val="20"/>
          <w:lang w:eastAsia="fr-FR"/>
        </w:rPr>
      </w:pPr>
      <w:r w:rsidRPr="000760EE">
        <w:rPr>
          <w:sz w:val="20"/>
          <w:szCs w:val="20"/>
          <w:lang w:eastAsia="fr-FR"/>
        </w:rPr>
        <w:lastRenderedPageBreak/>
        <w:t>Съмнение за наличие на неоснователно възлагане на един изпълнител може да възникне, ако са налице едно от следните обстоятелства:</w:t>
      </w:r>
    </w:p>
    <w:p w14:paraId="3C82D834" w14:textId="77777777" w:rsidR="0007362A" w:rsidRPr="000760EE" w:rsidRDefault="0007362A" w:rsidP="0007362A">
      <w:pPr>
        <w:ind w:left="709" w:hanging="425"/>
        <w:jc w:val="both"/>
        <w:rPr>
          <w:sz w:val="20"/>
          <w:szCs w:val="20"/>
          <w:lang w:eastAsia="fr-FR"/>
        </w:rPr>
      </w:pPr>
      <w:r w:rsidRPr="000760EE">
        <w:rPr>
          <w:sz w:val="20"/>
          <w:szCs w:val="20"/>
          <w:lang w:eastAsia="fr-FR"/>
        </w:rPr>
        <w:t xml:space="preserve"> - </w:t>
      </w:r>
      <w:r w:rsidRPr="000760EE">
        <w:rPr>
          <w:sz w:val="20"/>
          <w:szCs w:val="20"/>
          <w:lang w:eastAsia="fr-FR"/>
        </w:rPr>
        <w:tab/>
        <w:t xml:space="preserve">извършване на покупки от единствен източник в размер над или непосредствено под праговете, изискващи провеждането на процедура за възлагане на обществена поръчка; </w:t>
      </w:r>
    </w:p>
    <w:p w14:paraId="02AD1F5B" w14:textId="77777777" w:rsidR="0007362A" w:rsidRPr="000760EE" w:rsidRDefault="0007362A" w:rsidP="0007362A">
      <w:pPr>
        <w:ind w:left="709" w:hanging="425"/>
        <w:jc w:val="both"/>
        <w:rPr>
          <w:sz w:val="20"/>
          <w:szCs w:val="20"/>
          <w:lang w:eastAsia="fr-FR"/>
        </w:rPr>
      </w:pPr>
      <w:r w:rsidRPr="000760EE">
        <w:rPr>
          <w:sz w:val="20"/>
          <w:szCs w:val="20"/>
          <w:lang w:eastAsia="fr-FR"/>
        </w:rPr>
        <w:t xml:space="preserve">- </w:t>
      </w:r>
      <w:r w:rsidRPr="000760EE">
        <w:rPr>
          <w:sz w:val="20"/>
          <w:szCs w:val="20"/>
          <w:lang w:eastAsia="fr-FR"/>
        </w:rPr>
        <w:tab/>
        <w:t xml:space="preserve">няколко поръчки на стойност, която е близка до праговете за провеждане на процедура за възлагане на обществена поръчка; </w:t>
      </w:r>
    </w:p>
    <w:p w14:paraId="46989F14" w14:textId="77777777" w:rsidR="0007362A" w:rsidRPr="000760EE" w:rsidRDefault="0007362A" w:rsidP="0007362A">
      <w:pPr>
        <w:ind w:left="709" w:hanging="425"/>
        <w:jc w:val="both"/>
        <w:rPr>
          <w:sz w:val="20"/>
          <w:szCs w:val="20"/>
          <w:lang w:val="ru-RU"/>
        </w:rPr>
      </w:pPr>
      <w:r w:rsidRPr="000760EE">
        <w:rPr>
          <w:sz w:val="20"/>
          <w:szCs w:val="20"/>
          <w:lang w:eastAsia="fr-FR"/>
        </w:rPr>
        <w:t xml:space="preserve">- </w:t>
      </w:r>
      <w:r w:rsidRPr="000760EE">
        <w:rPr>
          <w:sz w:val="20"/>
          <w:szCs w:val="20"/>
          <w:lang w:eastAsia="fr-FR"/>
        </w:rPr>
        <w:tab/>
        <w:t xml:space="preserve">незаконосъобразно разделяне на предмета на една поръчка, което е довело до </w:t>
      </w:r>
      <w:proofErr w:type="spellStart"/>
      <w:r w:rsidRPr="000760EE">
        <w:rPr>
          <w:sz w:val="20"/>
          <w:szCs w:val="20"/>
          <w:lang w:eastAsia="fr-FR"/>
        </w:rPr>
        <w:t>неприлагане</w:t>
      </w:r>
      <w:proofErr w:type="spellEnd"/>
      <w:r w:rsidRPr="000760EE">
        <w:rPr>
          <w:sz w:val="20"/>
          <w:szCs w:val="20"/>
          <w:lang w:eastAsia="fr-FR"/>
        </w:rPr>
        <w:t xml:space="preserve"> на по-тежък режим на възлагане (например отделни договори за работи и материали, като всеки от тях е на стойност под прага, изискващ провеждане на открита процедура </w:t>
      </w:r>
      <w:r w:rsidRPr="000760EE">
        <w:rPr>
          <w:sz w:val="20"/>
          <w:szCs w:val="20"/>
          <w:lang w:val="ru-RU"/>
        </w:rPr>
        <w:t>– да се съобразят резултатите от проверката съгласно въпрос № 14 от настоящия контролен лист);</w:t>
      </w:r>
    </w:p>
    <w:p w14:paraId="691A227F" w14:textId="689C9C3A" w:rsidR="00F872AE" w:rsidRDefault="00BA6F42" w:rsidP="00F872AE">
      <w:pPr>
        <w:ind w:left="709" w:hanging="425"/>
        <w:jc w:val="both"/>
        <w:rPr>
          <w:sz w:val="20"/>
          <w:szCs w:val="20"/>
          <w:lang w:eastAsia="fr-FR"/>
        </w:rPr>
      </w:pPr>
      <w:r>
        <w:rPr>
          <w:sz w:val="20"/>
          <w:szCs w:val="20"/>
          <w:lang w:eastAsia="fr-FR"/>
        </w:rPr>
        <w:t xml:space="preserve">- </w:t>
      </w:r>
      <w:r w:rsidR="0007362A" w:rsidRPr="000760EE">
        <w:rPr>
          <w:sz w:val="20"/>
          <w:szCs w:val="20"/>
          <w:lang w:eastAsia="fr-FR"/>
        </w:rPr>
        <w:t>незаконосъобразен вид процедура за възлагане – проведена е процедура по договаряне без обявление без наличие на предпоставките, визирани в ЗОП</w:t>
      </w:r>
      <w:r w:rsidR="0007362A">
        <w:rPr>
          <w:sz w:val="20"/>
          <w:szCs w:val="20"/>
          <w:lang w:eastAsia="fr-FR"/>
        </w:rPr>
        <w:t xml:space="preserve">. </w:t>
      </w:r>
    </w:p>
    <w:p w14:paraId="3B4802B9" w14:textId="77777777" w:rsidR="00581AFA" w:rsidRDefault="00581AFA" w:rsidP="00581AFA">
      <w:pPr>
        <w:ind w:left="709" w:hanging="425"/>
        <w:jc w:val="both"/>
        <w:rPr>
          <w:bCs/>
          <w:sz w:val="20"/>
          <w:szCs w:val="20"/>
        </w:rPr>
      </w:pPr>
    </w:p>
    <w:p w14:paraId="6DCEA8CC" w14:textId="08E66CD0" w:rsidR="00581AFA" w:rsidRPr="00581AFA" w:rsidRDefault="00581AFA" w:rsidP="00581AFA">
      <w:pPr>
        <w:ind w:left="709" w:hanging="425"/>
        <w:jc w:val="both"/>
        <w:rPr>
          <w:bCs/>
          <w:sz w:val="20"/>
          <w:szCs w:val="20"/>
        </w:rPr>
      </w:pPr>
      <w:r w:rsidRPr="006C6259">
        <w:rPr>
          <w:b/>
          <w:bCs/>
          <w:sz w:val="20"/>
          <w:szCs w:val="20"/>
        </w:rPr>
        <w:t>IV</w:t>
      </w:r>
      <w:r>
        <w:rPr>
          <w:bCs/>
          <w:sz w:val="20"/>
          <w:szCs w:val="20"/>
        </w:rPr>
        <w:t xml:space="preserve">. </w:t>
      </w:r>
      <w:r w:rsidRPr="00581AFA">
        <w:rPr>
          <w:b/>
          <w:bCs/>
          <w:sz w:val="20"/>
          <w:szCs w:val="20"/>
        </w:rPr>
        <w:t>В ИНСТРУМЕНТА АРАХНЕ СЕ ПРОВЕРЯВА ЗАДЪЛЖИТЕЛНО СЛЕДНОТО:</w:t>
      </w:r>
    </w:p>
    <w:p w14:paraId="2C2E9C30" w14:textId="77777777" w:rsidR="00581AFA" w:rsidRPr="00581AFA" w:rsidRDefault="00581AFA" w:rsidP="00581AFA">
      <w:pPr>
        <w:ind w:left="709" w:hanging="425"/>
        <w:jc w:val="both"/>
        <w:rPr>
          <w:bCs/>
          <w:sz w:val="20"/>
          <w:szCs w:val="20"/>
        </w:rPr>
      </w:pPr>
      <w:r w:rsidRPr="00581AFA">
        <w:rPr>
          <w:bCs/>
          <w:sz w:val="20"/>
          <w:szCs w:val="20"/>
        </w:rPr>
        <w:t>1.</w:t>
      </w:r>
      <w:r w:rsidRPr="00581AFA">
        <w:rPr>
          <w:bCs/>
          <w:sz w:val="20"/>
          <w:szCs w:val="20"/>
        </w:rPr>
        <w:tab/>
        <w:t xml:space="preserve">Връзки между бенефициентите/партньорите по проекта и изпълнители/членове на консорциуми – изследват се връзките, показани в инструмента. </w:t>
      </w:r>
    </w:p>
    <w:p w14:paraId="4DBD67AD" w14:textId="132A9D81" w:rsidR="00581AFA" w:rsidRPr="00CF2BD6" w:rsidRDefault="00581AFA" w:rsidP="00581AFA">
      <w:pPr>
        <w:ind w:left="709" w:hanging="425"/>
        <w:jc w:val="both"/>
        <w:rPr>
          <w:bCs/>
          <w:sz w:val="20"/>
          <w:szCs w:val="20"/>
        </w:rPr>
      </w:pPr>
      <w:r w:rsidRPr="00581AFA">
        <w:rPr>
          <w:bCs/>
          <w:sz w:val="20"/>
          <w:szCs w:val="20"/>
        </w:rPr>
        <w:t>2.</w:t>
      </w:r>
      <w:r w:rsidRPr="00581AFA">
        <w:rPr>
          <w:bCs/>
          <w:sz w:val="20"/>
          <w:szCs w:val="20"/>
        </w:rPr>
        <w:tab/>
        <w:t>Връзки между бенефициентите/партньорите по проекта и подизпълнители –  изследват се връзките, показани в инструмента.</w:t>
      </w:r>
    </w:p>
    <w:p w14:paraId="2AAA3EF9" w14:textId="77777777" w:rsidR="00F872AE" w:rsidRPr="00CF2BD6" w:rsidRDefault="00F872AE" w:rsidP="00F872AE">
      <w:pPr>
        <w:ind w:left="709" w:hanging="425"/>
        <w:jc w:val="both"/>
        <w:rPr>
          <w:bCs/>
          <w:sz w:val="20"/>
          <w:szCs w:val="20"/>
        </w:rPr>
      </w:pPr>
    </w:p>
    <w:p w14:paraId="6C04AE8A" w14:textId="77777777" w:rsidR="002D140A" w:rsidRPr="000A7FDB" w:rsidRDefault="002D140A" w:rsidP="00F81223">
      <w:pPr>
        <w:jc w:val="both"/>
        <w:rPr>
          <w:sz w:val="20"/>
          <w:szCs w:val="20"/>
        </w:rPr>
      </w:pPr>
    </w:p>
    <w:sectPr w:rsidR="002D140A" w:rsidRPr="000A7FDB" w:rsidSect="00FD636E">
      <w:headerReference w:type="even" r:id="rId8"/>
      <w:headerReference w:type="default" r:id="rId9"/>
      <w:footerReference w:type="even" r:id="rId10"/>
      <w:footerReference w:type="default" r:id="rId11"/>
      <w:headerReference w:type="first" r:id="rId12"/>
      <w:footerReference w:type="first" r:id="rId13"/>
      <w:pgSz w:w="16840" w:h="11907" w:orient="landscape"/>
      <w:pgMar w:top="987" w:right="2155" w:bottom="709" w:left="1077" w:header="107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2F12E7" w14:textId="77777777" w:rsidR="006877C4" w:rsidRDefault="006877C4">
      <w:r>
        <w:separator/>
      </w:r>
    </w:p>
  </w:endnote>
  <w:endnote w:type="continuationSeparator" w:id="0">
    <w:p w14:paraId="649E86A2" w14:textId="77777777" w:rsidR="006877C4" w:rsidRDefault="006877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PSMT"/>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CC"/>
    <w:family w:val="roman"/>
    <w:pitch w:val="variable"/>
    <w:sig w:usb0="E0002EFF" w:usb1="C000785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HG Mincho Light J">
    <w:altName w:val="Times New Roman"/>
    <w:charset w:val="00"/>
    <w:family w:val="auto"/>
    <w:pitch w:val="variable"/>
  </w:font>
  <w:font w:name="Trebuchet MS">
    <w:panose1 w:val="020B0603020202020204"/>
    <w:charset w:val="CC"/>
    <w:family w:val="swiss"/>
    <w:pitch w:val="variable"/>
    <w:sig w:usb0="000006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38A16E" w14:textId="77777777" w:rsidR="006877C4" w:rsidRDefault="006877C4"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695B3DB" w14:textId="77777777" w:rsidR="006877C4" w:rsidRDefault="006877C4" w:rsidP="00C0376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7293FD" w14:textId="10CB7E1E" w:rsidR="006877C4" w:rsidRDefault="006877C4"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9C4376">
      <w:rPr>
        <w:rStyle w:val="PageNumber"/>
        <w:noProof/>
      </w:rPr>
      <w:t>6</w:t>
    </w:r>
    <w:r>
      <w:rPr>
        <w:rStyle w:val="PageNumber"/>
      </w:rPr>
      <w:fldChar w:fldCharType="end"/>
    </w:r>
  </w:p>
  <w:p w14:paraId="7CA41DDC" w14:textId="77777777" w:rsidR="006877C4" w:rsidRDefault="006877C4" w:rsidP="00C03761">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8E4B7B" w14:textId="77777777" w:rsidR="0083524B" w:rsidRDefault="0083524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5588CD" w14:textId="77777777" w:rsidR="006877C4" w:rsidRDefault="006877C4">
      <w:r>
        <w:separator/>
      </w:r>
    </w:p>
  </w:footnote>
  <w:footnote w:type="continuationSeparator" w:id="0">
    <w:p w14:paraId="5A0CBB94" w14:textId="77777777" w:rsidR="006877C4" w:rsidRDefault="006877C4">
      <w:r>
        <w:continuationSeparator/>
      </w:r>
    </w:p>
  </w:footnote>
  <w:footnote w:id="1">
    <w:p w14:paraId="0790F15B" w14:textId="5EB3B9EF" w:rsidR="006877C4" w:rsidRPr="004138AF" w:rsidRDefault="006877C4" w:rsidP="0007362A">
      <w:pPr>
        <w:pStyle w:val="FootnoteText"/>
        <w:rPr>
          <w:lang w:val="bg-BG"/>
        </w:rPr>
      </w:pPr>
      <w:r w:rsidRPr="004138AF">
        <w:rPr>
          <w:rStyle w:val="FootnoteReference"/>
          <w:rFonts w:ascii="Times New Roman" w:hAnsi="Times New Roman"/>
        </w:rPr>
        <w:footnoteRef/>
      </w:r>
      <w:r w:rsidRPr="004138AF">
        <w:rPr>
          <w:rFonts w:ascii="Times New Roman" w:hAnsi="Times New Roman"/>
          <w:lang w:val="ru-RU"/>
        </w:rPr>
        <w:t xml:space="preserve"> </w:t>
      </w:r>
      <w:r w:rsidRPr="00B25ABB">
        <w:rPr>
          <w:rFonts w:ascii="Times New Roman" w:hAnsi="Times New Roman"/>
          <w:sz w:val="20"/>
          <w:szCs w:val="20"/>
          <w:lang w:val="bg-BG"/>
        </w:rPr>
        <w:t xml:space="preserve">Насоки за определяне на финансови корекции, които се правят върху </w:t>
      </w:r>
      <w:r w:rsidRPr="00842545">
        <w:rPr>
          <w:rFonts w:ascii="Times New Roman" w:hAnsi="Times New Roman"/>
          <w:sz w:val="20"/>
          <w:szCs w:val="20"/>
          <w:lang w:val="bg-BG"/>
        </w:rPr>
        <w:t>разходите, финансирани от Европейския съюз</w:t>
      </w:r>
      <w:r w:rsidRPr="00AC08F0">
        <w:rPr>
          <w:rFonts w:ascii="Times New Roman" w:hAnsi="Times New Roman"/>
          <w:sz w:val="20"/>
          <w:szCs w:val="20"/>
          <w:lang w:val="bg-BG"/>
        </w:rPr>
        <w:t>,  при несъответствие с правилата за възлагане на обществени поръчки, приети с решение на Е</w:t>
      </w:r>
      <w:r w:rsidRPr="00602FC6">
        <w:rPr>
          <w:rFonts w:ascii="Times New Roman" w:hAnsi="Times New Roman"/>
          <w:sz w:val="20"/>
          <w:szCs w:val="20"/>
          <w:lang w:val="bg-BG"/>
        </w:rPr>
        <w:t>вропейската комисия от 14.05.2019</w:t>
      </w:r>
      <w:r w:rsidR="00172754">
        <w:rPr>
          <w:rFonts w:ascii="Times New Roman" w:hAnsi="Times New Roman"/>
          <w:sz w:val="20"/>
          <w:szCs w:val="20"/>
          <w:lang w:val="bg-BG"/>
        </w:rPr>
        <w:t xml:space="preserve"> </w:t>
      </w:r>
      <w:r w:rsidRPr="00602FC6">
        <w:rPr>
          <w:rFonts w:ascii="Times New Roman" w:hAnsi="Times New Roman"/>
          <w:sz w:val="20"/>
          <w:szCs w:val="20"/>
          <w:lang w:val="bg-BG"/>
        </w:rPr>
        <w:t>г.</w:t>
      </w:r>
      <w:r>
        <w:rPr>
          <w:rFonts w:ascii="Times New Roman" w:hAnsi="Times New Roman"/>
          <w:sz w:val="20"/>
          <w:szCs w:val="20"/>
          <w:lang w:val="bg-BG"/>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5094A5" w14:textId="77777777" w:rsidR="0083524B" w:rsidRDefault="0083524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58FD76" w14:textId="2C274E1C" w:rsidR="006877C4" w:rsidRPr="00BF14B5" w:rsidRDefault="006877C4" w:rsidP="006B470E">
    <w:pPr>
      <w:pStyle w:val="Header"/>
      <w:jc w:val="left"/>
      <w:rPr>
        <w:lang w:val="en-US"/>
      </w:rPr>
    </w:pPr>
    <w:r>
      <w:rPr>
        <w:rFonts w:ascii="Trebuchet MS" w:eastAsia="SimSun" w:hAnsi="Trebuchet MS"/>
        <w:noProof/>
        <w:color w:val="32598C"/>
        <w:sz w:val="19"/>
        <w:szCs w:val="19"/>
        <w:lang w:val="en-US"/>
      </w:rPr>
      <w:t xml:space="preserve">                                       </w:t>
    </w:r>
    <w:r>
      <w:rPr>
        <w:rFonts w:ascii="Trebuchet MS" w:eastAsia="SimSun" w:hAnsi="Trebuchet MS"/>
        <w:noProof/>
        <w:color w:val="32598C"/>
        <w:sz w:val="19"/>
        <w:szCs w:val="19"/>
      </w:rPr>
      <w:t xml:space="preserve">      </w:t>
    </w:r>
    <w:r>
      <w:rPr>
        <w:rFonts w:ascii="Trebuchet MS" w:eastAsia="SimSun" w:hAnsi="Trebuchet MS"/>
        <w:noProof/>
        <w:color w:val="32598C"/>
        <w:sz w:val="19"/>
        <w:szCs w:val="19"/>
        <w:lang w:val="en-US"/>
      </w:rPr>
      <w:t xml:space="preserve">   </w:t>
    </w:r>
    <w:r>
      <w:rPr>
        <w:rFonts w:ascii="Trebuchet MS" w:eastAsia="SimSun" w:hAnsi="Trebuchet MS"/>
        <w:noProof/>
        <w:color w:val="32598C"/>
        <w:sz w:val="19"/>
        <w:szCs w:val="19"/>
      </w:rPr>
      <w:t xml:space="preserve">           </w:t>
    </w:r>
    <w:r>
      <w:rPr>
        <w:rFonts w:ascii="Trebuchet MS" w:eastAsia="SimSun" w:hAnsi="Trebuchet MS"/>
        <w:noProof/>
        <w:color w:val="32598C"/>
        <w:sz w:val="19"/>
        <w:szCs w:val="19"/>
        <w:lang w:val="en-US"/>
      </w:rPr>
      <w:t xml:space="preserve">                    </w:t>
    </w:r>
    <w:r w:rsidRPr="006212FD">
      <w:rPr>
        <w:rFonts w:ascii="Trebuchet MS" w:eastAsia="SimSun" w:hAnsi="Trebuchet MS"/>
        <w:noProof/>
        <w:color w:val="32598C"/>
        <w:sz w:val="19"/>
        <w:szCs w:val="19"/>
      </w:rPr>
      <w:t xml:space="preserve"> </w:t>
    </w:r>
    <w:r>
      <w:rPr>
        <w:rFonts w:eastAsia="SimSun"/>
        <w:lang w:val="en-US"/>
      </w:rPr>
      <w:t xml:space="preserve">  </w:t>
    </w:r>
  </w:p>
  <w:p w14:paraId="03580DF6" w14:textId="4A9C82CD" w:rsidR="006877C4" w:rsidRDefault="006877C4" w:rsidP="00A84076">
    <w:pPr>
      <w:pStyle w:val="Header"/>
      <w:jc w:val="left"/>
      <w:rPr>
        <w:lang w:val="ru-RU"/>
      </w:rPr>
    </w:pPr>
  </w:p>
  <w:p w14:paraId="2B216717" w14:textId="716D3D30" w:rsidR="00F73739" w:rsidRPr="00F73739" w:rsidRDefault="00F73739" w:rsidP="00F73739">
    <w:pPr>
      <w:pBdr>
        <w:bottom w:val="single" w:sz="6" w:space="1" w:color="auto"/>
      </w:pBdr>
      <w:tabs>
        <w:tab w:val="center" w:pos="4961"/>
        <w:tab w:val="right" w:pos="9922"/>
      </w:tabs>
      <w:rPr>
        <w:noProof/>
        <w:lang w:val="en-US"/>
      </w:rPr>
    </w:pPr>
    <w:r w:rsidRPr="00F73739">
      <w:rPr>
        <w:noProof/>
      </w:rPr>
      <w:drawing>
        <wp:inline distT="0" distB="0" distL="0" distR="0" wp14:anchorId="3B7CB433" wp14:editId="3A19DB83">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sidRPr="00F73739">
      <w:rPr>
        <w:noProof/>
        <w:lang w:val="en-US"/>
      </w:rPr>
      <w:tab/>
    </w:r>
    <w:r w:rsidR="0083524B">
      <w:rPr>
        <w:noProof/>
      </w:rPr>
      <w:t xml:space="preserve">                                                                                      </w:t>
    </w:r>
    <w:r w:rsidRPr="00F73739">
      <w:rPr>
        <w:noProof/>
        <w:lang w:val="en-US"/>
      </w:rPr>
      <w:tab/>
    </w:r>
    <w:r w:rsidRPr="00F73739">
      <w:rPr>
        <w:noProof/>
      </w:rPr>
      <w:drawing>
        <wp:inline distT="0" distB="0" distL="0" distR="0" wp14:anchorId="0D06FD9F" wp14:editId="603C65BF">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14:paraId="7152D7FF" w14:textId="77777777" w:rsidR="00F73739" w:rsidRPr="00A84076" w:rsidRDefault="00F73739" w:rsidP="00A84076">
    <w:pPr>
      <w:pStyle w:val="Header"/>
      <w:jc w:val="left"/>
      <w:rPr>
        <w:lang w:val="ru-RU"/>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94113F" w14:textId="77777777" w:rsidR="0083524B" w:rsidRDefault="0083524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1590B4B2"/>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37F06048"/>
    <w:lvl w:ilvl="0">
      <w:start w:val="1"/>
      <w:numFmt w:val="decimal"/>
      <w:lvlText w:val="%1."/>
      <w:lvlJc w:val="left"/>
      <w:pPr>
        <w:tabs>
          <w:tab w:val="num" w:pos="1209"/>
        </w:tabs>
        <w:ind w:left="1209" w:hanging="360"/>
      </w:pPr>
      <w:rPr>
        <w:rFonts w:cs="Times New Roman"/>
      </w:rPr>
    </w:lvl>
  </w:abstractNum>
  <w:abstractNum w:abstractNumId="2" w15:restartNumberingAfterBreak="0">
    <w:nsid w:val="FFFFFF81"/>
    <w:multiLevelType w:val="singleLevel"/>
    <w:tmpl w:val="A4EA2CD2"/>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89C248A0"/>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AEAECB7E"/>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5454929E"/>
    <w:lvl w:ilvl="0">
      <w:start w:val="1"/>
      <w:numFmt w:val="decimal"/>
      <w:lvlText w:val="%1."/>
      <w:lvlJc w:val="left"/>
      <w:pPr>
        <w:tabs>
          <w:tab w:val="num" w:pos="360"/>
        </w:tabs>
        <w:ind w:left="360" w:hanging="360"/>
      </w:pPr>
      <w:rPr>
        <w:rFonts w:cs="Times New Roman"/>
      </w:rPr>
    </w:lvl>
  </w:abstractNum>
  <w:abstractNum w:abstractNumId="6" w15:restartNumberingAfterBreak="0">
    <w:nsid w:val="FFFFFF89"/>
    <w:multiLevelType w:val="singleLevel"/>
    <w:tmpl w:val="816C77E2"/>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1154250"/>
    <w:multiLevelType w:val="hybridMultilevel"/>
    <w:tmpl w:val="8AB4A1EC"/>
    <w:lvl w:ilvl="0" w:tplc="0402000F">
      <w:start w:val="1"/>
      <w:numFmt w:val="decimal"/>
      <w:lvlText w:val="%1."/>
      <w:lvlJc w:val="left"/>
      <w:pPr>
        <w:tabs>
          <w:tab w:val="num" w:pos="720"/>
        </w:tabs>
        <w:ind w:left="720" w:hanging="360"/>
      </w:pPr>
      <w:rPr>
        <w:rFonts w:cs="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570395C"/>
    <w:multiLevelType w:val="hybridMultilevel"/>
    <w:tmpl w:val="81C6F792"/>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09006DB9"/>
    <w:multiLevelType w:val="multilevel"/>
    <w:tmpl w:val="13D8A378"/>
    <w:lvl w:ilvl="0">
      <w:start w:val="1"/>
      <w:numFmt w:val="decimal"/>
      <w:pStyle w:val="StyleHeading1Kernat14pt1"/>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0" w15:restartNumberingAfterBreak="0">
    <w:nsid w:val="0D366FDB"/>
    <w:multiLevelType w:val="hybridMultilevel"/>
    <w:tmpl w:val="921E2A8A"/>
    <w:lvl w:ilvl="0" w:tplc="FFFFFFFF">
      <w:start w:val="1"/>
      <w:numFmt w:val="bullet"/>
      <w:pStyle w:val="StyleBlackBefore575ptLinespacingExactly12p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FF67795"/>
    <w:multiLevelType w:val="hybridMultilevel"/>
    <w:tmpl w:val="E486A4AC"/>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3"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4" w15:restartNumberingAfterBreak="0">
    <w:nsid w:val="2C5734C8"/>
    <w:multiLevelType w:val="hybridMultilevel"/>
    <w:tmpl w:val="166EF5A8"/>
    <w:lvl w:ilvl="0" w:tplc="04020011">
      <w:start w:val="1"/>
      <w:numFmt w:val="decimal"/>
      <w:lvlText w:val="%1)"/>
      <w:lvlJc w:val="left"/>
      <w:pPr>
        <w:tabs>
          <w:tab w:val="num" w:pos="720"/>
        </w:tabs>
        <w:ind w:left="720" w:hanging="360"/>
      </w:pPr>
      <w:rPr>
        <w:rFonts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5" w15:restartNumberingAfterBreak="0">
    <w:nsid w:val="2FF74294"/>
    <w:multiLevelType w:val="multilevel"/>
    <w:tmpl w:val="FFFFFFFF"/>
    <w:lvl w:ilvl="0">
      <w:start w:val="1"/>
      <w:numFmt w:val="decimal"/>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16" w15:restartNumberingAfterBreak="0">
    <w:nsid w:val="308C31AD"/>
    <w:multiLevelType w:val="hybridMultilevel"/>
    <w:tmpl w:val="CEAC1DE6"/>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09D255B"/>
    <w:multiLevelType w:val="hybridMultilevel"/>
    <w:tmpl w:val="B47ED8DC"/>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42B01F22"/>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0" w15:restartNumberingAfterBreak="0">
    <w:nsid w:val="430550EE"/>
    <w:multiLevelType w:val="hybridMultilevel"/>
    <w:tmpl w:val="0F385C22"/>
    <w:lvl w:ilvl="0" w:tplc="93C8FC94">
      <w:start w:val="1"/>
      <w:numFmt w:val="bullet"/>
      <w:pStyle w:val="ListBullet"/>
      <w:lvlText w:val=""/>
      <w:lvlJc w:val="left"/>
      <w:pPr>
        <w:tabs>
          <w:tab w:val="num" w:pos="340"/>
        </w:tabs>
        <w:ind w:left="340" w:hanging="34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4E96C74"/>
    <w:multiLevelType w:val="hybridMultilevel"/>
    <w:tmpl w:val="FDA44434"/>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2" w15:restartNumberingAfterBreak="0">
    <w:nsid w:val="46CD731D"/>
    <w:multiLevelType w:val="multilevel"/>
    <w:tmpl w:val="9F7CCAAE"/>
    <w:lvl w:ilvl="0">
      <w:start w:val="1"/>
      <w:numFmt w:val="decimal"/>
      <w:pStyle w:val="StyleHeading1Kernat14pt"/>
      <w:lvlText w:val="%1."/>
      <w:lvlJc w:val="left"/>
      <w:pPr>
        <w:tabs>
          <w:tab w:val="num" w:pos="432"/>
        </w:tabs>
        <w:ind w:left="432" w:hanging="432"/>
      </w:pPr>
      <w:rPr>
        <w:rFonts w:cs="Times New Roman" w:hint="default"/>
        <w:b/>
        <w:i w:val="0"/>
        <w:sz w:val="3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3" w15:restartNumberingAfterBreak="0">
    <w:nsid w:val="49366965"/>
    <w:multiLevelType w:val="hybridMultilevel"/>
    <w:tmpl w:val="D16CAD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C7B5E9F"/>
    <w:multiLevelType w:val="hybridMultilevel"/>
    <w:tmpl w:val="AD2AB90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4E1F48F1"/>
    <w:multiLevelType w:val="hybridMultilevel"/>
    <w:tmpl w:val="83EC7C1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6"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27" w15:restartNumberingAfterBreak="0">
    <w:nsid w:val="51463F98"/>
    <w:multiLevelType w:val="hybridMultilevel"/>
    <w:tmpl w:val="B1745418"/>
    <w:lvl w:ilvl="0" w:tplc="0402000F">
      <w:start w:val="1"/>
      <w:numFmt w:val="decimal"/>
      <w:lvlText w:val="%1."/>
      <w:lvlJc w:val="left"/>
      <w:pPr>
        <w:tabs>
          <w:tab w:val="num" w:pos="720"/>
        </w:tabs>
        <w:ind w:left="720" w:hanging="360"/>
      </w:pPr>
      <w:rPr>
        <w:rFonts w:cs="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4F329D9"/>
    <w:multiLevelType w:val="hybridMultilevel"/>
    <w:tmpl w:val="3F4A861E"/>
    <w:lvl w:ilvl="0" w:tplc="6F546B1E">
      <w:start w:val="3"/>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55B71408"/>
    <w:multiLevelType w:val="hybridMultilevel"/>
    <w:tmpl w:val="F6F47DC4"/>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0" w15:restartNumberingAfterBreak="0">
    <w:nsid w:val="5D815BA9"/>
    <w:multiLevelType w:val="multilevel"/>
    <w:tmpl w:val="E486A4AC"/>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5DAF5B0D"/>
    <w:multiLevelType w:val="multilevel"/>
    <w:tmpl w:val="0402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2" w15:restartNumberingAfterBreak="0">
    <w:nsid w:val="5E9A7FC1"/>
    <w:multiLevelType w:val="hybridMultilevel"/>
    <w:tmpl w:val="D5744CBC"/>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FEC200A"/>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4" w15:restartNumberingAfterBreak="0">
    <w:nsid w:val="60C36874"/>
    <w:multiLevelType w:val="hybridMultilevel"/>
    <w:tmpl w:val="83EC7C1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5" w15:restartNumberingAfterBreak="0">
    <w:nsid w:val="636449DB"/>
    <w:multiLevelType w:val="singleLevel"/>
    <w:tmpl w:val="BEFEC56C"/>
    <w:lvl w:ilvl="0">
      <w:start w:val="1"/>
      <w:numFmt w:val="bullet"/>
      <w:pStyle w:val="ListBullet2"/>
      <w:lvlText w:val="-"/>
      <w:lvlJc w:val="left"/>
      <w:pPr>
        <w:tabs>
          <w:tab w:val="num" w:pos="680"/>
        </w:tabs>
        <w:ind w:left="680" w:hanging="340"/>
      </w:pPr>
      <w:rPr>
        <w:rFonts w:ascii="9999999" w:hAnsi="9999999" w:hint="default"/>
        <w:sz w:val="16"/>
      </w:rPr>
    </w:lvl>
  </w:abstractNum>
  <w:abstractNum w:abstractNumId="36" w15:restartNumberingAfterBreak="0">
    <w:nsid w:val="670D2A37"/>
    <w:multiLevelType w:val="hybridMultilevel"/>
    <w:tmpl w:val="51BAAE3A"/>
    <w:lvl w:ilvl="0" w:tplc="6F546B1E">
      <w:start w:val="3"/>
      <w:numFmt w:val="bullet"/>
      <w:lvlText w:val="-"/>
      <w:lvlJc w:val="left"/>
      <w:pPr>
        <w:tabs>
          <w:tab w:val="num" w:pos="1050"/>
        </w:tabs>
        <w:ind w:left="1050" w:hanging="69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ABD25E8"/>
    <w:multiLevelType w:val="multilevel"/>
    <w:tmpl w:val="0402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8" w15:restartNumberingAfterBreak="0">
    <w:nsid w:val="6B36390A"/>
    <w:multiLevelType w:val="hybridMultilevel"/>
    <w:tmpl w:val="0852B44A"/>
    <w:lvl w:ilvl="0" w:tplc="91B67272">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9" w15:restartNumberingAfterBreak="0">
    <w:nsid w:val="6FA60419"/>
    <w:multiLevelType w:val="hybridMultilevel"/>
    <w:tmpl w:val="D6540C2A"/>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40" w15:restartNumberingAfterBreak="0">
    <w:nsid w:val="72A5721B"/>
    <w:multiLevelType w:val="hybridMultilevel"/>
    <w:tmpl w:val="33E6671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1" w15:restartNumberingAfterBreak="0">
    <w:nsid w:val="731008F4"/>
    <w:multiLevelType w:val="hybridMultilevel"/>
    <w:tmpl w:val="573CF584"/>
    <w:lvl w:ilvl="0" w:tplc="4E86FF28">
      <w:start w:val="1"/>
      <w:numFmt w:val="decimal"/>
      <w:lvlText w:val="%1."/>
      <w:lvlJc w:val="left"/>
      <w:pPr>
        <w:ind w:left="720"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abstractNumId w:val="6"/>
  </w:num>
  <w:num w:numId="2">
    <w:abstractNumId w:val="4"/>
  </w:num>
  <w:num w:numId="3">
    <w:abstractNumId w:val="5"/>
  </w:num>
  <w:num w:numId="4">
    <w:abstractNumId w:val="1"/>
  </w:num>
  <w:num w:numId="5">
    <w:abstractNumId w:val="0"/>
  </w:num>
  <w:num w:numId="6">
    <w:abstractNumId w:val="3"/>
  </w:num>
  <w:num w:numId="7">
    <w:abstractNumId w:val="2"/>
  </w:num>
  <w:num w:numId="8">
    <w:abstractNumId w:val="6"/>
  </w:num>
  <w:num w:numId="9">
    <w:abstractNumId w:val="4"/>
  </w:num>
  <w:num w:numId="10">
    <w:abstractNumId w:val="5"/>
  </w:num>
  <w:num w:numId="11">
    <w:abstractNumId w:val="1"/>
  </w:num>
  <w:num w:numId="12">
    <w:abstractNumId w:val="0"/>
  </w:num>
  <w:num w:numId="13">
    <w:abstractNumId w:val="3"/>
  </w:num>
  <w:num w:numId="14">
    <w:abstractNumId w:val="2"/>
  </w:num>
  <w:num w:numId="15">
    <w:abstractNumId w:val="6"/>
  </w:num>
  <w:num w:numId="16">
    <w:abstractNumId w:val="4"/>
  </w:num>
  <w:num w:numId="17">
    <w:abstractNumId w:val="5"/>
  </w:num>
  <w:num w:numId="18">
    <w:abstractNumId w:val="1"/>
  </w:num>
  <w:num w:numId="19">
    <w:abstractNumId w:val="0"/>
  </w:num>
  <w:num w:numId="20">
    <w:abstractNumId w:val="3"/>
  </w:num>
  <w:num w:numId="21">
    <w:abstractNumId w:val="2"/>
  </w:num>
  <w:num w:numId="22">
    <w:abstractNumId w:val="6"/>
  </w:num>
  <w:num w:numId="23">
    <w:abstractNumId w:val="4"/>
  </w:num>
  <w:num w:numId="24">
    <w:abstractNumId w:val="5"/>
  </w:num>
  <w:num w:numId="25">
    <w:abstractNumId w:val="1"/>
  </w:num>
  <w:num w:numId="26">
    <w:abstractNumId w:val="0"/>
  </w:num>
  <w:num w:numId="27">
    <w:abstractNumId w:val="3"/>
  </w:num>
  <w:num w:numId="28">
    <w:abstractNumId w:val="2"/>
  </w:num>
  <w:num w:numId="29">
    <w:abstractNumId w:val="20"/>
  </w:num>
  <w:num w:numId="30">
    <w:abstractNumId w:val="35"/>
  </w:num>
  <w:num w:numId="31">
    <w:abstractNumId w:val="12"/>
  </w:num>
  <w:num w:numId="32">
    <w:abstractNumId w:val="13"/>
  </w:num>
  <w:num w:numId="33">
    <w:abstractNumId w:val="26"/>
  </w:num>
  <w:num w:numId="34">
    <w:abstractNumId w:val="18"/>
  </w:num>
  <w:num w:numId="35">
    <w:abstractNumId w:val="10"/>
  </w:num>
  <w:num w:numId="36">
    <w:abstractNumId w:val="22"/>
  </w:num>
  <w:num w:numId="37">
    <w:abstractNumId w:val="9"/>
  </w:num>
  <w:num w:numId="38">
    <w:abstractNumId w:val="27"/>
  </w:num>
  <w:num w:numId="39">
    <w:abstractNumId w:val="36"/>
  </w:num>
  <w:num w:numId="40">
    <w:abstractNumId w:val="7"/>
  </w:num>
  <w:num w:numId="41">
    <w:abstractNumId w:val="8"/>
  </w:num>
  <w:num w:numId="42">
    <w:abstractNumId w:val="39"/>
  </w:num>
  <w:num w:numId="43">
    <w:abstractNumId w:val="17"/>
  </w:num>
  <w:num w:numId="44">
    <w:abstractNumId w:val="16"/>
  </w:num>
  <w:num w:numId="45">
    <w:abstractNumId w:val="32"/>
  </w:num>
  <w:num w:numId="46">
    <w:abstractNumId w:val="38"/>
  </w:num>
  <w:num w:numId="47">
    <w:abstractNumId w:val="11"/>
  </w:num>
  <w:num w:numId="48">
    <w:abstractNumId w:val="33"/>
  </w:num>
  <w:num w:numId="49">
    <w:abstractNumId w:val="15"/>
  </w:num>
  <w:num w:numId="5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1"/>
  </w:num>
  <w:num w:numId="58">
    <w:abstractNumId w:val="19"/>
  </w:num>
  <w:num w:numId="59">
    <w:abstractNumId w:val="37"/>
  </w:num>
  <w:num w:numId="60">
    <w:abstractNumId w:val="30"/>
  </w:num>
  <w:num w:numId="61">
    <w:abstractNumId w:val="14"/>
  </w:num>
  <w:num w:numId="62">
    <w:abstractNumId w:val="32"/>
  </w:num>
  <w:num w:numId="63">
    <w:abstractNumId w:val="16"/>
  </w:num>
  <w:num w:numId="64">
    <w:abstractNumId w:val="29"/>
  </w:num>
  <w:num w:numId="65">
    <w:abstractNumId w:val="28"/>
  </w:num>
  <w:num w:numId="66">
    <w:abstractNumId w:val="23"/>
  </w:num>
  <w:num w:numId="67">
    <w:abstractNumId w:val="21"/>
  </w:num>
  <w:num w:numId="68">
    <w:abstractNumId w:val="24"/>
  </w:num>
  <w:num w:numId="69">
    <w:abstractNumId w:val="41"/>
  </w:num>
  <w:num w:numId="70">
    <w:abstractNumId w:val="34"/>
  </w:num>
  <w:num w:numId="71">
    <w:abstractNumId w:val="40"/>
  </w:num>
  <w:num w:numId="72">
    <w:abstractNumId w:val="25"/>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131078" w:nlCheck="1" w:checkStyle="0"/>
  <w:activeWritingStyle w:appName="MSWord" w:lang="en-US" w:vendorID="64" w:dllVersion="131078" w:nlCheck="1" w:checkStyle="0"/>
  <w:activeWritingStyle w:appName="MSWord" w:lang="en-GB"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142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AS2DocOpenMode" w:val="AS2DocumentEdit"/>
  </w:docVars>
  <w:rsids>
    <w:rsidRoot w:val="00BC4D84"/>
    <w:rsid w:val="00000897"/>
    <w:rsid w:val="00000C51"/>
    <w:rsid w:val="00000FE6"/>
    <w:rsid w:val="00001CEE"/>
    <w:rsid w:val="00001D36"/>
    <w:rsid w:val="00002DE6"/>
    <w:rsid w:val="00003CE6"/>
    <w:rsid w:val="00004D4F"/>
    <w:rsid w:val="00006789"/>
    <w:rsid w:val="00007B60"/>
    <w:rsid w:val="00007B8D"/>
    <w:rsid w:val="00007E52"/>
    <w:rsid w:val="00010F9B"/>
    <w:rsid w:val="000110FC"/>
    <w:rsid w:val="000116E9"/>
    <w:rsid w:val="000127F6"/>
    <w:rsid w:val="00012915"/>
    <w:rsid w:val="00012FB0"/>
    <w:rsid w:val="00013681"/>
    <w:rsid w:val="0001372A"/>
    <w:rsid w:val="000140B7"/>
    <w:rsid w:val="00014102"/>
    <w:rsid w:val="0001450C"/>
    <w:rsid w:val="000149F0"/>
    <w:rsid w:val="00014EE0"/>
    <w:rsid w:val="0001592A"/>
    <w:rsid w:val="00015A3C"/>
    <w:rsid w:val="00020DCD"/>
    <w:rsid w:val="000210F6"/>
    <w:rsid w:val="000216B3"/>
    <w:rsid w:val="000216FF"/>
    <w:rsid w:val="00021DC5"/>
    <w:rsid w:val="00022613"/>
    <w:rsid w:val="00022645"/>
    <w:rsid w:val="00022D31"/>
    <w:rsid w:val="000236E5"/>
    <w:rsid w:val="00023A36"/>
    <w:rsid w:val="0002569B"/>
    <w:rsid w:val="00025ED7"/>
    <w:rsid w:val="00026311"/>
    <w:rsid w:val="00026382"/>
    <w:rsid w:val="000264AD"/>
    <w:rsid w:val="00027CC4"/>
    <w:rsid w:val="0003042B"/>
    <w:rsid w:val="0003044B"/>
    <w:rsid w:val="00030600"/>
    <w:rsid w:val="00031791"/>
    <w:rsid w:val="00032CED"/>
    <w:rsid w:val="000335F4"/>
    <w:rsid w:val="000348C9"/>
    <w:rsid w:val="00034ACA"/>
    <w:rsid w:val="0003673F"/>
    <w:rsid w:val="00036BD9"/>
    <w:rsid w:val="000371DE"/>
    <w:rsid w:val="00037698"/>
    <w:rsid w:val="00040389"/>
    <w:rsid w:val="00040835"/>
    <w:rsid w:val="0004146A"/>
    <w:rsid w:val="00042152"/>
    <w:rsid w:val="00042A7B"/>
    <w:rsid w:val="00042E84"/>
    <w:rsid w:val="00044420"/>
    <w:rsid w:val="0004443D"/>
    <w:rsid w:val="00044603"/>
    <w:rsid w:val="00044D57"/>
    <w:rsid w:val="000462A5"/>
    <w:rsid w:val="0004650C"/>
    <w:rsid w:val="0004668E"/>
    <w:rsid w:val="00046E22"/>
    <w:rsid w:val="00046E66"/>
    <w:rsid w:val="000470AC"/>
    <w:rsid w:val="00047283"/>
    <w:rsid w:val="00047303"/>
    <w:rsid w:val="00047405"/>
    <w:rsid w:val="000479EB"/>
    <w:rsid w:val="00047C7F"/>
    <w:rsid w:val="00047CFF"/>
    <w:rsid w:val="00050732"/>
    <w:rsid w:val="00050CFD"/>
    <w:rsid w:val="00051344"/>
    <w:rsid w:val="00051AE8"/>
    <w:rsid w:val="00052DE2"/>
    <w:rsid w:val="000533C2"/>
    <w:rsid w:val="00053830"/>
    <w:rsid w:val="00054D0F"/>
    <w:rsid w:val="00055270"/>
    <w:rsid w:val="0006008B"/>
    <w:rsid w:val="00062FB6"/>
    <w:rsid w:val="00063A5C"/>
    <w:rsid w:val="00063BB3"/>
    <w:rsid w:val="00063D6B"/>
    <w:rsid w:val="00065C1C"/>
    <w:rsid w:val="00065FDA"/>
    <w:rsid w:val="00066AD1"/>
    <w:rsid w:val="00066E7B"/>
    <w:rsid w:val="00067B75"/>
    <w:rsid w:val="000713C0"/>
    <w:rsid w:val="00071413"/>
    <w:rsid w:val="0007183A"/>
    <w:rsid w:val="000734E5"/>
    <w:rsid w:val="0007362A"/>
    <w:rsid w:val="000741A8"/>
    <w:rsid w:val="000744D5"/>
    <w:rsid w:val="000746CA"/>
    <w:rsid w:val="00074FEF"/>
    <w:rsid w:val="0007578C"/>
    <w:rsid w:val="000765A5"/>
    <w:rsid w:val="00077012"/>
    <w:rsid w:val="00077A17"/>
    <w:rsid w:val="0008028F"/>
    <w:rsid w:val="00080569"/>
    <w:rsid w:val="000807C8"/>
    <w:rsid w:val="0008080D"/>
    <w:rsid w:val="000809EC"/>
    <w:rsid w:val="00080AE0"/>
    <w:rsid w:val="00080B73"/>
    <w:rsid w:val="00080E11"/>
    <w:rsid w:val="00080E3D"/>
    <w:rsid w:val="00081016"/>
    <w:rsid w:val="000816E5"/>
    <w:rsid w:val="0008197C"/>
    <w:rsid w:val="00081E66"/>
    <w:rsid w:val="00082812"/>
    <w:rsid w:val="0008309A"/>
    <w:rsid w:val="000835A3"/>
    <w:rsid w:val="00083994"/>
    <w:rsid w:val="00083BA8"/>
    <w:rsid w:val="000858F1"/>
    <w:rsid w:val="00086A23"/>
    <w:rsid w:val="00086E10"/>
    <w:rsid w:val="00087331"/>
    <w:rsid w:val="000901CD"/>
    <w:rsid w:val="00090A9A"/>
    <w:rsid w:val="00091A85"/>
    <w:rsid w:val="00091CC1"/>
    <w:rsid w:val="00092758"/>
    <w:rsid w:val="000929C5"/>
    <w:rsid w:val="00092CDB"/>
    <w:rsid w:val="0009314C"/>
    <w:rsid w:val="0009324F"/>
    <w:rsid w:val="00093FCE"/>
    <w:rsid w:val="00094810"/>
    <w:rsid w:val="00096A1F"/>
    <w:rsid w:val="00096C44"/>
    <w:rsid w:val="0009794A"/>
    <w:rsid w:val="000A0199"/>
    <w:rsid w:val="000A0888"/>
    <w:rsid w:val="000A1231"/>
    <w:rsid w:val="000A198C"/>
    <w:rsid w:val="000A1F21"/>
    <w:rsid w:val="000A21A6"/>
    <w:rsid w:val="000A2A0B"/>
    <w:rsid w:val="000A4DE4"/>
    <w:rsid w:val="000A5541"/>
    <w:rsid w:val="000A5651"/>
    <w:rsid w:val="000A5E06"/>
    <w:rsid w:val="000A5EE6"/>
    <w:rsid w:val="000A6E4C"/>
    <w:rsid w:val="000A7A52"/>
    <w:rsid w:val="000A7FDB"/>
    <w:rsid w:val="000B1B58"/>
    <w:rsid w:val="000B1CB0"/>
    <w:rsid w:val="000B240A"/>
    <w:rsid w:val="000B2DB8"/>
    <w:rsid w:val="000B328D"/>
    <w:rsid w:val="000B4A21"/>
    <w:rsid w:val="000B5A1A"/>
    <w:rsid w:val="000B62F5"/>
    <w:rsid w:val="000B6B9E"/>
    <w:rsid w:val="000B7C2B"/>
    <w:rsid w:val="000B7F4C"/>
    <w:rsid w:val="000C0246"/>
    <w:rsid w:val="000C0C8C"/>
    <w:rsid w:val="000C0F30"/>
    <w:rsid w:val="000C1983"/>
    <w:rsid w:val="000C2933"/>
    <w:rsid w:val="000C2D37"/>
    <w:rsid w:val="000C4100"/>
    <w:rsid w:val="000C422E"/>
    <w:rsid w:val="000C4399"/>
    <w:rsid w:val="000C46EA"/>
    <w:rsid w:val="000C4796"/>
    <w:rsid w:val="000C51B7"/>
    <w:rsid w:val="000C5237"/>
    <w:rsid w:val="000C52A2"/>
    <w:rsid w:val="000C53FA"/>
    <w:rsid w:val="000C68E6"/>
    <w:rsid w:val="000C6CD2"/>
    <w:rsid w:val="000D06DE"/>
    <w:rsid w:val="000D0E96"/>
    <w:rsid w:val="000D1A6F"/>
    <w:rsid w:val="000D231A"/>
    <w:rsid w:val="000D3789"/>
    <w:rsid w:val="000D3E96"/>
    <w:rsid w:val="000D44BB"/>
    <w:rsid w:val="000D4C37"/>
    <w:rsid w:val="000D50C9"/>
    <w:rsid w:val="000D53FD"/>
    <w:rsid w:val="000D62AD"/>
    <w:rsid w:val="000D72D3"/>
    <w:rsid w:val="000D7FCC"/>
    <w:rsid w:val="000E024A"/>
    <w:rsid w:val="000E0BED"/>
    <w:rsid w:val="000E0CFA"/>
    <w:rsid w:val="000E107B"/>
    <w:rsid w:val="000E1553"/>
    <w:rsid w:val="000E1F05"/>
    <w:rsid w:val="000E2DC5"/>
    <w:rsid w:val="000E326C"/>
    <w:rsid w:val="000E40DC"/>
    <w:rsid w:val="000E50CE"/>
    <w:rsid w:val="000E5681"/>
    <w:rsid w:val="000E600C"/>
    <w:rsid w:val="000E6E1E"/>
    <w:rsid w:val="000E7AD0"/>
    <w:rsid w:val="000F14AB"/>
    <w:rsid w:val="000F1E49"/>
    <w:rsid w:val="000F213F"/>
    <w:rsid w:val="000F22D5"/>
    <w:rsid w:val="000F2497"/>
    <w:rsid w:val="000F2551"/>
    <w:rsid w:val="000F33D9"/>
    <w:rsid w:val="000F3DF8"/>
    <w:rsid w:val="000F4A3C"/>
    <w:rsid w:val="000F4ED6"/>
    <w:rsid w:val="000F506B"/>
    <w:rsid w:val="000F5E00"/>
    <w:rsid w:val="000F5E7F"/>
    <w:rsid w:val="000F66FA"/>
    <w:rsid w:val="000F6CBD"/>
    <w:rsid w:val="000F6D6A"/>
    <w:rsid w:val="000F6F08"/>
    <w:rsid w:val="000F7699"/>
    <w:rsid w:val="000F7BEF"/>
    <w:rsid w:val="001006D9"/>
    <w:rsid w:val="001007D2"/>
    <w:rsid w:val="00101593"/>
    <w:rsid w:val="00101BE5"/>
    <w:rsid w:val="00101C37"/>
    <w:rsid w:val="0010227B"/>
    <w:rsid w:val="00102617"/>
    <w:rsid w:val="0010303D"/>
    <w:rsid w:val="0010372E"/>
    <w:rsid w:val="00103DC7"/>
    <w:rsid w:val="001058A2"/>
    <w:rsid w:val="00106371"/>
    <w:rsid w:val="0010662B"/>
    <w:rsid w:val="001069DD"/>
    <w:rsid w:val="00106E1C"/>
    <w:rsid w:val="0010799F"/>
    <w:rsid w:val="00107B0F"/>
    <w:rsid w:val="0011020F"/>
    <w:rsid w:val="0011062E"/>
    <w:rsid w:val="001111EB"/>
    <w:rsid w:val="00111930"/>
    <w:rsid w:val="00112B65"/>
    <w:rsid w:val="001132B0"/>
    <w:rsid w:val="0011349A"/>
    <w:rsid w:val="0011479A"/>
    <w:rsid w:val="0011494A"/>
    <w:rsid w:val="00114F8A"/>
    <w:rsid w:val="00115827"/>
    <w:rsid w:val="00115916"/>
    <w:rsid w:val="00116416"/>
    <w:rsid w:val="0011700C"/>
    <w:rsid w:val="00117650"/>
    <w:rsid w:val="00120D2E"/>
    <w:rsid w:val="001222FB"/>
    <w:rsid w:val="00123163"/>
    <w:rsid w:val="00123984"/>
    <w:rsid w:val="00123C58"/>
    <w:rsid w:val="001243ED"/>
    <w:rsid w:val="00124566"/>
    <w:rsid w:val="001250F1"/>
    <w:rsid w:val="001254B2"/>
    <w:rsid w:val="00126AF1"/>
    <w:rsid w:val="00126EDD"/>
    <w:rsid w:val="00126F4C"/>
    <w:rsid w:val="00127BC9"/>
    <w:rsid w:val="00130432"/>
    <w:rsid w:val="00130722"/>
    <w:rsid w:val="00130E97"/>
    <w:rsid w:val="001323C9"/>
    <w:rsid w:val="00133734"/>
    <w:rsid w:val="00133EF5"/>
    <w:rsid w:val="001344C5"/>
    <w:rsid w:val="00134CF3"/>
    <w:rsid w:val="00134EB2"/>
    <w:rsid w:val="00134ECF"/>
    <w:rsid w:val="001358E0"/>
    <w:rsid w:val="001361B9"/>
    <w:rsid w:val="00136489"/>
    <w:rsid w:val="00136991"/>
    <w:rsid w:val="00136FC3"/>
    <w:rsid w:val="001370D9"/>
    <w:rsid w:val="001400E8"/>
    <w:rsid w:val="00140EB1"/>
    <w:rsid w:val="00140FA4"/>
    <w:rsid w:val="0014197D"/>
    <w:rsid w:val="001420A0"/>
    <w:rsid w:val="0014211D"/>
    <w:rsid w:val="001427D0"/>
    <w:rsid w:val="0014469F"/>
    <w:rsid w:val="00145166"/>
    <w:rsid w:val="001452FD"/>
    <w:rsid w:val="00145476"/>
    <w:rsid w:val="00146631"/>
    <w:rsid w:val="00146D47"/>
    <w:rsid w:val="00150F3E"/>
    <w:rsid w:val="001520B6"/>
    <w:rsid w:val="00152CFB"/>
    <w:rsid w:val="00152E10"/>
    <w:rsid w:val="00152FD1"/>
    <w:rsid w:val="00153ACC"/>
    <w:rsid w:val="00153D78"/>
    <w:rsid w:val="00154662"/>
    <w:rsid w:val="00155302"/>
    <w:rsid w:val="00155308"/>
    <w:rsid w:val="00155584"/>
    <w:rsid w:val="00155CAF"/>
    <w:rsid w:val="00156669"/>
    <w:rsid w:val="00156DA9"/>
    <w:rsid w:val="0015750C"/>
    <w:rsid w:val="00157F41"/>
    <w:rsid w:val="0016061F"/>
    <w:rsid w:val="0016067E"/>
    <w:rsid w:val="001607C5"/>
    <w:rsid w:val="00160A52"/>
    <w:rsid w:val="00161305"/>
    <w:rsid w:val="001614F1"/>
    <w:rsid w:val="00161549"/>
    <w:rsid w:val="00161575"/>
    <w:rsid w:val="0016267F"/>
    <w:rsid w:val="00163AFD"/>
    <w:rsid w:val="00164484"/>
    <w:rsid w:val="001649ED"/>
    <w:rsid w:val="00164B3D"/>
    <w:rsid w:val="00165D44"/>
    <w:rsid w:val="00167508"/>
    <w:rsid w:val="00167B03"/>
    <w:rsid w:val="001706F6"/>
    <w:rsid w:val="00170C1E"/>
    <w:rsid w:val="00171313"/>
    <w:rsid w:val="001715D6"/>
    <w:rsid w:val="00171AF5"/>
    <w:rsid w:val="00171BD0"/>
    <w:rsid w:val="00172754"/>
    <w:rsid w:val="00172A62"/>
    <w:rsid w:val="00172C16"/>
    <w:rsid w:val="001731E1"/>
    <w:rsid w:val="00173921"/>
    <w:rsid w:val="00175B48"/>
    <w:rsid w:val="001762D2"/>
    <w:rsid w:val="00176348"/>
    <w:rsid w:val="00176692"/>
    <w:rsid w:val="00176D0D"/>
    <w:rsid w:val="00177854"/>
    <w:rsid w:val="00180203"/>
    <w:rsid w:val="001805A7"/>
    <w:rsid w:val="0018088C"/>
    <w:rsid w:val="00181264"/>
    <w:rsid w:val="00181412"/>
    <w:rsid w:val="00181733"/>
    <w:rsid w:val="00181B0F"/>
    <w:rsid w:val="00182308"/>
    <w:rsid w:val="00182A4E"/>
    <w:rsid w:val="001835E6"/>
    <w:rsid w:val="0018437D"/>
    <w:rsid w:val="001846EB"/>
    <w:rsid w:val="0018502A"/>
    <w:rsid w:val="00186146"/>
    <w:rsid w:val="0018743E"/>
    <w:rsid w:val="001877F7"/>
    <w:rsid w:val="001878C6"/>
    <w:rsid w:val="00187D48"/>
    <w:rsid w:val="00190E03"/>
    <w:rsid w:val="001919E0"/>
    <w:rsid w:val="001922B9"/>
    <w:rsid w:val="001926B1"/>
    <w:rsid w:val="00193C49"/>
    <w:rsid w:val="001942B5"/>
    <w:rsid w:val="00194ED3"/>
    <w:rsid w:val="00195809"/>
    <w:rsid w:val="00195B06"/>
    <w:rsid w:val="00195EF3"/>
    <w:rsid w:val="001966E5"/>
    <w:rsid w:val="00197516"/>
    <w:rsid w:val="00197B67"/>
    <w:rsid w:val="001A0183"/>
    <w:rsid w:val="001A0E88"/>
    <w:rsid w:val="001A15AE"/>
    <w:rsid w:val="001A1AC5"/>
    <w:rsid w:val="001A209F"/>
    <w:rsid w:val="001A23DB"/>
    <w:rsid w:val="001A2560"/>
    <w:rsid w:val="001A2918"/>
    <w:rsid w:val="001A306D"/>
    <w:rsid w:val="001A351B"/>
    <w:rsid w:val="001A3EEC"/>
    <w:rsid w:val="001A43BF"/>
    <w:rsid w:val="001A5381"/>
    <w:rsid w:val="001A62CD"/>
    <w:rsid w:val="001A6399"/>
    <w:rsid w:val="001A6C13"/>
    <w:rsid w:val="001A6E18"/>
    <w:rsid w:val="001B02F8"/>
    <w:rsid w:val="001B092D"/>
    <w:rsid w:val="001B16CF"/>
    <w:rsid w:val="001B2B51"/>
    <w:rsid w:val="001B3A5D"/>
    <w:rsid w:val="001B53B7"/>
    <w:rsid w:val="001B6F26"/>
    <w:rsid w:val="001B7305"/>
    <w:rsid w:val="001B780A"/>
    <w:rsid w:val="001C0CFC"/>
    <w:rsid w:val="001C1203"/>
    <w:rsid w:val="001C1918"/>
    <w:rsid w:val="001C19B5"/>
    <w:rsid w:val="001C228E"/>
    <w:rsid w:val="001C28C3"/>
    <w:rsid w:val="001C29C1"/>
    <w:rsid w:val="001C2C54"/>
    <w:rsid w:val="001C3276"/>
    <w:rsid w:val="001C357F"/>
    <w:rsid w:val="001C3898"/>
    <w:rsid w:val="001C3FB6"/>
    <w:rsid w:val="001C4736"/>
    <w:rsid w:val="001C486D"/>
    <w:rsid w:val="001C4CF7"/>
    <w:rsid w:val="001C54D7"/>
    <w:rsid w:val="001C5851"/>
    <w:rsid w:val="001C597F"/>
    <w:rsid w:val="001C5E7B"/>
    <w:rsid w:val="001C636A"/>
    <w:rsid w:val="001C70CA"/>
    <w:rsid w:val="001C7C35"/>
    <w:rsid w:val="001C7CDD"/>
    <w:rsid w:val="001D0343"/>
    <w:rsid w:val="001D2560"/>
    <w:rsid w:val="001D2809"/>
    <w:rsid w:val="001D2F87"/>
    <w:rsid w:val="001D3166"/>
    <w:rsid w:val="001D3619"/>
    <w:rsid w:val="001D458B"/>
    <w:rsid w:val="001D4BC9"/>
    <w:rsid w:val="001D4F80"/>
    <w:rsid w:val="001D5E6A"/>
    <w:rsid w:val="001D6D53"/>
    <w:rsid w:val="001D6E9B"/>
    <w:rsid w:val="001D7F1F"/>
    <w:rsid w:val="001E08F4"/>
    <w:rsid w:val="001E09BE"/>
    <w:rsid w:val="001E0A70"/>
    <w:rsid w:val="001E0AFE"/>
    <w:rsid w:val="001E10A8"/>
    <w:rsid w:val="001E1BF3"/>
    <w:rsid w:val="001E2838"/>
    <w:rsid w:val="001E2C97"/>
    <w:rsid w:val="001E2D72"/>
    <w:rsid w:val="001E2F63"/>
    <w:rsid w:val="001E3000"/>
    <w:rsid w:val="001E4C99"/>
    <w:rsid w:val="001E70AC"/>
    <w:rsid w:val="001E766E"/>
    <w:rsid w:val="001F006E"/>
    <w:rsid w:val="001F0CDF"/>
    <w:rsid w:val="001F0CF6"/>
    <w:rsid w:val="001F0E7A"/>
    <w:rsid w:val="001F0FE1"/>
    <w:rsid w:val="001F28AA"/>
    <w:rsid w:val="001F2E92"/>
    <w:rsid w:val="001F38E2"/>
    <w:rsid w:val="001F3902"/>
    <w:rsid w:val="001F425F"/>
    <w:rsid w:val="001F51AE"/>
    <w:rsid w:val="001F5D5A"/>
    <w:rsid w:val="001F5F41"/>
    <w:rsid w:val="001F6989"/>
    <w:rsid w:val="001F7AD9"/>
    <w:rsid w:val="001F7ECB"/>
    <w:rsid w:val="001F7FC5"/>
    <w:rsid w:val="00200530"/>
    <w:rsid w:val="002009D3"/>
    <w:rsid w:val="00200A4A"/>
    <w:rsid w:val="00200ABD"/>
    <w:rsid w:val="00200DA6"/>
    <w:rsid w:val="002017D1"/>
    <w:rsid w:val="00202D7A"/>
    <w:rsid w:val="00202FB0"/>
    <w:rsid w:val="002034CB"/>
    <w:rsid w:val="0020451C"/>
    <w:rsid w:val="0020477F"/>
    <w:rsid w:val="0020594F"/>
    <w:rsid w:val="00205D7A"/>
    <w:rsid w:val="002064CB"/>
    <w:rsid w:val="002069EE"/>
    <w:rsid w:val="00206B65"/>
    <w:rsid w:val="00207C0F"/>
    <w:rsid w:val="00207F97"/>
    <w:rsid w:val="00210303"/>
    <w:rsid w:val="0021080F"/>
    <w:rsid w:val="002124F7"/>
    <w:rsid w:val="002127B3"/>
    <w:rsid w:val="00212AA2"/>
    <w:rsid w:val="00212DF3"/>
    <w:rsid w:val="002136DE"/>
    <w:rsid w:val="002137AE"/>
    <w:rsid w:val="00215229"/>
    <w:rsid w:val="002157D3"/>
    <w:rsid w:val="0021581D"/>
    <w:rsid w:val="002158EE"/>
    <w:rsid w:val="002159A5"/>
    <w:rsid w:val="00215CEC"/>
    <w:rsid w:val="00216095"/>
    <w:rsid w:val="00216360"/>
    <w:rsid w:val="00216C85"/>
    <w:rsid w:val="00217819"/>
    <w:rsid w:val="0021797D"/>
    <w:rsid w:val="00220A4A"/>
    <w:rsid w:val="00220D78"/>
    <w:rsid w:val="00220E1A"/>
    <w:rsid w:val="002210E4"/>
    <w:rsid w:val="00221B4C"/>
    <w:rsid w:val="0022218B"/>
    <w:rsid w:val="002228F8"/>
    <w:rsid w:val="00222C22"/>
    <w:rsid w:val="00223296"/>
    <w:rsid w:val="00223607"/>
    <w:rsid w:val="00223FFB"/>
    <w:rsid w:val="002240ED"/>
    <w:rsid w:val="00224980"/>
    <w:rsid w:val="00224D9E"/>
    <w:rsid w:val="00225438"/>
    <w:rsid w:val="0022597D"/>
    <w:rsid w:val="002269DF"/>
    <w:rsid w:val="00226C9D"/>
    <w:rsid w:val="0022735B"/>
    <w:rsid w:val="002306C0"/>
    <w:rsid w:val="002313F3"/>
    <w:rsid w:val="00231815"/>
    <w:rsid w:val="00232128"/>
    <w:rsid w:val="00232701"/>
    <w:rsid w:val="00232B23"/>
    <w:rsid w:val="00232C2C"/>
    <w:rsid w:val="002339D5"/>
    <w:rsid w:val="00233EDB"/>
    <w:rsid w:val="00234CC2"/>
    <w:rsid w:val="00235167"/>
    <w:rsid w:val="002351BB"/>
    <w:rsid w:val="002362B5"/>
    <w:rsid w:val="002369C1"/>
    <w:rsid w:val="00236C73"/>
    <w:rsid w:val="00240355"/>
    <w:rsid w:val="00240643"/>
    <w:rsid w:val="00241075"/>
    <w:rsid w:val="0024220F"/>
    <w:rsid w:val="00242DA3"/>
    <w:rsid w:val="00243C3E"/>
    <w:rsid w:val="00243E02"/>
    <w:rsid w:val="00244256"/>
    <w:rsid w:val="00244717"/>
    <w:rsid w:val="00245E8C"/>
    <w:rsid w:val="0024648D"/>
    <w:rsid w:val="0024686B"/>
    <w:rsid w:val="00246906"/>
    <w:rsid w:val="002504E8"/>
    <w:rsid w:val="00250D51"/>
    <w:rsid w:val="002527DB"/>
    <w:rsid w:val="00253390"/>
    <w:rsid w:val="00254D41"/>
    <w:rsid w:val="00256313"/>
    <w:rsid w:val="00256A20"/>
    <w:rsid w:val="00256DC1"/>
    <w:rsid w:val="00257491"/>
    <w:rsid w:val="00260883"/>
    <w:rsid w:val="00262A26"/>
    <w:rsid w:val="00262E7D"/>
    <w:rsid w:val="0026439E"/>
    <w:rsid w:val="0026443B"/>
    <w:rsid w:val="0026463B"/>
    <w:rsid w:val="00265855"/>
    <w:rsid w:val="00265CFF"/>
    <w:rsid w:val="0026608F"/>
    <w:rsid w:val="002666FB"/>
    <w:rsid w:val="00266817"/>
    <w:rsid w:val="00266C79"/>
    <w:rsid w:val="00266DA1"/>
    <w:rsid w:val="00267243"/>
    <w:rsid w:val="00267F57"/>
    <w:rsid w:val="002702C2"/>
    <w:rsid w:val="00270AE0"/>
    <w:rsid w:val="00271EC9"/>
    <w:rsid w:val="00271EE8"/>
    <w:rsid w:val="002724CA"/>
    <w:rsid w:val="002725E0"/>
    <w:rsid w:val="00272F86"/>
    <w:rsid w:val="00274435"/>
    <w:rsid w:val="002745BF"/>
    <w:rsid w:val="00274DA1"/>
    <w:rsid w:val="002756B1"/>
    <w:rsid w:val="002767A6"/>
    <w:rsid w:val="002769CC"/>
    <w:rsid w:val="00276C05"/>
    <w:rsid w:val="00277557"/>
    <w:rsid w:val="00280681"/>
    <w:rsid w:val="00280BED"/>
    <w:rsid w:val="0028111A"/>
    <w:rsid w:val="0028118A"/>
    <w:rsid w:val="00281371"/>
    <w:rsid w:val="00281A90"/>
    <w:rsid w:val="00285DBF"/>
    <w:rsid w:val="002861B4"/>
    <w:rsid w:val="00286C69"/>
    <w:rsid w:val="00286DD1"/>
    <w:rsid w:val="002875A2"/>
    <w:rsid w:val="00287B15"/>
    <w:rsid w:val="00290270"/>
    <w:rsid w:val="002906B2"/>
    <w:rsid w:val="002907B3"/>
    <w:rsid w:val="00290F57"/>
    <w:rsid w:val="002911B1"/>
    <w:rsid w:val="00291A2F"/>
    <w:rsid w:val="00291BDE"/>
    <w:rsid w:val="00292269"/>
    <w:rsid w:val="00293EE9"/>
    <w:rsid w:val="00294A80"/>
    <w:rsid w:val="00294D14"/>
    <w:rsid w:val="002954BF"/>
    <w:rsid w:val="00295544"/>
    <w:rsid w:val="00295FD0"/>
    <w:rsid w:val="0029611F"/>
    <w:rsid w:val="002A01C3"/>
    <w:rsid w:val="002A028F"/>
    <w:rsid w:val="002A0653"/>
    <w:rsid w:val="002A0B5C"/>
    <w:rsid w:val="002A1A00"/>
    <w:rsid w:val="002A39E0"/>
    <w:rsid w:val="002A3DDE"/>
    <w:rsid w:val="002A4056"/>
    <w:rsid w:val="002A4F6B"/>
    <w:rsid w:val="002A4FD3"/>
    <w:rsid w:val="002A561D"/>
    <w:rsid w:val="002A5806"/>
    <w:rsid w:val="002A6975"/>
    <w:rsid w:val="002A75F0"/>
    <w:rsid w:val="002A7F41"/>
    <w:rsid w:val="002B04E5"/>
    <w:rsid w:val="002B0DAA"/>
    <w:rsid w:val="002B18E0"/>
    <w:rsid w:val="002B1AF3"/>
    <w:rsid w:val="002B1FCD"/>
    <w:rsid w:val="002B241D"/>
    <w:rsid w:val="002B261B"/>
    <w:rsid w:val="002B330B"/>
    <w:rsid w:val="002B3AD2"/>
    <w:rsid w:val="002B3D2E"/>
    <w:rsid w:val="002B3DB3"/>
    <w:rsid w:val="002B3DF7"/>
    <w:rsid w:val="002B542B"/>
    <w:rsid w:val="002B5C6E"/>
    <w:rsid w:val="002B5F2B"/>
    <w:rsid w:val="002B6796"/>
    <w:rsid w:val="002B6C8C"/>
    <w:rsid w:val="002B6CE3"/>
    <w:rsid w:val="002B6E3A"/>
    <w:rsid w:val="002B6EE2"/>
    <w:rsid w:val="002C12BC"/>
    <w:rsid w:val="002C16C8"/>
    <w:rsid w:val="002C1BBA"/>
    <w:rsid w:val="002C218C"/>
    <w:rsid w:val="002C233F"/>
    <w:rsid w:val="002C2931"/>
    <w:rsid w:val="002C48C9"/>
    <w:rsid w:val="002C4F8D"/>
    <w:rsid w:val="002C531E"/>
    <w:rsid w:val="002C6AC7"/>
    <w:rsid w:val="002C72A3"/>
    <w:rsid w:val="002C7950"/>
    <w:rsid w:val="002C7B6D"/>
    <w:rsid w:val="002C7C27"/>
    <w:rsid w:val="002D01F3"/>
    <w:rsid w:val="002D0E36"/>
    <w:rsid w:val="002D140A"/>
    <w:rsid w:val="002D270E"/>
    <w:rsid w:val="002D2FB2"/>
    <w:rsid w:val="002D321C"/>
    <w:rsid w:val="002D359E"/>
    <w:rsid w:val="002D4786"/>
    <w:rsid w:val="002D4E33"/>
    <w:rsid w:val="002D5DFB"/>
    <w:rsid w:val="002D6A5C"/>
    <w:rsid w:val="002D793B"/>
    <w:rsid w:val="002D7B71"/>
    <w:rsid w:val="002D7D13"/>
    <w:rsid w:val="002E1920"/>
    <w:rsid w:val="002E1AF5"/>
    <w:rsid w:val="002E1F62"/>
    <w:rsid w:val="002E219F"/>
    <w:rsid w:val="002E2227"/>
    <w:rsid w:val="002E317C"/>
    <w:rsid w:val="002E389A"/>
    <w:rsid w:val="002E5D45"/>
    <w:rsid w:val="002E5E9F"/>
    <w:rsid w:val="002E6291"/>
    <w:rsid w:val="002E6E54"/>
    <w:rsid w:val="002E6F55"/>
    <w:rsid w:val="002E7025"/>
    <w:rsid w:val="002E74F8"/>
    <w:rsid w:val="002E7B4B"/>
    <w:rsid w:val="002E7C5E"/>
    <w:rsid w:val="002F03B4"/>
    <w:rsid w:val="002F0D9E"/>
    <w:rsid w:val="002F1021"/>
    <w:rsid w:val="002F2792"/>
    <w:rsid w:val="002F4AE1"/>
    <w:rsid w:val="002F4B59"/>
    <w:rsid w:val="002F51AC"/>
    <w:rsid w:val="002F5549"/>
    <w:rsid w:val="002F58B2"/>
    <w:rsid w:val="002F5A52"/>
    <w:rsid w:val="002F5CEA"/>
    <w:rsid w:val="002F6B5E"/>
    <w:rsid w:val="002F72D0"/>
    <w:rsid w:val="002F7ECC"/>
    <w:rsid w:val="00300198"/>
    <w:rsid w:val="00304046"/>
    <w:rsid w:val="00304791"/>
    <w:rsid w:val="00305B93"/>
    <w:rsid w:val="00305F5C"/>
    <w:rsid w:val="0030693A"/>
    <w:rsid w:val="00307049"/>
    <w:rsid w:val="0030724D"/>
    <w:rsid w:val="00307A66"/>
    <w:rsid w:val="0031045C"/>
    <w:rsid w:val="003104B4"/>
    <w:rsid w:val="0031062F"/>
    <w:rsid w:val="00311A51"/>
    <w:rsid w:val="003121F0"/>
    <w:rsid w:val="003126BD"/>
    <w:rsid w:val="0031378F"/>
    <w:rsid w:val="003137FE"/>
    <w:rsid w:val="00314E90"/>
    <w:rsid w:val="003157E8"/>
    <w:rsid w:val="003165B6"/>
    <w:rsid w:val="00317584"/>
    <w:rsid w:val="0031794A"/>
    <w:rsid w:val="003218C4"/>
    <w:rsid w:val="00321A6B"/>
    <w:rsid w:val="00321AF4"/>
    <w:rsid w:val="00322194"/>
    <w:rsid w:val="00323178"/>
    <w:rsid w:val="0032332A"/>
    <w:rsid w:val="00323C23"/>
    <w:rsid w:val="00323CBC"/>
    <w:rsid w:val="0032496F"/>
    <w:rsid w:val="003259E8"/>
    <w:rsid w:val="00325FB3"/>
    <w:rsid w:val="00326369"/>
    <w:rsid w:val="003263FD"/>
    <w:rsid w:val="0032757A"/>
    <w:rsid w:val="00327AF8"/>
    <w:rsid w:val="00330BE1"/>
    <w:rsid w:val="00331468"/>
    <w:rsid w:val="0033153E"/>
    <w:rsid w:val="00331E3C"/>
    <w:rsid w:val="0033384A"/>
    <w:rsid w:val="00335C2E"/>
    <w:rsid w:val="003365EA"/>
    <w:rsid w:val="00336C72"/>
    <w:rsid w:val="00337083"/>
    <w:rsid w:val="0033765D"/>
    <w:rsid w:val="00337A2B"/>
    <w:rsid w:val="003401C7"/>
    <w:rsid w:val="0034068F"/>
    <w:rsid w:val="003406E3"/>
    <w:rsid w:val="00341396"/>
    <w:rsid w:val="003413C5"/>
    <w:rsid w:val="00341C7C"/>
    <w:rsid w:val="00342775"/>
    <w:rsid w:val="00342FD4"/>
    <w:rsid w:val="00343B86"/>
    <w:rsid w:val="0034496D"/>
    <w:rsid w:val="003453F0"/>
    <w:rsid w:val="00345B05"/>
    <w:rsid w:val="00347185"/>
    <w:rsid w:val="00350D85"/>
    <w:rsid w:val="00350FAB"/>
    <w:rsid w:val="0035297D"/>
    <w:rsid w:val="00352C0A"/>
    <w:rsid w:val="00353225"/>
    <w:rsid w:val="0035430B"/>
    <w:rsid w:val="003544DA"/>
    <w:rsid w:val="00355432"/>
    <w:rsid w:val="00356AE4"/>
    <w:rsid w:val="00356C06"/>
    <w:rsid w:val="0036103F"/>
    <w:rsid w:val="00362874"/>
    <w:rsid w:val="003628A0"/>
    <w:rsid w:val="003629BA"/>
    <w:rsid w:val="00363252"/>
    <w:rsid w:val="0036371D"/>
    <w:rsid w:val="00363BFB"/>
    <w:rsid w:val="00363C05"/>
    <w:rsid w:val="003643F3"/>
    <w:rsid w:val="00365029"/>
    <w:rsid w:val="003652B1"/>
    <w:rsid w:val="00365C4E"/>
    <w:rsid w:val="0036720F"/>
    <w:rsid w:val="00367507"/>
    <w:rsid w:val="0036773E"/>
    <w:rsid w:val="00367AF3"/>
    <w:rsid w:val="00370B17"/>
    <w:rsid w:val="003722F6"/>
    <w:rsid w:val="00372780"/>
    <w:rsid w:val="0037383F"/>
    <w:rsid w:val="00373AE2"/>
    <w:rsid w:val="00373DCE"/>
    <w:rsid w:val="00374230"/>
    <w:rsid w:val="00374574"/>
    <w:rsid w:val="003758FF"/>
    <w:rsid w:val="003765CF"/>
    <w:rsid w:val="00377A00"/>
    <w:rsid w:val="00377A05"/>
    <w:rsid w:val="00380303"/>
    <w:rsid w:val="003806CC"/>
    <w:rsid w:val="00380FA3"/>
    <w:rsid w:val="00381001"/>
    <w:rsid w:val="003810D3"/>
    <w:rsid w:val="003816A1"/>
    <w:rsid w:val="0038198A"/>
    <w:rsid w:val="00382702"/>
    <w:rsid w:val="00382C11"/>
    <w:rsid w:val="0038302F"/>
    <w:rsid w:val="003835A8"/>
    <w:rsid w:val="003837DA"/>
    <w:rsid w:val="00383AEC"/>
    <w:rsid w:val="003845B6"/>
    <w:rsid w:val="00384CBD"/>
    <w:rsid w:val="00385114"/>
    <w:rsid w:val="00385297"/>
    <w:rsid w:val="00385FFE"/>
    <w:rsid w:val="00386A34"/>
    <w:rsid w:val="00386C49"/>
    <w:rsid w:val="00387C31"/>
    <w:rsid w:val="00387C69"/>
    <w:rsid w:val="00387D22"/>
    <w:rsid w:val="00387EF9"/>
    <w:rsid w:val="00390873"/>
    <w:rsid w:val="00390F39"/>
    <w:rsid w:val="0039221F"/>
    <w:rsid w:val="003925DF"/>
    <w:rsid w:val="003928EE"/>
    <w:rsid w:val="00393883"/>
    <w:rsid w:val="003939FB"/>
    <w:rsid w:val="003946AF"/>
    <w:rsid w:val="00394994"/>
    <w:rsid w:val="003959F5"/>
    <w:rsid w:val="00395B07"/>
    <w:rsid w:val="0039616B"/>
    <w:rsid w:val="003964EA"/>
    <w:rsid w:val="00396698"/>
    <w:rsid w:val="0039685B"/>
    <w:rsid w:val="00397A68"/>
    <w:rsid w:val="00397E96"/>
    <w:rsid w:val="003A09CC"/>
    <w:rsid w:val="003A2298"/>
    <w:rsid w:val="003A29CF"/>
    <w:rsid w:val="003A2A48"/>
    <w:rsid w:val="003A3102"/>
    <w:rsid w:val="003A3744"/>
    <w:rsid w:val="003A439C"/>
    <w:rsid w:val="003A4C23"/>
    <w:rsid w:val="003A4E4D"/>
    <w:rsid w:val="003A59D0"/>
    <w:rsid w:val="003A6097"/>
    <w:rsid w:val="003A7F9D"/>
    <w:rsid w:val="003B0022"/>
    <w:rsid w:val="003B0D7F"/>
    <w:rsid w:val="003B2740"/>
    <w:rsid w:val="003B2C78"/>
    <w:rsid w:val="003B3153"/>
    <w:rsid w:val="003B3320"/>
    <w:rsid w:val="003B3ABD"/>
    <w:rsid w:val="003B3BB4"/>
    <w:rsid w:val="003B4B26"/>
    <w:rsid w:val="003B4E64"/>
    <w:rsid w:val="003B562C"/>
    <w:rsid w:val="003B590E"/>
    <w:rsid w:val="003B5ADF"/>
    <w:rsid w:val="003B60C4"/>
    <w:rsid w:val="003B6104"/>
    <w:rsid w:val="003B6A98"/>
    <w:rsid w:val="003B7A07"/>
    <w:rsid w:val="003C02F9"/>
    <w:rsid w:val="003C14CC"/>
    <w:rsid w:val="003C1659"/>
    <w:rsid w:val="003C220C"/>
    <w:rsid w:val="003C3244"/>
    <w:rsid w:val="003C33BB"/>
    <w:rsid w:val="003C3443"/>
    <w:rsid w:val="003C3510"/>
    <w:rsid w:val="003C396B"/>
    <w:rsid w:val="003C4101"/>
    <w:rsid w:val="003C4710"/>
    <w:rsid w:val="003C4B4B"/>
    <w:rsid w:val="003C4B54"/>
    <w:rsid w:val="003C4DC9"/>
    <w:rsid w:val="003C6637"/>
    <w:rsid w:val="003C68A2"/>
    <w:rsid w:val="003C693B"/>
    <w:rsid w:val="003C6CA3"/>
    <w:rsid w:val="003C6D8B"/>
    <w:rsid w:val="003C73E8"/>
    <w:rsid w:val="003C7F66"/>
    <w:rsid w:val="003D0D06"/>
    <w:rsid w:val="003D13B0"/>
    <w:rsid w:val="003D1C38"/>
    <w:rsid w:val="003D29CA"/>
    <w:rsid w:val="003D2B22"/>
    <w:rsid w:val="003D338B"/>
    <w:rsid w:val="003D35D3"/>
    <w:rsid w:val="003D3ECF"/>
    <w:rsid w:val="003D4500"/>
    <w:rsid w:val="003D4635"/>
    <w:rsid w:val="003D4AAE"/>
    <w:rsid w:val="003D4C2B"/>
    <w:rsid w:val="003D5638"/>
    <w:rsid w:val="003D602D"/>
    <w:rsid w:val="003D6B5E"/>
    <w:rsid w:val="003D7A25"/>
    <w:rsid w:val="003D7F0A"/>
    <w:rsid w:val="003E074A"/>
    <w:rsid w:val="003E1BBE"/>
    <w:rsid w:val="003E2A2D"/>
    <w:rsid w:val="003E30FB"/>
    <w:rsid w:val="003E33D3"/>
    <w:rsid w:val="003E40DE"/>
    <w:rsid w:val="003E4120"/>
    <w:rsid w:val="003E48DC"/>
    <w:rsid w:val="003E4935"/>
    <w:rsid w:val="003E4FB8"/>
    <w:rsid w:val="003E6232"/>
    <w:rsid w:val="003E6384"/>
    <w:rsid w:val="003E723D"/>
    <w:rsid w:val="003E7337"/>
    <w:rsid w:val="003E7B34"/>
    <w:rsid w:val="003E7D76"/>
    <w:rsid w:val="003F02EC"/>
    <w:rsid w:val="003F0610"/>
    <w:rsid w:val="003F1B67"/>
    <w:rsid w:val="003F2DB7"/>
    <w:rsid w:val="003F2E81"/>
    <w:rsid w:val="003F4D0D"/>
    <w:rsid w:val="003F4D2C"/>
    <w:rsid w:val="003F4EED"/>
    <w:rsid w:val="003F556E"/>
    <w:rsid w:val="003F589F"/>
    <w:rsid w:val="003F6B41"/>
    <w:rsid w:val="003F704D"/>
    <w:rsid w:val="003F72D4"/>
    <w:rsid w:val="003F7D9C"/>
    <w:rsid w:val="0040019E"/>
    <w:rsid w:val="004005F8"/>
    <w:rsid w:val="0040118B"/>
    <w:rsid w:val="004016F0"/>
    <w:rsid w:val="00402E6F"/>
    <w:rsid w:val="00403455"/>
    <w:rsid w:val="00404412"/>
    <w:rsid w:val="00404440"/>
    <w:rsid w:val="00404759"/>
    <w:rsid w:val="004049E2"/>
    <w:rsid w:val="00404BFF"/>
    <w:rsid w:val="00405A39"/>
    <w:rsid w:val="00405A6A"/>
    <w:rsid w:val="00405B7F"/>
    <w:rsid w:val="00407DA3"/>
    <w:rsid w:val="004105FC"/>
    <w:rsid w:val="004107BD"/>
    <w:rsid w:val="00414053"/>
    <w:rsid w:val="00414318"/>
    <w:rsid w:val="0041431F"/>
    <w:rsid w:val="00414364"/>
    <w:rsid w:val="00414BAC"/>
    <w:rsid w:val="00414CA7"/>
    <w:rsid w:val="0041555D"/>
    <w:rsid w:val="004160B2"/>
    <w:rsid w:val="004169D1"/>
    <w:rsid w:val="00417226"/>
    <w:rsid w:val="004172F8"/>
    <w:rsid w:val="004205A1"/>
    <w:rsid w:val="00420DB8"/>
    <w:rsid w:val="00421421"/>
    <w:rsid w:val="0042176E"/>
    <w:rsid w:val="00421ED5"/>
    <w:rsid w:val="004226F9"/>
    <w:rsid w:val="00422B5A"/>
    <w:rsid w:val="00422B61"/>
    <w:rsid w:val="00422EF0"/>
    <w:rsid w:val="00423A5E"/>
    <w:rsid w:val="0042527C"/>
    <w:rsid w:val="0042549E"/>
    <w:rsid w:val="00425C6A"/>
    <w:rsid w:val="00425DCD"/>
    <w:rsid w:val="00425F98"/>
    <w:rsid w:val="0043009A"/>
    <w:rsid w:val="00430201"/>
    <w:rsid w:val="00431056"/>
    <w:rsid w:val="00431EB7"/>
    <w:rsid w:val="004329D6"/>
    <w:rsid w:val="00432A9A"/>
    <w:rsid w:val="00432C52"/>
    <w:rsid w:val="0043322C"/>
    <w:rsid w:val="0043343A"/>
    <w:rsid w:val="0043418F"/>
    <w:rsid w:val="004346B0"/>
    <w:rsid w:val="00434847"/>
    <w:rsid w:val="00434AC7"/>
    <w:rsid w:val="0043534E"/>
    <w:rsid w:val="00437D6A"/>
    <w:rsid w:val="00437F26"/>
    <w:rsid w:val="00441049"/>
    <w:rsid w:val="0044228F"/>
    <w:rsid w:val="00443030"/>
    <w:rsid w:val="004437D8"/>
    <w:rsid w:val="00443A3C"/>
    <w:rsid w:val="00443F15"/>
    <w:rsid w:val="00444120"/>
    <w:rsid w:val="0044442E"/>
    <w:rsid w:val="00444DA2"/>
    <w:rsid w:val="00444EA5"/>
    <w:rsid w:val="00445175"/>
    <w:rsid w:val="004457F6"/>
    <w:rsid w:val="00446429"/>
    <w:rsid w:val="004464EC"/>
    <w:rsid w:val="00446844"/>
    <w:rsid w:val="004469DF"/>
    <w:rsid w:val="004508B9"/>
    <w:rsid w:val="00451916"/>
    <w:rsid w:val="004528FC"/>
    <w:rsid w:val="00453211"/>
    <w:rsid w:val="00453F90"/>
    <w:rsid w:val="00455039"/>
    <w:rsid w:val="00455048"/>
    <w:rsid w:val="004552E7"/>
    <w:rsid w:val="00455F32"/>
    <w:rsid w:val="0045673D"/>
    <w:rsid w:val="00456D70"/>
    <w:rsid w:val="00457075"/>
    <w:rsid w:val="00457335"/>
    <w:rsid w:val="00457473"/>
    <w:rsid w:val="004574C9"/>
    <w:rsid w:val="00457B1F"/>
    <w:rsid w:val="00457D07"/>
    <w:rsid w:val="00460055"/>
    <w:rsid w:val="00460912"/>
    <w:rsid w:val="00460941"/>
    <w:rsid w:val="00461516"/>
    <w:rsid w:val="0046168D"/>
    <w:rsid w:val="00461A00"/>
    <w:rsid w:val="00461ABB"/>
    <w:rsid w:val="00461D73"/>
    <w:rsid w:val="00462C1E"/>
    <w:rsid w:val="00463489"/>
    <w:rsid w:val="00463699"/>
    <w:rsid w:val="00463865"/>
    <w:rsid w:val="00463AB3"/>
    <w:rsid w:val="00463BF5"/>
    <w:rsid w:val="00464304"/>
    <w:rsid w:val="0046560D"/>
    <w:rsid w:val="00465F6D"/>
    <w:rsid w:val="00466355"/>
    <w:rsid w:val="00466456"/>
    <w:rsid w:val="00467052"/>
    <w:rsid w:val="00467136"/>
    <w:rsid w:val="004678EA"/>
    <w:rsid w:val="00470DBB"/>
    <w:rsid w:val="0047169C"/>
    <w:rsid w:val="004725B3"/>
    <w:rsid w:val="00472A92"/>
    <w:rsid w:val="00472DA6"/>
    <w:rsid w:val="00473242"/>
    <w:rsid w:val="00473354"/>
    <w:rsid w:val="004746C6"/>
    <w:rsid w:val="0047524A"/>
    <w:rsid w:val="004759A8"/>
    <w:rsid w:val="00475DDC"/>
    <w:rsid w:val="00476259"/>
    <w:rsid w:val="0047696B"/>
    <w:rsid w:val="0047736F"/>
    <w:rsid w:val="00477688"/>
    <w:rsid w:val="00477A06"/>
    <w:rsid w:val="00477ED7"/>
    <w:rsid w:val="004801F6"/>
    <w:rsid w:val="004803FB"/>
    <w:rsid w:val="00480AD9"/>
    <w:rsid w:val="00480FAB"/>
    <w:rsid w:val="004816B8"/>
    <w:rsid w:val="0048189A"/>
    <w:rsid w:val="00482AEA"/>
    <w:rsid w:val="004835C0"/>
    <w:rsid w:val="00483893"/>
    <w:rsid w:val="00484381"/>
    <w:rsid w:val="00484C2E"/>
    <w:rsid w:val="0048561E"/>
    <w:rsid w:val="0048573D"/>
    <w:rsid w:val="004858D4"/>
    <w:rsid w:val="00485955"/>
    <w:rsid w:val="00486D05"/>
    <w:rsid w:val="0048704D"/>
    <w:rsid w:val="004877D4"/>
    <w:rsid w:val="00490256"/>
    <w:rsid w:val="00490338"/>
    <w:rsid w:val="004909F3"/>
    <w:rsid w:val="00490CF7"/>
    <w:rsid w:val="00492792"/>
    <w:rsid w:val="0049282A"/>
    <w:rsid w:val="00493D8F"/>
    <w:rsid w:val="004944DA"/>
    <w:rsid w:val="00494912"/>
    <w:rsid w:val="00494F4B"/>
    <w:rsid w:val="0049521A"/>
    <w:rsid w:val="00495D2A"/>
    <w:rsid w:val="00496945"/>
    <w:rsid w:val="00496E53"/>
    <w:rsid w:val="004A07B5"/>
    <w:rsid w:val="004A0961"/>
    <w:rsid w:val="004A1326"/>
    <w:rsid w:val="004A139C"/>
    <w:rsid w:val="004A2159"/>
    <w:rsid w:val="004A2EF0"/>
    <w:rsid w:val="004A304E"/>
    <w:rsid w:val="004A3566"/>
    <w:rsid w:val="004A3853"/>
    <w:rsid w:val="004A4EAA"/>
    <w:rsid w:val="004A5525"/>
    <w:rsid w:val="004A6434"/>
    <w:rsid w:val="004A6E6B"/>
    <w:rsid w:val="004A700B"/>
    <w:rsid w:val="004A7148"/>
    <w:rsid w:val="004B0749"/>
    <w:rsid w:val="004B13DA"/>
    <w:rsid w:val="004B15BA"/>
    <w:rsid w:val="004B1743"/>
    <w:rsid w:val="004B2247"/>
    <w:rsid w:val="004B30E6"/>
    <w:rsid w:val="004B3F99"/>
    <w:rsid w:val="004B4436"/>
    <w:rsid w:val="004B59A7"/>
    <w:rsid w:val="004B608A"/>
    <w:rsid w:val="004B6472"/>
    <w:rsid w:val="004B6E57"/>
    <w:rsid w:val="004B76DB"/>
    <w:rsid w:val="004B7F7F"/>
    <w:rsid w:val="004C02F8"/>
    <w:rsid w:val="004C0824"/>
    <w:rsid w:val="004C08B5"/>
    <w:rsid w:val="004C0E48"/>
    <w:rsid w:val="004C1872"/>
    <w:rsid w:val="004C23F8"/>
    <w:rsid w:val="004C340C"/>
    <w:rsid w:val="004C3F1A"/>
    <w:rsid w:val="004C52AF"/>
    <w:rsid w:val="004C5918"/>
    <w:rsid w:val="004C61CC"/>
    <w:rsid w:val="004C671F"/>
    <w:rsid w:val="004C6BE0"/>
    <w:rsid w:val="004C7002"/>
    <w:rsid w:val="004C7340"/>
    <w:rsid w:val="004C7422"/>
    <w:rsid w:val="004C75F2"/>
    <w:rsid w:val="004C770F"/>
    <w:rsid w:val="004C7B3D"/>
    <w:rsid w:val="004D06DD"/>
    <w:rsid w:val="004D0A2C"/>
    <w:rsid w:val="004D0C15"/>
    <w:rsid w:val="004D1A9B"/>
    <w:rsid w:val="004D1FC5"/>
    <w:rsid w:val="004D2E2F"/>
    <w:rsid w:val="004D31B2"/>
    <w:rsid w:val="004D3D8B"/>
    <w:rsid w:val="004D44C0"/>
    <w:rsid w:val="004D4F63"/>
    <w:rsid w:val="004D559B"/>
    <w:rsid w:val="004D5608"/>
    <w:rsid w:val="004D5BB3"/>
    <w:rsid w:val="004D5E21"/>
    <w:rsid w:val="004D6C8A"/>
    <w:rsid w:val="004D75E4"/>
    <w:rsid w:val="004D7BEE"/>
    <w:rsid w:val="004E0445"/>
    <w:rsid w:val="004E0E5A"/>
    <w:rsid w:val="004E2592"/>
    <w:rsid w:val="004E26C2"/>
    <w:rsid w:val="004E2B95"/>
    <w:rsid w:val="004E2CAA"/>
    <w:rsid w:val="004E3130"/>
    <w:rsid w:val="004E3856"/>
    <w:rsid w:val="004E3C71"/>
    <w:rsid w:val="004E4FC5"/>
    <w:rsid w:val="004E5B9B"/>
    <w:rsid w:val="004E5D90"/>
    <w:rsid w:val="004E624B"/>
    <w:rsid w:val="004E6BFA"/>
    <w:rsid w:val="004E7334"/>
    <w:rsid w:val="004E7515"/>
    <w:rsid w:val="004E7F5A"/>
    <w:rsid w:val="004F072A"/>
    <w:rsid w:val="004F099D"/>
    <w:rsid w:val="004F11DB"/>
    <w:rsid w:val="004F1289"/>
    <w:rsid w:val="004F19ED"/>
    <w:rsid w:val="004F2537"/>
    <w:rsid w:val="004F2BB3"/>
    <w:rsid w:val="004F352D"/>
    <w:rsid w:val="004F3CF5"/>
    <w:rsid w:val="004F4A1D"/>
    <w:rsid w:val="004F59BA"/>
    <w:rsid w:val="004F5DAB"/>
    <w:rsid w:val="004F68EF"/>
    <w:rsid w:val="004F6B7F"/>
    <w:rsid w:val="004F71EF"/>
    <w:rsid w:val="004F753A"/>
    <w:rsid w:val="004F77F7"/>
    <w:rsid w:val="004F7BD0"/>
    <w:rsid w:val="005009A3"/>
    <w:rsid w:val="00501CC7"/>
    <w:rsid w:val="00502B2B"/>
    <w:rsid w:val="00503085"/>
    <w:rsid w:val="00503DE7"/>
    <w:rsid w:val="00504122"/>
    <w:rsid w:val="005047B0"/>
    <w:rsid w:val="00504E5B"/>
    <w:rsid w:val="005058FC"/>
    <w:rsid w:val="00505A61"/>
    <w:rsid w:val="00505DDC"/>
    <w:rsid w:val="0050684F"/>
    <w:rsid w:val="0050775C"/>
    <w:rsid w:val="00507C26"/>
    <w:rsid w:val="005105FE"/>
    <w:rsid w:val="00510706"/>
    <w:rsid w:val="005114A2"/>
    <w:rsid w:val="00511AEA"/>
    <w:rsid w:val="00512455"/>
    <w:rsid w:val="0051269B"/>
    <w:rsid w:val="00512797"/>
    <w:rsid w:val="005128E3"/>
    <w:rsid w:val="00513777"/>
    <w:rsid w:val="00515324"/>
    <w:rsid w:val="00515F14"/>
    <w:rsid w:val="005163BF"/>
    <w:rsid w:val="005164D4"/>
    <w:rsid w:val="0051714B"/>
    <w:rsid w:val="00517926"/>
    <w:rsid w:val="0051793E"/>
    <w:rsid w:val="005179B4"/>
    <w:rsid w:val="00522B86"/>
    <w:rsid w:val="00522C09"/>
    <w:rsid w:val="00522FC7"/>
    <w:rsid w:val="0052325E"/>
    <w:rsid w:val="00523F69"/>
    <w:rsid w:val="00524F6D"/>
    <w:rsid w:val="0052516F"/>
    <w:rsid w:val="00526BD4"/>
    <w:rsid w:val="00526E44"/>
    <w:rsid w:val="00526FD0"/>
    <w:rsid w:val="005279B6"/>
    <w:rsid w:val="00530BE1"/>
    <w:rsid w:val="00530F24"/>
    <w:rsid w:val="00531A46"/>
    <w:rsid w:val="0053229E"/>
    <w:rsid w:val="00532398"/>
    <w:rsid w:val="00532ABD"/>
    <w:rsid w:val="00533984"/>
    <w:rsid w:val="00533987"/>
    <w:rsid w:val="00534577"/>
    <w:rsid w:val="00534641"/>
    <w:rsid w:val="005346B4"/>
    <w:rsid w:val="00534C6A"/>
    <w:rsid w:val="00534EAB"/>
    <w:rsid w:val="005355B7"/>
    <w:rsid w:val="00535764"/>
    <w:rsid w:val="005358A7"/>
    <w:rsid w:val="0053776E"/>
    <w:rsid w:val="0053778E"/>
    <w:rsid w:val="00540666"/>
    <w:rsid w:val="00540CF0"/>
    <w:rsid w:val="00541F26"/>
    <w:rsid w:val="005430FA"/>
    <w:rsid w:val="005433EE"/>
    <w:rsid w:val="00543B69"/>
    <w:rsid w:val="00543D72"/>
    <w:rsid w:val="00543DCB"/>
    <w:rsid w:val="00544064"/>
    <w:rsid w:val="0054416C"/>
    <w:rsid w:val="00544A3A"/>
    <w:rsid w:val="00544C3C"/>
    <w:rsid w:val="00545AB0"/>
    <w:rsid w:val="00545CA1"/>
    <w:rsid w:val="00545E01"/>
    <w:rsid w:val="00545F1C"/>
    <w:rsid w:val="00545FED"/>
    <w:rsid w:val="005466DE"/>
    <w:rsid w:val="005468CB"/>
    <w:rsid w:val="005471CE"/>
    <w:rsid w:val="005473F7"/>
    <w:rsid w:val="005474C4"/>
    <w:rsid w:val="0054780C"/>
    <w:rsid w:val="0055084B"/>
    <w:rsid w:val="00551570"/>
    <w:rsid w:val="005515AB"/>
    <w:rsid w:val="005515F9"/>
    <w:rsid w:val="00552C8B"/>
    <w:rsid w:val="00553817"/>
    <w:rsid w:val="005542D2"/>
    <w:rsid w:val="00554930"/>
    <w:rsid w:val="005555B1"/>
    <w:rsid w:val="00556294"/>
    <w:rsid w:val="00556526"/>
    <w:rsid w:val="00556AD3"/>
    <w:rsid w:val="00556ECE"/>
    <w:rsid w:val="00557B2E"/>
    <w:rsid w:val="00561FA6"/>
    <w:rsid w:val="00562A65"/>
    <w:rsid w:val="0056336A"/>
    <w:rsid w:val="00563489"/>
    <w:rsid w:val="00563D90"/>
    <w:rsid w:val="0056488B"/>
    <w:rsid w:val="00565835"/>
    <w:rsid w:val="00565C11"/>
    <w:rsid w:val="00566550"/>
    <w:rsid w:val="00566D14"/>
    <w:rsid w:val="00567031"/>
    <w:rsid w:val="005675A8"/>
    <w:rsid w:val="00567AB6"/>
    <w:rsid w:val="00567B76"/>
    <w:rsid w:val="0057014F"/>
    <w:rsid w:val="00570438"/>
    <w:rsid w:val="00570DBD"/>
    <w:rsid w:val="005711AE"/>
    <w:rsid w:val="00571563"/>
    <w:rsid w:val="00571E5F"/>
    <w:rsid w:val="005727A5"/>
    <w:rsid w:val="005727F4"/>
    <w:rsid w:val="00572DE8"/>
    <w:rsid w:val="00573425"/>
    <w:rsid w:val="00573501"/>
    <w:rsid w:val="00573D88"/>
    <w:rsid w:val="00574196"/>
    <w:rsid w:val="00574A9F"/>
    <w:rsid w:val="00574B99"/>
    <w:rsid w:val="00575C86"/>
    <w:rsid w:val="005777DE"/>
    <w:rsid w:val="00581AFA"/>
    <w:rsid w:val="00582FA6"/>
    <w:rsid w:val="00583DE5"/>
    <w:rsid w:val="00584B30"/>
    <w:rsid w:val="00584EF1"/>
    <w:rsid w:val="00585160"/>
    <w:rsid w:val="0058699B"/>
    <w:rsid w:val="00586BA3"/>
    <w:rsid w:val="00586FEF"/>
    <w:rsid w:val="00587A7C"/>
    <w:rsid w:val="00587F6D"/>
    <w:rsid w:val="00590F34"/>
    <w:rsid w:val="005923A1"/>
    <w:rsid w:val="005923B6"/>
    <w:rsid w:val="0059245B"/>
    <w:rsid w:val="0059270F"/>
    <w:rsid w:val="00592ADC"/>
    <w:rsid w:val="00593A30"/>
    <w:rsid w:val="00593C05"/>
    <w:rsid w:val="005968B7"/>
    <w:rsid w:val="00596C0A"/>
    <w:rsid w:val="00596D08"/>
    <w:rsid w:val="00597E5F"/>
    <w:rsid w:val="005A0404"/>
    <w:rsid w:val="005A0448"/>
    <w:rsid w:val="005A11F1"/>
    <w:rsid w:val="005A1CAE"/>
    <w:rsid w:val="005A21F3"/>
    <w:rsid w:val="005A2507"/>
    <w:rsid w:val="005A269A"/>
    <w:rsid w:val="005A2F57"/>
    <w:rsid w:val="005A34D3"/>
    <w:rsid w:val="005A3A8C"/>
    <w:rsid w:val="005A3AD2"/>
    <w:rsid w:val="005A3EA3"/>
    <w:rsid w:val="005A476B"/>
    <w:rsid w:val="005A486E"/>
    <w:rsid w:val="005A4DDB"/>
    <w:rsid w:val="005A546C"/>
    <w:rsid w:val="005A68EF"/>
    <w:rsid w:val="005A6EBF"/>
    <w:rsid w:val="005A7E77"/>
    <w:rsid w:val="005B01C5"/>
    <w:rsid w:val="005B131F"/>
    <w:rsid w:val="005B15F6"/>
    <w:rsid w:val="005B1E73"/>
    <w:rsid w:val="005B2203"/>
    <w:rsid w:val="005B22FF"/>
    <w:rsid w:val="005B25D4"/>
    <w:rsid w:val="005B3DBC"/>
    <w:rsid w:val="005B561B"/>
    <w:rsid w:val="005B5C0D"/>
    <w:rsid w:val="005B6F10"/>
    <w:rsid w:val="005B738E"/>
    <w:rsid w:val="005B7BBC"/>
    <w:rsid w:val="005B7CBC"/>
    <w:rsid w:val="005C06F9"/>
    <w:rsid w:val="005C0AA5"/>
    <w:rsid w:val="005C11F9"/>
    <w:rsid w:val="005C197B"/>
    <w:rsid w:val="005C2585"/>
    <w:rsid w:val="005C28E1"/>
    <w:rsid w:val="005C3096"/>
    <w:rsid w:val="005C3215"/>
    <w:rsid w:val="005C42E7"/>
    <w:rsid w:val="005C4C5E"/>
    <w:rsid w:val="005C52AA"/>
    <w:rsid w:val="005C5EF2"/>
    <w:rsid w:val="005C621C"/>
    <w:rsid w:val="005C734E"/>
    <w:rsid w:val="005C73BE"/>
    <w:rsid w:val="005C7C6E"/>
    <w:rsid w:val="005D01C7"/>
    <w:rsid w:val="005D042F"/>
    <w:rsid w:val="005D05E6"/>
    <w:rsid w:val="005D2328"/>
    <w:rsid w:val="005D23AB"/>
    <w:rsid w:val="005D23F7"/>
    <w:rsid w:val="005D4036"/>
    <w:rsid w:val="005D5A10"/>
    <w:rsid w:val="005D644D"/>
    <w:rsid w:val="005D6491"/>
    <w:rsid w:val="005D64F2"/>
    <w:rsid w:val="005D6AAE"/>
    <w:rsid w:val="005D7008"/>
    <w:rsid w:val="005D7236"/>
    <w:rsid w:val="005D7478"/>
    <w:rsid w:val="005D7B3D"/>
    <w:rsid w:val="005D7E1B"/>
    <w:rsid w:val="005D7EC2"/>
    <w:rsid w:val="005E1085"/>
    <w:rsid w:val="005E1700"/>
    <w:rsid w:val="005E33B3"/>
    <w:rsid w:val="005E3BFB"/>
    <w:rsid w:val="005E42A7"/>
    <w:rsid w:val="005E4644"/>
    <w:rsid w:val="005E4DB1"/>
    <w:rsid w:val="005E52FD"/>
    <w:rsid w:val="005E5BD3"/>
    <w:rsid w:val="005E6208"/>
    <w:rsid w:val="005E6823"/>
    <w:rsid w:val="005E6E48"/>
    <w:rsid w:val="005E6EA0"/>
    <w:rsid w:val="005E6F49"/>
    <w:rsid w:val="005E7389"/>
    <w:rsid w:val="005E7E00"/>
    <w:rsid w:val="005F160E"/>
    <w:rsid w:val="005F1808"/>
    <w:rsid w:val="005F27A3"/>
    <w:rsid w:val="005F2947"/>
    <w:rsid w:val="005F2E42"/>
    <w:rsid w:val="005F3F95"/>
    <w:rsid w:val="005F4448"/>
    <w:rsid w:val="005F4764"/>
    <w:rsid w:val="005F6127"/>
    <w:rsid w:val="005F6769"/>
    <w:rsid w:val="005F6B39"/>
    <w:rsid w:val="005F76CE"/>
    <w:rsid w:val="005F7ADA"/>
    <w:rsid w:val="005F7DDB"/>
    <w:rsid w:val="005F7EED"/>
    <w:rsid w:val="00600820"/>
    <w:rsid w:val="00600ABB"/>
    <w:rsid w:val="00600D51"/>
    <w:rsid w:val="0060185C"/>
    <w:rsid w:val="00601FB6"/>
    <w:rsid w:val="00602053"/>
    <w:rsid w:val="006024E8"/>
    <w:rsid w:val="00602930"/>
    <w:rsid w:val="00602FC6"/>
    <w:rsid w:val="006031EC"/>
    <w:rsid w:val="006035BB"/>
    <w:rsid w:val="006035E9"/>
    <w:rsid w:val="00603A6B"/>
    <w:rsid w:val="00604203"/>
    <w:rsid w:val="00604AFF"/>
    <w:rsid w:val="0060595E"/>
    <w:rsid w:val="00605F6E"/>
    <w:rsid w:val="0060631B"/>
    <w:rsid w:val="006063E3"/>
    <w:rsid w:val="0060655E"/>
    <w:rsid w:val="006076AE"/>
    <w:rsid w:val="00611867"/>
    <w:rsid w:val="00611CA8"/>
    <w:rsid w:val="00612957"/>
    <w:rsid w:val="00612A07"/>
    <w:rsid w:val="00612B13"/>
    <w:rsid w:val="0061344C"/>
    <w:rsid w:val="0061359C"/>
    <w:rsid w:val="00614360"/>
    <w:rsid w:val="00614668"/>
    <w:rsid w:val="00614935"/>
    <w:rsid w:val="00614E9C"/>
    <w:rsid w:val="006152CF"/>
    <w:rsid w:val="00615D08"/>
    <w:rsid w:val="00616658"/>
    <w:rsid w:val="006167D7"/>
    <w:rsid w:val="00616ECB"/>
    <w:rsid w:val="00616F5C"/>
    <w:rsid w:val="00617B2A"/>
    <w:rsid w:val="00617BE6"/>
    <w:rsid w:val="00620216"/>
    <w:rsid w:val="00621C7A"/>
    <w:rsid w:val="00622600"/>
    <w:rsid w:val="00624359"/>
    <w:rsid w:val="00624804"/>
    <w:rsid w:val="006248CD"/>
    <w:rsid w:val="00624D03"/>
    <w:rsid w:val="00625247"/>
    <w:rsid w:val="0062609A"/>
    <w:rsid w:val="00626C17"/>
    <w:rsid w:val="00626CB4"/>
    <w:rsid w:val="0062781F"/>
    <w:rsid w:val="0063127D"/>
    <w:rsid w:val="006333C8"/>
    <w:rsid w:val="00633888"/>
    <w:rsid w:val="0063437E"/>
    <w:rsid w:val="00634CCD"/>
    <w:rsid w:val="006350FB"/>
    <w:rsid w:val="00635C19"/>
    <w:rsid w:val="00635DEC"/>
    <w:rsid w:val="00637384"/>
    <w:rsid w:val="006376AB"/>
    <w:rsid w:val="006376DE"/>
    <w:rsid w:val="006378AF"/>
    <w:rsid w:val="0064016D"/>
    <w:rsid w:val="00640682"/>
    <w:rsid w:val="00640C03"/>
    <w:rsid w:val="00641328"/>
    <w:rsid w:val="006420DC"/>
    <w:rsid w:val="006430E6"/>
    <w:rsid w:val="00643B24"/>
    <w:rsid w:val="00644F05"/>
    <w:rsid w:val="00645465"/>
    <w:rsid w:val="00645503"/>
    <w:rsid w:val="00645B9E"/>
    <w:rsid w:val="00645DF5"/>
    <w:rsid w:val="00645F32"/>
    <w:rsid w:val="00646770"/>
    <w:rsid w:val="006472FB"/>
    <w:rsid w:val="00647BF5"/>
    <w:rsid w:val="006502C5"/>
    <w:rsid w:val="00650402"/>
    <w:rsid w:val="00650922"/>
    <w:rsid w:val="0065146E"/>
    <w:rsid w:val="00651A02"/>
    <w:rsid w:val="00651C10"/>
    <w:rsid w:val="00652AAD"/>
    <w:rsid w:val="00652BC5"/>
    <w:rsid w:val="006536F4"/>
    <w:rsid w:val="00653735"/>
    <w:rsid w:val="006540D2"/>
    <w:rsid w:val="00654BD8"/>
    <w:rsid w:val="00655136"/>
    <w:rsid w:val="00655C2A"/>
    <w:rsid w:val="00655F9A"/>
    <w:rsid w:val="00656577"/>
    <w:rsid w:val="00657170"/>
    <w:rsid w:val="006573FB"/>
    <w:rsid w:val="0066021C"/>
    <w:rsid w:val="006603BB"/>
    <w:rsid w:val="00661AAD"/>
    <w:rsid w:val="0066286D"/>
    <w:rsid w:val="00663DE2"/>
    <w:rsid w:val="00663E18"/>
    <w:rsid w:val="0066537A"/>
    <w:rsid w:val="0066547A"/>
    <w:rsid w:val="00665674"/>
    <w:rsid w:val="00665AF8"/>
    <w:rsid w:val="006665E5"/>
    <w:rsid w:val="0066689B"/>
    <w:rsid w:val="00666CEF"/>
    <w:rsid w:val="00667A57"/>
    <w:rsid w:val="00667DDD"/>
    <w:rsid w:val="00667E20"/>
    <w:rsid w:val="0067032D"/>
    <w:rsid w:val="006704E0"/>
    <w:rsid w:val="0067059F"/>
    <w:rsid w:val="00671528"/>
    <w:rsid w:val="006719F9"/>
    <w:rsid w:val="006720A3"/>
    <w:rsid w:val="0067238A"/>
    <w:rsid w:val="00672D40"/>
    <w:rsid w:val="00672EF2"/>
    <w:rsid w:val="00673080"/>
    <w:rsid w:val="006730BE"/>
    <w:rsid w:val="00673B5B"/>
    <w:rsid w:val="00673BB0"/>
    <w:rsid w:val="006759D2"/>
    <w:rsid w:val="00676551"/>
    <w:rsid w:val="00676E41"/>
    <w:rsid w:val="00677D17"/>
    <w:rsid w:val="00677D41"/>
    <w:rsid w:val="00677E72"/>
    <w:rsid w:val="00681244"/>
    <w:rsid w:val="006814AA"/>
    <w:rsid w:val="00681599"/>
    <w:rsid w:val="006819F8"/>
    <w:rsid w:val="00681B85"/>
    <w:rsid w:val="00682014"/>
    <w:rsid w:val="00682B6F"/>
    <w:rsid w:val="00683317"/>
    <w:rsid w:val="006833E2"/>
    <w:rsid w:val="006833E9"/>
    <w:rsid w:val="006842A8"/>
    <w:rsid w:val="00684789"/>
    <w:rsid w:val="00684E6D"/>
    <w:rsid w:val="00685ADC"/>
    <w:rsid w:val="006861AF"/>
    <w:rsid w:val="00686F11"/>
    <w:rsid w:val="006874EB"/>
    <w:rsid w:val="006877C4"/>
    <w:rsid w:val="00687E0F"/>
    <w:rsid w:val="00690FD5"/>
    <w:rsid w:val="00691C98"/>
    <w:rsid w:val="00691CD6"/>
    <w:rsid w:val="00691FC2"/>
    <w:rsid w:val="00692913"/>
    <w:rsid w:val="00692D17"/>
    <w:rsid w:val="00693192"/>
    <w:rsid w:val="00693205"/>
    <w:rsid w:val="006933D3"/>
    <w:rsid w:val="0069352D"/>
    <w:rsid w:val="00693780"/>
    <w:rsid w:val="00693CDE"/>
    <w:rsid w:val="006945B7"/>
    <w:rsid w:val="006947CF"/>
    <w:rsid w:val="00694B06"/>
    <w:rsid w:val="00695386"/>
    <w:rsid w:val="00696291"/>
    <w:rsid w:val="00697A4A"/>
    <w:rsid w:val="00697E4C"/>
    <w:rsid w:val="006A0025"/>
    <w:rsid w:val="006A05DC"/>
    <w:rsid w:val="006A1276"/>
    <w:rsid w:val="006A1886"/>
    <w:rsid w:val="006A202D"/>
    <w:rsid w:val="006A31D0"/>
    <w:rsid w:val="006A35DE"/>
    <w:rsid w:val="006A46AA"/>
    <w:rsid w:val="006A51EB"/>
    <w:rsid w:val="006A57D3"/>
    <w:rsid w:val="006A5CBD"/>
    <w:rsid w:val="006A6C7D"/>
    <w:rsid w:val="006A7129"/>
    <w:rsid w:val="006A7580"/>
    <w:rsid w:val="006A7611"/>
    <w:rsid w:val="006B00F5"/>
    <w:rsid w:val="006B2C19"/>
    <w:rsid w:val="006B3451"/>
    <w:rsid w:val="006B3F5E"/>
    <w:rsid w:val="006B412C"/>
    <w:rsid w:val="006B45FF"/>
    <w:rsid w:val="006B470E"/>
    <w:rsid w:val="006B49BA"/>
    <w:rsid w:val="006B5002"/>
    <w:rsid w:val="006B5C90"/>
    <w:rsid w:val="006B5DEC"/>
    <w:rsid w:val="006B69F8"/>
    <w:rsid w:val="006B6F4B"/>
    <w:rsid w:val="006B7210"/>
    <w:rsid w:val="006B739A"/>
    <w:rsid w:val="006C034D"/>
    <w:rsid w:val="006C034F"/>
    <w:rsid w:val="006C038B"/>
    <w:rsid w:val="006C1157"/>
    <w:rsid w:val="006C1351"/>
    <w:rsid w:val="006C17CE"/>
    <w:rsid w:val="006C25F0"/>
    <w:rsid w:val="006C34B2"/>
    <w:rsid w:val="006C35B7"/>
    <w:rsid w:val="006C3628"/>
    <w:rsid w:val="006C4044"/>
    <w:rsid w:val="006C4CFF"/>
    <w:rsid w:val="006C6259"/>
    <w:rsid w:val="006C6408"/>
    <w:rsid w:val="006C6BF3"/>
    <w:rsid w:val="006C6E9A"/>
    <w:rsid w:val="006C79A0"/>
    <w:rsid w:val="006D0313"/>
    <w:rsid w:val="006D0537"/>
    <w:rsid w:val="006D0888"/>
    <w:rsid w:val="006D0B8E"/>
    <w:rsid w:val="006D1D75"/>
    <w:rsid w:val="006D2AE7"/>
    <w:rsid w:val="006D3567"/>
    <w:rsid w:val="006D44BC"/>
    <w:rsid w:val="006D4973"/>
    <w:rsid w:val="006D4CA9"/>
    <w:rsid w:val="006D5538"/>
    <w:rsid w:val="006D635A"/>
    <w:rsid w:val="006D6A4B"/>
    <w:rsid w:val="006D7213"/>
    <w:rsid w:val="006D75F7"/>
    <w:rsid w:val="006E0376"/>
    <w:rsid w:val="006E0C23"/>
    <w:rsid w:val="006E1AA1"/>
    <w:rsid w:val="006E2341"/>
    <w:rsid w:val="006E2FD4"/>
    <w:rsid w:val="006E46FF"/>
    <w:rsid w:val="006E48CC"/>
    <w:rsid w:val="006E4B19"/>
    <w:rsid w:val="006E5554"/>
    <w:rsid w:val="006E564F"/>
    <w:rsid w:val="006E59AD"/>
    <w:rsid w:val="006E5BC9"/>
    <w:rsid w:val="006E5BCE"/>
    <w:rsid w:val="006E6A26"/>
    <w:rsid w:val="006E6C2B"/>
    <w:rsid w:val="006E6F97"/>
    <w:rsid w:val="006E7B5B"/>
    <w:rsid w:val="006F0271"/>
    <w:rsid w:val="006F0D91"/>
    <w:rsid w:val="006F0DED"/>
    <w:rsid w:val="006F11CB"/>
    <w:rsid w:val="006F1532"/>
    <w:rsid w:val="006F1EC5"/>
    <w:rsid w:val="006F1F3F"/>
    <w:rsid w:val="006F2840"/>
    <w:rsid w:val="006F2EC6"/>
    <w:rsid w:val="006F3FEE"/>
    <w:rsid w:val="006F439E"/>
    <w:rsid w:val="006F5C65"/>
    <w:rsid w:val="006F6762"/>
    <w:rsid w:val="007000EA"/>
    <w:rsid w:val="00701604"/>
    <w:rsid w:val="007016E0"/>
    <w:rsid w:val="00703C86"/>
    <w:rsid w:val="0070435E"/>
    <w:rsid w:val="007045E8"/>
    <w:rsid w:val="00704EFA"/>
    <w:rsid w:val="00705597"/>
    <w:rsid w:val="007056D9"/>
    <w:rsid w:val="0070587D"/>
    <w:rsid w:val="00707186"/>
    <w:rsid w:val="00710016"/>
    <w:rsid w:val="007104C5"/>
    <w:rsid w:val="00710ED8"/>
    <w:rsid w:val="00711731"/>
    <w:rsid w:val="007119CA"/>
    <w:rsid w:val="00711BEC"/>
    <w:rsid w:val="00712EDE"/>
    <w:rsid w:val="00713274"/>
    <w:rsid w:val="007134CC"/>
    <w:rsid w:val="00713812"/>
    <w:rsid w:val="00713C2A"/>
    <w:rsid w:val="007141E3"/>
    <w:rsid w:val="007142BC"/>
    <w:rsid w:val="00714E1D"/>
    <w:rsid w:val="00715111"/>
    <w:rsid w:val="00715E99"/>
    <w:rsid w:val="00716A09"/>
    <w:rsid w:val="00717CE0"/>
    <w:rsid w:val="0072058E"/>
    <w:rsid w:val="00720D0D"/>
    <w:rsid w:val="0072114A"/>
    <w:rsid w:val="007211AA"/>
    <w:rsid w:val="00722C37"/>
    <w:rsid w:val="00723086"/>
    <w:rsid w:val="00723B98"/>
    <w:rsid w:val="00724041"/>
    <w:rsid w:val="00724CD0"/>
    <w:rsid w:val="00725339"/>
    <w:rsid w:val="007265B7"/>
    <w:rsid w:val="0072749A"/>
    <w:rsid w:val="00727AD5"/>
    <w:rsid w:val="0073069E"/>
    <w:rsid w:val="0073166E"/>
    <w:rsid w:val="00732DFD"/>
    <w:rsid w:val="00733632"/>
    <w:rsid w:val="00734184"/>
    <w:rsid w:val="007341E5"/>
    <w:rsid w:val="00735546"/>
    <w:rsid w:val="007355BC"/>
    <w:rsid w:val="007358A1"/>
    <w:rsid w:val="007358BA"/>
    <w:rsid w:val="00735BF0"/>
    <w:rsid w:val="00735E67"/>
    <w:rsid w:val="00736006"/>
    <w:rsid w:val="007360EE"/>
    <w:rsid w:val="007362F6"/>
    <w:rsid w:val="007365F6"/>
    <w:rsid w:val="0073768E"/>
    <w:rsid w:val="0074002D"/>
    <w:rsid w:val="00740659"/>
    <w:rsid w:val="00740855"/>
    <w:rsid w:val="00740A47"/>
    <w:rsid w:val="00742501"/>
    <w:rsid w:val="007425EC"/>
    <w:rsid w:val="00742B95"/>
    <w:rsid w:val="007430B9"/>
    <w:rsid w:val="0074384E"/>
    <w:rsid w:val="007441D9"/>
    <w:rsid w:val="0074490A"/>
    <w:rsid w:val="00744A21"/>
    <w:rsid w:val="007458D7"/>
    <w:rsid w:val="00745CE4"/>
    <w:rsid w:val="00745FB3"/>
    <w:rsid w:val="00747622"/>
    <w:rsid w:val="00747894"/>
    <w:rsid w:val="0075010E"/>
    <w:rsid w:val="00750CCB"/>
    <w:rsid w:val="00751A64"/>
    <w:rsid w:val="00753A2B"/>
    <w:rsid w:val="00753AEF"/>
    <w:rsid w:val="007548F3"/>
    <w:rsid w:val="00755EDB"/>
    <w:rsid w:val="007563F2"/>
    <w:rsid w:val="007570F6"/>
    <w:rsid w:val="00760F43"/>
    <w:rsid w:val="0076160B"/>
    <w:rsid w:val="007620DA"/>
    <w:rsid w:val="00762136"/>
    <w:rsid w:val="007627AF"/>
    <w:rsid w:val="007628E2"/>
    <w:rsid w:val="00762E4B"/>
    <w:rsid w:val="00763644"/>
    <w:rsid w:val="00764310"/>
    <w:rsid w:val="0076440A"/>
    <w:rsid w:val="0076454D"/>
    <w:rsid w:val="007645D8"/>
    <w:rsid w:val="007651F3"/>
    <w:rsid w:val="00765749"/>
    <w:rsid w:val="00766539"/>
    <w:rsid w:val="00767D48"/>
    <w:rsid w:val="0077052B"/>
    <w:rsid w:val="007719F1"/>
    <w:rsid w:val="00772AC3"/>
    <w:rsid w:val="00773535"/>
    <w:rsid w:val="0077431C"/>
    <w:rsid w:val="00774DE8"/>
    <w:rsid w:val="00775A31"/>
    <w:rsid w:val="00775C6A"/>
    <w:rsid w:val="007762C2"/>
    <w:rsid w:val="0077637D"/>
    <w:rsid w:val="00776381"/>
    <w:rsid w:val="007765BB"/>
    <w:rsid w:val="00776744"/>
    <w:rsid w:val="007768A7"/>
    <w:rsid w:val="00776A93"/>
    <w:rsid w:val="00776BB2"/>
    <w:rsid w:val="007777F6"/>
    <w:rsid w:val="007810F3"/>
    <w:rsid w:val="00782029"/>
    <w:rsid w:val="00782702"/>
    <w:rsid w:val="007837DC"/>
    <w:rsid w:val="0078430A"/>
    <w:rsid w:val="007846EA"/>
    <w:rsid w:val="0078499C"/>
    <w:rsid w:val="00784B9B"/>
    <w:rsid w:val="00785161"/>
    <w:rsid w:val="00785CFE"/>
    <w:rsid w:val="00786C2A"/>
    <w:rsid w:val="007878C2"/>
    <w:rsid w:val="00787E0F"/>
    <w:rsid w:val="00787EC8"/>
    <w:rsid w:val="00790547"/>
    <w:rsid w:val="00790CC1"/>
    <w:rsid w:val="00791626"/>
    <w:rsid w:val="00791881"/>
    <w:rsid w:val="0079189E"/>
    <w:rsid w:val="00792721"/>
    <w:rsid w:val="00793202"/>
    <w:rsid w:val="007932F6"/>
    <w:rsid w:val="007935B9"/>
    <w:rsid w:val="00793D80"/>
    <w:rsid w:val="00794613"/>
    <w:rsid w:val="00794B21"/>
    <w:rsid w:val="007971B5"/>
    <w:rsid w:val="00797E7E"/>
    <w:rsid w:val="007A15F5"/>
    <w:rsid w:val="007A1EB0"/>
    <w:rsid w:val="007A219E"/>
    <w:rsid w:val="007A22D3"/>
    <w:rsid w:val="007A2D7C"/>
    <w:rsid w:val="007A2DB9"/>
    <w:rsid w:val="007A335A"/>
    <w:rsid w:val="007A3F3C"/>
    <w:rsid w:val="007A423A"/>
    <w:rsid w:val="007A4E1B"/>
    <w:rsid w:val="007A59A8"/>
    <w:rsid w:val="007A60B8"/>
    <w:rsid w:val="007A61DC"/>
    <w:rsid w:val="007A695F"/>
    <w:rsid w:val="007A6C82"/>
    <w:rsid w:val="007A6E35"/>
    <w:rsid w:val="007A71A7"/>
    <w:rsid w:val="007B0341"/>
    <w:rsid w:val="007B2CE6"/>
    <w:rsid w:val="007B3177"/>
    <w:rsid w:val="007B3198"/>
    <w:rsid w:val="007B3C50"/>
    <w:rsid w:val="007B3FD5"/>
    <w:rsid w:val="007B400A"/>
    <w:rsid w:val="007B403E"/>
    <w:rsid w:val="007B4376"/>
    <w:rsid w:val="007B4564"/>
    <w:rsid w:val="007B4B06"/>
    <w:rsid w:val="007B5D67"/>
    <w:rsid w:val="007B5F50"/>
    <w:rsid w:val="007B66CF"/>
    <w:rsid w:val="007B6F72"/>
    <w:rsid w:val="007C03E3"/>
    <w:rsid w:val="007C0546"/>
    <w:rsid w:val="007C0B06"/>
    <w:rsid w:val="007C1220"/>
    <w:rsid w:val="007C1767"/>
    <w:rsid w:val="007C1D6A"/>
    <w:rsid w:val="007C21D1"/>
    <w:rsid w:val="007C30F7"/>
    <w:rsid w:val="007C3487"/>
    <w:rsid w:val="007C3E33"/>
    <w:rsid w:val="007C4D34"/>
    <w:rsid w:val="007C4D5C"/>
    <w:rsid w:val="007C4E86"/>
    <w:rsid w:val="007C5989"/>
    <w:rsid w:val="007C5ABF"/>
    <w:rsid w:val="007C6C66"/>
    <w:rsid w:val="007C6DCF"/>
    <w:rsid w:val="007C6F23"/>
    <w:rsid w:val="007C716E"/>
    <w:rsid w:val="007C7180"/>
    <w:rsid w:val="007C774B"/>
    <w:rsid w:val="007C7A30"/>
    <w:rsid w:val="007C7B20"/>
    <w:rsid w:val="007D02B1"/>
    <w:rsid w:val="007D110C"/>
    <w:rsid w:val="007D2949"/>
    <w:rsid w:val="007D2DCC"/>
    <w:rsid w:val="007D2F8C"/>
    <w:rsid w:val="007D37DD"/>
    <w:rsid w:val="007D4F14"/>
    <w:rsid w:val="007D51DE"/>
    <w:rsid w:val="007D5A1A"/>
    <w:rsid w:val="007D5F87"/>
    <w:rsid w:val="007D6595"/>
    <w:rsid w:val="007D765E"/>
    <w:rsid w:val="007D7790"/>
    <w:rsid w:val="007D78AE"/>
    <w:rsid w:val="007D78C4"/>
    <w:rsid w:val="007D7B9F"/>
    <w:rsid w:val="007D7E38"/>
    <w:rsid w:val="007D7E97"/>
    <w:rsid w:val="007E081B"/>
    <w:rsid w:val="007E2347"/>
    <w:rsid w:val="007E2A81"/>
    <w:rsid w:val="007E31DE"/>
    <w:rsid w:val="007E3AEB"/>
    <w:rsid w:val="007E3D19"/>
    <w:rsid w:val="007E49A5"/>
    <w:rsid w:val="007E6852"/>
    <w:rsid w:val="007E6F9E"/>
    <w:rsid w:val="007E7077"/>
    <w:rsid w:val="007E726B"/>
    <w:rsid w:val="007E7539"/>
    <w:rsid w:val="007E79A9"/>
    <w:rsid w:val="007E79DF"/>
    <w:rsid w:val="007E7A96"/>
    <w:rsid w:val="007F001B"/>
    <w:rsid w:val="007F068F"/>
    <w:rsid w:val="007F1564"/>
    <w:rsid w:val="007F25AB"/>
    <w:rsid w:val="007F277B"/>
    <w:rsid w:val="007F28EF"/>
    <w:rsid w:val="007F3364"/>
    <w:rsid w:val="007F3852"/>
    <w:rsid w:val="007F4054"/>
    <w:rsid w:val="007F40E0"/>
    <w:rsid w:val="007F4249"/>
    <w:rsid w:val="007F50CD"/>
    <w:rsid w:val="007F50D1"/>
    <w:rsid w:val="007F51DA"/>
    <w:rsid w:val="007F57CD"/>
    <w:rsid w:val="007F5C62"/>
    <w:rsid w:val="007F7354"/>
    <w:rsid w:val="007F7F17"/>
    <w:rsid w:val="0080136D"/>
    <w:rsid w:val="008016CE"/>
    <w:rsid w:val="00802387"/>
    <w:rsid w:val="00802A60"/>
    <w:rsid w:val="008031BA"/>
    <w:rsid w:val="00803736"/>
    <w:rsid w:val="0080565C"/>
    <w:rsid w:val="008056D0"/>
    <w:rsid w:val="008063C2"/>
    <w:rsid w:val="008067BB"/>
    <w:rsid w:val="00807D08"/>
    <w:rsid w:val="0081092D"/>
    <w:rsid w:val="0081228F"/>
    <w:rsid w:val="00812849"/>
    <w:rsid w:val="008131B3"/>
    <w:rsid w:val="0081321C"/>
    <w:rsid w:val="00813A7D"/>
    <w:rsid w:val="00813AA2"/>
    <w:rsid w:val="00813DC9"/>
    <w:rsid w:val="008146B4"/>
    <w:rsid w:val="008146E2"/>
    <w:rsid w:val="00815428"/>
    <w:rsid w:val="008156C4"/>
    <w:rsid w:val="00815762"/>
    <w:rsid w:val="008163E6"/>
    <w:rsid w:val="00816D6E"/>
    <w:rsid w:val="008179D1"/>
    <w:rsid w:val="00820233"/>
    <w:rsid w:val="0082026D"/>
    <w:rsid w:val="00820375"/>
    <w:rsid w:val="00820EA5"/>
    <w:rsid w:val="00821278"/>
    <w:rsid w:val="008214DA"/>
    <w:rsid w:val="008215E2"/>
    <w:rsid w:val="00821F36"/>
    <w:rsid w:val="00821FEC"/>
    <w:rsid w:val="008221DF"/>
    <w:rsid w:val="00822B56"/>
    <w:rsid w:val="00822BCC"/>
    <w:rsid w:val="008230BF"/>
    <w:rsid w:val="00823AA6"/>
    <w:rsid w:val="0082416A"/>
    <w:rsid w:val="00826835"/>
    <w:rsid w:val="00826D26"/>
    <w:rsid w:val="0082708F"/>
    <w:rsid w:val="00827393"/>
    <w:rsid w:val="008278A3"/>
    <w:rsid w:val="008306B4"/>
    <w:rsid w:val="008314B0"/>
    <w:rsid w:val="00831916"/>
    <w:rsid w:val="0083230E"/>
    <w:rsid w:val="008328EC"/>
    <w:rsid w:val="00832E44"/>
    <w:rsid w:val="00832F89"/>
    <w:rsid w:val="008331CE"/>
    <w:rsid w:val="00833D44"/>
    <w:rsid w:val="008341C0"/>
    <w:rsid w:val="00834660"/>
    <w:rsid w:val="00834D23"/>
    <w:rsid w:val="0083524B"/>
    <w:rsid w:val="0083537A"/>
    <w:rsid w:val="008353C4"/>
    <w:rsid w:val="008354CE"/>
    <w:rsid w:val="008355E3"/>
    <w:rsid w:val="008357D8"/>
    <w:rsid w:val="00835F85"/>
    <w:rsid w:val="008374F9"/>
    <w:rsid w:val="0083775B"/>
    <w:rsid w:val="00840ECB"/>
    <w:rsid w:val="00842545"/>
    <w:rsid w:val="0084260C"/>
    <w:rsid w:val="008426B4"/>
    <w:rsid w:val="00842A02"/>
    <w:rsid w:val="00842EDE"/>
    <w:rsid w:val="008431BD"/>
    <w:rsid w:val="0084415F"/>
    <w:rsid w:val="00844609"/>
    <w:rsid w:val="00844C4A"/>
    <w:rsid w:val="0084512C"/>
    <w:rsid w:val="00846798"/>
    <w:rsid w:val="008469BA"/>
    <w:rsid w:val="008469F4"/>
    <w:rsid w:val="008473A8"/>
    <w:rsid w:val="0084747C"/>
    <w:rsid w:val="008510EB"/>
    <w:rsid w:val="00851DF1"/>
    <w:rsid w:val="008526F4"/>
    <w:rsid w:val="00852A42"/>
    <w:rsid w:val="00853867"/>
    <w:rsid w:val="00853A39"/>
    <w:rsid w:val="008541B5"/>
    <w:rsid w:val="008543BB"/>
    <w:rsid w:val="0085527A"/>
    <w:rsid w:val="00856818"/>
    <w:rsid w:val="00857EB3"/>
    <w:rsid w:val="00860688"/>
    <w:rsid w:val="008616B3"/>
    <w:rsid w:val="0086283A"/>
    <w:rsid w:val="0086302D"/>
    <w:rsid w:val="00863189"/>
    <w:rsid w:val="00863E31"/>
    <w:rsid w:val="00863E8B"/>
    <w:rsid w:val="00864EAC"/>
    <w:rsid w:val="0086508B"/>
    <w:rsid w:val="00865CA6"/>
    <w:rsid w:val="008667E2"/>
    <w:rsid w:val="00867408"/>
    <w:rsid w:val="00867951"/>
    <w:rsid w:val="00867A32"/>
    <w:rsid w:val="00870180"/>
    <w:rsid w:val="00870737"/>
    <w:rsid w:val="00871719"/>
    <w:rsid w:val="008717DE"/>
    <w:rsid w:val="00871CD0"/>
    <w:rsid w:val="00872C83"/>
    <w:rsid w:val="00874D18"/>
    <w:rsid w:val="00874F3C"/>
    <w:rsid w:val="00875D87"/>
    <w:rsid w:val="00876431"/>
    <w:rsid w:val="00876592"/>
    <w:rsid w:val="00876A21"/>
    <w:rsid w:val="00876C1B"/>
    <w:rsid w:val="008774EE"/>
    <w:rsid w:val="00877C5C"/>
    <w:rsid w:val="0088026C"/>
    <w:rsid w:val="0088062D"/>
    <w:rsid w:val="00880B0F"/>
    <w:rsid w:val="00881203"/>
    <w:rsid w:val="00881FF9"/>
    <w:rsid w:val="0088256C"/>
    <w:rsid w:val="00882F47"/>
    <w:rsid w:val="00883249"/>
    <w:rsid w:val="008841B9"/>
    <w:rsid w:val="00884573"/>
    <w:rsid w:val="008848FD"/>
    <w:rsid w:val="008853D5"/>
    <w:rsid w:val="0088655E"/>
    <w:rsid w:val="00886A8E"/>
    <w:rsid w:val="00886CD0"/>
    <w:rsid w:val="008875A4"/>
    <w:rsid w:val="00890481"/>
    <w:rsid w:val="008904A1"/>
    <w:rsid w:val="008905C8"/>
    <w:rsid w:val="00890688"/>
    <w:rsid w:val="00891A49"/>
    <w:rsid w:val="00891C30"/>
    <w:rsid w:val="00891E9C"/>
    <w:rsid w:val="0089233C"/>
    <w:rsid w:val="008929AA"/>
    <w:rsid w:val="00892C24"/>
    <w:rsid w:val="00893460"/>
    <w:rsid w:val="00893539"/>
    <w:rsid w:val="00893BFB"/>
    <w:rsid w:val="008940B8"/>
    <w:rsid w:val="00895A71"/>
    <w:rsid w:val="00895CFD"/>
    <w:rsid w:val="00896635"/>
    <w:rsid w:val="008967D4"/>
    <w:rsid w:val="0089745A"/>
    <w:rsid w:val="00897B5E"/>
    <w:rsid w:val="00897BF9"/>
    <w:rsid w:val="008A019F"/>
    <w:rsid w:val="008A0811"/>
    <w:rsid w:val="008A0C2E"/>
    <w:rsid w:val="008A1999"/>
    <w:rsid w:val="008A2146"/>
    <w:rsid w:val="008A2CE5"/>
    <w:rsid w:val="008A3A72"/>
    <w:rsid w:val="008A41B0"/>
    <w:rsid w:val="008A420D"/>
    <w:rsid w:val="008A55B6"/>
    <w:rsid w:val="008A6732"/>
    <w:rsid w:val="008A74A0"/>
    <w:rsid w:val="008A7A59"/>
    <w:rsid w:val="008B0074"/>
    <w:rsid w:val="008B0334"/>
    <w:rsid w:val="008B0876"/>
    <w:rsid w:val="008B1965"/>
    <w:rsid w:val="008B236B"/>
    <w:rsid w:val="008B2BBC"/>
    <w:rsid w:val="008B5CBF"/>
    <w:rsid w:val="008B5E3A"/>
    <w:rsid w:val="008C1049"/>
    <w:rsid w:val="008C157C"/>
    <w:rsid w:val="008C1821"/>
    <w:rsid w:val="008C2581"/>
    <w:rsid w:val="008C334F"/>
    <w:rsid w:val="008C36E3"/>
    <w:rsid w:val="008C379F"/>
    <w:rsid w:val="008C409B"/>
    <w:rsid w:val="008C4B7A"/>
    <w:rsid w:val="008C4C49"/>
    <w:rsid w:val="008C4D40"/>
    <w:rsid w:val="008C5CA2"/>
    <w:rsid w:val="008C5FD3"/>
    <w:rsid w:val="008C6134"/>
    <w:rsid w:val="008C6BC2"/>
    <w:rsid w:val="008C6C80"/>
    <w:rsid w:val="008C700B"/>
    <w:rsid w:val="008C7714"/>
    <w:rsid w:val="008D1E5C"/>
    <w:rsid w:val="008D2DE3"/>
    <w:rsid w:val="008D41FB"/>
    <w:rsid w:val="008D493B"/>
    <w:rsid w:val="008D4E65"/>
    <w:rsid w:val="008D4F44"/>
    <w:rsid w:val="008D5566"/>
    <w:rsid w:val="008D563A"/>
    <w:rsid w:val="008D7F9B"/>
    <w:rsid w:val="008E01FA"/>
    <w:rsid w:val="008E0552"/>
    <w:rsid w:val="008E09D2"/>
    <w:rsid w:val="008E22F2"/>
    <w:rsid w:val="008E2943"/>
    <w:rsid w:val="008E2CF0"/>
    <w:rsid w:val="008E2D0B"/>
    <w:rsid w:val="008E2F1E"/>
    <w:rsid w:val="008E300A"/>
    <w:rsid w:val="008E3073"/>
    <w:rsid w:val="008E37EE"/>
    <w:rsid w:val="008E4332"/>
    <w:rsid w:val="008E50B4"/>
    <w:rsid w:val="008E50FA"/>
    <w:rsid w:val="008E5364"/>
    <w:rsid w:val="008E5A80"/>
    <w:rsid w:val="008E5FC7"/>
    <w:rsid w:val="008E611A"/>
    <w:rsid w:val="008E6729"/>
    <w:rsid w:val="008F0292"/>
    <w:rsid w:val="008F056F"/>
    <w:rsid w:val="008F1050"/>
    <w:rsid w:val="008F1259"/>
    <w:rsid w:val="008F18AB"/>
    <w:rsid w:val="008F1FAD"/>
    <w:rsid w:val="008F2D2B"/>
    <w:rsid w:val="008F31D9"/>
    <w:rsid w:val="008F3B80"/>
    <w:rsid w:val="008F3DB5"/>
    <w:rsid w:val="008F3F07"/>
    <w:rsid w:val="008F4F85"/>
    <w:rsid w:val="008F53EC"/>
    <w:rsid w:val="008F56E6"/>
    <w:rsid w:val="008F5A40"/>
    <w:rsid w:val="008F60C9"/>
    <w:rsid w:val="008F6EB7"/>
    <w:rsid w:val="008F782D"/>
    <w:rsid w:val="008F7E89"/>
    <w:rsid w:val="0090142E"/>
    <w:rsid w:val="0090149C"/>
    <w:rsid w:val="00901584"/>
    <w:rsid w:val="0090201A"/>
    <w:rsid w:val="0090221E"/>
    <w:rsid w:val="00903444"/>
    <w:rsid w:val="0090385E"/>
    <w:rsid w:val="00904036"/>
    <w:rsid w:val="00904F86"/>
    <w:rsid w:val="00910F56"/>
    <w:rsid w:val="00911307"/>
    <w:rsid w:val="00911AC0"/>
    <w:rsid w:val="00911AF5"/>
    <w:rsid w:val="00911E9B"/>
    <w:rsid w:val="0091335D"/>
    <w:rsid w:val="00913A87"/>
    <w:rsid w:val="0091428F"/>
    <w:rsid w:val="00914929"/>
    <w:rsid w:val="009152D9"/>
    <w:rsid w:val="009155FD"/>
    <w:rsid w:val="0091588D"/>
    <w:rsid w:val="00915923"/>
    <w:rsid w:val="00916014"/>
    <w:rsid w:val="009165BE"/>
    <w:rsid w:val="00917113"/>
    <w:rsid w:val="00917118"/>
    <w:rsid w:val="00917FB8"/>
    <w:rsid w:val="0092023B"/>
    <w:rsid w:val="0092029E"/>
    <w:rsid w:val="00920EE5"/>
    <w:rsid w:val="009210FB"/>
    <w:rsid w:val="00921C4D"/>
    <w:rsid w:val="00922042"/>
    <w:rsid w:val="009224F0"/>
    <w:rsid w:val="00923047"/>
    <w:rsid w:val="00923170"/>
    <w:rsid w:val="009234E7"/>
    <w:rsid w:val="0092575E"/>
    <w:rsid w:val="009263C9"/>
    <w:rsid w:val="00926678"/>
    <w:rsid w:val="0092685A"/>
    <w:rsid w:val="00927F7D"/>
    <w:rsid w:val="00930549"/>
    <w:rsid w:val="00930B00"/>
    <w:rsid w:val="00931BF7"/>
    <w:rsid w:val="009325A3"/>
    <w:rsid w:val="00932657"/>
    <w:rsid w:val="00933902"/>
    <w:rsid w:val="00933DF1"/>
    <w:rsid w:val="0093575F"/>
    <w:rsid w:val="00936CA8"/>
    <w:rsid w:val="009403F5"/>
    <w:rsid w:val="00940C6D"/>
    <w:rsid w:val="00940DEB"/>
    <w:rsid w:val="00941919"/>
    <w:rsid w:val="00941F73"/>
    <w:rsid w:val="009428D0"/>
    <w:rsid w:val="00942B4A"/>
    <w:rsid w:val="00942FF3"/>
    <w:rsid w:val="009433DC"/>
    <w:rsid w:val="00943584"/>
    <w:rsid w:val="00944604"/>
    <w:rsid w:val="00945E73"/>
    <w:rsid w:val="00945FFD"/>
    <w:rsid w:val="009460AB"/>
    <w:rsid w:val="0094684E"/>
    <w:rsid w:val="00946AE1"/>
    <w:rsid w:val="00946BA9"/>
    <w:rsid w:val="00946F50"/>
    <w:rsid w:val="00947737"/>
    <w:rsid w:val="00950F93"/>
    <w:rsid w:val="00951575"/>
    <w:rsid w:val="00951C66"/>
    <w:rsid w:val="00952017"/>
    <w:rsid w:val="009522ED"/>
    <w:rsid w:val="00953B6C"/>
    <w:rsid w:val="00955AE9"/>
    <w:rsid w:val="0095658A"/>
    <w:rsid w:val="009566AC"/>
    <w:rsid w:val="00956DE2"/>
    <w:rsid w:val="00957DA3"/>
    <w:rsid w:val="00957F74"/>
    <w:rsid w:val="0096065F"/>
    <w:rsid w:val="0096083B"/>
    <w:rsid w:val="00960B28"/>
    <w:rsid w:val="009619F4"/>
    <w:rsid w:val="00961D0F"/>
    <w:rsid w:val="009625EF"/>
    <w:rsid w:val="00963630"/>
    <w:rsid w:val="00964393"/>
    <w:rsid w:val="00964D01"/>
    <w:rsid w:val="00964D62"/>
    <w:rsid w:val="0096530B"/>
    <w:rsid w:val="0096580C"/>
    <w:rsid w:val="00965B71"/>
    <w:rsid w:val="00965CC0"/>
    <w:rsid w:val="00965D86"/>
    <w:rsid w:val="009665B7"/>
    <w:rsid w:val="00967302"/>
    <w:rsid w:val="00967B8D"/>
    <w:rsid w:val="00970A45"/>
    <w:rsid w:val="00970B21"/>
    <w:rsid w:val="0097115F"/>
    <w:rsid w:val="009714C8"/>
    <w:rsid w:val="00972007"/>
    <w:rsid w:val="00972894"/>
    <w:rsid w:val="00972D0C"/>
    <w:rsid w:val="009734C1"/>
    <w:rsid w:val="009742B9"/>
    <w:rsid w:val="009759E0"/>
    <w:rsid w:val="0097627E"/>
    <w:rsid w:val="009769AF"/>
    <w:rsid w:val="00976C9C"/>
    <w:rsid w:val="00976D42"/>
    <w:rsid w:val="00977BF1"/>
    <w:rsid w:val="00977E33"/>
    <w:rsid w:val="00980620"/>
    <w:rsid w:val="0098222B"/>
    <w:rsid w:val="009826D6"/>
    <w:rsid w:val="009829C0"/>
    <w:rsid w:val="00982F1E"/>
    <w:rsid w:val="009830E8"/>
    <w:rsid w:val="00983665"/>
    <w:rsid w:val="009837B4"/>
    <w:rsid w:val="009844D1"/>
    <w:rsid w:val="00985649"/>
    <w:rsid w:val="00985883"/>
    <w:rsid w:val="00985CE1"/>
    <w:rsid w:val="00986146"/>
    <w:rsid w:val="00986643"/>
    <w:rsid w:val="00990742"/>
    <w:rsid w:val="00991685"/>
    <w:rsid w:val="00991A28"/>
    <w:rsid w:val="00991E55"/>
    <w:rsid w:val="00992027"/>
    <w:rsid w:val="00992548"/>
    <w:rsid w:val="009927D5"/>
    <w:rsid w:val="009927D7"/>
    <w:rsid w:val="00992CBE"/>
    <w:rsid w:val="00994352"/>
    <w:rsid w:val="009945F9"/>
    <w:rsid w:val="0099492F"/>
    <w:rsid w:val="00994B63"/>
    <w:rsid w:val="00994B8F"/>
    <w:rsid w:val="00994DFC"/>
    <w:rsid w:val="00995724"/>
    <w:rsid w:val="009966F3"/>
    <w:rsid w:val="00997061"/>
    <w:rsid w:val="009970C9"/>
    <w:rsid w:val="00997391"/>
    <w:rsid w:val="009A052F"/>
    <w:rsid w:val="009A0F41"/>
    <w:rsid w:val="009A1709"/>
    <w:rsid w:val="009A1A6F"/>
    <w:rsid w:val="009A21A6"/>
    <w:rsid w:val="009A26A3"/>
    <w:rsid w:val="009A39F5"/>
    <w:rsid w:val="009A4C78"/>
    <w:rsid w:val="009A68CC"/>
    <w:rsid w:val="009A6A9D"/>
    <w:rsid w:val="009A6AD1"/>
    <w:rsid w:val="009A70C0"/>
    <w:rsid w:val="009B01C7"/>
    <w:rsid w:val="009B0294"/>
    <w:rsid w:val="009B0E19"/>
    <w:rsid w:val="009B13EA"/>
    <w:rsid w:val="009B148C"/>
    <w:rsid w:val="009B3922"/>
    <w:rsid w:val="009B3CB9"/>
    <w:rsid w:val="009B3DC0"/>
    <w:rsid w:val="009B466A"/>
    <w:rsid w:val="009B53DE"/>
    <w:rsid w:val="009B5505"/>
    <w:rsid w:val="009C0926"/>
    <w:rsid w:val="009C0B3F"/>
    <w:rsid w:val="009C0BDC"/>
    <w:rsid w:val="009C0D63"/>
    <w:rsid w:val="009C1684"/>
    <w:rsid w:val="009C19A2"/>
    <w:rsid w:val="009C1B42"/>
    <w:rsid w:val="009C22B4"/>
    <w:rsid w:val="009C3228"/>
    <w:rsid w:val="009C3553"/>
    <w:rsid w:val="009C3E20"/>
    <w:rsid w:val="009C3F6D"/>
    <w:rsid w:val="009C4376"/>
    <w:rsid w:val="009C53AC"/>
    <w:rsid w:val="009C5945"/>
    <w:rsid w:val="009C5D0B"/>
    <w:rsid w:val="009C7362"/>
    <w:rsid w:val="009C7723"/>
    <w:rsid w:val="009C7B40"/>
    <w:rsid w:val="009D032D"/>
    <w:rsid w:val="009D09CF"/>
    <w:rsid w:val="009D0C0B"/>
    <w:rsid w:val="009D0E2F"/>
    <w:rsid w:val="009D105D"/>
    <w:rsid w:val="009D2302"/>
    <w:rsid w:val="009D29A4"/>
    <w:rsid w:val="009D2B08"/>
    <w:rsid w:val="009D34C3"/>
    <w:rsid w:val="009D3882"/>
    <w:rsid w:val="009D3A5A"/>
    <w:rsid w:val="009D40F4"/>
    <w:rsid w:val="009D4B92"/>
    <w:rsid w:val="009D51F5"/>
    <w:rsid w:val="009D5455"/>
    <w:rsid w:val="009D6055"/>
    <w:rsid w:val="009D6076"/>
    <w:rsid w:val="009D60EC"/>
    <w:rsid w:val="009D61B0"/>
    <w:rsid w:val="009D6E91"/>
    <w:rsid w:val="009D7AD5"/>
    <w:rsid w:val="009D7CD9"/>
    <w:rsid w:val="009E0324"/>
    <w:rsid w:val="009E0624"/>
    <w:rsid w:val="009E0CED"/>
    <w:rsid w:val="009E1A8B"/>
    <w:rsid w:val="009E3054"/>
    <w:rsid w:val="009E310D"/>
    <w:rsid w:val="009E3A01"/>
    <w:rsid w:val="009E3DBB"/>
    <w:rsid w:val="009E42E1"/>
    <w:rsid w:val="009E438D"/>
    <w:rsid w:val="009E5363"/>
    <w:rsid w:val="009E56A3"/>
    <w:rsid w:val="009E56BE"/>
    <w:rsid w:val="009E5C37"/>
    <w:rsid w:val="009E6315"/>
    <w:rsid w:val="009E634B"/>
    <w:rsid w:val="009E6C4B"/>
    <w:rsid w:val="009E72F4"/>
    <w:rsid w:val="009E79FB"/>
    <w:rsid w:val="009E7D5B"/>
    <w:rsid w:val="009F0682"/>
    <w:rsid w:val="009F1DFA"/>
    <w:rsid w:val="009F201C"/>
    <w:rsid w:val="009F55ED"/>
    <w:rsid w:val="009F5A01"/>
    <w:rsid w:val="009F62FC"/>
    <w:rsid w:val="009F665B"/>
    <w:rsid w:val="009F778F"/>
    <w:rsid w:val="009F7BD6"/>
    <w:rsid w:val="009F7C36"/>
    <w:rsid w:val="009F7CD8"/>
    <w:rsid w:val="009F7D30"/>
    <w:rsid w:val="00A00278"/>
    <w:rsid w:val="00A011DE"/>
    <w:rsid w:val="00A028F1"/>
    <w:rsid w:val="00A02BEC"/>
    <w:rsid w:val="00A02FA7"/>
    <w:rsid w:val="00A037EE"/>
    <w:rsid w:val="00A040D5"/>
    <w:rsid w:val="00A054FE"/>
    <w:rsid w:val="00A05FF3"/>
    <w:rsid w:val="00A0702F"/>
    <w:rsid w:val="00A0766B"/>
    <w:rsid w:val="00A07BE8"/>
    <w:rsid w:val="00A100F8"/>
    <w:rsid w:val="00A1090C"/>
    <w:rsid w:val="00A11311"/>
    <w:rsid w:val="00A11A38"/>
    <w:rsid w:val="00A11A9B"/>
    <w:rsid w:val="00A11CB4"/>
    <w:rsid w:val="00A126D7"/>
    <w:rsid w:val="00A13DEB"/>
    <w:rsid w:val="00A13FA5"/>
    <w:rsid w:val="00A1481C"/>
    <w:rsid w:val="00A14934"/>
    <w:rsid w:val="00A157BE"/>
    <w:rsid w:val="00A1600A"/>
    <w:rsid w:val="00A1612C"/>
    <w:rsid w:val="00A1699C"/>
    <w:rsid w:val="00A169F4"/>
    <w:rsid w:val="00A16F8A"/>
    <w:rsid w:val="00A172D8"/>
    <w:rsid w:val="00A20098"/>
    <w:rsid w:val="00A20524"/>
    <w:rsid w:val="00A21498"/>
    <w:rsid w:val="00A2160D"/>
    <w:rsid w:val="00A2186E"/>
    <w:rsid w:val="00A2210F"/>
    <w:rsid w:val="00A22834"/>
    <w:rsid w:val="00A22C2A"/>
    <w:rsid w:val="00A23E2E"/>
    <w:rsid w:val="00A24C27"/>
    <w:rsid w:val="00A25000"/>
    <w:rsid w:val="00A25306"/>
    <w:rsid w:val="00A2552A"/>
    <w:rsid w:val="00A26D90"/>
    <w:rsid w:val="00A30AB3"/>
    <w:rsid w:val="00A30BC1"/>
    <w:rsid w:val="00A31DFF"/>
    <w:rsid w:val="00A31E88"/>
    <w:rsid w:val="00A32051"/>
    <w:rsid w:val="00A32448"/>
    <w:rsid w:val="00A32988"/>
    <w:rsid w:val="00A32D2C"/>
    <w:rsid w:val="00A32FB5"/>
    <w:rsid w:val="00A33239"/>
    <w:rsid w:val="00A3466A"/>
    <w:rsid w:val="00A34BD2"/>
    <w:rsid w:val="00A368E7"/>
    <w:rsid w:val="00A36E9C"/>
    <w:rsid w:val="00A372DA"/>
    <w:rsid w:val="00A374BD"/>
    <w:rsid w:val="00A3754D"/>
    <w:rsid w:val="00A37F51"/>
    <w:rsid w:val="00A40298"/>
    <w:rsid w:val="00A40B01"/>
    <w:rsid w:val="00A413F7"/>
    <w:rsid w:val="00A419F6"/>
    <w:rsid w:val="00A42AF4"/>
    <w:rsid w:val="00A42F2E"/>
    <w:rsid w:val="00A4331B"/>
    <w:rsid w:val="00A453BF"/>
    <w:rsid w:val="00A4580C"/>
    <w:rsid w:val="00A45B86"/>
    <w:rsid w:val="00A45CA9"/>
    <w:rsid w:val="00A462B7"/>
    <w:rsid w:val="00A462CA"/>
    <w:rsid w:val="00A47F87"/>
    <w:rsid w:val="00A5040E"/>
    <w:rsid w:val="00A50EE1"/>
    <w:rsid w:val="00A51465"/>
    <w:rsid w:val="00A52140"/>
    <w:rsid w:val="00A522FD"/>
    <w:rsid w:val="00A53163"/>
    <w:rsid w:val="00A546FF"/>
    <w:rsid w:val="00A54880"/>
    <w:rsid w:val="00A5488A"/>
    <w:rsid w:val="00A5581C"/>
    <w:rsid w:val="00A572D6"/>
    <w:rsid w:val="00A573ED"/>
    <w:rsid w:val="00A600BF"/>
    <w:rsid w:val="00A60107"/>
    <w:rsid w:val="00A603A7"/>
    <w:rsid w:val="00A61D9A"/>
    <w:rsid w:val="00A622DB"/>
    <w:rsid w:val="00A63B18"/>
    <w:rsid w:val="00A63D22"/>
    <w:rsid w:val="00A64915"/>
    <w:rsid w:val="00A650DC"/>
    <w:rsid w:val="00A6542A"/>
    <w:rsid w:val="00A656B9"/>
    <w:rsid w:val="00A65F88"/>
    <w:rsid w:val="00A67089"/>
    <w:rsid w:val="00A67259"/>
    <w:rsid w:val="00A67313"/>
    <w:rsid w:val="00A6764A"/>
    <w:rsid w:val="00A704FD"/>
    <w:rsid w:val="00A71594"/>
    <w:rsid w:val="00A71DAF"/>
    <w:rsid w:val="00A723CE"/>
    <w:rsid w:val="00A7285F"/>
    <w:rsid w:val="00A7432F"/>
    <w:rsid w:val="00A74716"/>
    <w:rsid w:val="00A74F8F"/>
    <w:rsid w:val="00A7644A"/>
    <w:rsid w:val="00A76CDC"/>
    <w:rsid w:val="00A818E5"/>
    <w:rsid w:val="00A81D78"/>
    <w:rsid w:val="00A82A42"/>
    <w:rsid w:val="00A82CB5"/>
    <w:rsid w:val="00A84074"/>
    <w:rsid w:val="00A84076"/>
    <w:rsid w:val="00A85137"/>
    <w:rsid w:val="00A85A23"/>
    <w:rsid w:val="00A869AA"/>
    <w:rsid w:val="00A878DB"/>
    <w:rsid w:val="00A87903"/>
    <w:rsid w:val="00A87977"/>
    <w:rsid w:val="00A87E27"/>
    <w:rsid w:val="00A905E8"/>
    <w:rsid w:val="00A90E3C"/>
    <w:rsid w:val="00A90F05"/>
    <w:rsid w:val="00A91671"/>
    <w:rsid w:val="00A92050"/>
    <w:rsid w:val="00A924AC"/>
    <w:rsid w:val="00A925E9"/>
    <w:rsid w:val="00A932D7"/>
    <w:rsid w:val="00A938DF"/>
    <w:rsid w:val="00A939BC"/>
    <w:rsid w:val="00A93C81"/>
    <w:rsid w:val="00A94E02"/>
    <w:rsid w:val="00A95D81"/>
    <w:rsid w:val="00A97BAA"/>
    <w:rsid w:val="00A97BB6"/>
    <w:rsid w:val="00A97C78"/>
    <w:rsid w:val="00AA0B85"/>
    <w:rsid w:val="00AA21D4"/>
    <w:rsid w:val="00AA2F5E"/>
    <w:rsid w:val="00AA48A2"/>
    <w:rsid w:val="00AA4BA4"/>
    <w:rsid w:val="00AA5299"/>
    <w:rsid w:val="00AA742E"/>
    <w:rsid w:val="00AA75C8"/>
    <w:rsid w:val="00AA75DD"/>
    <w:rsid w:val="00AA7E2F"/>
    <w:rsid w:val="00AB08ED"/>
    <w:rsid w:val="00AB0FB0"/>
    <w:rsid w:val="00AB1291"/>
    <w:rsid w:val="00AB13EB"/>
    <w:rsid w:val="00AB1B10"/>
    <w:rsid w:val="00AB21FA"/>
    <w:rsid w:val="00AB2A8E"/>
    <w:rsid w:val="00AB2BC3"/>
    <w:rsid w:val="00AB2BEE"/>
    <w:rsid w:val="00AB3026"/>
    <w:rsid w:val="00AB3349"/>
    <w:rsid w:val="00AB3B9D"/>
    <w:rsid w:val="00AB3D9E"/>
    <w:rsid w:val="00AB570F"/>
    <w:rsid w:val="00AB5F95"/>
    <w:rsid w:val="00AB61EB"/>
    <w:rsid w:val="00AB7C5A"/>
    <w:rsid w:val="00AC08F0"/>
    <w:rsid w:val="00AC0B3E"/>
    <w:rsid w:val="00AC0C1A"/>
    <w:rsid w:val="00AC1152"/>
    <w:rsid w:val="00AC16B0"/>
    <w:rsid w:val="00AC21CC"/>
    <w:rsid w:val="00AC265B"/>
    <w:rsid w:val="00AC2F22"/>
    <w:rsid w:val="00AC3259"/>
    <w:rsid w:val="00AC45DA"/>
    <w:rsid w:val="00AC4ED0"/>
    <w:rsid w:val="00AC5135"/>
    <w:rsid w:val="00AC5AFC"/>
    <w:rsid w:val="00AC6783"/>
    <w:rsid w:val="00AC6C22"/>
    <w:rsid w:val="00AC6E33"/>
    <w:rsid w:val="00AC6E3D"/>
    <w:rsid w:val="00AC7513"/>
    <w:rsid w:val="00AC7D11"/>
    <w:rsid w:val="00AD059F"/>
    <w:rsid w:val="00AD06E8"/>
    <w:rsid w:val="00AD217D"/>
    <w:rsid w:val="00AD2716"/>
    <w:rsid w:val="00AD2A6E"/>
    <w:rsid w:val="00AD2C5C"/>
    <w:rsid w:val="00AD4220"/>
    <w:rsid w:val="00AD501A"/>
    <w:rsid w:val="00AD5620"/>
    <w:rsid w:val="00AD6677"/>
    <w:rsid w:val="00AD6D14"/>
    <w:rsid w:val="00AD6DB4"/>
    <w:rsid w:val="00AD7E80"/>
    <w:rsid w:val="00AD7F69"/>
    <w:rsid w:val="00AE0572"/>
    <w:rsid w:val="00AE0AC9"/>
    <w:rsid w:val="00AE1C84"/>
    <w:rsid w:val="00AE1D86"/>
    <w:rsid w:val="00AE283D"/>
    <w:rsid w:val="00AE4258"/>
    <w:rsid w:val="00AE5F7D"/>
    <w:rsid w:val="00AE7090"/>
    <w:rsid w:val="00AE7315"/>
    <w:rsid w:val="00AE7C8E"/>
    <w:rsid w:val="00AF02EC"/>
    <w:rsid w:val="00AF06A2"/>
    <w:rsid w:val="00AF06E2"/>
    <w:rsid w:val="00AF0807"/>
    <w:rsid w:val="00AF0CED"/>
    <w:rsid w:val="00AF1137"/>
    <w:rsid w:val="00AF19BE"/>
    <w:rsid w:val="00AF2884"/>
    <w:rsid w:val="00AF2C22"/>
    <w:rsid w:val="00AF3199"/>
    <w:rsid w:val="00AF33E7"/>
    <w:rsid w:val="00AF567D"/>
    <w:rsid w:val="00AF56EE"/>
    <w:rsid w:val="00AF5759"/>
    <w:rsid w:val="00AF5950"/>
    <w:rsid w:val="00AF67DC"/>
    <w:rsid w:val="00AF6D9F"/>
    <w:rsid w:val="00AF71BC"/>
    <w:rsid w:val="00B00513"/>
    <w:rsid w:val="00B016E3"/>
    <w:rsid w:val="00B036CA"/>
    <w:rsid w:val="00B038F9"/>
    <w:rsid w:val="00B03BC5"/>
    <w:rsid w:val="00B04AA9"/>
    <w:rsid w:val="00B04E5B"/>
    <w:rsid w:val="00B04E86"/>
    <w:rsid w:val="00B04EF4"/>
    <w:rsid w:val="00B054B8"/>
    <w:rsid w:val="00B05A3E"/>
    <w:rsid w:val="00B074DE"/>
    <w:rsid w:val="00B075A1"/>
    <w:rsid w:val="00B07D74"/>
    <w:rsid w:val="00B1028E"/>
    <w:rsid w:val="00B11E50"/>
    <w:rsid w:val="00B12071"/>
    <w:rsid w:val="00B12874"/>
    <w:rsid w:val="00B13456"/>
    <w:rsid w:val="00B13BFA"/>
    <w:rsid w:val="00B13D60"/>
    <w:rsid w:val="00B13F2F"/>
    <w:rsid w:val="00B140C5"/>
    <w:rsid w:val="00B14906"/>
    <w:rsid w:val="00B1498E"/>
    <w:rsid w:val="00B15152"/>
    <w:rsid w:val="00B16A96"/>
    <w:rsid w:val="00B16C0E"/>
    <w:rsid w:val="00B16E60"/>
    <w:rsid w:val="00B177A4"/>
    <w:rsid w:val="00B1780B"/>
    <w:rsid w:val="00B20806"/>
    <w:rsid w:val="00B20E5B"/>
    <w:rsid w:val="00B20FAF"/>
    <w:rsid w:val="00B218A4"/>
    <w:rsid w:val="00B2262E"/>
    <w:rsid w:val="00B23499"/>
    <w:rsid w:val="00B23A16"/>
    <w:rsid w:val="00B2452D"/>
    <w:rsid w:val="00B248AD"/>
    <w:rsid w:val="00B24BF2"/>
    <w:rsid w:val="00B24E05"/>
    <w:rsid w:val="00B24EA4"/>
    <w:rsid w:val="00B24FA4"/>
    <w:rsid w:val="00B25692"/>
    <w:rsid w:val="00B25ABB"/>
    <w:rsid w:val="00B25C12"/>
    <w:rsid w:val="00B26873"/>
    <w:rsid w:val="00B30F4B"/>
    <w:rsid w:val="00B30FB8"/>
    <w:rsid w:val="00B31353"/>
    <w:rsid w:val="00B32B3A"/>
    <w:rsid w:val="00B32CA3"/>
    <w:rsid w:val="00B330E5"/>
    <w:rsid w:val="00B3412C"/>
    <w:rsid w:val="00B351F2"/>
    <w:rsid w:val="00B3552D"/>
    <w:rsid w:val="00B36A1E"/>
    <w:rsid w:val="00B379FB"/>
    <w:rsid w:val="00B405B5"/>
    <w:rsid w:val="00B41034"/>
    <w:rsid w:val="00B4112B"/>
    <w:rsid w:val="00B424FC"/>
    <w:rsid w:val="00B42628"/>
    <w:rsid w:val="00B42871"/>
    <w:rsid w:val="00B42C75"/>
    <w:rsid w:val="00B42E51"/>
    <w:rsid w:val="00B43B73"/>
    <w:rsid w:val="00B43FE9"/>
    <w:rsid w:val="00B440C5"/>
    <w:rsid w:val="00B467D6"/>
    <w:rsid w:val="00B4680D"/>
    <w:rsid w:val="00B4681C"/>
    <w:rsid w:val="00B46F0F"/>
    <w:rsid w:val="00B47F3B"/>
    <w:rsid w:val="00B517A2"/>
    <w:rsid w:val="00B5249C"/>
    <w:rsid w:val="00B524F8"/>
    <w:rsid w:val="00B529E6"/>
    <w:rsid w:val="00B54283"/>
    <w:rsid w:val="00B5443F"/>
    <w:rsid w:val="00B54C40"/>
    <w:rsid w:val="00B556B6"/>
    <w:rsid w:val="00B5606E"/>
    <w:rsid w:val="00B56AA4"/>
    <w:rsid w:val="00B60AA4"/>
    <w:rsid w:val="00B60C61"/>
    <w:rsid w:val="00B619F1"/>
    <w:rsid w:val="00B61AF5"/>
    <w:rsid w:val="00B648A3"/>
    <w:rsid w:val="00B65127"/>
    <w:rsid w:val="00B65243"/>
    <w:rsid w:val="00B652A5"/>
    <w:rsid w:val="00B65D5F"/>
    <w:rsid w:val="00B67973"/>
    <w:rsid w:val="00B67F2F"/>
    <w:rsid w:val="00B71189"/>
    <w:rsid w:val="00B71450"/>
    <w:rsid w:val="00B71825"/>
    <w:rsid w:val="00B718F3"/>
    <w:rsid w:val="00B719EA"/>
    <w:rsid w:val="00B71BA1"/>
    <w:rsid w:val="00B726A3"/>
    <w:rsid w:val="00B73604"/>
    <w:rsid w:val="00B7392B"/>
    <w:rsid w:val="00B74A5A"/>
    <w:rsid w:val="00B7505F"/>
    <w:rsid w:val="00B75ADF"/>
    <w:rsid w:val="00B75E07"/>
    <w:rsid w:val="00B77781"/>
    <w:rsid w:val="00B80AA4"/>
    <w:rsid w:val="00B80C42"/>
    <w:rsid w:val="00B82287"/>
    <w:rsid w:val="00B82704"/>
    <w:rsid w:val="00B82C7A"/>
    <w:rsid w:val="00B843E8"/>
    <w:rsid w:val="00B84A58"/>
    <w:rsid w:val="00B86031"/>
    <w:rsid w:val="00B860A1"/>
    <w:rsid w:val="00B8672F"/>
    <w:rsid w:val="00B86A26"/>
    <w:rsid w:val="00B9036D"/>
    <w:rsid w:val="00B903E3"/>
    <w:rsid w:val="00B9048C"/>
    <w:rsid w:val="00B90670"/>
    <w:rsid w:val="00B908C7"/>
    <w:rsid w:val="00B9123F"/>
    <w:rsid w:val="00B91CA2"/>
    <w:rsid w:val="00B92F56"/>
    <w:rsid w:val="00B931FC"/>
    <w:rsid w:val="00B944CB"/>
    <w:rsid w:val="00B94FEC"/>
    <w:rsid w:val="00B957A6"/>
    <w:rsid w:val="00B95C02"/>
    <w:rsid w:val="00B95EC9"/>
    <w:rsid w:val="00B97BEA"/>
    <w:rsid w:val="00BA247F"/>
    <w:rsid w:val="00BA2605"/>
    <w:rsid w:val="00BA2F71"/>
    <w:rsid w:val="00BA3DC0"/>
    <w:rsid w:val="00BA4454"/>
    <w:rsid w:val="00BA4DBF"/>
    <w:rsid w:val="00BA5226"/>
    <w:rsid w:val="00BA567F"/>
    <w:rsid w:val="00BA57E0"/>
    <w:rsid w:val="00BA5B21"/>
    <w:rsid w:val="00BA5E00"/>
    <w:rsid w:val="00BA6343"/>
    <w:rsid w:val="00BA6DF3"/>
    <w:rsid w:val="00BA6F42"/>
    <w:rsid w:val="00BA6FC4"/>
    <w:rsid w:val="00BA6FFE"/>
    <w:rsid w:val="00BA75F1"/>
    <w:rsid w:val="00BA7D78"/>
    <w:rsid w:val="00BB0E30"/>
    <w:rsid w:val="00BB1187"/>
    <w:rsid w:val="00BB14D8"/>
    <w:rsid w:val="00BB1502"/>
    <w:rsid w:val="00BB167B"/>
    <w:rsid w:val="00BB218A"/>
    <w:rsid w:val="00BB2227"/>
    <w:rsid w:val="00BB23B1"/>
    <w:rsid w:val="00BB2BFF"/>
    <w:rsid w:val="00BB3188"/>
    <w:rsid w:val="00BB3373"/>
    <w:rsid w:val="00BB352C"/>
    <w:rsid w:val="00BB3CA0"/>
    <w:rsid w:val="00BB419A"/>
    <w:rsid w:val="00BB62A4"/>
    <w:rsid w:val="00BB64A4"/>
    <w:rsid w:val="00BB6904"/>
    <w:rsid w:val="00BB6DBB"/>
    <w:rsid w:val="00BB6F1E"/>
    <w:rsid w:val="00BB712A"/>
    <w:rsid w:val="00BB793C"/>
    <w:rsid w:val="00BC0ABC"/>
    <w:rsid w:val="00BC0BF1"/>
    <w:rsid w:val="00BC0D52"/>
    <w:rsid w:val="00BC0E0D"/>
    <w:rsid w:val="00BC0E3D"/>
    <w:rsid w:val="00BC14B3"/>
    <w:rsid w:val="00BC2DC4"/>
    <w:rsid w:val="00BC361B"/>
    <w:rsid w:val="00BC45FE"/>
    <w:rsid w:val="00BC4A2C"/>
    <w:rsid w:val="00BC4CC1"/>
    <w:rsid w:val="00BC4D84"/>
    <w:rsid w:val="00BC4DF5"/>
    <w:rsid w:val="00BC5316"/>
    <w:rsid w:val="00BC5352"/>
    <w:rsid w:val="00BC569A"/>
    <w:rsid w:val="00BC5A21"/>
    <w:rsid w:val="00BC5F05"/>
    <w:rsid w:val="00BC6C3F"/>
    <w:rsid w:val="00BC70AC"/>
    <w:rsid w:val="00BC7A01"/>
    <w:rsid w:val="00BC7A23"/>
    <w:rsid w:val="00BD19FF"/>
    <w:rsid w:val="00BD1D1B"/>
    <w:rsid w:val="00BD1F61"/>
    <w:rsid w:val="00BD235D"/>
    <w:rsid w:val="00BD2914"/>
    <w:rsid w:val="00BD3762"/>
    <w:rsid w:val="00BD40B2"/>
    <w:rsid w:val="00BD4C68"/>
    <w:rsid w:val="00BD626D"/>
    <w:rsid w:val="00BE0230"/>
    <w:rsid w:val="00BE0537"/>
    <w:rsid w:val="00BE06F8"/>
    <w:rsid w:val="00BE1751"/>
    <w:rsid w:val="00BE1A68"/>
    <w:rsid w:val="00BE1D89"/>
    <w:rsid w:val="00BE2907"/>
    <w:rsid w:val="00BE31A6"/>
    <w:rsid w:val="00BE3532"/>
    <w:rsid w:val="00BE37CC"/>
    <w:rsid w:val="00BE3802"/>
    <w:rsid w:val="00BE39DE"/>
    <w:rsid w:val="00BE3DEC"/>
    <w:rsid w:val="00BE4367"/>
    <w:rsid w:val="00BE4717"/>
    <w:rsid w:val="00BE528B"/>
    <w:rsid w:val="00BE7185"/>
    <w:rsid w:val="00BE7DD6"/>
    <w:rsid w:val="00BF048F"/>
    <w:rsid w:val="00BF1A79"/>
    <w:rsid w:val="00BF1C89"/>
    <w:rsid w:val="00BF26EA"/>
    <w:rsid w:val="00BF3A77"/>
    <w:rsid w:val="00BF3A93"/>
    <w:rsid w:val="00BF406E"/>
    <w:rsid w:val="00BF4265"/>
    <w:rsid w:val="00BF46A8"/>
    <w:rsid w:val="00BF4A59"/>
    <w:rsid w:val="00BF4B97"/>
    <w:rsid w:val="00BF5B3F"/>
    <w:rsid w:val="00BF5C55"/>
    <w:rsid w:val="00BF6025"/>
    <w:rsid w:val="00BF65B9"/>
    <w:rsid w:val="00BF682C"/>
    <w:rsid w:val="00BF6DD5"/>
    <w:rsid w:val="00BF7476"/>
    <w:rsid w:val="00BF7624"/>
    <w:rsid w:val="00C00205"/>
    <w:rsid w:val="00C004A0"/>
    <w:rsid w:val="00C00726"/>
    <w:rsid w:val="00C01190"/>
    <w:rsid w:val="00C01771"/>
    <w:rsid w:val="00C01A4C"/>
    <w:rsid w:val="00C01D4D"/>
    <w:rsid w:val="00C0364F"/>
    <w:rsid w:val="00C03761"/>
    <w:rsid w:val="00C03D5E"/>
    <w:rsid w:val="00C04624"/>
    <w:rsid w:val="00C04E3C"/>
    <w:rsid w:val="00C053B6"/>
    <w:rsid w:val="00C05881"/>
    <w:rsid w:val="00C05A91"/>
    <w:rsid w:val="00C06499"/>
    <w:rsid w:val="00C07050"/>
    <w:rsid w:val="00C07789"/>
    <w:rsid w:val="00C07B44"/>
    <w:rsid w:val="00C07E6B"/>
    <w:rsid w:val="00C07FD3"/>
    <w:rsid w:val="00C1100B"/>
    <w:rsid w:val="00C11070"/>
    <w:rsid w:val="00C112C0"/>
    <w:rsid w:val="00C11584"/>
    <w:rsid w:val="00C117DA"/>
    <w:rsid w:val="00C11AAD"/>
    <w:rsid w:val="00C11DA6"/>
    <w:rsid w:val="00C12435"/>
    <w:rsid w:val="00C13447"/>
    <w:rsid w:val="00C13579"/>
    <w:rsid w:val="00C13B8E"/>
    <w:rsid w:val="00C14944"/>
    <w:rsid w:val="00C14C97"/>
    <w:rsid w:val="00C14E03"/>
    <w:rsid w:val="00C156CC"/>
    <w:rsid w:val="00C157B3"/>
    <w:rsid w:val="00C15E1A"/>
    <w:rsid w:val="00C16294"/>
    <w:rsid w:val="00C16C06"/>
    <w:rsid w:val="00C17A3A"/>
    <w:rsid w:val="00C203BE"/>
    <w:rsid w:val="00C21C02"/>
    <w:rsid w:val="00C21CBA"/>
    <w:rsid w:val="00C2218C"/>
    <w:rsid w:val="00C229D9"/>
    <w:rsid w:val="00C22B39"/>
    <w:rsid w:val="00C22BC3"/>
    <w:rsid w:val="00C22F5E"/>
    <w:rsid w:val="00C231A0"/>
    <w:rsid w:val="00C24E28"/>
    <w:rsid w:val="00C24F24"/>
    <w:rsid w:val="00C25BB1"/>
    <w:rsid w:val="00C25CEE"/>
    <w:rsid w:val="00C26333"/>
    <w:rsid w:val="00C26459"/>
    <w:rsid w:val="00C2661F"/>
    <w:rsid w:val="00C268BC"/>
    <w:rsid w:val="00C26D44"/>
    <w:rsid w:val="00C27160"/>
    <w:rsid w:val="00C27B00"/>
    <w:rsid w:val="00C27D76"/>
    <w:rsid w:val="00C27D79"/>
    <w:rsid w:val="00C30498"/>
    <w:rsid w:val="00C30675"/>
    <w:rsid w:val="00C315BE"/>
    <w:rsid w:val="00C3217B"/>
    <w:rsid w:val="00C3225F"/>
    <w:rsid w:val="00C322C5"/>
    <w:rsid w:val="00C339DD"/>
    <w:rsid w:val="00C33DAB"/>
    <w:rsid w:val="00C3475E"/>
    <w:rsid w:val="00C347DE"/>
    <w:rsid w:val="00C34F3D"/>
    <w:rsid w:val="00C34F3F"/>
    <w:rsid w:val="00C3536E"/>
    <w:rsid w:val="00C353E9"/>
    <w:rsid w:val="00C35D3F"/>
    <w:rsid w:val="00C36260"/>
    <w:rsid w:val="00C36564"/>
    <w:rsid w:val="00C36578"/>
    <w:rsid w:val="00C36E29"/>
    <w:rsid w:val="00C37433"/>
    <w:rsid w:val="00C37599"/>
    <w:rsid w:val="00C37E17"/>
    <w:rsid w:val="00C40431"/>
    <w:rsid w:val="00C40A27"/>
    <w:rsid w:val="00C414CD"/>
    <w:rsid w:val="00C420BD"/>
    <w:rsid w:val="00C430E7"/>
    <w:rsid w:val="00C43E75"/>
    <w:rsid w:val="00C44037"/>
    <w:rsid w:val="00C44991"/>
    <w:rsid w:val="00C46BE4"/>
    <w:rsid w:val="00C47815"/>
    <w:rsid w:val="00C50A89"/>
    <w:rsid w:val="00C51599"/>
    <w:rsid w:val="00C51C3D"/>
    <w:rsid w:val="00C522B2"/>
    <w:rsid w:val="00C522DE"/>
    <w:rsid w:val="00C534A6"/>
    <w:rsid w:val="00C53BC5"/>
    <w:rsid w:val="00C54DA4"/>
    <w:rsid w:val="00C55992"/>
    <w:rsid w:val="00C55A87"/>
    <w:rsid w:val="00C55B88"/>
    <w:rsid w:val="00C564E3"/>
    <w:rsid w:val="00C570D8"/>
    <w:rsid w:val="00C57168"/>
    <w:rsid w:val="00C579D0"/>
    <w:rsid w:val="00C61145"/>
    <w:rsid w:val="00C619C1"/>
    <w:rsid w:val="00C61A60"/>
    <w:rsid w:val="00C61B88"/>
    <w:rsid w:val="00C63EB5"/>
    <w:rsid w:val="00C65B97"/>
    <w:rsid w:val="00C66974"/>
    <w:rsid w:val="00C67142"/>
    <w:rsid w:val="00C679ED"/>
    <w:rsid w:val="00C7002F"/>
    <w:rsid w:val="00C7048C"/>
    <w:rsid w:val="00C70843"/>
    <w:rsid w:val="00C7158B"/>
    <w:rsid w:val="00C71D0B"/>
    <w:rsid w:val="00C71D59"/>
    <w:rsid w:val="00C72100"/>
    <w:rsid w:val="00C7319E"/>
    <w:rsid w:val="00C74BDF"/>
    <w:rsid w:val="00C74DE9"/>
    <w:rsid w:val="00C75F35"/>
    <w:rsid w:val="00C76644"/>
    <w:rsid w:val="00C800F5"/>
    <w:rsid w:val="00C80243"/>
    <w:rsid w:val="00C80553"/>
    <w:rsid w:val="00C8069A"/>
    <w:rsid w:val="00C8187C"/>
    <w:rsid w:val="00C81FDD"/>
    <w:rsid w:val="00C822F2"/>
    <w:rsid w:val="00C83560"/>
    <w:rsid w:val="00C83CF4"/>
    <w:rsid w:val="00C83FC6"/>
    <w:rsid w:val="00C84F9F"/>
    <w:rsid w:val="00C900A3"/>
    <w:rsid w:val="00C902D0"/>
    <w:rsid w:val="00C90B21"/>
    <w:rsid w:val="00C91ABE"/>
    <w:rsid w:val="00C91D69"/>
    <w:rsid w:val="00C9257C"/>
    <w:rsid w:val="00C925D6"/>
    <w:rsid w:val="00C93753"/>
    <w:rsid w:val="00C9394C"/>
    <w:rsid w:val="00C93DD7"/>
    <w:rsid w:val="00C93E0B"/>
    <w:rsid w:val="00C94E94"/>
    <w:rsid w:val="00C94FC1"/>
    <w:rsid w:val="00C952AF"/>
    <w:rsid w:val="00C95C0B"/>
    <w:rsid w:val="00C96D1F"/>
    <w:rsid w:val="00C96E2E"/>
    <w:rsid w:val="00C97072"/>
    <w:rsid w:val="00C97126"/>
    <w:rsid w:val="00C97DA5"/>
    <w:rsid w:val="00CA0499"/>
    <w:rsid w:val="00CA0FB4"/>
    <w:rsid w:val="00CA1074"/>
    <w:rsid w:val="00CA1167"/>
    <w:rsid w:val="00CA243E"/>
    <w:rsid w:val="00CA27B3"/>
    <w:rsid w:val="00CA3A2F"/>
    <w:rsid w:val="00CA3AB4"/>
    <w:rsid w:val="00CA3D30"/>
    <w:rsid w:val="00CA44F7"/>
    <w:rsid w:val="00CA5A00"/>
    <w:rsid w:val="00CA6FCD"/>
    <w:rsid w:val="00CA7B17"/>
    <w:rsid w:val="00CA7EA3"/>
    <w:rsid w:val="00CA7EFB"/>
    <w:rsid w:val="00CB0043"/>
    <w:rsid w:val="00CB168F"/>
    <w:rsid w:val="00CB1B1A"/>
    <w:rsid w:val="00CB532E"/>
    <w:rsid w:val="00CB5550"/>
    <w:rsid w:val="00CB5B92"/>
    <w:rsid w:val="00CB60CE"/>
    <w:rsid w:val="00CB74A3"/>
    <w:rsid w:val="00CB7D97"/>
    <w:rsid w:val="00CC0D0D"/>
    <w:rsid w:val="00CC0E3B"/>
    <w:rsid w:val="00CC1B45"/>
    <w:rsid w:val="00CC1FF1"/>
    <w:rsid w:val="00CC21EB"/>
    <w:rsid w:val="00CC23E0"/>
    <w:rsid w:val="00CC2DC8"/>
    <w:rsid w:val="00CC3854"/>
    <w:rsid w:val="00CC3A87"/>
    <w:rsid w:val="00CC3E5A"/>
    <w:rsid w:val="00CC3F0E"/>
    <w:rsid w:val="00CC4356"/>
    <w:rsid w:val="00CC4A7A"/>
    <w:rsid w:val="00CC4ABE"/>
    <w:rsid w:val="00CC4B60"/>
    <w:rsid w:val="00CC507C"/>
    <w:rsid w:val="00CC51F2"/>
    <w:rsid w:val="00CC53C8"/>
    <w:rsid w:val="00CC6557"/>
    <w:rsid w:val="00CC6943"/>
    <w:rsid w:val="00CC746F"/>
    <w:rsid w:val="00CC756E"/>
    <w:rsid w:val="00CC7A25"/>
    <w:rsid w:val="00CC7A8F"/>
    <w:rsid w:val="00CD0F8F"/>
    <w:rsid w:val="00CD1C25"/>
    <w:rsid w:val="00CD21C5"/>
    <w:rsid w:val="00CD2533"/>
    <w:rsid w:val="00CD26C4"/>
    <w:rsid w:val="00CD26FE"/>
    <w:rsid w:val="00CD2739"/>
    <w:rsid w:val="00CD3D0C"/>
    <w:rsid w:val="00CD3D4F"/>
    <w:rsid w:val="00CD4450"/>
    <w:rsid w:val="00CD50B0"/>
    <w:rsid w:val="00CD5556"/>
    <w:rsid w:val="00CD599C"/>
    <w:rsid w:val="00CD5A06"/>
    <w:rsid w:val="00CD60A8"/>
    <w:rsid w:val="00CD69E5"/>
    <w:rsid w:val="00CD6B32"/>
    <w:rsid w:val="00CD6DA4"/>
    <w:rsid w:val="00CD79F6"/>
    <w:rsid w:val="00CE073E"/>
    <w:rsid w:val="00CE0FB6"/>
    <w:rsid w:val="00CE1E8D"/>
    <w:rsid w:val="00CE1FF6"/>
    <w:rsid w:val="00CE2471"/>
    <w:rsid w:val="00CE2718"/>
    <w:rsid w:val="00CE29B0"/>
    <w:rsid w:val="00CE2B1B"/>
    <w:rsid w:val="00CE302E"/>
    <w:rsid w:val="00CE3FC0"/>
    <w:rsid w:val="00CE42F2"/>
    <w:rsid w:val="00CE484C"/>
    <w:rsid w:val="00CE4E12"/>
    <w:rsid w:val="00CE50DE"/>
    <w:rsid w:val="00CE52FF"/>
    <w:rsid w:val="00CE5939"/>
    <w:rsid w:val="00CE6456"/>
    <w:rsid w:val="00CE64CF"/>
    <w:rsid w:val="00CE681F"/>
    <w:rsid w:val="00CE6D48"/>
    <w:rsid w:val="00CE7247"/>
    <w:rsid w:val="00CE76AA"/>
    <w:rsid w:val="00CF1578"/>
    <w:rsid w:val="00CF1634"/>
    <w:rsid w:val="00CF234A"/>
    <w:rsid w:val="00CF2A7C"/>
    <w:rsid w:val="00CF2BD6"/>
    <w:rsid w:val="00CF2FB9"/>
    <w:rsid w:val="00CF33EF"/>
    <w:rsid w:val="00CF3BDE"/>
    <w:rsid w:val="00CF40BE"/>
    <w:rsid w:val="00CF53C3"/>
    <w:rsid w:val="00CF56D9"/>
    <w:rsid w:val="00CF5830"/>
    <w:rsid w:val="00CF5882"/>
    <w:rsid w:val="00CF5989"/>
    <w:rsid w:val="00CF5CCC"/>
    <w:rsid w:val="00CF6EDD"/>
    <w:rsid w:val="00CF6F40"/>
    <w:rsid w:val="00CF7134"/>
    <w:rsid w:val="00CF7ADE"/>
    <w:rsid w:val="00CF7F4A"/>
    <w:rsid w:val="00D00020"/>
    <w:rsid w:val="00D005DA"/>
    <w:rsid w:val="00D00987"/>
    <w:rsid w:val="00D00F69"/>
    <w:rsid w:val="00D01742"/>
    <w:rsid w:val="00D0193A"/>
    <w:rsid w:val="00D02146"/>
    <w:rsid w:val="00D022AD"/>
    <w:rsid w:val="00D024B4"/>
    <w:rsid w:val="00D02590"/>
    <w:rsid w:val="00D028CD"/>
    <w:rsid w:val="00D02ED1"/>
    <w:rsid w:val="00D03336"/>
    <w:rsid w:val="00D0341E"/>
    <w:rsid w:val="00D03A96"/>
    <w:rsid w:val="00D04598"/>
    <w:rsid w:val="00D05133"/>
    <w:rsid w:val="00D053CD"/>
    <w:rsid w:val="00D0639F"/>
    <w:rsid w:val="00D06AC8"/>
    <w:rsid w:val="00D0726A"/>
    <w:rsid w:val="00D0762F"/>
    <w:rsid w:val="00D07DBF"/>
    <w:rsid w:val="00D07FA9"/>
    <w:rsid w:val="00D10010"/>
    <w:rsid w:val="00D106AF"/>
    <w:rsid w:val="00D1071A"/>
    <w:rsid w:val="00D1095B"/>
    <w:rsid w:val="00D113D2"/>
    <w:rsid w:val="00D119C8"/>
    <w:rsid w:val="00D12CE6"/>
    <w:rsid w:val="00D12DE2"/>
    <w:rsid w:val="00D12FCD"/>
    <w:rsid w:val="00D13171"/>
    <w:rsid w:val="00D13440"/>
    <w:rsid w:val="00D13CA3"/>
    <w:rsid w:val="00D14495"/>
    <w:rsid w:val="00D147DF"/>
    <w:rsid w:val="00D14BA2"/>
    <w:rsid w:val="00D1583A"/>
    <w:rsid w:val="00D158DC"/>
    <w:rsid w:val="00D17665"/>
    <w:rsid w:val="00D20237"/>
    <w:rsid w:val="00D20894"/>
    <w:rsid w:val="00D2119C"/>
    <w:rsid w:val="00D21384"/>
    <w:rsid w:val="00D21BC4"/>
    <w:rsid w:val="00D21F9E"/>
    <w:rsid w:val="00D225C6"/>
    <w:rsid w:val="00D228C2"/>
    <w:rsid w:val="00D22BDC"/>
    <w:rsid w:val="00D22C2F"/>
    <w:rsid w:val="00D22C6B"/>
    <w:rsid w:val="00D22CEB"/>
    <w:rsid w:val="00D241CE"/>
    <w:rsid w:val="00D255E8"/>
    <w:rsid w:val="00D25DF3"/>
    <w:rsid w:val="00D25FF3"/>
    <w:rsid w:val="00D268A3"/>
    <w:rsid w:val="00D27C94"/>
    <w:rsid w:val="00D30722"/>
    <w:rsid w:val="00D3076A"/>
    <w:rsid w:val="00D3134E"/>
    <w:rsid w:val="00D327E3"/>
    <w:rsid w:val="00D32ABA"/>
    <w:rsid w:val="00D35FBB"/>
    <w:rsid w:val="00D36A0D"/>
    <w:rsid w:val="00D36D4B"/>
    <w:rsid w:val="00D36F57"/>
    <w:rsid w:val="00D37DAA"/>
    <w:rsid w:val="00D40AE8"/>
    <w:rsid w:val="00D40D0A"/>
    <w:rsid w:val="00D4119A"/>
    <w:rsid w:val="00D41C59"/>
    <w:rsid w:val="00D4227F"/>
    <w:rsid w:val="00D42F76"/>
    <w:rsid w:val="00D43995"/>
    <w:rsid w:val="00D43F85"/>
    <w:rsid w:val="00D4596A"/>
    <w:rsid w:val="00D45FF4"/>
    <w:rsid w:val="00D46228"/>
    <w:rsid w:val="00D46EE3"/>
    <w:rsid w:val="00D4713B"/>
    <w:rsid w:val="00D50E45"/>
    <w:rsid w:val="00D51C97"/>
    <w:rsid w:val="00D521D1"/>
    <w:rsid w:val="00D53370"/>
    <w:rsid w:val="00D5375E"/>
    <w:rsid w:val="00D53FFB"/>
    <w:rsid w:val="00D5423F"/>
    <w:rsid w:val="00D54330"/>
    <w:rsid w:val="00D54941"/>
    <w:rsid w:val="00D54BDE"/>
    <w:rsid w:val="00D55EFA"/>
    <w:rsid w:val="00D55F82"/>
    <w:rsid w:val="00D56CFB"/>
    <w:rsid w:val="00D57948"/>
    <w:rsid w:val="00D57D22"/>
    <w:rsid w:val="00D60461"/>
    <w:rsid w:val="00D6052D"/>
    <w:rsid w:val="00D607AB"/>
    <w:rsid w:val="00D6092D"/>
    <w:rsid w:val="00D609BC"/>
    <w:rsid w:val="00D60A81"/>
    <w:rsid w:val="00D60CD9"/>
    <w:rsid w:val="00D616AA"/>
    <w:rsid w:val="00D6215D"/>
    <w:rsid w:val="00D6218B"/>
    <w:rsid w:val="00D62204"/>
    <w:rsid w:val="00D627D7"/>
    <w:rsid w:val="00D62EF7"/>
    <w:rsid w:val="00D640D0"/>
    <w:rsid w:val="00D65282"/>
    <w:rsid w:val="00D65B04"/>
    <w:rsid w:val="00D66481"/>
    <w:rsid w:val="00D66BB4"/>
    <w:rsid w:val="00D67B5C"/>
    <w:rsid w:val="00D67C33"/>
    <w:rsid w:val="00D70238"/>
    <w:rsid w:val="00D7080D"/>
    <w:rsid w:val="00D710F8"/>
    <w:rsid w:val="00D72B78"/>
    <w:rsid w:val="00D73040"/>
    <w:rsid w:val="00D74629"/>
    <w:rsid w:val="00D751AB"/>
    <w:rsid w:val="00D7529D"/>
    <w:rsid w:val="00D76801"/>
    <w:rsid w:val="00D76C42"/>
    <w:rsid w:val="00D77C0E"/>
    <w:rsid w:val="00D80027"/>
    <w:rsid w:val="00D80B47"/>
    <w:rsid w:val="00D8179E"/>
    <w:rsid w:val="00D8182B"/>
    <w:rsid w:val="00D81CD2"/>
    <w:rsid w:val="00D8279D"/>
    <w:rsid w:val="00D83ACF"/>
    <w:rsid w:val="00D83BC3"/>
    <w:rsid w:val="00D847EF"/>
    <w:rsid w:val="00D84E75"/>
    <w:rsid w:val="00D8634E"/>
    <w:rsid w:val="00D8660F"/>
    <w:rsid w:val="00D8691D"/>
    <w:rsid w:val="00D8706F"/>
    <w:rsid w:val="00D87E3C"/>
    <w:rsid w:val="00D87FA3"/>
    <w:rsid w:val="00D900BD"/>
    <w:rsid w:val="00D90941"/>
    <w:rsid w:val="00D91555"/>
    <w:rsid w:val="00D92425"/>
    <w:rsid w:val="00D927C9"/>
    <w:rsid w:val="00D92AA4"/>
    <w:rsid w:val="00D93394"/>
    <w:rsid w:val="00D93810"/>
    <w:rsid w:val="00D9404C"/>
    <w:rsid w:val="00D95B2A"/>
    <w:rsid w:val="00D95B88"/>
    <w:rsid w:val="00D961F3"/>
    <w:rsid w:val="00D96584"/>
    <w:rsid w:val="00D96B28"/>
    <w:rsid w:val="00D97934"/>
    <w:rsid w:val="00DA108F"/>
    <w:rsid w:val="00DA17EA"/>
    <w:rsid w:val="00DA1A75"/>
    <w:rsid w:val="00DA39A0"/>
    <w:rsid w:val="00DA3DB9"/>
    <w:rsid w:val="00DA4307"/>
    <w:rsid w:val="00DA443C"/>
    <w:rsid w:val="00DA4BEA"/>
    <w:rsid w:val="00DA5356"/>
    <w:rsid w:val="00DA5BB4"/>
    <w:rsid w:val="00DA621E"/>
    <w:rsid w:val="00DA6B8D"/>
    <w:rsid w:val="00DA6C16"/>
    <w:rsid w:val="00DA77EA"/>
    <w:rsid w:val="00DA7909"/>
    <w:rsid w:val="00DA797E"/>
    <w:rsid w:val="00DA7BD7"/>
    <w:rsid w:val="00DB02E5"/>
    <w:rsid w:val="00DB15CE"/>
    <w:rsid w:val="00DB26E9"/>
    <w:rsid w:val="00DB27BC"/>
    <w:rsid w:val="00DB28F0"/>
    <w:rsid w:val="00DB302F"/>
    <w:rsid w:val="00DB40CD"/>
    <w:rsid w:val="00DB41F0"/>
    <w:rsid w:val="00DB45A3"/>
    <w:rsid w:val="00DB49B6"/>
    <w:rsid w:val="00DB5461"/>
    <w:rsid w:val="00DB5B3F"/>
    <w:rsid w:val="00DB5C7B"/>
    <w:rsid w:val="00DB64A3"/>
    <w:rsid w:val="00DB758E"/>
    <w:rsid w:val="00DB7969"/>
    <w:rsid w:val="00DC0C18"/>
    <w:rsid w:val="00DC1141"/>
    <w:rsid w:val="00DC163E"/>
    <w:rsid w:val="00DC1AC9"/>
    <w:rsid w:val="00DC24E9"/>
    <w:rsid w:val="00DC4A1F"/>
    <w:rsid w:val="00DC6CDF"/>
    <w:rsid w:val="00DC73B8"/>
    <w:rsid w:val="00DC73BA"/>
    <w:rsid w:val="00DC7D6D"/>
    <w:rsid w:val="00DC7F5A"/>
    <w:rsid w:val="00DD07C7"/>
    <w:rsid w:val="00DD09E5"/>
    <w:rsid w:val="00DD0A00"/>
    <w:rsid w:val="00DD0AAA"/>
    <w:rsid w:val="00DD1437"/>
    <w:rsid w:val="00DD2B29"/>
    <w:rsid w:val="00DD3AD6"/>
    <w:rsid w:val="00DD3C43"/>
    <w:rsid w:val="00DD3F2F"/>
    <w:rsid w:val="00DD4A41"/>
    <w:rsid w:val="00DD5114"/>
    <w:rsid w:val="00DD7257"/>
    <w:rsid w:val="00DD757D"/>
    <w:rsid w:val="00DD7C32"/>
    <w:rsid w:val="00DE35AC"/>
    <w:rsid w:val="00DE3B26"/>
    <w:rsid w:val="00DE4B0C"/>
    <w:rsid w:val="00DE4FFE"/>
    <w:rsid w:val="00DE5004"/>
    <w:rsid w:val="00DE51A7"/>
    <w:rsid w:val="00DE741A"/>
    <w:rsid w:val="00DE7E73"/>
    <w:rsid w:val="00DF02DE"/>
    <w:rsid w:val="00DF11AB"/>
    <w:rsid w:val="00DF236B"/>
    <w:rsid w:val="00DF381C"/>
    <w:rsid w:val="00DF46FB"/>
    <w:rsid w:val="00DF4B82"/>
    <w:rsid w:val="00DF59F5"/>
    <w:rsid w:val="00DF5A33"/>
    <w:rsid w:val="00DF5C89"/>
    <w:rsid w:val="00DF5EC9"/>
    <w:rsid w:val="00DF6AD1"/>
    <w:rsid w:val="00DF70DB"/>
    <w:rsid w:val="00DF713A"/>
    <w:rsid w:val="00DF74DA"/>
    <w:rsid w:val="00DF7CE1"/>
    <w:rsid w:val="00E003B2"/>
    <w:rsid w:val="00E017B1"/>
    <w:rsid w:val="00E03527"/>
    <w:rsid w:val="00E03903"/>
    <w:rsid w:val="00E03A2E"/>
    <w:rsid w:val="00E03DE1"/>
    <w:rsid w:val="00E0406C"/>
    <w:rsid w:val="00E0432C"/>
    <w:rsid w:val="00E058A7"/>
    <w:rsid w:val="00E05B8B"/>
    <w:rsid w:val="00E05C22"/>
    <w:rsid w:val="00E06851"/>
    <w:rsid w:val="00E06E5A"/>
    <w:rsid w:val="00E07966"/>
    <w:rsid w:val="00E07DA9"/>
    <w:rsid w:val="00E1092F"/>
    <w:rsid w:val="00E11E17"/>
    <w:rsid w:val="00E1203C"/>
    <w:rsid w:val="00E1248C"/>
    <w:rsid w:val="00E1451D"/>
    <w:rsid w:val="00E147B0"/>
    <w:rsid w:val="00E14F34"/>
    <w:rsid w:val="00E15276"/>
    <w:rsid w:val="00E15BCA"/>
    <w:rsid w:val="00E16297"/>
    <w:rsid w:val="00E17E56"/>
    <w:rsid w:val="00E20B21"/>
    <w:rsid w:val="00E21978"/>
    <w:rsid w:val="00E2212E"/>
    <w:rsid w:val="00E226CE"/>
    <w:rsid w:val="00E23EDF"/>
    <w:rsid w:val="00E242B7"/>
    <w:rsid w:val="00E242BD"/>
    <w:rsid w:val="00E247B6"/>
    <w:rsid w:val="00E24E2A"/>
    <w:rsid w:val="00E2509B"/>
    <w:rsid w:val="00E30ABB"/>
    <w:rsid w:val="00E30FAE"/>
    <w:rsid w:val="00E31789"/>
    <w:rsid w:val="00E32812"/>
    <w:rsid w:val="00E32AA4"/>
    <w:rsid w:val="00E32D49"/>
    <w:rsid w:val="00E32F0B"/>
    <w:rsid w:val="00E34857"/>
    <w:rsid w:val="00E35859"/>
    <w:rsid w:val="00E35860"/>
    <w:rsid w:val="00E364DB"/>
    <w:rsid w:val="00E36AB5"/>
    <w:rsid w:val="00E37A4E"/>
    <w:rsid w:val="00E37B1F"/>
    <w:rsid w:val="00E37D4A"/>
    <w:rsid w:val="00E37D78"/>
    <w:rsid w:val="00E37F04"/>
    <w:rsid w:val="00E37F87"/>
    <w:rsid w:val="00E40068"/>
    <w:rsid w:val="00E4073B"/>
    <w:rsid w:val="00E41B11"/>
    <w:rsid w:val="00E428F3"/>
    <w:rsid w:val="00E42E18"/>
    <w:rsid w:val="00E434D1"/>
    <w:rsid w:val="00E43788"/>
    <w:rsid w:val="00E43C0B"/>
    <w:rsid w:val="00E43CD4"/>
    <w:rsid w:val="00E43EE0"/>
    <w:rsid w:val="00E44B95"/>
    <w:rsid w:val="00E44CC7"/>
    <w:rsid w:val="00E44D8C"/>
    <w:rsid w:val="00E45207"/>
    <w:rsid w:val="00E452CC"/>
    <w:rsid w:val="00E452E2"/>
    <w:rsid w:val="00E45D9A"/>
    <w:rsid w:val="00E45FF7"/>
    <w:rsid w:val="00E4615B"/>
    <w:rsid w:val="00E4789C"/>
    <w:rsid w:val="00E47DE5"/>
    <w:rsid w:val="00E47FDB"/>
    <w:rsid w:val="00E5089B"/>
    <w:rsid w:val="00E5111A"/>
    <w:rsid w:val="00E51653"/>
    <w:rsid w:val="00E51787"/>
    <w:rsid w:val="00E51871"/>
    <w:rsid w:val="00E5265D"/>
    <w:rsid w:val="00E5288B"/>
    <w:rsid w:val="00E5343E"/>
    <w:rsid w:val="00E546CD"/>
    <w:rsid w:val="00E549CF"/>
    <w:rsid w:val="00E55B04"/>
    <w:rsid w:val="00E574E3"/>
    <w:rsid w:val="00E60131"/>
    <w:rsid w:val="00E6153C"/>
    <w:rsid w:val="00E61D83"/>
    <w:rsid w:val="00E62234"/>
    <w:rsid w:val="00E6256D"/>
    <w:rsid w:val="00E62FA5"/>
    <w:rsid w:val="00E632D1"/>
    <w:rsid w:val="00E637A3"/>
    <w:rsid w:val="00E641B3"/>
    <w:rsid w:val="00E653C8"/>
    <w:rsid w:val="00E6559B"/>
    <w:rsid w:val="00E66F45"/>
    <w:rsid w:val="00E6774E"/>
    <w:rsid w:val="00E70B26"/>
    <w:rsid w:val="00E70D25"/>
    <w:rsid w:val="00E70F3C"/>
    <w:rsid w:val="00E7169D"/>
    <w:rsid w:val="00E7542B"/>
    <w:rsid w:val="00E75603"/>
    <w:rsid w:val="00E75627"/>
    <w:rsid w:val="00E75A2E"/>
    <w:rsid w:val="00E764CD"/>
    <w:rsid w:val="00E77196"/>
    <w:rsid w:val="00E80343"/>
    <w:rsid w:val="00E8055F"/>
    <w:rsid w:val="00E807DB"/>
    <w:rsid w:val="00E80D31"/>
    <w:rsid w:val="00E81139"/>
    <w:rsid w:val="00E81E2A"/>
    <w:rsid w:val="00E82D82"/>
    <w:rsid w:val="00E8313B"/>
    <w:rsid w:val="00E84556"/>
    <w:rsid w:val="00E845E7"/>
    <w:rsid w:val="00E8470C"/>
    <w:rsid w:val="00E84EB8"/>
    <w:rsid w:val="00E85F53"/>
    <w:rsid w:val="00E85FF0"/>
    <w:rsid w:val="00E86689"/>
    <w:rsid w:val="00E873AC"/>
    <w:rsid w:val="00E909CE"/>
    <w:rsid w:val="00E90AB0"/>
    <w:rsid w:val="00E90E1D"/>
    <w:rsid w:val="00E910D2"/>
    <w:rsid w:val="00E91797"/>
    <w:rsid w:val="00E91884"/>
    <w:rsid w:val="00E925AA"/>
    <w:rsid w:val="00E92A27"/>
    <w:rsid w:val="00E93A53"/>
    <w:rsid w:val="00E93A98"/>
    <w:rsid w:val="00E942C0"/>
    <w:rsid w:val="00E949A0"/>
    <w:rsid w:val="00E950E0"/>
    <w:rsid w:val="00E966E6"/>
    <w:rsid w:val="00E978CB"/>
    <w:rsid w:val="00E97B33"/>
    <w:rsid w:val="00EA029B"/>
    <w:rsid w:val="00EA07E5"/>
    <w:rsid w:val="00EA08FB"/>
    <w:rsid w:val="00EA2002"/>
    <w:rsid w:val="00EA2AD3"/>
    <w:rsid w:val="00EA3C90"/>
    <w:rsid w:val="00EA5664"/>
    <w:rsid w:val="00EA5FAA"/>
    <w:rsid w:val="00EA63A9"/>
    <w:rsid w:val="00EA6AFD"/>
    <w:rsid w:val="00EA761B"/>
    <w:rsid w:val="00EA7F97"/>
    <w:rsid w:val="00EB04F1"/>
    <w:rsid w:val="00EB08F4"/>
    <w:rsid w:val="00EB128B"/>
    <w:rsid w:val="00EB12DB"/>
    <w:rsid w:val="00EB13B8"/>
    <w:rsid w:val="00EB2312"/>
    <w:rsid w:val="00EB2B14"/>
    <w:rsid w:val="00EB3672"/>
    <w:rsid w:val="00EB4BA5"/>
    <w:rsid w:val="00EB4E71"/>
    <w:rsid w:val="00EB6825"/>
    <w:rsid w:val="00EB703C"/>
    <w:rsid w:val="00EB7C9E"/>
    <w:rsid w:val="00EC03CF"/>
    <w:rsid w:val="00EC0D2B"/>
    <w:rsid w:val="00EC18F1"/>
    <w:rsid w:val="00EC1925"/>
    <w:rsid w:val="00EC1DD5"/>
    <w:rsid w:val="00EC205C"/>
    <w:rsid w:val="00EC3315"/>
    <w:rsid w:val="00EC51EF"/>
    <w:rsid w:val="00EC64FA"/>
    <w:rsid w:val="00EC756B"/>
    <w:rsid w:val="00ED090A"/>
    <w:rsid w:val="00ED3898"/>
    <w:rsid w:val="00ED3AF9"/>
    <w:rsid w:val="00ED3CCA"/>
    <w:rsid w:val="00ED5513"/>
    <w:rsid w:val="00ED61C2"/>
    <w:rsid w:val="00ED73F1"/>
    <w:rsid w:val="00ED7412"/>
    <w:rsid w:val="00ED7CCB"/>
    <w:rsid w:val="00EE0001"/>
    <w:rsid w:val="00EE039B"/>
    <w:rsid w:val="00EE0C5B"/>
    <w:rsid w:val="00EE15C9"/>
    <w:rsid w:val="00EE1E44"/>
    <w:rsid w:val="00EE20E2"/>
    <w:rsid w:val="00EE29D8"/>
    <w:rsid w:val="00EE2A42"/>
    <w:rsid w:val="00EE2E10"/>
    <w:rsid w:val="00EE37EE"/>
    <w:rsid w:val="00EE3EE3"/>
    <w:rsid w:val="00EE4A9D"/>
    <w:rsid w:val="00EE4B00"/>
    <w:rsid w:val="00EE4F79"/>
    <w:rsid w:val="00EE567C"/>
    <w:rsid w:val="00EE5D3F"/>
    <w:rsid w:val="00EE5F24"/>
    <w:rsid w:val="00EE5F65"/>
    <w:rsid w:val="00EF0224"/>
    <w:rsid w:val="00EF0884"/>
    <w:rsid w:val="00EF0D0D"/>
    <w:rsid w:val="00EF10B7"/>
    <w:rsid w:val="00EF1267"/>
    <w:rsid w:val="00EF1380"/>
    <w:rsid w:val="00EF159A"/>
    <w:rsid w:val="00EF1664"/>
    <w:rsid w:val="00EF1FA0"/>
    <w:rsid w:val="00EF240A"/>
    <w:rsid w:val="00EF2EB0"/>
    <w:rsid w:val="00EF3DEB"/>
    <w:rsid w:val="00EF430E"/>
    <w:rsid w:val="00EF4416"/>
    <w:rsid w:val="00EF4D22"/>
    <w:rsid w:val="00EF5D4A"/>
    <w:rsid w:val="00EF5EAB"/>
    <w:rsid w:val="00EF63DF"/>
    <w:rsid w:val="00EF69A0"/>
    <w:rsid w:val="00EF6AFF"/>
    <w:rsid w:val="00EF6D85"/>
    <w:rsid w:val="00EF7226"/>
    <w:rsid w:val="00EF7660"/>
    <w:rsid w:val="00EF7E2E"/>
    <w:rsid w:val="00F00379"/>
    <w:rsid w:val="00F00602"/>
    <w:rsid w:val="00F008A0"/>
    <w:rsid w:val="00F008A4"/>
    <w:rsid w:val="00F01867"/>
    <w:rsid w:val="00F02593"/>
    <w:rsid w:val="00F0263E"/>
    <w:rsid w:val="00F02846"/>
    <w:rsid w:val="00F031FB"/>
    <w:rsid w:val="00F04FFE"/>
    <w:rsid w:val="00F05AFB"/>
    <w:rsid w:val="00F068A0"/>
    <w:rsid w:val="00F06979"/>
    <w:rsid w:val="00F0705B"/>
    <w:rsid w:val="00F07752"/>
    <w:rsid w:val="00F079A9"/>
    <w:rsid w:val="00F1034E"/>
    <w:rsid w:val="00F125E9"/>
    <w:rsid w:val="00F12611"/>
    <w:rsid w:val="00F1269C"/>
    <w:rsid w:val="00F1287C"/>
    <w:rsid w:val="00F14AD2"/>
    <w:rsid w:val="00F14DA5"/>
    <w:rsid w:val="00F16B41"/>
    <w:rsid w:val="00F16D9D"/>
    <w:rsid w:val="00F16E88"/>
    <w:rsid w:val="00F174BC"/>
    <w:rsid w:val="00F174E1"/>
    <w:rsid w:val="00F1776A"/>
    <w:rsid w:val="00F17AB2"/>
    <w:rsid w:val="00F20640"/>
    <w:rsid w:val="00F20B2B"/>
    <w:rsid w:val="00F20D04"/>
    <w:rsid w:val="00F20E25"/>
    <w:rsid w:val="00F20FC3"/>
    <w:rsid w:val="00F211F1"/>
    <w:rsid w:val="00F22C27"/>
    <w:rsid w:val="00F22EF2"/>
    <w:rsid w:val="00F24058"/>
    <w:rsid w:val="00F2423A"/>
    <w:rsid w:val="00F24577"/>
    <w:rsid w:val="00F24BDD"/>
    <w:rsid w:val="00F255D7"/>
    <w:rsid w:val="00F25CDD"/>
    <w:rsid w:val="00F25FBC"/>
    <w:rsid w:val="00F274D4"/>
    <w:rsid w:val="00F27813"/>
    <w:rsid w:val="00F278C2"/>
    <w:rsid w:val="00F31A3A"/>
    <w:rsid w:val="00F31EDA"/>
    <w:rsid w:val="00F32B4B"/>
    <w:rsid w:val="00F33963"/>
    <w:rsid w:val="00F34CAF"/>
    <w:rsid w:val="00F35394"/>
    <w:rsid w:val="00F36B2A"/>
    <w:rsid w:val="00F37090"/>
    <w:rsid w:val="00F370DD"/>
    <w:rsid w:val="00F37A23"/>
    <w:rsid w:val="00F37EB0"/>
    <w:rsid w:val="00F405BB"/>
    <w:rsid w:val="00F4077F"/>
    <w:rsid w:val="00F40A9F"/>
    <w:rsid w:val="00F414C1"/>
    <w:rsid w:val="00F41923"/>
    <w:rsid w:val="00F41B7A"/>
    <w:rsid w:val="00F4293F"/>
    <w:rsid w:val="00F42C7F"/>
    <w:rsid w:val="00F43624"/>
    <w:rsid w:val="00F43AB7"/>
    <w:rsid w:val="00F43F64"/>
    <w:rsid w:val="00F4450A"/>
    <w:rsid w:val="00F445EC"/>
    <w:rsid w:val="00F44D02"/>
    <w:rsid w:val="00F44DED"/>
    <w:rsid w:val="00F44EF0"/>
    <w:rsid w:val="00F45804"/>
    <w:rsid w:val="00F46410"/>
    <w:rsid w:val="00F4689B"/>
    <w:rsid w:val="00F4695F"/>
    <w:rsid w:val="00F46EB8"/>
    <w:rsid w:val="00F4745B"/>
    <w:rsid w:val="00F4761D"/>
    <w:rsid w:val="00F478BE"/>
    <w:rsid w:val="00F5076E"/>
    <w:rsid w:val="00F50D33"/>
    <w:rsid w:val="00F50D48"/>
    <w:rsid w:val="00F51436"/>
    <w:rsid w:val="00F514BC"/>
    <w:rsid w:val="00F5236F"/>
    <w:rsid w:val="00F53571"/>
    <w:rsid w:val="00F53659"/>
    <w:rsid w:val="00F538D4"/>
    <w:rsid w:val="00F54811"/>
    <w:rsid w:val="00F54B2F"/>
    <w:rsid w:val="00F55530"/>
    <w:rsid w:val="00F5709E"/>
    <w:rsid w:val="00F5726E"/>
    <w:rsid w:val="00F575E2"/>
    <w:rsid w:val="00F577FB"/>
    <w:rsid w:val="00F57F87"/>
    <w:rsid w:val="00F60F0C"/>
    <w:rsid w:val="00F616C3"/>
    <w:rsid w:val="00F619C3"/>
    <w:rsid w:val="00F61B6F"/>
    <w:rsid w:val="00F61BF1"/>
    <w:rsid w:val="00F61F93"/>
    <w:rsid w:val="00F620CC"/>
    <w:rsid w:val="00F62403"/>
    <w:rsid w:val="00F6248C"/>
    <w:rsid w:val="00F62E42"/>
    <w:rsid w:val="00F62E4F"/>
    <w:rsid w:val="00F63BCA"/>
    <w:rsid w:val="00F65ED0"/>
    <w:rsid w:val="00F6684C"/>
    <w:rsid w:val="00F66BEF"/>
    <w:rsid w:val="00F6718E"/>
    <w:rsid w:val="00F6738F"/>
    <w:rsid w:val="00F6742F"/>
    <w:rsid w:val="00F700A4"/>
    <w:rsid w:val="00F70823"/>
    <w:rsid w:val="00F70EAC"/>
    <w:rsid w:val="00F71DE0"/>
    <w:rsid w:val="00F7252D"/>
    <w:rsid w:val="00F73739"/>
    <w:rsid w:val="00F73BD1"/>
    <w:rsid w:val="00F73C15"/>
    <w:rsid w:val="00F743B4"/>
    <w:rsid w:val="00F74556"/>
    <w:rsid w:val="00F759A1"/>
    <w:rsid w:val="00F76532"/>
    <w:rsid w:val="00F76662"/>
    <w:rsid w:val="00F76C3C"/>
    <w:rsid w:val="00F76CE5"/>
    <w:rsid w:val="00F774E8"/>
    <w:rsid w:val="00F80019"/>
    <w:rsid w:val="00F80222"/>
    <w:rsid w:val="00F80296"/>
    <w:rsid w:val="00F81223"/>
    <w:rsid w:val="00F815D6"/>
    <w:rsid w:val="00F817A0"/>
    <w:rsid w:val="00F81ADC"/>
    <w:rsid w:val="00F81AF8"/>
    <w:rsid w:val="00F81D09"/>
    <w:rsid w:val="00F81E97"/>
    <w:rsid w:val="00F82902"/>
    <w:rsid w:val="00F82A61"/>
    <w:rsid w:val="00F832A7"/>
    <w:rsid w:val="00F83E7B"/>
    <w:rsid w:val="00F843AC"/>
    <w:rsid w:val="00F847E5"/>
    <w:rsid w:val="00F84E8E"/>
    <w:rsid w:val="00F85455"/>
    <w:rsid w:val="00F85B2A"/>
    <w:rsid w:val="00F872AE"/>
    <w:rsid w:val="00F878DF"/>
    <w:rsid w:val="00F90304"/>
    <w:rsid w:val="00F91252"/>
    <w:rsid w:val="00F91570"/>
    <w:rsid w:val="00F91B13"/>
    <w:rsid w:val="00F91E68"/>
    <w:rsid w:val="00F9214A"/>
    <w:rsid w:val="00F92880"/>
    <w:rsid w:val="00F92C34"/>
    <w:rsid w:val="00F9477A"/>
    <w:rsid w:val="00F9590C"/>
    <w:rsid w:val="00F96847"/>
    <w:rsid w:val="00F96BA8"/>
    <w:rsid w:val="00FA058B"/>
    <w:rsid w:val="00FA0663"/>
    <w:rsid w:val="00FA1ABC"/>
    <w:rsid w:val="00FA204F"/>
    <w:rsid w:val="00FA20D9"/>
    <w:rsid w:val="00FA37ED"/>
    <w:rsid w:val="00FA3A33"/>
    <w:rsid w:val="00FA3C93"/>
    <w:rsid w:val="00FA46FA"/>
    <w:rsid w:val="00FA4E86"/>
    <w:rsid w:val="00FA568A"/>
    <w:rsid w:val="00FA59BC"/>
    <w:rsid w:val="00FA71AF"/>
    <w:rsid w:val="00FA73B4"/>
    <w:rsid w:val="00FA744D"/>
    <w:rsid w:val="00FB02CE"/>
    <w:rsid w:val="00FB0381"/>
    <w:rsid w:val="00FB1AD1"/>
    <w:rsid w:val="00FB1BEA"/>
    <w:rsid w:val="00FB1E29"/>
    <w:rsid w:val="00FB3653"/>
    <w:rsid w:val="00FB3A0F"/>
    <w:rsid w:val="00FB3F92"/>
    <w:rsid w:val="00FB4C8C"/>
    <w:rsid w:val="00FB4D73"/>
    <w:rsid w:val="00FB5553"/>
    <w:rsid w:val="00FB5640"/>
    <w:rsid w:val="00FB5874"/>
    <w:rsid w:val="00FB5DE0"/>
    <w:rsid w:val="00FB666A"/>
    <w:rsid w:val="00FB69CC"/>
    <w:rsid w:val="00FB6B57"/>
    <w:rsid w:val="00FB7329"/>
    <w:rsid w:val="00FC0D71"/>
    <w:rsid w:val="00FC14BC"/>
    <w:rsid w:val="00FC189C"/>
    <w:rsid w:val="00FC2214"/>
    <w:rsid w:val="00FC242A"/>
    <w:rsid w:val="00FC4874"/>
    <w:rsid w:val="00FC4B1D"/>
    <w:rsid w:val="00FC4D9A"/>
    <w:rsid w:val="00FC6539"/>
    <w:rsid w:val="00FC6736"/>
    <w:rsid w:val="00FC6C51"/>
    <w:rsid w:val="00FC6E30"/>
    <w:rsid w:val="00FC75CF"/>
    <w:rsid w:val="00FC76CA"/>
    <w:rsid w:val="00FD02E5"/>
    <w:rsid w:val="00FD0881"/>
    <w:rsid w:val="00FD2214"/>
    <w:rsid w:val="00FD2933"/>
    <w:rsid w:val="00FD3BF4"/>
    <w:rsid w:val="00FD3FAF"/>
    <w:rsid w:val="00FD4C2B"/>
    <w:rsid w:val="00FD4F29"/>
    <w:rsid w:val="00FD52BC"/>
    <w:rsid w:val="00FD56F5"/>
    <w:rsid w:val="00FD5826"/>
    <w:rsid w:val="00FD58DC"/>
    <w:rsid w:val="00FD5963"/>
    <w:rsid w:val="00FD628A"/>
    <w:rsid w:val="00FD636E"/>
    <w:rsid w:val="00FD794A"/>
    <w:rsid w:val="00FD7A10"/>
    <w:rsid w:val="00FE029D"/>
    <w:rsid w:val="00FE18CF"/>
    <w:rsid w:val="00FE2A5C"/>
    <w:rsid w:val="00FE414A"/>
    <w:rsid w:val="00FE4E3A"/>
    <w:rsid w:val="00FE4E8A"/>
    <w:rsid w:val="00FE5D2E"/>
    <w:rsid w:val="00FE5DE9"/>
    <w:rsid w:val="00FE61DF"/>
    <w:rsid w:val="00FE6674"/>
    <w:rsid w:val="00FE7690"/>
    <w:rsid w:val="00FF03C1"/>
    <w:rsid w:val="00FF130F"/>
    <w:rsid w:val="00FF306B"/>
    <w:rsid w:val="00FF373C"/>
    <w:rsid w:val="00FF480A"/>
    <w:rsid w:val="00FF4EBA"/>
    <w:rsid w:val="00FF567B"/>
    <w:rsid w:val="00FF5A24"/>
    <w:rsid w:val="00FF5F85"/>
    <w:rsid w:val="00FF616F"/>
    <w:rsid w:val="00FF7113"/>
    <w:rsid w:val="00FF7329"/>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2337"/>
    <o:shapelayout v:ext="edit">
      <o:idmap v:ext="edit" data="1"/>
    </o:shapelayout>
  </w:shapeDefaults>
  <w:decimalSymbol w:val=","/>
  <w:listSeparator w:val=";"/>
  <w14:docId w14:val="6086B871"/>
  <w15:docId w15:val="{AFFCBE94-CDEB-4F83-A631-5BF653C8C1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60055"/>
    <w:rPr>
      <w:sz w:val="24"/>
      <w:szCs w:val="24"/>
    </w:rPr>
  </w:style>
  <w:style w:type="paragraph" w:styleId="Heading1">
    <w:name w:val="heading 1"/>
    <w:basedOn w:val="Heading2"/>
    <w:next w:val="BodyText"/>
    <w:link w:val="Heading1Char"/>
    <w:qFormat/>
    <w:rsid w:val="00082812"/>
    <w:pPr>
      <w:outlineLvl w:val="0"/>
    </w:pPr>
    <w:rPr>
      <w:i w:val="0"/>
    </w:rPr>
  </w:style>
  <w:style w:type="paragraph" w:styleId="Heading2">
    <w:name w:val="heading 2"/>
    <w:aliases w:val="Heading 2 Char1,Heading 2 Char Char,Car"/>
    <w:basedOn w:val="Heading3"/>
    <w:next w:val="BodyText"/>
    <w:link w:val="Heading2Char"/>
    <w:qFormat/>
    <w:rsid w:val="00082812"/>
    <w:pPr>
      <w:spacing w:line="280" w:lineRule="atLeast"/>
      <w:outlineLvl w:val="1"/>
    </w:pPr>
    <w:rPr>
      <w:b/>
      <w:sz w:val="24"/>
    </w:rPr>
  </w:style>
  <w:style w:type="paragraph" w:styleId="Heading3">
    <w:name w:val="heading 3"/>
    <w:aliases w:val="Heading 3 Char,Címsor 3 Char,Heading 2 Char Char + Bookman Old Style,Gris - 80 %,Gauche :  2,97 ...,Titre 4 + Bookman Old Style,12 pt,Justifié,64 cm,Suspendu : 1..."/>
    <w:basedOn w:val="BodyText"/>
    <w:next w:val="BodyText"/>
    <w:link w:val="Heading3Char2"/>
    <w:qFormat/>
    <w:rsid w:val="00082812"/>
    <w:pPr>
      <w:keepNext/>
      <w:keepLines/>
      <w:spacing w:after="0" w:line="260" w:lineRule="atLeast"/>
      <w:outlineLvl w:val="2"/>
    </w:pPr>
    <w:rPr>
      <w:i/>
      <w:sz w:val="22"/>
      <w:szCs w:val="20"/>
    </w:rPr>
  </w:style>
  <w:style w:type="paragraph" w:styleId="Heading4">
    <w:name w:val="heading 4"/>
    <w:basedOn w:val="BodyText"/>
    <w:next w:val="BodyText"/>
    <w:link w:val="Heading4Char"/>
    <w:qFormat/>
    <w:rsid w:val="00082812"/>
    <w:pPr>
      <w:spacing w:line="260" w:lineRule="atLeast"/>
      <w:outlineLvl w:val="3"/>
    </w:pPr>
    <w:rPr>
      <w:sz w:val="22"/>
      <w:szCs w:val="20"/>
    </w:rPr>
  </w:style>
  <w:style w:type="paragraph" w:styleId="Heading5">
    <w:name w:val="heading 5"/>
    <w:basedOn w:val="Normal"/>
    <w:next w:val="Normal"/>
    <w:link w:val="Heading5Char"/>
    <w:qFormat/>
    <w:rsid w:val="00082812"/>
    <w:pPr>
      <w:outlineLvl w:val="4"/>
    </w:pPr>
  </w:style>
  <w:style w:type="paragraph" w:styleId="Heading6">
    <w:name w:val="heading 6"/>
    <w:basedOn w:val="Normal"/>
    <w:next w:val="Normal"/>
    <w:link w:val="Heading6Char"/>
    <w:qFormat/>
    <w:rsid w:val="00082812"/>
    <w:pPr>
      <w:outlineLvl w:val="5"/>
    </w:pPr>
  </w:style>
  <w:style w:type="paragraph" w:styleId="Heading7">
    <w:name w:val="heading 7"/>
    <w:basedOn w:val="Normal"/>
    <w:next w:val="Normal"/>
    <w:link w:val="Heading7Char"/>
    <w:qFormat/>
    <w:rsid w:val="00082812"/>
    <w:pPr>
      <w:outlineLvl w:val="6"/>
    </w:pPr>
  </w:style>
  <w:style w:type="paragraph" w:styleId="Heading8">
    <w:name w:val="heading 8"/>
    <w:basedOn w:val="Normal"/>
    <w:next w:val="Normal"/>
    <w:link w:val="Heading8Char"/>
    <w:qFormat/>
    <w:rsid w:val="00082812"/>
    <w:pPr>
      <w:outlineLvl w:val="7"/>
    </w:pPr>
  </w:style>
  <w:style w:type="paragraph" w:styleId="Heading9">
    <w:name w:val="heading 9"/>
    <w:basedOn w:val="Normal"/>
    <w:next w:val="Normal"/>
    <w:link w:val="Heading9Char"/>
    <w:qFormat/>
    <w:rsid w:val="0008281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E8055F"/>
    <w:rPr>
      <w:rFonts w:ascii="Tahoma" w:hAnsi="Tahoma" w:cs="Tahoma"/>
      <w:sz w:val="16"/>
      <w:szCs w:val="16"/>
    </w:rPr>
  </w:style>
  <w:style w:type="character" w:customStyle="1" w:styleId="Heading1Char">
    <w:name w:val="Heading 1 Char"/>
    <w:link w:val="Heading1"/>
    <w:locked/>
    <w:rsid w:val="00266C79"/>
    <w:rPr>
      <w:rFonts w:ascii="Cambria" w:hAnsi="Cambria" w:cs="Times New Roman"/>
      <w:b/>
      <w:bCs/>
      <w:kern w:val="32"/>
      <w:sz w:val="32"/>
      <w:szCs w:val="32"/>
    </w:rPr>
  </w:style>
  <w:style w:type="character" w:customStyle="1" w:styleId="Heading2Char">
    <w:name w:val="Heading 2 Char"/>
    <w:aliases w:val="Heading 2 Char1 Char,Heading 2 Char Char Char,Car Char"/>
    <w:link w:val="Heading2"/>
    <w:locked/>
    <w:rsid w:val="00BC4D84"/>
    <w:rPr>
      <w:rFonts w:cs="Times New Roman"/>
      <w:b/>
      <w:i/>
      <w:sz w:val="24"/>
      <w:lang w:val="en-US" w:eastAsia="en-US" w:bidi="ar-SA"/>
    </w:rPr>
  </w:style>
  <w:style w:type="character" w:customStyle="1" w:styleId="Heading3Char1">
    <w:name w:val="Heading 3 Char1"/>
    <w:aliases w:val="Heading 3 Char Char,Címsor 3 Char Char,Heading 2 Char Char + Bookman Old Style Char,Gris - 80 % Char,Gauche :  2 Char,97 ... Char,Titre 4 + Bookman Old Style Char,12 pt Char,Justifié Char,64 cm Char,Suspendu : 1... Char"/>
    <w:locked/>
    <w:rsid w:val="00E8055F"/>
    <w:rPr>
      <w:rFonts w:ascii="Arial" w:hAnsi="Arial" w:cs="Arial"/>
      <w:b/>
      <w:bCs/>
      <w:i/>
      <w:sz w:val="26"/>
      <w:szCs w:val="26"/>
      <w:lang w:val="bg-BG" w:eastAsia="bg-BG" w:bidi="ar-SA"/>
    </w:rPr>
  </w:style>
  <w:style w:type="character" w:customStyle="1" w:styleId="Heading4Char">
    <w:name w:val="Heading 4 Char"/>
    <w:link w:val="Heading4"/>
    <w:semiHidden/>
    <w:locked/>
    <w:rsid w:val="00266C79"/>
    <w:rPr>
      <w:rFonts w:ascii="Calibri" w:hAnsi="Calibri" w:cs="Times New Roman"/>
      <w:b/>
      <w:bCs/>
      <w:sz w:val="28"/>
      <w:szCs w:val="28"/>
    </w:rPr>
  </w:style>
  <w:style w:type="character" w:customStyle="1" w:styleId="Heading5Char">
    <w:name w:val="Heading 5 Char"/>
    <w:link w:val="Heading5"/>
    <w:semiHidden/>
    <w:locked/>
    <w:rsid w:val="00266C79"/>
    <w:rPr>
      <w:rFonts w:ascii="Calibri" w:hAnsi="Calibri" w:cs="Times New Roman"/>
      <w:b/>
      <w:bCs/>
      <w:i/>
      <w:iCs/>
      <w:sz w:val="26"/>
      <w:szCs w:val="26"/>
    </w:rPr>
  </w:style>
  <w:style w:type="character" w:customStyle="1" w:styleId="Heading6Char">
    <w:name w:val="Heading 6 Char"/>
    <w:link w:val="Heading6"/>
    <w:semiHidden/>
    <w:locked/>
    <w:rsid w:val="00266C79"/>
    <w:rPr>
      <w:rFonts w:ascii="Calibri" w:hAnsi="Calibri" w:cs="Times New Roman"/>
      <w:b/>
      <w:bCs/>
    </w:rPr>
  </w:style>
  <w:style w:type="character" w:customStyle="1" w:styleId="Heading7Char">
    <w:name w:val="Heading 7 Char"/>
    <w:link w:val="Heading7"/>
    <w:semiHidden/>
    <w:locked/>
    <w:rsid w:val="00266C79"/>
    <w:rPr>
      <w:rFonts w:ascii="Calibri" w:hAnsi="Calibri" w:cs="Times New Roman"/>
      <w:sz w:val="24"/>
      <w:szCs w:val="24"/>
    </w:rPr>
  </w:style>
  <w:style w:type="character" w:customStyle="1" w:styleId="Heading8Char">
    <w:name w:val="Heading 8 Char"/>
    <w:link w:val="Heading8"/>
    <w:semiHidden/>
    <w:locked/>
    <w:rsid w:val="00266C79"/>
    <w:rPr>
      <w:rFonts w:ascii="Calibri" w:hAnsi="Calibri" w:cs="Times New Roman"/>
      <w:i/>
      <w:iCs/>
      <w:sz w:val="24"/>
      <w:szCs w:val="24"/>
    </w:rPr>
  </w:style>
  <w:style w:type="character" w:customStyle="1" w:styleId="Heading9Char">
    <w:name w:val="Heading 9 Char"/>
    <w:link w:val="Heading9"/>
    <w:semiHidden/>
    <w:locked/>
    <w:rsid w:val="00266C79"/>
    <w:rPr>
      <w:rFonts w:ascii="Cambria" w:hAnsi="Cambria" w:cs="Times New Roman"/>
    </w:rPr>
  </w:style>
  <w:style w:type="character" w:customStyle="1" w:styleId="BalloonTextChar">
    <w:name w:val="Balloon Text Char"/>
    <w:link w:val="BalloonText"/>
    <w:semiHidden/>
    <w:locked/>
    <w:rsid w:val="00266C79"/>
    <w:rPr>
      <w:rFonts w:cs="Times New Roman"/>
      <w:sz w:val="2"/>
    </w:rPr>
  </w:style>
  <w:style w:type="paragraph" w:styleId="BodyText">
    <w:name w:val="Body Text"/>
    <w:basedOn w:val="Normal"/>
    <w:link w:val="BodyTextChar"/>
    <w:rsid w:val="00082812"/>
    <w:pPr>
      <w:spacing w:before="130" w:after="130"/>
    </w:pPr>
  </w:style>
  <w:style w:type="character" w:customStyle="1" w:styleId="BodyTextChar">
    <w:name w:val="Body Text Char"/>
    <w:link w:val="BodyText"/>
    <w:semiHidden/>
    <w:locked/>
    <w:rsid w:val="00266C79"/>
    <w:rPr>
      <w:rFonts w:cs="Times New Roman"/>
      <w:sz w:val="24"/>
      <w:szCs w:val="24"/>
    </w:rPr>
  </w:style>
  <w:style w:type="paragraph" w:styleId="ListBullet">
    <w:name w:val="List Bullet"/>
    <w:basedOn w:val="BodyText"/>
    <w:rsid w:val="00082812"/>
    <w:pPr>
      <w:numPr>
        <w:numId w:val="29"/>
      </w:numPr>
    </w:pPr>
  </w:style>
  <w:style w:type="paragraph" w:styleId="ListBullet2">
    <w:name w:val="List Bullet 2"/>
    <w:basedOn w:val="ListBullet"/>
    <w:rsid w:val="00082812"/>
    <w:pPr>
      <w:numPr>
        <w:numId w:val="30"/>
      </w:numPr>
      <w:tabs>
        <w:tab w:val="num" w:pos="643"/>
      </w:tabs>
      <w:ind w:hanging="360"/>
    </w:pPr>
  </w:style>
  <w:style w:type="character" w:styleId="PageNumber">
    <w:name w:val="page number"/>
    <w:rsid w:val="00082812"/>
    <w:rPr>
      <w:rFonts w:cs="Times New Roman"/>
      <w:sz w:val="22"/>
    </w:rPr>
  </w:style>
  <w:style w:type="paragraph" w:styleId="Signature">
    <w:name w:val="Signature"/>
    <w:basedOn w:val="Normal"/>
    <w:link w:val="SignatureChar"/>
    <w:rsid w:val="00082812"/>
  </w:style>
  <w:style w:type="character" w:customStyle="1" w:styleId="SignatureChar">
    <w:name w:val="Signature Char"/>
    <w:link w:val="Signature"/>
    <w:semiHidden/>
    <w:locked/>
    <w:rsid w:val="00266C79"/>
    <w:rPr>
      <w:rFonts w:cs="Times New Roman"/>
      <w:sz w:val="24"/>
      <w:szCs w:val="24"/>
    </w:rPr>
  </w:style>
  <w:style w:type="paragraph" w:styleId="Header">
    <w:name w:val="header"/>
    <w:basedOn w:val="Normal"/>
    <w:link w:val="HeaderChar"/>
    <w:rsid w:val="00082812"/>
    <w:pPr>
      <w:tabs>
        <w:tab w:val="center" w:pos="4253"/>
        <w:tab w:val="right" w:pos="8505"/>
      </w:tabs>
      <w:jc w:val="right"/>
    </w:pPr>
    <w:rPr>
      <w:i/>
    </w:rPr>
  </w:style>
  <w:style w:type="character" w:customStyle="1" w:styleId="HeaderChar">
    <w:name w:val="Header Char"/>
    <w:link w:val="Header"/>
    <w:semiHidden/>
    <w:locked/>
    <w:rsid w:val="00266C79"/>
    <w:rPr>
      <w:rFonts w:cs="Times New Roman"/>
      <w:sz w:val="24"/>
      <w:szCs w:val="24"/>
    </w:rPr>
  </w:style>
  <w:style w:type="paragraph" w:styleId="Footer">
    <w:name w:val="footer"/>
    <w:basedOn w:val="Normal"/>
    <w:link w:val="FooterChar"/>
    <w:rsid w:val="00082812"/>
    <w:pPr>
      <w:tabs>
        <w:tab w:val="center" w:pos="4320"/>
        <w:tab w:val="right" w:pos="8640"/>
      </w:tabs>
    </w:pPr>
  </w:style>
  <w:style w:type="character" w:customStyle="1" w:styleId="FooterChar">
    <w:name w:val="Footer Char"/>
    <w:link w:val="Footer"/>
    <w:semiHidden/>
    <w:locked/>
    <w:rsid w:val="00266C79"/>
    <w:rPr>
      <w:rFonts w:cs="Times New Roman"/>
      <w:sz w:val="24"/>
      <w:szCs w:val="24"/>
    </w:rPr>
  </w:style>
  <w:style w:type="paragraph" w:customStyle="1" w:styleId="111Heading3">
    <w:name w:val="1.1.1 Heading 3"/>
    <w:basedOn w:val="Heading3"/>
    <w:rsid w:val="00BC4D84"/>
    <w:pPr>
      <w:keepLines w:val="0"/>
      <w:numPr>
        <w:ilvl w:val="2"/>
      </w:numPr>
      <w:tabs>
        <w:tab w:val="num" w:pos="851"/>
      </w:tabs>
      <w:spacing w:before="0" w:line="240" w:lineRule="auto"/>
      <w:ind w:left="851" w:hanging="851"/>
    </w:pPr>
    <w:rPr>
      <w:rFonts w:ascii="Bookman Old Style" w:hAnsi="Bookman Old Style" w:cs="Arial"/>
      <w:bCs/>
      <w:i w:val="0"/>
      <w:sz w:val="20"/>
      <w:szCs w:val="18"/>
      <w:lang w:val="en-GB" w:eastAsia="fr-FR"/>
    </w:rPr>
  </w:style>
  <w:style w:type="paragraph" w:customStyle="1" w:styleId="BodyText21">
    <w:name w:val="Body Text 21"/>
    <w:basedOn w:val="Normal"/>
    <w:rsid w:val="00E8055F"/>
    <w:pPr>
      <w:jc w:val="both"/>
    </w:pPr>
  </w:style>
  <w:style w:type="character" w:styleId="Hyperlink">
    <w:name w:val="Hyperlink"/>
    <w:rsid w:val="00E8055F"/>
    <w:rPr>
      <w:rFonts w:cs="Times New Roman"/>
      <w:color w:val="0000FF"/>
      <w:u w:val="single"/>
    </w:rPr>
  </w:style>
  <w:style w:type="paragraph" w:styleId="TOC1">
    <w:name w:val="toc 1"/>
    <w:basedOn w:val="Normal"/>
    <w:next w:val="Normal"/>
    <w:autoRedefine/>
    <w:semiHidden/>
    <w:rsid w:val="00E8055F"/>
    <w:pPr>
      <w:spacing w:before="120" w:after="120"/>
    </w:pPr>
    <w:rPr>
      <w:b/>
    </w:rPr>
  </w:style>
  <w:style w:type="paragraph" w:styleId="TOC2">
    <w:name w:val="toc 2"/>
    <w:basedOn w:val="Normal"/>
    <w:next w:val="Normal"/>
    <w:autoRedefine/>
    <w:semiHidden/>
    <w:rsid w:val="00E8055F"/>
    <w:pPr>
      <w:widowControl w:val="0"/>
      <w:tabs>
        <w:tab w:val="right" w:leader="dot" w:pos="9631"/>
      </w:tabs>
      <w:spacing w:before="60" w:after="60"/>
      <w:ind w:left="2127" w:hanging="1701"/>
    </w:pPr>
    <w:rPr>
      <w:b/>
      <w:lang w:val="en-GB"/>
    </w:rPr>
  </w:style>
  <w:style w:type="paragraph" w:styleId="TOC3">
    <w:name w:val="toc 3"/>
    <w:basedOn w:val="Normal"/>
    <w:next w:val="Normal"/>
    <w:autoRedefine/>
    <w:semiHidden/>
    <w:rsid w:val="00E8055F"/>
    <w:pPr>
      <w:widowControl w:val="0"/>
      <w:tabs>
        <w:tab w:val="right" w:leader="dot" w:pos="9631"/>
      </w:tabs>
      <w:ind w:left="1701" w:hanging="567"/>
    </w:pPr>
    <w:rPr>
      <w:noProof/>
    </w:rPr>
  </w:style>
  <w:style w:type="paragraph" w:styleId="TOC4">
    <w:name w:val="toc 4"/>
    <w:basedOn w:val="Normal"/>
    <w:next w:val="Normal"/>
    <w:autoRedefine/>
    <w:semiHidden/>
    <w:rsid w:val="00E8055F"/>
    <w:pPr>
      <w:widowControl w:val="0"/>
      <w:tabs>
        <w:tab w:val="right" w:leader="dot" w:pos="9631"/>
      </w:tabs>
      <w:ind w:left="720" w:firstLine="698"/>
    </w:pPr>
    <w:rPr>
      <w:noProof/>
    </w:rPr>
  </w:style>
  <w:style w:type="paragraph" w:styleId="TOC5">
    <w:name w:val="toc 5"/>
    <w:basedOn w:val="Normal"/>
    <w:next w:val="Normal"/>
    <w:autoRedefine/>
    <w:semiHidden/>
    <w:rsid w:val="00E8055F"/>
    <w:pPr>
      <w:widowControl w:val="0"/>
      <w:tabs>
        <w:tab w:val="right" w:leader="dot" w:pos="9631"/>
      </w:tabs>
      <w:ind w:left="960" w:firstLine="1167"/>
    </w:pPr>
    <w:rPr>
      <w:noProof/>
    </w:rPr>
  </w:style>
  <w:style w:type="paragraph" w:styleId="BodyText3">
    <w:name w:val="Body Text 3"/>
    <w:basedOn w:val="Normal"/>
    <w:link w:val="BodyText3Char"/>
    <w:rsid w:val="00E8055F"/>
    <w:pPr>
      <w:jc w:val="both"/>
    </w:pPr>
  </w:style>
  <w:style w:type="character" w:customStyle="1" w:styleId="BodyText3Char">
    <w:name w:val="Body Text 3 Char"/>
    <w:link w:val="BodyText3"/>
    <w:semiHidden/>
    <w:locked/>
    <w:rsid w:val="00266C79"/>
    <w:rPr>
      <w:rFonts w:cs="Times New Roman"/>
      <w:sz w:val="16"/>
      <w:szCs w:val="16"/>
    </w:rPr>
  </w:style>
  <w:style w:type="paragraph" w:customStyle="1" w:styleId="Styl1">
    <w:name w:val="Styl1"/>
    <w:basedOn w:val="NormalIndent"/>
    <w:rsid w:val="00E8055F"/>
    <w:pPr>
      <w:widowControl/>
      <w:tabs>
        <w:tab w:val="num" w:pos="360"/>
      </w:tabs>
      <w:spacing w:before="200" w:line="320" w:lineRule="atLeast"/>
      <w:ind w:left="360" w:hanging="360"/>
      <w:jc w:val="both"/>
    </w:pPr>
    <w:rPr>
      <w:rFonts w:ascii="Bookman Old Style" w:hAnsi="Bookman Old Style"/>
      <w:sz w:val="18"/>
    </w:rPr>
  </w:style>
  <w:style w:type="paragraph" w:styleId="NormalIndent">
    <w:name w:val="Normal Indent"/>
    <w:aliases w:val="Normal Indent Char"/>
    <w:basedOn w:val="Normal"/>
    <w:rsid w:val="00E8055F"/>
    <w:pPr>
      <w:widowControl w:val="0"/>
      <w:numPr>
        <w:numId w:val="31"/>
      </w:numPr>
      <w:tabs>
        <w:tab w:val="clear" w:pos="360"/>
      </w:tabs>
      <w:ind w:left="708" w:firstLine="0"/>
    </w:pPr>
  </w:style>
  <w:style w:type="paragraph" w:styleId="BodyText2">
    <w:name w:val="Body Text 2"/>
    <w:basedOn w:val="Normal"/>
    <w:link w:val="BodyText2Char"/>
    <w:rsid w:val="00E8055F"/>
    <w:pPr>
      <w:widowControl w:val="0"/>
    </w:pPr>
    <w:rPr>
      <w:i/>
      <w:u w:val="single"/>
    </w:rPr>
  </w:style>
  <w:style w:type="character" w:customStyle="1" w:styleId="BodyText2Char">
    <w:name w:val="Body Text 2 Char"/>
    <w:link w:val="BodyText2"/>
    <w:semiHidden/>
    <w:locked/>
    <w:rsid w:val="00266C79"/>
    <w:rPr>
      <w:rFonts w:cs="Times New Roman"/>
      <w:sz w:val="24"/>
      <w:szCs w:val="24"/>
    </w:rPr>
  </w:style>
  <w:style w:type="paragraph" w:customStyle="1" w:styleId="NumPar1">
    <w:name w:val="NumPar 1"/>
    <w:basedOn w:val="Normal"/>
    <w:next w:val="Normal"/>
    <w:link w:val="NumPar1Tegn"/>
    <w:rsid w:val="00E8055F"/>
    <w:pPr>
      <w:tabs>
        <w:tab w:val="num" w:pos="360"/>
      </w:tabs>
      <w:spacing w:before="120" w:after="120"/>
      <w:ind w:left="360" w:hanging="360"/>
      <w:jc w:val="both"/>
    </w:pPr>
    <w:rPr>
      <w:lang w:val="en-GB"/>
    </w:rPr>
  </w:style>
  <w:style w:type="paragraph" w:customStyle="1" w:styleId="a">
    <w:name w:val="ŚŚ"/>
    <w:basedOn w:val="Normal"/>
    <w:rsid w:val="00E8055F"/>
    <w:pPr>
      <w:spacing w:line="360" w:lineRule="auto"/>
      <w:jc w:val="both"/>
    </w:pPr>
  </w:style>
  <w:style w:type="paragraph" w:customStyle="1" w:styleId="BodyText23">
    <w:name w:val="Body Text 23"/>
    <w:rsid w:val="00E8055F"/>
    <w:pPr>
      <w:widowControl w:val="0"/>
      <w:tabs>
        <w:tab w:val="left" w:pos="360"/>
      </w:tabs>
      <w:jc w:val="both"/>
    </w:pPr>
    <w:rPr>
      <w:sz w:val="24"/>
      <w:lang w:val="pl-PL" w:eastAsia="pl-PL"/>
    </w:rPr>
  </w:style>
  <w:style w:type="paragraph" w:styleId="BodyTextIndent">
    <w:name w:val="Body Text Indent"/>
    <w:basedOn w:val="BodyText"/>
    <w:link w:val="BodyTextIndentChar"/>
    <w:rsid w:val="00E8055F"/>
    <w:pPr>
      <w:spacing w:before="0" w:after="160"/>
      <w:ind w:left="360"/>
    </w:pPr>
  </w:style>
  <w:style w:type="character" w:customStyle="1" w:styleId="BodyTextIndentChar">
    <w:name w:val="Body Text Indent Char"/>
    <w:link w:val="BodyTextIndent"/>
    <w:semiHidden/>
    <w:locked/>
    <w:rsid w:val="00266C79"/>
    <w:rPr>
      <w:rFonts w:cs="Times New Roman"/>
      <w:sz w:val="24"/>
      <w:szCs w:val="24"/>
    </w:rPr>
  </w:style>
  <w:style w:type="paragraph" w:styleId="BodyTextIndent3">
    <w:name w:val="Body Text Indent 3"/>
    <w:basedOn w:val="Normal"/>
    <w:link w:val="BodyTextIndent3Char"/>
    <w:rsid w:val="00E8055F"/>
    <w:pPr>
      <w:widowControl w:val="0"/>
      <w:shd w:val="clear" w:color="auto" w:fill="FFFFFF"/>
      <w:spacing w:line="274" w:lineRule="exact"/>
      <w:ind w:left="67"/>
      <w:jc w:val="both"/>
    </w:pPr>
    <w:rPr>
      <w:color w:val="000000"/>
    </w:rPr>
  </w:style>
  <w:style w:type="character" w:customStyle="1" w:styleId="BodyTextIndent3Char">
    <w:name w:val="Body Text Indent 3 Char"/>
    <w:link w:val="BodyTextIndent3"/>
    <w:semiHidden/>
    <w:locked/>
    <w:rsid w:val="00266C79"/>
    <w:rPr>
      <w:rFonts w:cs="Times New Roman"/>
      <w:sz w:val="16"/>
      <w:szCs w:val="16"/>
    </w:rPr>
  </w:style>
  <w:style w:type="paragraph" w:styleId="BodyTextIndent2">
    <w:name w:val="Body Text Indent 2"/>
    <w:basedOn w:val="Normal"/>
    <w:link w:val="BodyTextIndent2Char"/>
    <w:rsid w:val="00E8055F"/>
    <w:pPr>
      <w:ind w:left="567"/>
      <w:outlineLvl w:val="0"/>
    </w:pPr>
  </w:style>
  <w:style w:type="character" w:customStyle="1" w:styleId="BodyTextIndent2Char">
    <w:name w:val="Body Text Indent 2 Char"/>
    <w:link w:val="BodyTextIndent2"/>
    <w:semiHidden/>
    <w:locked/>
    <w:rsid w:val="00266C79"/>
    <w:rPr>
      <w:rFonts w:cs="Times New Roman"/>
      <w:sz w:val="24"/>
      <w:szCs w:val="24"/>
    </w:rPr>
  </w:style>
  <w:style w:type="paragraph" w:styleId="BlockText">
    <w:name w:val="Block Text"/>
    <w:basedOn w:val="Normal"/>
    <w:rsid w:val="00E8055F"/>
    <w:pPr>
      <w:widowControl w:val="0"/>
      <w:shd w:val="clear" w:color="auto" w:fill="FFFFFF"/>
      <w:spacing w:before="43" w:line="278" w:lineRule="exact"/>
      <w:ind w:left="24" w:right="38"/>
      <w:jc w:val="both"/>
    </w:pPr>
    <w:rPr>
      <w:color w:val="000000"/>
    </w:rPr>
  </w:style>
  <w:style w:type="paragraph" w:styleId="TOC7">
    <w:name w:val="toc 7"/>
    <w:basedOn w:val="Normal"/>
    <w:next w:val="Normal"/>
    <w:autoRedefine/>
    <w:semiHidden/>
    <w:rsid w:val="00E8055F"/>
    <w:pPr>
      <w:ind w:left="1440"/>
    </w:pPr>
    <w:rPr>
      <w:sz w:val="18"/>
    </w:rPr>
  </w:style>
  <w:style w:type="paragraph" w:styleId="TOC8">
    <w:name w:val="toc 8"/>
    <w:basedOn w:val="Normal"/>
    <w:next w:val="Normal"/>
    <w:autoRedefine/>
    <w:semiHidden/>
    <w:rsid w:val="00E8055F"/>
    <w:pPr>
      <w:jc w:val="center"/>
    </w:pPr>
  </w:style>
  <w:style w:type="character" w:styleId="FollowedHyperlink">
    <w:name w:val="FollowedHyperlink"/>
    <w:rsid w:val="00E8055F"/>
    <w:rPr>
      <w:rFonts w:cs="Times New Roman"/>
      <w:color w:val="800080"/>
      <w:u w:val="single"/>
    </w:rPr>
  </w:style>
  <w:style w:type="paragraph" w:customStyle="1" w:styleId="pkt">
    <w:name w:val="pkt"/>
    <w:basedOn w:val="Normal"/>
    <w:rsid w:val="00E8055F"/>
    <w:pPr>
      <w:overflowPunct w:val="0"/>
      <w:adjustRightInd w:val="0"/>
      <w:spacing w:before="60" w:after="60"/>
      <w:ind w:left="851" w:hanging="295"/>
      <w:jc w:val="both"/>
    </w:pPr>
  </w:style>
  <w:style w:type="paragraph" w:customStyle="1" w:styleId="ust">
    <w:name w:val="ust"/>
    <w:rsid w:val="00E8055F"/>
    <w:pPr>
      <w:overflowPunct w:val="0"/>
      <w:adjustRightInd w:val="0"/>
      <w:spacing w:before="60" w:after="60"/>
      <w:ind w:left="426" w:hanging="284"/>
      <w:jc w:val="both"/>
    </w:pPr>
    <w:rPr>
      <w:sz w:val="24"/>
      <w:lang w:val="pl-PL" w:eastAsia="pl-PL"/>
    </w:rPr>
  </w:style>
  <w:style w:type="paragraph" w:styleId="NormalWeb">
    <w:name w:val="Normal (Web)"/>
    <w:basedOn w:val="Normal"/>
    <w:rsid w:val="00E8055F"/>
    <w:pPr>
      <w:spacing w:before="100" w:beforeAutospacing="1" w:after="100" w:afterAutospacing="1"/>
    </w:pPr>
    <w:rPr>
      <w:rFonts w:ascii="Verdana" w:hAnsi="Verdana" w:cs="Arial Unicode MS"/>
      <w:color w:val="000000"/>
      <w:sz w:val="18"/>
      <w:szCs w:val="18"/>
    </w:rPr>
  </w:style>
  <w:style w:type="paragraph" w:styleId="Title">
    <w:name w:val="Title"/>
    <w:basedOn w:val="Normal"/>
    <w:link w:val="TitleChar"/>
    <w:qFormat/>
    <w:rsid w:val="00E8055F"/>
    <w:pPr>
      <w:spacing w:line="360" w:lineRule="auto"/>
      <w:ind w:firstLine="708"/>
      <w:jc w:val="center"/>
    </w:pPr>
    <w:rPr>
      <w:b/>
      <w:bCs/>
      <w:sz w:val="28"/>
      <w:szCs w:val="28"/>
      <w:lang w:val="en-GB"/>
    </w:rPr>
  </w:style>
  <w:style w:type="character" w:customStyle="1" w:styleId="TitleChar">
    <w:name w:val="Title Char"/>
    <w:link w:val="Title"/>
    <w:locked/>
    <w:rsid w:val="00266C79"/>
    <w:rPr>
      <w:rFonts w:ascii="Cambria" w:hAnsi="Cambria" w:cs="Times New Roman"/>
      <w:b/>
      <w:bCs/>
      <w:kern w:val="28"/>
      <w:sz w:val="32"/>
      <w:szCs w:val="32"/>
    </w:rPr>
  </w:style>
  <w:style w:type="character" w:customStyle="1" w:styleId="tw4winTerm">
    <w:name w:val="tw4winTerm"/>
    <w:rsid w:val="00E8055F"/>
    <w:rPr>
      <w:color w:val="0000FF"/>
    </w:rPr>
  </w:style>
  <w:style w:type="paragraph" w:styleId="TOC9">
    <w:name w:val="toc 9"/>
    <w:basedOn w:val="Normal"/>
    <w:next w:val="Normal"/>
    <w:autoRedefine/>
    <w:semiHidden/>
    <w:rsid w:val="00E8055F"/>
    <w:pPr>
      <w:ind w:left="1920"/>
    </w:pPr>
  </w:style>
  <w:style w:type="paragraph" w:styleId="TOC6">
    <w:name w:val="toc 6"/>
    <w:basedOn w:val="Normal"/>
    <w:next w:val="Normal"/>
    <w:autoRedefine/>
    <w:semiHidden/>
    <w:rsid w:val="00E8055F"/>
    <w:pPr>
      <w:ind w:left="1200"/>
    </w:pPr>
  </w:style>
  <w:style w:type="paragraph" w:customStyle="1" w:styleId="EntEmet">
    <w:name w:val="EntEmet"/>
    <w:basedOn w:val="Normal"/>
    <w:rsid w:val="00E8055F"/>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E8055F"/>
    <w:pPr>
      <w:widowControl w:val="0"/>
    </w:pPr>
    <w:rPr>
      <w:b/>
      <w:lang w:val="en-GB" w:eastAsia="fr-BE"/>
    </w:rPr>
  </w:style>
  <w:style w:type="character" w:customStyle="1" w:styleId="Marker">
    <w:name w:val="Marker"/>
    <w:rsid w:val="00E8055F"/>
    <w:rPr>
      <w:rFonts w:cs="Times New Roman"/>
      <w:color w:val="0000FF"/>
    </w:rPr>
  </w:style>
  <w:style w:type="paragraph" w:customStyle="1" w:styleId="Datedadoption">
    <w:name w:val="Date d'adoption"/>
    <w:basedOn w:val="Normal"/>
    <w:next w:val="Normal"/>
    <w:rsid w:val="00E8055F"/>
    <w:pPr>
      <w:spacing w:before="360"/>
      <w:jc w:val="center"/>
    </w:pPr>
    <w:rPr>
      <w:b/>
      <w:lang w:val="en-GB" w:eastAsia="zh-CN"/>
    </w:rPr>
  </w:style>
  <w:style w:type="paragraph" w:customStyle="1" w:styleId="Statut">
    <w:name w:val="Statut"/>
    <w:basedOn w:val="Normal"/>
    <w:next w:val="Typedudocument"/>
    <w:rsid w:val="00E8055F"/>
    <w:pPr>
      <w:spacing w:before="360"/>
      <w:jc w:val="center"/>
    </w:pPr>
    <w:rPr>
      <w:lang w:val="en-GB" w:eastAsia="zh-CN"/>
    </w:rPr>
  </w:style>
  <w:style w:type="paragraph" w:customStyle="1" w:styleId="Typedudocument">
    <w:name w:val="Type du document"/>
    <w:basedOn w:val="Normal"/>
    <w:next w:val="Datedadoption"/>
    <w:rsid w:val="00E8055F"/>
    <w:pPr>
      <w:spacing w:before="360"/>
      <w:jc w:val="center"/>
    </w:pPr>
    <w:rPr>
      <w:b/>
      <w:lang w:val="en-GB" w:eastAsia="zh-CN"/>
    </w:rPr>
  </w:style>
  <w:style w:type="paragraph" w:customStyle="1" w:styleId="CharCharChar">
    <w:name w:val="Char Char Char"/>
    <w:basedOn w:val="Normal"/>
    <w:rsid w:val="00E8055F"/>
    <w:pPr>
      <w:tabs>
        <w:tab w:val="left" w:pos="709"/>
      </w:tabs>
    </w:pPr>
    <w:rPr>
      <w:rFonts w:ascii="Tahoma" w:hAnsi="Tahoma"/>
    </w:rPr>
  </w:style>
  <w:style w:type="paragraph" w:styleId="FootnoteText">
    <w:name w:val="footnote text"/>
    <w:aliases w:val="single space,Podrozdział"/>
    <w:basedOn w:val="Normal"/>
    <w:link w:val="FootnoteTextChar"/>
    <w:rsid w:val="00E8055F"/>
    <w:rPr>
      <w:rFonts w:ascii="Tahoma" w:hAnsi="Tahoma"/>
      <w:lang w:val="en-US" w:eastAsia="zh-CN"/>
    </w:rPr>
  </w:style>
  <w:style w:type="character" w:customStyle="1" w:styleId="FootnoteTextChar">
    <w:name w:val="Footnote Text Char"/>
    <w:aliases w:val="single space Char,Podrozdział Char"/>
    <w:link w:val="FootnoteText"/>
    <w:locked/>
    <w:rsid w:val="00266C79"/>
    <w:rPr>
      <w:rFonts w:cs="Times New Roman"/>
      <w:sz w:val="20"/>
      <w:szCs w:val="20"/>
    </w:rPr>
  </w:style>
  <w:style w:type="paragraph" w:customStyle="1" w:styleId="Tiret1">
    <w:name w:val="Tiret 1"/>
    <w:basedOn w:val="Normal"/>
    <w:rsid w:val="00E8055F"/>
    <w:pPr>
      <w:tabs>
        <w:tab w:val="num" w:pos="360"/>
      </w:tabs>
      <w:spacing w:before="120" w:after="120"/>
      <w:ind w:left="360" w:hanging="360"/>
      <w:jc w:val="both"/>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E8055F"/>
    <w:pPr>
      <w:tabs>
        <w:tab w:val="left" w:pos="709"/>
      </w:tabs>
      <w:spacing w:line="360" w:lineRule="auto"/>
    </w:pPr>
    <w:rPr>
      <w:rFonts w:ascii="Tahoma" w:hAnsi="Tahoma"/>
    </w:rPr>
  </w:style>
  <w:style w:type="paragraph" w:customStyle="1" w:styleId="TextinCSF">
    <w:name w:val="Text in CSF"/>
    <w:basedOn w:val="Normal"/>
    <w:rsid w:val="00E8055F"/>
    <w:pPr>
      <w:overflowPunct w:val="0"/>
      <w:autoSpaceDE w:val="0"/>
      <w:autoSpaceDN w:val="0"/>
      <w:adjustRightInd w:val="0"/>
      <w:spacing w:after="120"/>
      <w:ind w:left="720"/>
      <w:jc w:val="both"/>
      <w:textAlignment w:val="baseline"/>
    </w:pPr>
    <w:rPr>
      <w:lang w:val="en-GB" w:eastAsia="hu-HU"/>
    </w:rPr>
  </w:style>
  <w:style w:type="paragraph" w:customStyle="1" w:styleId="NormalWeb1">
    <w:name w:val="Normal (Web)1"/>
    <w:basedOn w:val="Normal"/>
    <w:rsid w:val="00E8055F"/>
    <w:pPr>
      <w:spacing w:before="100" w:beforeAutospacing="1" w:after="100" w:afterAutospacing="1"/>
    </w:pPr>
    <w:rPr>
      <w:rFonts w:ascii="Verdana" w:hAnsi="Verdana"/>
      <w:color w:val="000000"/>
      <w:sz w:val="17"/>
      <w:szCs w:val="17"/>
    </w:rPr>
  </w:style>
  <w:style w:type="table" w:styleId="TableGrid">
    <w:name w:val="Table Grid"/>
    <w:basedOn w:val="TableNormal"/>
    <w:rsid w:val="00E8055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E8055F"/>
    <w:pPr>
      <w:autoSpaceDE w:val="0"/>
      <w:autoSpaceDN w:val="0"/>
      <w:adjustRightInd w:val="0"/>
    </w:pPr>
    <w:rPr>
      <w:lang w:val="en-US" w:eastAsia="fr-FR"/>
    </w:rPr>
  </w:style>
  <w:style w:type="character" w:customStyle="1" w:styleId="CharChar">
    <w:name w:val="Char Char"/>
    <w:rsid w:val="00E8055F"/>
    <w:rPr>
      <w:rFonts w:cs="Times New Roman"/>
      <w:b/>
      <w:color w:val="FF0000"/>
      <w:sz w:val="24"/>
      <w:szCs w:val="24"/>
      <w:lang w:val="en-US" w:eastAsia="bg-BG" w:bidi="ar-SA"/>
    </w:rPr>
  </w:style>
  <w:style w:type="paragraph" w:styleId="Caption">
    <w:name w:val="caption"/>
    <w:basedOn w:val="Normal"/>
    <w:next w:val="Normal"/>
    <w:qFormat/>
    <w:rsid w:val="00E8055F"/>
    <w:rPr>
      <w:b/>
      <w:bCs/>
    </w:rPr>
  </w:style>
  <w:style w:type="paragraph" w:customStyle="1" w:styleId="Style">
    <w:name w:val="Style"/>
    <w:rsid w:val="00E8055F"/>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E8055F"/>
    <w:pPr>
      <w:spacing w:before="100" w:after="100"/>
      <w:ind w:left="200"/>
      <w:jc w:val="center"/>
    </w:pPr>
    <w:rPr>
      <w:b/>
      <w:bCs/>
      <w:color w:val="000000"/>
      <w:sz w:val="28"/>
      <w:szCs w:val="28"/>
    </w:rPr>
  </w:style>
  <w:style w:type="paragraph" w:customStyle="1" w:styleId="firstline">
    <w:name w:val="firstline"/>
    <w:basedOn w:val="Normal"/>
    <w:rsid w:val="00E8055F"/>
    <w:pPr>
      <w:spacing w:line="240" w:lineRule="atLeast"/>
      <w:ind w:firstLine="640"/>
      <w:jc w:val="both"/>
    </w:pPr>
    <w:rPr>
      <w:color w:val="000000"/>
    </w:rPr>
  </w:style>
  <w:style w:type="paragraph" w:customStyle="1" w:styleId="text11">
    <w:name w:val="text11"/>
    <w:basedOn w:val="Normal"/>
    <w:rsid w:val="00E8055F"/>
    <w:pPr>
      <w:spacing w:after="100" w:afterAutospacing="1"/>
    </w:pPr>
    <w:rPr>
      <w:rFonts w:ascii="Verdana" w:hAnsi="Verdana"/>
      <w:color w:val="333333"/>
      <w:sz w:val="17"/>
      <w:szCs w:val="17"/>
    </w:rPr>
  </w:style>
  <w:style w:type="paragraph" w:customStyle="1" w:styleId="Text1">
    <w:name w:val="Text 1"/>
    <w:basedOn w:val="Normal"/>
    <w:rsid w:val="00E8055F"/>
    <w:pPr>
      <w:spacing w:after="240"/>
      <w:ind w:left="482"/>
      <w:jc w:val="both"/>
    </w:pPr>
    <w:rPr>
      <w:lang w:val="en-GB" w:eastAsia="en-US"/>
    </w:rPr>
  </w:style>
  <w:style w:type="paragraph" w:customStyle="1" w:styleId="Text2">
    <w:name w:val="Text 2"/>
    <w:basedOn w:val="Normal"/>
    <w:rsid w:val="00E8055F"/>
    <w:pPr>
      <w:tabs>
        <w:tab w:val="left" w:pos="2302"/>
      </w:tabs>
      <w:spacing w:after="240"/>
      <w:ind w:left="1202"/>
      <w:jc w:val="both"/>
    </w:pPr>
    <w:rPr>
      <w:lang w:val="en-GB" w:eastAsia="en-US"/>
    </w:rPr>
  </w:style>
  <w:style w:type="paragraph" w:customStyle="1" w:styleId="Text3">
    <w:name w:val="Text 3"/>
    <w:basedOn w:val="Normal"/>
    <w:rsid w:val="00E8055F"/>
    <w:pPr>
      <w:tabs>
        <w:tab w:val="left" w:pos="2302"/>
      </w:tabs>
      <w:spacing w:after="240"/>
      <w:ind w:left="1202"/>
      <w:jc w:val="both"/>
    </w:pPr>
    <w:rPr>
      <w:lang w:val="en-GB" w:eastAsia="en-US"/>
    </w:rPr>
  </w:style>
  <w:style w:type="paragraph" w:customStyle="1" w:styleId="ListNumberLevel2">
    <w:name w:val="List Number (Level 2)"/>
    <w:basedOn w:val="Normal"/>
    <w:rsid w:val="00E8055F"/>
    <w:pPr>
      <w:spacing w:after="240"/>
      <w:jc w:val="both"/>
    </w:pPr>
    <w:rPr>
      <w:lang w:val="en-GB" w:eastAsia="en-US"/>
    </w:rPr>
  </w:style>
  <w:style w:type="character" w:styleId="FootnoteReference">
    <w:name w:val="footnote reference"/>
    <w:rsid w:val="00E8055F"/>
    <w:rPr>
      <w:rFonts w:cs="Times New Roman"/>
      <w:vertAlign w:val="superscript"/>
    </w:rPr>
  </w:style>
  <w:style w:type="paragraph" w:customStyle="1" w:styleId="Normal-bullet1">
    <w:name w:val="Normal-bullet1"/>
    <w:basedOn w:val="Normal"/>
    <w:rsid w:val="00E8055F"/>
    <w:pPr>
      <w:widowControl w:val="0"/>
      <w:numPr>
        <w:numId w:val="32"/>
      </w:numPr>
      <w:tabs>
        <w:tab w:val="left" w:pos="432"/>
        <w:tab w:val="left" w:pos="1152"/>
        <w:tab w:val="left" w:pos="1440"/>
      </w:tabs>
      <w:jc w:val="both"/>
    </w:pPr>
    <w:rPr>
      <w:spacing w:val="-8"/>
      <w:lang w:val="en-GB" w:eastAsia="en-GB"/>
    </w:rPr>
  </w:style>
  <w:style w:type="paragraph" w:customStyle="1" w:styleId="BodyText31">
    <w:name w:val="Body Text 31"/>
    <w:basedOn w:val="Normal"/>
    <w:rsid w:val="00E8055F"/>
    <w:pPr>
      <w:overflowPunct w:val="0"/>
      <w:autoSpaceDE w:val="0"/>
      <w:autoSpaceDN w:val="0"/>
      <w:adjustRightInd w:val="0"/>
      <w:jc w:val="both"/>
      <w:textAlignment w:val="baseline"/>
    </w:pPr>
    <w:rPr>
      <w:lang w:val="en-GB" w:eastAsia="hu-HU"/>
    </w:rPr>
  </w:style>
  <w:style w:type="paragraph" w:customStyle="1" w:styleId="NumPar2">
    <w:name w:val="NumPar 2"/>
    <w:basedOn w:val="Normal"/>
    <w:next w:val="Text2"/>
    <w:rsid w:val="00E8055F"/>
    <w:pPr>
      <w:tabs>
        <w:tab w:val="num" w:pos="850"/>
      </w:tabs>
      <w:spacing w:before="120" w:after="120"/>
      <w:ind w:left="850" w:hanging="850"/>
      <w:jc w:val="both"/>
    </w:pPr>
    <w:rPr>
      <w:lang w:val="en-GB" w:eastAsia="zh-CN"/>
    </w:rPr>
  </w:style>
  <w:style w:type="paragraph" w:customStyle="1" w:styleId="NumPar3">
    <w:name w:val="NumPar 3"/>
    <w:basedOn w:val="Normal"/>
    <w:next w:val="Text3"/>
    <w:rsid w:val="00E8055F"/>
    <w:pPr>
      <w:tabs>
        <w:tab w:val="num" w:pos="850"/>
      </w:tabs>
      <w:spacing w:before="120" w:after="120"/>
      <w:ind w:left="850" w:hanging="850"/>
      <w:jc w:val="both"/>
    </w:pPr>
    <w:rPr>
      <w:lang w:val="en-GB" w:eastAsia="zh-CN"/>
    </w:rPr>
  </w:style>
  <w:style w:type="paragraph" w:customStyle="1" w:styleId="NumPar4">
    <w:name w:val="NumPar 4"/>
    <w:basedOn w:val="Normal"/>
    <w:next w:val="Normal"/>
    <w:rsid w:val="00E8055F"/>
    <w:pPr>
      <w:tabs>
        <w:tab w:val="num" w:pos="850"/>
      </w:tabs>
      <w:spacing w:before="120" w:after="120"/>
      <w:ind w:left="850" w:hanging="850"/>
      <w:jc w:val="both"/>
    </w:pPr>
    <w:rPr>
      <w:lang w:val="en-GB" w:eastAsia="zh-CN"/>
    </w:rPr>
  </w:style>
  <w:style w:type="paragraph" w:customStyle="1" w:styleId="Titrearticle">
    <w:name w:val="Titre article"/>
    <w:basedOn w:val="Normal"/>
    <w:next w:val="Normal"/>
    <w:rsid w:val="00E8055F"/>
    <w:pPr>
      <w:keepNext/>
      <w:spacing w:before="360" w:after="120"/>
      <w:jc w:val="center"/>
    </w:pPr>
    <w:rPr>
      <w:i/>
      <w:lang w:val="en-GB" w:eastAsia="zh-CN"/>
    </w:rPr>
  </w:style>
  <w:style w:type="paragraph" w:customStyle="1" w:styleId="TableText">
    <w:name w:val="Table Text"/>
    <w:basedOn w:val="Normal"/>
    <w:rsid w:val="00E8055F"/>
    <w:pPr>
      <w:spacing w:line="280" w:lineRule="atLeast"/>
    </w:pPr>
    <w:rPr>
      <w:rFonts w:ascii="Arial" w:hAnsi="Arial"/>
      <w:sz w:val="16"/>
      <w:lang w:val="en-GB" w:eastAsia="en-US"/>
    </w:rPr>
  </w:style>
  <w:style w:type="character" w:styleId="CommentReference">
    <w:name w:val="annotation reference"/>
    <w:semiHidden/>
    <w:rsid w:val="00E8055F"/>
    <w:rPr>
      <w:rFonts w:cs="Times New Roman"/>
      <w:sz w:val="16"/>
      <w:szCs w:val="16"/>
    </w:rPr>
  </w:style>
  <w:style w:type="paragraph" w:styleId="CommentText">
    <w:name w:val="annotation text"/>
    <w:basedOn w:val="Normal"/>
    <w:link w:val="CommentTextChar"/>
    <w:semiHidden/>
    <w:rsid w:val="00E8055F"/>
  </w:style>
  <w:style w:type="character" w:customStyle="1" w:styleId="CommentTextChar">
    <w:name w:val="Comment Text Char"/>
    <w:link w:val="CommentText"/>
    <w:semiHidden/>
    <w:locked/>
    <w:rsid w:val="00266C79"/>
    <w:rPr>
      <w:rFonts w:cs="Times New Roman"/>
      <w:sz w:val="20"/>
      <w:szCs w:val="20"/>
    </w:rPr>
  </w:style>
  <w:style w:type="paragraph" w:styleId="CommentSubject">
    <w:name w:val="annotation subject"/>
    <w:basedOn w:val="CommentText"/>
    <w:next w:val="CommentText"/>
    <w:link w:val="CommentSubjectChar"/>
    <w:semiHidden/>
    <w:rsid w:val="00E8055F"/>
    <w:rPr>
      <w:b/>
      <w:bCs/>
    </w:rPr>
  </w:style>
  <w:style w:type="character" w:customStyle="1" w:styleId="CommentSubjectChar">
    <w:name w:val="Comment Subject Char"/>
    <w:link w:val="CommentSubject"/>
    <w:semiHidden/>
    <w:locked/>
    <w:rsid w:val="00266C79"/>
    <w:rPr>
      <w:rFonts w:cs="Times New Roman"/>
      <w:b/>
      <w:bCs/>
      <w:sz w:val="20"/>
      <w:szCs w:val="20"/>
    </w:rPr>
  </w:style>
  <w:style w:type="paragraph" w:customStyle="1" w:styleId="Applicationdirecte">
    <w:name w:val="Application directe"/>
    <w:basedOn w:val="Normal"/>
    <w:next w:val="Normal"/>
    <w:rsid w:val="00E8055F"/>
    <w:pPr>
      <w:spacing w:before="480" w:after="120"/>
      <w:jc w:val="both"/>
    </w:pPr>
    <w:rPr>
      <w:lang w:val="en-GB"/>
    </w:rPr>
  </w:style>
  <w:style w:type="character" w:customStyle="1" w:styleId="Heading3Char2">
    <w:name w:val="Heading 3 Char2"/>
    <w:aliases w:val="Heading 3 Char Char1,Címsor 3 Char Char1,Heading 2 Char Char + Bookman Old Style Char1,Gris - 80 % Char1,Gauche :  2 Char1,97 ... Char1,Titre 4 + Bookman Old Style Char1,12 pt Char1,Justifié Char1,64 cm Char1,Suspendu : 1... Char1"/>
    <w:link w:val="Heading3"/>
    <w:locked/>
    <w:rsid w:val="00E8055F"/>
    <w:rPr>
      <w:rFonts w:cs="Times New Roman"/>
      <w:i/>
      <w:sz w:val="22"/>
      <w:lang w:val="pl-PL" w:eastAsia="pl-PL" w:bidi="ar-SA"/>
    </w:rPr>
  </w:style>
  <w:style w:type="paragraph" w:styleId="ListNumber">
    <w:name w:val="List Number"/>
    <w:basedOn w:val="Normal"/>
    <w:rsid w:val="00E8055F"/>
    <w:pPr>
      <w:spacing w:after="240"/>
      <w:jc w:val="both"/>
    </w:pPr>
    <w:rPr>
      <w:lang w:val="en-GB" w:eastAsia="en-US"/>
    </w:rPr>
  </w:style>
  <w:style w:type="paragraph" w:customStyle="1" w:styleId="ZCom">
    <w:name w:val="Z_Com"/>
    <w:basedOn w:val="Normal"/>
    <w:next w:val="ZDGName"/>
    <w:rsid w:val="00E8055F"/>
    <w:pPr>
      <w:widowControl w:val="0"/>
      <w:autoSpaceDE w:val="0"/>
      <w:autoSpaceDN w:val="0"/>
      <w:ind w:right="85"/>
      <w:jc w:val="both"/>
    </w:pPr>
    <w:rPr>
      <w:rFonts w:ascii="Arial" w:hAnsi="Arial" w:cs="Arial"/>
      <w:lang w:val="en-GB" w:eastAsia="en-GB"/>
    </w:rPr>
  </w:style>
  <w:style w:type="paragraph" w:customStyle="1" w:styleId="ZDGName">
    <w:name w:val="Z_DGName"/>
    <w:basedOn w:val="Normal"/>
    <w:rsid w:val="00E8055F"/>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rsid w:val="00E8055F"/>
    <w:pPr>
      <w:tabs>
        <w:tab w:val="clear" w:pos="2302"/>
        <w:tab w:val="num" w:pos="1911"/>
      </w:tabs>
      <w:ind w:left="1911" w:hanging="709"/>
    </w:pPr>
  </w:style>
  <w:style w:type="paragraph" w:customStyle="1" w:styleId="Text4">
    <w:name w:val="Text 4"/>
    <w:basedOn w:val="Normal"/>
    <w:rsid w:val="00E8055F"/>
    <w:pPr>
      <w:tabs>
        <w:tab w:val="left" w:pos="2302"/>
      </w:tabs>
      <w:spacing w:after="240"/>
      <w:ind w:left="1202"/>
      <w:jc w:val="both"/>
    </w:pPr>
    <w:rPr>
      <w:lang w:val="en-GB" w:eastAsia="en-US"/>
    </w:rPr>
  </w:style>
  <w:style w:type="paragraph" w:styleId="ListNumber5">
    <w:name w:val="List Number 5"/>
    <w:basedOn w:val="Normal"/>
    <w:rsid w:val="00E8055F"/>
    <w:pPr>
      <w:tabs>
        <w:tab w:val="num" w:pos="1492"/>
      </w:tabs>
      <w:spacing w:after="240"/>
      <w:ind w:left="1492" w:hanging="360"/>
      <w:jc w:val="both"/>
    </w:pPr>
    <w:rPr>
      <w:lang w:val="en-GB" w:eastAsia="en-US"/>
    </w:rPr>
  </w:style>
  <w:style w:type="paragraph" w:styleId="MessageHeader">
    <w:name w:val="Message Header"/>
    <w:basedOn w:val="Normal"/>
    <w:link w:val="MessageHeaderChar"/>
    <w:rsid w:val="00E8055F"/>
    <w:pPr>
      <w:pBdr>
        <w:top w:val="single" w:sz="6" w:space="1" w:color="auto"/>
        <w:left w:val="single" w:sz="6" w:space="1" w:color="auto"/>
        <w:bottom w:val="single" w:sz="6" w:space="1" w:color="auto"/>
        <w:right w:val="single" w:sz="6" w:space="1" w:color="auto"/>
      </w:pBdr>
      <w:shd w:val="pct20" w:color="auto" w:fill="auto"/>
      <w:spacing w:after="240"/>
      <w:ind w:left="1134" w:hanging="1134"/>
      <w:jc w:val="both"/>
    </w:pPr>
    <w:rPr>
      <w:rFonts w:ascii="Arial" w:hAnsi="Arial"/>
      <w:lang w:val="en-GB" w:eastAsia="en-US"/>
    </w:rPr>
  </w:style>
  <w:style w:type="character" w:customStyle="1" w:styleId="MessageHeaderChar">
    <w:name w:val="Message Header Char"/>
    <w:link w:val="MessageHeader"/>
    <w:semiHidden/>
    <w:locked/>
    <w:rsid w:val="00266C79"/>
    <w:rPr>
      <w:rFonts w:ascii="Cambria" w:hAnsi="Cambria" w:cs="Times New Roman"/>
      <w:sz w:val="24"/>
      <w:szCs w:val="24"/>
      <w:shd w:val="pct20" w:color="auto" w:fill="auto"/>
    </w:rPr>
  </w:style>
  <w:style w:type="paragraph" w:styleId="NoteHeading">
    <w:name w:val="Note Heading"/>
    <w:basedOn w:val="Normal"/>
    <w:next w:val="Normal"/>
    <w:link w:val="NoteHeadingChar"/>
    <w:rsid w:val="00E8055F"/>
    <w:pPr>
      <w:spacing w:after="240"/>
      <w:jc w:val="both"/>
    </w:pPr>
    <w:rPr>
      <w:lang w:val="en-GB" w:eastAsia="en-US"/>
    </w:rPr>
  </w:style>
  <w:style w:type="character" w:customStyle="1" w:styleId="NoteHeadingChar">
    <w:name w:val="Note Heading Char"/>
    <w:link w:val="NoteHeading"/>
    <w:semiHidden/>
    <w:locked/>
    <w:rsid w:val="00266C79"/>
    <w:rPr>
      <w:rFonts w:cs="Times New Roman"/>
      <w:sz w:val="24"/>
      <w:szCs w:val="24"/>
    </w:rPr>
  </w:style>
  <w:style w:type="character" w:customStyle="1" w:styleId="NumPar1Tegn">
    <w:name w:val="NumPar 1 Tegn"/>
    <w:link w:val="NumPar1"/>
    <w:locked/>
    <w:rsid w:val="00E8055F"/>
    <w:rPr>
      <w:rFonts w:cs="Times New Roman"/>
      <w:snapToGrid w:val="0"/>
      <w:sz w:val="24"/>
      <w:lang w:val="en-GB" w:eastAsia="pl-PL" w:bidi="ar-SA"/>
    </w:rPr>
  </w:style>
  <w:style w:type="paragraph" w:customStyle="1" w:styleId="PartTitle">
    <w:name w:val="PartTitle"/>
    <w:basedOn w:val="Normal"/>
    <w:next w:val="ChapterTitle"/>
    <w:rsid w:val="00E8055F"/>
    <w:pPr>
      <w:keepNext/>
      <w:pageBreakBefore/>
      <w:spacing w:after="480"/>
      <w:jc w:val="center"/>
    </w:pPr>
    <w:rPr>
      <w:b/>
      <w:sz w:val="36"/>
      <w:lang w:val="en-GB" w:eastAsia="en-US"/>
    </w:rPr>
  </w:style>
  <w:style w:type="paragraph" w:customStyle="1" w:styleId="ChapterTitle">
    <w:name w:val="ChapterTitle"/>
    <w:basedOn w:val="Normal"/>
    <w:next w:val="SectionTitle"/>
    <w:rsid w:val="00E8055F"/>
    <w:pPr>
      <w:keepNext/>
      <w:spacing w:after="480"/>
      <w:jc w:val="center"/>
    </w:pPr>
    <w:rPr>
      <w:b/>
      <w:sz w:val="32"/>
      <w:lang w:val="en-GB" w:eastAsia="en-US"/>
    </w:rPr>
  </w:style>
  <w:style w:type="paragraph" w:customStyle="1" w:styleId="SectionTitle">
    <w:name w:val="SectionTitle"/>
    <w:basedOn w:val="Normal"/>
    <w:next w:val="Heading1"/>
    <w:rsid w:val="00E8055F"/>
    <w:pPr>
      <w:keepNext/>
      <w:spacing w:after="480"/>
      <w:jc w:val="center"/>
    </w:pPr>
    <w:rPr>
      <w:b/>
      <w:smallCaps/>
      <w:sz w:val="28"/>
      <w:lang w:val="en-GB" w:eastAsia="en-US"/>
    </w:rPr>
  </w:style>
  <w:style w:type="paragraph" w:customStyle="1" w:styleId="ListNumber4Level3">
    <w:name w:val="List Number 4 (Level 3)"/>
    <w:basedOn w:val="Text4"/>
    <w:rsid w:val="00E8055F"/>
    <w:pPr>
      <w:tabs>
        <w:tab w:val="clear" w:pos="2302"/>
        <w:tab w:val="num" w:pos="3328"/>
      </w:tabs>
      <w:ind w:left="3328" w:hanging="709"/>
    </w:pPr>
  </w:style>
  <w:style w:type="paragraph" w:customStyle="1" w:styleId="ListNumber4Level4">
    <w:name w:val="List Number 4 (Level 4)"/>
    <w:basedOn w:val="Text4"/>
    <w:rsid w:val="00E8055F"/>
    <w:pPr>
      <w:tabs>
        <w:tab w:val="clear" w:pos="2302"/>
        <w:tab w:val="num" w:pos="4037"/>
      </w:tabs>
      <w:ind w:left="4037" w:hanging="709"/>
    </w:pPr>
  </w:style>
  <w:style w:type="paragraph" w:styleId="TOCHeading">
    <w:name w:val="TOC Heading"/>
    <w:basedOn w:val="Normal"/>
    <w:next w:val="Normal"/>
    <w:qFormat/>
    <w:rsid w:val="00E8055F"/>
    <w:pPr>
      <w:keepNext/>
      <w:spacing w:before="240" w:after="240"/>
      <w:jc w:val="center"/>
    </w:pPr>
    <w:rPr>
      <w:b/>
      <w:lang w:val="en-GB" w:eastAsia="en-US"/>
    </w:rPr>
  </w:style>
  <w:style w:type="paragraph" w:customStyle="1" w:styleId="Contact">
    <w:name w:val="Contact"/>
    <w:basedOn w:val="Normal"/>
    <w:next w:val="Normal"/>
    <w:rsid w:val="00E8055F"/>
    <w:pPr>
      <w:spacing w:after="480"/>
      <w:ind w:left="567" w:hanging="567"/>
    </w:pPr>
    <w:rPr>
      <w:lang w:val="en-GB" w:eastAsia="en-US"/>
    </w:rPr>
  </w:style>
  <w:style w:type="paragraph" w:customStyle="1" w:styleId="Point1">
    <w:name w:val="Point 1"/>
    <w:basedOn w:val="Normal"/>
    <w:rsid w:val="00E8055F"/>
    <w:pPr>
      <w:spacing w:before="120" w:after="120"/>
      <w:ind w:left="1418" w:hanging="567"/>
      <w:jc w:val="both"/>
    </w:pPr>
    <w:rPr>
      <w:lang w:val="en-GB" w:eastAsia="fr-BE"/>
    </w:rPr>
  </w:style>
  <w:style w:type="paragraph" w:customStyle="1" w:styleId="Par-bullet">
    <w:name w:val="Par-bullet"/>
    <w:basedOn w:val="Normal"/>
    <w:next w:val="Normal"/>
    <w:rsid w:val="00E8055F"/>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E8055F"/>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E8055F"/>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E8055F"/>
    <w:pPr>
      <w:widowControl w:val="0"/>
      <w:tabs>
        <w:tab w:val="clear" w:pos="4320"/>
        <w:tab w:val="clear" w:pos="8640"/>
        <w:tab w:val="center" w:pos="7371"/>
        <w:tab w:val="center" w:pos="11340"/>
        <w:tab w:val="right" w:pos="14572"/>
      </w:tabs>
    </w:pPr>
    <w:rPr>
      <w:lang w:val="en-GB" w:eastAsia="fr-BE"/>
    </w:rPr>
  </w:style>
  <w:style w:type="paragraph" w:customStyle="1" w:styleId="Point3">
    <w:name w:val="Point 3"/>
    <w:basedOn w:val="Normal"/>
    <w:rsid w:val="00E8055F"/>
    <w:pPr>
      <w:spacing w:before="120" w:after="120"/>
      <w:ind w:left="2552" w:hanging="567"/>
      <w:jc w:val="both"/>
    </w:pPr>
    <w:rPr>
      <w:lang w:val="en-GB" w:eastAsia="fr-BE"/>
    </w:rPr>
  </w:style>
  <w:style w:type="paragraph" w:customStyle="1" w:styleId="Point4">
    <w:name w:val="Point 4"/>
    <w:basedOn w:val="Normal"/>
    <w:rsid w:val="00E8055F"/>
    <w:pPr>
      <w:spacing w:before="120" w:after="120"/>
      <w:ind w:left="3119" w:hanging="567"/>
      <w:jc w:val="both"/>
    </w:pPr>
    <w:rPr>
      <w:lang w:val="en-GB" w:eastAsia="fr-BE"/>
    </w:rPr>
  </w:style>
  <w:style w:type="paragraph" w:customStyle="1" w:styleId="TitreobjetChar">
    <w:name w:val="Titre objet Char"/>
    <w:basedOn w:val="Normal"/>
    <w:next w:val="Normal"/>
    <w:link w:val="TitreobjetCharChar"/>
    <w:rsid w:val="00E8055F"/>
    <w:pPr>
      <w:spacing w:before="360" w:after="360"/>
      <w:jc w:val="center"/>
    </w:pPr>
    <w:rPr>
      <w:b/>
      <w:lang w:val="en-GB" w:eastAsia="zh-CN"/>
    </w:rPr>
  </w:style>
  <w:style w:type="character" w:customStyle="1" w:styleId="TitreobjetCharChar">
    <w:name w:val="Titre objet Char Char"/>
    <w:link w:val="TitreobjetChar"/>
    <w:locked/>
    <w:rsid w:val="00E8055F"/>
    <w:rPr>
      <w:rFonts w:cs="Times New Roman"/>
      <w:b/>
      <w:sz w:val="24"/>
      <w:szCs w:val="24"/>
      <w:lang w:val="en-GB" w:eastAsia="zh-CN" w:bidi="ar-SA"/>
    </w:rPr>
  </w:style>
  <w:style w:type="paragraph" w:customStyle="1" w:styleId="TitrearticleChar">
    <w:name w:val="Titre article Char"/>
    <w:basedOn w:val="Normal"/>
    <w:next w:val="Normal"/>
    <w:link w:val="TitrearticleCharChar"/>
    <w:rsid w:val="00E8055F"/>
    <w:pPr>
      <w:keepNext/>
      <w:spacing w:before="360" w:after="120"/>
      <w:jc w:val="center"/>
    </w:pPr>
    <w:rPr>
      <w:i/>
      <w:lang w:val="en-GB" w:eastAsia="zh-CN"/>
    </w:rPr>
  </w:style>
  <w:style w:type="character" w:customStyle="1" w:styleId="TitrearticleCharChar">
    <w:name w:val="Titre article Char Char"/>
    <w:link w:val="TitrearticleChar"/>
    <w:locked/>
    <w:rsid w:val="00E8055F"/>
    <w:rPr>
      <w:rFonts w:cs="Times New Roman"/>
      <w:i/>
      <w:sz w:val="24"/>
      <w:szCs w:val="24"/>
      <w:lang w:val="en-GB" w:eastAsia="zh-CN" w:bidi="ar-SA"/>
    </w:rPr>
  </w:style>
  <w:style w:type="paragraph" w:customStyle="1" w:styleId="Annexetitreacte">
    <w:name w:val="Annexe titre (acte)"/>
    <w:basedOn w:val="Normal"/>
    <w:next w:val="Normal"/>
    <w:rsid w:val="00E8055F"/>
    <w:pPr>
      <w:spacing w:before="120" w:after="120"/>
      <w:jc w:val="center"/>
    </w:pPr>
    <w:rPr>
      <w:b/>
      <w:u w:val="single"/>
      <w:lang w:val="en-GB" w:eastAsia="zh-CN"/>
    </w:rPr>
  </w:style>
  <w:style w:type="paragraph" w:styleId="ListBullet3">
    <w:name w:val="List Bullet 3"/>
    <w:basedOn w:val="Text3"/>
    <w:rsid w:val="00E8055F"/>
    <w:pPr>
      <w:tabs>
        <w:tab w:val="clear" w:pos="2302"/>
        <w:tab w:val="num" w:pos="1485"/>
      </w:tabs>
      <w:ind w:left="1485" w:hanging="283"/>
    </w:pPr>
  </w:style>
  <w:style w:type="paragraph" w:styleId="DocumentMap">
    <w:name w:val="Document Map"/>
    <w:basedOn w:val="Normal"/>
    <w:link w:val="DocumentMapChar"/>
    <w:semiHidden/>
    <w:rsid w:val="00E8055F"/>
    <w:pPr>
      <w:shd w:val="clear" w:color="auto" w:fill="000080"/>
    </w:pPr>
    <w:rPr>
      <w:rFonts w:ascii="Tahoma" w:hAnsi="Tahoma" w:cs="Tahoma"/>
      <w:lang w:val="en-GB" w:eastAsia="en-GB"/>
    </w:rPr>
  </w:style>
  <w:style w:type="character" w:customStyle="1" w:styleId="DocumentMapChar">
    <w:name w:val="Document Map Char"/>
    <w:link w:val="DocumentMap"/>
    <w:semiHidden/>
    <w:locked/>
    <w:rsid w:val="00266C79"/>
    <w:rPr>
      <w:rFonts w:cs="Times New Roman"/>
      <w:sz w:val="2"/>
    </w:rPr>
  </w:style>
  <w:style w:type="paragraph" w:customStyle="1" w:styleId="Char">
    <w:name w:val="Char"/>
    <w:basedOn w:val="Normal"/>
    <w:rsid w:val="00E8055F"/>
    <w:pPr>
      <w:spacing w:after="160" w:line="240" w:lineRule="exact"/>
    </w:pPr>
    <w:rPr>
      <w:rFonts w:ascii="Tahoma" w:hAnsi="Tahoma"/>
      <w:lang w:val="en-US" w:eastAsia="en-US"/>
    </w:rPr>
  </w:style>
  <w:style w:type="paragraph" w:customStyle="1" w:styleId="1">
    <w:name w:val="1"/>
    <w:basedOn w:val="Normal"/>
    <w:rsid w:val="00E8055F"/>
    <w:pPr>
      <w:spacing w:after="160" w:line="240" w:lineRule="exact"/>
    </w:pPr>
    <w:rPr>
      <w:rFonts w:ascii="Tahoma" w:hAnsi="Tahoma"/>
      <w:lang w:val="en-US" w:eastAsia="en-US"/>
    </w:rPr>
  </w:style>
  <w:style w:type="paragraph" w:customStyle="1" w:styleId="Footnote">
    <w:name w:val="Footnote"/>
    <w:basedOn w:val="Footer"/>
    <w:link w:val="FootnoteCar"/>
    <w:rsid w:val="00E8055F"/>
    <w:pPr>
      <w:widowControl w:val="0"/>
      <w:suppressAutoHyphens/>
      <w:spacing w:before="120" w:beforeAutospacing="1" w:after="120" w:afterAutospacing="1"/>
      <w:jc w:val="both"/>
    </w:pPr>
    <w:rPr>
      <w:rFonts w:ascii="Times" w:hAnsi="Times"/>
      <w:color w:val="000000"/>
      <w:lang w:val="en-US" w:eastAsia="en-US"/>
    </w:rPr>
  </w:style>
  <w:style w:type="character" w:customStyle="1" w:styleId="FootnoteCar">
    <w:name w:val="Footnote Car"/>
    <w:link w:val="Footnote"/>
    <w:locked/>
    <w:rsid w:val="00E8055F"/>
    <w:rPr>
      <w:rFonts w:ascii="Times" w:hAnsi="Times" w:cs="Times New Roman"/>
      <w:color w:val="000000"/>
      <w:sz w:val="24"/>
      <w:szCs w:val="24"/>
      <w:lang w:val="en-US" w:eastAsia="en-US" w:bidi="ar-SA"/>
    </w:rPr>
  </w:style>
  <w:style w:type="paragraph" w:styleId="Subtitle">
    <w:name w:val="Subtitle"/>
    <w:basedOn w:val="Normal"/>
    <w:link w:val="SubtitleChar"/>
    <w:qFormat/>
    <w:rsid w:val="00E8055F"/>
  </w:style>
  <w:style w:type="character" w:customStyle="1" w:styleId="SubtitleChar">
    <w:name w:val="Subtitle Char"/>
    <w:link w:val="Subtitle"/>
    <w:locked/>
    <w:rsid w:val="00266C79"/>
    <w:rPr>
      <w:rFonts w:ascii="Cambria" w:hAnsi="Cambria" w:cs="Times New Roman"/>
      <w:sz w:val="24"/>
      <w:szCs w:val="24"/>
    </w:rPr>
  </w:style>
  <w:style w:type="paragraph" w:customStyle="1" w:styleId="N">
    <w:name w:val="N"/>
    <w:rsid w:val="00E8055F"/>
    <w:pPr>
      <w:suppressAutoHyphens/>
      <w:spacing w:after="120" w:line="360" w:lineRule="auto"/>
      <w:ind w:firstLine="720"/>
      <w:jc w:val="both"/>
    </w:pPr>
    <w:rPr>
      <w:sz w:val="24"/>
      <w:lang w:val="en-US" w:eastAsia="ar-SA"/>
    </w:rPr>
  </w:style>
  <w:style w:type="paragraph" w:customStyle="1" w:styleId="Formatvorlage1">
    <w:name w:val="Formatvorlage1"/>
    <w:basedOn w:val="Normal"/>
    <w:rsid w:val="00E8055F"/>
    <w:pPr>
      <w:jc w:val="both"/>
    </w:pPr>
    <w:rPr>
      <w:lang w:val="en-GB"/>
    </w:rPr>
  </w:style>
  <w:style w:type="paragraph" w:customStyle="1" w:styleId="Bullets">
    <w:name w:val="Bullets"/>
    <w:basedOn w:val="Normal"/>
    <w:rsid w:val="00E8055F"/>
    <w:pPr>
      <w:tabs>
        <w:tab w:val="num" w:pos="360"/>
      </w:tabs>
      <w:overflowPunct w:val="0"/>
      <w:autoSpaceDE w:val="0"/>
      <w:autoSpaceDN w:val="0"/>
      <w:adjustRightInd w:val="0"/>
      <w:jc w:val="both"/>
    </w:pPr>
    <w:rPr>
      <w:sz w:val="22"/>
      <w:lang w:val="fr-FR" w:eastAsia="en-GB"/>
    </w:rPr>
  </w:style>
  <w:style w:type="paragraph" w:styleId="PlainText">
    <w:name w:val="Plain Text"/>
    <w:basedOn w:val="Normal"/>
    <w:link w:val="PlainTextChar"/>
    <w:rsid w:val="00E8055F"/>
    <w:rPr>
      <w:rFonts w:ascii="Courier New" w:hAnsi="Courier New"/>
    </w:rPr>
  </w:style>
  <w:style w:type="character" w:customStyle="1" w:styleId="PlainTextChar">
    <w:name w:val="Plain Text Char"/>
    <w:link w:val="PlainText"/>
    <w:semiHidden/>
    <w:locked/>
    <w:rsid w:val="00266C79"/>
    <w:rPr>
      <w:rFonts w:ascii="Courier New" w:hAnsi="Courier New" w:cs="Courier New"/>
      <w:sz w:val="20"/>
      <w:szCs w:val="20"/>
    </w:rPr>
  </w:style>
  <w:style w:type="paragraph" w:styleId="List">
    <w:name w:val="List"/>
    <w:basedOn w:val="Normal"/>
    <w:rsid w:val="00E8055F"/>
    <w:pPr>
      <w:ind w:left="283" w:hanging="283"/>
    </w:pPr>
    <w:rPr>
      <w:lang w:eastAsia="en-US"/>
    </w:rPr>
  </w:style>
  <w:style w:type="paragraph" w:styleId="List2">
    <w:name w:val="List 2"/>
    <w:basedOn w:val="Normal"/>
    <w:rsid w:val="00E8055F"/>
    <w:pPr>
      <w:ind w:left="566" w:hanging="283"/>
    </w:pPr>
    <w:rPr>
      <w:lang w:eastAsia="en-US"/>
    </w:rPr>
  </w:style>
  <w:style w:type="paragraph" w:styleId="List3">
    <w:name w:val="List 3"/>
    <w:basedOn w:val="Normal"/>
    <w:rsid w:val="00E8055F"/>
    <w:pPr>
      <w:ind w:left="849" w:hanging="283"/>
    </w:pPr>
    <w:rPr>
      <w:lang w:eastAsia="en-US"/>
    </w:rPr>
  </w:style>
  <w:style w:type="paragraph" w:styleId="ListBullet4">
    <w:name w:val="List Bullet 4"/>
    <w:basedOn w:val="Normal"/>
    <w:autoRedefine/>
    <w:rsid w:val="00E8055F"/>
    <w:pPr>
      <w:tabs>
        <w:tab w:val="num" w:pos="1209"/>
      </w:tabs>
      <w:ind w:left="1209" w:hanging="360"/>
    </w:pPr>
    <w:rPr>
      <w:lang w:eastAsia="en-US"/>
    </w:rPr>
  </w:style>
  <w:style w:type="paragraph" w:styleId="ListContinue2">
    <w:name w:val="List Continue 2"/>
    <w:basedOn w:val="Normal"/>
    <w:rsid w:val="00E8055F"/>
    <w:pPr>
      <w:spacing w:after="120"/>
      <w:ind w:left="566"/>
    </w:pPr>
    <w:rPr>
      <w:lang w:eastAsia="en-US"/>
    </w:rPr>
  </w:style>
  <w:style w:type="character" w:customStyle="1" w:styleId="tstnp1">
    <w:name w:val="tstnp1"/>
    <w:rsid w:val="00E8055F"/>
    <w:rPr>
      <w:rFonts w:ascii="Verdana" w:hAnsi="Verdana" w:cs="Times New Roman"/>
      <w:color w:val="000000"/>
      <w:sz w:val="20"/>
      <w:szCs w:val="20"/>
    </w:rPr>
  </w:style>
  <w:style w:type="character" w:customStyle="1" w:styleId="n0">
    <w:name w:val="n"/>
    <w:rsid w:val="00E8055F"/>
    <w:rPr>
      <w:rFonts w:cs="Times New Roman"/>
    </w:rPr>
  </w:style>
  <w:style w:type="paragraph" w:customStyle="1" w:styleId="par">
    <w:name w:val="par"/>
    <w:basedOn w:val="Normal"/>
    <w:rsid w:val="00E8055F"/>
    <w:pPr>
      <w:spacing w:before="100" w:beforeAutospacing="1" w:after="100" w:afterAutospacing="1"/>
    </w:pPr>
  </w:style>
  <w:style w:type="character" w:styleId="Strong">
    <w:name w:val="Strong"/>
    <w:qFormat/>
    <w:rsid w:val="00E8055F"/>
    <w:rPr>
      <w:rFonts w:cs="Times New Roman"/>
      <w:b/>
      <w:bCs/>
    </w:rPr>
  </w:style>
  <w:style w:type="table" w:styleId="TableWeb1">
    <w:name w:val="Table Web 1"/>
    <w:basedOn w:val="TableNormal"/>
    <w:rsid w:val="00E8055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E8055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rsid w:val="00E8055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rsid w:val="00E8055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
    <w:name w:val="Table Grid1"/>
    <w:rsid w:val="00E8055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basedOn w:val="Normal"/>
    <w:rsid w:val="00E8055F"/>
    <w:pPr>
      <w:suppressAutoHyphens/>
      <w:spacing w:before="60" w:after="60"/>
    </w:pPr>
    <w:rPr>
      <w:color w:val="000000"/>
      <w:lang w:eastAsia="ar-SA"/>
    </w:rPr>
  </w:style>
  <w:style w:type="character" w:styleId="Emphasis">
    <w:name w:val="Emphasis"/>
    <w:qFormat/>
    <w:rsid w:val="00E8055F"/>
    <w:rPr>
      <w:rFonts w:cs="Times New Roman"/>
      <w:i/>
      <w:iCs/>
    </w:rPr>
  </w:style>
  <w:style w:type="paragraph" w:customStyle="1" w:styleId="txt">
    <w:name w:val="txt"/>
    <w:basedOn w:val="Normal"/>
    <w:rsid w:val="00E8055F"/>
    <w:pPr>
      <w:spacing w:before="100" w:beforeAutospacing="1" w:after="100" w:afterAutospacing="1"/>
    </w:pPr>
  </w:style>
  <w:style w:type="paragraph" w:customStyle="1" w:styleId="CharCharCharCharCharChar">
    <w:name w:val="Char Char Char Char Char Char"/>
    <w:basedOn w:val="Normal"/>
    <w:rsid w:val="00E8055F"/>
    <w:pPr>
      <w:tabs>
        <w:tab w:val="left" w:pos="709"/>
      </w:tabs>
    </w:pPr>
    <w:rPr>
      <w:rFonts w:ascii="Tahoma" w:hAnsi="Tahoma"/>
    </w:rPr>
  </w:style>
  <w:style w:type="character" w:styleId="EndnoteReference">
    <w:name w:val="endnote reference"/>
    <w:semiHidden/>
    <w:rsid w:val="00E8055F"/>
    <w:rPr>
      <w:rFonts w:cs="Times New Roman"/>
      <w:vertAlign w:val="superscript"/>
    </w:rPr>
  </w:style>
  <w:style w:type="paragraph" w:customStyle="1" w:styleId="Logo">
    <w:name w:val="Logo"/>
    <w:basedOn w:val="Normal"/>
    <w:rsid w:val="00E8055F"/>
    <w:rPr>
      <w:sz w:val="22"/>
      <w:lang w:val="fr-FR" w:eastAsia="sk-SK"/>
    </w:rPr>
  </w:style>
  <w:style w:type="paragraph" w:customStyle="1" w:styleId="ZD">
    <w:name w:val="Z_D"/>
    <w:basedOn w:val="Logo"/>
    <w:rsid w:val="00E8055F"/>
    <w:rPr>
      <w:rFonts w:ascii="Arial" w:hAnsi="Arial"/>
      <w:sz w:val="16"/>
    </w:rPr>
  </w:style>
  <w:style w:type="paragraph" w:customStyle="1" w:styleId="ZU">
    <w:name w:val="Z_U"/>
    <w:basedOn w:val="Logo"/>
    <w:rsid w:val="00E8055F"/>
    <w:rPr>
      <w:rFonts w:ascii="Arial" w:hAnsi="Arial"/>
      <w:b/>
      <w:sz w:val="16"/>
    </w:rPr>
  </w:style>
  <w:style w:type="paragraph" w:styleId="EndnoteText">
    <w:name w:val="endnote text"/>
    <w:basedOn w:val="Normal"/>
    <w:link w:val="EndnoteTextChar"/>
    <w:semiHidden/>
    <w:rsid w:val="00E8055F"/>
    <w:rPr>
      <w:lang w:val="en-GB" w:eastAsia="sk-SK"/>
    </w:rPr>
  </w:style>
  <w:style w:type="character" w:customStyle="1" w:styleId="EndnoteTextChar">
    <w:name w:val="Endnote Text Char"/>
    <w:link w:val="EndnoteText"/>
    <w:semiHidden/>
    <w:locked/>
    <w:rsid w:val="00266C79"/>
    <w:rPr>
      <w:rFonts w:cs="Times New Roman"/>
      <w:sz w:val="20"/>
      <w:szCs w:val="20"/>
    </w:rPr>
  </w:style>
  <w:style w:type="paragraph" w:customStyle="1" w:styleId="Application4">
    <w:name w:val="Application4"/>
    <w:basedOn w:val="Normal"/>
    <w:autoRedefine/>
    <w:rsid w:val="00E8055F"/>
    <w:pPr>
      <w:widowControl w:val="0"/>
      <w:numPr>
        <w:numId w:val="34"/>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E8055F"/>
    <w:pPr>
      <w:spacing w:before="720" w:after="720"/>
      <w:jc w:val="center"/>
    </w:pPr>
    <w:rPr>
      <w:b/>
      <w:bCs/>
      <w:smallCaps/>
      <w:lang w:val="en-GB" w:eastAsia="fr-FR"/>
    </w:rPr>
  </w:style>
  <w:style w:type="paragraph" w:customStyle="1" w:styleId="11Heading2">
    <w:name w:val="1.1 Heading 2"/>
    <w:basedOn w:val="Heading2"/>
    <w:rsid w:val="00E8055F"/>
    <w:pPr>
      <w:keepLines w:val="0"/>
      <w:widowControl w:val="0"/>
      <w:numPr>
        <w:ilvl w:val="1"/>
      </w:numPr>
      <w:tabs>
        <w:tab w:val="num" w:pos="851"/>
      </w:tabs>
      <w:spacing w:before="240" w:after="60" w:line="240" w:lineRule="auto"/>
      <w:ind w:left="851" w:hanging="851"/>
    </w:pPr>
    <w:rPr>
      <w:rFonts w:ascii="Bookman Old Style" w:hAnsi="Bookman Old Style" w:cs="Arial"/>
      <w:b w:val="0"/>
      <w:bCs/>
      <w:i w:val="0"/>
      <w:iCs/>
      <w:sz w:val="20"/>
      <w:szCs w:val="28"/>
      <w:lang w:val="en-US" w:eastAsia="en-US"/>
    </w:rPr>
  </w:style>
  <w:style w:type="paragraph" w:customStyle="1" w:styleId="StyleHeading2">
    <w:name w:val="Style Heading 2"/>
    <w:aliases w:val="Heading 2 Char Char + 14 pt"/>
    <w:basedOn w:val="Heading2"/>
    <w:autoRedefine/>
    <w:rsid w:val="00E8055F"/>
    <w:pPr>
      <w:keepLines w:val="0"/>
      <w:spacing w:before="360" w:after="240" w:line="240" w:lineRule="auto"/>
    </w:pPr>
    <w:rPr>
      <w:rFonts w:ascii="Arial" w:hAnsi="Arial"/>
      <w:bCs/>
      <w:i w:val="0"/>
      <w:iCs/>
      <w:kern w:val="28"/>
      <w:u w:val="single"/>
      <w:lang w:eastAsia="en-US"/>
    </w:rPr>
  </w:style>
  <w:style w:type="paragraph" w:customStyle="1" w:styleId="StyleHeading1JustifiedBefore0ptAfter0pt">
    <w:name w:val="Style Heading 1 + Justified Before:  0 pt After:  0 pt"/>
    <w:basedOn w:val="Heading1"/>
    <w:autoRedefine/>
    <w:rsid w:val="00E8055F"/>
    <w:pPr>
      <w:keepLines w:val="0"/>
      <w:spacing w:before="240" w:after="120" w:line="240" w:lineRule="auto"/>
      <w:jc w:val="both"/>
    </w:pPr>
    <w:rPr>
      <w:bCs/>
      <w:kern w:val="28"/>
      <w:lang w:eastAsia="en-US"/>
    </w:rPr>
  </w:style>
  <w:style w:type="character" w:customStyle="1" w:styleId="StyleBlack">
    <w:name w:val="Style Black"/>
    <w:rsid w:val="00E8055F"/>
    <w:rPr>
      <w:rFonts w:ascii="Arial" w:hAnsi="Arial" w:cs="Times New Roman"/>
      <w:color w:val="000000"/>
      <w:sz w:val="24"/>
    </w:rPr>
  </w:style>
  <w:style w:type="paragraph" w:customStyle="1" w:styleId="StyleBlackBefore575ptLinespacingExactly12pt">
    <w:name w:val="Style Black Before:  575 pt Line spacing:  Exactly 12 pt"/>
    <w:basedOn w:val="Normal"/>
    <w:autoRedefine/>
    <w:rsid w:val="00E8055F"/>
    <w:pPr>
      <w:widowControl w:val="0"/>
      <w:numPr>
        <w:numId w:val="35"/>
      </w:numPr>
      <w:shd w:val="clear" w:color="auto" w:fill="FFFFFF"/>
      <w:autoSpaceDE w:val="0"/>
      <w:autoSpaceDN w:val="0"/>
      <w:adjustRightInd w:val="0"/>
      <w:spacing w:before="115" w:line="240" w:lineRule="exact"/>
      <w:jc w:val="both"/>
    </w:pPr>
    <w:rPr>
      <w:color w:val="000000"/>
      <w:sz w:val="22"/>
    </w:rPr>
  </w:style>
  <w:style w:type="paragraph" w:customStyle="1" w:styleId="StyleBlackBefore505ptLinespacingExactly12pt">
    <w:name w:val="Style Black Before:  505 pt Line spacing:  Exactly 12 pt"/>
    <w:basedOn w:val="Normal"/>
    <w:autoRedefine/>
    <w:rsid w:val="00E8055F"/>
    <w:pPr>
      <w:widowControl w:val="0"/>
      <w:shd w:val="clear" w:color="auto" w:fill="FFFFFF"/>
      <w:autoSpaceDE w:val="0"/>
      <w:autoSpaceDN w:val="0"/>
      <w:adjustRightInd w:val="0"/>
      <w:spacing w:before="101" w:line="240" w:lineRule="exact"/>
      <w:ind w:firstLine="709"/>
      <w:jc w:val="both"/>
    </w:pPr>
    <w:rPr>
      <w:color w:val="000000"/>
      <w:sz w:val="22"/>
    </w:rPr>
  </w:style>
  <w:style w:type="paragraph" w:customStyle="1" w:styleId="StyleBlackBefore575pt">
    <w:name w:val="Style Black Before:  575 pt"/>
    <w:basedOn w:val="Normal"/>
    <w:autoRedefine/>
    <w:rsid w:val="00E8055F"/>
    <w:pPr>
      <w:widowControl w:val="0"/>
      <w:shd w:val="clear" w:color="auto" w:fill="FFFFFF"/>
      <w:autoSpaceDE w:val="0"/>
      <w:autoSpaceDN w:val="0"/>
      <w:adjustRightInd w:val="0"/>
      <w:spacing w:before="115"/>
    </w:pPr>
    <w:rPr>
      <w:color w:val="000000"/>
      <w:sz w:val="22"/>
    </w:rPr>
  </w:style>
  <w:style w:type="paragraph" w:customStyle="1" w:styleId="StyleHeading4">
    <w:name w:val="Style Heading 4 +"/>
    <w:basedOn w:val="Heading4"/>
    <w:autoRedefine/>
    <w:rsid w:val="00E8055F"/>
    <w:pPr>
      <w:keepNext/>
      <w:widowControl w:val="0"/>
      <w:autoSpaceDE w:val="0"/>
      <w:autoSpaceDN w:val="0"/>
      <w:adjustRightInd w:val="0"/>
      <w:spacing w:before="240" w:after="120" w:line="240" w:lineRule="auto"/>
    </w:pPr>
    <w:rPr>
      <w:rFonts w:ascii="Arial" w:hAnsi="Arial"/>
      <w:b/>
      <w:bCs/>
      <w:i/>
      <w:iCs/>
      <w:noProof/>
      <w:sz w:val="24"/>
      <w:lang w:eastAsia="en-US"/>
    </w:rPr>
  </w:style>
  <w:style w:type="paragraph" w:customStyle="1" w:styleId="StyleHeading1">
    <w:name w:val="Style Heading 1 +"/>
    <w:basedOn w:val="Heading1"/>
    <w:autoRedefine/>
    <w:rsid w:val="00E8055F"/>
    <w:pPr>
      <w:keepLines w:val="0"/>
      <w:spacing w:before="240" w:after="120" w:line="240" w:lineRule="auto"/>
    </w:pPr>
    <w:rPr>
      <w:bCs/>
      <w:lang w:eastAsia="en-US"/>
    </w:rPr>
  </w:style>
  <w:style w:type="character" w:customStyle="1" w:styleId="EmailStyle1931">
    <w:name w:val="EmailStyle1931"/>
    <w:semiHidden/>
    <w:rsid w:val="00E8055F"/>
    <w:rPr>
      <w:rFonts w:ascii="Arial" w:hAnsi="Arial" w:cs="Arial"/>
      <w:color w:val="auto"/>
      <w:sz w:val="20"/>
      <w:szCs w:val="20"/>
    </w:rPr>
  </w:style>
  <w:style w:type="paragraph" w:customStyle="1" w:styleId="StyleHeading1Kernat14pt">
    <w:name w:val="Style Heading 1 + Kern at 14 pt"/>
    <w:basedOn w:val="Heading1"/>
    <w:autoRedefine/>
    <w:rsid w:val="00E8055F"/>
    <w:pPr>
      <w:keepLines w:val="0"/>
      <w:numPr>
        <w:numId w:val="36"/>
      </w:numPr>
      <w:spacing w:before="240" w:after="60" w:line="240" w:lineRule="auto"/>
    </w:pPr>
    <w:rPr>
      <w:rFonts w:ascii="Arial" w:hAnsi="Arial" w:cs="Arial"/>
      <w:bCs/>
      <w:kern w:val="28"/>
      <w:sz w:val="32"/>
      <w:szCs w:val="32"/>
      <w:lang w:val="en-US" w:eastAsia="en-US"/>
    </w:rPr>
  </w:style>
  <w:style w:type="paragraph" w:customStyle="1" w:styleId="StyleHeading1Kernat14pt1">
    <w:name w:val="Style Heading 1 + Kern at 14 pt1"/>
    <w:basedOn w:val="Heading1"/>
    <w:autoRedefine/>
    <w:rsid w:val="00E8055F"/>
    <w:pPr>
      <w:keepLines w:val="0"/>
      <w:numPr>
        <w:numId w:val="37"/>
      </w:numPr>
      <w:spacing w:before="240" w:after="60" w:line="240" w:lineRule="auto"/>
    </w:pPr>
    <w:rPr>
      <w:rFonts w:ascii="Arial" w:hAnsi="Arial" w:cs="Arial"/>
      <w:bCs/>
      <w:kern w:val="28"/>
      <w:sz w:val="32"/>
      <w:szCs w:val="32"/>
      <w:lang w:val="en-US" w:eastAsia="en-US"/>
    </w:rPr>
  </w:style>
  <w:style w:type="paragraph" w:customStyle="1" w:styleId="xl66">
    <w:name w:val="xl66"/>
    <w:basedOn w:val="Normal"/>
    <w:rsid w:val="00E8055F"/>
    <w:pPr>
      <w:pBdr>
        <w:left w:val="single" w:sz="4" w:space="0" w:color="auto"/>
      </w:pBdr>
      <w:spacing w:before="100" w:beforeAutospacing="1" w:after="100" w:afterAutospacing="1"/>
      <w:textAlignment w:val="center"/>
    </w:pPr>
    <w:rPr>
      <w:rFonts w:ascii="Palatino Linotype" w:hAnsi="Palatino Linotype"/>
      <w:b/>
      <w:bCs/>
    </w:rPr>
  </w:style>
  <w:style w:type="paragraph" w:customStyle="1" w:styleId="xl67">
    <w:name w:val="xl67"/>
    <w:basedOn w:val="Normal"/>
    <w:rsid w:val="00E8055F"/>
    <w:pPr>
      <w:pBdr>
        <w:top w:val="single" w:sz="4" w:space="0" w:color="auto"/>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sz w:val="16"/>
      <w:szCs w:val="16"/>
    </w:rPr>
  </w:style>
  <w:style w:type="paragraph" w:customStyle="1" w:styleId="xl68">
    <w:name w:val="xl68"/>
    <w:basedOn w:val="Normal"/>
    <w:rsid w:val="00E8055F"/>
    <w:pPr>
      <w:pBdr>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rPr>
  </w:style>
  <w:style w:type="paragraph" w:customStyle="1" w:styleId="xl69">
    <w:name w:val="xl69"/>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rPr>
  </w:style>
  <w:style w:type="paragraph" w:customStyle="1" w:styleId="xl70">
    <w:name w:val="xl70"/>
    <w:basedOn w:val="Normal"/>
    <w:rsid w:val="00E8055F"/>
    <w:pPr>
      <w:pBdr>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1">
    <w:name w:val="xl71"/>
    <w:basedOn w:val="Normal"/>
    <w:rsid w:val="00E8055F"/>
    <w:pPr>
      <w:pBdr>
        <w:top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72">
    <w:name w:val="xl72"/>
    <w:basedOn w:val="Normal"/>
    <w:rsid w:val="00E8055F"/>
    <w:pPr>
      <w:pBdr>
        <w:top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3">
    <w:name w:val="xl73"/>
    <w:basedOn w:val="Normal"/>
    <w:rsid w:val="00E8055F"/>
    <w:pPr>
      <w:pBdr>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4">
    <w:name w:val="xl74"/>
    <w:basedOn w:val="Normal"/>
    <w:rsid w:val="00E8055F"/>
    <w:pPr>
      <w:spacing w:before="100" w:beforeAutospacing="1" w:after="100" w:afterAutospacing="1"/>
      <w:textAlignment w:val="center"/>
    </w:pPr>
    <w:rPr>
      <w:rFonts w:ascii="Palatino Linotype" w:hAnsi="Palatino Linotype"/>
    </w:rPr>
  </w:style>
  <w:style w:type="paragraph" w:customStyle="1" w:styleId="xl75">
    <w:name w:val="xl75"/>
    <w:basedOn w:val="Normal"/>
    <w:rsid w:val="00E8055F"/>
    <w:pPr>
      <w:spacing w:before="100" w:beforeAutospacing="1" w:after="100" w:afterAutospacing="1"/>
      <w:textAlignment w:val="center"/>
    </w:pPr>
    <w:rPr>
      <w:rFonts w:ascii="Palatino Linotype" w:hAnsi="Palatino Linotype"/>
    </w:rPr>
  </w:style>
  <w:style w:type="paragraph" w:customStyle="1" w:styleId="xl76">
    <w:name w:val="xl76"/>
    <w:basedOn w:val="Normal"/>
    <w:rsid w:val="00E8055F"/>
    <w:pPr>
      <w:spacing w:before="100" w:beforeAutospacing="1" w:after="100" w:afterAutospacing="1"/>
      <w:jc w:val="right"/>
      <w:textAlignment w:val="center"/>
    </w:pPr>
    <w:rPr>
      <w:rFonts w:ascii="Palatino Linotype" w:hAnsi="Palatino Linotype"/>
      <w:b/>
      <w:bCs/>
      <w:sz w:val="16"/>
      <w:szCs w:val="16"/>
    </w:rPr>
  </w:style>
  <w:style w:type="paragraph" w:customStyle="1" w:styleId="xl77">
    <w:name w:val="xl77"/>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8">
    <w:name w:val="xl78"/>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9">
    <w:name w:val="xl79"/>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80">
    <w:name w:val="xl80"/>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1">
    <w:name w:val="xl81"/>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2">
    <w:name w:val="xl82"/>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3">
    <w:name w:val="xl83"/>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4">
    <w:name w:val="xl84"/>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5">
    <w:name w:val="xl8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6">
    <w:name w:val="xl86"/>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7">
    <w:name w:val="xl87"/>
    <w:basedOn w:val="Normal"/>
    <w:rsid w:val="00E8055F"/>
    <w:pPr>
      <w:pBdr>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8">
    <w:name w:val="xl88"/>
    <w:basedOn w:val="Normal"/>
    <w:rsid w:val="00E8055F"/>
    <w:pPr>
      <w:pBdr>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9">
    <w:name w:val="xl89"/>
    <w:basedOn w:val="Normal"/>
    <w:rsid w:val="00E8055F"/>
    <w:pPr>
      <w:pBdr>
        <w:top w:val="single" w:sz="4" w:space="0" w:color="auto"/>
        <w:bottom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0">
    <w:name w:val="xl90"/>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1">
    <w:name w:val="xl91"/>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2">
    <w:name w:val="xl9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3">
    <w:name w:val="xl9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4">
    <w:name w:val="xl94"/>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5">
    <w:name w:val="xl95"/>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6">
    <w:name w:val="xl96"/>
    <w:basedOn w:val="Normal"/>
    <w:rsid w:val="00E8055F"/>
    <w:pPr>
      <w:pBdr>
        <w:left w:val="single" w:sz="4" w:space="0" w:color="auto"/>
        <w:right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7">
    <w:name w:val="xl97"/>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8">
    <w:name w:val="xl98"/>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8"/>
      <w:szCs w:val="18"/>
    </w:rPr>
  </w:style>
  <w:style w:type="paragraph" w:customStyle="1" w:styleId="xl99">
    <w:name w:val="xl99"/>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0">
    <w:name w:val="xl100"/>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1">
    <w:name w:val="xl101"/>
    <w:basedOn w:val="Normal"/>
    <w:rsid w:val="00E8055F"/>
    <w:pPr>
      <w:pBdr>
        <w:left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02">
    <w:name w:val="xl10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3">
    <w:name w:val="xl10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4">
    <w:name w:val="xl104"/>
    <w:basedOn w:val="Normal"/>
    <w:rsid w:val="00E8055F"/>
    <w:pPr>
      <w:pBdr>
        <w:top w:val="single" w:sz="4" w:space="0" w:color="auto"/>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5">
    <w:name w:val="xl105"/>
    <w:basedOn w:val="Normal"/>
    <w:rsid w:val="00E8055F"/>
    <w:pPr>
      <w:pBdr>
        <w:top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6">
    <w:name w:val="xl106"/>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7">
    <w:name w:val="xl107"/>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8">
    <w:name w:val="xl108"/>
    <w:basedOn w:val="Normal"/>
    <w:rsid w:val="00E8055F"/>
    <w:pPr>
      <w:spacing w:before="100" w:beforeAutospacing="1" w:after="100" w:afterAutospacing="1"/>
      <w:jc w:val="right"/>
      <w:textAlignment w:val="center"/>
    </w:pPr>
    <w:rPr>
      <w:rFonts w:ascii="Palatino Linotype" w:hAnsi="Palatino Linotype"/>
      <w:sz w:val="16"/>
      <w:szCs w:val="16"/>
    </w:rPr>
  </w:style>
  <w:style w:type="paragraph" w:customStyle="1" w:styleId="xl109">
    <w:name w:val="xl109"/>
    <w:basedOn w:val="Normal"/>
    <w:rsid w:val="00E8055F"/>
    <w:pPr>
      <w:pBdr>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0">
    <w:name w:val="xl110"/>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1">
    <w:name w:val="xl111"/>
    <w:basedOn w:val="Normal"/>
    <w:rsid w:val="00E8055F"/>
    <w:pPr>
      <w:pBdr>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2">
    <w:name w:val="xl112"/>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3">
    <w:name w:val="xl113"/>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4">
    <w:name w:val="xl114"/>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15">
    <w:name w:val="xl11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116">
    <w:name w:val="xl116"/>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117">
    <w:name w:val="xl117"/>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8">
    <w:name w:val="xl118"/>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9">
    <w:name w:val="xl119"/>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0">
    <w:name w:val="xl120"/>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1">
    <w:name w:val="xl121"/>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2">
    <w:name w:val="xl122"/>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3">
    <w:name w:val="xl123"/>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4">
    <w:name w:val="xl124"/>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5">
    <w:name w:val="xl12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6">
    <w:name w:val="xl126"/>
    <w:basedOn w:val="Normal"/>
    <w:rsid w:val="00E8055F"/>
    <w:pPr>
      <w:pBdr>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7">
    <w:name w:val="xl127"/>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8">
    <w:name w:val="xl128"/>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9">
    <w:name w:val="xl129"/>
    <w:basedOn w:val="Normal"/>
    <w:rsid w:val="00E8055F"/>
    <w:pPr>
      <w:pBdr>
        <w:top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0">
    <w:name w:val="xl130"/>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1">
    <w:name w:val="xl131"/>
    <w:basedOn w:val="Normal"/>
    <w:rsid w:val="00E8055F"/>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2">
    <w:name w:val="xl132"/>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3">
    <w:name w:val="xl133"/>
    <w:basedOn w:val="Normal"/>
    <w:rsid w:val="00E8055F"/>
    <w:pPr>
      <w:spacing w:before="100" w:beforeAutospacing="1" w:after="100" w:afterAutospacing="1"/>
      <w:textAlignment w:val="center"/>
    </w:pPr>
    <w:rPr>
      <w:rFonts w:ascii="Palatino Linotype" w:hAnsi="Palatino Linotype"/>
    </w:rPr>
  </w:style>
  <w:style w:type="paragraph" w:customStyle="1" w:styleId="xl134">
    <w:name w:val="xl134"/>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5">
    <w:name w:val="xl13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6">
    <w:name w:val="xl136"/>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7">
    <w:name w:val="xl137"/>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8">
    <w:name w:val="xl138"/>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9">
    <w:name w:val="xl139"/>
    <w:basedOn w:val="Normal"/>
    <w:rsid w:val="00E8055F"/>
    <w:pPr>
      <w:pBdr>
        <w:top w:val="single" w:sz="4" w:space="0" w:color="000000"/>
        <w:left w:val="single" w:sz="4" w:space="0" w:color="000000"/>
      </w:pBdr>
      <w:spacing w:before="100" w:beforeAutospacing="1" w:after="100" w:afterAutospacing="1"/>
      <w:jc w:val="center"/>
      <w:textAlignment w:val="center"/>
    </w:pPr>
    <w:rPr>
      <w:rFonts w:ascii="Palatino Linotype" w:hAnsi="Palatino Linotype"/>
      <w:sz w:val="14"/>
      <w:szCs w:val="14"/>
    </w:rPr>
  </w:style>
  <w:style w:type="paragraph" w:customStyle="1" w:styleId="xl140">
    <w:name w:val="xl140"/>
    <w:basedOn w:val="Normal"/>
    <w:rsid w:val="00E8055F"/>
    <w:pPr>
      <w:pBdr>
        <w:right w:val="single" w:sz="4" w:space="0" w:color="auto"/>
      </w:pBdr>
      <w:spacing w:before="100" w:beforeAutospacing="1" w:after="100" w:afterAutospacing="1"/>
      <w:textAlignment w:val="center"/>
    </w:pPr>
    <w:rPr>
      <w:rFonts w:ascii="Palatino Linotype" w:hAnsi="Palatino Linotype"/>
    </w:rPr>
  </w:style>
  <w:style w:type="paragraph" w:customStyle="1" w:styleId="xl141">
    <w:name w:val="xl141"/>
    <w:basedOn w:val="Normal"/>
    <w:rsid w:val="00E8055F"/>
    <w:pPr>
      <w:pBdr>
        <w:top w:val="single" w:sz="4" w:space="0" w:color="auto"/>
        <w:left w:val="single" w:sz="4" w:space="0" w:color="auto"/>
        <w:bottom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2">
    <w:name w:val="xl142"/>
    <w:basedOn w:val="Normal"/>
    <w:rsid w:val="00E8055F"/>
    <w:pPr>
      <w:pBdr>
        <w:top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43">
    <w:name w:val="xl143"/>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4">
    <w:name w:val="xl14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5">
    <w:name w:val="xl145"/>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6">
    <w:name w:val="xl146"/>
    <w:basedOn w:val="Normal"/>
    <w:rsid w:val="00E8055F"/>
    <w:pPr>
      <w:pBdr>
        <w:top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7">
    <w:name w:val="xl147"/>
    <w:basedOn w:val="Normal"/>
    <w:rsid w:val="00E8055F"/>
    <w:pPr>
      <w:pBdr>
        <w:top w:val="single" w:sz="4" w:space="0" w:color="auto"/>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8">
    <w:name w:val="xl148"/>
    <w:basedOn w:val="Normal"/>
    <w:rsid w:val="00E8055F"/>
    <w:pPr>
      <w:pBdr>
        <w:left w:val="single" w:sz="4" w:space="0" w:color="auto"/>
      </w:pBdr>
      <w:spacing w:before="100" w:beforeAutospacing="1" w:after="100" w:afterAutospacing="1"/>
      <w:jc w:val="center"/>
      <w:textAlignment w:val="center"/>
    </w:pPr>
    <w:rPr>
      <w:rFonts w:ascii="Palatino Linotype" w:hAnsi="Palatino Linotype"/>
    </w:rPr>
  </w:style>
  <w:style w:type="paragraph" w:customStyle="1" w:styleId="xl149">
    <w:name w:val="xl149"/>
    <w:basedOn w:val="Normal"/>
    <w:rsid w:val="00E8055F"/>
    <w:pPr>
      <w:pBdr>
        <w:left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50">
    <w:name w:val="xl150"/>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1">
    <w:name w:val="xl151"/>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2">
    <w:name w:val="xl152"/>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53">
    <w:name w:val="xl153"/>
    <w:basedOn w:val="Normal"/>
    <w:rsid w:val="00E8055F"/>
    <w:pPr>
      <w:pBdr>
        <w:left w:val="single" w:sz="4" w:space="0" w:color="auto"/>
        <w:right w:val="single" w:sz="4" w:space="0" w:color="auto"/>
      </w:pBdr>
      <w:spacing w:before="100" w:beforeAutospacing="1" w:after="100" w:afterAutospacing="1"/>
      <w:jc w:val="center"/>
      <w:textAlignment w:val="center"/>
    </w:pPr>
  </w:style>
  <w:style w:type="paragraph" w:customStyle="1" w:styleId="xl154">
    <w:name w:val="xl15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55">
    <w:name w:val="xl155"/>
    <w:basedOn w:val="Normal"/>
    <w:rsid w:val="00E8055F"/>
    <w:pPr>
      <w:pBdr>
        <w:top w:val="single" w:sz="4" w:space="0" w:color="auto"/>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56">
    <w:name w:val="xl156"/>
    <w:basedOn w:val="Normal"/>
    <w:rsid w:val="00E8055F"/>
    <w:pPr>
      <w:pBdr>
        <w:top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E8055F"/>
    <w:pPr>
      <w:tabs>
        <w:tab w:val="left" w:pos="709"/>
      </w:tabs>
    </w:pPr>
    <w:rPr>
      <w:rFonts w:ascii="Tahoma" w:hAnsi="Tahoma"/>
    </w:rPr>
  </w:style>
  <w:style w:type="paragraph" w:customStyle="1" w:styleId="default">
    <w:name w:val="default"/>
    <w:basedOn w:val="Normal"/>
    <w:rsid w:val="00E8055F"/>
    <w:pPr>
      <w:autoSpaceDE w:val="0"/>
      <w:autoSpaceDN w:val="0"/>
    </w:pPr>
    <w:rPr>
      <w:color w:val="000000"/>
    </w:rPr>
  </w:style>
  <w:style w:type="character" w:customStyle="1" w:styleId="nomark">
    <w:name w:val="nomark"/>
    <w:rsid w:val="00AF0807"/>
    <w:rPr>
      <w:rFonts w:cs="Times New Roman"/>
    </w:rPr>
  </w:style>
  <w:style w:type="character" w:customStyle="1" w:styleId="timark">
    <w:name w:val="timark"/>
    <w:rsid w:val="00AF0807"/>
    <w:rPr>
      <w:rFonts w:cs="Times New Roman"/>
    </w:rPr>
  </w:style>
  <w:style w:type="paragraph" w:customStyle="1" w:styleId="title1">
    <w:name w:val="title1"/>
    <w:basedOn w:val="Normal"/>
    <w:rsid w:val="00E873AC"/>
    <w:pPr>
      <w:spacing w:before="100" w:beforeAutospacing="1" w:after="100" w:afterAutospacing="1"/>
      <w:jc w:val="center"/>
      <w:textAlignment w:val="center"/>
    </w:pPr>
    <w:rPr>
      <w:b/>
      <w:bCs/>
      <w:sz w:val="30"/>
      <w:szCs w:val="30"/>
    </w:rPr>
  </w:style>
  <w:style w:type="paragraph" w:styleId="ListParagraph">
    <w:name w:val="List Paragraph"/>
    <w:basedOn w:val="Normal"/>
    <w:qFormat/>
    <w:rsid w:val="00295544"/>
    <w:pPr>
      <w:ind w:left="720"/>
      <w:contextualSpacing/>
    </w:pPr>
  </w:style>
  <w:style w:type="paragraph" w:styleId="Revision">
    <w:name w:val="Revision"/>
    <w:hidden/>
    <w:semiHidden/>
    <w:rsid w:val="00D961F3"/>
    <w:rPr>
      <w:sz w:val="24"/>
      <w:szCs w:val="24"/>
    </w:rPr>
  </w:style>
  <w:style w:type="numbering" w:styleId="111111">
    <w:name w:val="Outline List 2"/>
    <w:basedOn w:val="NoList"/>
    <w:rsid w:val="005C72B5"/>
    <w:pPr>
      <w:numPr>
        <w:numId w:val="33"/>
      </w:numPr>
    </w:pPr>
  </w:style>
  <w:style w:type="character" w:customStyle="1" w:styleId="apple-converted-space">
    <w:name w:val="apple-converted-space"/>
    <w:basedOn w:val="DefaultParagraphFont"/>
    <w:rsid w:val="00477ED7"/>
  </w:style>
  <w:style w:type="paragraph" w:customStyle="1" w:styleId="Index">
    <w:name w:val="Index"/>
    <w:basedOn w:val="Normal"/>
    <w:rsid w:val="006B470E"/>
    <w:pPr>
      <w:widowControl w:val="0"/>
      <w:suppressLineNumbers/>
      <w:suppressAutoHyphens/>
      <w:adjustRightInd w:val="0"/>
      <w:spacing w:before="100" w:beforeAutospacing="1" w:after="100" w:afterAutospacing="1" w:line="360" w:lineRule="atLeast"/>
      <w:jc w:val="both"/>
      <w:textAlignment w:val="baseline"/>
    </w:pPr>
    <w:rPr>
      <w:rFonts w:eastAsia="HG Mincho Light J"/>
      <w:color w:val="000000"/>
      <w:lang w:val="en-US"/>
    </w:rPr>
  </w:style>
  <w:style w:type="paragraph" w:customStyle="1" w:styleId="TableContents">
    <w:name w:val="Table Contents"/>
    <w:basedOn w:val="BodyText"/>
    <w:rsid w:val="006B470E"/>
    <w:pPr>
      <w:widowControl w:val="0"/>
      <w:suppressLineNumbers/>
      <w:suppressAutoHyphens/>
      <w:adjustRightInd w:val="0"/>
      <w:spacing w:before="0" w:beforeAutospacing="1" w:after="120" w:afterAutospacing="1" w:line="360" w:lineRule="atLeast"/>
      <w:textAlignment w:val="baseline"/>
    </w:pPr>
    <w:rPr>
      <w:rFonts w:eastAsia="HG Mincho Light J"/>
      <w:color w:val="000000"/>
      <w:lang w:val="en-US"/>
    </w:rPr>
  </w:style>
  <w:style w:type="character" w:customStyle="1" w:styleId="FootnoteTextChar1">
    <w:name w:val="Footnote Text Char1"/>
    <w:aliases w:val="single space Char1,Podrozdział Char1"/>
    <w:semiHidden/>
    <w:locked/>
    <w:rsid w:val="0007362A"/>
    <w:rPr>
      <w:rFonts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
      <w:marLeft w:val="0"/>
      <w:marRight w:val="0"/>
      <w:marTop w:val="0"/>
      <w:marBottom w:val="0"/>
      <w:divBdr>
        <w:top w:val="none" w:sz="0" w:space="0" w:color="auto"/>
        <w:left w:val="none" w:sz="0" w:space="0" w:color="auto"/>
        <w:bottom w:val="none" w:sz="0" w:space="0" w:color="auto"/>
        <w:right w:val="none" w:sz="0" w:space="0" w:color="auto"/>
      </w:divBdr>
      <w:divsChild>
        <w:div w:id="96">
          <w:marLeft w:val="0"/>
          <w:marRight w:val="0"/>
          <w:marTop w:val="150"/>
          <w:marBottom w:val="0"/>
          <w:divBdr>
            <w:top w:val="none" w:sz="0" w:space="0" w:color="auto"/>
            <w:left w:val="none" w:sz="0" w:space="0" w:color="auto"/>
            <w:bottom w:val="none" w:sz="0" w:space="0" w:color="auto"/>
            <w:right w:val="none" w:sz="0" w:space="0" w:color="auto"/>
          </w:divBdr>
          <w:divsChild>
            <w:div w:id="14">
              <w:marLeft w:val="0"/>
              <w:marRight w:val="0"/>
              <w:marTop w:val="0"/>
              <w:marBottom w:val="80"/>
              <w:divBdr>
                <w:top w:val="none" w:sz="0" w:space="0" w:color="auto"/>
                <w:left w:val="none" w:sz="0" w:space="0" w:color="auto"/>
                <w:bottom w:val="none" w:sz="0" w:space="0" w:color="auto"/>
                <w:right w:val="none" w:sz="0" w:space="0" w:color="auto"/>
              </w:divBdr>
              <w:divsChild>
                <w:div w:id="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
      </w:divsChild>
    </w:div>
    <w:div w:id="39">
      <w:marLeft w:val="0"/>
      <w:marRight w:val="0"/>
      <w:marTop w:val="0"/>
      <w:marBottom w:val="0"/>
      <w:divBdr>
        <w:top w:val="none" w:sz="0" w:space="0" w:color="auto"/>
        <w:left w:val="none" w:sz="0" w:space="0" w:color="auto"/>
        <w:bottom w:val="none" w:sz="0" w:space="0" w:color="auto"/>
        <w:right w:val="none" w:sz="0" w:space="0" w:color="auto"/>
      </w:divBdr>
      <w:divsChild>
        <w:div w:id="61">
          <w:marLeft w:val="0"/>
          <w:marRight w:val="0"/>
          <w:marTop w:val="0"/>
          <w:marBottom w:val="0"/>
          <w:divBdr>
            <w:top w:val="none" w:sz="0" w:space="0" w:color="auto"/>
            <w:left w:val="none" w:sz="0" w:space="0" w:color="auto"/>
            <w:bottom w:val="none" w:sz="0" w:space="0" w:color="auto"/>
            <w:right w:val="none" w:sz="0" w:space="0" w:color="auto"/>
          </w:divBdr>
          <w:divsChild>
            <w:div w:id="55">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sChild>
                    <w:div w:id="72">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sChild>
                            <w:div w:id="63">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sChild>
                                    <w:div w:id="49">
                                      <w:marLeft w:val="0"/>
                                      <w:marRight w:val="0"/>
                                      <w:marTop w:val="0"/>
                                      <w:marBottom w:val="0"/>
                                      <w:divBdr>
                                        <w:top w:val="none" w:sz="0" w:space="0" w:color="auto"/>
                                        <w:left w:val="none" w:sz="0" w:space="0" w:color="auto"/>
                                        <w:bottom w:val="none" w:sz="0" w:space="0" w:color="auto"/>
                                        <w:right w:val="none" w:sz="0" w:space="0" w:color="auto"/>
                                      </w:divBdr>
                                    </w:div>
                                  </w:divsChild>
                                </w:div>
                                <w:div w:id="21">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
                                  </w:divsChild>
                                </w:div>
                                <w:div w:id="28">
                                  <w:marLeft w:val="0"/>
                                  <w:marRight w:val="0"/>
                                  <w:marTop w:val="0"/>
                                  <w:marBottom w:val="0"/>
                                  <w:divBdr>
                                    <w:top w:val="none" w:sz="0" w:space="0" w:color="auto"/>
                                    <w:left w:val="none" w:sz="0" w:space="0" w:color="auto"/>
                                    <w:bottom w:val="none" w:sz="0" w:space="0" w:color="auto"/>
                                    <w:right w:val="none" w:sz="0" w:space="0" w:color="auto"/>
                                  </w:divBdr>
                                  <w:divsChild>
                                    <w:div w:id="33">
                                      <w:marLeft w:val="0"/>
                                      <w:marRight w:val="0"/>
                                      <w:marTop w:val="0"/>
                                      <w:marBottom w:val="0"/>
                                      <w:divBdr>
                                        <w:top w:val="none" w:sz="0" w:space="0" w:color="auto"/>
                                        <w:left w:val="none" w:sz="0" w:space="0" w:color="auto"/>
                                        <w:bottom w:val="none" w:sz="0" w:space="0" w:color="auto"/>
                                        <w:right w:val="none" w:sz="0" w:space="0" w:color="auto"/>
                                      </w:divBdr>
                                    </w:div>
                                  </w:divsChild>
                                </w:div>
                                <w:div w:id="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sChild>
        <w:div w:id="93">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sChild>
                <w:div w:id="92">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sChild>
                        <w:div w:id="64">
                          <w:marLeft w:val="0"/>
                          <w:marRight w:val="0"/>
                          <w:marTop w:val="0"/>
                          <w:marBottom w:val="0"/>
                          <w:divBdr>
                            <w:top w:val="none" w:sz="0" w:space="0" w:color="auto"/>
                            <w:left w:val="none" w:sz="0" w:space="0" w:color="auto"/>
                            <w:bottom w:val="none" w:sz="0" w:space="0" w:color="auto"/>
                            <w:right w:val="none" w:sz="0" w:space="0" w:color="auto"/>
                          </w:divBdr>
                          <w:divsChild>
                            <w:div w:id="73">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sChild>
                                    <w:div w:id="43">
                                      <w:marLeft w:val="0"/>
                                      <w:marRight w:val="0"/>
                                      <w:marTop w:val="0"/>
                                      <w:marBottom w:val="0"/>
                                      <w:divBdr>
                                        <w:top w:val="none" w:sz="0" w:space="0" w:color="auto"/>
                                        <w:left w:val="none" w:sz="0" w:space="0" w:color="auto"/>
                                        <w:bottom w:val="none" w:sz="0" w:space="0" w:color="auto"/>
                                        <w:right w:val="none" w:sz="0" w:space="0" w:color="auto"/>
                                      </w:divBdr>
                                    </w:div>
                                  </w:divsChild>
                                </w:div>
                                <w:div w:id="91">
                                  <w:marLeft w:val="0"/>
                                  <w:marRight w:val="0"/>
                                  <w:marTop w:val="0"/>
                                  <w:marBottom w:val="0"/>
                                  <w:divBdr>
                                    <w:top w:val="none" w:sz="0" w:space="0" w:color="auto"/>
                                    <w:left w:val="none" w:sz="0" w:space="0" w:color="auto"/>
                                    <w:bottom w:val="none" w:sz="0" w:space="0" w:color="auto"/>
                                    <w:right w:val="none" w:sz="0" w:space="0" w:color="auto"/>
                                  </w:divBdr>
                                  <w:divsChild>
                                    <w:div w:id="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
      <w:marLeft w:val="0"/>
      <w:marRight w:val="0"/>
      <w:marTop w:val="0"/>
      <w:marBottom w:val="0"/>
      <w:divBdr>
        <w:top w:val="none" w:sz="0" w:space="0" w:color="auto"/>
        <w:left w:val="none" w:sz="0" w:space="0" w:color="auto"/>
        <w:bottom w:val="none" w:sz="0" w:space="0" w:color="auto"/>
        <w:right w:val="none" w:sz="0" w:space="0" w:color="auto"/>
      </w:divBdr>
      <w:divsChild>
        <w:div w:id="86">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37">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88">
                          <w:marLeft w:val="0"/>
                          <w:marRight w:val="0"/>
                          <w:marTop w:val="0"/>
                          <w:marBottom w:val="0"/>
                          <w:divBdr>
                            <w:top w:val="none" w:sz="0" w:space="0" w:color="auto"/>
                            <w:left w:val="none" w:sz="0" w:space="0" w:color="auto"/>
                            <w:bottom w:val="none" w:sz="0" w:space="0" w:color="auto"/>
                            <w:right w:val="none" w:sz="0" w:space="0" w:color="auto"/>
                          </w:divBdr>
                          <w:divsChild>
                            <w:div w:id="46">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
                                  </w:divsChild>
                                </w:div>
                                <w:div w:id="77">
                                  <w:marLeft w:val="0"/>
                                  <w:marRight w:val="0"/>
                                  <w:marTop w:val="0"/>
                                  <w:marBottom w:val="0"/>
                                  <w:divBdr>
                                    <w:top w:val="none" w:sz="0" w:space="0" w:color="auto"/>
                                    <w:left w:val="none" w:sz="0" w:space="0" w:color="auto"/>
                                    <w:bottom w:val="none" w:sz="0" w:space="0" w:color="auto"/>
                                    <w:right w:val="none" w:sz="0" w:space="0" w:color="auto"/>
                                  </w:divBdr>
                                  <w:divsChild>
                                    <w:div w:id="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9">
      <w:marLeft w:val="0"/>
      <w:marRight w:val="0"/>
      <w:marTop w:val="0"/>
      <w:marBottom w:val="0"/>
      <w:divBdr>
        <w:top w:val="none" w:sz="0" w:space="0" w:color="auto"/>
        <w:left w:val="none" w:sz="0" w:space="0" w:color="auto"/>
        <w:bottom w:val="none" w:sz="0" w:space="0" w:color="auto"/>
        <w:right w:val="none" w:sz="0" w:space="0" w:color="auto"/>
      </w:divBdr>
      <w:divsChild>
        <w:div w:id="78">
          <w:marLeft w:val="0"/>
          <w:marRight w:val="0"/>
          <w:marTop w:val="0"/>
          <w:marBottom w:val="0"/>
          <w:divBdr>
            <w:top w:val="none" w:sz="0" w:space="0" w:color="auto"/>
            <w:left w:val="none" w:sz="0" w:space="0" w:color="auto"/>
            <w:bottom w:val="none" w:sz="0" w:space="0" w:color="auto"/>
            <w:right w:val="none" w:sz="0" w:space="0" w:color="auto"/>
          </w:divBdr>
          <w:divsChild>
            <w:div w:id="76">
              <w:marLeft w:val="0"/>
              <w:marRight w:val="0"/>
              <w:marTop w:val="0"/>
              <w:marBottom w:val="0"/>
              <w:divBdr>
                <w:top w:val="none" w:sz="0" w:space="0" w:color="auto"/>
                <w:left w:val="none" w:sz="0" w:space="0" w:color="auto"/>
                <w:bottom w:val="none" w:sz="0" w:space="0" w:color="auto"/>
                <w:right w:val="none" w:sz="0" w:space="0" w:color="auto"/>
              </w:divBdr>
              <w:divsChild>
                <w:div w:id="38">
                  <w:marLeft w:val="0"/>
                  <w:marRight w:val="0"/>
                  <w:marTop w:val="0"/>
                  <w:marBottom w:val="0"/>
                  <w:divBdr>
                    <w:top w:val="none" w:sz="0" w:space="0" w:color="auto"/>
                    <w:left w:val="none" w:sz="0" w:space="0" w:color="auto"/>
                    <w:bottom w:val="none" w:sz="0" w:space="0" w:color="auto"/>
                    <w:right w:val="none" w:sz="0" w:space="0" w:color="auto"/>
                  </w:divBdr>
                  <w:divsChild>
                    <w:div w:id="68">
                      <w:marLeft w:val="0"/>
                      <w:marRight w:val="0"/>
                      <w:marTop w:val="0"/>
                      <w:marBottom w:val="0"/>
                      <w:divBdr>
                        <w:top w:val="none" w:sz="0" w:space="0" w:color="auto"/>
                        <w:left w:val="none" w:sz="0" w:space="0" w:color="auto"/>
                        <w:bottom w:val="none" w:sz="0" w:space="0" w:color="auto"/>
                        <w:right w:val="none" w:sz="0" w:space="0" w:color="auto"/>
                      </w:divBdr>
                      <w:divsChild>
                        <w:div w:id="15">
                          <w:marLeft w:val="0"/>
                          <w:marRight w:val="0"/>
                          <w:marTop w:val="0"/>
                          <w:marBottom w:val="0"/>
                          <w:divBdr>
                            <w:top w:val="none" w:sz="0" w:space="0" w:color="auto"/>
                            <w:left w:val="none" w:sz="0" w:space="0" w:color="auto"/>
                            <w:bottom w:val="none" w:sz="0" w:space="0" w:color="auto"/>
                            <w:right w:val="none" w:sz="0" w:space="0" w:color="auto"/>
                          </w:divBdr>
                          <w:divsChild>
                            <w:div w:id="7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
                                  </w:divsChild>
                                </w:div>
                                <w:div w:id="2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sChild>
                                    <w:div w:id="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sChild>
            <w:div w:id="53">
              <w:marLeft w:val="0"/>
              <w:marRight w:val="0"/>
              <w:marTop w:val="0"/>
              <w:marBottom w:val="0"/>
              <w:divBdr>
                <w:top w:val="none" w:sz="0" w:space="0" w:color="auto"/>
                <w:left w:val="none" w:sz="0" w:space="0" w:color="auto"/>
                <w:bottom w:val="none" w:sz="0" w:space="0" w:color="auto"/>
                <w:right w:val="none" w:sz="0" w:space="0" w:color="auto"/>
              </w:divBdr>
              <w:divsChild>
                <w:div w:id="94">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sChild>
                        <w:div w:id="48">
                          <w:marLeft w:val="0"/>
                          <w:marRight w:val="0"/>
                          <w:marTop w:val="0"/>
                          <w:marBottom w:val="0"/>
                          <w:divBdr>
                            <w:top w:val="none" w:sz="0" w:space="0" w:color="auto"/>
                            <w:left w:val="none" w:sz="0" w:space="0" w:color="auto"/>
                            <w:bottom w:val="none" w:sz="0" w:space="0" w:color="auto"/>
                            <w:right w:val="none" w:sz="0" w:space="0" w:color="auto"/>
                          </w:divBdr>
                          <w:divsChild>
                            <w:div w:id="87">
                              <w:marLeft w:val="0"/>
                              <w:marRight w:val="0"/>
                              <w:marTop w:val="0"/>
                              <w:marBottom w:val="0"/>
                              <w:divBdr>
                                <w:top w:val="none" w:sz="0" w:space="0" w:color="auto"/>
                                <w:left w:val="none" w:sz="0" w:space="0" w:color="auto"/>
                                <w:bottom w:val="none" w:sz="0" w:space="0" w:color="auto"/>
                                <w:right w:val="none" w:sz="0" w:space="0" w:color="auto"/>
                              </w:divBdr>
                              <w:divsChild>
                                <w:div w:id="16">
                                  <w:marLeft w:val="0"/>
                                  <w:marRight w:val="0"/>
                                  <w:marTop w:val="0"/>
                                  <w:marBottom w:val="0"/>
                                  <w:divBdr>
                                    <w:top w:val="none" w:sz="0" w:space="0" w:color="auto"/>
                                    <w:left w:val="none" w:sz="0" w:space="0" w:color="auto"/>
                                    <w:bottom w:val="none" w:sz="0" w:space="0" w:color="auto"/>
                                    <w:right w:val="none" w:sz="0" w:space="0" w:color="auto"/>
                                  </w:divBdr>
                                  <w:divsChild>
                                    <w:div w:id="58">
                                      <w:marLeft w:val="0"/>
                                      <w:marRight w:val="0"/>
                                      <w:marTop w:val="0"/>
                                      <w:marBottom w:val="0"/>
                                      <w:divBdr>
                                        <w:top w:val="none" w:sz="0" w:space="0" w:color="auto"/>
                                        <w:left w:val="none" w:sz="0" w:space="0" w:color="auto"/>
                                        <w:bottom w:val="none" w:sz="0" w:space="0" w:color="auto"/>
                                        <w:right w:val="none" w:sz="0" w:space="0" w:color="auto"/>
                                      </w:divBdr>
                                    </w:div>
                                  </w:divsChild>
                                </w:div>
                                <w:div w:id="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67">
                  <w:marLeft w:val="0"/>
                  <w:marRight w:val="0"/>
                  <w:marTop w:val="0"/>
                  <w:marBottom w:val="0"/>
                  <w:divBdr>
                    <w:top w:val="none" w:sz="0" w:space="0" w:color="auto"/>
                    <w:left w:val="none" w:sz="0" w:space="0" w:color="auto"/>
                    <w:bottom w:val="none" w:sz="0" w:space="0" w:color="auto"/>
                    <w:right w:val="none" w:sz="0" w:space="0" w:color="auto"/>
                  </w:divBdr>
                  <w:divsChild>
                    <w:div w:id="89">
                      <w:marLeft w:val="0"/>
                      <w:marRight w:val="0"/>
                      <w:marTop w:val="0"/>
                      <w:marBottom w:val="0"/>
                      <w:divBdr>
                        <w:top w:val="none" w:sz="0" w:space="0" w:color="auto"/>
                        <w:left w:val="none" w:sz="0" w:space="0" w:color="auto"/>
                        <w:bottom w:val="none" w:sz="0" w:space="0" w:color="auto"/>
                        <w:right w:val="none" w:sz="0" w:space="0" w:color="auto"/>
                      </w:divBdr>
                      <w:divsChild>
                        <w:div w:id="31">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sChild>
                                <w:div w:id="25">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
      <w:marLeft w:val="0"/>
      <w:marRight w:val="0"/>
      <w:marTop w:val="0"/>
      <w:marBottom w:val="0"/>
      <w:divBdr>
        <w:top w:val="none" w:sz="0" w:space="0" w:color="auto"/>
        <w:left w:val="none" w:sz="0" w:space="0" w:color="auto"/>
        <w:bottom w:val="none" w:sz="0" w:space="0" w:color="auto"/>
        <w:right w:val="none" w:sz="0" w:space="0" w:color="auto"/>
      </w:divBdr>
      <w:divsChild>
        <w:div w:id="47">
          <w:marLeft w:val="0"/>
          <w:marRight w:val="0"/>
          <w:marTop w:val="0"/>
          <w:marBottom w:val="0"/>
          <w:divBdr>
            <w:top w:val="none" w:sz="0" w:space="0" w:color="auto"/>
            <w:left w:val="none" w:sz="0" w:space="0" w:color="auto"/>
            <w:bottom w:val="none" w:sz="0" w:space="0" w:color="auto"/>
            <w:right w:val="none" w:sz="0" w:space="0" w:color="auto"/>
          </w:divBdr>
          <w:divsChild>
            <w:div w:id="36">
              <w:marLeft w:val="0"/>
              <w:marRight w:val="0"/>
              <w:marTop w:val="0"/>
              <w:marBottom w:val="0"/>
              <w:divBdr>
                <w:top w:val="none" w:sz="0" w:space="0" w:color="auto"/>
                <w:left w:val="none" w:sz="0" w:space="0" w:color="auto"/>
                <w:bottom w:val="none" w:sz="0" w:space="0" w:color="auto"/>
                <w:right w:val="none" w:sz="0" w:space="0" w:color="auto"/>
              </w:divBdr>
              <w:divsChild>
                <w:div w:id="32">
                  <w:marLeft w:val="0"/>
                  <w:marRight w:val="0"/>
                  <w:marTop w:val="0"/>
                  <w:marBottom w:val="0"/>
                  <w:divBdr>
                    <w:top w:val="none" w:sz="0" w:space="0" w:color="auto"/>
                    <w:left w:val="none" w:sz="0" w:space="0" w:color="auto"/>
                    <w:bottom w:val="none" w:sz="0" w:space="0" w:color="auto"/>
                    <w:right w:val="none" w:sz="0" w:space="0" w:color="auto"/>
                  </w:divBdr>
                  <w:divsChild>
                    <w:div w:id="97">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81">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
                                  </w:divsChild>
                                </w:div>
                                <w:div w:id="95">
                                  <w:marLeft w:val="0"/>
                                  <w:marRight w:val="0"/>
                                  <w:marTop w:val="0"/>
                                  <w:marBottom w:val="0"/>
                                  <w:divBdr>
                                    <w:top w:val="none" w:sz="0" w:space="0" w:color="auto"/>
                                    <w:left w:val="none" w:sz="0" w:space="0" w:color="auto"/>
                                    <w:bottom w:val="none" w:sz="0" w:space="0" w:color="auto"/>
                                    <w:right w:val="none" w:sz="0" w:space="0" w:color="auto"/>
                                  </w:divBdr>
                                  <w:divsChild>
                                    <w:div w:id="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
      <w:marLeft w:val="0"/>
      <w:marRight w:val="0"/>
      <w:marTop w:val="0"/>
      <w:marBottom w:val="0"/>
      <w:divBdr>
        <w:top w:val="none" w:sz="0" w:space="0" w:color="auto"/>
        <w:left w:val="none" w:sz="0" w:space="0" w:color="auto"/>
        <w:bottom w:val="none" w:sz="0" w:space="0" w:color="auto"/>
        <w:right w:val="none" w:sz="0" w:space="0" w:color="auto"/>
      </w:divBdr>
      <w:divsChild>
        <w:div w:id="66">
          <w:marLeft w:val="0"/>
          <w:marRight w:val="0"/>
          <w:marTop w:val="0"/>
          <w:marBottom w:val="0"/>
          <w:divBdr>
            <w:top w:val="none" w:sz="0" w:space="0" w:color="auto"/>
            <w:left w:val="none" w:sz="0" w:space="0" w:color="auto"/>
            <w:bottom w:val="none" w:sz="0" w:space="0" w:color="auto"/>
            <w:right w:val="none" w:sz="0" w:space="0" w:color="auto"/>
          </w:divBdr>
          <w:divsChild>
            <w:div w:id="71">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sChild>
                    <w:div w:id="57">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50">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0"/>
                                  <w:marBottom w:val="0"/>
                                  <w:divBdr>
                                    <w:top w:val="none" w:sz="0" w:space="0" w:color="auto"/>
                                    <w:left w:val="none" w:sz="0" w:space="0" w:color="auto"/>
                                    <w:bottom w:val="none" w:sz="0" w:space="0" w:color="auto"/>
                                    <w:right w:val="none" w:sz="0" w:space="0" w:color="auto"/>
                                  </w:divBdr>
                                  <w:divsChild>
                                    <w:div w:id="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0080601">
      <w:bodyDiv w:val="1"/>
      <w:marLeft w:val="0"/>
      <w:marRight w:val="0"/>
      <w:marTop w:val="0"/>
      <w:marBottom w:val="0"/>
      <w:divBdr>
        <w:top w:val="none" w:sz="0" w:space="0" w:color="auto"/>
        <w:left w:val="none" w:sz="0" w:space="0" w:color="auto"/>
        <w:bottom w:val="none" w:sz="0" w:space="0" w:color="auto"/>
        <w:right w:val="none" w:sz="0" w:space="0" w:color="auto"/>
      </w:divBdr>
    </w:div>
    <w:div w:id="144054603">
      <w:bodyDiv w:val="1"/>
      <w:marLeft w:val="0"/>
      <w:marRight w:val="0"/>
      <w:marTop w:val="0"/>
      <w:marBottom w:val="0"/>
      <w:divBdr>
        <w:top w:val="none" w:sz="0" w:space="0" w:color="auto"/>
        <w:left w:val="none" w:sz="0" w:space="0" w:color="auto"/>
        <w:bottom w:val="none" w:sz="0" w:space="0" w:color="auto"/>
        <w:right w:val="none" w:sz="0" w:space="0" w:color="auto"/>
      </w:divBdr>
    </w:div>
    <w:div w:id="197358718">
      <w:bodyDiv w:val="1"/>
      <w:marLeft w:val="0"/>
      <w:marRight w:val="0"/>
      <w:marTop w:val="0"/>
      <w:marBottom w:val="0"/>
      <w:divBdr>
        <w:top w:val="none" w:sz="0" w:space="0" w:color="auto"/>
        <w:left w:val="none" w:sz="0" w:space="0" w:color="auto"/>
        <w:bottom w:val="none" w:sz="0" w:space="0" w:color="auto"/>
        <w:right w:val="none" w:sz="0" w:space="0" w:color="auto"/>
      </w:divBdr>
    </w:div>
    <w:div w:id="236672771">
      <w:bodyDiv w:val="1"/>
      <w:marLeft w:val="0"/>
      <w:marRight w:val="0"/>
      <w:marTop w:val="0"/>
      <w:marBottom w:val="0"/>
      <w:divBdr>
        <w:top w:val="none" w:sz="0" w:space="0" w:color="auto"/>
        <w:left w:val="none" w:sz="0" w:space="0" w:color="auto"/>
        <w:bottom w:val="none" w:sz="0" w:space="0" w:color="auto"/>
        <w:right w:val="none" w:sz="0" w:space="0" w:color="auto"/>
      </w:divBdr>
    </w:div>
    <w:div w:id="315770437">
      <w:bodyDiv w:val="1"/>
      <w:marLeft w:val="0"/>
      <w:marRight w:val="0"/>
      <w:marTop w:val="0"/>
      <w:marBottom w:val="0"/>
      <w:divBdr>
        <w:top w:val="none" w:sz="0" w:space="0" w:color="auto"/>
        <w:left w:val="none" w:sz="0" w:space="0" w:color="auto"/>
        <w:bottom w:val="none" w:sz="0" w:space="0" w:color="auto"/>
        <w:right w:val="none" w:sz="0" w:space="0" w:color="auto"/>
      </w:divBdr>
      <w:divsChild>
        <w:div w:id="240331052">
          <w:marLeft w:val="0"/>
          <w:marRight w:val="0"/>
          <w:marTop w:val="0"/>
          <w:marBottom w:val="120"/>
          <w:divBdr>
            <w:top w:val="none" w:sz="0" w:space="0" w:color="auto"/>
            <w:left w:val="none" w:sz="0" w:space="0" w:color="auto"/>
            <w:bottom w:val="none" w:sz="0" w:space="0" w:color="auto"/>
            <w:right w:val="none" w:sz="0" w:space="0" w:color="auto"/>
          </w:divBdr>
          <w:divsChild>
            <w:div w:id="37363122">
              <w:marLeft w:val="0"/>
              <w:marRight w:val="0"/>
              <w:marTop w:val="0"/>
              <w:marBottom w:val="0"/>
              <w:divBdr>
                <w:top w:val="none" w:sz="0" w:space="0" w:color="auto"/>
                <w:left w:val="none" w:sz="0" w:space="0" w:color="auto"/>
                <w:bottom w:val="none" w:sz="0" w:space="0" w:color="auto"/>
                <w:right w:val="none" w:sz="0" w:space="0" w:color="auto"/>
              </w:divBdr>
            </w:div>
            <w:div w:id="47842275">
              <w:marLeft w:val="0"/>
              <w:marRight w:val="0"/>
              <w:marTop w:val="0"/>
              <w:marBottom w:val="0"/>
              <w:divBdr>
                <w:top w:val="none" w:sz="0" w:space="0" w:color="auto"/>
                <w:left w:val="none" w:sz="0" w:space="0" w:color="auto"/>
                <w:bottom w:val="none" w:sz="0" w:space="0" w:color="auto"/>
                <w:right w:val="none" w:sz="0" w:space="0" w:color="auto"/>
              </w:divBdr>
            </w:div>
            <w:div w:id="128058962">
              <w:marLeft w:val="0"/>
              <w:marRight w:val="0"/>
              <w:marTop w:val="0"/>
              <w:marBottom w:val="0"/>
              <w:divBdr>
                <w:top w:val="none" w:sz="0" w:space="0" w:color="auto"/>
                <w:left w:val="none" w:sz="0" w:space="0" w:color="auto"/>
                <w:bottom w:val="none" w:sz="0" w:space="0" w:color="auto"/>
                <w:right w:val="none" w:sz="0" w:space="0" w:color="auto"/>
              </w:divBdr>
            </w:div>
            <w:div w:id="175928844">
              <w:marLeft w:val="0"/>
              <w:marRight w:val="0"/>
              <w:marTop w:val="0"/>
              <w:marBottom w:val="0"/>
              <w:divBdr>
                <w:top w:val="none" w:sz="0" w:space="0" w:color="auto"/>
                <w:left w:val="none" w:sz="0" w:space="0" w:color="auto"/>
                <w:bottom w:val="none" w:sz="0" w:space="0" w:color="auto"/>
                <w:right w:val="none" w:sz="0" w:space="0" w:color="auto"/>
              </w:divBdr>
            </w:div>
            <w:div w:id="362944109">
              <w:marLeft w:val="0"/>
              <w:marRight w:val="0"/>
              <w:marTop w:val="0"/>
              <w:marBottom w:val="0"/>
              <w:divBdr>
                <w:top w:val="none" w:sz="0" w:space="0" w:color="auto"/>
                <w:left w:val="none" w:sz="0" w:space="0" w:color="auto"/>
                <w:bottom w:val="none" w:sz="0" w:space="0" w:color="auto"/>
                <w:right w:val="none" w:sz="0" w:space="0" w:color="auto"/>
              </w:divBdr>
            </w:div>
            <w:div w:id="520096477">
              <w:marLeft w:val="0"/>
              <w:marRight w:val="0"/>
              <w:marTop w:val="0"/>
              <w:marBottom w:val="0"/>
              <w:divBdr>
                <w:top w:val="none" w:sz="0" w:space="0" w:color="auto"/>
                <w:left w:val="none" w:sz="0" w:space="0" w:color="auto"/>
                <w:bottom w:val="none" w:sz="0" w:space="0" w:color="auto"/>
                <w:right w:val="none" w:sz="0" w:space="0" w:color="auto"/>
              </w:divBdr>
            </w:div>
            <w:div w:id="795372173">
              <w:marLeft w:val="0"/>
              <w:marRight w:val="0"/>
              <w:marTop w:val="0"/>
              <w:marBottom w:val="0"/>
              <w:divBdr>
                <w:top w:val="none" w:sz="0" w:space="0" w:color="auto"/>
                <w:left w:val="none" w:sz="0" w:space="0" w:color="auto"/>
                <w:bottom w:val="none" w:sz="0" w:space="0" w:color="auto"/>
                <w:right w:val="none" w:sz="0" w:space="0" w:color="auto"/>
              </w:divBdr>
            </w:div>
            <w:div w:id="985233487">
              <w:marLeft w:val="0"/>
              <w:marRight w:val="0"/>
              <w:marTop w:val="0"/>
              <w:marBottom w:val="0"/>
              <w:divBdr>
                <w:top w:val="none" w:sz="0" w:space="0" w:color="auto"/>
                <w:left w:val="none" w:sz="0" w:space="0" w:color="auto"/>
                <w:bottom w:val="none" w:sz="0" w:space="0" w:color="auto"/>
                <w:right w:val="none" w:sz="0" w:space="0" w:color="auto"/>
              </w:divBdr>
            </w:div>
            <w:div w:id="1164471517">
              <w:marLeft w:val="0"/>
              <w:marRight w:val="0"/>
              <w:marTop w:val="0"/>
              <w:marBottom w:val="0"/>
              <w:divBdr>
                <w:top w:val="none" w:sz="0" w:space="0" w:color="auto"/>
                <w:left w:val="none" w:sz="0" w:space="0" w:color="auto"/>
                <w:bottom w:val="none" w:sz="0" w:space="0" w:color="auto"/>
                <w:right w:val="none" w:sz="0" w:space="0" w:color="auto"/>
              </w:divBdr>
            </w:div>
            <w:div w:id="1286233322">
              <w:marLeft w:val="0"/>
              <w:marRight w:val="0"/>
              <w:marTop w:val="0"/>
              <w:marBottom w:val="0"/>
              <w:divBdr>
                <w:top w:val="none" w:sz="0" w:space="0" w:color="auto"/>
                <w:left w:val="none" w:sz="0" w:space="0" w:color="auto"/>
                <w:bottom w:val="none" w:sz="0" w:space="0" w:color="auto"/>
                <w:right w:val="none" w:sz="0" w:space="0" w:color="auto"/>
              </w:divBdr>
            </w:div>
            <w:div w:id="1343166742">
              <w:marLeft w:val="0"/>
              <w:marRight w:val="0"/>
              <w:marTop w:val="0"/>
              <w:marBottom w:val="0"/>
              <w:divBdr>
                <w:top w:val="none" w:sz="0" w:space="0" w:color="auto"/>
                <w:left w:val="none" w:sz="0" w:space="0" w:color="auto"/>
                <w:bottom w:val="none" w:sz="0" w:space="0" w:color="auto"/>
                <w:right w:val="none" w:sz="0" w:space="0" w:color="auto"/>
              </w:divBdr>
            </w:div>
            <w:div w:id="150196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62432">
      <w:bodyDiv w:val="1"/>
      <w:marLeft w:val="0"/>
      <w:marRight w:val="0"/>
      <w:marTop w:val="0"/>
      <w:marBottom w:val="0"/>
      <w:divBdr>
        <w:top w:val="none" w:sz="0" w:space="0" w:color="auto"/>
        <w:left w:val="none" w:sz="0" w:space="0" w:color="auto"/>
        <w:bottom w:val="none" w:sz="0" w:space="0" w:color="auto"/>
        <w:right w:val="none" w:sz="0" w:space="0" w:color="auto"/>
      </w:divBdr>
    </w:div>
    <w:div w:id="454295929">
      <w:bodyDiv w:val="1"/>
      <w:marLeft w:val="0"/>
      <w:marRight w:val="0"/>
      <w:marTop w:val="0"/>
      <w:marBottom w:val="0"/>
      <w:divBdr>
        <w:top w:val="none" w:sz="0" w:space="0" w:color="auto"/>
        <w:left w:val="none" w:sz="0" w:space="0" w:color="auto"/>
        <w:bottom w:val="none" w:sz="0" w:space="0" w:color="auto"/>
        <w:right w:val="none" w:sz="0" w:space="0" w:color="auto"/>
      </w:divBdr>
    </w:div>
    <w:div w:id="600719190">
      <w:bodyDiv w:val="1"/>
      <w:marLeft w:val="0"/>
      <w:marRight w:val="0"/>
      <w:marTop w:val="0"/>
      <w:marBottom w:val="0"/>
      <w:divBdr>
        <w:top w:val="none" w:sz="0" w:space="0" w:color="auto"/>
        <w:left w:val="none" w:sz="0" w:space="0" w:color="auto"/>
        <w:bottom w:val="none" w:sz="0" w:space="0" w:color="auto"/>
        <w:right w:val="none" w:sz="0" w:space="0" w:color="auto"/>
      </w:divBdr>
    </w:div>
    <w:div w:id="629869972">
      <w:bodyDiv w:val="1"/>
      <w:marLeft w:val="0"/>
      <w:marRight w:val="0"/>
      <w:marTop w:val="0"/>
      <w:marBottom w:val="0"/>
      <w:divBdr>
        <w:top w:val="none" w:sz="0" w:space="0" w:color="auto"/>
        <w:left w:val="none" w:sz="0" w:space="0" w:color="auto"/>
        <w:bottom w:val="none" w:sz="0" w:space="0" w:color="auto"/>
        <w:right w:val="none" w:sz="0" w:space="0" w:color="auto"/>
      </w:divBdr>
      <w:divsChild>
        <w:div w:id="1846244504">
          <w:marLeft w:val="0"/>
          <w:marRight w:val="0"/>
          <w:marTop w:val="0"/>
          <w:marBottom w:val="120"/>
          <w:divBdr>
            <w:top w:val="none" w:sz="0" w:space="0" w:color="auto"/>
            <w:left w:val="none" w:sz="0" w:space="0" w:color="auto"/>
            <w:bottom w:val="none" w:sz="0" w:space="0" w:color="auto"/>
            <w:right w:val="none" w:sz="0" w:space="0" w:color="auto"/>
          </w:divBdr>
          <w:divsChild>
            <w:div w:id="82605149">
              <w:marLeft w:val="0"/>
              <w:marRight w:val="0"/>
              <w:marTop w:val="0"/>
              <w:marBottom w:val="0"/>
              <w:divBdr>
                <w:top w:val="none" w:sz="0" w:space="0" w:color="auto"/>
                <w:left w:val="none" w:sz="0" w:space="0" w:color="auto"/>
                <w:bottom w:val="none" w:sz="0" w:space="0" w:color="auto"/>
                <w:right w:val="none" w:sz="0" w:space="0" w:color="auto"/>
              </w:divBdr>
            </w:div>
            <w:div w:id="146938045">
              <w:marLeft w:val="0"/>
              <w:marRight w:val="0"/>
              <w:marTop w:val="0"/>
              <w:marBottom w:val="0"/>
              <w:divBdr>
                <w:top w:val="none" w:sz="0" w:space="0" w:color="auto"/>
                <w:left w:val="none" w:sz="0" w:space="0" w:color="auto"/>
                <w:bottom w:val="none" w:sz="0" w:space="0" w:color="auto"/>
                <w:right w:val="none" w:sz="0" w:space="0" w:color="auto"/>
              </w:divBdr>
            </w:div>
            <w:div w:id="152457174">
              <w:marLeft w:val="0"/>
              <w:marRight w:val="0"/>
              <w:marTop w:val="0"/>
              <w:marBottom w:val="0"/>
              <w:divBdr>
                <w:top w:val="none" w:sz="0" w:space="0" w:color="auto"/>
                <w:left w:val="none" w:sz="0" w:space="0" w:color="auto"/>
                <w:bottom w:val="none" w:sz="0" w:space="0" w:color="auto"/>
                <w:right w:val="none" w:sz="0" w:space="0" w:color="auto"/>
              </w:divBdr>
            </w:div>
            <w:div w:id="356125218">
              <w:marLeft w:val="0"/>
              <w:marRight w:val="0"/>
              <w:marTop w:val="0"/>
              <w:marBottom w:val="0"/>
              <w:divBdr>
                <w:top w:val="none" w:sz="0" w:space="0" w:color="auto"/>
                <w:left w:val="none" w:sz="0" w:space="0" w:color="auto"/>
                <w:bottom w:val="none" w:sz="0" w:space="0" w:color="auto"/>
                <w:right w:val="none" w:sz="0" w:space="0" w:color="auto"/>
              </w:divBdr>
            </w:div>
            <w:div w:id="423189493">
              <w:marLeft w:val="0"/>
              <w:marRight w:val="0"/>
              <w:marTop w:val="0"/>
              <w:marBottom w:val="0"/>
              <w:divBdr>
                <w:top w:val="none" w:sz="0" w:space="0" w:color="auto"/>
                <w:left w:val="none" w:sz="0" w:space="0" w:color="auto"/>
                <w:bottom w:val="none" w:sz="0" w:space="0" w:color="auto"/>
                <w:right w:val="none" w:sz="0" w:space="0" w:color="auto"/>
              </w:divBdr>
            </w:div>
            <w:div w:id="507642533">
              <w:marLeft w:val="0"/>
              <w:marRight w:val="0"/>
              <w:marTop w:val="0"/>
              <w:marBottom w:val="0"/>
              <w:divBdr>
                <w:top w:val="none" w:sz="0" w:space="0" w:color="auto"/>
                <w:left w:val="none" w:sz="0" w:space="0" w:color="auto"/>
                <w:bottom w:val="none" w:sz="0" w:space="0" w:color="auto"/>
                <w:right w:val="none" w:sz="0" w:space="0" w:color="auto"/>
              </w:divBdr>
            </w:div>
            <w:div w:id="566841746">
              <w:marLeft w:val="0"/>
              <w:marRight w:val="0"/>
              <w:marTop w:val="0"/>
              <w:marBottom w:val="0"/>
              <w:divBdr>
                <w:top w:val="none" w:sz="0" w:space="0" w:color="auto"/>
                <w:left w:val="none" w:sz="0" w:space="0" w:color="auto"/>
                <w:bottom w:val="none" w:sz="0" w:space="0" w:color="auto"/>
                <w:right w:val="none" w:sz="0" w:space="0" w:color="auto"/>
              </w:divBdr>
            </w:div>
            <w:div w:id="640889750">
              <w:marLeft w:val="0"/>
              <w:marRight w:val="0"/>
              <w:marTop w:val="0"/>
              <w:marBottom w:val="0"/>
              <w:divBdr>
                <w:top w:val="none" w:sz="0" w:space="0" w:color="auto"/>
                <w:left w:val="none" w:sz="0" w:space="0" w:color="auto"/>
                <w:bottom w:val="none" w:sz="0" w:space="0" w:color="auto"/>
                <w:right w:val="none" w:sz="0" w:space="0" w:color="auto"/>
              </w:divBdr>
            </w:div>
            <w:div w:id="645816848">
              <w:marLeft w:val="0"/>
              <w:marRight w:val="0"/>
              <w:marTop w:val="0"/>
              <w:marBottom w:val="0"/>
              <w:divBdr>
                <w:top w:val="none" w:sz="0" w:space="0" w:color="auto"/>
                <w:left w:val="none" w:sz="0" w:space="0" w:color="auto"/>
                <w:bottom w:val="none" w:sz="0" w:space="0" w:color="auto"/>
                <w:right w:val="none" w:sz="0" w:space="0" w:color="auto"/>
              </w:divBdr>
            </w:div>
            <w:div w:id="902569369">
              <w:marLeft w:val="0"/>
              <w:marRight w:val="0"/>
              <w:marTop w:val="0"/>
              <w:marBottom w:val="0"/>
              <w:divBdr>
                <w:top w:val="none" w:sz="0" w:space="0" w:color="auto"/>
                <w:left w:val="none" w:sz="0" w:space="0" w:color="auto"/>
                <w:bottom w:val="none" w:sz="0" w:space="0" w:color="auto"/>
                <w:right w:val="none" w:sz="0" w:space="0" w:color="auto"/>
              </w:divBdr>
            </w:div>
            <w:div w:id="1152209717">
              <w:marLeft w:val="0"/>
              <w:marRight w:val="0"/>
              <w:marTop w:val="0"/>
              <w:marBottom w:val="0"/>
              <w:divBdr>
                <w:top w:val="none" w:sz="0" w:space="0" w:color="auto"/>
                <w:left w:val="none" w:sz="0" w:space="0" w:color="auto"/>
                <w:bottom w:val="none" w:sz="0" w:space="0" w:color="auto"/>
                <w:right w:val="none" w:sz="0" w:space="0" w:color="auto"/>
              </w:divBdr>
            </w:div>
            <w:div w:id="1156266301">
              <w:marLeft w:val="0"/>
              <w:marRight w:val="0"/>
              <w:marTop w:val="0"/>
              <w:marBottom w:val="0"/>
              <w:divBdr>
                <w:top w:val="none" w:sz="0" w:space="0" w:color="auto"/>
                <w:left w:val="none" w:sz="0" w:space="0" w:color="auto"/>
                <w:bottom w:val="none" w:sz="0" w:space="0" w:color="auto"/>
                <w:right w:val="none" w:sz="0" w:space="0" w:color="auto"/>
              </w:divBdr>
            </w:div>
            <w:div w:id="1291324014">
              <w:marLeft w:val="0"/>
              <w:marRight w:val="0"/>
              <w:marTop w:val="0"/>
              <w:marBottom w:val="0"/>
              <w:divBdr>
                <w:top w:val="none" w:sz="0" w:space="0" w:color="auto"/>
                <w:left w:val="none" w:sz="0" w:space="0" w:color="auto"/>
                <w:bottom w:val="none" w:sz="0" w:space="0" w:color="auto"/>
                <w:right w:val="none" w:sz="0" w:space="0" w:color="auto"/>
              </w:divBdr>
            </w:div>
            <w:div w:id="1813063339">
              <w:marLeft w:val="0"/>
              <w:marRight w:val="0"/>
              <w:marTop w:val="0"/>
              <w:marBottom w:val="0"/>
              <w:divBdr>
                <w:top w:val="none" w:sz="0" w:space="0" w:color="auto"/>
                <w:left w:val="none" w:sz="0" w:space="0" w:color="auto"/>
                <w:bottom w:val="none" w:sz="0" w:space="0" w:color="auto"/>
                <w:right w:val="none" w:sz="0" w:space="0" w:color="auto"/>
              </w:divBdr>
            </w:div>
            <w:div w:id="1842348316">
              <w:marLeft w:val="0"/>
              <w:marRight w:val="0"/>
              <w:marTop w:val="0"/>
              <w:marBottom w:val="0"/>
              <w:divBdr>
                <w:top w:val="none" w:sz="0" w:space="0" w:color="auto"/>
                <w:left w:val="none" w:sz="0" w:space="0" w:color="auto"/>
                <w:bottom w:val="none" w:sz="0" w:space="0" w:color="auto"/>
                <w:right w:val="none" w:sz="0" w:space="0" w:color="auto"/>
              </w:divBdr>
            </w:div>
            <w:div w:id="1912351207">
              <w:marLeft w:val="0"/>
              <w:marRight w:val="0"/>
              <w:marTop w:val="0"/>
              <w:marBottom w:val="0"/>
              <w:divBdr>
                <w:top w:val="none" w:sz="0" w:space="0" w:color="auto"/>
                <w:left w:val="none" w:sz="0" w:space="0" w:color="auto"/>
                <w:bottom w:val="none" w:sz="0" w:space="0" w:color="auto"/>
                <w:right w:val="none" w:sz="0" w:space="0" w:color="auto"/>
              </w:divBdr>
            </w:div>
            <w:div w:id="1914581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732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313FDF-AF9E-4CAF-B30A-83A3755806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2828</TotalTime>
  <Pages>6</Pages>
  <Words>2153</Words>
  <Characters>12959</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15082</CharactersWithSpaces>
  <SharedDoc>false</SharedDoc>
  <HLinks>
    <vt:vector size="24" baseType="variant">
      <vt:variant>
        <vt:i4>5439583</vt:i4>
      </vt:variant>
      <vt:variant>
        <vt:i4>9</vt:i4>
      </vt:variant>
      <vt:variant>
        <vt:i4>0</vt:i4>
      </vt:variant>
      <vt:variant>
        <vt:i4>5</vt:i4>
      </vt:variant>
      <vt:variant>
        <vt:lpwstr>apis://NORM|40377|8|47|/</vt:lpwstr>
      </vt:variant>
      <vt:variant>
        <vt:lpwstr/>
      </vt:variant>
      <vt:variant>
        <vt:i4>5636191</vt:i4>
      </vt:variant>
      <vt:variant>
        <vt:i4>6</vt:i4>
      </vt:variant>
      <vt:variant>
        <vt:i4>0</vt:i4>
      </vt:variant>
      <vt:variant>
        <vt:i4>5</vt:i4>
      </vt:variant>
      <vt:variant>
        <vt:lpwstr>apis://NORM|40377|8|42|/</vt:lpwstr>
      </vt:variant>
      <vt:variant>
        <vt:lpwstr/>
      </vt:variant>
      <vt:variant>
        <vt:i4>5439583</vt:i4>
      </vt:variant>
      <vt:variant>
        <vt:i4>3</vt:i4>
      </vt:variant>
      <vt:variant>
        <vt:i4>0</vt:i4>
      </vt:variant>
      <vt:variant>
        <vt:i4>5</vt:i4>
      </vt:variant>
      <vt:variant>
        <vt:lpwstr>apis://NORM|40377|8|47|/</vt:lpwstr>
      </vt:variant>
      <vt:variant>
        <vt:lpwstr/>
      </vt:variant>
      <vt:variant>
        <vt:i4>5701725</vt:i4>
      </vt:variant>
      <vt:variant>
        <vt:i4>0</vt:i4>
      </vt:variant>
      <vt:variant>
        <vt:i4>0</vt:i4>
      </vt:variant>
      <vt:variant>
        <vt:i4>5</vt:i4>
      </vt:variant>
      <vt:variant>
        <vt:lpwstr>apis://NORM|40575|8|23|/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Биляна Мишева</dc:creator>
  <cp:keywords/>
  <dc:description/>
  <cp:lastModifiedBy>Екатерина Георгиева</cp:lastModifiedBy>
  <cp:revision>667</cp:revision>
  <cp:lastPrinted>2014-02-10T09:04:00Z</cp:lastPrinted>
  <dcterms:created xsi:type="dcterms:W3CDTF">2019-07-18T08:16:00Z</dcterms:created>
  <dcterms:modified xsi:type="dcterms:W3CDTF">2023-08-11T08:08:00Z</dcterms:modified>
</cp:coreProperties>
</file>