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7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659"/>
        <w:gridCol w:w="5528"/>
        <w:gridCol w:w="2516"/>
      </w:tblGrid>
      <w:tr w:rsidR="005539AF" w:rsidRPr="00B75D2B" w:rsidTr="00EE3265">
        <w:trPr>
          <w:trHeight w:val="743"/>
          <w:tblHeader/>
          <w:jc w:val="center"/>
        </w:trPr>
        <w:tc>
          <w:tcPr>
            <w:tcW w:w="2659" w:type="dxa"/>
            <w:vAlign w:val="center"/>
          </w:tcPr>
          <w:p w:rsidR="005539AF" w:rsidRPr="00D86986" w:rsidRDefault="00EE3265" w:rsidP="00EE3265">
            <w:pPr>
              <w:pStyle w:val="Index"/>
              <w:ind w:left="214" w:hanging="214"/>
              <w:jc w:val="center"/>
              <w:rPr>
                <w:i/>
                <w:iCs/>
                <w:sz w:val="22"/>
                <w:szCs w:val="22"/>
                <w:lang w:val="bg-BG"/>
              </w:rPr>
            </w:pPr>
            <w:r>
              <w:rPr>
                <w:b/>
                <w:i/>
                <w:iCs/>
                <w:sz w:val="22"/>
                <w:szCs w:val="22"/>
                <w:lang w:val="bg-BG"/>
              </w:rPr>
              <w:t>Администрация на</w:t>
            </w:r>
            <w:r>
              <w:rPr>
                <w:b/>
                <w:i/>
                <w:iCs/>
                <w:sz w:val="22"/>
                <w:szCs w:val="22"/>
              </w:rPr>
              <w:t xml:space="preserve"> </w:t>
            </w:r>
            <w:r w:rsidR="00432C13">
              <w:rPr>
                <w:b/>
                <w:i/>
                <w:iCs/>
                <w:sz w:val="22"/>
                <w:szCs w:val="22"/>
              </w:rPr>
              <w:t>M</w:t>
            </w:r>
            <w:proofErr w:type="spellStart"/>
            <w:r w:rsidR="00EC1698">
              <w:rPr>
                <w:b/>
                <w:i/>
                <w:iCs/>
                <w:sz w:val="22"/>
                <w:szCs w:val="22"/>
                <w:lang w:val="bg-BG"/>
              </w:rPr>
              <w:t>инистерския</w:t>
            </w:r>
            <w:proofErr w:type="spellEnd"/>
            <w:r w:rsidR="00EC1698">
              <w:rPr>
                <w:b/>
                <w:i/>
                <w:iCs/>
                <w:sz w:val="22"/>
                <w:szCs w:val="22"/>
                <w:lang w:val="bg-BG"/>
              </w:rPr>
              <w:t xml:space="preserve"> съвет</w:t>
            </w:r>
          </w:p>
        </w:tc>
        <w:tc>
          <w:tcPr>
            <w:tcW w:w="5528" w:type="dxa"/>
            <w:vAlign w:val="center"/>
          </w:tcPr>
          <w:p w:rsidR="005539AF" w:rsidRPr="001B391E" w:rsidRDefault="005539AF" w:rsidP="007D3543">
            <w:pPr>
              <w:pStyle w:val="Index"/>
              <w:spacing w:before="0" w:beforeAutospacing="0" w:after="0" w:afterAutospacing="0"/>
              <w:ind w:left="214" w:hanging="214"/>
              <w:jc w:val="center"/>
              <w:rPr>
                <w:b/>
                <w:sz w:val="22"/>
                <w:szCs w:val="22"/>
                <w:lang w:val="bg-BG"/>
              </w:rPr>
            </w:pPr>
            <w:r w:rsidRPr="001B391E">
              <w:rPr>
                <w:b/>
                <w:sz w:val="22"/>
                <w:szCs w:val="22"/>
                <w:lang w:val="bg-BG"/>
              </w:rPr>
              <w:t>Наръчник за  изпълнение на</w:t>
            </w:r>
          </w:p>
          <w:p w:rsidR="005539AF" w:rsidRPr="00D86986" w:rsidRDefault="005539AF" w:rsidP="007D3543">
            <w:pPr>
              <w:pStyle w:val="Index"/>
              <w:spacing w:before="0" w:beforeAutospacing="0" w:after="0" w:afterAutospacing="0"/>
              <w:ind w:left="214" w:hanging="214"/>
              <w:jc w:val="center"/>
              <w:rPr>
                <w:b/>
                <w:i/>
                <w:iCs/>
                <w:sz w:val="22"/>
                <w:szCs w:val="22"/>
                <w:lang w:val="bg-BG"/>
              </w:rPr>
            </w:pPr>
            <w:r w:rsidRPr="001B391E">
              <w:rPr>
                <w:b/>
                <w:sz w:val="22"/>
                <w:szCs w:val="22"/>
                <w:lang w:val="bg-BG"/>
              </w:rPr>
              <w:t xml:space="preserve"> </w:t>
            </w:r>
            <w:r w:rsidR="00341C95" w:rsidRPr="00341C95">
              <w:rPr>
                <w:b/>
                <w:sz w:val="22"/>
                <w:szCs w:val="22"/>
                <w:lang w:val="bg-BG"/>
              </w:rPr>
              <w:t>Програма „Техническа помощ” 2021-2027</w:t>
            </w:r>
          </w:p>
        </w:tc>
        <w:tc>
          <w:tcPr>
            <w:tcW w:w="2516" w:type="dxa"/>
            <w:vAlign w:val="center"/>
          </w:tcPr>
          <w:p w:rsidR="005539AF" w:rsidRPr="00432C13" w:rsidRDefault="00D0563C" w:rsidP="00432C13">
            <w:pPr>
              <w:pStyle w:val="Index"/>
              <w:spacing w:after="0"/>
              <w:ind w:left="35"/>
              <w:jc w:val="center"/>
              <w:rPr>
                <w:b/>
                <w:bCs/>
                <w:i/>
                <w:sz w:val="22"/>
                <w:szCs w:val="22"/>
                <w:lang w:val="bg-BG"/>
              </w:rPr>
            </w:pPr>
            <w:r w:rsidRPr="005C7214">
              <w:rPr>
                <w:b/>
                <w:bCs/>
                <w:i/>
                <w:sz w:val="22"/>
                <w:szCs w:val="22"/>
                <w:lang w:val="bg-BG"/>
              </w:rPr>
              <w:t>Приложение III-T05-2</w:t>
            </w:r>
          </w:p>
        </w:tc>
      </w:tr>
      <w:tr w:rsidR="005539AF" w:rsidRPr="00B75D2B" w:rsidTr="00EE3265">
        <w:trPr>
          <w:trHeight w:val="709"/>
          <w:tblHeader/>
          <w:jc w:val="center"/>
        </w:trPr>
        <w:tc>
          <w:tcPr>
            <w:tcW w:w="2659" w:type="dxa"/>
            <w:vAlign w:val="center"/>
          </w:tcPr>
          <w:p w:rsidR="005539AF" w:rsidRDefault="005539AF" w:rsidP="007D3543">
            <w:pPr>
              <w:pStyle w:val="Index"/>
              <w:spacing w:before="0" w:beforeAutospacing="0" w:after="0" w:afterAutospacing="0"/>
              <w:ind w:left="214" w:hanging="214"/>
              <w:jc w:val="center"/>
              <w:rPr>
                <w:b/>
                <w:i/>
                <w:iCs/>
                <w:sz w:val="22"/>
                <w:szCs w:val="22"/>
                <w:lang w:val="bg-BG"/>
              </w:rPr>
            </w:pPr>
            <w:r w:rsidRPr="005C5C41">
              <w:rPr>
                <w:b/>
                <w:i/>
                <w:iCs/>
                <w:sz w:val="22"/>
                <w:szCs w:val="22"/>
                <w:lang w:val="bg-BG"/>
              </w:rPr>
              <w:t xml:space="preserve">Дирекция </w:t>
            </w:r>
          </w:p>
          <w:p w:rsidR="005539AF" w:rsidRPr="00D86986" w:rsidRDefault="005539AF" w:rsidP="009D14FA">
            <w:pPr>
              <w:pStyle w:val="Index"/>
              <w:spacing w:before="0" w:beforeAutospacing="0" w:after="0" w:afterAutospacing="0"/>
              <w:ind w:left="214" w:hanging="214"/>
              <w:jc w:val="center"/>
              <w:rPr>
                <w:b/>
                <w:sz w:val="22"/>
                <w:szCs w:val="22"/>
                <w:lang w:val="bg-BG"/>
              </w:rPr>
            </w:pPr>
            <w:r>
              <w:rPr>
                <w:b/>
                <w:i/>
                <w:iCs/>
                <w:sz w:val="22"/>
                <w:szCs w:val="22"/>
                <w:lang w:val="bg-BG"/>
              </w:rPr>
              <w:t xml:space="preserve"> „</w:t>
            </w:r>
            <w:r w:rsidR="009D14FA">
              <w:rPr>
                <w:b/>
                <w:i/>
                <w:iCs/>
                <w:sz w:val="22"/>
                <w:szCs w:val="22"/>
                <w:lang w:val="bg-BG"/>
              </w:rPr>
              <w:t>Добро управление</w:t>
            </w:r>
            <w:r>
              <w:rPr>
                <w:b/>
                <w:i/>
                <w:iCs/>
                <w:sz w:val="22"/>
                <w:szCs w:val="22"/>
                <w:lang w:val="bg-BG"/>
              </w:rPr>
              <w:t>”</w:t>
            </w:r>
          </w:p>
        </w:tc>
        <w:tc>
          <w:tcPr>
            <w:tcW w:w="8044" w:type="dxa"/>
            <w:gridSpan w:val="2"/>
            <w:shd w:val="clear" w:color="auto" w:fill="666699"/>
            <w:vAlign w:val="center"/>
          </w:tcPr>
          <w:p w:rsidR="005539AF" w:rsidRPr="004212B2" w:rsidRDefault="005539AF" w:rsidP="00785E05">
            <w:pPr>
              <w:pStyle w:val="Index"/>
              <w:spacing w:before="0" w:beforeAutospacing="0" w:after="0" w:afterAutospacing="0"/>
              <w:ind w:left="35"/>
              <w:jc w:val="center"/>
              <w:rPr>
                <w:b/>
                <w:color w:val="FFFFFF"/>
                <w:sz w:val="28"/>
                <w:szCs w:val="28"/>
                <w:lang w:val="bg-BG"/>
              </w:rPr>
            </w:pPr>
            <w:r w:rsidRPr="004E38C2">
              <w:rPr>
                <w:b/>
                <w:color w:val="FFFFFF"/>
                <w:sz w:val="28"/>
                <w:szCs w:val="28"/>
                <w:lang w:val="bg-BG"/>
              </w:rPr>
              <w:t>Пр</w:t>
            </w:r>
            <w:r>
              <w:rPr>
                <w:b/>
                <w:color w:val="FFFFFF"/>
                <w:sz w:val="28"/>
                <w:szCs w:val="28"/>
                <w:lang w:val="bg-BG"/>
              </w:rPr>
              <w:t xml:space="preserve">авила за извършване на финансови корекции по ОПДУ </w:t>
            </w:r>
          </w:p>
        </w:tc>
      </w:tr>
      <w:tr w:rsidR="005539AF" w:rsidRPr="00B75D2B" w:rsidTr="008E0093">
        <w:trPr>
          <w:trHeight w:val="690"/>
          <w:tblHeader/>
          <w:jc w:val="center"/>
        </w:trPr>
        <w:tc>
          <w:tcPr>
            <w:tcW w:w="2659" w:type="dxa"/>
            <w:shd w:val="clear" w:color="auto" w:fill="auto"/>
            <w:vAlign w:val="center"/>
          </w:tcPr>
          <w:p w:rsidR="005539AF" w:rsidRPr="00435436" w:rsidRDefault="005539AF" w:rsidP="00341C95">
            <w:pPr>
              <w:pStyle w:val="Index"/>
              <w:spacing w:after="0"/>
              <w:ind w:left="214" w:hanging="214"/>
              <w:rPr>
                <w:b/>
                <w:i/>
                <w:iCs/>
                <w:sz w:val="22"/>
                <w:szCs w:val="22"/>
                <w:lang w:val="bg-BG"/>
              </w:rPr>
            </w:pPr>
            <w:r w:rsidRPr="008E0093">
              <w:rPr>
                <w:sz w:val="22"/>
                <w:szCs w:val="22"/>
                <w:lang w:val="bg-BG"/>
              </w:rPr>
              <w:t xml:space="preserve">Вариант на документа: </w:t>
            </w:r>
            <w:r w:rsidR="00341C95">
              <w:rPr>
                <w:sz w:val="22"/>
                <w:szCs w:val="22"/>
                <w:lang w:val="bg-BG"/>
              </w:rPr>
              <w:t>1</w:t>
            </w:r>
          </w:p>
        </w:tc>
        <w:tc>
          <w:tcPr>
            <w:tcW w:w="5528" w:type="dxa"/>
            <w:vAlign w:val="center"/>
          </w:tcPr>
          <w:p w:rsidR="005539AF" w:rsidRPr="006E6B7F" w:rsidRDefault="005539AF" w:rsidP="007D3543">
            <w:pPr>
              <w:ind w:left="214" w:hanging="214"/>
              <w:jc w:val="center"/>
              <w:rPr>
                <w:rFonts w:ascii="Times New Roman" w:hAnsi="Times New Roman"/>
                <w:i/>
                <w:iCs/>
              </w:rPr>
            </w:pPr>
            <w:r w:rsidRPr="006E6B7F">
              <w:rPr>
                <w:rFonts w:ascii="Times New Roman" w:hAnsi="Times New Roman"/>
                <w:i/>
                <w:iCs/>
              </w:rPr>
              <w:t xml:space="preserve">Одобрен от: </w:t>
            </w:r>
          </w:p>
          <w:p w:rsidR="005539AF" w:rsidRPr="00D86986" w:rsidRDefault="005539AF" w:rsidP="007D3543">
            <w:pPr>
              <w:pStyle w:val="TableContents"/>
              <w:spacing w:beforeAutospacing="0" w:after="0" w:afterAutospacing="0"/>
              <w:ind w:left="214" w:hanging="214"/>
              <w:jc w:val="center"/>
              <w:rPr>
                <w:b/>
                <w:sz w:val="28"/>
                <w:szCs w:val="28"/>
                <w:lang w:val="bg-BG"/>
              </w:rPr>
            </w:pPr>
            <w:r>
              <w:rPr>
                <w:i/>
                <w:iCs/>
                <w:sz w:val="22"/>
                <w:szCs w:val="22"/>
                <w:lang w:val="bg-BG"/>
              </w:rPr>
              <w:t xml:space="preserve">Ръководителя на Управляващия орган на </w:t>
            </w:r>
            <w:r w:rsidR="00341C95" w:rsidRPr="00341C95">
              <w:rPr>
                <w:i/>
                <w:iCs/>
                <w:sz w:val="22"/>
                <w:szCs w:val="22"/>
                <w:lang w:val="bg-BG"/>
              </w:rPr>
              <w:t>Програма „Техническа помощ”</w:t>
            </w:r>
          </w:p>
        </w:tc>
        <w:tc>
          <w:tcPr>
            <w:tcW w:w="2516" w:type="dxa"/>
            <w:vAlign w:val="center"/>
          </w:tcPr>
          <w:p w:rsidR="005539AF" w:rsidRPr="00D86986" w:rsidRDefault="00EE3265" w:rsidP="00850410">
            <w:pPr>
              <w:pStyle w:val="TableContents"/>
              <w:spacing w:after="0"/>
              <w:ind w:left="35"/>
              <w:jc w:val="center"/>
              <w:rPr>
                <w:b/>
                <w:sz w:val="28"/>
                <w:szCs w:val="28"/>
                <w:lang w:val="bg-BG"/>
              </w:rPr>
            </w:pPr>
            <w:r w:rsidRPr="00850410">
              <w:rPr>
                <w:sz w:val="22"/>
                <w:szCs w:val="22"/>
                <w:lang w:val="bg-BG"/>
              </w:rPr>
              <w:t xml:space="preserve">Дата: </w:t>
            </w:r>
            <w:r w:rsidR="00850410" w:rsidRPr="00850410">
              <w:rPr>
                <w:sz w:val="22"/>
                <w:szCs w:val="22"/>
                <w:lang w:val="bg-BG"/>
              </w:rPr>
              <w:t>11.08.</w:t>
            </w:r>
            <w:r w:rsidR="002372BC" w:rsidRPr="00850410">
              <w:rPr>
                <w:sz w:val="22"/>
                <w:szCs w:val="22"/>
                <w:lang w:val="bg-BG"/>
              </w:rPr>
              <w:t>202</w:t>
            </w:r>
            <w:r w:rsidR="00C52B3C" w:rsidRPr="00850410">
              <w:rPr>
                <w:sz w:val="22"/>
                <w:szCs w:val="22"/>
                <w:lang w:val="bg-BG"/>
              </w:rPr>
              <w:t>3</w:t>
            </w:r>
            <w:r w:rsidR="00AD0A75" w:rsidRPr="00850410">
              <w:rPr>
                <w:sz w:val="22"/>
                <w:szCs w:val="22"/>
                <w:lang w:val="bg-BG"/>
              </w:rPr>
              <w:t xml:space="preserve"> г.</w:t>
            </w:r>
            <w:bookmarkStart w:id="0" w:name="_GoBack"/>
            <w:bookmarkEnd w:id="0"/>
          </w:p>
        </w:tc>
      </w:tr>
    </w:tbl>
    <w:p w:rsidR="005539AF" w:rsidRPr="00435436" w:rsidRDefault="005539AF" w:rsidP="0083315D">
      <w:pPr>
        <w:widowControl w:val="0"/>
        <w:autoSpaceDE w:val="0"/>
        <w:autoSpaceDN w:val="0"/>
        <w:adjustRightInd w:val="0"/>
        <w:spacing w:before="120" w:after="0" w:line="240" w:lineRule="auto"/>
        <w:ind w:right="-142" w:firstLine="480"/>
        <w:rPr>
          <w:rFonts w:ascii="Times New Roman" w:hAnsi="Times New Roman"/>
          <w:b/>
          <w:sz w:val="24"/>
          <w:szCs w:val="24"/>
        </w:rPr>
      </w:pPr>
    </w:p>
    <w:p w:rsidR="005539AF" w:rsidRPr="004C6C4D" w:rsidRDefault="005539AF" w:rsidP="0083315D">
      <w:pPr>
        <w:widowControl w:val="0"/>
        <w:autoSpaceDE w:val="0"/>
        <w:autoSpaceDN w:val="0"/>
        <w:adjustRightInd w:val="0"/>
        <w:spacing w:before="120" w:after="0" w:line="240" w:lineRule="auto"/>
        <w:ind w:right="-142" w:firstLine="480"/>
        <w:jc w:val="center"/>
        <w:rPr>
          <w:rFonts w:ascii="Times New Roman" w:hAnsi="Times New Roman"/>
          <w:b/>
          <w:sz w:val="24"/>
          <w:szCs w:val="24"/>
          <w:lang w:val="ru-RU"/>
        </w:rPr>
      </w:pPr>
      <w:r w:rsidRPr="004C6C4D">
        <w:rPr>
          <w:rFonts w:ascii="Times New Roman" w:hAnsi="Times New Roman"/>
          <w:b/>
          <w:sz w:val="24"/>
          <w:szCs w:val="24"/>
        </w:rPr>
        <w:t xml:space="preserve">ПРАВИЛА ЗА </w:t>
      </w:r>
      <w:r w:rsidR="00AD0A75">
        <w:rPr>
          <w:rFonts w:ascii="Times New Roman" w:hAnsi="Times New Roman"/>
          <w:b/>
          <w:sz w:val="24"/>
          <w:szCs w:val="24"/>
        </w:rPr>
        <w:t xml:space="preserve">ОПРЕДЕЛЯНЕ И </w:t>
      </w:r>
      <w:r w:rsidRPr="004C6C4D">
        <w:rPr>
          <w:rFonts w:ascii="Times New Roman" w:hAnsi="Times New Roman"/>
          <w:b/>
          <w:sz w:val="24"/>
          <w:szCs w:val="24"/>
        </w:rPr>
        <w:t xml:space="preserve">ИЗВЪРШВАНЕ НА ФИНАНСОВИ КОРЕКЦИИ ПО </w:t>
      </w:r>
      <w:r w:rsidR="00341C95">
        <w:rPr>
          <w:rFonts w:ascii="Times New Roman" w:hAnsi="Times New Roman"/>
          <w:b/>
          <w:sz w:val="24"/>
          <w:szCs w:val="24"/>
        </w:rPr>
        <w:t>ПТП</w:t>
      </w:r>
    </w:p>
    <w:p w:rsidR="005539AF" w:rsidRPr="004C6C4D" w:rsidRDefault="005539AF" w:rsidP="0083315D">
      <w:pPr>
        <w:widowControl w:val="0"/>
        <w:autoSpaceDE w:val="0"/>
        <w:autoSpaceDN w:val="0"/>
        <w:adjustRightInd w:val="0"/>
        <w:spacing w:before="120" w:after="0" w:line="240" w:lineRule="auto"/>
        <w:ind w:right="-142" w:firstLine="480"/>
        <w:jc w:val="center"/>
        <w:rPr>
          <w:rFonts w:ascii="Times New Roman" w:hAnsi="Times New Roman"/>
          <w:b/>
          <w:sz w:val="24"/>
          <w:szCs w:val="24"/>
        </w:rPr>
      </w:pPr>
    </w:p>
    <w:p w:rsidR="005539AF" w:rsidRPr="004C6C4D" w:rsidRDefault="005539AF" w:rsidP="0083315D">
      <w:pPr>
        <w:widowControl w:val="0"/>
        <w:autoSpaceDE w:val="0"/>
        <w:autoSpaceDN w:val="0"/>
        <w:adjustRightInd w:val="0"/>
        <w:spacing w:before="120" w:after="0" w:line="240" w:lineRule="auto"/>
        <w:ind w:right="-142" w:firstLine="480"/>
        <w:jc w:val="center"/>
        <w:rPr>
          <w:rFonts w:ascii="Times New Roman" w:hAnsi="Times New Roman"/>
          <w:b/>
          <w:sz w:val="24"/>
          <w:szCs w:val="24"/>
        </w:rPr>
      </w:pPr>
      <w:r w:rsidRPr="004C6C4D">
        <w:rPr>
          <w:rFonts w:ascii="Times New Roman" w:hAnsi="Times New Roman"/>
          <w:b/>
          <w:sz w:val="24"/>
          <w:szCs w:val="24"/>
        </w:rPr>
        <w:t xml:space="preserve">Изготвени съгласно </w:t>
      </w:r>
      <w:r w:rsidR="00AD0A75">
        <w:rPr>
          <w:rFonts w:ascii="Times New Roman" w:hAnsi="Times New Roman"/>
          <w:b/>
          <w:sz w:val="24"/>
          <w:szCs w:val="24"/>
        </w:rPr>
        <w:t xml:space="preserve">чл. 70-77, Раздел ІІІ „Администриране на нередности и извършване на финансови корекции от </w:t>
      </w:r>
      <w:r w:rsidR="00341C95">
        <w:rPr>
          <w:rFonts w:ascii="Times New Roman" w:hAnsi="Times New Roman"/>
          <w:b/>
          <w:sz w:val="24"/>
          <w:szCs w:val="24"/>
        </w:rPr>
        <w:t>Закона</w:t>
      </w:r>
      <w:r w:rsidR="00341C95" w:rsidRPr="00341C95">
        <w:rPr>
          <w:rFonts w:ascii="Times New Roman" w:hAnsi="Times New Roman"/>
          <w:b/>
          <w:sz w:val="24"/>
          <w:szCs w:val="24"/>
        </w:rPr>
        <w:t xml:space="preserve"> за управление на средствата от Европейските фондове при споделено управление</w:t>
      </w:r>
      <w:r w:rsidR="00341C95" w:rsidRPr="00341C95" w:rsidDel="00341C95">
        <w:rPr>
          <w:rFonts w:ascii="Times New Roman" w:hAnsi="Times New Roman"/>
          <w:b/>
          <w:sz w:val="24"/>
          <w:szCs w:val="24"/>
        </w:rPr>
        <w:t xml:space="preserve"> </w:t>
      </w:r>
      <w:r w:rsidR="00BC3EE6">
        <w:rPr>
          <w:rFonts w:ascii="Times New Roman" w:hAnsi="Times New Roman"/>
          <w:b/>
          <w:sz w:val="24"/>
          <w:szCs w:val="24"/>
        </w:rPr>
        <w:t>(</w:t>
      </w:r>
      <w:bookmarkStart w:id="1" w:name="_Ref107998386"/>
      <w:r w:rsidR="00341C95">
        <w:rPr>
          <w:rFonts w:ascii="Times New Roman" w:hAnsi="Times New Roman"/>
          <w:b/>
          <w:sz w:val="24"/>
          <w:szCs w:val="24"/>
        </w:rPr>
        <w:t>ЗУСЕФСУ</w:t>
      </w:r>
      <w:bookmarkEnd w:id="1"/>
      <w:r w:rsidR="00BC3EE6">
        <w:rPr>
          <w:rFonts w:ascii="Times New Roman" w:hAnsi="Times New Roman"/>
          <w:b/>
          <w:sz w:val="24"/>
          <w:szCs w:val="24"/>
        </w:rPr>
        <w:t xml:space="preserve">) </w:t>
      </w:r>
    </w:p>
    <w:p w:rsidR="005539AF" w:rsidRPr="004C6C4D" w:rsidRDefault="005539AF" w:rsidP="0083315D">
      <w:pPr>
        <w:widowControl w:val="0"/>
        <w:autoSpaceDE w:val="0"/>
        <w:autoSpaceDN w:val="0"/>
        <w:adjustRightInd w:val="0"/>
        <w:spacing w:before="120" w:after="0" w:line="240" w:lineRule="auto"/>
        <w:ind w:right="-142" w:firstLine="480"/>
        <w:jc w:val="both"/>
        <w:rPr>
          <w:rFonts w:ascii="Times New Roman" w:hAnsi="Times New Roman"/>
          <w:sz w:val="24"/>
          <w:szCs w:val="24"/>
        </w:rPr>
      </w:pPr>
    </w:p>
    <w:p w:rsidR="00444B43" w:rsidRDefault="005539AF" w:rsidP="0083315D">
      <w:pPr>
        <w:spacing w:line="240" w:lineRule="auto"/>
        <w:ind w:right="-142" w:firstLine="480"/>
        <w:jc w:val="both"/>
        <w:rPr>
          <w:rFonts w:ascii="Times New Roman" w:hAnsi="Times New Roman"/>
          <w:b/>
          <w:bCs/>
          <w:sz w:val="24"/>
          <w:szCs w:val="24"/>
        </w:rPr>
      </w:pPr>
      <w:r w:rsidRPr="008D00A7">
        <w:rPr>
          <w:rFonts w:ascii="Times New Roman" w:hAnsi="Times New Roman"/>
          <w:b/>
          <w:sz w:val="24"/>
          <w:szCs w:val="24"/>
        </w:rPr>
        <w:t>1.</w:t>
      </w:r>
      <w:r w:rsidRPr="004C6C4D">
        <w:rPr>
          <w:rFonts w:ascii="Times New Roman" w:hAnsi="Times New Roman"/>
          <w:sz w:val="24"/>
          <w:szCs w:val="24"/>
        </w:rPr>
        <w:t xml:space="preserve"> </w:t>
      </w:r>
      <w:r w:rsidR="00BC3EE6" w:rsidRPr="00BC3EE6">
        <w:rPr>
          <w:rFonts w:ascii="Times New Roman" w:hAnsi="Times New Roman"/>
          <w:sz w:val="24"/>
          <w:szCs w:val="24"/>
        </w:rPr>
        <w:t xml:space="preserve">Чрез извършването на финансови корекции се отменя предоставената по глава трета </w:t>
      </w:r>
      <w:r w:rsidR="00BC3EE6">
        <w:rPr>
          <w:rFonts w:ascii="Times New Roman" w:hAnsi="Times New Roman"/>
          <w:sz w:val="24"/>
          <w:szCs w:val="24"/>
        </w:rPr>
        <w:t xml:space="preserve">от </w:t>
      </w:r>
      <w:r w:rsidR="00186755" w:rsidRPr="00186755">
        <w:rPr>
          <w:rFonts w:ascii="Times New Roman" w:hAnsi="Times New Roman"/>
          <w:sz w:val="24"/>
          <w:szCs w:val="24"/>
        </w:rPr>
        <w:t>ЗУСЕФСУ</w:t>
      </w:r>
      <w:r w:rsidR="00BC3EE6">
        <w:rPr>
          <w:rFonts w:ascii="Times New Roman" w:hAnsi="Times New Roman"/>
          <w:sz w:val="24"/>
          <w:szCs w:val="24"/>
        </w:rPr>
        <w:t xml:space="preserve">, </w:t>
      </w:r>
      <w:r w:rsidR="00BC3EE6" w:rsidRPr="00BC3EE6">
        <w:rPr>
          <w:rFonts w:ascii="Times New Roman" w:hAnsi="Times New Roman"/>
          <w:sz w:val="24"/>
          <w:szCs w:val="24"/>
        </w:rPr>
        <w:t>финансова подкрепа със средства от Е</w:t>
      </w:r>
      <w:r w:rsidR="00B8298D">
        <w:rPr>
          <w:rFonts w:ascii="Times New Roman" w:hAnsi="Times New Roman"/>
          <w:sz w:val="24"/>
          <w:szCs w:val="24"/>
        </w:rPr>
        <w:t>ФСУ</w:t>
      </w:r>
      <w:r w:rsidR="00BC3EE6" w:rsidRPr="00BC3EE6">
        <w:rPr>
          <w:rFonts w:ascii="Times New Roman" w:hAnsi="Times New Roman"/>
          <w:sz w:val="24"/>
          <w:szCs w:val="24"/>
        </w:rPr>
        <w:t xml:space="preserve"> или се намалява размерът на изразходваните средства – допустими разходи по проект, с цел да се постигне или възстанови ситуацията, при която всички разходи, сертифицирани пред Европейската комисия, са в съответствие с приложимото право на Европейския съюз и българското законодателство.</w:t>
      </w:r>
    </w:p>
    <w:p w:rsidR="00444B43" w:rsidRDefault="005539AF" w:rsidP="0083315D">
      <w:pPr>
        <w:spacing w:line="240" w:lineRule="auto"/>
        <w:ind w:right="-142" w:firstLine="567"/>
        <w:jc w:val="both"/>
        <w:rPr>
          <w:rFonts w:ascii="Times New Roman" w:hAnsi="Times New Roman"/>
          <w:sz w:val="24"/>
          <w:szCs w:val="24"/>
        </w:rPr>
      </w:pPr>
      <w:r w:rsidRPr="008D00A7">
        <w:rPr>
          <w:rFonts w:ascii="Times New Roman" w:hAnsi="Times New Roman"/>
          <w:b/>
          <w:bCs/>
          <w:sz w:val="24"/>
          <w:szCs w:val="24"/>
        </w:rPr>
        <w:t>2.</w:t>
      </w:r>
      <w:r w:rsidRPr="004C6C4D">
        <w:rPr>
          <w:rFonts w:ascii="Times New Roman" w:hAnsi="Times New Roman"/>
          <w:bCs/>
          <w:sz w:val="24"/>
          <w:szCs w:val="24"/>
        </w:rPr>
        <w:t xml:space="preserve"> Правилата</w:t>
      </w:r>
      <w:r w:rsidRPr="004C6C4D">
        <w:rPr>
          <w:rFonts w:ascii="Times New Roman" w:hAnsi="Times New Roman"/>
          <w:sz w:val="24"/>
          <w:szCs w:val="24"/>
        </w:rPr>
        <w:t xml:space="preserve"> се прилагат при констатиране на нарушения при:</w:t>
      </w:r>
    </w:p>
    <w:p w:rsidR="00444B43" w:rsidRDefault="005539AF" w:rsidP="0083315D">
      <w:pPr>
        <w:spacing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2.1. възлагане на обществени поръчки по реда на Закона за обществените поръчки по проекти, съфинансирани със средства от </w:t>
      </w:r>
      <w:r w:rsidR="00B8298D">
        <w:rPr>
          <w:rFonts w:ascii="Times New Roman" w:hAnsi="Times New Roman"/>
          <w:sz w:val="24"/>
          <w:szCs w:val="24"/>
        </w:rPr>
        <w:t>ПТП</w:t>
      </w:r>
      <w:r w:rsidRPr="004C6C4D">
        <w:rPr>
          <w:rFonts w:ascii="Times New Roman" w:hAnsi="Times New Roman"/>
          <w:sz w:val="24"/>
          <w:szCs w:val="24"/>
        </w:rPr>
        <w:t>;</w:t>
      </w:r>
    </w:p>
    <w:p w:rsidR="00444B43" w:rsidRDefault="005539AF" w:rsidP="0083315D">
      <w:pPr>
        <w:spacing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2.2. възлагане на договори по реда на </w:t>
      </w:r>
      <w:r w:rsidR="001861E2">
        <w:rPr>
          <w:rFonts w:ascii="Times New Roman" w:hAnsi="Times New Roman"/>
          <w:sz w:val="24"/>
          <w:szCs w:val="24"/>
        </w:rPr>
        <w:t>чл.49-54, Глава четвърта „Специални правила за определяне на изпълнител от бенефициенти на безвъзмездна финансова помощ“,</w:t>
      </w:r>
      <w:r w:rsidR="00B8298D">
        <w:rPr>
          <w:rFonts w:ascii="Times New Roman" w:hAnsi="Times New Roman"/>
          <w:sz w:val="24"/>
          <w:szCs w:val="24"/>
        </w:rPr>
        <w:t xml:space="preserve"> Глава трета,</w:t>
      </w:r>
      <w:r w:rsidR="001861E2">
        <w:rPr>
          <w:rFonts w:ascii="Times New Roman" w:hAnsi="Times New Roman"/>
          <w:sz w:val="24"/>
          <w:szCs w:val="24"/>
        </w:rPr>
        <w:t xml:space="preserve"> Раздел ІІІ „Директно предоставяне на </w:t>
      </w:r>
      <w:r w:rsidR="001861E2" w:rsidRPr="001861E2">
        <w:rPr>
          <w:rFonts w:ascii="Times New Roman" w:hAnsi="Times New Roman"/>
          <w:sz w:val="24"/>
          <w:szCs w:val="24"/>
        </w:rPr>
        <w:t>безвъзмездна финансова помощ</w:t>
      </w:r>
      <w:r w:rsidR="00405CF5">
        <w:rPr>
          <w:rFonts w:ascii="Times New Roman" w:hAnsi="Times New Roman"/>
          <w:sz w:val="24"/>
          <w:szCs w:val="24"/>
        </w:rPr>
        <w:t>“</w:t>
      </w:r>
      <w:r w:rsidR="00B8298D">
        <w:rPr>
          <w:rFonts w:ascii="Times New Roman" w:hAnsi="Times New Roman"/>
          <w:sz w:val="24"/>
          <w:szCs w:val="24"/>
        </w:rPr>
        <w:t xml:space="preserve"> от</w:t>
      </w:r>
      <w:r w:rsidR="001861E2" w:rsidRPr="001861E2">
        <w:rPr>
          <w:rFonts w:ascii="Times New Roman" w:hAnsi="Times New Roman"/>
          <w:sz w:val="24"/>
          <w:szCs w:val="24"/>
        </w:rPr>
        <w:t xml:space="preserve"> </w:t>
      </w:r>
      <w:r w:rsidR="00B8298D" w:rsidRPr="00186755">
        <w:rPr>
          <w:rFonts w:ascii="Times New Roman" w:hAnsi="Times New Roman"/>
          <w:sz w:val="24"/>
          <w:szCs w:val="24"/>
        </w:rPr>
        <w:t>ЗУСЕФСУ</w:t>
      </w:r>
      <w:r w:rsidR="001861E2">
        <w:rPr>
          <w:rFonts w:ascii="Times New Roman" w:hAnsi="Times New Roman"/>
          <w:sz w:val="24"/>
          <w:szCs w:val="24"/>
        </w:rPr>
        <w:t xml:space="preserve"> и </w:t>
      </w:r>
      <w:r w:rsidRPr="004C6C4D">
        <w:rPr>
          <w:rFonts w:ascii="Times New Roman" w:hAnsi="Times New Roman"/>
          <w:sz w:val="24"/>
          <w:szCs w:val="24"/>
        </w:rPr>
        <w:t xml:space="preserve">Постановление № </w:t>
      </w:r>
      <w:r w:rsidR="001861E2" w:rsidRPr="004C6C4D">
        <w:rPr>
          <w:rFonts w:ascii="Times New Roman" w:hAnsi="Times New Roman"/>
          <w:sz w:val="24"/>
          <w:szCs w:val="24"/>
        </w:rPr>
        <w:t>1</w:t>
      </w:r>
      <w:r w:rsidR="001861E2">
        <w:rPr>
          <w:rFonts w:ascii="Times New Roman" w:hAnsi="Times New Roman"/>
          <w:sz w:val="24"/>
          <w:szCs w:val="24"/>
        </w:rPr>
        <w:t>60</w:t>
      </w:r>
      <w:r w:rsidR="001861E2" w:rsidRPr="004C6C4D">
        <w:rPr>
          <w:rFonts w:ascii="Times New Roman" w:hAnsi="Times New Roman"/>
          <w:sz w:val="24"/>
          <w:szCs w:val="24"/>
        </w:rPr>
        <w:t xml:space="preserve"> </w:t>
      </w:r>
      <w:r w:rsidRPr="004C6C4D">
        <w:rPr>
          <w:rFonts w:ascii="Times New Roman" w:hAnsi="Times New Roman"/>
          <w:sz w:val="24"/>
          <w:szCs w:val="24"/>
        </w:rPr>
        <w:t xml:space="preserve">на Министерския съвет от </w:t>
      </w:r>
      <w:r w:rsidR="001861E2">
        <w:rPr>
          <w:rFonts w:ascii="Times New Roman" w:hAnsi="Times New Roman"/>
          <w:sz w:val="24"/>
          <w:szCs w:val="24"/>
        </w:rPr>
        <w:t>01.07.2016 г.</w:t>
      </w:r>
      <w:r w:rsidRPr="004C6C4D">
        <w:rPr>
          <w:rFonts w:ascii="Times New Roman" w:hAnsi="Times New Roman"/>
          <w:sz w:val="24"/>
          <w:szCs w:val="24"/>
        </w:rPr>
        <w:t xml:space="preserve"> </w:t>
      </w:r>
      <w:r w:rsidR="001861E2" w:rsidRPr="001861E2">
        <w:rPr>
          <w:rFonts w:ascii="Times New Roman" w:hAnsi="Times New Roman"/>
          <w:sz w:val="24"/>
          <w:szCs w:val="24"/>
        </w:rPr>
        <w:t>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r>
        <w:rPr>
          <w:rFonts w:ascii="Times New Roman" w:hAnsi="Times New Roman"/>
          <w:sz w:val="24"/>
          <w:szCs w:val="24"/>
        </w:rPr>
        <w:t>;</w:t>
      </w:r>
    </w:p>
    <w:p w:rsidR="00444B43" w:rsidRDefault="005539AF" w:rsidP="0083315D">
      <w:pPr>
        <w:spacing w:line="240" w:lineRule="auto"/>
        <w:ind w:right="-142" w:firstLine="567"/>
        <w:jc w:val="both"/>
        <w:rPr>
          <w:rFonts w:ascii="Times New Roman" w:hAnsi="Times New Roman"/>
          <w:sz w:val="24"/>
          <w:szCs w:val="24"/>
        </w:rPr>
      </w:pPr>
      <w:r w:rsidRPr="004C6C4D">
        <w:rPr>
          <w:rFonts w:ascii="Times New Roman" w:hAnsi="Times New Roman"/>
          <w:sz w:val="24"/>
          <w:szCs w:val="24"/>
        </w:rPr>
        <w:t>2.3. изпълнението на сключенит</w:t>
      </w:r>
      <w:r w:rsidR="00A428C5" w:rsidRPr="0083315D">
        <w:rPr>
          <w:rFonts w:ascii="Times New Roman" w:hAnsi="Times New Roman"/>
          <w:sz w:val="24"/>
          <w:szCs w:val="24"/>
        </w:rPr>
        <w:t xml:space="preserve">е </w:t>
      </w:r>
      <w:r w:rsidR="0000464D" w:rsidRPr="0083315D">
        <w:rPr>
          <w:rFonts w:ascii="Times New Roman" w:hAnsi="Times New Roman"/>
          <w:sz w:val="24"/>
          <w:szCs w:val="24"/>
        </w:rPr>
        <w:t xml:space="preserve">от бенефициентите </w:t>
      </w:r>
      <w:r w:rsidRPr="004C6C4D">
        <w:rPr>
          <w:rFonts w:ascii="Times New Roman" w:hAnsi="Times New Roman"/>
          <w:sz w:val="24"/>
          <w:szCs w:val="24"/>
        </w:rPr>
        <w:t>договори, възложени по реда на т. 2.1. или 2.2.</w:t>
      </w:r>
      <w:r w:rsidR="00A428C5">
        <w:rPr>
          <w:rFonts w:ascii="Times New Roman" w:hAnsi="Times New Roman"/>
          <w:sz w:val="24"/>
          <w:szCs w:val="24"/>
        </w:rPr>
        <w:t xml:space="preserve"> и</w:t>
      </w:r>
      <w:r w:rsidR="00A428C5" w:rsidRPr="0083315D">
        <w:rPr>
          <w:rFonts w:ascii="Times New Roman" w:hAnsi="Times New Roman"/>
          <w:sz w:val="24"/>
          <w:szCs w:val="24"/>
        </w:rPr>
        <w:t>ли чрез директно възлагане;</w:t>
      </w:r>
    </w:p>
    <w:p w:rsidR="00444B43" w:rsidRDefault="004039B2" w:rsidP="0083315D">
      <w:pPr>
        <w:spacing w:line="240" w:lineRule="auto"/>
        <w:ind w:right="-142" w:firstLine="567"/>
        <w:jc w:val="both"/>
        <w:rPr>
          <w:rFonts w:ascii="Times New Roman" w:hAnsi="Times New Roman"/>
          <w:b/>
          <w:sz w:val="24"/>
          <w:szCs w:val="24"/>
        </w:rPr>
      </w:pPr>
      <w:r w:rsidRPr="00435436">
        <w:rPr>
          <w:rFonts w:ascii="Times New Roman" w:hAnsi="Times New Roman"/>
          <w:sz w:val="24"/>
          <w:szCs w:val="24"/>
        </w:rPr>
        <w:t>2.4</w:t>
      </w:r>
      <w:r w:rsidR="007D0AD0" w:rsidRPr="00435436">
        <w:rPr>
          <w:rFonts w:ascii="Times New Roman" w:hAnsi="Times New Roman"/>
          <w:sz w:val="24"/>
          <w:szCs w:val="24"/>
        </w:rPr>
        <w:t xml:space="preserve">. </w:t>
      </w:r>
      <w:r w:rsidR="007D0AD0">
        <w:rPr>
          <w:rFonts w:ascii="Times New Roman" w:hAnsi="Times New Roman"/>
          <w:sz w:val="24"/>
          <w:szCs w:val="24"/>
        </w:rPr>
        <w:t xml:space="preserve">предоставена безвъзмездна финансова помощ в режим на </w:t>
      </w:r>
      <w:r w:rsidR="009006A3">
        <w:rPr>
          <w:rFonts w:ascii="Times New Roman" w:hAnsi="Times New Roman"/>
          <w:sz w:val="24"/>
          <w:szCs w:val="24"/>
        </w:rPr>
        <w:t xml:space="preserve">държавна или </w:t>
      </w:r>
      <w:r w:rsidR="007D0AD0">
        <w:rPr>
          <w:rFonts w:ascii="Times New Roman" w:hAnsi="Times New Roman"/>
          <w:sz w:val="24"/>
          <w:szCs w:val="24"/>
        </w:rPr>
        <w:t>минимална помощ</w:t>
      </w:r>
      <w:r w:rsidR="00654220">
        <w:rPr>
          <w:rFonts w:ascii="Times New Roman" w:hAnsi="Times New Roman"/>
          <w:sz w:val="24"/>
          <w:szCs w:val="24"/>
        </w:rPr>
        <w:t xml:space="preserve"> </w:t>
      </w:r>
      <w:r w:rsidR="00654220" w:rsidRPr="00654220">
        <w:rPr>
          <w:rFonts w:ascii="Times New Roman" w:hAnsi="Times New Roman"/>
          <w:i/>
          <w:sz w:val="24"/>
          <w:szCs w:val="24"/>
        </w:rPr>
        <w:t>(</w:t>
      </w:r>
      <w:proofErr w:type="spellStart"/>
      <w:r w:rsidR="00654220" w:rsidRPr="00654220">
        <w:rPr>
          <w:rFonts w:ascii="Times New Roman" w:hAnsi="Times New Roman"/>
          <w:i/>
          <w:sz w:val="24"/>
          <w:szCs w:val="24"/>
        </w:rPr>
        <w:t>de</w:t>
      </w:r>
      <w:proofErr w:type="spellEnd"/>
      <w:r w:rsidR="00654220" w:rsidRPr="00654220">
        <w:rPr>
          <w:rFonts w:ascii="Times New Roman" w:hAnsi="Times New Roman"/>
          <w:i/>
          <w:sz w:val="24"/>
          <w:szCs w:val="24"/>
        </w:rPr>
        <w:t xml:space="preserve"> </w:t>
      </w:r>
      <w:proofErr w:type="spellStart"/>
      <w:r w:rsidR="00654220" w:rsidRPr="00654220">
        <w:rPr>
          <w:rFonts w:ascii="Times New Roman" w:hAnsi="Times New Roman"/>
          <w:i/>
          <w:sz w:val="24"/>
          <w:szCs w:val="24"/>
        </w:rPr>
        <w:t>minimis</w:t>
      </w:r>
      <w:proofErr w:type="spellEnd"/>
      <w:r w:rsidR="00654220" w:rsidRPr="00654220">
        <w:rPr>
          <w:rFonts w:ascii="Times New Roman" w:hAnsi="Times New Roman"/>
          <w:i/>
          <w:sz w:val="24"/>
          <w:szCs w:val="24"/>
        </w:rPr>
        <w:t>)</w:t>
      </w:r>
      <w:r w:rsidR="00AE3444">
        <w:rPr>
          <w:rFonts w:ascii="Times New Roman" w:hAnsi="Times New Roman"/>
          <w:i/>
          <w:sz w:val="24"/>
          <w:szCs w:val="24"/>
        </w:rPr>
        <w:t>.</w:t>
      </w:r>
    </w:p>
    <w:p w:rsidR="00BD58E5" w:rsidRPr="00BD58E5" w:rsidRDefault="005539AF" w:rsidP="00BD58E5">
      <w:pPr>
        <w:spacing w:line="240" w:lineRule="auto"/>
        <w:ind w:right="-142" w:firstLine="567"/>
        <w:jc w:val="both"/>
        <w:rPr>
          <w:rFonts w:ascii="Times New Roman" w:hAnsi="Times New Roman"/>
          <w:sz w:val="24"/>
          <w:szCs w:val="24"/>
        </w:rPr>
      </w:pPr>
      <w:r w:rsidRPr="008D00A7">
        <w:rPr>
          <w:rFonts w:ascii="Times New Roman" w:hAnsi="Times New Roman"/>
          <w:b/>
          <w:sz w:val="24"/>
          <w:szCs w:val="24"/>
        </w:rPr>
        <w:t>3.</w:t>
      </w:r>
      <w:r w:rsidRPr="004C6C4D">
        <w:rPr>
          <w:rFonts w:ascii="Times New Roman" w:hAnsi="Times New Roman"/>
          <w:sz w:val="24"/>
          <w:szCs w:val="24"/>
        </w:rPr>
        <w:t xml:space="preserve"> </w:t>
      </w:r>
      <w:r w:rsidR="00BD58E5">
        <w:rPr>
          <w:rFonts w:ascii="Times New Roman" w:hAnsi="Times New Roman"/>
          <w:sz w:val="24"/>
          <w:szCs w:val="24"/>
        </w:rPr>
        <w:t>Финансовите корекции се извършват</w:t>
      </w:r>
      <w:r w:rsidR="00BD58E5" w:rsidRPr="00BD58E5">
        <w:rPr>
          <w:rFonts w:ascii="Times New Roman" w:hAnsi="Times New Roman"/>
          <w:sz w:val="24"/>
          <w:szCs w:val="24"/>
        </w:rPr>
        <w:t xml:space="preserve"> на следните основания:</w:t>
      </w:r>
    </w:p>
    <w:p w:rsidR="00BD58E5" w:rsidRPr="00BD58E5" w:rsidRDefault="00BD58E5" w:rsidP="00BD58E5">
      <w:pPr>
        <w:spacing w:line="240" w:lineRule="auto"/>
        <w:ind w:right="-142" w:firstLine="567"/>
        <w:jc w:val="both"/>
        <w:rPr>
          <w:rFonts w:ascii="Times New Roman" w:hAnsi="Times New Roman"/>
          <w:sz w:val="24"/>
          <w:szCs w:val="24"/>
        </w:rPr>
      </w:pPr>
      <w:r w:rsidRPr="00BD58E5">
        <w:rPr>
          <w:rFonts w:ascii="Times New Roman" w:hAnsi="Times New Roman"/>
          <w:sz w:val="24"/>
          <w:szCs w:val="24"/>
        </w:rPr>
        <w:lastRenderedPageBreak/>
        <w:t xml:space="preserve"> </w:t>
      </w:r>
      <w:r w:rsidR="00B93F1E">
        <w:rPr>
          <w:rFonts w:ascii="Times New Roman" w:hAnsi="Times New Roman"/>
          <w:sz w:val="24"/>
          <w:szCs w:val="24"/>
        </w:rPr>
        <w:t>3.</w:t>
      </w:r>
      <w:r w:rsidRPr="00BD58E5">
        <w:rPr>
          <w:rFonts w:ascii="Times New Roman" w:hAnsi="Times New Roman"/>
          <w:sz w:val="24"/>
          <w:szCs w:val="24"/>
        </w:rPr>
        <w:t>1. когато по отношение на бенефициента е налице конфликт на интереси по смисъла на чл. 61 от Регламент (ЕС) 2018/1046;</w:t>
      </w:r>
    </w:p>
    <w:p w:rsidR="00BD58E5" w:rsidRPr="00BD58E5" w:rsidRDefault="00BD58E5" w:rsidP="00BD58E5">
      <w:pPr>
        <w:spacing w:line="240" w:lineRule="auto"/>
        <w:ind w:right="-142" w:firstLine="567"/>
        <w:jc w:val="both"/>
        <w:rPr>
          <w:rFonts w:ascii="Times New Roman" w:hAnsi="Times New Roman"/>
          <w:sz w:val="24"/>
          <w:szCs w:val="24"/>
        </w:rPr>
      </w:pPr>
      <w:r w:rsidRPr="00BD58E5">
        <w:rPr>
          <w:rFonts w:ascii="Times New Roman" w:hAnsi="Times New Roman"/>
          <w:sz w:val="24"/>
          <w:szCs w:val="24"/>
        </w:rPr>
        <w:t xml:space="preserve"> </w:t>
      </w:r>
      <w:r w:rsidR="00B93F1E">
        <w:rPr>
          <w:rFonts w:ascii="Times New Roman" w:hAnsi="Times New Roman"/>
          <w:sz w:val="24"/>
          <w:szCs w:val="24"/>
        </w:rPr>
        <w:t>3.</w:t>
      </w:r>
      <w:r w:rsidRPr="00BD58E5">
        <w:rPr>
          <w:rFonts w:ascii="Times New Roman" w:hAnsi="Times New Roman"/>
          <w:sz w:val="24"/>
          <w:szCs w:val="24"/>
        </w:rPr>
        <w:t>2. за нарушаване на правилата за държавната помощ по смисъла на чл. 107 от Договора за функционирането на Европейския съюз;</w:t>
      </w:r>
    </w:p>
    <w:p w:rsidR="00BD58E5" w:rsidRPr="00BD58E5" w:rsidRDefault="00BD58E5" w:rsidP="00BD58E5">
      <w:pPr>
        <w:spacing w:line="240" w:lineRule="auto"/>
        <w:ind w:right="-142" w:firstLine="567"/>
        <w:jc w:val="both"/>
        <w:rPr>
          <w:rFonts w:ascii="Times New Roman" w:hAnsi="Times New Roman"/>
          <w:sz w:val="24"/>
          <w:szCs w:val="24"/>
        </w:rPr>
      </w:pPr>
      <w:r w:rsidRPr="00BD58E5">
        <w:rPr>
          <w:rFonts w:ascii="Times New Roman" w:hAnsi="Times New Roman"/>
          <w:sz w:val="24"/>
          <w:szCs w:val="24"/>
        </w:rPr>
        <w:t xml:space="preserve"> </w:t>
      </w:r>
      <w:r w:rsidR="00B93F1E">
        <w:rPr>
          <w:rFonts w:ascii="Times New Roman" w:hAnsi="Times New Roman"/>
          <w:sz w:val="24"/>
          <w:szCs w:val="24"/>
        </w:rPr>
        <w:t>3.</w:t>
      </w:r>
      <w:r w:rsidRPr="00BD58E5">
        <w:rPr>
          <w:rFonts w:ascii="Times New Roman" w:hAnsi="Times New Roman"/>
          <w:sz w:val="24"/>
          <w:szCs w:val="24"/>
        </w:rPr>
        <w:t>3. за нарушаване на принципите за добро финансово управление в съответствие с изискванията на чл. 33, чл. 36, параграф 1 и чл. 61 от Регламент (ЕС) 2018/1046;</w:t>
      </w:r>
    </w:p>
    <w:p w:rsidR="00BD58E5" w:rsidRPr="00BD58E5" w:rsidRDefault="00BD58E5" w:rsidP="00BD58E5">
      <w:pPr>
        <w:spacing w:line="240" w:lineRule="auto"/>
        <w:ind w:right="-142" w:firstLine="567"/>
        <w:jc w:val="both"/>
        <w:rPr>
          <w:rFonts w:ascii="Times New Roman" w:hAnsi="Times New Roman"/>
          <w:sz w:val="24"/>
          <w:szCs w:val="24"/>
        </w:rPr>
      </w:pPr>
      <w:r w:rsidRPr="00BD58E5">
        <w:rPr>
          <w:rFonts w:ascii="Times New Roman" w:hAnsi="Times New Roman"/>
          <w:sz w:val="24"/>
          <w:szCs w:val="24"/>
        </w:rPr>
        <w:t xml:space="preserve"> </w:t>
      </w:r>
      <w:r w:rsidR="00B93F1E">
        <w:rPr>
          <w:rFonts w:ascii="Times New Roman" w:hAnsi="Times New Roman"/>
          <w:sz w:val="24"/>
          <w:szCs w:val="24"/>
        </w:rPr>
        <w:t>3.</w:t>
      </w:r>
      <w:r w:rsidRPr="00BD58E5">
        <w:rPr>
          <w:rFonts w:ascii="Times New Roman" w:hAnsi="Times New Roman"/>
          <w:sz w:val="24"/>
          <w:szCs w:val="24"/>
        </w:rPr>
        <w:t>4. за нарушаване на изискването за дълготрайност на операциите в случаите и в сроковете по чл. 65 от Регламент (ЕС) 2021/1060;</w:t>
      </w:r>
    </w:p>
    <w:p w:rsidR="00BD58E5" w:rsidRPr="00BD58E5" w:rsidRDefault="00B93F1E" w:rsidP="00BD58E5">
      <w:pPr>
        <w:spacing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5. за проекта или за част от него не е налична одитна следа и/или аналитично отчитане на разходите в поддържаната от бенефициента счетоводна система;</w:t>
      </w:r>
    </w:p>
    <w:p w:rsidR="00BD58E5" w:rsidRPr="00BD58E5" w:rsidRDefault="00BD58E5" w:rsidP="00BD58E5">
      <w:pPr>
        <w:spacing w:line="240" w:lineRule="auto"/>
        <w:ind w:right="-142" w:firstLine="567"/>
        <w:jc w:val="both"/>
        <w:rPr>
          <w:rFonts w:ascii="Times New Roman" w:hAnsi="Times New Roman"/>
          <w:sz w:val="24"/>
          <w:szCs w:val="24"/>
        </w:rPr>
      </w:pPr>
      <w:r w:rsidRPr="00BD58E5">
        <w:rPr>
          <w:rFonts w:ascii="Times New Roman" w:hAnsi="Times New Roman"/>
          <w:sz w:val="24"/>
          <w:szCs w:val="24"/>
        </w:rPr>
        <w:t xml:space="preserve"> </w:t>
      </w:r>
      <w:r w:rsidR="00B93F1E">
        <w:rPr>
          <w:rFonts w:ascii="Times New Roman" w:hAnsi="Times New Roman"/>
          <w:sz w:val="24"/>
          <w:szCs w:val="24"/>
        </w:rPr>
        <w:t>3.</w:t>
      </w:r>
      <w:r w:rsidRPr="00BD58E5">
        <w:rPr>
          <w:rFonts w:ascii="Times New Roman" w:hAnsi="Times New Roman"/>
          <w:sz w:val="24"/>
          <w:szCs w:val="24"/>
        </w:rPr>
        <w:t>6. за неизпълнение на мерките за видимост, прозрачност и комуникация, задължителни за бенефициентите;</w:t>
      </w:r>
    </w:p>
    <w:p w:rsidR="00BD58E5" w:rsidRPr="00BD58E5" w:rsidRDefault="00BD58E5" w:rsidP="00BD58E5">
      <w:pPr>
        <w:spacing w:line="240" w:lineRule="auto"/>
        <w:ind w:right="-142" w:firstLine="567"/>
        <w:jc w:val="both"/>
        <w:rPr>
          <w:rFonts w:ascii="Times New Roman" w:hAnsi="Times New Roman"/>
          <w:sz w:val="24"/>
          <w:szCs w:val="24"/>
        </w:rPr>
      </w:pPr>
      <w:r w:rsidRPr="00BD58E5">
        <w:rPr>
          <w:rFonts w:ascii="Times New Roman" w:hAnsi="Times New Roman"/>
          <w:sz w:val="24"/>
          <w:szCs w:val="24"/>
        </w:rPr>
        <w:t xml:space="preserve"> </w:t>
      </w:r>
      <w:r w:rsidR="00B93F1E">
        <w:rPr>
          <w:rFonts w:ascii="Times New Roman" w:hAnsi="Times New Roman"/>
          <w:sz w:val="24"/>
          <w:szCs w:val="24"/>
        </w:rPr>
        <w:t>3.</w:t>
      </w:r>
      <w:r w:rsidRPr="00BD58E5">
        <w:rPr>
          <w:rFonts w:ascii="Times New Roman" w:hAnsi="Times New Roman"/>
          <w:sz w:val="24"/>
          <w:szCs w:val="24"/>
        </w:rPr>
        <w:t>7. за неизпълнение на одобрени индикатори;</w:t>
      </w:r>
    </w:p>
    <w:p w:rsidR="00BD58E5" w:rsidRPr="00BD58E5" w:rsidRDefault="00BD58E5" w:rsidP="00BD58E5">
      <w:pPr>
        <w:spacing w:line="240" w:lineRule="auto"/>
        <w:ind w:right="-142" w:firstLine="567"/>
        <w:jc w:val="both"/>
        <w:rPr>
          <w:rFonts w:ascii="Times New Roman" w:hAnsi="Times New Roman"/>
          <w:sz w:val="24"/>
          <w:szCs w:val="24"/>
        </w:rPr>
      </w:pPr>
      <w:r w:rsidRPr="00BD58E5">
        <w:rPr>
          <w:rFonts w:ascii="Times New Roman" w:hAnsi="Times New Roman"/>
          <w:sz w:val="24"/>
          <w:szCs w:val="24"/>
        </w:rPr>
        <w:t xml:space="preserve"> </w:t>
      </w:r>
      <w:r w:rsidR="00B93F1E">
        <w:rPr>
          <w:rFonts w:ascii="Times New Roman" w:hAnsi="Times New Roman"/>
          <w:sz w:val="24"/>
          <w:szCs w:val="24"/>
        </w:rPr>
        <w:t>3.</w:t>
      </w:r>
      <w:r w:rsidRPr="00BD58E5">
        <w:rPr>
          <w:rFonts w:ascii="Times New Roman" w:hAnsi="Times New Roman"/>
          <w:sz w:val="24"/>
          <w:szCs w:val="24"/>
        </w:rPr>
        <w:t>8. при постъпили инцидентни приходи във връзка с изпълнението на проекта;</w:t>
      </w:r>
    </w:p>
    <w:p w:rsidR="00BD58E5" w:rsidRPr="00BD58E5" w:rsidRDefault="00BD58E5" w:rsidP="00BD58E5">
      <w:pPr>
        <w:spacing w:line="240" w:lineRule="auto"/>
        <w:ind w:right="-142" w:firstLine="567"/>
        <w:jc w:val="both"/>
        <w:rPr>
          <w:rFonts w:ascii="Times New Roman" w:hAnsi="Times New Roman"/>
          <w:sz w:val="24"/>
          <w:szCs w:val="24"/>
        </w:rPr>
      </w:pPr>
      <w:r w:rsidRPr="00BD58E5">
        <w:rPr>
          <w:rFonts w:ascii="Times New Roman" w:hAnsi="Times New Roman"/>
          <w:sz w:val="24"/>
          <w:szCs w:val="24"/>
        </w:rPr>
        <w:t xml:space="preserve"> </w:t>
      </w:r>
      <w:r w:rsidR="00B93F1E">
        <w:rPr>
          <w:rFonts w:ascii="Times New Roman" w:hAnsi="Times New Roman"/>
          <w:sz w:val="24"/>
          <w:szCs w:val="24"/>
        </w:rPr>
        <w:t>3.</w:t>
      </w:r>
      <w:r w:rsidRPr="00BD58E5">
        <w:rPr>
          <w:rFonts w:ascii="Times New Roman" w:hAnsi="Times New Roman"/>
          <w:sz w:val="24"/>
          <w:szCs w:val="24"/>
        </w:rPr>
        <w:t>9. за нередност, съставляваща нарушение на правилата за определяне на изпълнител по глава четвърта, извършено чрез действие или бездействие от страна на бенефициента, което има или би имало за последица нанасянето на вреда на средства от ЕФСУ;</w:t>
      </w:r>
    </w:p>
    <w:p w:rsidR="00BD58E5" w:rsidRDefault="00B93F1E" w:rsidP="00BD58E5">
      <w:pPr>
        <w:spacing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10. за друго нарушение на приложимото право на Европейския съюз и/или българското законодателство и/или сключените между държавите договори, ратифицирани, обнародвани и влезли в сила за Република България по програмите за европейско териториално сътрудничество, извършено чрез действие или бездействие от страна на бенефициента, което има или би имало за последица нанасянето на вреда на средства от ЕФСУ.</w:t>
      </w:r>
    </w:p>
    <w:p w:rsidR="00B04DA4" w:rsidRPr="004C6C4D" w:rsidRDefault="005539AF" w:rsidP="0083315D">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8D00A7">
        <w:rPr>
          <w:rFonts w:ascii="Times New Roman" w:hAnsi="Times New Roman"/>
          <w:b/>
          <w:bCs/>
          <w:sz w:val="24"/>
          <w:szCs w:val="24"/>
        </w:rPr>
        <w:t>4.</w:t>
      </w:r>
      <w:r w:rsidRPr="004C6C4D">
        <w:rPr>
          <w:rFonts w:ascii="Times New Roman" w:hAnsi="Times New Roman"/>
          <w:b/>
          <w:bCs/>
          <w:sz w:val="24"/>
          <w:szCs w:val="24"/>
        </w:rPr>
        <w:t xml:space="preserve"> </w:t>
      </w:r>
      <w:r w:rsidRPr="004C6C4D">
        <w:rPr>
          <w:rFonts w:ascii="Times New Roman" w:hAnsi="Times New Roman"/>
          <w:sz w:val="24"/>
          <w:szCs w:val="24"/>
        </w:rPr>
        <w:t>Редът за извършване на финансови корекции</w:t>
      </w:r>
      <w:r w:rsidR="0059168D">
        <w:rPr>
          <w:rFonts w:ascii="Times New Roman" w:hAnsi="Times New Roman"/>
          <w:sz w:val="24"/>
          <w:szCs w:val="24"/>
        </w:rPr>
        <w:t xml:space="preserve"> (с изключение на случаите</w:t>
      </w:r>
      <w:r w:rsidR="00A62704">
        <w:rPr>
          <w:rFonts w:ascii="Times New Roman" w:hAnsi="Times New Roman"/>
          <w:sz w:val="24"/>
          <w:szCs w:val="24"/>
        </w:rPr>
        <w:t xml:space="preserve"> н</w:t>
      </w:r>
      <w:r w:rsidR="0059168D">
        <w:rPr>
          <w:rFonts w:ascii="Times New Roman" w:hAnsi="Times New Roman"/>
          <w:sz w:val="24"/>
          <w:szCs w:val="24"/>
        </w:rPr>
        <w:t>а неправомерно предоставена държавна помощ, за които е постановено Решение от ЕК)</w:t>
      </w:r>
      <w:r w:rsidRPr="004C6C4D">
        <w:rPr>
          <w:rFonts w:ascii="Times New Roman" w:hAnsi="Times New Roman"/>
          <w:sz w:val="24"/>
          <w:szCs w:val="24"/>
        </w:rPr>
        <w:t xml:space="preserve"> е, както следва:</w:t>
      </w:r>
    </w:p>
    <w:p w:rsidR="00F66350" w:rsidRPr="001B0482" w:rsidRDefault="005539AF" w:rsidP="00BC55C5">
      <w:pPr>
        <w:widowControl w:val="0"/>
        <w:autoSpaceDE w:val="0"/>
        <w:autoSpaceDN w:val="0"/>
        <w:adjustRightInd w:val="0"/>
        <w:spacing w:before="120" w:after="0" w:line="240" w:lineRule="auto"/>
        <w:ind w:right="-142" w:firstLine="567"/>
        <w:jc w:val="both"/>
        <w:rPr>
          <w:rFonts w:ascii="Times New Roman" w:hAnsi="Times New Roman"/>
          <w:bCs/>
          <w:sz w:val="24"/>
          <w:szCs w:val="24"/>
        </w:rPr>
      </w:pPr>
      <w:r w:rsidRPr="001B0482">
        <w:rPr>
          <w:rFonts w:ascii="Times New Roman" w:hAnsi="Times New Roman"/>
          <w:sz w:val="24"/>
          <w:szCs w:val="24"/>
        </w:rPr>
        <w:t xml:space="preserve">4.1. УО на </w:t>
      </w:r>
      <w:r w:rsidR="00B93F1E">
        <w:rPr>
          <w:rFonts w:ascii="Times New Roman" w:hAnsi="Times New Roman"/>
          <w:sz w:val="24"/>
          <w:szCs w:val="24"/>
        </w:rPr>
        <w:t>ПТП</w:t>
      </w:r>
      <w:r w:rsidR="00B93F1E" w:rsidRPr="001B0482">
        <w:rPr>
          <w:rFonts w:ascii="Times New Roman" w:hAnsi="Times New Roman"/>
          <w:sz w:val="24"/>
          <w:szCs w:val="24"/>
        </w:rPr>
        <w:t xml:space="preserve"> </w:t>
      </w:r>
      <w:r w:rsidRPr="001B0482">
        <w:rPr>
          <w:rFonts w:ascii="Times New Roman" w:hAnsi="Times New Roman"/>
          <w:sz w:val="24"/>
          <w:szCs w:val="24"/>
        </w:rPr>
        <w:t xml:space="preserve">уведомява </w:t>
      </w:r>
      <w:r w:rsidR="00DD5062" w:rsidRPr="001B0482">
        <w:rPr>
          <w:rFonts w:ascii="Times New Roman" w:hAnsi="Times New Roman"/>
          <w:sz w:val="24"/>
          <w:szCs w:val="24"/>
        </w:rPr>
        <w:t xml:space="preserve">чрез Информационната система за управление и наблюдение на средствата от Европейските структурни и инвестиционни фондове (ИСУН) </w:t>
      </w:r>
      <w:r w:rsidRPr="001B0482">
        <w:rPr>
          <w:rFonts w:ascii="Times New Roman" w:hAnsi="Times New Roman"/>
          <w:sz w:val="24"/>
          <w:szCs w:val="24"/>
        </w:rPr>
        <w:t xml:space="preserve">бенефициента за съществуващо съмнение за нарушение, </w:t>
      </w:r>
      <w:r w:rsidR="00DD5062" w:rsidRPr="001B0482">
        <w:rPr>
          <w:rFonts w:ascii="Times New Roman" w:hAnsi="Times New Roman"/>
          <w:sz w:val="24"/>
          <w:szCs w:val="24"/>
        </w:rPr>
        <w:t xml:space="preserve">даващо основание да се стартира процедура за </w:t>
      </w:r>
      <w:r w:rsidR="00450AFD" w:rsidRPr="001B0482">
        <w:rPr>
          <w:rFonts w:ascii="Times New Roman" w:hAnsi="Times New Roman"/>
          <w:sz w:val="24"/>
          <w:szCs w:val="24"/>
        </w:rPr>
        <w:t>определяне</w:t>
      </w:r>
      <w:r w:rsidR="00DD5062" w:rsidRPr="001B0482">
        <w:rPr>
          <w:rFonts w:ascii="Times New Roman" w:hAnsi="Times New Roman"/>
          <w:sz w:val="24"/>
          <w:szCs w:val="24"/>
        </w:rPr>
        <w:t xml:space="preserve"> на</w:t>
      </w:r>
      <w:r w:rsidRPr="001B0482">
        <w:rPr>
          <w:rFonts w:ascii="Times New Roman" w:hAnsi="Times New Roman"/>
          <w:sz w:val="24"/>
          <w:szCs w:val="24"/>
        </w:rPr>
        <w:t xml:space="preserve"> финансова корекция, като посочва категорията нарушение, нормативните разпоредби, които са нарушени, и мотивира избрания метод за определяне на корекцията,</w:t>
      </w:r>
      <w:r w:rsidR="00F66350" w:rsidRPr="001B0482">
        <w:rPr>
          <w:rFonts w:ascii="Times New Roman" w:eastAsia="Times New Roman" w:hAnsi="Times New Roman"/>
          <w:shd w:val="clear" w:color="auto" w:fill="FFFFFF"/>
          <w:lang w:eastAsia="bg-BG"/>
        </w:rPr>
        <w:t xml:space="preserve"> </w:t>
      </w:r>
      <w:r w:rsidR="00F66350" w:rsidRPr="001B0482">
        <w:rPr>
          <w:rFonts w:ascii="Times New Roman" w:hAnsi="Times New Roman"/>
          <w:sz w:val="24"/>
          <w:szCs w:val="24"/>
        </w:rPr>
        <w:t>правния характер на нередността и размера на финансовата корекция</w:t>
      </w:r>
      <w:r w:rsidR="00B47DBB" w:rsidRPr="001B0482">
        <w:rPr>
          <w:rFonts w:ascii="Times New Roman" w:hAnsi="Times New Roman"/>
          <w:sz w:val="24"/>
          <w:szCs w:val="24"/>
        </w:rPr>
        <w:t>, съгласно действащата нормативна уредба.</w:t>
      </w:r>
    </w:p>
    <w:p w:rsidR="005539AF" w:rsidRPr="004C6C4D" w:rsidRDefault="005539AF" w:rsidP="0083315D">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4.2. </w:t>
      </w:r>
      <w:r w:rsidR="00B93F1E">
        <w:rPr>
          <w:rFonts w:ascii="Times New Roman" w:hAnsi="Times New Roman"/>
          <w:sz w:val="24"/>
          <w:szCs w:val="24"/>
        </w:rPr>
        <w:t>В</w:t>
      </w:r>
      <w:r w:rsidRPr="004C6C4D">
        <w:rPr>
          <w:rFonts w:ascii="Times New Roman" w:hAnsi="Times New Roman"/>
          <w:sz w:val="24"/>
          <w:szCs w:val="24"/>
        </w:rPr>
        <w:t xml:space="preserve"> срок до </w:t>
      </w:r>
      <w:r w:rsidR="00DD5062">
        <w:rPr>
          <w:rFonts w:ascii="Times New Roman" w:hAnsi="Times New Roman"/>
          <w:sz w:val="24"/>
          <w:szCs w:val="24"/>
        </w:rPr>
        <w:t>14</w:t>
      </w:r>
      <w:r w:rsidR="00DD5062" w:rsidRPr="004C6C4D">
        <w:rPr>
          <w:rFonts w:ascii="Times New Roman" w:hAnsi="Times New Roman"/>
          <w:sz w:val="24"/>
          <w:szCs w:val="24"/>
        </w:rPr>
        <w:t xml:space="preserve"> </w:t>
      </w:r>
      <w:r w:rsidRPr="004C6C4D">
        <w:rPr>
          <w:rFonts w:ascii="Times New Roman" w:hAnsi="Times New Roman"/>
          <w:sz w:val="24"/>
          <w:szCs w:val="24"/>
        </w:rPr>
        <w:t xml:space="preserve">дни от </w:t>
      </w:r>
      <w:r w:rsidR="00DD5062">
        <w:rPr>
          <w:rFonts w:ascii="Times New Roman" w:hAnsi="Times New Roman"/>
          <w:sz w:val="24"/>
          <w:szCs w:val="24"/>
        </w:rPr>
        <w:t>момента на изпращане на изявлението по т. 4.1 в ИСУН,</w:t>
      </w:r>
      <w:r w:rsidRPr="004C6C4D">
        <w:rPr>
          <w:rFonts w:ascii="Times New Roman" w:hAnsi="Times New Roman"/>
          <w:sz w:val="24"/>
          <w:szCs w:val="24"/>
        </w:rPr>
        <w:t xml:space="preserve"> бенефициентът може да представи своите </w:t>
      </w:r>
      <w:r w:rsidR="00CC48B8">
        <w:rPr>
          <w:rFonts w:ascii="Times New Roman" w:hAnsi="Times New Roman"/>
          <w:sz w:val="24"/>
          <w:szCs w:val="24"/>
        </w:rPr>
        <w:t>възражения</w:t>
      </w:r>
      <w:r w:rsidRPr="004C6C4D">
        <w:rPr>
          <w:rFonts w:ascii="Times New Roman" w:hAnsi="Times New Roman"/>
          <w:sz w:val="24"/>
          <w:szCs w:val="24"/>
        </w:rPr>
        <w:t xml:space="preserve">, </w:t>
      </w:r>
      <w:r w:rsidR="00CC48B8">
        <w:rPr>
          <w:rFonts w:ascii="Times New Roman" w:hAnsi="Times New Roman"/>
          <w:sz w:val="24"/>
          <w:szCs w:val="24"/>
        </w:rPr>
        <w:t>по основателността и размера на финансовата корекция и при необходимост – да приложи доказателства чрез ИСУН</w:t>
      </w:r>
      <w:r w:rsidR="00B93F1E">
        <w:rPr>
          <w:rFonts w:ascii="Times New Roman" w:hAnsi="Times New Roman"/>
          <w:sz w:val="24"/>
          <w:szCs w:val="24"/>
        </w:rPr>
        <w:t>.</w:t>
      </w:r>
    </w:p>
    <w:p w:rsidR="005539AF" w:rsidRPr="004C6C4D" w:rsidRDefault="005539AF" w:rsidP="0083315D">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4.3. </w:t>
      </w:r>
      <w:r w:rsidR="00B93F1E">
        <w:rPr>
          <w:rFonts w:ascii="Times New Roman" w:hAnsi="Times New Roman"/>
          <w:sz w:val="24"/>
          <w:szCs w:val="24"/>
        </w:rPr>
        <w:t>В</w:t>
      </w:r>
      <w:r w:rsidRPr="004C6C4D">
        <w:rPr>
          <w:rFonts w:ascii="Times New Roman" w:hAnsi="Times New Roman"/>
          <w:sz w:val="24"/>
          <w:szCs w:val="24"/>
        </w:rPr>
        <w:t xml:space="preserve"> </w:t>
      </w:r>
      <w:r w:rsidR="00CC48B8" w:rsidRPr="00CC48B8">
        <w:rPr>
          <w:rFonts w:ascii="Times New Roman" w:hAnsi="Times New Roman"/>
          <w:sz w:val="24"/>
          <w:szCs w:val="24"/>
        </w:rPr>
        <w:t>едномесечен срок от представянето на възраженията по</w:t>
      </w:r>
      <w:r w:rsidR="00CC48B8">
        <w:rPr>
          <w:rFonts w:ascii="Times New Roman" w:hAnsi="Times New Roman"/>
          <w:sz w:val="24"/>
          <w:szCs w:val="24"/>
        </w:rPr>
        <w:t xml:space="preserve"> т. 4.2</w:t>
      </w:r>
      <w:r w:rsidR="004039B2">
        <w:rPr>
          <w:rFonts w:ascii="Times New Roman" w:hAnsi="Times New Roman"/>
          <w:sz w:val="24"/>
          <w:szCs w:val="24"/>
        </w:rPr>
        <w:t>.</w:t>
      </w:r>
      <w:r w:rsidR="00F71400">
        <w:rPr>
          <w:rFonts w:ascii="Times New Roman" w:hAnsi="Times New Roman"/>
          <w:sz w:val="24"/>
          <w:szCs w:val="24"/>
        </w:rPr>
        <w:t xml:space="preserve"> </w:t>
      </w:r>
      <w:r w:rsidR="00CC48B8" w:rsidRPr="00CC48B8">
        <w:rPr>
          <w:rFonts w:ascii="Times New Roman" w:hAnsi="Times New Roman"/>
          <w:sz w:val="24"/>
          <w:szCs w:val="24"/>
        </w:rPr>
        <w:t>финансовата корекция се определя по основание и размер с мотивирано решение на ръководителя на управляващия орган, одобрил проекта</w:t>
      </w:r>
      <w:r w:rsidR="00CC48B8">
        <w:rPr>
          <w:rFonts w:ascii="Times New Roman" w:hAnsi="Times New Roman"/>
          <w:sz w:val="24"/>
          <w:szCs w:val="24"/>
        </w:rPr>
        <w:t>, което се съобщава на бенефициента чрез ИСУН</w:t>
      </w:r>
      <w:r w:rsidR="00B93F1E">
        <w:rPr>
          <w:rFonts w:ascii="Times New Roman" w:hAnsi="Times New Roman"/>
          <w:sz w:val="24"/>
          <w:szCs w:val="24"/>
        </w:rPr>
        <w:t>.</w:t>
      </w:r>
    </w:p>
    <w:p w:rsidR="00CC48B8" w:rsidRDefault="005539AF" w:rsidP="0083315D">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4.4. </w:t>
      </w:r>
      <w:r w:rsidR="00B93F1E">
        <w:rPr>
          <w:rFonts w:ascii="Times New Roman" w:hAnsi="Times New Roman"/>
          <w:sz w:val="24"/>
          <w:szCs w:val="24"/>
        </w:rPr>
        <w:t>В</w:t>
      </w:r>
      <w:r w:rsidRPr="004C6C4D">
        <w:rPr>
          <w:rFonts w:ascii="Times New Roman" w:hAnsi="Times New Roman"/>
          <w:sz w:val="24"/>
          <w:szCs w:val="24"/>
        </w:rPr>
        <w:t xml:space="preserve"> случай, че възражението на бенефициента бъде прието частично, </w:t>
      </w:r>
      <w:r w:rsidR="00CC48B8">
        <w:rPr>
          <w:rFonts w:ascii="Times New Roman" w:hAnsi="Times New Roman"/>
          <w:sz w:val="24"/>
          <w:szCs w:val="24"/>
        </w:rPr>
        <w:t xml:space="preserve">размерът на </w:t>
      </w:r>
      <w:r w:rsidR="00CC48B8">
        <w:rPr>
          <w:rFonts w:ascii="Times New Roman" w:hAnsi="Times New Roman"/>
          <w:sz w:val="24"/>
          <w:szCs w:val="24"/>
        </w:rPr>
        <w:lastRenderedPageBreak/>
        <w:t xml:space="preserve">финансовата корекция и основанието й се коригират, с </w:t>
      </w:r>
      <w:r w:rsidR="00CC48B8" w:rsidRPr="00CC48B8">
        <w:rPr>
          <w:rFonts w:ascii="Times New Roman" w:hAnsi="Times New Roman"/>
          <w:sz w:val="24"/>
          <w:szCs w:val="24"/>
        </w:rPr>
        <w:t>мотивирано решение на ръководителя на управляващия орган, одобрил проекта</w:t>
      </w:r>
      <w:r w:rsidR="00654220" w:rsidRPr="00435436">
        <w:rPr>
          <w:rFonts w:ascii="Times New Roman" w:hAnsi="Times New Roman"/>
          <w:sz w:val="24"/>
          <w:szCs w:val="24"/>
        </w:rPr>
        <w:t>,</w:t>
      </w:r>
      <w:r w:rsidR="00D31300">
        <w:rPr>
          <w:rFonts w:ascii="Times New Roman" w:hAnsi="Times New Roman"/>
          <w:sz w:val="24"/>
          <w:szCs w:val="24"/>
        </w:rPr>
        <w:t xml:space="preserve"> в срока по т. 4.3. Решението </w:t>
      </w:r>
      <w:r w:rsidR="00D31300" w:rsidRPr="00D31300">
        <w:rPr>
          <w:rFonts w:ascii="Times New Roman" w:hAnsi="Times New Roman"/>
          <w:sz w:val="24"/>
          <w:szCs w:val="24"/>
        </w:rPr>
        <w:t>се съобщава на бенефициента чрез ИСУ</w:t>
      </w:r>
      <w:r w:rsidR="008356B4">
        <w:rPr>
          <w:rFonts w:ascii="Times New Roman" w:hAnsi="Times New Roman"/>
          <w:sz w:val="24"/>
          <w:szCs w:val="24"/>
        </w:rPr>
        <w:t>Н</w:t>
      </w:r>
      <w:r w:rsidR="00B93F1E">
        <w:rPr>
          <w:rFonts w:ascii="Times New Roman" w:hAnsi="Times New Roman"/>
          <w:sz w:val="24"/>
          <w:szCs w:val="24"/>
        </w:rPr>
        <w:t>.</w:t>
      </w:r>
    </w:p>
    <w:p w:rsidR="005539AF" w:rsidRPr="004C6C4D" w:rsidRDefault="00CC48B8" w:rsidP="0083315D">
      <w:pPr>
        <w:widowControl w:val="0"/>
        <w:autoSpaceDE w:val="0"/>
        <w:autoSpaceDN w:val="0"/>
        <w:adjustRightInd w:val="0"/>
        <w:spacing w:before="120" w:after="0" w:line="240" w:lineRule="auto"/>
        <w:ind w:right="-142" w:firstLine="567"/>
        <w:jc w:val="both"/>
        <w:rPr>
          <w:rFonts w:ascii="Times New Roman" w:hAnsi="Times New Roman"/>
          <w:sz w:val="24"/>
          <w:szCs w:val="24"/>
        </w:rPr>
      </w:pPr>
      <w:r>
        <w:rPr>
          <w:rFonts w:ascii="Times New Roman" w:hAnsi="Times New Roman"/>
          <w:sz w:val="24"/>
          <w:szCs w:val="24"/>
        </w:rPr>
        <w:t xml:space="preserve">4.5. </w:t>
      </w:r>
      <w:r w:rsidR="00B93F1E">
        <w:rPr>
          <w:rFonts w:ascii="Times New Roman" w:hAnsi="Times New Roman"/>
          <w:sz w:val="24"/>
          <w:szCs w:val="24"/>
        </w:rPr>
        <w:t>В</w:t>
      </w:r>
      <w:r w:rsidRPr="00CC48B8">
        <w:rPr>
          <w:rFonts w:ascii="Times New Roman" w:hAnsi="Times New Roman"/>
          <w:sz w:val="24"/>
          <w:szCs w:val="24"/>
        </w:rPr>
        <w:t xml:space="preserve"> случай, че възражението на бенефициента бъде прието изцяло</w:t>
      </w:r>
      <w:r w:rsidR="00D31300" w:rsidRPr="00D31300">
        <w:rPr>
          <w:rFonts w:ascii="Times New Roman" w:hAnsi="Times New Roman"/>
          <w:sz w:val="24"/>
          <w:szCs w:val="24"/>
        </w:rPr>
        <w:t xml:space="preserve"> с мотивирано решение на ръководителя на управляващия орган, одобрил проекта</w:t>
      </w:r>
      <w:r w:rsidR="00654220" w:rsidRPr="00435436">
        <w:rPr>
          <w:rFonts w:ascii="Times New Roman" w:hAnsi="Times New Roman"/>
          <w:sz w:val="24"/>
          <w:szCs w:val="24"/>
        </w:rPr>
        <w:t>,</w:t>
      </w:r>
      <w:r w:rsidR="00D31300">
        <w:rPr>
          <w:rFonts w:ascii="Times New Roman" w:hAnsi="Times New Roman"/>
          <w:sz w:val="24"/>
          <w:szCs w:val="24"/>
        </w:rPr>
        <w:t xml:space="preserve"> процедурата за определяне на финансова корекция се прекратява</w:t>
      </w:r>
      <w:r w:rsidRPr="00CC48B8">
        <w:rPr>
          <w:rFonts w:ascii="Times New Roman" w:hAnsi="Times New Roman"/>
          <w:sz w:val="24"/>
          <w:szCs w:val="24"/>
        </w:rPr>
        <w:t>.</w:t>
      </w:r>
      <w:r w:rsidR="00D31300" w:rsidRPr="00D31300">
        <w:rPr>
          <w:rFonts w:ascii="Times New Roman" w:hAnsi="Times New Roman"/>
          <w:sz w:val="24"/>
          <w:szCs w:val="24"/>
        </w:rPr>
        <w:t xml:space="preserve"> Решението се съобщава на бенефициента чрез ИСУН.</w:t>
      </w:r>
    </w:p>
    <w:p w:rsidR="00444B43" w:rsidRDefault="00F71400" w:rsidP="0083315D">
      <w:pPr>
        <w:spacing w:before="240" w:after="120" w:line="240" w:lineRule="auto"/>
        <w:ind w:right="-142" w:firstLine="567"/>
        <w:jc w:val="both"/>
        <w:rPr>
          <w:rFonts w:ascii="Times New Roman" w:hAnsi="Times New Roman"/>
          <w:sz w:val="24"/>
          <w:szCs w:val="24"/>
        </w:rPr>
      </w:pPr>
      <w:r w:rsidRPr="00EF370B">
        <w:rPr>
          <w:rFonts w:ascii="Times New Roman" w:hAnsi="Times New Roman"/>
          <w:b/>
          <w:sz w:val="24"/>
          <w:szCs w:val="24"/>
        </w:rPr>
        <w:t>4а.</w:t>
      </w:r>
      <w:r w:rsidR="00CE26B8" w:rsidRPr="00807104">
        <w:rPr>
          <w:rFonts w:ascii="Times New Roman" w:hAnsi="Times New Roman"/>
          <w:sz w:val="24"/>
          <w:szCs w:val="24"/>
        </w:rPr>
        <w:t xml:space="preserve"> </w:t>
      </w:r>
      <w:r w:rsidR="003958A8">
        <w:rPr>
          <w:rFonts w:ascii="Times New Roman" w:eastAsia="Times New Roman" w:hAnsi="Times New Roman"/>
          <w:sz w:val="24"/>
          <w:szCs w:val="24"/>
        </w:rPr>
        <w:t xml:space="preserve">Възстановяването на </w:t>
      </w:r>
      <w:r w:rsidR="00010CB6" w:rsidRPr="00010CB6">
        <w:rPr>
          <w:rFonts w:ascii="Times New Roman" w:eastAsia="Times New Roman" w:hAnsi="Times New Roman"/>
          <w:sz w:val="24"/>
          <w:szCs w:val="24"/>
        </w:rPr>
        <w:t>неправомерно предоставена</w:t>
      </w:r>
      <w:r w:rsidR="00CE26B8" w:rsidRPr="003F402B">
        <w:rPr>
          <w:rFonts w:ascii="Times New Roman" w:eastAsia="Times New Roman" w:hAnsi="Times New Roman"/>
          <w:sz w:val="24"/>
          <w:szCs w:val="24"/>
        </w:rPr>
        <w:t xml:space="preserve"> държавн</w:t>
      </w:r>
      <w:r w:rsidR="00010CB6">
        <w:rPr>
          <w:rFonts w:ascii="Times New Roman" w:eastAsia="Times New Roman" w:hAnsi="Times New Roman"/>
          <w:sz w:val="24"/>
          <w:szCs w:val="24"/>
        </w:rPr>
        <w:t>а</w:t>
      </w:r>
      <w:r w:rsidR="00CE26B8" w:rsidRPr="003F402B">
        <w:rPr>
          <w:rFonts w:ascii="Times New Roman" w:eastAsia="Times New Roman" w:hAnsi="Times New Roman"/>
          <w:sz w:val="24"/>
          <w:szCs w:val="24"/>
        </w:rPr>
        <w:t xml:space="preserve"> помощ </w:t>
      </w:r>
      <w:r w:rsidR="009A151C">
        <w:rPr>
          <w:rFonts w:ascii="Times New Roman" w:eastAsia="Times New Roman" w:hAnsi="Times New Roman"/>
          <w:sz w:val="24"/>
          <w:szCs w:val="24"/>
        </w:rPr>
        <w:t>се извършва въз основа на</w:t>
      </w:r>
      <w:r w:rsidR="00CE26B8" w:rsidRPr="003F402B">
        <w:rPr>
          <w:rFonts w:ascii="Times New Roman" w:eastAsia="Times New Roman" w:hAnsi="Times New Roman"/>
          <w:sz w:val="24"/>
          <w:szCs w:val="24"/>
        </w:rPr>
        <w:t xml:space="preserve"> решение на ЕК</w:t>
      </w:r>
      <w:r w:rsidR="009A151C">
        <w:rPr>
          <w:rFonts w:ascii="Times New Roman" w:eastAsia="Times New Roman" w:hAnsi="Times New Roman"/>
          <w:sz w:val="24"/>
          <w:szCs w:val="24"/>
        </w:rPr>
        <w:t xml:space="preserve"> </w:t>
      </w:r>
      <w:r w:rsidR="00C20FE7" w:rsidRPr="00C20FE7">
        <w:rPr>
          <w:rFonts w:ascii="Times New Roman" w:eastAsia="Times New Roman" w:hAnsi="Times New Roman"/>
          <w:sz w:val="24"/>
          <w:szCs w:val="24"/>
        </w:rPr>
        <w:t>по реда</w:t>
      </w:r>
      <w:r w:rsidR="00C20FE7">
        <w:rPr>
          <w:rFonts w:ascii="Times New Roman" w:eastAsia="Times New Roman" w:hAnsi="Times New Roman"/>
          <w:sz w:val="24"/>
          <w:szCs w:val="24"/>
        </w:rPr>
        <w:t xml:space="preserve"> на</w:t>
      </w:r>
      <w:r w:rsidR="009A151C">
        <w:rPr>
          <w:rFonts w:ascii="Times New Roman" w:eastAsia="Times New Roman" w:hAnsi="Times New Roman"/>
          <w:sz w:val="24"/>
          <w:szCs w:val="24"/>
        </w:rPr>
        <w:t xml:space="preserve"> </w:t>
      </w:r>
      <w:r w:rsidR="00C20FE7">
        <w:rPr>
          <w:rFonts w:ascii="Times New Roman" w:eastAsia="Times New Roman" w:hAnsi="Times New Roman"/>
          <w:sz w:val="24"/>
          <w:szCs w:val="24"/>
        </w:rPr>
        <w:t xml:space="preserve">Глава шеста </w:t>
      </w:r>
      <w:r w:rsidR="00010CB6">
        <w:rPr>
          <w:rFonts w:ascii="Times New Roman" w:eastAsia="Times New Roman" w:hAnsi="Times New Roman"/>
          <w:sz w:val="24"/>
          <w:szCs w:val="24"/>
        </w:rPr>
        <w:t>от</w:t>
      </w:r>
      <w:r w:rsidR="00C20FE7">
        <w:rPr>
          <w:rFonts w:ascii="Times New Roman" w:eastAsia="Times New Roman" w:hAnsi="Times New Roman"/>
          <w:sz w:val="24"/>
          <w:szCs w:val="24"/>
        </w:rPr>
        <w:t xml:space="preserve"> </w:t>
      </w:r>
      <w:r w:rsidR="009A151C">
        <w:rPr>
          <w:rFonts w:ascii="Times New Roman" w:eastAsia="Times New Roman" w:hAnsi="Times New Roman"/>
          <w:sz w:val="24"/>
          <w:szCs w:val="24"/>
        </w:rPr>
        <w:t>Закона за държавните помощи.</w:t>
      </w:r>
    </w:p>
    <w:p w:rsidR="00A428C5" w:rsidRDefault="00C20FE7" w:rsidP="0083315D">
      <w:pPr>
        <w:widowControl w:val="0"/>
        <w:autoSpaceDE w:val="0"/>
        <w:autoSpaceDN w:val="0"/>
        <w:adjustRightInd w:val="0"/>
        <w:spacing w:before="120" w:after="0" w:line="240" w:lineRule="auto"/>
        <w:ind w:right="-142" w:firstLine="567"/>
        <w:jc w:val="both"/>
        <w:rPr>
          <w:rFonts w:ascii="Times New Roman" w:hAnsi="Times New Roman"/>
          <w:b/>
          <w:sz w:val="24"/>
          <w:szCs w:val="24"/>
        </w:rPr>
      </w:pPr>
      <w:r w:rsidRPr="00EF370B">
        <w:rPr>
          <w:rFonts w:ascii="Times New Roman" w:hAnsi="Times New Roman"/>
          <w:b/>
          <w:sz w:val="24"/>
          <w:szCs w:val="24"/>
        </w:rPr>
        <w:t>4б.</w:t>
      </w:r>
      <w:r w:rsidRPr="00807104">
        <w:rPr>
          <w:rFonts w:ascii="Times New Roman" w:hAnsi="Times New Roman"/>
          <w:sz w:val="24"/>
          <w:szCs w:val="24"/>
        </w:rPr>
        <w:t xml:space="preserve"> </w:t>
      </w:r>
      <w:r w:rsidR="005E6D14">
        <w:rPr>
          <w:rFonts w:ascii="Times New Roman" w:eastAsia="Times New Roman" w:hAnsi="Times New Roman"/>
          <w:sz w:val="24"/>
          <w:szCs w:val="24"/>
        </w:rPr>
        <w:t>Установяването</w:t>
      </w:r>
      <w:r>
        <w:rPr>
          <w:rFonts w:ascii="Times New Roman" w:eastAsia="Times New Roman" w:hAnsi="Times New Roman"/>
          <w:sz w:val="24"/>
          <w:szCs w:val="24"/>
        </w:rPr>
        <w:t xml:space="preserve"> на </w:t>
      </w:r>
      <w:r w:rsidR="00010CB6" w:rsidRPr="00010CB6">
        <w:rPr>
          <w:rFonts w:ascii="Times New Roman" w:eastAsia="Times New Roman" w:hAnsi="Times New Roman"/>
          <w:sz w:val="24"/>
          <w:szCs w:val="24"/>
        </w:rPr>
        <w:t>неправомерно предоставена</w:t>
      </w:r>
      <w:r w:rsidRPr="003F402B">
        <w:rPr>
          <w:rFonts w:ascii="Times New Roman" w:eastAsia="Times New Roman" w:hAnsi="Times New Roman"/>
          <w:sz w:val="24"/>
          <w:szCs w:val="24"/>
        </w:rPr>
        <w:t xml:space="preserve"> </w:t>
      </w:r>
      <w:r>
        <w:rPr>
          <w:rFonts w:ascii="Times New Roman" w:eastAsia="Times New Roman" w:hAnsi="Times New Roman"/>
          <w:sz w:val="24"/>
          <w:szCs w:val="24"/>
        </w:rPr>
        <w:t>минималн</w:t>
      </w:r>
      <w:r w:rsidR="00010CB6">
        <w:rPr>
          <w:rFonts w:ascii="Times New Roman" w:eastAsia="Times New Roman" w:hAnsi="Times New Roman"/>
          <w:sz w:val="24"/>
          <w:szCs w:val="24"/>
        </w:rPr>
        <w:t>а</w:t>
      </w:r>
      <w:r w:rsidRPr="003F402B">
        <w:rPr>
          <w:rFonts w:ascii="Times New Roman" w:eastAsia="Times New Roman" w:hAnsi="Times New Roman"/>
          <w:sz w:val="24"/>
          <w:szCs w:val="24"/>
        </w:rPr>
        <w:t xml:space="preserve"> помощ </w:t>
      </w:r>
      <w:r w:rsidR="005E6D14">
        <w:rPr>
          <w:rFonts w:ascii="Times New Roman" w:eastAsia="Times New Roman" w:hAnsi="Times New Roman"/>
          <w:sz w:val="24"/>
          <w:szCs w:val="24"/>
        </w:rPr>
        <w:t xml:space="preserve">приключва с </w:t>
      </w:r>
      <w:r w:rsidR="005E6D14" w:rsidRPr="005E6D14">
        <w:rPr>
          <w:rFonts w:ascii="Times New Roman" w:eastAsia="Times New Roman" w:hAnsi="Times New Roman"/>
          <w:sz w:val="24"/>
          <w:szCs w:val="24"/>
        </w:rPr>
        <w:t>издаване на акт за установяване на публичното вземане</w:t>
      </w:r>
      <w:r w:rsidR="005E6D14">
        <w:rPr>
          <w:rFonts w:ascii="Times New Roman" w:eastAsia="Times New Roman" w:hAnsi="Times New Roman"/>
          <w:sz w:val="24"/>
          <w:szCs w:val="24"/>
        </w:rPr>
        <w:t xml:space="preserve"> на основание </w:t>
      </w:r>
      <w:r>
        <w:rPr>
          <w:rFonts w:ascii="Times New Roman" w:eastAsia="Times New Roman" w:hAnsi="Times New Roman"/>
          <w:sz w:val="24"/>
          <w:szCs w:val="24"/>
        </w:rPr>
        <w:t>чл.</w:t>
      </w:r>
      <w:r w:rsidR="00010CB6">
        <w:rPr>
          <w:rFonts w:ascii="Times New Roman" w:eastAsia="Times New Roman" w:hAnsi="Times New Roman"/>
          <w:sz w:val="24"/>
          <w:szCs w:val="24"/>
        </w:rPr>
        <w:t xml:space="preserve"> </w:t>
      </w:r>
      <w:r>
        <w:rPr>
          <w:rFonts w:ascii="Times New Roman" w:eastAsia="Times New Roman" w:hAnsi="Times New Roman"/>
          <w:sz w:val="24"/>
          <w:szCs w:val="24"/>
        </w:rPr>
        <w:t>37 от Закона за държавните помощи.</w:t>
      </w:r>
      <w:r w:rsidRPr="003F402B">
        <w:rPr>
          <w:rFonts w:ascii="Times New Roman" w:eastAsia="Times New Roman" w:hAnsi="Times New Roman"/>
          <w:sz w:val="24"/>
          <w:szCs w:val="24"/>
        </w:rPr>
        <w:t xml:space="preserve"> </w:t>
      </w:r>
    </w:p>
    <w:p w:rsidR="00D81AB6" w:rsidRPr="004C6C4D" w:rsidRDefault="005539AF" w:rsidP="0083315D">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8D00A7">
        <w:rPr>
          <w:rFonts w:ascii="Times New Roman" w:hAnsi="Times New Roman"/>
          <w:b/>
          <w:sz w:val="24"/>
          <w:szCs w:val="24"/>
        </w:rPr>
        <w:t>5.</w:t>
      </w:r>
      <w:r w:rsidRPr="004C6C4D">
        <w:rPr>
          <w:rFonts w:ascii="Times New Roman" w:hAnsi="Times New Roman"/>
          <w:sz w:val="24"/>
          <w:szCs w:val="24"/>
        </w:rPr>
        <w:t xml:space="preserve"> УО на </w:t>
      </w:r>
      <w:r w:rsidR="00B93F1E">
        <w:rPr>
          <w:rFonts w:ascii="Times New Roman" w:hAnsi="Times New Roman"/>
          <w:sz w:val="24"/>
          <w:szCs w:val="24"/>
        </w:rPr>
        <w:t>ПТП</w:t>
      </w:r>
      <w:r w:rsidR="00B93F1E" w:rsidRPr="004C6C4D">
        <w:rPr>
          <w:rFonts w:ascii="Times New Roman" w:hAnsi="Times New Roman"/>
          <w:sz w:val="24"/>
          <w:szCs w:val="24"/>
        </w:rPr>
        <w:t xml:space="preserve"> </w:t>
      </w:r>
      <w:r w:rsidRPr="004C6C4D">
        <w:rPr>
          <w:rFonts w:ascii="Times New Roman" w:hAnsi="Times New Roman"/>
          <w:sz w:val="24"/>
          <w:szCs w:val="24"/>
        </w:rPr>
        <w:t xml:space="preserve">извършва финансова корекция </w:t>
      </w:r>
      <w:r w:rsidR="00450AFD" w:rsidRPr="00450AFD">
        <w:rPr>
          <w:rFonts w:ascii="Times New Roman" w:hAnsi="Times New Roman"/>
          <w:sz w:val="24"/>
          <w:szCs w:val="24"/>
        </w:rPr>
        <w:t>от плащания по проекта, в които са включени засегнатите от нарушението разходи. Когато решението за определяне на финансовата корекция е издадено след съответното плащане, финансовата корекция се извършва чрез доброволно изпълнение от страна на бенефициента в 14-дневен срок</w:t>
      </w:r>
      <w:r w:rsidR="00450AFD">
        <w:rPr>
          <w:rFonts w:ascii="Times New Roman" w:hAnsi="Times New Roman"/>
          <w:sz w:val="24"/>
          <w:szCs w:val="24"/>
        </w:rPr>
        <w:t xml:space="preserve">. </w:t>
      </w:r>
      <w:r w:rsidR="00450AFD" w:rsidRPr="00450AFD">
        <w:rPr>
          <w:rFonts w:ascii="Times New Roman" w:hAnsi="Times New Roman"/>
          <w:sz w:val="24"/>
          <w:szCs w:val="24"/>
        </w:rPr>
        <w:t>След изтичане на срока за доброволно плащане финансовата корекция се извършва от следващо плащане по проекта заедно с дължимите лихви за просрочие, а когато това е неприложимо – чрез упражняване на права по дадените от бенефициента обезпечения по чл. 61, ал. 2</w:t>
      </w:r>
      <w:r w:rsidR="00450AFD">
        <w:rPr>
          <w:rFonts w:ascii="Times New Roman" w:hAnsi="Times New Roman"/>
          <w:sz w:val="24"/>
          <w:szCs w:val="24"/>
        </w:rPr>
        <w:t xml:space="preserve"> от </w:t>
      </w:r>
      <w:r w:rsidR="006D384F" w:rsidRPr="006D384F">
        <w:rPr>
          <w:rFonts w:ascii="Times New Roman" w:hAnsi="Times New Roman"/>
          <w:sz w:val="24"/>
          <w:szCs w:val="24"/>
        </w:rPr>
        <w:t>ЗУСЕФСУ</w:t>
      </w:r>
      <w:r w:rsidR="00450AFD">
        <w:rPr>
          <w:rFonts w:ascii="Times New Roman" w:hAnsi="Times New Roman"/>
          <w:sz w:val="24"/>
          <w:szCs w:val="24"/>
        </w:rPr>
        <w:t>.</w:t>
      </w:r>
    </w:p>
    <w:p w:rsidR="00EF370B" w:rsidRPr="004C6C4D" w:rsidRDefault="00EF370B" w:rsidP="00EF370B">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EF370B">
        <w:rPr>
          <w:rFonts w:ascii="Times New Roman" w:hAnsi="Times New Roman"/>
          <w:b/>
          <w:sz w:val="24"/>
          <w:szCs w:val="24"/>
        </w:rPr>
        <w:t>6</w:t>
      </w:r>
      <w:r w:rsidR="005539AF" w:rsidRPr="004C6C4D">
        <w:rPr>
          <w:rFonts w:ascii="Times New Roman" w:hAnsi="Times New Roman"/>
          <w:sz w:val="24"/>
          <w:szCs w:val="24"/>
        </w:rPr>
        <w:t xml:space="preserve">. </w:t>
      </w:r>
      <w:r w:rsidR="00B12C46" w:rsidRPr="00B12C46">
        <w:rPr>
          <w:rFonts w:ascii="Times New Roman" w:hAnsi="Times New Roman"/>
          <w:sz w:val="24"/>
          <w:szCs w:val="24"/>
        </w:rPr>
        <w:t xml:space="preserve">Когато финансовите корекции, определени на бенефициенти – бюджетни организации по смисъла на § 1, т. 5 от допълнителните разпоредби на Закона за публичните финанси, не са възстановени от съответния бенефициент по реда на </w:t>
      </w:r>
      <w:r w:rsidR="006C1BE5">
        <w:rPr>
          <w:rFonts w:ascii="Times New Roman" w:hAnsi="Times New Roman"/>
          <w:sz w:val="24"/>
          <w:szCs w:val="24"/>
        </w:rPr>
        <w:t>т. 5</w:t>
      </w:r>
      <w:r w:rsidR="00B12C46" w:rsidRPr="00B12C46">
        <w:rPr>
          <w:rFonts w:ascii="Times New Roman" w:hAnsi="Times New Roman"/>
          <w:sz w:val="24"/>
          <w:szCs w:val="24"/>
        </w:rPr>
        <w:t>, те подлежат на възстановяване от съответните бюджети на първостепенните разпоредители с бюджет, разпоредителите с бюджет по чл. 11, ал. 9 от Закона за публичните финанси или от бюджетните организации по чл. 13, ал. 4 от същия закон, в чиято структура е бенефициентът, по ред и начин, определени в нормативния акт по чл. 7, ал. 4, т. 4</w:t>
      </w:r>
      <w:r w:rsidR="006C1BE5">
        <w:rPr>
          <w:rFonts w:ascii="Times New Roman" w:hAnsi="Times New Roman"/>
          <w:sz w:val="24"/>
          <w:szCs w:val="24"/>
        </w:rPr>
        <w:t xml:space="preserve"> от </w:t>
      </w:r>
      <w:r w:rsidR="002C3B66" w:rsidRPr="006D384F">
        <w:rPr>
          <w:rFonts w:ascii="Times New Roman" w:hAnsi="Times New Roman"/>
          <w:sz w:val="24"/>
          <w:szCs w:val="24"/>
        </w:rPr>
        <w:t>ЗУСЕФСУ</w:t>
      </w:r>
      <w:r w:rsidR="00B12C46" w:rsidRPr="00B12C46">
        <w:rPr>
          <w:rFonts w:ascii="Times New Roman" w:hAnsi="Times New Roman"/>
          <w:sz w:val="24"/>
          <w:szCs w:val="24"/>
        </w:rPr>
        <w:t>.</w:t>
      </w:r>
    </w:p>
    <w:p w:rsidR="00444B43" w:rsidRDefault="00EF370B" w:rsidP="0083315D">
      <w:pPr>
        <w:widowControl w:val="0"/>
        <w:autoSpaceDE w:val="0"/>
        <w:autoSpaceDN w:val="0"/>
        <w:adjustRightInd w:val="0"/>
        <w:spacing w:before="120" w:after="0" w:line="240" w:lineRule="auto"/>
        <w:ind w:right="-142" w:firstLine="567"/>
        <w:jc w:val="both"/>
        <w:rPr>
          <w:rFonts w:ascii="Times New Roman" w:hAnsi="Times New Roman"/>
          <w:b/>
          <w:sz w:val="24"/>
          <w:szCs w:val="24"/>
        </w:rPr>
      </w:pPr>
      <w:r w:rsidRPr="00EF370B">
        <w:rPr>
          <w:rFonts w:ascii="Times New Roman" w:hAnsi="Times New Roman"/>
          <w:b/>
          <w:sz w:val="24"/>
          <w:szCs w:val="24"/>
        </w:rPr>
        <w:t>7</w:t>
      </w:r>
      <w:r w:rsidR="005539AF" w:rsidRPr="00EF370B">
        <w:rPr>
          <w:rFonts w:ascii="Times New Roman" w:hAnsi="Times New Roman"/>
          <w:b/>
          <w:sz w:val="24"/>
          <w:szCs w:val="24"/>
        </w:rPr>
        <w:t>.</w:t>
      </w:r>
      <w:r w:rsidR="005539AF" w:rsidRPr="004C6C4D">
        <w:rPr>
          <w:rFonts w:ascii="Times New Roman" w:hAnsi="Times New Roman"/>
          <w:sz w:val="24"/>
          <w:szCs w:val="24"/>
        </w:rPr>
        <w:t xml:space="preserve"> </w:t>
      </w:r>
      <w:r w:rsidR="00B12C46" w:rsidRPr="00B12C46">
        <w:rPr>
          <w:rFonts w:ascii="Times New Roman" w:hAnsi="Times New Roman"/>
          <w:sz w:val="24"/>
          <w:szCs w:val="24"/>
        </w:rPr>
        <w:t xml:space="preserve">При </w:t>
      </w:r>
      <w:proofErr w:type="spellStart"/>
      <w:r w:rsidR="00B12C46" w:rsidRPr="00B12C46">
        <w:rPr>
          <w:rFonts w:ascii="Times New Roman" w:hAnsi="Times New Roman"/>
          <w:sz w:val="24"/>
          <w:szCs w:val="24"/>
        </w:rPr>
        <w:t>невъзстановяване</w:t>
      </w:r>
      <w:proofErr w:type="spellEnd"/>
      <w:r w:rsidR="00B12C46" w:rsidRPr="00B12C46">
        <w:rPr>
          <w:rFonts w:ascii="Times New Roman" w:hAnsi="Times New Roman"/>
          <w:sz w:val="24"/>
          <w:szCs w:val="24"/>
        </w:rPr>
        <w:t xml:space="preserve"> по реда на </w:t>
      </w:r>
      <w:r w:rsidR="006C1BE5">
        <w:rPr>
          <w:rFonts w:ascii="Times New Roman" w:hAnsi="Times New Roman"/>
          <w:sz w:val="24"/>
          <w:szCs w:val="24"/>
        </w:rPr>
        <w:t>т. 5</w:t>
      </w:r>
      <w:r w:rsidR="00B12C46" w:rsidRPr="00B12C46">
        <w:rPr>
          <w:rFonts w:ascii="Times New Roman" w:hAnsi="Times New Roman"/>
          <w:sz w:val="24"/>
          <w:szCs w:val="24"/>
        </w:rPr>
        <w:t xml:space="preserve"> и </w:t>
      </w:r>
      <w:r w:rsidR="006C1BE5">
        <w:rPr>
          <w:rFonts w:ascii="Times New Roman" w:hAnsi="Times New Roman"/>
          <w:sz w:val="24"/>
          <w:szCs w:val="24"/>
        </w:rPr>
        <w:t xml:space="preserve">т. </w:t>
      </w:r>
      <w:r>
        <w:rPr>
          <w:rFonts w:ascii="Times New Roman" w:hAnsi="Times New Roman"/>
          <w:sz w:val="24"/>
          <w:szCs w:val="24"/>
        </w:rPr>
        <w:t>6</w:t>
      </w:r>
      <w:r w:rsidR="00B12C46" w:rsidRPr="00B12C46">
        <w:rPr>
          <w:rFonts w:ascii="Times New Roman" w:hAnsi="Times New Roman"/>
          <w:sz w:val="24"/>
          <w:szCs w:val="24"/>
        </w:rPr>
        <w:t xml:space="preserve"> на финансови корекции, определени на бенефициенти – бюджетни организации, може да се приложи разпоредбата на чл. 106 от Закона за публичните финанси</w:t>
      </w:r>
      <w:r w:rsidR="006C1BE5">
        <w:rPr>
          <w:rFonts w:ascii="Times New Roman" w:hAnsi="Times New Roman"/>
          <w:sz w:val="24"/>
          <w:szCs w:val="24"/>
        </w:rPr>
        <w:t>.</w:t>
      </w:r>
    </w:p>
    <w:p w:rsidR="00EF370B" w:rsidRDefault="00EF370B" w:rsidP="00EF370B">
      <w:pPr>
        <w:widowControl w:val="0"/>
        <w:autoSpaceDE w:val="0"/>
        <w:autoSpaceDN w:val="0"/>
        <w:adjustRightInd w:val="0"/>
        <w:spacing w:before="120" w:after="0" w:line="240" w:lineRule="auto"/>
        <w:ind w:right="-142" w:firstLine="567"/>
        <w:jc w:val="both"/>
        <w:rPr>
          <w:rFonts w:ascii="Times New Roman" w:hAnsi="Times New Roman"/>
          <w:sz w:val="24"/>
          <w:szCs w:val="24"/>
        </w:rPr>
      </w:pPr>
      <w:r>
        <w:rPr>
          <w:rFonts w:ascii="Times New Roman" w:hAnsi="Times New Roman"/>
          <w:b/>
          <w:sz w:val="24"/>
          <w:szCs w:val="24"/>
        </w:rPr>
        <w:t>8</w:t>
      </w:r>
      <w:r w:rsidRPr="009238E6">
        <w:rPr>
          <w:rFonts w:ascii="Times New Roman" w:hAnsi="Times New Roman"/>
          <w:b/>
          <w:sz w:val="24"/>
          <w:szCs w:val="24"/>
        </w:rPr>
        <w:t>.</w:t>
      </w:r>
      <w:r w:rsidRPr="009238E6">
        <w:rPr>
          <w:rFonts w:ascii="Times New Roman" w:hAnsi="Times New Roman"/>
          <w:sz w:val="24"/>
          <w:szCs w:val="24"/>
        </w:rPr>
        <w:t xml:space="preserve"> </w:t>
      </w:r>
      <w:r w:rsidRPr="009840C2">
        <w:rPr>
          <w:rFonts w:ascii="Times New Roman" w:hAnsi="Times New Roman"/>
          <w:sz w:val="24"/>
          <w:szCs w:val="24"/>
        </w:rPr>
        <w:t xml:space="preserve">След окончателното плащане по проект </w:t>
      </w:r>
      <w:proofErr w:type="spellStart"/>
      <w:r w:rsidRPr="009840C2">
        <w:rPr>
          <w:rFonts w:ascii="Times New Roman" w:hAnsi="Times New Roman"/>
          <w:sz w:val="24"/>
          <w:szCs w:val="24"/>
        </w:rPr>
        <w:t>неизвършените</w:t>
      </w:r>
      <w:proofErr w:type="spellEnd"/>
      <w:r w:rsidRPr="009840C2">
        <w:rPr>
          <w:rFonts w:ascii="Times New Roman" w:hAnsi="Times New Roman"/>
          <w:sz w:val="24"/>
          <w:szCs w:val="24"/>
        </w:rPr>
        <w:t xml:space="preserve"> финансови корекции </w:t>
      </w:r>
      <w:r>
        <w:rPr>
          <w:rFonts w:ascii="Times New Roman" w:hAnsi="Times New Roman"/>
          <w:sz w:val="24"/>
          <w:szCs w:val="24"/>
        </w:rPr>
        <w:t>като</w:t>
      </w:r>
      <w:r w:rsidRPr="009840C2">
        <w:rPr>
          <w:rFonts w:ascii="Times New Roman" w:hAnsi="Times New Roman"/>
          <w:sz w:val="24"/>
          <w:szCs w:val="24"/>
        </w:rPr>
        <w:t xml:space="preserve"> публично вземане </w:t>
      </w:r>
      <w:r w:rsidRPr="00444B43">
        <w:rPr>
          <w:rFonts w:ascii="Times New Roman" w:hAnsi="Times New Roman"/>
          <w:sz w:val="24"/>
          <w:szCs w:val="24"/>
        </w:rPr>
        <w:t>съгласно чл. 162, ал. 2, т. 8 от Данъчно-осигурителния процесуален кодекс</w:t>
      </w:r>
      <w:r w:rsidRPr="008B197D">
        <w:rPr>
          <w:rFonts w:ascii="Times New Roman" w:hAnsi="Times New Roman"/>
          <w:sz w:val="24"/>
          <w:szCs w:val="24"/>
        </w:rPr>
        <w:t xml:space="preserve"> (ДOПК),</w:t>
      </w:r>
      <w:r w:rsidRPr="008B197D">
        <w:t xml:space="preserve"> </w:t>
      </w:r>
      <w:r w:rsidRPr="008B197D">
        <w:rPr>
          <w:rFonts w:ascii="Times New Roman" w:hAnsi="Times New Roman"/>
          <w:sz w:val="24"/>
          <w:szCs w:val="24"/>
        </w:rPr>
        <w:t xml:space="preserve">както и решения на Европейската комисия за възстановяване на неправомерно предоставена държавна помощ </w:t>
      </w:r>
      <w:r>
        <w:rPr>
          <w:rFonts w:ascii="Times New Roman" w:hAnsi="Times New Roman"/>
          <w:sz w:val="24"/>
          <w:szCs w:val="24"/>
        </w:rPr>
        <w:t>съгласно чл. 162, ал. 2, т. 6 от ДОПК се събират по реда на ДОПК.</w:t>
      </w:r>
    </w:p>
    <w:p w:rsidR="005539AF" w:rsidRPr="001B0482" w:rsidRDefault="00EF370B" w:rsidP="0083315D">
      <w:pPr>
        <w:widowControl w:val="0"/>
        <w:autoSpaceDE w:val="0"/>
        <w:autoSpaceDN w:val="0"/>
        <w:adjustRightInd w:val="0"/>
        <w:spacing w:before="120" w:after="0" w:line="240" w:lineRule="auto"/>
        <w:ind w:right="-142" w:firstLine="567"/>
        <w:jc w:val="both"/>
        <w:rPr>
          <w:rFonts w:ascii="Times New Roman" w:hAnsi="Times New Roman"/>
          <w:sz w:val="24"/>
          <w:szCs w:val="24"/>
        </w:rPr>
      </w:pPr>
      <w:r>
        <w:rPr>
          <w:rFonts w:ascii="Times New Roman" w:hAnsi="Times New Roman"/>
          <w:b/>
          <w:sz w:val="24"/>
          <w:szCs w:val="24"/>
        </w:rPr>
        <w:t>9</w:t>
      </w:r>
      <w:r w:rsidR="005539AF" w:rsidRPr="001B0482">
        <w:rPr>
          <w:rFonts w:ascii="Times New Roman" w:hAnsi="Times New Roman"/>
          <w:b/>
          <w:sz w:val="24"/>
          <w:szCs w:val="24"/>
        </w:rPr>
        <w:t>.</w:t>
      </w:r>
      <w:r w:rsidR="005539AF" w:rsidRPr="001B0482">
        <w:rPr>
          <w:rFonts w:ascii="Times New Roman" w:hAnsi="Times New Roman"/>
          <w:sz w:val="24"/>
          <w:szCs w:val="24"/>
        </w:rPr>
        <w:t xml:space="preserve"> УО на </w:t>
      </w:r>
      <w:r w:rsidR="002C3B66">
        <w:rPr>
          <w:rFonts w:ascii="Times New Roman" w:hAnsi="Times New Roman"/>
          <w:sz w:val="24"/>
          <w:szCs w:val="24"/>
        </w:rPr>
        <w:t>ПТП</w:t>
      </w:r>
      <w:r w:rsidR="002C3B66" w:rsidRPr="001B0482">
        <w:rPr>
          <w:rFonts w:ascii="Times New Roman" w:hAnsi="Times New Roman"/>
          <w:sz w:val="24"/>
          <w:szCs w:val="24"/>
        </w:rPr>
        <w:t xml:space="preserve"> </w:t>
      </w:r>
      <w:r w:rsidR="005539AF" w:rsidRPr="001B0482">
        <w:rPr>
          <w:rFonts w:ascii="Times New Roman" w:hAnsi="Times New Roman"/>
          <w:sz w:val="24"/>
          <w:szCs w:val="24"/>
        </w:rPr>
        <w:t>предприема действия</w:t>
      </w:r>
      <w:r w:rsidR="003B7CBD" w:rsidRPr="001B0482">
        <w:rPr>
          <w:rFonts w:ascii="Times New Roman" w:hAnsi="Times New Roman"/>
          <w:sz w:val="24"/>
          <w:szCs w:val="24"/>
        </w:rPr>
        <w:t>,</w:t>
      </w:r>
      <w:r w:rsidR="005539AF" w:rsidRPr="001B0482">
        <w:rPr>
          <w:rFonts w:ascii="Times New Roman" w:hAnsi="Times New Roman"/>
          <w:sz w:val="24"/>
          <w:szCs w:val="24"/>
        </w:rPr>
        <w:t xml:space="preserve"> </w:t>
      </w:r>
      <w:r w:rsidR="003B7CBD" w:rsidRPr="001B0482">
        <w:rPr>
          <w:rFonts w:ascii="Times New Roman" w:hAnsi="Times New Roman"/>
          <w:sz w:val="24"/>
          <w:szCs w:val="24"/>
        </w:rPr>
        <w:t xml:space="preserve">съгласно действащата нормативна уредба </w:t>
      </w:r>
      <w:r w:rsidR="005539AF" w:rsidRPr="001B0482">
        <w:rPr>
          <w:rFonts w:ascii="Times New Roman" w:hAnsi="Times New Roman"/>
          <w:sz w:val="24"/>
          <w:szCs w:val="24"/>
        </w:rPr>
        <w:t>за преразглеждане на извършената финансова корекция, когато при проверка на С</w:t>
      </w:r>
      <w:r w:rsidR="00F00D12">
        <w:rPr>
          <w:rFonts w:ascii="Times New Roman" w:hAnsi="Times New Roman"/>
          <w:sz w:val="24"/>
          <w:szCs w:val="24"/>
        </w:rPr>
        <w:t>четоводни</w:t>
      </w:r>
      <w:r w:rsidR="005539AF" w:rsidRPr="001B0482">
        <w:rPr>
          <w:rFonts w:ascii="Times New Roman" w:hAnsi="Times New Roman"/>
          <w:sz w:val="24"/>
          <w:szCs w:val="24"/>
        </w:rPr>
        <w:t>я или Одитния орган се установи, че извършената финансова корекция е в завишен размер или не е следвало да бъде извършвана</w:t>
      </w:r>
      <w:r w:rsidR="008356B4">
        <w:rPr>
          <w:rFonts w:ascii="Times New Roman" w:hAnsi="Times New Roman"/>
          <w:sz w:val="24"/>
          <w:szCs w:val="24"/>
        </w:rPr>
        <w:t>.</w:t>
      </w:r>
    </w:p>
    <w:p w:rsidR="004C59BD" w:rsidRPr="001D6F73" w:rsidRDefault="00EF370B" w:rsidP="0083315D">
      <w:pPr>
        <w:widowControl w:val="0"/>
        <w:autoSpaceDE w:val="0"/>
        <w:autoSpaceDN w:val="0"/>
        <w:adjustRightInd w:val="0"/>
        <w:spacing w:before="120" w:after="0" w:line="240" w:lineRule="auto"/>
        <w:ind w:right="-142" w:firstLine="567"/>
        <w:jc w:val="both"/>
        <w:rPr>
          <w:rFonts w:ascii="Times New Roman" w:hAnsi="Times New Roman"/>
          <w:sz w:val="24"/>
          <w:szCs w:val="24"/>
          <w:lang w:val="x-none"/>
        </w:rPr>
      </w:pPr>
      <w:r>
        <w:rPr>
          <w:rFonts w:ascii="Times New Roman" w:hAnsi="Times New Roman"/>
          <w:b/>
          <w:sz w:val="24"/>
          <w:szCs w:val="24"/>
        </w:rPr>
        <w:t>10</w:t>
      </w:r>
      <w:r w:rsidR="00A3428E" w:rsidRPr="001B0482">
        <w:rPr>
          <w:rFonts w:ascii="Times New Roman" w:hAnsi="Times New Roman"/>
          <w:b/>
          <w:sz w:val="24"/>
          <w:szCs w:val="24"/>
        </w:rPr>
        <w:t>.</w:t>
      </w:r>
      <w:r w:rsidR="00A3428E" w:rsidRPr="001B0482">
        <w:rPr>
          <w:rFonts w:ascii="Times New Roman" w:hAnsi="Times New Roman"/>
          <w:sz w:val="24"/>
          <w:szCs w:val="24"/>
        </w:rPr>
        <w:t xml:space="preserve"> УО на </w:t>
      </w:r>
      <w:r w:rsidR="00F00D12">
        <w:rPr>
          <w:rFonts w:ascii="Times New Roman" w:hAnsi="Times New Roman"/>
          <w:sz w:val="24"/>
          <w:szCs w:val="24"/>
        </w:rPr>
        <w:t>ПТП</w:t>
      </w:r>
      <w:r w:rsidR="00F00D12" w:rsidRPr="001B0482">
        <w:rPr>
          <w:rFonts w:ascii="Times New Roman" w:hAnsi="Times New Roman"/>
          <w:sz w:val="24"/>
          <w:szCs w:val="24"/>
        </w:rPr>
        <w:t xml:space="preserve"> </w:t>
      </w:r>
      <w:r w:rsidR="00A3428E" w:rsidRPr="001B0482">
        <w:rPr>
          <w:rFonts w:ascii="Times New Roman" w:hAnsi="Times New Roman"/>
          <w:sz w:val="24"/>
          <w:szCs w:val="24"/>
        </w:rPr>
        <w:t>предприема действия</w:t>
      </w:r>
      <w:r w:rsidR="003B7CBD" w:rsidRPr="001B0482">
        <w:rPr>
          <w:rFonts w:ascii="Times New Roman" w:hAnsi="Times New Roman"/>
          <w:sz w:val="24"/>
          <w:szCs w:val="24"/>
        </w:rPr>
        <w:t>,</w:t>
      </w:r>
      <w:r w:rsidR="00A3428E" w:rsidRPr="001B0482">
        <w:rPr>
          <w:rFonts w:ascii="Times New Roman" w:hAnsi="Times New Roman"/>
          <w:sz w:val="24"/>
          <w:szCs w:val="24"/>
        </w:rPr>
        <w:t xml:space="preserve"> </w:t>
      </w:r>
      <w:r w:rsidR="003B7CBD" w:rsidRPr="001B0482">
        <w:rPr>
          <w:rFonts w:ascii="Times New Roman" w:hAnsi="Times New Roman"/>
          <w:sz w:val="24"/>
          <w:szCs w:val="24"/>
        </w:rPr>
        <w:t xml:space="preserve">съгласно действащата нормативна уредба </w:t>
      </w:r>
      <w:r w:rsidR="00A3428E" w:rsidRPr="001B0482">
        <w:rPr>
          <w:rFonts w:ascii="Times New Roman" w:hAnsi="Times New Roman"/>
          <w:sz w:val="24"/>
          <w:szCs w:val="24"/>
        </w:rPr>
        <w:t xml:space="preserve">за преразглеждане на извършената финансова корекция, когато при проверка на </w:t>
      </w:r>
      <w:r w:rsidR="00F00D12" w:rsidRPr="001B0482">
        <w:rPr>
          <w:rFonts w:ascii="Times New Roman" w:hAnsi="Times New Roman"/>
          <w:sz w:val="24"/>
          <w:szCs w:val="24"/>
        </w:rPr>
        <w:t>С</w:t>
      </w:r>
      <w:r w:rsidR="00F00D12">
        <w:rPr>
          <w:rFonts w:ascii="Times New Roman" w:hAnsi="Times New Roman"/>
          <w:sz w:val="24"/>
          <w:szCs w:val="24"/>
        </w:rPr>
        <w:t>четоводния</w:t>
      </w:r>
      <w:r w:rsidR="00A3428E" w:rsidRPr="001B0482">
        <w:rPr>
          <w:rFonts w:ascii="Times New Roman" w:hAnsi="Times New Roman"/>
          <w:sz w:val="24"/>
          <w:szCs w:val="24"/>
        </w:rPr>
        <w:t xml:space="preserve"> или Одитния орган се установи, че извършената финансова корекция е в </w:t>
      </w:r>
      <w:r w:rsidR="00A3428E" w:rsidRPr="001B0482">
        <w:rPr>
          <w:rFonts w:ascii="Times New Roman" w:hAnsi="Times New Roman"/>
          <w:sz w:val="24"/>
          <w:szCs w:val="24"/>
          <w:lang w:val="x-none"/>
        </w:rPr>
        <w:t>занижен</w:t>
      </w:r>
      <w:r w:rsidR="00B60490" w:rsidRPr="001B0482">
        <w:rPr>
          <w:rFonts w:ascii="Times New Roman" w:hAnsi="Times New Roman"/>
          <w:sz w:val="24"/>
          <w:szCs w:val="24"/>
        </w:rPr>
        <w:t xml:space="preserve"> размер. </w:t>
      </w:r>
      <w:r w:rsidR="00A3428E" w:rsidRPr="001B0482">
        <w:rPr>
          <w:rFonts w:ascii="Times New Roman" w:hAnsi="Times New Roman"/>
          <w:sz w:val="24"/>
          <w:szCs w:val="24"/>
          <w:lang w:val="x-none"/>
        </w:rPr>
        <w:t xml:space="preserve">В </w:t>
      </w:r>
      <w:r w:rsidR="00B60490" w:rsidRPr="001B0482">
        <w:rPr>
          <w:rFonts w:ascii="Times New Roman" w:hAnsi="Times New Roman"/>
          <w:sz w:val="24"/>
          <w:szCs w:val="24"/>
        </w:rPr>
        <w:t xml:space="preserve">този </w:t>
      </w:r>
      <w:r w:rsidR="00A3428E" w:rsidRPr="001B0482">
        <w:rPr>
          <w:rFonts w:ascii="Times New Roman" w:hAnsi="Times New Roman"/>
          <w:sz w:val="24"/>
          <w:szCs w:val="24"/>
          <w:lang w:val="x-none"/>
        </w:rPr>
        <w:t xml:space="preserve">случай </w:t>
      </w:r>
      <w:r w:rsidR="00B60490" w:rsidRPr="001B0482">
        <w:rPr>
          <w:rFonts w:ascii="Times New Roman" w:hAnsi="Times New Roman"/>
          <w:sz w:val="24"/>
          <w:szCs w:val="24"/>
        </w:rPr>
        <w:t xml:space="preserve">УО на </w:t>
      </w:r>
      <w:r w:rsidR="00F00D12">
        <w:rPr>
          <w:rFonts w:ascii="Times New Roman" w:hAnsi="Times New Roman"/>
          <w:sz w:val="24"/>
          <w:szCs w:val="24"/>
        </w:rPr>
        <w:t>ПТП</w:t>
      </w:r>
      <w:r w:rsidR="00F00D12" w:rsidRPr="001B0482">
        <w:rPr>
          <w:rFonts w:ascii="Times New Roman" w:hAnsi="Times New Roman"/>
          <w:sz w:val="24"/>
          <w:szCs w:val="24"/>
        </w:rPr>
        <w:t xml:space="preserve"> </w:t>
      </w:r>
      <w:r w:rsidR="00A3428E" w:rsidRPr="001B0482">
        <w:rPr>
          <w:rFonts w:ascii="Times New Roman" w:hAnsi="Times New Roman"/>
          <w:sz w:val="24"/>
          <w:szCs w:val="24"/>
          <w:lang w:val="x-none"/>
        </w:rPr>
        <w:t>предприема действия за възстановяване от страна на бенефициента на неправомерно изплатените суми.</w:t>
      </w:r>
      <w:r w:rsidR="00A3428E">
        <w:rPr>
          <w:rFonts w:ascii="Times New Roman" w:hAnsi="Times New Roman"/>
          <w:sz w:val="24"/>
          <w:szCs w:val="24"/>
          <w:lang w:val="x-none"/>
        </w:rPr>
        <w:t xml:space="preserve"> </w:t>
      </w:r>
    </w:p>
    <w:sectPr w:rsidR="004C59BD" w:rsidRPr="001D6F73" w:rsidSect="00EC1698">
      <w:headerReference w:type="even" r:id="rId8"/>
      <w:headerReference w:type="default" r:id="rId9"/>
      <w:footerReference w:type="even" r:id="rId10"/>
      <w:footerReference w:type="default" r:id="rId11"/>
      <w:headerReference w:type="first" r:id="rId12"/>
      <w:footerReference w:type="first" r:id="rId13"/>
      <w:endnotePr>
        <w:numFmt w:val="decimal"/>
      </w:endnotePr>
      <w:pgSz w:w="11906" w:h="16838"/>
      <w:pgMar w:top="1502"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3DA9" w:rsidRDefault="00C63DA9" w:rsidP="004E38C2">
      <w:pPr>
        <w:spacing w:after="0" w:line="240" w:lineRule="auto"/>
      </w:pPr>
      <w:r>
        <w:separator/>
      </w:r>
    </w:p>
  </w:endnote>
  <w:endnote w:type="continuationSeparator" w:id="0">
    <w:p w:rsidR="00C63DA9" w:rsidRDefault="00C63DA9" w:rsidP="004E38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6932" w:rsidRDefault="00CF69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6932" w:rsidRDefault="00CF693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6932" w:rsidRDefault="00CF69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3DA9" w:rsidRDefault="00C63DA9" w:rsidP="004E38C2">
      <w:pPr>
        <w:spacing w:after="0" w:line="240" w:lineRule="auto"/>
      </w:pPr>
      <w:r>
        <w:separator/>
      </w:r>
    </w:p>
  </w:footnote>
  <w:footnote w:type="continuationSeparator" w:id="0">
    <w:p w:rsidR="00C63DA9" w:rsidRDefault="00C63DA9" w:rsidP="004E38C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6932" w:rsidRDefault="00CF69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539AF" w:rsidRDefault="00EC1698" w:rsidP="00EC1698">
    <w:pPr>
      <w:pStyle w:val="Header"/>
      <w:rPr>
        <w:rFonts w:ascii="Trebuchet MS" w:hAnsi="Trebuchet MS"/>
        <w:noProof/>
        <w:color w:val="32598C"/>
        <w:sz w:val="19"/>
        <w:szCs w:val="19"/>
      </w:rPr>
    </w:pPr>
    <w:r>
      <w:rPr>
        <w:rFonts w:ascii="Trebuchet MS" w:hAnsi="Trebuchet MS"/>
        <w:noProof/>
        <w:color w:val="32598C"/>
        <w:sz w:val="19"/>
        <w:szCs w:val="19"/>
      </w:rPr>
      <w:t xml:space="preserve">      </w:t>
    </w:r>
  </w:p>
  <w:p w:rsidR="00EC1698" w:rsidRPr="00EC1698" w:rsidRDefault="00EC1698" w:rsidP="00EC169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1698" w:rsidRDefault="00EE3265">
    <w:pPr>
      <w:pStyle w:val="Header"/>
      <w:rPr>
        <w:rFonts w:ascii="Trebuchet MS" w:hAnsi="Trebuchet MS"/>
        <w:noProof/>
        <w:color w:val="32598C"/>
        <w:sz w:val="19"/>
        <w:szCs w:val="19"/>
      </w:rPr>
    </w:pPr>
    <w:r>
      <w:rPr>
        <w:rFonts w:ascii="Trebuchet MS" w:hAnsi="Trebuchet MS"/>
        <w:noProof/>
        <w:color w:val="32598C"/>
        <w:sz w:val="19"/>
        <w:szCs w:val="19"/>
        <w:lang w:val="en-US"/>
      </w:rPr>
      <w:t xml:space="preserve">    </w:t>
    </w:r>
    <w:r w:rsidR="00EC1698">
      <w:rPr>
        <w:rFonts w:ascii="Trebuchet MS" w:hAnsi="Trebuchet MS"/>
        <w:noProof/>
        <w:color w:val="32598C"/>
        <w:sz w:val="19"/>
        <w:szCs w:val="19"/>
      </w:rPr>
      <w:t xml:space="preserve">               </w:t>
    </w:r>
    <w:r w:rsidR="00EC1698" w:rsidRPr="006212FD">
      <w:rPr>
        <w:rFonts w:ascii="Trebuchet MS" w:hAnsi="Trebuchet MS"/>
        <w:noProof/>
        <w:color w:val="32598C"/>
        <w:sz w:val="19"/>
        <w:szCs w:val="19"/>
      </w:rPr>
      <w:t xml:space="preserve">   </w:t>
    </w:r>
  </w:p>
  <w:p w:rsidR="00CF6932" w:rsidRPr="00CF6932" w:rsidRDefault="00CF6932" w:rsidP="00CF6932">
    <w:pPr>
      <w:pBdr>
        <w:bottom w:val="single" w:sz="6" w:space="1" w:color="auto"/>
      </w:pBdr>
      <w:tabs>
        <w:tab w:val="center" w:pos="4961"/>
        <w:tab w:val="right" w:pos="9922"/>
      </w:tabs>
      <w:spacing w:after="0" w:line="240" w:lineRule="auto"/>
      <w:rPr>
        <w:rFonts w:ascii="Times New Roman" w:eastAsia="Times New Roman" w:hAnsi="Times New Roman"/>
        <w:noProof/>
        <w:sz w:val="24"/>
        <w:szCs w:val="24"/>
        <w:lang w:val="en-US" w:eastAsia="bg-BG"/>
      </w:rPr>
    </w:pPr>
    <w:r w:rsidRPr="00CF6932">
      <w:rPr>
        <w:rFonts w:ascii="Times New Roman" w:eastAsia="Times New Roman" w:hAnsi="Times New Roman"/>
        <w:noProof/>
        <w:sz w:val="24"/>
        <w:szCs w:val="24"/>
        <w:lang w:eastAsia="bg-BG"/>
      </w:rPr>
      <w:drawing>
        <wp:inline distT="0" distB="0" distL="0" distR="0" wp14:anchorId="4AFAC5DC" wp14:editId="11855820">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CF6932">
      <w:rPr>
        <w:rFonts w:ascii="Times New Roman" w:eastAsia="Times New Roman" w:hAnsi="Times New Roman"/>
        <w:noProof/>
        <w:sz w:val="24"/>
        <w:szCs w:val="24"/>
        <w:lang w:val="en-US" w:eastAsia="bg-BG"/>
      </w:rPr>
      <w:tab/>
    </w:r>
    <w:r w:rsidRPr="00CF6932">
      <w:rPr>
        <w:rFonts w:ascii="Times New Roman" w:eastAsia="Times New Roman" w:hAnsi="Times New Roman"/>
        <w:noProof/>
        <w:sz w:val="24"/>
        <w:szCs w:val="24"/>
        <w:lang w:val="en-US" w:eastAsia="bg-BG"/>
      </w:rPr>
      <w:tab/>
    </w:r>
    <w:r w:rsidRPr="00CF6932">
      <w:rPr>
        <w:rFonts w:ascii="Times New Roman" w:eastAsia="Times New Roman" w:hAnsi="Times New Roman"/>
        <w:noProof/>
        <w:sz w:val="24"/>
        <w:szCs w:val="24"/>
        <w:lang w:eastAsia="bg-BG"/>
      </w:rPr>
      <w:drawing>
        <wp:inline distT="0" distB="0" distL="0" distR="0" wp14:anchorId="439276E0" wp14:editId="64E75281">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rsidR="00CF6932" w:rsidRPr="00CF6932" w:rsidRDefault="00CF6932" w:rsidP="00CF6932">
    <w:pPr>
      <w:pBdr>
        <w:bottom w:val="single" w:sz="6" w:space="1" w:color="auto"/>
      </w:pBdr>
      <w:tabs>
        <w:tab w:val="center" w:pos="4961"/>
        <w:tab w:val="right" w:pos="9922"/>
      </w:tabs>
      <w:spacing w:after="0" w:line="240" w:lineRule="auto"/>
      <w:rPr>
        <w:rFonts w:ascii="Times New Roman" w:eastAsia="Times New Roman" w:hAnsi="Times New Roman"/>
        <w:noProof/>
        <w:sz w:val="10"/>
        <w:szCs w:val="10"/>
        <w:lang w:val="en-US" w:eastAsia="bg-BG"/>
      </w:rPr>
    </w:pPr>
  </w:p>
  <w:p w:rsidR="00CF6932" w:rsidRDefault="00CF6932">
    <w:pPr>
      <w:pStyle w:val="Header"/>
      <w:rPr>
        <w:rFonts w:ascii="Trebuchet MS" w:hAnsi="Trebuchet MS"/>
        <w:noProof/>
        <w:color w:val="32598C"/>
        <w:sz w:val="19"/>
        <w:szCs w:val="19"/>
      </w:rPr>
    </w:pPr>
  </w:p>
  <w:p w:rsidR="00EC1698" w:rsidRDefault="00EC16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361922"/>
    <w:multiLevelType w:val="hybridMultilevel"/>
    <w:tmpl w:val="11125DF6"/>
    <w:lvl w:ilvl="0" w:tplc="30860262">
      <w:start w:val="1"/>
      <w:numFmt w:val="decimal"/>
      <w:lvlText w:val="%1)"/>
      <w:lvlJc w:val="left"/>
      <w:pPr>
        <w:ind w:left="720" w:hanging="360"/>
      </w:pPr>
      <w:rPr>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 w15:restartNumberingAfterBreak="0">
    <w:nsid w:val="29AC6A29"/>
    <w:multiLevelType w:val="hybridMultilevel"/>
    <w:tmpl w:val="044E95A4"/>
    <w:lvl w:ilvl="0" w:tplc="04020001">
      <w:start w:val="1"/>
      <w:numFmt w:val="bullet"/>
      <w:lvlText w:val=""/>
      <w:lvlJc w:val="left"/>
      <w:pPr>
        <w:ind w:left="1200" w:hanging="360"/>
      </w:pPr>
      <w:rPr>
        <w:rFonts w:ascii="Symbol" w:hAnsi="Symbol" w:hint="default"/>
      </w:rPr>
    </w:lvl>
    <w:lvl w:ilvl="1" w:tplc="04020003" w:tentative="1">
      <w:start w:val="1"/>
      <w:numFmt w:val="bullet"/>
      <w:lvlText w:val="o"/>
      <w:lvlJc w:val="left"/>
      <w:pPr>
        <w:ind w:left="1920" w:hanging="360"/>
      </w:pPr>
      <w:rPr>
        <w:rFonts w:ascii="Courier New" w:hAnsi="Courier New" w:cs="Courier New" w:hint="default"/>
      </w:rPr>
    </w:lvl>
    <w:lvl w:ilvl="2" w:tplc="04020005" w:tentative="1">
      <w:start w:val="1"/>
      <w:numFmt w:val="bullet"/>
      <w:lvlText w:val=""/>
      <w:lvlJc w:val="left"/>
      <w:pPr>
        <w:ind w:left="2640" w:hanging="360"/>
      </w:pPr>
      <w:rPr>
        <w:rFonts w:ascii="Wingdings" w:hAnsi="Wingdings" w:hint="default"/>
      </w:rPr>
    </w:lvl>
    <w:lvl w:ilvl="3" w:tplc="04020001" w:tentative="1">
      <w:start w:val="1"/>
      <w:numFmt w:val="bullet"/>
      <w:lvlText w:val=""/>
      <w:lvlJc w:val="left"/>
      <w:pPr>
        <w:ind w:left="3360" w:hanging="360"/>
      </w:pPr>
      <w:rPr>
        <w:rFonts w:ascii="Symbol" w:hAnsi="Symbol" w:hint="default"/>
      </w:rPr>
    </w:lvl>
    <w:lvl w:ilvl="4" w:tplc="04020003" w:tentative="1">
      <w:start w:val="1"/>
      <w:numFmt w:val="bullet"/>
      <w:lvlText w:val="o"/>
      <w:lvlJc w:val="left"/>
      <w:pPr>
        <w:ind w:left="4080" w:hanging="360"/>
      </w:pPr>
      <w:rPr>
        <w:rFonts w:ascii="Courier New" w:hAnsi="Courier New" w:cs="Courier New" w:hint="default"/>
      </w:rPr>
    </w:lvl>
    <w:lvl w:ilvl="5" w:tplc="04020005" w:tentative="1">
      <w:start w:val="1"/>
      <w:numFmt w:val="bullet"/>
      <w:lvlText w:val=""/>
      <w:lvlJc w:val="left"/>
      <w:pPr>
        <w:ind w:left="4800" w:hanging="360"/>
      </w:pPr>
      <w:rPr>
        <w:rFonts w:ascii="Wingdings" w:hAnsi="Wingdings" w:hint="default"/>
      </w:rPr>
    </w:lvl>
    <w:lvl w:ilvl="6" w:tplc="04020001" w:tentative="1">
      <w:start w:val="1"/>
      <w:numFmt w:val="bullet"/>
      <w:lvlText w:val=""/>
      <w:lvlJc w:val="left"/>
      <w:pPr>
        <w:ind w:left="5520" w:hanging="360"/>
      </w:pPr>
      <w:rPr>
        <w:rFonts w:ascii="Symbol" w:hAnsi="Symbol" w:hint="default"/>
      </w:rPr>
    </w:lvl>
    <w:lvl w:ilvl="7" w:tplc="04020003" w:tentative="1">
      <w:start w:val="1"/>
      <w:numFmt w:val="bullet"/>
      <w:lvlText w:val="o"/>
      <w:lvlJc w:val="left"/>
      <w:pPr>
        <w:ind w:left="6240" w:hanging="360"/>
      </w:pPr>
      <w:rPr>
        <w:rFonts w:ascii="Courier New" w:hAnsi="Courier New" w:cs="Courier New" w:hint="default"/>
      </w:rPr>
    </w:lvl>
    <w:lvl w:ilvl="8" w:tplc="04020005" w:tentative="1">
      <w:start w:val="1"/>
      <w:numFmt w:val="bullet"/>
      <w:lvlText w:val=""/>
      <w:lvlJc w:val="left"/>
      <w:pPr>
        <w:ind w:left="6960" w:hanging="360"/>
      </w:pPr>
      <w:rPr>
        <w:rFonts w:ascii="Wingdings" w:hAnsi="Wingdings" w:hint="default"/>
      </w:rPr>
    </w:lvl>
  </w:abstractNum>
  <w:abstractNum w:abstractNumId="2" w15:restartNumberingAfterBreak="0">
    <w:nsid w:val="5E1F1D7D"/>
    <w:multiLevelType w:val="hybridMultilevel"/>
    <w:tmpl w:val="CF72D5E8"/>
    <w:lvl w:ilvl="0" w:tplc="AC723544">
      <w:start w:val="12"/>
      <w:numFmt w:val="bullet"/>
      <w:lvlText w:val="-"/>
      <w:lvlJc w:val="left"/>
      <w:pPr>
        <w:ind w:left="720" w:hanging="360"/>
      </w:pPr>
      <w:rPr>
        <w:rFonts w:ascii="Times New Roman" w:eastAsia="SimSun" w:hAnsi="Times New Roman" w:cs="Times New Roman" w:hint="default"/>
        <w:color w:val="auto"/>
      </w:rPr>
    </w:lvl>
    <w:lvl w:ilvl="1" w:tplc="090A2834">
      <w:start w:val="12"/>
      <w:numFmt w:val="bullet"/>
      <w:lvlText w:val="-"/>
      <w:lvlJc w:val="left"/>
      <w:pPr>
        <w:ind w:left="1440" w:hanging="360"/>
      </w:pPr>
      <w:rPr>
        <w:rFonts w:ascii="Times New Roman" w:eastAsia="SimSun"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7577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38C2"/>
    <w:rsid w:val="0000464D"/>
    <w:rsid w:val="00010870"/>
    <w:rsid w:val="00010CB6"/>
    <w:rsid w:val="000450DC"/>
    <w:rsid w:val="000679EB"/>
    <w:rsid w:val="00083689"/>
    <w:rsid w:val="000A6973"/>
    <w:rsid w:val="000B7CC7"/>
    <w:rsid w:val="000C4006"/>
    <w:rsid w:val="000E0320"/>
    <w:rsid w:val="000E526A"/>
    <w:rsid w:val="000F4A32"/>
    <w:rsid w:val="00101ADC"/>
    <w:rsid w:val="00140C59"/>
    <w:rsid w:val="00140D01"/>
    <w:rsid w:val="00141A29"/>
    <w:rsid w:val="00142BF6"/>
    <w:rsid w:val="001724D1"/>
    <w:rsid w:val="00172A40"/>
    <w:rsid w:val="001861E2"/>
    <w:rsid w:val="00186755"/>
    <w:rsid w:val="001B0482"/>
    <w:rsid w:val="001B391E"/>
    <w:rsid w:val="001D4BE2"/>
    <w:rsid w:val="001D6F73"/>
    <w:rsid w:val="001F52E0"/>
    <w:rsid w:val="0021771C"/>
    <w:rsid w:val="002372BC"/>
    <w:rsid w:val="0025217F"/>
    <w:rsid w:val="00276B69"/>
    <w:rsid w:val="002B4E9E"/>
    <w:rsid w:val="002B62E0"/>
    <w:rsid w:val="002C3B66"/>
    <w:rsid w:val="00300133"/>
    <w:rsid w:val="00303909"/>
    <w:rsid w:val="00304AD8"/>
    <w:rsid w:val="0031466B"/>
    <w:rsid w:val="00341C95"/>
    <w:rsid w:val="00344E55"/>
    <w:rsid w:val="00352646"/>
    <w:rsid w:val="0036014B"/>
    <w:rsid w:val="0036130A"/>
    <w:rsid w:val="00385C5E"/>
    <w:rsid w:val="0038777B"/>
    <w:rsid w:val="003958A8"/>
    <w:rsid w:val="003B7CBD"/>
    <w:rsid w:val="003D4587"/>
    <w:rsid w:val="003F2053"/>
    <w:rsid w:val="003F402B"/>
    <w:rsid w:val="004039B2"/>
    <w:rsid w:val="00405CF5"/>
    <w:rsid w:val="004212B2"/>
    <w:rsid w:val="00432C13"/>
    <w:rsid w:val="004338CD"/>
    <w:rsid w:val="00435436"/>
    <w:rsid w:val="00444B43"/>
    <w:rsid w:val="00450AFD"/>
    <w:rsid w:val="0047269E"/>
    <w:rsid w:val="004B3424"/>
    <w:rsid w:val="004C59BD"/>
    <w:rsid w:val="004C6C4D"/>
    <w:rsid w:val="004D041A"/>
    <w:rsid w:val="004D612D"/>
    <w:rsid w:val="004E38C2"/>
    <w:rsid w:val="00507894"/>
    <w:rsid w:val="00535EBB"/>
    <w:rsid w:val="005539AF"/>
    <w:rsid w:val="0059168D"/>
    <w:rsid w:val="005B0F4D"/>
    <w:rsid w:val="005C5C41"/>
    <w:rsid w:val="005C7214"/>
    <w:rsid w:val="005E6D14"/>
    <w:rsid w:val="005E7FDA"/>
    <w:rsid w:val="00600B16"/>
    <w:rsid w:val="00607BD6"/>
    <w:rsid w:val="006408B3"/>
    <w:rsid w:val="00642A7F"/>
    <w:rsid w:val="00654220"/>
    <w:rsid w:val="00654E4D"/>
    <w:rsid w:val="0068686F"/>
    <w:rsid w:val="00692B8C"/>
    <w:rsid w:val="006C1BE5"/>
    <w:rsid w:val="006C2793"/>
    <w:rsid w:val="006D384F"/>
    <w:rsid w:val="006E6B7F"/>
    <w:rsid w:val="00706678"/>
    <w:rsid w:val="00732F91"/>
    <w:rsid w:val="00783E26"/>
    <w:rsid w:val="00785E05"/>
    <w:rsid w:val="007A0E0F"/>
    <w:rsid w:val="007A2076"/>
    <w:rsid w:val="007D0AD0"/>
    <w:rsid w:val="007D3543"/>
    <w:rsid w:val="00807104"/>
    <w:rsid w:val="0083315D"/>
    <w:rsid w:val="00833970"/>
    <w:rsid w:val="008356B4"/>
    <w:rsid w:val="00836035"/>
    <w:rsid w:val="00850410"/>
    <w:rsid w:val="0088359E"/>
    <w:rsid w:val="008B197D"/>
    <w:rsid w:val="008C6D25"/>
    <w:rsid w:val="008D00A7"/>
    <w:rsid w:val="008D5B4D"/>
    <w:rsid w:val="008E0093"/>
    <w:rsid w:val="009006A3"/>
    <w:rsid w:val="009238E6"/>
    <w:rsid w:val="00932D2C"/>
    <w:rsid w:val="00963561"/>
    <w:rsid w:val="009840C2"/>
    <w:rsid w:val="009A151C"/>
    <w:rsid w:val="009D14FA"/>
    <w:rsid w:val="00A3428E"/>
    <w:rsid w:val="00A428C5"/>
    <w:rsid w:val="00A62704"/>
    <w:rsid w:val="00A67ABE"/>
    <w:rsid w:val="00A80614"/>
    <w:rsid w:val="00A95A5A"/>
    <w:rsid w:val="00A979FD"/>
    <w:rsid w:val="00AB0D17"/>
    <w:rsid w:val="00AD0A75"/>
    <w:rsid w:val="00AE3444"/>
    <w:rsid w:val="00B003D9"/>
    <w:rsid w:val="00B04DA4"/>
    <w:rsid w:val="00B113FA"/>
    <w:rsid w:val="00B12C46"/>
    <w:rsid w:val="00B2197E"/>
    <w:rsid w:val="00B42C37"/>
    <w:rsid w:val="00B47DBB"/>
    <w:rsid w:val="00B52ECE"/>
    <w:rsid w:val="00B60490"/>
    <w:rsid w:val="00B74843"/>
    <w:rsid w:val="00B75D2B"/>
    <w:rsid w:val="00B81145"/>
    <w:rsid w:val="00B8298D"/>
    <w:rsid w:val="00B9267E"/>
    <w:rsid w:val="00B93F1E"/>
    <w:rsid w:val="00BC3EE6"/>
    <w:rsid w:val="00BC55C5"/>
    <w:rsid w:val="00BD58E5"/>
    <w:rsid w:val="00BE1C84"/>
    <w:rsid w:val="00C20FE7"/>
    <w:rsid w:val="00C52B3C"/>
    <w:rsid w:val="00C61801"/>
    <w:rsid w:val="00C63DA9"/>
    <w:rsid w:val="00C846EB"/>
    <w:rsid w:val="00CC48B8"/>
    <w:rsid w:val="00CE26B8"/>
    <w:rsid w:val="00CE2EF1"/>
    <w:rsid w:val="00CF6932"/>
    <w:rsid w:val="00D03534"/>
    <w:rsid w:val="00D0563C"/>
    <w:rsid w:val="00D31300"/>
    <w:rsid w:val="00D4237C"/>
    <w:rsid w:val="00D81AB6"/>
    <w:rsid w:val="00D84BD3"/>
    <w:rsid w:val="00D853DB"/>
    <w:rsid w:val="00D86986"/>
    <w:rsid w:val="00D874F4"/>
    <w:rsid w:val="00D9611E"/>
    <w:rsid w:val="00DB1ED7"/>
    <w:rsid w:val="00DC13FB"/>
    <w:rsid w:val="00DC63CF"/>
    <w:rsid w:val="00DD5062"/>
    <w:rsid w:val="00E200C5"/>
    <w:rsid w:val="00E573A0"/>
    <w:rsid w:val="00E60A7A"/>
    <w:rsid w:val="00E65B53"/>
    <w:rsid w:val="00E708DC"/>
    <w:rsid w:val="00E93E14"/>
    <w:rsid w:val="00EB261F"/>
    <w:rsid w:val="00EB726D"/>
    <w:rsid w:val="00EC1698"/>
    <w:rsid w:val="00EE3265"/>
    <w:rsid w:val="00EE60AF"/>
    <w:rsid w:val="00EF370B"/>
    <w:rsid w:val="00F00D12"/>
    <w:rsid w:val="00F2141D"/>
    <w:rsid w:val="00F25C72"/>
    <w:rsid w:val="00F30195"/>
    <w:rsid w:val="00F3198F"/>
    <w:rsid w:val="00F61D6F"/>
    <w:rsid w:val="00F642AA"/>
    <w:rsid w:val="00F66350"/>
    <w:rsid w:val="00F71400"/>
    <w:rsid w:val="00F812F7"/>
    <w:rsid w:val="00FA0457"/>
    <w:rsid w:val="00FA2F88"/>
    <w:rsid w:val="00FB0699"/>
    <w:rsid w:val="00FB7FAC"/>
    <w:rsid w:val="00FD32BA"/>
    <w:rsid w:val="00FD74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5777"/>
    <o:shapelayout v:ext="edit">
      <o:idmap v:ext="edit" data="1"/>
    </o:shapelayout>
  </w:shapeDefaults>
  <w:decimalSymbol w:val=","/>
  <w:listSeparator w:val=";"/>
  <w14:docId w14:val="49C8E873"/>
  <w15:docId w15:val="{0BDAD424-C4C7-44FC-B3D1-DA21E0F2A3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38CD"/>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4E38C2"/>
    <w:pPr>
      <w:tabs>
        <w:tab w:val="center" w:pos="4536"/>
        <w:tab w:val="right" w:pos="9072"/>
      </w:tabs>
      <w:spacing w:after="0" w:line="240" w:lineRule="auto"/>
    </w:pPr>
  </w:style>
  <w:style w:type="character" w:customStyle="1" w:styleId="HeaderChar">
    <w:name w:val="Header Char"/>
    <w:link w:val="Header"/>
    <w:uiPriority w:val="99"/>
    <w:semiHidden/>
    <w:locked/>
    <w:rsid w:val="004E38C2"/>
    <w:rPr>
      <w:rFonts w:cs="Times New Roman"/>
    </w:rPr>
  </w:style>
  <w:style w:type="paragraph" w:styleId="Footer">
    <w:name w:val="footer"/>
    <w:basedOn w:val="Normal"/>
    <w:link w:val="FooterChar"/>
    <w:uiPriority w:val="99"/>
    <w:semiHidden/>
    <w:rsid w:val="004E38C2"/>
    <w:pPr>
      <w:tabs>
        <w:tab w:val="center" w:pos="4536"/>
        <w:tab w:val="right" w:pos="9072"/>
      </w:tabs>
      <w:spacing w:after="0" w:line="240" w:lineRule="auto"/>
    </w:pPr>
  </w:style>
  <w:style w:type="character" w:customStyle="1" w:styleId="FooterChar">
    <w:name w:val="Footer Char"/>
    <w:link w:val="Footer"/>
    <w:uiPriority w:val="99"/>
    <w:semiHidden/>
    <w:locked/>
    <w:rsid w:val="004E38C2"/>
    <w:rPr>
      <w:rFonts w:cs="Times New Roman"/>
    </w:rPr>
  </w:style>
  <w:style w:type="paragraph" w:customStyle="1" w:styleId="TableContents">
    <w:name w:val="Table Contents"/>
    <w:basedOn w:val="BodyText"/>
    <w:uiPriority w:val="99"/>
    <w:rsid w:val="004E38C2"/>
    <w:pPr>
      <w:widowControl w:val="0"/>
      <w:suppressLineNumbers/>
      <w:suppressAutoHyphens/>
      <w:spacing w:beforeAutospacing="1" w:afterAutospacing="1" w:line="240" w:lineRule="auto"/>
    </w:pPr>
    <w:rPr>
      <w:rFonts w:ascii="Times New Roman" w:hAnsi="Times New Roman"/>
      <w:color w:val="000000"/>
      <w:sz w:val="24"/>
      <w:szCs w:val="24"/>
      <w:lang w:val="en-US" w:eastAsia="bg-BG"/>
    </w:rPr>
  </w:style>
  <w:style w:type="character" w:styleId="Hyperlink">
    <w:name w:val="Hyperlink"/>
    <w:uiPriority w:val="99"/>
    <w:rsid w:val="004E38C2"/>
    <w:rPr>
      <w:rFonts w:cs="Times New Roman"/>
      <w:color w:val="0000FF"/>
      <w:u w:val="single"/>
    </w:rPr>
  </w:style>
  <w:style w:type="paragraph" w:customStyle="1" w:styleId="Index">
    <w:name w:val="Index"/>
    <w:basedOn w:val="Normal"/>
    <w:uiPriority w:val="99"/>
    <w:rsid w:val="004E38C2"/>
    <w:pPr>
      <w:widowControl w:val="0"/>
      <w:suppressLineNumbers/>
      <w:suppressAutoHyphens/>
      <w:spacing w:before="100" w:beforeAutospacing="1" w:after="100" w:afterAutospacing="1" w:line="240" w:lineRule="auto"/>
    </w:pPr>
    <w:rPr>
      <w:rFonts w:ascii="Times New Roman" w:hAnsi="Times New Roman"/>
      <w:color w:val="000000"/>
      <w:sz w:val="24"/>
      <w:szCs w:val="24"/>
      <w:lang w:val="en-US" w:eastAsia="bg-BG"/>
    </w:rPr>
  </w:style>
  <w:style w:type="paragraph" w:styleId="BodyText">
    <w:name w:val="Body Text"/>
    <w:basedOn w:val="Normal"/>
    <w:link w:val="BodyTextChar"/>
    <w:uiPriority w:val="99"/>
    <w:semiHidden/>
    <w:rsid w:val="004E38C2"/>
    <w:pPr>
      <w:spacing w:after="120"/>
    </w:pPr>
  </w:style>
  <w:style w:type="character" w:customStyle="1" w:styleId="BodyTextChar">
    <w:name w:val="Body Text Char"/>
    <w:link w:val="BodyText"/>
    <w:uiPriority w:val="99"/>
    <w:semiHidden/>
    <w:locked/>
    <w:rsid w:val="004E38C2"/>
    <w:rPr>
      <w:rFonts w:cs="Times New Roman"/>
    </w:rPr>
  </w:style>
  <w:style w:type="paragraph" w:styleId="BalloonText">
    <w:name w:val="Balloon Text"/>
    <w:basedOn w:val="Normal"/>
    <w:link w:val="BalloonTextChar"/>
    <w:uiPriority w:val="99"/>
    <w:semiHidden/>
    <w:rsid w:val="004E38C2"/>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4E38C2"/>
    <w:rPr>
      <w:rFonts w:ascii="Tahoma" w:hAnsi="Tahoma" w:cs="Tahoma"/>
      <w:sz w:val="16"/>
      <w:szCs w:val="16"/>
    </w:rPr>
  </w:style>
  <w:style w:type="character" w:styleId="CommentReference">
    <w:name w:val="annotation reference"/>
    <w:uiPriority w:val="99"/>
    <w:semiHidden/>
    <w:rsid w:val="00F3198F"/>
    <w:rPr>
      <w:rFonts w:cs="Times New Roman"/>
      <w:sz w:val="16"/>
      <w:szCs w:val="16"/>
    </w:rPr>
  </w:style>
  <w:style w:type="paragraph" w:styleId="CommentText">
    <w:name w:val="annotation text"/>
    <w:basedOn w:val="Normal"/>
    <w:link w:val="CommentTextChar"/>
    <w:uiPriority w:val="99"/>
    <w:semiHidden/>
    <w:rsid w:val="00F3198F"/>
    <w:pPr>
      <w:spacing w:line="240" w:lineRule="auto"/>
    </w:pPr>
    <w:rPr>
      <w:sz w:val="20"/>
      <w:szCs w:val="20"/>
    </w:rPr>
  </w:style>
  <w:style w:type="character" w:customStyle="1" w:styleId="CommentTextChar">
    <w:name w:val="Comment Text Char"/>
    <w:link w:val="CommentText"/>
    <w:uiPriority w:val="99"/>
    <w:semiHidden/>
    <w:locked/>
    <w:rsid w:val="00F3198F"/>
    <w:rPr>
      <w:rFonts w:cs="Times New Roman"/>
      <w:sz w:val="20"/>
      <w:szCs w:val="20"/>
    </w:rPr>
  </w:style>
  <w:style w:type="paragraph" w:styleId="CommentSubject">
    <w:name w:val="annotation subject"/>
    <w:basedOn w:val="CommentText"/>
    <w:next w:val="CommentText"/>
    <w:link w:val="CommentSubjectChar"/>
    <w:uiPriority w:val="99"/>
    <w:semiHidden/>
    <w:rsid w:val="00F3198F"/>
    <w:rPr>
      <w:b/>
      <w:bCs/>
    </w:rPr>
  </w:style>
  <w:style w:type="character" w:customStyle="1" w:styleId="CommentSubjectChar">
    <w:name w:val="Comment Subject Char"/>
    <w:link w:val="CommentSubject"/>
    <w:uiPriority w:val="99"/>
    <w:semiHidden/>
    <w:locked/>
    <w:rsid w:val="00F3198F"/>
    <w:rPr>
      <w:rFonts w:cs="Times New Roman"/>
      <w:b/>
      <w:bCs/>
      <w:sz w:val="20"/>
      <w:szCs w:val="20"/>
    </w:rPr>
  </w:style>
  <w:style w:type="paragraph" w:customStyle="1" w:styleId="doc-ti">
    <w:name w:val="doc-ti"/>
    <w:basedOn w:val="Normal"/>
    <w:rsid w:val="0025217F"/>
    <w:pPr>
      <w:spacing w:before="100" w:beforeAutospacing="1" w:after="100" w:afterAutospacing="1" w:line="240" w:lineRule="auto"/>
    </w:pPr>
    <w:rPr>
      <w:rFonts w:ascii="Times New Roman" w:eastAsia="Times New Roman" w:hAnsi="Times New Roman"/>
      <w:sz w:val="24"/>
      <w:szCs w:val="24"/>
      <w:lang w:eastAsia="bg-BG"/>
    </w:rPr>
  </w:style>
  <w:style w:type="character" w:customStyle="1" w:styleId="apple-converted-space">
    <w:name w:val="apple-converted-space"/>
    <w:basedOn w:val="DefaultParagraphFont"/>
    <w:rsid w:val="0025217F"/>
  </w:style>
  <w:style w:type="character" w:customStyle="1" w:styleId="italic">
    <w:name w:val="italic"/>
    <w:basedOn w:val="DefaultParagraphFont"/>
    <w:rsid w:val="0025217F"/>
  </w:style>
  <w:style w:type="paragraph" w:styleId="EndnoteText">
    <w:name w:val="endnote text"/>
    <w:basedOn w:val="Normal"/>
    <w:link w:val="EndnoteTextChar"/>
    <w:uiPriority w:val="99"/>
    <w:semiHidden/>
    <w:unhideWhenUsed/>
    <w:rsid w:val="001D6F7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1D6F73"/>
    <w:rPr>
      <w:lang w:eastAsia="en-US"/>
    </w:rPr>
  </w:style>
  <w:style w:type="character" w:styleId="EndnoteReference">
    <w:name w:val="endnote reference"/>
    <w:basedOn w:val="DefaultParagraphFont"/>
    <w:uiPriority w:val="99"/>
    <w:semiHidden/>
    <w:unhideWhenUsed/>
    <w:rsid w:val="001D6F73"/>
    <w:rPr>
      <w:vertAlign w:val="superscript"/>
    </w:rPr>
  </w:style>
  <w:style w:type="paragraph" w:styleId="FootnoteText">
    <w:name w:val="footnote text"/>
    <w:basedOn w:val="Normal"/>
    <w:link w:val="FootnoteTextChar"/>
    <w:uiPriority w:val="99"/>
    <w:semiHidden/>
    <w:unhideWhenUsed/>
    <w:rsid w:val="003F402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F402B"/>
    <w:rPr>
      <w:lang w:eastAsia="en-US"/>
    </w:rPr>
  </w:style>
  <w:style w:type="character" w:styleId="FootnoteReference">
    <w:name w:val="footnote reference"/>
    <w:basedOn w:val="DefaultParagraphFont"/>
    <w:uiPriority w:val="99"/>
    <w:semiHidden/>
    <w:unhideWhenUsed/>
    <w:rsid w:val="003F402B"/>
    <w:rPr>
      <w:vertAlign w:val="superscript"/>
    </w:rPr>
  </w:style>
  <w:style w:type="paragraph" w:styleId="ListParagraph">
    <w:name w:val="List Paragraph"/>
    <w:basedOn w:val="Normal"/>
    <w:uiPriority w:val="34"/>
    <w:qFormat/>
    <w:rsid w:val="00654E4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220434">
      <w:bodyDiv w:val="1"/>
      <w:marLeft w:val="390"/>
      <w:marRight w:val="390"/>
      <w:marTop w:val="0"/>
      <w:marBottom w:val="0"/>
      <w:divBdr>
        <w:top w:val="none" w:sz="0" w:space="0" w:color="auto"/>
        <w:left w:val="none" w:sz="0" w:space="0" w:color="auto"/>
        <w:bottom w:val="none" w:sz="0" w:space="0" w:color="auto"/>
        <w:right w:val="none" w:sz="0" w:space="0" w:color="auto"/>
      </w:divBdr>
      <w:divsChild>
        <w:div w:id="932203258">
          <w:marLeft w:val="0"/>
          <w:marRight w:val="0"/>
          <w:marTop w:val="0"/>
          <w:marBottom w:val="120"/>
          <w:divBdr>
            <w:top w:val="none" w:sz="0" w:space="0" w:color="auto"/>
            <w:left w:val="none" w:sz="0" w:space="0" w:color="auto"/>
            <w:bottom w:val="none" w:sz="0" w:space="0" w:color="auto"/>
            <w:right w:val="none" w:sz="0" w:space="0" w:color="auto"/>
          </w:divBdr>
          <w:divsChild>
            <w:div w:id="874387761">
              <w:marLeft w:val="0"/>
              <w:marRight w:val="0"/>
              <w:marTop w:val="0"/>
              <w:marBottom w:val="0"/>
              <w:divBdr>
                <w:top w:val="none" w:sz="0" w:space="0" w:color="auto"/>
                <w:left w:val="none" w:sz="0" w:space="0" w:color="auto"/>
                <w:bottom w:val="none" w:sz="0" w:space="0" w:color="auto"/>
                <w:right w:val="none" w:sz="0" w:space="0" w:color="auto"/>
              </w:divBdr>
            </w:div>
            <w:div w:id="125245835">
              <w:marLeft w:val="0"/>
              <w:marRight w:val="0"/>
              <w:marTop w:val="0"/>
              <w:marBottom w:val="0"/>
              <w:divBdr>
                <w:top w:val="none" w:sz="0" w:space="0" w:color="auto"/>
                <w:left w:val="none" w:sz="0" w:space="0" w:color="auto"/>
                <w:bottom w:val="none" w:sz="0" w:space="0" w:color="auto"/>
                <w:right w:val="none" w:sz="0" w:space="0" w:color="auto"/>
              </w:divBdr>
            </w:div>
            <w:div w:id="76247066">
              <w:marLeft w:val="0"/>
              <w:marRight w:val="0"/>
              <w:marTop w:val="0"/>
              <w:marBottom w:val="0"/>
              <w:divBdr>
                <w:top w:val="none" w:sz="0" w:space="0" w:color="auto"/>
                <w:left w:val="none" w:sz="0" w:space="0" w:color="auto"/>
                <w:bottom w:val="none" w:sz="0" w:space="0" w:color="auto"/>
                <w:right w:val="none" w:sz="0" w:space="0" w:color="auto"/>
              </w:divBdr>
            </w:div>
            <w:div w:id="1070351105">
              <w:marLeft w:val="0"/>
              <w:marRight w:val="0"/>
              <w:marTop w:val="0"/>
              <w:marBottom w:val="0"/>
              <w:divBdr>
                <w:top w:val="none" w:sz="0" w:space="0" w:color="auto"/>
                <w:left w:val="none" w:sz="0" w:space="0" w:color="auto"/>
                <w:bottom w:val="none" w:sz="0" w:space="0" w:color="auto"/>
                <w:right w:val="none" w:sz="0" w:space="0" w:color="auto"/>
              </w:divBdr>
            </w:div>
            <w:div w:id="394623822">
              <w:marLeft w:val="0"/>
              <w:marRight w:val="0"/>
              <w:marTop w:val="0"/>
              <w:marBottom w:val="0"/>
              <w:divBdr>
                <w:top w:val="none" w:sz="0" w:space="0" w:color="auto"/>
                <w:left w:val="none" w:sz="0" w:space="0" w:color="auto"/>
                <w:bottom w:val="none" w:sz="0" w:space="0" w:color="auto"/>
                <w:right w:val="none" w:sz="0" w:space="0" w:color="auto"/>
              </w:divBdr>
            </w:div>
            <w:div w:id="522792855">
              <w:marLeft w:val="0"/>
              <w:marRight w:val="0"/>
              <w:marTop w:val="0"/>
              <w:marBottom w:val="0"/>
              <w:divBdr>
                <w:top w:val="none" w:sz="0" w:space="0" w:color="auto"/>
                <w:left w:val="none" w:sz="0" w:space="0" w:color="auto"/>
                <w:bottom w:val="none" w:sz="0" w:space="0" w:color="auto"/>
                <w:right w:val="none" w:sz="0" w:space="0" w:color="auto"/>
              </w:divBdr>
            </w:div>
            <w:div w:id="1297642808">
              <w:marLeft w:val="0"/>
              <w:marRight w:val="0"/>
              <w:marTop w:val="0"/>
              <w:marBottom w:val="0"/>
              <w:divBdr>
                <w:top w:val="none" w:sz="0" w:space="0" w:color="auto"/>
                <w:left w:val="none" w:sz="0" w:space="0" w:color="auto"/>
                <w:bottom w:val="none" w:sz="0" w:space="0" w:color="auto"/>
                <w:right w:val="none" w:sz="0" w:space="0" w:color="auto"/>
              </w:divBdr>
            </w:div>
            <w:div w:id="278492252">
              <w:marLeft w:val="0"/>
              <w:marRight w:val="0"/>
              <w:marTop w:val="0"/>
              <w:marBottom w:val="0"/>
              <w:divBdr>
                <w:top w:val="none" w:sz="0" w:space="0" w:color="auto"/>
                <w:left w:val="none" w:sz="0" w:space="0" w:color="auto"/>
                <w:bottom w:val="none" w:sz="0" w:space="0" w:color="auto"/>
                <w:right w:val="none" w:sz="0" w:space="0" w:color="auto"/>
              </w:divBdr>
            </w:div>
            <w:div w:id="342823685">
              <w:marLeft w:val="0"/>
              <w:marRight w:val="0"/>
              <w:marTop w:val="0"/>
              <w:marBottom w:val="0"/>
              <w:divBdr>
                <w:top w:val="none" w:sz="0" w:space="0" w:color="auto"/>
                <w:left w:val="none" w:sz="0" w:space="0" w:color="auto"/>
                <w:bottom w:val="none" w:sz="0" w:space="0" w:color="auto"/>
                <w:right w:val="none" w:sz="0" w:space="0" w:color="auto"/>
              </w:divBdr>
            </w:div>
            <w:div w:id="107088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23143">
      <w:marLeft w:val="0"/>
      <w:marRight w:val="0"/>
      <w:marTop w:val="0"/>
      <w:marBottom w:val="0"/>
      <w:divBdr>
        <w:top w:val="none" w:sz="0" w:space="0" w:color="auto"/>
        <w:left w:val="none" w:sz="0" w:space="0" w:color="auto"/>
        <w:bottom w:val="none" w:sz="0" w:space="0" w:color="auto"/>
        <w:right w:val="none" w:sz="0" w:space="0" w:color="auto"/>
      </w:divBdr>
    </w:div>
    <w:div w:id="151223144">
      <w:marLeft w:val="0"/>
      <w:marRight w:val="0"/>
      <w:marTop w:val="0"/>
      <w:marBottom w:val="0"/>
      <w:divBdr>
        <w:top w:val="none" w:sz="0" w:space="0" w:color="auto"/>
        <w:left w:val="none" w:sz="0" w:space="0" w:color="auto"/>
        <w:bottom w:val="none" w:sz="0" w:space="0" w:color="auto"/>
        <w:right w:val="none" w:sz="0" w:space="0" w:color="auto"/>
      </w:divBdr>
    </w:div>
    <w:div w:id="1304235914">
      <w:bodyDiv w:val="1"/>
      <w:marLeft w:val="0"/>
      <w:marRight w:val="0"/>
      <w:marTop w:val="0"/>
      <w:marBottom w:val="0"/>
      <w:divBdr>
        <w:top w:val="none" w:sz="0" w:space="0" w:color="auto"/>
        <w:left w:val="none" w:sz="0" w:space="0" w:color="auto"/>
        <w:bottom w:val="none" w:sz="0" w:space="0" w:color="auto"/>
        <w:right w:val="none" w:sz="0" w:space="0" w:color="auto"/>
      </w:divBdr>
    </w:div>
    <w:div w:id="1754937127">
      <w:bodyDiv w:val="1"/>
      <w:marLeft w:val="390"/>
      <w:marRight w:val="390"/>
      <w:marTop w:val="0"/>
      <w:marBottom w:val="0"/>
      <w:divBdr>
        <w:top w:val="none" w:sz="0" w:space="0" w:color="auto"/>
        <w:left w:val="none" w:sz="0" w:space="0" w:color="auto"/>
        <w:bottom w:val="none" w:sz="0" w:space="0" w:color="auto"/>
        <w:right w:val="none" w:sz="0" w:space="0" w:color="auto"/>
      </w:divBdr>
      <w:divsChild>
        <w:div w:id="333648046">
          <w:marLeft w:val="0"/>
          <w:marRight w:val="0"/>
          <w:marTop w:val="0"/>
          <w:marBottom w:val="120"/>
          <w:divBdr>
            <w:top w:val="none" w:sz="0" w:space="0" w:color="auto"/>
            <w:left w:val="none" w:sz="0" w:space="0" w:color="auto"/>
            <w:bottom w:val="none" w:sz="0" w:space="0" w:color="auto"/>
            <w:right w:val="none" w:sz="0" w:space="0" w:color="auto"/>
          </w:divBdr>
          <w:divsChild>
            <w:div w:id="1429346676">
              <w:marLeft w:val="0"/>
              <w:marRight w:val="0"/>
              <w:marTop w:val="0"/>
              <w:marBottom w:val="0"/>
              <w:divBdr>
                <w:top w:val="none" w:sz="0" w:space="0" w:color="auto"/>
                <w:left w:val="none" w:sz="0" w:space="0" w:color="auto"/>
                <w:bottom w:val="none" w:sz="0" w:space="0" w:color="auto"/>
                <w:right w:val="none" w:sz="0" w:space="0" w:color="auto"/>
              </w:divBdr>
            </w:div>
            <w:div w:id="19838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9D5222-20C5-4091-87E6-C1E44BDAA2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3062</TotalTime>
  <Pages>3</Pages>
  <Words>1172</Words>
  <Characters>6864</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Министерство на финансите</vt:lpstr>
    </vt:vector>
  </TitlesOfParts>
  <Company/>
  <LinksUpToDate>false</LinksUpToDate>
  <CharactersWithSpaces>8020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на финансите</dc:title>
  <dc:subject/>
  <dc:creator>Borislava Sergieva</dc:creator>
  <cp:keywords/>
  <dc:description/>
  <cp:lastModifiedBy>Екатерина Георгиева</cp:lastModifiedBy>
  <cp:revision>101</cp:revision>
  <dcterms:created xsi:type="dcterms:W3CDTF">2017-04-19T09:45:00Z</dcterms:created>
  <dcterms:modified xsi:type="dcterms:W3CDTF">2023-08-11T09:08:00Z</dcterms:modified>
</cp:coreProperties>
</file>