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1"/>
        <w:gridCol w:w="5220"/>
        <w:gridCol w:w="2362"/>
      </w:tblGrid>
      <w:tr w:rsidR="00122E3E" w:rsidRPr="00662ED1" w:rsidTr="00122E3E">
        <w:trPr>
          <w:trHeight w:val="743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:rsidR="00122E3E" w:rsidRPr="00662ED1" w:rsidRDefault="00B21156" w:rsidP="00F7744D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662ED1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F7744D">
              <w:rPr>
                <w:b/>
                <w:i/>
                <w:iCs/>
                <w:sz w:val="22"/>
                <w:szCs w:val="22"/>
                <w:lang w:val="bg-BG"/>
              </w:rPr>
              <w:t>М</w:t>
            </w:r>
            <w:r w:rsidRPr="00662ED1">
              <w:rPr>
                <w:b/>
                <w:i/>
                <w:iCs/>
                <w:sz w:val="22"/>
                <w:szCs w:val="22"/>
                <w:lang w:val="bg-BG"/>
              </w:rPr>
              <w:t>инистерския съвет</w:t>
            </w:r>
            <w:r w:rsidR="00122E3E" w:rsidRPr="00662ED1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:rsidR="00122E3E" w:rsidRPr="00662ED1" w:rsidRDefault="00122E3E" w:rsidP="00122E3E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662ED1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:rsidR="00122E3E" w:rsidRPr="00662ED1" w:rsidRDefault="008E00B4" w:rsidP="008E00B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122E3E" w:rsidRPr="00662ED1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  <w:r w:rsidR="00B97D92" w:rsidRPr="00662ED1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122E3E" w:rsidRPr="00662ED1">
              <w:rPr>
                <w:b/>
                <w:sz w:val="22"/>
                <w:szCs w:val="22"/>
                <w:lang w:val="bg-BG"/>
              </w:rPr>
              <w:t xml:space="preserve">” </w:t>
            </w:r>
            <w:r w:rsidR="00B17233" w:rsidRPr="00662ED1">
              <w:rPr>
                <w:b/>
                <w:sz w:val="22"/>
                <w:szCs w:val="22"/>
                <w:lang w:val="bg-BG"/>
              </w:rPr>
              <w:t>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="00B17233" w:rsidRPr="00662ED1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:rsidR="00122E3E" w:rsidRPr="00662ED1" w:rsidRDefault="003E2EE2" w:rsidP="00122E3E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F7744D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F7744D">
              <w:rPr>
                <w:b/>
                <w:bCs/>
                <w:i/>
                <w:sz w:val="22"/>
                <w:szCs w:val="22"/>
              </w:rPr>
              <w:t>V-T03-1</w:t>
            </w:r>
          </w:p>
        </w:tc>
      </w:tr>
      <w:tr w:rsidR="00122E3E" w:rsidRPr="00662ED1" w:rsidTr="00122E3E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:rsidR="00122E3E" w:rsidRPr="00662ED1" w:rsidRDefault="00122E3E" w:rsidP="00B2115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662ED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  <w:r w:rsidR="00B97D92" w:rsidRPr="00662ED1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21156" w:rsidRPr="00662ED1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="00B97D92" w:rsidRPr="00662ED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582" w:type="dxa"/>
            <w:gridSpan w:val="2"/>
            <w:shd w:val="clear" w:color="auto" w:fill="666699"/>
            <w:vAlign w:val="center"/>
          </w:tcPr>
          <w:p w:rsidR="00122E3E" w:rsidRPr="00662ED1" w:rsidRDefault="00122E3E" w:rsidP="00122E3E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662ED1">
              <w:rPr>
                <w:b/>
                <w:color w:val="FFFFFF"/>
                <w:sz w:val="28"/>
                <w:szCs w:val="28"/>
                <w:lang w:val="bg-BG"/>
              </w:rPr>
              <w:t xml:space="preserve">Счетоводна политика </w:t>
            </w:r>
          </w:p>
        </w:tc>
      </w:tr>
      <w:tr w:rsidR="0028789D" w:rsidRPr="00662ED1" w:rsidTr="00122E3E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:rsidR="0028789D" w:rsidRPr="00662ED1" w:rsidRDefault="0028789D" w:rsidP="008E00B4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662ED1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8E00B4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20" w:type="dxa"/>
            <w:vAlign w:val="center"/>
          </w:tcPr>
          <w:p w:rsidR="0028789D" w:rsidRPr="00662ED1" w:rsidRDefault="0028789D" w:rsidP="00122E3E">
            <w:pPr>
              <w:jc w:val="center"/>
              <w:rPr>
                <w:i/>
                <w:iCs/>
                <w:sz w:val="22"/>
                <w:szCs w:val="22"/>
              </w:rPr>
            </w:pPr>
            <w:r w:rsidRPr="00662ED1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28789D" w:rsidRPr="00662ED1" w:rsidRDefault="0028789D" w:rsidP="008E00B4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662ED1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8E00B4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662ED1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8E00B4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662ED1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362" w:type="dxa"/>
            <w:vAlign w:val="center"/>
          </w:tcPr>
          <w:p w:rsidR="0028789D" w:rsidRPr="00662ED1" w:rsidRDefault="0028789D" w:rsidP="008E00B4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662ED1">
              <w:rPr>
                <w:sz w:val="22"/>
                <w:szCs w:val="22"/>
                <w:lang w:val="bg-BG"/>
              </w:rPr>
              <w:t xml:space="preserve">Дата: </w:t>
            </w:r>
            <w:r w:rsidR="00B57C45">
              <w:rPr>
                <w:sz w:val="22"/>
                <w:szCs w:val="22"/>
                <w:lang w:val="bg-BG"/>
              </w:rPr>
              <w:t>11.08.2023 г.</w:t>
            </w:r>
            <w:bookmarkStart w:id="0" w:name="_GoBack"/>
            <w:bookmarkEnd w:id="0"/>
          </w:p>
        </w:tc>
      </w:tr>
    </w:tbl>
    <w:p w:rsidR="00122E3E" w:rsidRPr="00662ED1" w:rsidRDefault="00122E3E" w:rsidP="00122E3E">
      <w:pPr>
        <w:jc w:val="right"/>
        <w:rPr>
          <w:b/>
          <w:color w:val="003399"/>
        </w:rPr>
      </w:pPr>
    </w:p>
    <w:p w:rsidR="00122E3E" w:rsidRPr="00662ED1" w:rsidRDefault="00122E3E" w:rsidP="00122E3E">
      <w:pPr>
        <w:jc w:val="right"/>
        <w:rPr>
          <w:b/>
          <w:color w:val="003399"/>
        </w:rPr>
      </w:pPr>
    </w:p>
    <w:p w:rsidR="00122E3E" w:rsidRPr="00662ED1" w:rsidRDefault="00122E3E" w:rsidP="00122E3E">
      <w:pPr>
        <w:jc w:val="right"/>
        <w:rPr>
          <w:b/>
          <w:color w:val="003399"/>
        </w:rPr>
      </w:pPr>
    </w:p>
    <w:p w:rsidR="00122E3E" w:rsidRPr="00662ED1" w:rsidRDefault="00122E3E" w:rsidP="003E2EE2">
      <w:pPr>
        <w:jc w:val="right"/>
        <w:rPr>
          <w:b/>
          <w:color w:val="003399"/>
        </w:rPr>
      </w:pPr>
      <w:r w:rsidRPr="00662ED1">
        <w:rPr>
          <w:b/>
          <w:color w:val="003399"/>
        </w:rPr>
        <w:t xml:space="preserve">ВЕРСИЯ </w:t>
      </w:r>
      <w:r w:rsidR="003C2089">
        <w:rPr>
          <w:b/>
          <w:color w:val="003399"/>
        </w:rPr>
        <w:t>1</w:t>
      </w:r>
      <w:r w:rsidRPr="00662ED1">
        <w:rPr>
          <w:b/>
          <w:color w:val="003399"/>
        </w:rPr>
        <w:t>.0</w:t>
      </w:r>
    </w:p>
    <w:p w:rsidR="00122E3E" w:rsidRPr="00662ED1" w:rsidRDefault="00122E3E" w:rsidP="00122E3E">
      <w:pPr>
        <w:rPr>
          <w:color w:val="003399"/>
        </w:rPr>
      </w:pPr>
    </w:p>
    <w:p w:rsidR="00122E3E" w:rsidRDefault="00122E3E" w:rsidP="00122E3E">
      <w:pPr>
        <w:rPr>
          <w:color w:val="003399"/>
        </w:rPr>
      </w:pPr>
    </w:p>
    <w:p w:rsidR="00F72324" w:rsidRPr="00662ED1" w:rsidRDefault="00F72324" w:rsidP="00122E3E">
      <w:pPr>
        <w:rPr>
          <w:color w:val="003399"/>
        </w:rPr>
      </w:pPr>
    </w:p>
    <w:p w:rsidR="00122E3E" w:rsidRDefault="00122E3E" w:rsidP="00122E3E">
      <w:pPr>
        <w:rPr>
          <w:color w:val="003399"/>
        </w:rPr>
      </w:pPr>
    </w:p>
    <w:p w:rsidR="00122E3E" w:rsidRPr="00662ED1" w:rsidRDefault="00122E3E" w:rsidP="00122E3E">
      <w:pPr>
        <w:rPr>
          <w:color w:val="003399"/>
        </w:rPr>
      </w:pPr>
    </w:p>
    <w:p w:rsidR="00122E3E" w:rsidRPr="00662ED1" w:rsidRDefault="00122E3E" w:rsidP="00122E3E">
      <w:pPr>
        <w:rPr>
          <w:color w:val="003399"/>
        </w:rPr>
      </w:pPr>
    </w:p>
    <w:p w:rsidR="00122E3E" w:rsidRPr="00662ED1" w:rsidRDefault="00122E3E" w:rsidP="00122E3E">
      <w:pPr>
        <w:rPr>
          <w:color w:val="003399"/>
        </w:rPr>
      </w:pPr>
    </w:p>
    <w:p w:rsidR="00122E3E" w:rsidRPr="00662ED1" w:rsidRDefault="00122E3E" w:rsidP="00122E3E">
      <w:pPr>
        <w:rPr>
          <w:color w:val="003399"/>
        </w:rPr>
      </w:pPr>
    </w:p>
    <w:p w:rsidR="00122E3E" w:rsidRPr="00662ED1" w:rsidRDefault="00122E3E" w:rsidP="00122E3E">
      <w:pPr>
        <w:jc w:val="center"/>
        <w:rPr>
          <w:b/>
          <w:color w:val="003399"/>
          <w:sz w:val="56"/>
          <w:szCs w:val="56"/>
        </w:rPr>
      </w:pPr>
      <w:r w:rsidRPr="00662ED1">
        <w:rPr>
          <w:b/>
          <w:color w:val="003399"/>
          <w:sz w:val="56"/>
          <w:szCs w:val="56"/>
        </w:rPr>
        <w:t>СЧЕТОВОДНА ПОЛИТИКА</w:t>
      </w:r>
    </w:p>
    <w:p w:rsidR="00122E3E" w:rsidRPr="00662ED1" w:rsidRDefault="00122E3E" w:rsidP="00122E3E">
      <w:pPr>
        <w:jc w:val="center"/>
        <w:rPr>
          <w:b/>
          <w:color w:val="003399"/>
          <w:sz w:val="56"/>
          <w:szCs w:val="56"/>
        </w:rPr>
      </w:pPr>
    </w:p>
    <w:p w:rsidR="00122E3E" w:rsidRPr="00662ED1" w:rsidRDefault="00122E3E" w:rsidP="00122E3E">
      <w:pPr>
        <w:jc w:val="center"/>
        <w:rPr>
          <w:b/>
          <w:color w:val="003399"/>
          <w:sz w:val="56"/>
          <w:szCs w:val="56"/>
        </w:rPr>
      </w:pPr>
      <w:r w:rsidRPr="00662ED1">
        <w:rPr>
          <w:b/>
          <w:color w:val="003399"/>
          <w:sz w:val="56"/>
          <w:szCs w:val="56"/>
        </w:rPr>
        <w:t>на</w:t>
      </w:r>
    </w:p>
    <w:p w:rsidR="00122E3E" w:rsidRPr="00662ED1" w:rsidRDefault="008E00B4" w:rsidP="00122E3E">
      <w:pPr>
        <w:jc w:val="center"/>
        <w:rPr>
          <w:b/>
          <w:color w:val="003399"/>
          <w:sz w:val="56"/>
          <w:szCs w:val="56"/>
        </w:rPr>
      </w:pPr>
      <w:r>
        <w:rPr>
          <w:b/>
          <w:color w:val="003399"/>
          <w:sz w:val="56"/>
          <w:szCs w:val="56"/>
        </w:rPr>
        <w:t>П</w:t>
      </w:r>
      <w:r w:rsidR="00122E3E" w:rsidRPr="00662ED1">
        <w:rPr>
          <w:b/>
          <w:color w:val="003399"/>
          <w:sz w:val="56"/>
          <w:szCs w:val="56"/>
        </w:rPr>
        <w:t>рограма</w:t>
      </w:r>
      <w:r>
        <w:rPr>
          <w:b/>
          <w:color w:val="003399"/>
          <w:sz w:val="56"/>
          <w:szCs w:val="56"/>
        </w:rPr>
        <w:t xml:space="preserve"> </w:t>
      </w:r>
      <w:r w:rsidR="00B97D92" w:rsidRPr="00662ED1">
        <w:rPr>
          <w:b/>
          <w:color w:val="003399"/>
          <w:sz w:val="56"/>
          <w:szCs w:val="56"/>
        </w:rPr>
        <w:t>„</w:t>
      </w:r>
      <w:r>
        <w:rPr>
          <w:b/>
          <w:color w:val="003399"/>
          <w:sz w:val="56"/>
          <w:szCs w:val="56"/>
        </w:rPr>
        <w:t>Техническа помощ</w:t>
      </w:r>
      <w:r w:rsidR="00122E3E" w:rsidRPr="00662ED1">
        <w:rPr>
          <w:b/>
          <w:color w:val="003399"/>
          <w:sz w:val="56"/>
          <w:szCs w:val="56"/>
        </w:rPr>
        <w:t>”</w:t>
      </w: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8E00B4" w:rsidRDefault="008E00B4" w:rsidP="00122E3E">
      <w:pPr>
        <w:jc w:val="center"/>
        <w:rPr>
          <w:b/>
          <w:color w:val="003399"/>
          <w:sz w:val="40"/>
          <w:szCs w:val="40"/>
        </w:rPr>
      </w:pPr>
    </w:p>
    <w:p w:rsidR="008E00B4" w:rsidRPr="00662ED1" w:rsidRDefault="008E00B4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381029" w:rsidP="003E2EE2">
      <w:pPr>
        <w:jc w:val="center"/>
        <w:rPr>
          <w:b/>
          <w:color w:val="003399"/>
          <w:sz w:val="40"/>
          <w:szCs w:val="40"/>
        </w:rPr>
      </w:pPr>
      <w:r>
        <w:rPr>
          <w:b/>
          <w:color w:val="003399"/>
          <w:sz w:val="40"/>
          <w:szCs w:val="40"/>
        </w:rPr>
        <w:t>юли</w:t>
      </w:r>
      <w:r w:rsidR="008E00B4" w:rsidRPr="00381029">
        <w:rPr>
          <w:b/>
          <w:color w:val="003399"/>
          <w:sz w:val="40"/>
          <w:szCs w:val="40"/>
        </w:rPr>
        <w:t xml:space="preserve"> </w:t>
      </w:r>
      <w:r w:rsidR="002D7B61" w:rsidRPr="00381029">
        <w:rPr>
          <w:b/>
          <w:color w:val="003399"/>
          <w:sz w:val="40"/>
          <w:szCs w:val="40"/>
        </w:rPr>
        <w:t>20</w:t>
      </w:r>
      <w:r w:rsidR="008E00B4" w:rsidRPr="00381029">
        <w:rPr>
          <w:b/>
          <w:color w:val="003399"/>
          <w:sz w:val="40"/>
          <w:szCs w:val="40"/>
        </w:rPr>
        <w:t>2</w:t>
      </w:r>
      <w:r w:rsidR="005E5DF3" w:rsidRPr="00381029">
        <w:rPr>
          <w:b/>
          <w:color w:val="003399"/>
          <w:sz w:val="40"/>
          <w:szCs w:val="40"/>
        </w:rPr>
        <w:t>3</w:t>
      </w:r>
      <w:r w:rsidR="001068EA" w:rsidRPr="00381029">
        <w:rPr>
          <w:b/>
          <w:color w:val="003399"/>
          <w:sz w:val="40"/>
          <w:szCs w:val="40"/>
        </w:rPr>
        <w:t xml:space="preserve"> </w:t>
      </w:r>
      <w:r w:rsidR="00122E3E" w:rsidRPr="00381029">
        <w:rPr>
          <w:b/>
          <w:color w:val="003399"/>
          <w:sz w:val="40"/>
          <w:szCs w:val="40"/>
        </w:rPr>
        <w:t>г.</w:t>
      </w:r>
    </w:p>
    <w:p w:rsidR="00122E3E" w:rsidRPr="00662ED1" w:rsidRDefault="00126333" w:rsidP="00122E3E">
      <w:pPr>
        <w:spacing w:after="120" w:line="360" w:lineRule="auto"/>
        <w:jc w:val="both"/>
        <w:rPr>
          <w:b/>
          <w:bCs/>
          <w:sz w:val="28"/>
          <w:szCs w:val="28"/>
        </w:rPr>
      </w:pPr>
      <w:bookmarkStart w:id="1" w:name="_Toc167640695"/>
      <w:bookmarkStart w:id="2" w:name="_Toc167641663"/>
      <w:bookmarkStart w:id="3" w:name="_Toc185219623"/>
      <w:r>
        <w:rPr>
          <w:b/>
          <w:color w:val="003399"/>
          <w:sz w:val="40"/>
          <w:szCs w:val="40"/>
        </w:rPr>
        <w:br w:type="page"/>
      </w:r>
      <w:r w:rsidR="00122E3E" w:rsidRPr="00662ED1">
        <w:rPr>
          <w:b/>
          <w:bCs/>
          <w:sz w:val="28"/>
          <w:szCs w:val="28"/>
        </w:rPr>
        <w:lastRenderedPageBreak/>
        <w:t xml:space="preserve">І. ОБЩИ ПОЛОЖЕНИЯ И </w:t>
      </w:r>
      <w:r w:rsidR="006C32BF" w:rsidRPr="00662ED1">
        <w:rPr>
          <w:b/>
          <w:bCs/>
          <w:sz w:val="28"/>
          <w:szCs w:val="28"/>
        </w:rPr>
        <w:t xml:space="preserve">ОСНОВНИ </w:t>
      </w:r>
      <w:r w:rsidR="00122E3E" w:rsidRPr="00662ED1">
        <w:rPr>
          <w:b/>
          <w:bCs/>
          <w:sz w:val="28"/>
          <w:szCs w:val="28"/>
        </w:rPr>
        <w:t>ПРИНЦИПИ</w:t>
      </w:r>
    </w:p>
    <w:p w:rsidR="00122E3E" w:rsidRPr="00662ED1" w:rsidRDefault="00122E3E" w:rsidP="00126333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662ED1">
        <w:rPr>
          <w:b/>
          <w:bCs/>
          <w:sz w:val="28"/>
          <w:szCs w:val="28"/>
        </w:rPr>
        <w:t>1.1. Общи положения</w:t>
      </w:r>
    </w:p>
    <w:p w:rsidR="00122E3E" w:rsidRPr="00662ED1" w:rsidRDefault="00122E3E" w:rsidP="00BA7F81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bCs/>
          <w:sz w:val="24"/>
          <w:szCs w:val="24"/>
        </w:rPr>
        <w:t>Счетоводната политика</w:t>
      </w:r>
      <w:r w:rsidR="00B21156" w:rsidRPr="00662ED1">
        <w:rPr>
          <w:bCs/>
          <w:sz w:val="24"/>
          <w:szCs w:val="24"/>
        </w:rPr>
        <w:t xml:space="preserve"> (СП)</w:t>
      </w:r>
      <w:r w:rsidRPr="00662ED1">
        <w:rPr>
          <w:bCs/>
          <w:sz w:val="24"/>
          <w:szCs w:val="24"/>
        </w:rPr>
        <w:t xml:space="preserve"> на</w:t>
      </w:r>
      <w:r w:rsidRPr="00662ED1">
        <w:rPr>
          <w:sz w:val="24"/>
          <w:szCs w:val="24"/>
        </w:rPr>
        <w:t xml:space="preserve"> Уп</w:t>
      </w:r>
      <w:r w:rsidR="00F52A38">
        <w:rPr>
          <w:sz w:val="24"/>
          <w:szCs w:val="24"/>
        </w:rPr>
        <w:t>равляващия орган на П</w:t>
      </w:r>
      <w:r w:rsidRPr="00662ED1">
        <w:rPr>
          <w:sz w:val="24"/>
          <w:szCs w:val="24"/>
        </w:rPr>
        <w:t>рограма „</w:t>
      </w:r>
      <w:r w:rsidR="00F52A38">
        <w:rPr>
          <w:sz w:val="24"/>
          <w:szCs w:val="24"/>
        </w:rPr>
        <w:t>Техническа помощ</w:t>
      </w:r>
      <w:r w:rsidRPr="00662ED1">
        <w:rPr>
          <w:sz w:val="24"/>
          <w:szCs w:val="24"/>
        </w:rPr>
        <w:t xml:space="preserve">” (УО на </w:t>
      </w:r>
      <w:r w:rsidR="00F52A38">
        <w:rPr>
          <w:sz w:val="24"/>
          <w:szCs w:val="24"/>
        </w:rPr>
        <w:t>ПТП</w:t>
      </w:r>
      <w:r w:rsidRPr="00662ED1">
        <w:rPr>
          <w:sz w:val="24"/>
          <w:szCs w:val="24"/>
        </w:rPr>
        <w:t>) е система от принципи, изходни положения, концепции, правила и процедури, възприети за отчитане на дейността, както и за представяне на отчетната информация във финансовите отчети.</w:t>
      </w:r>
    </w:p>
    <w:p w:rsidR="00B21156" w:rsidRPr="00662ED1" w:rsidRDefault="00B21156" w:rsidP="001F3808">
      <w:pPr>
        <w:spacing w:line="360" w:lineRule="auto"/>
        <w:ind w:firstLine="709"/>
        <w:jc w:val="both"/>
        <w:rPr>
          <w:sz w:val="24"/>
          <w:szCs w:val="24"/>
        </w:rPr>
      </w:pPr>
      <w:r w:rsidRPr="001F3808">
        <w:rPr>
          <w:bCs/>
          <w:sz w:val="24"/>
          <w:szCs w:val="24"/>
        </w:rPr>
        <w:t>Основната</w:t>
      </w:r>
      <w:r w:rsidRPr="00662ED1">
        <w:rPr>
          <w:sz w:val="24"/>
          <w:szCs w:val="24"/>
        </w:rPr>
        <w:t xml:space="preserve"> задача на СП е ясно и прозрачно да дефинира начина на организиране на счетоводното отчитане на УО.</w:t>
      </w:r>
    </w:p>
    <w:p w:rsidR="00122E3E" w:rsidRPr="00662ED1" w:rsidRDefault="00122E3E" w:rsidP="00BA7F81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bCs/>
          <w:sz w:val="24"/>
          <w:szCs w:val="24"/>
        </w:rPr>
        <w:t xml:space="preserve">Резултатната финансова информация при приложението на счетоводната политика осигурява: </w:t>
      </w:r>
    </w:p>
    <w:p w:rsidR="00122E3E" w:rsidRPr="00662ED1" w:rsidRDefault="00122E3E" w:rsidP="00122E3E">
      <w:pPr>
        <w:widowControl/>
        <w:numPr>
          <w:ilvl w:val="0"/>
          <w:numId w:val="4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предпоставка за вземането на необходимите управленски решения при разпределението и изразходването на предоставената безвъзмездна финансова помощ </w:t>
      </w:r>
      <w:r w:rsidR="00903F9E">
        <w:rPr>
          <w:sz w:val="24"/>
          <w:szCs w:val="24"/>
        </w:rPr>
        <w:t xml:space="preserve">(БФП) </w:t>
      </w:r>
      <w:r w:rsidRPr="00662ED1">
        <w:rPr>
          <w:sz w:val="24"/>
          <w:szCs w:val="24"/>
        </w:rPr>
        <w:t xml:space="preserve">със средства от </w:t>
      </w:r>
      <w:r w:rsidR="0028789D" w:rsidRPr="00662ED1">
        <w:rPr>
          <w:sz w:val="24"/>
          <w:szCs w:val="24"/>
        </w:rPr>
        <w:t xml:space="preserve">Европейските структурни и инвестиционни фондове </w:t>
      </w:r>
      <w:r w:rsidRPr="00662ED1">
        <w:rPr>
          <w:sz w:val="24"/>
          <w:szCs w:val="24"/>
        </w:rPr>
        <w:t xml:space="preserve">и кореспондиращото национално съфинансиране; </w:t>
      </w:r>
    </w:p>
    <w:p w:rsidR="00122E3E" w:rsidRPr="00662ED1" w:rsidRDefault="00122E3E" w:rsidP="00122E3E">
      <w:pPr>
        <w:widowControl/>
        <w:numPr>
          <w:ilvl w:val="0"/>
          <w:numId w:val="4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достоверно представяне на изпълнението на бюджета на </w:t>
      </w:r>
      <w:r w:rsidR="00765652">
        <w:rPr>
          <w:sz w:val="24"/>
          <w:szCs w:val="24"/>
        </w:rPr>
        <w:t>ПТП</w:t>
      </w:r>
      <w:r w:rsidRPr="00662ED1">
        <w:rPr>
          <w:sz w:val="24"/>
          <w:szCs w:val="24"/>
        </w:rPr>
        <w:t>;</w:t>
      </w:r>
    </w:p>
    <w:p w:rsidR="00122E3E" w:rsidRPr="00662ED1" w:rsidRDefault="00122E3E" w:rsidP="00122E3E">
      <w:pPr>
        <w:widowControl/>
        <w:numPr>
          <w:ilvl w:val="0"/>
          <w:numId w:val="4"/>
        </w:numPr>
        <w:autoSpaceDE/>
        <w:autoSpaceDN/>
        <w:adjustRightInd/>
        <w:spacing w:line="360" w:lineRule="auto"/>
        <w:jc w:val="both"/>
        <w:rPr>
          <w:b/>
          <w:sz w:val="24"/>
          <w:szCs w:val="24"/>
        </w:rPr>
      </w:pPr>
      <w:r w:rsidRPr="00662ED1">
        <w:rPr>
          <w:sz w:val="24"/>
          <w:szCs w:val="24"/>
        </w:rPr>
        <w:t xml:space="preserve">възможност за икономически анализ и оценка на риска при изпълнението на бюджета на </w:t>
      </w:r>
      <w:r w:rsidR="00765652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и др.</w:t>
      </w:r>
    </w:p>
    <w:p w:rsidR="00B21156" w:rsidRPr="00662ED1" w:rsidRDefault="00B21156" w:rsidP="00BA7F81">
      <w:pPr>
        <w:spacing w:line="360" w:lineRule="auto"/>
        <w:ind w:firstLine="709"/>
        <w:jc w:val="both"/>
        <w:rPr>
          <w:bCs/>
          <w:sz w:val="24"/>
          <w:szCs w:val="24"/>
        </w:rPr>
      </w:pPr>
      <w:r w:rsidRPr="00662ED1">
        <w:rPr>
          <w:bCs/>
          <w:sz w:val="24"/>
          <w:szCs w:val="24"/>
        </w:rPr>
        <w:t xml:space="preserve">Индивидуалната СП на УО </w:t>
      </w:r>
      <w:r w:rsidR="00CA6CDF" w:rsidRPr="00662ED1">
        <w:rPr>
          <w:bCs/>
          <w:sz w:val="24"/>
          <w:szCs w:val="24"/>
        </w:rPr>
        <w:t xml:space="preserve">на </w:t>
      </w:r>
      <w:r w:rsidR="00153685">
        <w:rPr>
          <w:bCs/>
          <w:sz w:val="24"/>
          <w:szCs w:val="24"/>
        </w:rPr>
        <w:t>ПТП</w:t>
      </w:r>
      <w:r w:rsidR="00CA6CDF" w:rsidRPr="00662ED1">
        <w:rPr>
          <w:bCs/>
          <w:sz w:val="24"/>
          <w:szCs w:val="24"/>
        </w:rPr>
        <w:t xml:space="preserve"> </w:t>
      </w:r>
      <w:r w:rsidRPr="00662ED1">
        <w:rPr>
          <w:bCs/>
          <w:sz w:val="24"/>
          <w:szCs w:val="24"/>
        </w:rPr>
        <w:t xml:space="preserve">е създадена с оглед осигуряване отчитането на финансовата дейност </w:t>
      </w:r>
      <w:r w:rsidR="00CA6CDF" w:rsidRPr="00662ED1">
        <w:rPr>
          <w:bCs/>
          <w:sz w:val="24"/>
          <w:szCs w:val="24"/>
        </w:rPr>
        <w:t>п</w:t>
      </w:r>
      <w:r w:rsidRPr="00662ED1">
        <w:rPr>
          <w:bCs/>
          <w:sz w:val="24"/>
          <w:szCs w:val="24"/>
        </w:rPr>
        <w:t>о параграфи и подпараграфи на Единната бюджетна класификация (ЕБК) като задължително условие</w:t>
      </w:r>
      <w:r w:rsidR="00CA6CDF" w:rsidRPr="00662ED1">
        <w:rPr>
          <w:bCs/>
          <w:sz w:val="24"/>
          <w:szCs w:val="24"/>
        </w:rPr>
        <w:t>,</w:t>
      </w:r>
      <w:r w:rsidRPr="00662ED1">
        <w:rPr>
          <w:bCs/>
          <w:sz w:val="24"/>
          <w:szCs w:val="24"/>
        </w:rPr>
        <w:t xml:space="preserve"> когато отчетността се извършва на касова основа. СП е своеобразна рамка на осъществяваната счетоводна отчетност, която указва начина на изготвяне на счетоводната информация и представянето й във финансови отчети.</w:t>
      </w:r>
    </w:p>
    <w:p w:rsidR="00122E3E" w:rsidRPr="00662ED1" w:rsidRDefault="00122E3E" w:rsidP="00BA7F81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Счетоводната политика е разработена и прилагана съгласно приложимото национално и общностно законодателство. </w:t>
      </w:r>
    </w:p>
    <w:p w:rsidR="00122E3E" w:rsidRPr="00662ED1" w:rsidRDefault="00122E3E" w:rsidP="00BA7F81">
      <w:pPr>
        <w:spacing w:line="360" w:lineRule="auto"/>
        <w:ind w:firstLine="709"/>
        <w:jc w:val="both"/>
        <w:rPr>
          <w:bCs/>
          <w:sz w:val="24"/>
          <w:szCs w:val="24"/>
        </w:rPr>
      </w:pPr>
      <w:r w:rsidRPr="00662ED1">
        <w:rPr>
          <w:bCs/>
          <w:sz w:val="24"/>
          <w:szCs w:val="24"/>
        </w:rPr>
        <w:t>Приложима нормативна уредба:</w:t>
      </w:r>
    </w:p>
    <w:p w:rsidR="00122E3E" w:rsidRPr="00662ED1" w:rsidRDefault="00122E3E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Закон за счетоводството</w:t>
      </w:r>
      <w:r w:rsidR="00662ED1">
        <w:rPr>
          <w:sz w:val="24"/>
          <w:szCs w:val="24"/>
        </w:rPr>
        <w:t xml:space="preserve"> (ЗС</w:t>
      </w:r>
      <w:r w:rsidR="00D1004C">
        <w:rPr>
          <w:sz w:val="24"/>
          <w:szCs w:val="24"/>
        </w:rPr>
        <w:t>ч</w:t>
      </w:r>
      <w:r w:rsidR="00A31CE9">
        <w:rPr>
          <w:sz w:val="24"/>
          <w:szCs w:val="24"/>
        </w:rPr>
        <w:t>.</w:t>
      </w:r>
      <w:r w:rsidR="00662ED1">
        <w:rPr>
          <w:sz w:val="24"/>
          <w:szCs w:val="24"/>
        </w:rPr>
        <w:t>)</w:t>
      </w:r>
      <w:r w:rsidRPr="00662ED1">
        <w:rPr>
          <w:sz w:val="24"/>
          <w:szCs w:val="24"/>
        </w:rPr>
        <w:t>;</w:t>
      </w:r>
    </w:p>
    <w:p w:rsidR="00122E3E" w:rsidRPr="002877E9" w:rsidRDefault="00122E3E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Закон за финансовото управление и контрол в публичния сектор</w:t>
      </w:r>
      <w:r w:rsidR="00662ED1">
        <w:rPr>
          <w:sz w:val="24"/>
          <w:szCs w:val="24"/>
        </w:rPr>
        <w:t xml:space="preserve"> (ЗФУКПС)</w:t>
      </w:r>
      <w:r w:rsidRPr="00662ED1">
        <w:rPr>
          <w:sz w:val="24"/>
          <w:szCs w:val="24"/>
        </w:rPr>
        <w:t>;</w:t>
      </w:r>
    </w:p>
    <w:p w:rsidR="008C19F9" w:rsidRPr="0049375F" w:rsidRDefault="00653BDF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49375F">
        <w:rPr>
          <w:sz w:val="24"/>
          <w:szCs w:val="24"/>
        </w:rPr>
        <w:t>Закон за публичните финанси;</w:t>
      </w:r>
      <w:r w:rsidR="002877E9" w:rsidRPr="0049375F">
        <w:rPr>
          <w:sz w:val="24"/>
          <w:szCs w:val="24"/>
        </w:rPr>
        <w:t xml:space="preserve"> </w:t>
      </w:r>
    </w:p>
    <w:p w:rsidR="00751611" w:rsidRPr="0049375F" w:rsidRDefault="00751611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49375F">
        <w:rPr>
          <w:sz w:val="24"/>
          <w:szCs w:val="24"/>
        </w:rPr>
        <w:t>Закон за управление на средствата от Е</w:t>
      </w:r>
      <w:r w:rsidR="00153685" w:rsidRPr="0049375F">
        <w:rPr>
          <w:sz w:val="24"/>
          <w:szCs w:val="24"/>
        </w:rPr>
        <w:t>вропейските фондове при споделено управление</w:t>
      </w:r>
      <w:r w:rsidRPr="0049375F">
        <w:rPr>
          <w:sz w:val="24"/>
          <w:szCs w:val="24"/>
        </w:rPr>
        <w:t>;</w:t>
      </w:r>
    </w:p>
    <w:p w:rsidR="00122E3E" w:rsidRPr="00662ED1" w:rsidRDefault="00122E3E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49375F">
        <w:rPr>
          <w:sz w:val="24"/>
          <w:szCs w:val="24"/>
        </w:rPr>
        <w:t>Е</w:t>
      </w:r>
      <w:r w:rsidRPr="00662ED1">
        <w:rPr>
          <w:sz w:val="24"/>
          <w:szCs w:val="24"/>
        </w:rPr>
        <w:t>динна бюджетна класификация;</w:t>
      </w:r>
    </w:p>
    <w:p w:rsidR="00C1312A" w:rsidRPr="00662ED1" w:rsidRDefault="00122E3E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lastRenderedPageBreak/>
        <w:t>ДДС №</w:t>
      </w:r>
      <w:r w:rsidR="0028789D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20 от 14.12.2004 г. на Министерство на финансите</w:t>
      </w:r>
      <w:r w:rsidR="00654492">
        <w:rPr>
          <w:sz w:val="24"/>
          <w:szCs w:val="24"/>
        </w:rPr>
        <w:t xml:space="preserve"> (МФ)</w:t>
      </w:r>
      <w:r w:rsidRPr="00662ED1">
        <w:rPr>
          <w:sz w:val="24"/>
          <w:szCs w:val="24"/>
        </w:rPr>
        <w:t xml:space="preserve">, дирекция </w:t>
      </w:r>
      <w:r w:rsidR="00662ED1" w:rsidRPr="00662ED1">
        <w:rPr>
          <w:sz w:val="24"/>
          <w:szCs w:val="24"/>
        </w:rPr>
        <w:t>„</w:t>
      </w:r>
      <w:r w:rsidRPr="00662ED1">
        <w:rPr>
          <w:sz w:val="24"/>
          <w:szCs w:val="24"/>
        </w:rPr>
        <w:t>Държавно съкровище” за прилагането на Национални счетоводни стандарти от бюджетните предприятия;</w:t>
      </w:r>
    </w:p>
    <w:p w:rsidR="00C1312A" w:rsidRPr="0049375F" w:rsidRDefault="00616A9D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49375F">
        <w:rPr>
          <w:sz w:val="24"/>
          <w:szCs w:val="24"/>
        </w:rPr>
        <w:t>Наредба № Н-</w:t>
      </w:r>
      <w:r w:rsidR="0049375F" w:rsidRPr="0049375F">
        <w:rPr>
          <w:sz w:val="24"/>
          <w:szCs w:val="24"/>
          <w:lang w:val="en-US"/>
        </w:rPr>
        <w:t>5</w:t>
      </w:r>
      <w:r w:rsidRPr="0049375F">
        <w:rPr>
          <w:sz w:val="24"/>
          <w:szCs w:val="24"/>
        </w:rPr>
        <w:t>/</w:t>
      </w:r>
      <w:r w:rsidR="0049375F" w:rsidRPr="0049375F">
        <w:rPr>
          <w:sz w:val="24"/>
          <w:szCs w:val="24"/>
          <w:lang w:val="en-US"/>
        </w:rPr>
        <w:t>29.12.</w:t>
      </w:r>
      <w:r w:rsidR="0049733E" w:rsidRPr="0049375F">
        <w:rPr>
          <w:sz w:val="24"/>
          <w:szCs w:val="24"/>
          <w:lang w:val="en-US"/>
        </w:rPr>
        <w:t>2022</w:t>
      </w:r>
      <w:r w:rsidRPr="0049375F">
        <w:rPr>
          <w:sz w:val="24"/>
          <w:szCs w:val="24"/>
        </w:rPr>
        <w:t xml:space="preserve"> г. за определяне на правилата за </w:t>
      </w:r>
      <w:r w:rsidR="0042088E" w:rsidRPr="0049375F">
        <w:rPr>
          <w:sz w:val="24"/>
          <w:szCs w:val="24"/>
        </w:rPr>
        <w:t xml:space="preserve">извършване на </w:t>
      </w:r>
      <w:r w:rsidRPr="0049375F">
        <w:rPr>
          <w:sz w:val="24"/>
          <w:szCs w:val="24"/>
        </w:rPr>
        <w:t xml:space="preserve">плащания, за верификация и </w:t>
      </w:r>
      <w:r w:rsidR="0042088E" w:rsidRPr="0049375F">
        <w:rPr>
          <w:sz w:val="24"/>
          <w:szCs w:val="24"/>
        </w:rPr>
        <w:t>счетоводно отчитане</w:t>
      </w:r>
      <w:r w:rsidRPr="0049375F">
        <w:rPr>
          <w:sz w:val="24"/>
          <w:szCs w:val="24"/>
        </w:rPr>
        <w:t xml:space="preserve"> на разходите, за възстановяване и отписване на неправомерни разходи и за осчетоводяване, както и сроковете и правилата за приключване на счетоводната година по </w:t>
      </w:r>
      <w:r w:rsidR="0042088E" w:rsidRPr="0049375F">
        <w:rPr>
          <w:sz w:val="24"/>
          <w:szCs w:val="24"/>
        </w:rPr>
        <w:t>програмите;</w:t>
      </w:r>
    </w:p>
    <w:p w:rsidR="00EE0EB5" w:rsidRPr="001F3808" w:rsidRDefault="00EE0EB5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BA7F81">
        <w:rPr>
          <w:sz w:val="24"/>
          <w:szCs w:val="24"/>
        </w:rPr>
        <w:t>други</w:t>
      </w:r>
      <w:r w:rsidRPr="00662ED1">
        <w:t xml:space="preserve"> </w:t>
      </w:r>
      <w:r w:rsidRPr="001F3808">
        <w:rPr>
          <w:sz w:val="24"/>
          <w:szCs w:val="24"/>
        </w:rPr>
        <w:t>нормативни актове и документи.</w:t>
      </w:r>
    </w:p>
    <w:p w:rsidR="00B57A22" w:rsidRDefault="006C32BF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За бюджетните предприятия министърът на финансите утвърждава счетоводни стандарти и сметкоплан, а методическите указания по прилагането им се разработват и актуализират от дирекция „Държавно съкровище” (ДДС) в МФ. По въпроси, неуредени в стандартите и сметкоплана за бюджетните предприятия, се прилагат разпоредбите на стандартите, приложими за другите предприятия по ред, определен от министъра на финансите (ДДС 20/2004 г.).</w:t>
      </w:r>
    </w:p>
    <w:p w:rsidR="00122E3E" w:rsidRPr="00126333" w:rsidRDefault="00122E3E" w:rsidP="00126333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1.2. Принципи</w:t>
      </w:r>
    </w:p>
    <w:p w:rsidR="00122E3E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AC297D">
        <w:rPr>
          <w:sz w:val="24"/>
          <w:szCs w:val="24"/>
        </w:rPr>
        <w:t>С</w:t>
      </w:r>
      <w:r w:rsidR="000A20DB">
        <w:rPr>
          <w:sz w:val="24"/>
          <w:szCs w:val="24"/>
        </w:rPr>
        <w:t>четоводната отчетност</w:t>
      </w:r>
      <w:r w:rsidRPr="00662ED1">
        <w:rPr>
          <w:sz w:val="24"/>
          <w:szCs w:val="24"/>
        </w:rPr>
        <w:t xml:space="preserve"> се осъществява при спазване на основните принципи, определени в чл. </w:t>
      </w:r>
      <w:r w:rsidR="000A20DB">
        <w:rPr>
          <w:sz w:val="24"/>
          <w:szCs w:val="24"/>
        </w:rPr>
        <w:t>26</w:t>
      </w:r>
      <w:r w:rsidR="00662ED1" w:rsidRPr="00662ED1">
        <w:rPr>
          <w:sz w:val="24"/>
          <w:szCs w:val="24"/>
        </w:rPr>
        <w:t xml:space="preserve"> от Закона за счетоводството, </w:t>
      </w:r>
      <w:r w:rsidRPr="00662ED1">
        <w:rPr>
          <w:sz w:val="24"/>
          <w:szCs w:val="24"/>
        </w:rPr>
        <w:t>както следва: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действащо</w:t>
      </w:r>
      <w:r>
        <w:rPr>
          <w:sz w:val="24"/>
          <w:szCs w:val="24"/>
          <w:lang w:val="x-none"/>
        </w:rPr>
        <w:t xml:space="preserve"> предприятие – приема се, че предприятието е действащо и ще остане такова в предвидимо бъдеще; приема се, че предприятието няма нито намерение, нито необходимост да ликвидира или значително да намали обема на своята дейност;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последователност</w:t>
      </w:r>
      <w:r>
        <w:rPr>
          <w:sz w:val="24"/>
          <w:szCs w:val="24"/>
          <w:lang w:val="x-none"/>
        </w:rPr>
        <w:t xml:space="preserve"> на представянето и сравнителна информация – представянето и класификацията на статиите във финансовите отчети, счетоводните политики и методите на оценяване се запазват и прилагат последователно и през следващите отчетни периоди с цел постигане на сравнимост на счетоводните данни и показатели на финансовите отчети;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предпазливост</w:t>
      </w:r>
      <w:r>
        <w:rPr>
          <w:sz w:val="24"/>
          <w:szCs w:val="24"/>
          <w:lang w:val="x-none"/>
        </w:rPr>
        <w:t xml:space="preserve"> – оценяване и отчитане на предполагаемите рискове и очакваните евентуални загуби при счетоводното третиране на стопанските операции с цел получаване на действителен финансов резултат;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начисляване</w:t>
      </w:r>
      <w:r>
        <w:rPr>
          <w:sz w:val="24"/>
          <w:szCs w:val="24"/>
          <w:lang w:val="x-none"/>
        </w:rPr>
        <w:t xml:space="preserve"> – предприятието изготвя финансовите си отчети, с изключение на отчетите, свързани с паричните потоци, на базата на принципа на начисляването – ефектите от сделки и други събития се признават в момента на тяхното възникване, независимо от момента на получаването или плащането на паричните </w:t>
      </w:r>
      <w:r>
        <w:rPr>
          <w:sz w:val="24"/>
          <w:szCs w:val="24"/>
          <w:lang w:val="x-none"/>
        </w:rPr>
        <w:lastRenderedPageBreak/>
        <w:t>средства или техните еквиваленти, и се включват във финансовите отчети за периода, за който се отнасят;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независимост</w:t>
      </w:r>
      <w:r>
        <w:rPr>
          <w:sz w:val="24"/>
          <w:szCs w:val="24"/>
          <w:lang w:val="x-none"/>
        </w:rPr>
        <w:t xml:space="preserve"> на отделните отчетни периоди и стойностна връзка между начален и краен баланс – всеки отчетен период се третира счетоводно сам за себе си, независимо от обективната му връзка с предходния и със следващия отчетен период, като данните на финансовия отчет в началото на текущия отчетен период трябва да съвпадат с данните в края на предходния отчетен период;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същественост</w:t>
      </w:r>
      <w:r>
        <w:rPr>
          <w:sz w:val="24"/>
          <w:szCs w:val="24"/>
          <w:lang w:val="x-none"/>
        </w:rPr>
        <w:t xml:space="preserve"> – предприятието представя поотделно всяка съществена група статии с подобен характер; обединяване на суми по статии с подобен характер се допуска, когато сумите са несъществени или обединяването е направено с цел постигане на по-голяма яснота; сумата по статия е съществена, ако пропуските и неточното представяне на позицията биха могли да повлияят върху икономическите решения на ползвателите, взети въз основа на финансовите отчети, или биха довели до нарушаване на изискването за вярно и честно представяне на имущественото и финансовото състояние, финансовите резултати от дейността, промените в паричните потоци и в собствения капитал;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компенсиране</w:t>
      </w:r>
      <w:r>
        <w:rPr>
          <w:sz w:val="24"/>
          <w:szCs w:val="24"/>
          <w:lang w:val="x-none"/>
        </w:rPr>
        <w:t xml:space="preserve"> – предприятието не извършва прихващания между активи и пасиви или приходи и разходи и отчита поотделно както активи и пасиви, така и приходи и разходи;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>
        <w:rPr>
          <w:sz w:val="24"/>
          <w:szCs w:val="24"/>
          <w:lang w:val="x-none"/>
        </w:rPr>
        <w:t>предимство на съдържанието пред формата – сделките и събитията се отразяват счетоводно в съответствие с тяхното съдържание, същност и икономическа реалност, а не формално според правната им форма;</w:t>
      </w:r>
    </w:p>
    <w:p w:rsidR="000A20DB" w:rsidRP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>
        <w:rPr>
          <w:sz w:val="24"/>
          <w:szCs w:val="24"/>
          <w:lang w:val="x-none"/>
        </w:rPr>
        <w:t>оценяване на позициите, които са признати във финансовите отчети, се извършва по цена на придобиване, която може да е покупна цена или себестойност или по друг метод, когато това се изисква в приложимите счетоводни стандарти.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1.3. </w:t>
      </w:r>
      <w:r w:rsidRPr="00662ED1">
        <w:rPr>
          <w:b/>
          <w:bCs/>
          <w:sz w:val="28"/>
          <w:szCs w:val="28"/>
        </w:rPr>
        <w:t>Счетоводни документи и документиране на стопанските операции</w:t>
      </w:r>
    </w:p>
    <w:p w:rsidR="00122E3E" w:rsidRPr="00C172DB" w:rsidRDefault="00122E3E" w:rsidP="00C172DB">
      <w:pPr>
        <w:spacing w:line="360" w:lineRule="auto"/>
        <w:ind w:firstLine="709"/>
        <w:jc w:val="both"/>
        <w:rPr>
          <w:b/>
          <w:bCs/>
          <w:sz w:val="36"/>
          <w:szCs w:val="36"/>
        </w:rPr>
      </w:pPr>
      <w:r w:rsidRPr="00662ED1">
        <w:rPr>
          <w:color w:val="303030"/>
          <w:sz w:val="24"/>
          <w:szCs w:val="24"/>
        </w:rPr>
        <w:t xml:space="preserve">УО на </w:t>
      </w:r>
      <w:r w:rsidR="009911EC">
        <w:rPr>
          <w:color w:val="303030"/>
          <w:sz w:val="24"/>
          <w:szCs w:val="24"/>
        </w:rPr>
        <w:t>ПТП</w:t>
      </w:r>
      <w:r w:rsidRPr="00662ED1">
        <w:rPr>
          <w:color w:val="303030"/>
          <w:sz w:val="24"/>
          <w:szCs w:val="24"/>
        </w:rPr>
        <w:t xml:space="preserve"> осъщ</w:t>
      </w:r>
      <w:r w:rsidR="00C172DB">
        <w:rPr>
          <w:color w:val="303030"/>
          <w:sz w:val="24"/>
          <w:szCs w:val="24"/>
        </w:rPr>
        <w:t>ествява счетоводната си отчетност</w:t>
      </w:r>
      <w:r w:rsidRPr="00662ED1">
        <w:rPr>
          <w:color w:val="303030"/>
          <w:sz w:val="24"/>
          <w:szCs w:val="24"/>
        </w:rPr>
        <w:t xml:space="preserve"> на основата на документална обоснованост на стопанските операции и факти, като спазва разпоредбите на ЗС</w:t>
      </w:r>
      <w:r w:rsidR="00A31CE9">
        <w:rPr>
          <w:color w:val="303030"/>
          <w:sz w:val="24"/>
          <w:szCs w:val="24"/>
        </w:rPr>
        <w:t>ч.</w:t>
      </w:r>
      <w:r w:rsidRPr="00662ED1">
        <w:rPr>
          <w:sz w:val="24"/>
          <w:szCs w:val="24"/>
        </w:rPr>
        <w:t xml:space="preserve">, определени в глава </w:t>
      </w:r>
      <w:r w:rsidR="00C172DB">
        <w:rPr>
          <w:sz w:val="24"/>
          <w:szCs w:val="24"/>
        </w:rPr>
        <w:t>първа, раздел ІІ „</w:t>
      </w:r>
      <w:r w:rsidR="00C172DB" w:rsidRPr="00C172DB">
        <w:rPr>
          <w:bCs/>
          <w:sz w:val="24"/>
          <w:szCs w:val="24"/>
          <w:lang w:val="x-none"/>
        </w:rPr>
        <w:t>Текущо счетоводно отчитане, счетоводни документи, счетоводна информация и счетоводни системи</w:t>
      </w:r>
      <w:r w:rsidR="00C172DB">
        <w:rPr>
          <w:bCs/>
          <w:sz w:val="24"/>
          <w:szCs w:val="24"/>
        </w:rPr>
        <w:t xml:space="preserve">“ </w:t>
      </w:r>
      <w:r w:rsidRPr="00662ED1">
        <w:rPr>
          <w:sz w:val="24"/>
          <w:szCs w:val="24"/>
        </w:rPr>
        <w:t>и изискванията на НСС1, уточнен с ДДС №</w:t>
      </w:r>
      <w:r w:rsidR="000D3212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20 от 2004 г. на МФ за прилагането на НСС в бюджетните предприятия.</w:t>
      </w:r>
    </w:p>
    <w:p w:rsidR="00CC0099" w:rsidRDefault="00CC0099" w:rsidP="00AC297D">
      <w:pPr>
        <w:spacing w:line="360" w:lineRule="auto"/>
        <w:ind w:firstLine="709"/>
        <w:jc w:val="both"/>
        <w:rPr>
          <w:color w:val="000000"/>
          <w:sz w:val="24"/>
          <w:szCs w:val="24"/>
          <w:lang w:eastAsia="ko-KR"/>
        </w:rPr>
      </w:pPr>
      <w:r>
        <w:rPr>
          <w:color w:val="000000"/>
          <w:sz w:val="24"/>
          <w:szCs w:val="24"/>
          <w:lang w:eastAsia="ko-KR"/>
        </w:rPr>
        <w:t xml:space="preserve">УО на </w:t>
      </w:r>
      <w:r w:rsidR="009911EC">
        <w:rPr>
          <w:color w:val="000000"/>
          <w:sz w:val="24"/>
          <w:szCs w:val="24"/>
          <w:lang w:eastAsia="ko-KR"/>
        </w:rPr>
        <w:t>ПТП</w:t>
      </w:r>
      <w:r>
        <w:rPr>
          <w:color w:val="000000"/>
          <w:sz w:val="24"/>
          <w:szCs w:val="24"/>
          <w:lang w:eastAsia="ko-KR"/>
        </w:rPr>
        <w:t xml:space="preserve"> организира отчитането на всички счетоводни събития, произтичащи от финансовото управление на програма</w:t>
      </w:r>
      <w:r w:rsidR="00B80AB2">
        <w:rPr>
          <w:color w:val="000000"/>
          <w:sz w:val="24"/>
          <w:szCs w:val="24"/>
          <w:lang w:eastAsia="ko-KR"/>
        </w:rPr>
        <w:t>та</w:t>
      </w:r>
      <w:r>
        <w:rPr>
          <w:color w:val="000000"/>
          <w:sz w:val="24"/>
          <w:szCs w:val="24"/>
          <w:lang w:eastAsia="ko-KR"/>
        </w:rPr>
        <w:t xml:space="preserve">. Счетоводните записвания </w:t>
      </w:r>
      <w:r w:rsidR="00654492">
        <w:rPr>
          <w:color w:val="000000"/>
          <w:sz w:val="24"/>
          <w:szCs w:val="24"/>
          <w:lang w:eastAsia="ko-KR"/>
        </w:rPr>
        <w:t xml:space="preserve">се отразяват </w:t>
      </w:r>
      <w:r>
        <w:rPr>
          <w:color w:val="000000"/>
          <w:sz w:val="24"/>
          <w:szCs w:val="24"/>
          <w:lang w:eastAsia="ko-KR"/>
        </w:rPr>
        <w:t xml:space="preserve">вярно, точно, </w:t>
      </w:r>
      <w:r>
        <w:rPr>
          <w:color w:val="000000"/>
          <w:sz w:val="24"/>
          <w:szCs w:val="24"/>
          <w:lang w:eastAsia="ko-KR"/>
        </w:rPr>
        <w:lastRenderedPageBreak/>
        <w:t>своевременно и в пълнота в счетоводната система, както и в съответствие с финансовите параметри на програма</w:t>
      </w:r>
      <w:r w:rsidR="00B80AB2">
        <w:rPr>
          <w:color w:val="000000"/>
          <w:sz w:val="24"/>
          <w:szCs w:val="24"/>
          <w:lang w:eastAsia="ko-KR"/>
        </w:rPr>
        <w:t>та</w:t>
      </w:r>
      <w:r>
        <w:rPr>
          <w:color w:val="000000"/>
          <w:sz w:val="24"/>
          <w:szCs w:val="24"/>
          <w:lang w:eastAsia="ko-KR"/>
        </w:rPr>
        <w:t>.</w:t>
      </w:r>
    </w:p>
    <w:p w:rsidR="00122E3E" w:rsidRPr="00662ED1" w:rsidRDefault="00CC0099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AC297D">
        <w:rPr>
          <w:sz w:val="24"/>
          <w:szCs w:val="24"/>
        </w:rPr>
        <w:t>Счетоводният</w:t>
      </w:r>
      <w:r>
        <w:rPr>
          <w:color w:val="000000"/>
          <w:sz w:val="24"/>
          <w:szCs w:val="24"/>
          <w:lang w:eastAsia="ko-KR"/>
        </w:rPr>
        <w:t xml:space="preserve"> процес е организиран така, че до 7-</w:t>
      </w:r>
      <w:r w:rsidR="00654492">
        <w:rPr>
          <w:color w:val="000000"/>
          <w:sz w:val="24"/>
          <w:szCs w:val="24"/>
          <w:lang w:eastAsia="ko-KR"/>
        </w:rPr>
        <w:t>и</w:t>
      </w:r>
      <w:r>
        <w:rPr>
          <w:color w:val="000000"/>
          <w:sz w:val="24"/>
          <w:szCs w:val="24"/>
          <w:lang w:eastAsia="ko-KR"/>
        </w:rPr>
        <w:t>я работен ден</w:t>
      </w:r>
      <w:r w:rsidR="00791985">
        <w:rPr>
          <w:color w:val="000000"/>
          <w:sz w:val="24"/>
          <w:szCs w:val="24"/>
          <w:lang w:eastAsia="ko-KR"/>
        </w:rPr>
        <w:t xml:space="preserve"> на месеца, следващ отчетния период, информацията за възникналите счетоводни събития да бъде въведена в пълнота в счетоводната система</w:t>
      </w:r>
      <w:r w:rsidR="00093746" w:rsidRPr="002877E9">
        <w:rPr>
          <w:color w:val="000000"/>
          <w:sz w:val="24"/>
          <w:szCs w:val="24"/>
          <w:lang w:val="ru-RU" w:eastAsia="ko-KR"/>
        </w:rPr>
        <w:t xml:space="preserve">. </w:t>
      </w:r>
      <w:r w:rsidR="00122E3E" w:rsidRPr="00662ED1">
        <w:rPr>
          <w:sz w:val="24"/>
          <w:szCs w:val="24"/>
        </w:rPr>
        <w:t xml:space="preserve">Счетоводните документи се дефинират като хартиени или </w:t>
      </w:r>
      <w:r w:rsidR="00E30510">
        <w:rPr>
          <w:sz w:val="24"/>
          <w:szCs w:val="24"/>
        </w:rPr>
        <w:t xml:space="preserve">технически </w:t>
      </w:r>
      <w:r w:rsidR="00122E3E" w:rsidRPr="00662ED1">
        <w:rPr>
          <w:sz w:val="24"/>
          <w:szCs w:val="24"/>
        </w:rPr>
        <w:t>носители на счетоводна информация за регистриране на стопанските операции. Счетоводните документи, съобразно съдържащата се в тях информация, се класифицират като първични, вторични и регистри.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Всяка стопанска операция се документира с първичен и/или документ с еквивалентна доказателствена стойност.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Всеки документ се контира и следва да съдържа следната информация: </w:t>
      </w:r>
    </w:p>
    <w:p w:rsidR="00122E3E" w:rsidRPr="00AC297D" w:rsidRDefault="00690928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color w:val="000000"/>
          <w:sz w:val="24"/>
          <w:szCs w:val="24"/>
          <w:lang w:eastAsia="ko-KR"/>
        </w:rPr>
      </w:pPr>
      <w:r w:rsidRPr="00AC297D">
        <w:rPr>
          <w:sz w:val="24"/>
          <w:szCs w:val="24"/>
        </w:rPr>
        <w:t>д</w:t>
      </w:r>
      <w:r w:rsidR="00122E3E" w:rsidRPr="00AC297D">
        <w:rPr>
          <w:sz w:val="24"/>
          <w:szCs w:val="24"/>
        </w:rPr>
        <w:t xml:space="preserve">ата на </w:t>
      </w:r>
      <w:r w:rsidR="00122E3E" w:rsidRPr="00AC297D">
        <w:rPr>
          <w:color w:val="000000"/>
          <w:sz w:val="24"/>
          <w:szCs w:val="24"/>
          <w:lang w:eastAsia="ko-KR"/>
        </w:rPr>
        <w:t>изпълнение на записването;</w:t>
      </w:r>
    </w:p>
    <w:p w:rsidR="00122E3E" w:rsidRPr="00AC297D" w:rsidRDefault="00690928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color w:val="000000"/>
          <w:sz w:val="24"/>
          <w:szCs w:val="24"/>
          <w:lang w:eastAsia="ko-KR"/>
        </w:rPr>
      </w:pPr>
      <w:r w:rsidRPr="00AC297D">
        <w:rPr>
          <w:sz w:val="24"/>
          <w:szCs w:val="24"/>
        </w:rPr>
        <w:t>р</w:t>
      </w:r>
      <w:r w:rsidR="00122E3E" w:rsidRPr="00AC297D">
        <w:rPr>
          <w:sz w:val="24"/>
          <w:szCs w:val="24"/>
        </w:rPr>
        <w:t>еференция</w:t>
      </w:r>
      <w:r w:rsidR="00122E3E" w:rsidRPr="00AC297D">
        <w:rPr>
          <w:color w:val="000000"/>
          <w:sz w:val="24"/>
          <w:szCs w:val="24"/>
          <w:lang w:eastAsia="ko-KR"/>
        </w:rPr>
        <w:t xml:space="preserve"> към приложените документи;</w:t>
      </w:r>
    </w:p>
    <w:p w:rsidR="00122E3E" w:rsidRPr="00AC297D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color w:val="000000"/>
          <w:sz w:val="24"/>
          <w:szCs w:val="24"/>
          <w:lang w:eastAsia="ko-KR"/>
        </w:rPr>
      </w:pPr>
      <w:r w:rsidRPr="00AC297D">
        <w:rPr>
          <w:color w:val="000000"/>
          <w:sz w:val="24"/>
          <w:szCs w:val="24"/>
          <w:lang w:eastAsia="ko-KR"/>
        </w:rPr>
        <w:t>№ на сметката, която се дебитира (включително аналитично ниво) и сума в лев</w:t>
      </w:r>
      <w:r w:rsidR="00711543" w:rsidRPr="00AC297D">
        <w:rPr>
          <w:color w:val="000000"/>
          <w:sz w:val="24"/>
          <w:szCs w:val="24"/>
          <w:lang w:eastAsia="ko-KR"/>
        </w:rPr>
        <w:t>ове</w:t>
      </w:r>
      <w:r w:rsidRPr="00AC297D">
        <w:rPr>
          <w:color w:val="000000"/>
          <w:sz w:val="24"/>
          <w:szCs w:val="24"/>
          <w:lang w:eastAsia="ko-KR"/>
        </w:rPr>
        <w:t>;</w:t>
      </w:r>
    </w:p>
    <w:p w:rsidR="00122E3E" w:rsidRPr="00AC297D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AC297D">
        <w:rPr>
          <w:color w:val="000000"/>
          <w:sz w:val="24"/>
          <w:szCs w:val="24"/>
          <w:lang w:eastAsia="ko-KR"/>
        </w:rPr>
        <w:t>№ на сме</w:t>
      </w:r>
      <w:r w:rsidRPr="00AC297D">
        <w:rPr>
          <w:sz w:val="24"/>
          <w:szCs w:val="24"/>
        </w:rPr>
        <w:t>тката, която се кредитира (включително аналитично ниво) и сума в лев</w:t>
      </w:r>
      <w:r w:rsidR="00711543" w:rsidRPr="00AC297D">
        <w:rPr>
          <w:sz w:val="24"/>
          <w:szCs w:val="24"/>
        </w:rPr>
        <w:t>ове</w:t>
      </w:r>
      <w:r w:rsidRPr="00AC297D">
        <w:rPr>
          <w:sz w:val="24"/>
          <w:szCs w:val="24"/>
        </w:rPr>
        <w:t>;</w:t>
      </w:r>
    </w:p>
    <w:p w:rsidR="00122E3E" w:rsidRPr="00AC297D" w:rsidRDefault="00690928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color w:val="000000"/>
          <w:sz w:val="24"/>
          <w:szCs w:val="24"/>
          <w:lang w:eastAsia="ko-KR"/>
        </w:rPr>
      </w:pPr>
      <w:r w:rsidRPr="00AC297D">
        <w:rPr>
          <w:sz w:val="24"/>
          <w:szCs w:val="24"/>
        </w:rPr>
        <w:t>п</w:t>
      </w:r>
      <w:r w:rsidR="00122E3E" w:rsidRPr="00AC297D">
        <w:rPr>
          <w:sz w:val="24"/>
          <w:szCs w:val="24"/>
        </w:rPr>
        <w:t xml:space="preserve">одпис на </w:t>
      </w:r>
      <w:r w:rsidR="00122E3E" w:rsidRPr="00AC297D">
        <w:rPr>
          <w:color w:val="000000"/>
          <w:sz w:val="24"/>
          <w:szCs w:val="24"/>
          <w:lang w:eastAsia="ko-KR"/>
        </w:rPr>
        <w:t>счетоводителя, отговорен за записванията;</w:t>
      </w:r>
    </w:p>
    <w:p w:rsidR="00122E3E" w:rsidRPr="00AC297D" w:rsidRDefault="00690928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AC297D">
        <w:rPr>
          <w:sz w:val="24"/>
          <w:szCs w:val="24"/>
        </w:rPr>
        <w:t>п</w:t>
      </w:r>
      <w:r w:rsidR="00122E3E" w:rsidRPr="00AC297D">
        <w:rPr>
          <w:sz w:val="24"/>
          <w:szCs w:val="24"/>
        </w:rPr>
        <w:t xml:space="preserve">оследователен идентификационен номер (генериран от счетоводния софтуер). 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Счетоводните записвания на стопанските операции се осъществяват в хронологичен ред и синхронизиране на синтетично и аналитично ниво и съгласно стандартните счетоводни записвания, </w:t>
      </w:r>
      <w:r w:rsidR="00616A9D">
        <w:rPr>
          <w:color w:val="000000"/>
          <w:sz w:val="24"/>
          <w:szCs w:val="24"/>
          <w:lang w:eastAsia="ko-KR"/>
        </w:rPr>
        <w:t xml:space="preserve">разработени от МФ </w:t>
      </w:r>
      <w:r w:rsidR="00616A9D" w:rsidRPr="0049375F">
        <w:rPr>
          <w:color w:val="000000"/>
          <w:sz w:val="24"/>
          <w:szCs w:val="24"/>
          <w:lang w:eastAsia="ko-KR"/>
        </w:rPr>
        <w:t>съгласно чл. 3</w:t>
      </w:r>
      <w:r w:rsidR="009911EC" w:rsidRPr="0049375F">
        <w:rPr>
          <w:color w:val="000000"/>
          <w:sz w:val="24"/>
          <w:szCs w:val="24"/>
          <w:lang w:eastAsia="ko-KR"/>
        </w:rPr>
        <w:t>3</w:t>
      </w:r>
      <w:r w:rsidR="00616A9D" w:rsidRPr="0049375F">
        <w:rPr>
          <w:color w:val="000000"/>
          <w:sz w:val="24"/>
          <w:szCs w:val="24"/>
          <w:lang w:eastAsia="ko-KR"/>
        </w:rPr>
        <w:t>, ал. 2 от Наредба № Н-</w:t>
      </w:r>
      <w:r w:rsidR="0049375F">
        <w:rPr>
          <w:color w:val="000000"/>
          <w:sz w:val="24"/>
          <w:szCs w:val="24"/>
          <w:lang w:eastAsia="ko-KR"/>
        </w:rPr>
        <w:t>5</w:t>
      </w:r>
      <w:r w:rsidR="00616A9D" w:rsidRPr="0049375F">
        <w:rPr>
          <w:color w:val="000000"/>
          <w:sz w:val="24"/>
          <w:szCs w:val="24"/>
          <w:lang w:eastAsia="ko-KR"/>
        </w:rPr>
        <w:t>/</w:t>
      </w:r>
      <w:r w:rsidR="0049375F">
        <w:rPr>
          <w:color w:val="000000"/>
          <w:sz w:val="24"/>
          <w:szCs w:val="24"/>
          <w:lang w:eastAsia="ko-KR"/>
        </w:rPr>
        <w:t>29.12.</w:t>
      </w:r>
      <w:r w:rsidR="00096918" w:rsidRPr="0049375F">
        <w:rPr>
          <w:color w:val="000000"/>
          <w:sz w:val="24"/>
          <w:szCs w:val="24"/>
          <w:lang w:val="en-US" w:eastAsia="ko-KR"/>
        </w:rPr>
        <w:t>2022</w:t>
      </w:r>
      <w:r w:rsidR="00616A9D" w:rsidRPr="0049375F">
        <w:rPr>
          <w:color w:val="000000"/>
          <w:sz w:val="24"/>
          <w:szCs w:val="24"/>
          <w:lang w:eastAsia="ko-KR"/>
        </w:rPr>
        <w:t xml:space="preserve"> г.</w:t>
      </w:r>
      <w:r w:rsidR="002877E9">
        <w:rPr>
          <w:color w:val="000000"/>
          <w:sz w:val="24"/>
          <w:szCs w:val="24"/>
          <w:lang w:eastAsia="ko-KR"/>
        </w:rPr>
        <w:t xml:space="preserve"> </w:t>
      </w:r>
      <w:r w:rsidRPr="00662ED1">
        <w:rPr>
          <w:sz w:val="24"/>
          <w:szCs w:val="24"/>
        </w:rPr>
        <w:t>При извършване на сторно операции се прилага корекционна процедура. Некоректните записи в счетоводн</w:t>
      </w:r>
      <w:r w:rsidR="00E30510">
        <w:rPr>
          <w:sz w:val="24"/>
          <w:szCs w:val="24"/>
        </w:rPr>
        <w:t>ата система</w:t>
      </w:r>
      <w:r w:rsidRPr="00662ED1">
        <w:rPr>
          <w:sz w:val="24"/>
          <w:szCs w:val="24"/>
        </w:rPr>
        <w:t xml:space="preserve"> се коригират с коригиращ запис. В коригиращия документ се посочват: 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датата, на която се е състояла сторно операцията</w:t>
      </w:r>
      <w:r w:rsid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референтния</w:t>
      </w:r>
      <w:r w:rsidR="00662ED1">
        <w:rPr>
          <w:sz w:val="24"/>
          <w:szCs w:val="24"/>
        </w:rPr>
        <w:t>т</w:t>
      </w:r>
      <w:r w:rsidRPr="00662ED1">
        <w:rPr>
          <w:sz w:val="24"/>
          <w:szCs w:val="24"/>
        </w:rPr>
        <w:t xml:space="preserve"> номер на документа, който е основание за операцията</w:t>
      </w:r>
      <w:r w:rsid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сумата по сторно операцията</w:t>
      </w:r>
      <w:r w:rsid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основание за корекцията и препратка към първоначалния запис</w:t>
      </w:r>
      <w:r w:rsid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подпис на счетоводителя.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Счетоводните документи след обработка се класират </w:t>
      </w:r>
      <w:r w:rsidR="00410CC0" w:rsidRPr="00662ED1">
        <w:rPr>
          <w:sz w:val="24"/>
          <w:szCs w:val="24"/>
        </w:rPr>
        <w:t xml:space="preserve">в регистри </w:t>
      </w:r>
      <w:r w:rsidR="00632E90" w:rsidRPr="00662ED1">
        <w:rPr>
          <w:sz w:val="24"/>
          <w:szCs w:val="24"/>
        </w:rPr>
        <w:t xml:space="preserve">– </w:t>
      </w:r>
      <w:r w:rsidRPr="00662ED1">
        <w:rPr>
          <w:sz w:val="24"/>
          <w:szCs w:val="24"/>
        </w:rPr>
        <w:t>Мемориални ордери (МО), както следва:</w:t>
      </w:r>
    </w:p>
    <w:tbl>
      <w:tblPr>
        <w:tblW w:w="0" w:type="auto"/>
        <w:jc w:val="center"/>
        <w:tblBorders>
          <w:top w:val="single" w:sz="12" w:space="0" w:color="333399"/>
          <w:bottom w:val="single" w:sz="12" w:space="0" w:color="333399"/>
          <w:insideH w:val="single" w:sz="4" w:space="0" w:color="333399"/>
        </w:tblBorders>
        <w:tblLayout w:type="fixed"/>
        <w:tblLook w:val="0000" w:firstRow="0" w:lastRow="0" w:firstColumn="0" w:lastColumn="0" w:noHBand="0" w:noVBand="0"/>
      </w:tblPr>
      <w:tblGrid>
        <w:gridCol w:w="1206"/>
        <w:gridCol w:w="6327"/>
      </w:tblGrid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1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Договори по проекти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2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Одобрени лимити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lastRenderedPageBreak/>
              <w:t>МО 3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Приход банка (възстановени суми)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4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Разход банка СЕБРА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4а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СЕБРА бенефициенти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5</w:t>
            </w:r>
          </w:p>
        </w:tc>
        <w:tc>
          <w:tcPr>
            <w:tcW w:w="6327" w:type="dxa"/>
          </w:tcPr>
          <w:p w:rsidR="00122E3E" w:rsidRPr="00662ED1" w:rsidRDefault="00122E3E" w:rsidP="00410CC0">
            <w:pPr>
              <w:pStyle w:val="BodyText"/>
              <w:spacing w:before="120" w:after="0"/>
            </w:pPr>
            <w:r w:rsidRPr="00662ED1">
              <w:t>Искания за плащане от бенефициенти</w:t>
            </w:r>
            <w:r w:rsidR="005E150B" w:rsidRPr="00662ED1">
              <w:t xml:space="preserve"> 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6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Вз</w:t>
            </w:r>
            <w:r w:rsidR="00662ED1">
              <w:t>е</w:t>
            </w:r>
            <w:r w:rsidRPr="00662ED1">
              <w:t>мания от бенефициенти/нередности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8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Сборна – корекционна</w:t>
            </w:r>
          </w:p>
        </w:tc>
      </w:tr>
    </w:tbl>
    <w:p w:rsidR="00122E3E" w:rsidRPr="00662ED1" w:rsidRDefault="00122E3E" w:rsidP="00122E3E">
      <w:pPr>
        <w:spacing w:before="120"/>
        <w:ind w:firstLine="709"/>
        <w:jc w:val="both"/>
        <w:rPr>
          <w:sz w:val="24"/>
          <w:szCs w:val="24"/>
        </w:rPr>
      </w:pPr>
    </w:p>
    <w:p w:rsidR="00122E3E" w:rsidRDefault="00410CC0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След изтичане на месеца к</w:t>
      </w:r>
      <w:r w:rsidR="00122E3E" w:rsidRPr="00662ED1">
        <w:rPr>
          <w:sz w:val="24"/>
          <w:szCs w:val="24"/>
        </w:rPr>
        <w:t>ъм всяка МО папка счетоводителят разпечатва и прилага хронологичен опис на операциите за съответния регистър</w:t>
      </w:r>
      <w:r w:rsidR="00004734">
        <w:rPr>
          <w:sz w:val="24"/>
          <w:szCs w:val="24"/>
        </w:rPr>
        <w:t>, който се подписва от отговорния счетоводител</w:t>
      </w:r>
      <w:r w:rsidR="00122E3E" w:rsidRPr="00662ED1">
        <w:rPr>
          <w:sz w:val="24"/>
          <w:szCs w:val="24"/>
        </w:rPr>
        <w:t>.</w:t>
      </w:r>
    </w:p>
    <w:p w:rsidR="00632E90" w:rsidRPr="00662ED1" w:rsidRDefault="00632E90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Касовите отчети  и оборотните ведомости, придружени </w:t>
      </w:r>
      <w:r w:rsidR="009E3172">
        <w:rPr>
          <w:sz w:val="24"/>
          <w:szCs w:val="24"/>
        </w:rPr>
        <w:t>с контролните листа</w:t>
      </w:r>
      <w:r w:rsidRPr="00662ED1">
        <w:rPr>
          <w:sz w:val="24"/>
          <w:szCs w:val="24"/>
        </w:rPr>
        <w:t xml:space="preserve"> се съхраняват в отделни папки, открити за всяка година.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proofErr w:type="spellStart"/>
      <w:r w:rsidRPr="00662ED1">
        <w:rPr>
          <w:sz w:val="24"/>
          <w:szCs w:val="24"/>
        </w:rPr>
        <w:t>Файлирането</w:t>
      </w:r>
      <w:proofErr w:type="spellEnd"/>
      <w:r w:rsidRPr="00662ED1">
        <w:rPr>
          <w:sz w:val="24"/>
          <w:szCs w:val="24"/>
        </w:rPr>
        <w:t xml:space="preserve"> и съхранението на документите е в съответствие с изискванията на националното и приложимото общностно законодателство, ко</w:t>
      </w:r>
      <w:r w:rsidR="00711543" w:rsidRPr="00662ED1">
        <w:rPr>
          <w:sz w:val="24"/>
          <w:szCs w:val="24"/>
        </w:rPr>
        <w:t>й</w:t>
      </w:r>
      <w:r w:rsidRPr="00662ED1">
        <w:rPr>
          <w:sz w:val="24"/>
          <w:szCs w:val="24"/>
        </w:rPr>
        <w:t xml:space="preserve">то срок за съхранение е по-дълъг. </w:t>
      </w:r>
    </w:p>
    <w:p w:rsidR="00A31CE9" w:rsidRDefault="00A31CE9" w:rsidP="00AC297D">
      <w:pPr>
        <w:spacing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Съгласно чл. 12 от ЗСч. </w:t>
      </w:r>
      <w:r w:rsidR="00E37C4C">
        <w:rPr>
          <w:rFonts w:ascii="Verdana" w:hAnsi="Verdana"/>
          <w:color w:val="000000"/>
          <w:sz w:val="18"/>
          <w:szCs w:val="18"/>
          <w:shd w:val="clear" w:color="auto" w:fill="FEFEFE"/>
        </w:rPr>
        <w:t> </w:t>
      </w:r>
      <w:r w:rsidR="00E37C4C">
        <w:rPr>
          <w:sz w:val="24"/>
          <w:szCs w:val="24"/>
        </w:rPr>
        <w:t>с</w:t>
      </w:r>
      <w:r w:rsidR="00E37C4C" w:rsidRPr="00E37C4C">
        <w:rPr>
          <w:sz w:val="24"/>
          <w:szCs w:val="24"/>
        </w:rPr>
        <w:t>четоводната информация се съхранява на хартиен и/или на технически носител в следните срокове</w:t>
      </w:r>
      <w:r>
        <w:rPr>
          <w:sz w:val="24"/>
          <w:szCs w:val="24"/>
        </w:rPr>
        <w:t>:</w:t>
      </w:r>
    </w:p>
    <w:p w:rsidR="00A31CE9" w:rsidRDefault="00A31CE9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ведомости за заплати – 50 г.,</w:t>
      </w:r>
      <w:r>
        <w:rPr>
          <w:rFonts w:ascii="Verdana" w:hAnsi="Verdana"/>
          <w:color w:val="000000"/>
          <w:sz w:val="18"/>
          <w:szCs w:val="18"/>
          <w:shd w:val="clear" w:color="auto" w:fill="FEFEFE"/>
        </w:rPr>
        <w:t xml:space="preserve"> </w:t>
      </w:r>
      <w:r>
        <w:rPr>
          <w:sz w:val="24"/>
          <w:szCs w:val="24"/>
        </w:rPr>
        <w:t>считано от 1 януари на отчетния период, следващ отчетния период, за който се отнасят;</w:t>
      </w:r>
    </w:p>
    <w:p w:rsidR="00A31CE9" w:rsidRDefault="00A31CE9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счетоводни регистри и финансови отчети</w:t>
      </w:r>
      <w:r w:rsidRPr="00AC297D">
        <w:rPr>
          <w:sz w:val="24"/>
          <w:szCs w:val="24"/>
        </w:rPr>
        <w:t xml:space="preserve">, </w:t>
      </w:r>
      <w:r>
        <w:rPr>
          <w:sz w:val="24"/>
          <w:szCs w:val="24"/>
        </w:rPr>
        <w:t>включително документи за данъчен контрол, одит и последващи финансови инспекции  – 10 г., считано от 1 януари на отчетния период, следващ отчетния период, за който се отнасят;</w:t>
      </w:r>
    </w:p>
    <w:p w:rsidR="00A31CE9" w:rsidRDefault="00A31CE9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всички останали носители – 3 г., считано от 1 януари на отчетния период, следващ отчетния период, за който се отнасят.</w:t>
      </w:r>
    </w:p>
    <w:p w:rsidR="00A5566C" w:rsidRPr="0049375F" w:rsidRDefault="00A5566C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49375F">
        <w:rPr>
          <w:sz w:val="24"/>
          <w:szCs w:val="24"/>
        </w:rPr>
        <w:t xml:space="preserve">Съгласно чл. </w:t>
      </w:r>
      <w:r w:rsidR="00096918" w:rsidRPr="0049375F">
        <w:rPr>
          <w:sz w:val="24"/>
          <w:szCs w:val="24"/>
        </w:rPr>
        <w:t>82 от Регламент (ЕС</w:t>
      </w:r>
      <w:r w:rsidRPr="0049375F">
        <w:rPr>
          <w:sz w:val="24"/>
          <w:szCs w:val="24"/>
        </w:rPr>
        <w:t>) №</w:t>
      </w:r>
      <w:r w:rsidR="00662ED1" w:rsidRPr="0049375F">
        <w:rPr>
          <w:sz w:val="24"/>
          <w:szCs w:val="24"/>
        </w:rPr>
        <w:t xml:space="preserve"> </w:t>
      </w:r>
      <w:r w:rsidR="00096918" w:rsidRPr="0049375F">
        <w:rPr>
          <w:sz w:val="24"/>
          <w:szCs w:val="24"/>
        </w:rPr>
        <w:t>2021</w:t>
      </w:r>
      <w:r w:rsidRPr="0049375F">
        <w:rPr>
          <w:sz w:val="24"/>
          <w:szCs w:val="24"/>
        </w:rPr>
        <w:t>/</w:t>
      </w:r>
      <w:r w:rsidR="00096918" w:rsidRPr="0049375F">
        <w:rPr>
          <w:sz w:val="24"/>
          <w:szCs w:val="24"/>
        </w:rPr>
        <w:t>1060</w:t>
      </w:r>
      <w:r w:rsidRPr="0049375F">
        <w:rPr>
          <w:sz w:val="24"/>
          <w:szCs w:val="24"/>
        </w:rPr>
        <w:t xml:space="preserve">, всички разходооправдателни документи, </w:t>
      </w:r>
      <w:r w:rsidR="00096918" w:rsidRPr="0049375F">
        <w:rPr>
          <w:sz w:val="24"/>
          <w:szCs w:val="24"/>
        </w:rPr>
        <w:t>свързани с операциите</w:t>
      </w:r>
      <w:r w:rsidRPr="0049375F">
        <w:rPr>
          <w:sz w:val="24"/>
          <w:szCs w:val="24"/>
        </w:rPr>
        <w:t xml:space="preserve">, </w:t>
      </w:r>
      <w:r w:rsidR="00096918" w:rsidRPr="0049375F">
        <w:rPr>
          <w:sz w:val="24"/>
          <w:szCs w:val="24"/>
        </w:rPr>
        <w:t xml:space="preserve">получили подкрепа от фондовете, </w:t>
      </w:r>
      <w:r w:rsidR="00D01B30" w:rsidRPr="0049375F">
        <w:rPr>
          <w:sz w:val="24"/>
          <w:szCs w:val="24"/>
        </w:rPr>
        <w:t>се съхраняват за петгодишен срок, считано от 31 декември на годината, в която е извършено последното плащане от управляващия орган към бенефициента.</w:t>
      </w:r>
    </w:p>
    <w:p w:rsidR="00122E3E" w:rsidRPr="00662ED1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1.4. </w:t>
      </w:r>
      <w:r w:rsidRPr="00662ED1">
        <w:rPr>
          <w:b/>
          <w:bCs/>
          <w:sz w:val="28"/>
          <w:szCs w:val="28"/>
        </w:rPr>
        <w:t>Форма на счетоводството</w:t>
      </w:r>
    </w:p>
    <w:p w:rsidR="00122E3E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За отчитане на дейността, осъществявана от УО на </w:t>
      </w:r>
      <w:r w:rsidR="009911EC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, се прилага </w:t>
      </w:r>
      <w:r w:rsidR="000511E9">
        <w:rPr>
          <w:sz w:val="24"/>
          <w:szCs w:val="24"/>
        </w:rPr>
        <w:t>разработения</w:t>
      </w:r>
      <w:r w:rsidR="00654492">
        <w:rPr>
          <w:sz w:val="24"/>
          <w:szCs w:val="24"/>
        </w:rPr>
        <w:t>т</w:t>
      </w:r>
      <w:r w:rsidR="000511E9">
        <w:rPr>
          <w:sz w:val="24"/>
          <w:szCs w:val="24"/>
        </w:rPr>
        <w:t xml:space="preserve"> и въведен в счетоводната система </w:t>
      </w:r>
      <w:r w:rsidRPr="002877E9">
        <w:rPr>
          <w:sz w:val="24"/>
          <w:szCs w:val="24"/>
        </w:rPr>
        <w:t>индивидуален сметкоплан</w:t>
      </w:r>
      <w:r w:rsidR="000511E9" w:rsidRPr="002877E9">
        <w:rPr>
          <w:sz w:val="24"/>
          <w:szCs w:val="24"/>
        </w:rPr>
        <w:t xml:space="preserve">, приложим от </w:t>
      </w:r>
      <w:r w:rsidR="009911EC">
        <w:rPr>
          <w:sz w:val="24"/>
          <w:szCs w:val="24"/>
        </w:rPr>
        <w:t>ПТП</w:t>
      </w:r>
      <w:r w:rsidRPr="002877E9">
        <w:rPr>
          <w:sz w:val="24"/>
          <w:szCs w:val="24"/>
        </w:rPr>
        <w:t xml:space="preserve">. Индивидуалният сметкоплан е </w:t>
      </w:r>
      <w:r w:rsidR="00960907" w:rsidRPr="002877E9">
        <w:rPr>
          <w:sz w:val="24"/>
          <w:szCs w:val="24"/>
        </w:rPr>
        <w:t xml:space="preserve">разработен от дирекция „Национален фонд” </w:t>
      </w:r>
      <w:r w:rsidR="000511E9" w:rsidRPr="002877E9">
        <w:rPr>
          <w:sz w:val="24"/>
          <w:szCs w:val="24"/>
        </w:rPr>
        <w:t xml:space="preserve">– </w:t>
      </w:r>
      <w:r w:rsidR="00960907" w:rsidRPr="002877E9">
        <w:rPr>
          <w:sz w:val="24"/>
          <w:szCs w:val="24"/>
        </w:rPr>
        <w:t xml:space="preserve">Сметкоплан на </w:t>
      </w:r>
      <w:r w:rsidR="000511E9" w:rsidRPr="002877E9">
        <w:rPr>
          <w:sz w:val="24"/>
          <w:szCs w:val="24"/>
        </w:rPr>
        <w:t xml:space="preserve"> </w:t>
      </w:r>
      <w:r w:rsidR="000511E9">
        <w:rPr>
          <w:sz w:val="24"/>
          <w:szCs w:val="24"/>
        </w:rPr>
        <w:t>Сметка за средства от ЕС,</w:t>
      </w:r>
      <w:r w:rsidR="00960907" w:rsidRPr="00662ED1">
        <w:rPr>
          <w:sz w:val="24"/>
          <w:szCs w:val="24"/>
        </w:rPr>
        <w:t xml:space="preserve"> </w:t>
      </w:r>
      <w:r w:rsidR="00616A9D">
        <w:rPr>
          <w:color w:val="000000"/>
          <w:sz w:val="24"/>
          <w:szCs w:val="24"/>
          <w:lang w:eastAsia="ko-KR"/>
        </w:rPr>
        <w:t xml:space="preserve">съгласно </w:t>
      </w:r>
      <w:r w:rsidR="00616A9D" w:rsidRPr="0049375F">
        <w:rPr>
          <w:color w:val="000000"/>
          <w:sz w:val="24"/>
          <w:szCs w:val="24"/>
          <w:lang w:eastAsia="ko-KR"/>
        </w:rPr>
        <w:t>чл. 3</w:t>
      </w:r>
      <w:r w:rsidR="00E2393B" w:rsidRPr="0049375F">
        <w:rPr>
          <w:color w:val="000000"/>
          <w:sz w:val="24"/>
          <w:szCs w:val="24"/>
          <w:lang w:eastAsia="ko-KR"/>
        </w:rPr>
        <w:t>3</w:t>
      </w:r>
      <w:r w:rsidR="00616A9D" w:rsidRPr="0049375F">
        <w:rPr>
          <w:color w:val="000000"/>
          <w:sz w:val="24"/>
          <w:szCs w:val="24"/>
          <w:lang w:eastAsia="ko-KR"/>
        </w:rPr>
        <w:t>, ал. 1 от Наредба № Н-</w:t>
      </w:r>
      <w:r w:rsidR="0049375F">
        <w:rPr>
          <w:color w:val="000000"/>
          <w:sz w:val="24"/>
          <w:szCs w:val="24"/>
          <w:lang w:eastAsia="ko-KR"/>
        </w:rPr>
        <w:t>5</w:t>
      </w:r>
      <w:r w:rsidR="00616A9D" w:rsidRPr="0049375F">
        <w:rPr>
          <w:color w:val="000000"/>
          <w:sz w:val="24"/>
          <w:szCs w:val="24"/>
          <w:lang w:eastAsia="ko-KR"/>
        </w:rPr>
        <w:t>/</w:t>
      </w:r>
      <w:r w:rsidR="0049375F">
        <w:rPr>
          <w:color w:val="000000"/>
          <w:sz w:val="24"/>
          <w:szCs w:val="24"/>
          <w:lang w:eastAsia="ko-KR"/>
        </w:rPr>
        <w:t>29.12.</w:t>
      </w:r>
      <w:r w:rsidR="00D01B30" w:rsidRPr="0049375F">
        <w:rPr>
          <w:color w:val="000000"/>
          <w:sz w:val="24"/>
          <w:szCs w:val="24"/>
          <w:lang w:eastAsia="ko-KR"/>
        </w:rPr>
        <w:t>2022</w:t>
      </w:r>
      <w:r w:rsidR="00616A9D" w:rsidRPr="0049375F">
        <w:rPr>
          <w:color w:val="000000"/>
          <w:sz w:val="24"/>
          <w:szCs w:val="24"/>
          <w:lang w:eastAsia="ko-KR"/>
        </w:rPr>
        <w:t xml:space="preserve"> г.</w:t>
      </w:r>
      <w:r w:rsidR="00616A9D" w:rsidRPr="00662ED1">
        <w:rPr>
          <w:sz w:val="24"/>
          <w:szCs w:val="24"/>
        </w:rPr>
        <w:t xml:space="preserve"> </w:t>
      </w:r>
    </w:p>
    <w:p w:rsidR="000511E9" w:rsidRPr="00662ED1" w:rsidRDefault="000511E9" w:rsidP="00AC297D">
      <w:pPr>
        <w:spacing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Сметкопланът се актуализира </w:t>
      </w:r>
      <w:r>
        <w:rPr>
          <w:color w:val="000000"/>
          <w:sz w:val="24"/>
          <w:szCs w:val="24"/>
          <w:lang w:eastAsia="ko-KR"/>
        </w:rPr>
        <w:t xml:space="preserve">съгласно </w:t>
      </w:r>
      <w:r w:rsidRPr="0049375F">
        <w:rPr>
          <w:color w:val="000000"/>
          <w:sz w:val="24"/>
          <w:szCs w:val="24"/>
          <w:lang w:eastAsia="ko-KR"/>
        </w:rPr>
        <w:t>чл. 3</w:t>
      </w:r>
      <w:r w:rsidR="00E2393B" w:rsidRPr="0049375F">
        <w:rPr>
          <w:color w:val="000000"/>
          <w:sz w:val="24"/>
          <w:szCs w:val="24"/>
          <w:lang w:eastAsia="ko-KR"/>
        </w:rPr>
        <w:t>3</w:t>
      </w:r>
      <w:r w:rsidRPr="0049375F">
        <w:rPr>
          <w:color w:val="000000"/>
          <w:sz w:val="24"/>
          <w:szCs w:val="24"/>
          <w:lang w:eastAsia="ko-KR"/>
        </w:rPr>
        <w:t>, ал. 4 от Наредба № Н-</w:t>
      </w:r>
      <w:r w:rsidR="0049375F">
        <w:rPr>
          <w:color w:val="000000"/>
          <w:sz w:val="24"/>
          <w:szCs w:val="24"/>
          <w:lang w:eastAsia="ko-KR"/>
        </w:rPr>
        <w:t>5</w:t>
      </w:r>
      <w:r w:rsidRPr="0049375F">
        <w:rPr>
          <w:color w:val="000000"/>
          <w:sz w:val="24"/>
          <w:szCs w:val="24"/>
          <w:lang w:eastAsia="ko-KR"/>
        </w:rPr>
        <w:t>/</w:t>
      </w:r>
      <w:r w:rsidR="0049375F">
        <w:rPr>
          <w:color w:val="000000"/>
          <w:sz w:val="24"/>
          <w:szCs w:val="24"/>
          <w:lang w:eastAsia="ko-KR"/>
        </w:rPr>
        <w:t>29.12.</w:t>
      </w:r>
      <w:r w:rsidRPr="0049375F">
        <w:rPr>
          <w:color w:val="000000"/>
          <w:sz w:val="24"/>
          <w:szCs w:val="24"/>
          <w:lang w:eastAsia="ko-KR"/>
        </w:rPr>
        <w:t>20</w:t>
      </w:r>
      <w:r w:rsidR="00D01B30" w:rsidRPr="0049375F">
        <w:rPr>
          <w:color w:val="000000"/>
          <w:sz w:val="24"/>
          <w:szCs w:val="24"/>
          <w:lang w:eastAsia="ko-KR"/>
        </w:rPr>
        <w:t>22</w:t>
      </w:r>
      <w:r w:rsidRPr="0049375F">
        <w:rPr>
          <w:color w:val="000000"/>
          <w:sz w:val="24"/>
          <w:szCs w:val="24"/>
          <w:lang w:eastAsia="ko-KR"/>
        </w:rPr>
        <w:t xml:space="preserve"> г.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Счетоводната информация се обработва автоматизирано с програмен продукт </w:t>
      </w:r>
      <w:r w:rsidR="003E2EE2">
        <w:rPr>
          <w:sz w:val="24"/>
          <w:szCs w:val="24"/>
        </w:rPr>
        <w:t>САП</w:t>
      </w:r>
      <w:r w:rsidRPr="00662ED1">
        <w:rPr>
          <w:sz w:val="24"/>
          <w:szCs w:val="24"/>
        </w:rPr>
        <w:t xml:space="preserve">. </w:t>
      </w:r>
      <w:r w:rsidR="003E2B93" w:rsidRPr="00662ED1">
        <w:rPr>
          <w:sz w:val="24"/>
          <w:szCs w:val="24"/>
        </w:rPr>
        <w:t xml:space="preserve">В системата </w:t>
      </w:r>
      <w:r w:rsidR="003E2EE2">
        <w:rPr>
          <w:sz w:val="24"/>
          <w:szCs w:val="24"/>
        </w:rPr>
        <w:t>САП</w:t>
      </w:r>
      <w:r w:rsidR="003E2B93" w:rsidRPr="00662ED1">
        <w:rPr>
          <w:sz w:val="24"/>
          <w:szCs w:val="24"/>
        </w:rPr>
        <w:t xml:space="preserve"> се отчитат всички счетоводни събития по </w:t>
      </w:r>
      <w:r w:rsidR="009911EC">
        <w:rPr>
          <w:sz w:val="24"/>
          <w:szCs w:val="24"/>
        </w:rPr>
        <w:t>програмата</w:t>
      </w:r>
      <w:r w:rsidR="003E2B93" w:rsidRPr="00662ED1">
        <w:rPr>
          <w:sz w:val="24"/>
          <w:szCs w:val="24"/>
        </w:rPr>
        <w:t xml:space="preserve">, като се организира отчетност на касова и начислена основа. </w:t>
      </w:r>
      <w:r w:rsidRPr="00662ED1">
        <w:rPr>
          <w:sz w:val="24"/>
          <w:szCs w:val="24"/>
        </w:rPr>
        <w:t xml:space="preserve">Модулите, които УО на </w:t>
      </w:r>
      <w:r w:rsidR="009911EC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използва в </w:t>
      </w:r>
      <w:r w:rsidR="003E2EE2">
        <w:rPr>
          <w:sz w:val="24"/>
          <w:szCs w:val="24"/>
        </w:rPr>
        <w:t>САП</w:t>
      </w:r>
      <w:r w:rsidR="005E150B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са </w:t>
      </w:r>
      <w:r w:rsidR="005343DD">
        <w:rPr>
          <w:sz w:val="24"/>
          <w:szCs w:val="24"/>
        </w:rPr>
        <w:t>„</w:t>
      </w:r>
      <w:r w:rsidRPr="00662ED1">
        <w:rPr>
          <w:sz w:val="24"/>
          <w:szCs w:val="24"/>
        </w:rPr>
        <w:t xml:space="preserve">Финансово счетоводство”, </w:t>
      </w:r>
      <w:r w:rsidR="005343DD">
        <w:rPr>
          <w:sz w:val="24"/>
          <w:szCs w:val="24"/>
        </w:rPr>
        <w:t>„</w:t>
      </w:r>
      <w:proofErr w:type="spellStart"/>
      <w:r w:rsidRPr="00662ED1">
        <w:rPr>
          <w:sz w:val="24"/>
          <w:szCs w:val="24"/>
        </w:rPr>
        <w:t>Контролинг</w:t>
      </w:r>
      <w:proofErr w:type="spellEnd"/>
      <w:r w:rsidRPr="00662ED1">
        <w:rPr>
          <w:sz w:val="24"/>
          <w:szCs w:val="24"/>
        </w:rPr>
        <w:t xml:space="preserve">” и </w:t>
      </w:r>
      <w:r w:rsidR="005343DD">
        <w:rPr>
          <w:sz w:val="24"/>
          <w:szCs w:val="24"/>
        </w:rPr>
        <w:t>„</w:t>
      </w:r>
      <w:r w:rsidRPr="00662ED1">
        <w:rPr>
          <w:sz w:val="24"/>
          <w:szCs w:val="24"/>
        </w:rPr>
        <w:t xml:space="preserve">Управление на проекти”. Отговорните лица за регистрирането на текущата документация имат право на достъп чрез създадени профили в системата, като информацията се въвежда в индивидуален фирмен код, който обслужва УО на </w:t>
      </w:r>
      <w:r w:rsidR="009911EC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. Изграден е интерфейс между счетоводната програма и ИСУН. Формата </w:t>
      </w:r>
      <w:r w:rsidR="005343DD">
        <w:rPr>
          <w:sz w:val="24"/>
          <w:szCs w:val="24"/>
        </w:rPr>
        <w:t>на счетоводството е двустранна.</w:t>
      </w:r>
    </w:p>
    <w:p w:rsidR="00DE6EFE" w:rsidRPr="002877E9" w:rsidRDefault="00C918C9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Счетоводните периоди в </w:t>
      </w:r>
      <w:r w:rsidR="003E2EE2">
        <w:rPr>
          <w:sz w:val="24"/>
          <w:szCs w:val="24"/>
        </w:rPr>
        <w:t>САП</w:t>
      </w:r>
      <w:r w:rsidRPr="00662ED1">
        <w:rPr>
          <w:sz w:val="24"/>
          <w:szCs w:val="24"/>
        </w:rPr>
        <w:t xml:space="preserve"> се затварят на 7-ия работен ден на </w:t>
      </w:r>
      <w:r w:rsidR="009911EC">
        <w:rPr>
          <w:sz w:val="24"/>
          <w:szCs w:val="24"/>
        </w:rPr>
        <w:t>месеца, следващ изтеклия календарен месец</w:t>
      </w:r>
      <w:r w:rsidRPr="00662ED1">
        <w:rPr>
          <w:sz w:val="24"/>
          <w:szCs w:val="24"/>
        </w:rPr>
        <w:t xml:space="preserve">. Това се изпълнява автоматично от екипа по поддръжка на </w:t>
      </w:r>
      <w:r w:rsidR="003E2EE2">
        <w:rPr>
          <w:sz w:val="24"/>
          <w:szCs w:val="24"/>
        </w:rPr>
        <w:t>САП</w:t>
      </w:r>
      <w:r w:rsidRPr="00662ED1">
        <w:rPr>
          <w:sz w:val="24"/>
          <w:szCs w:val="24"/>
        </w:rPr>
        <w:t xml:space="preserve">. </w:t>
      </w:r>
      <w:r w:rsidR="00DE6EFE" w:rsidRPr="002877E9">
        <w:rPr>
          <w:sz w:val="24"/>
          <w:szCs w:val="24"/>
        </w:rPr>
        <w:t xml:space="preserve">В случай на необходимост от отваряне на приключил счетоводен период </w:t>
      </w:r>
      <w:r w:rsidR="00654492">
        <w:rPr>
          <w:sz w:val="24"/>
          <w:szCs w:val="24"/>
        </w:rPr>
        <w:t>счетоводител</w:t>
      </w:r>
      <w:r w:rsidR="00DE6EFE" w:rsidRPr="002877E9">
        <w:rPr>
          <w:sz w:val="24"/>
          <w:szCs w:val="24"/>
        </w:rPr>
        <w:t xml:space="preserve"> от отдел </w:t>
      </w:r>
      <w:r w:rsidR="00654492">
        <w:rPr>
          <w:sz w:val="24"/>
          <w:szCs w:val="24"/>
        </w:rPr>
        <w:t>„Финансово управление“ (</w:t>
      </w:r>
      <w:r w:rsidR="00DE6EFE" w:rsidRPr="002877E9">
        <w:rPr>
          <w:sz w:val="24"/>
          <w:szCs w:val="24"/>
        </w:rPr>
        <w:t>ФУ</w:t>
      </w:r>
      <w:r w:rsidR="00654492">
        <w:rPr>
          <w:sz w:val="24"/>
          <w:szCs w:val="24"/>
        </w:rPr>
        <w:t>)</w:t>
      </w:r>
      <w:r w:rsidR="00DE6EFE" w:rsidRPr="002877E9">
        <w:rPr>
          <w:sz w:val="24"/>
          <w:szCs w:val="24"/>
        </w:rPr>
        <w:t xml:space="preserve"> подава електронно подписано искане </w:t>
      </w:r>
      <w:r w:rsidR="009E3172">
        <w:rPr>
          <w:sz w:val="24"/>
          <w:szCs w:val="24"/>
        </w:rPr>
        <w:t xml:space="preserve">до дирекция „Национален фонд“ </w:t>
      </w:r>
      <w:r w:rsidR="009911EC">
        <w:rPr>
          <w:sz w:val="24"/>
          <w:szCs w:val="24"/>
        </w:rPr>
        <w:t>в МФ.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Счетоводните регистри за аналитичното и синтетичното отчитане се съставят под формата на постоянни информационни масиви. Изготвят се следните контролни документи:</w:t>
      </w:r>
    </w:p>
    <w:p w:rsidR="00122E3E" w:rsidRPr="00662ED1" w:rsidRDefault="00690928" w:rsidP="00122E3E">
      <w:pPr>
        <w:widowControl/>
        <w:numPr>
          <w:ilvl w:val="0"/>
          <w:numId w:val="3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ж</w:t>
      </w:r>
      <w:r w:rsidR="00122E3E" w:rsidRPr="00662ED1">
        <w:rPr>
          <w:sz w:val="24"/>
          <w:szCs w:val="24"/>
        </w:rPr>
        <w:t>урнал движение по сметка;</w:t>
      </w:r>
    </w:p>
    <w:p w:rsidR="00122E3E" w:rsidRPr="00662ED1" w:rsidRDefault="00690928" w:rsidP="00122E3E">
      <w:pPr>
        <w:widowControl/>
        <w:numPr>
          <w:ilvl w:val="0"/>
          <w:numId w:val="3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="00122E3E" w:rsidRPr="00662ED1">
        <w:rPr>
          <w:sz w:val="24"/>
          <w:szCs w:val="24"/>
        </w:rPr>
        <w:t>боротна ведомост;</w:t>
      </w:r>
    </w:p>
    <w:p w:rsidR="00122E3E" w:rsidRPr="00662ED1" w:rsidRDefault="00690928" w:rsidP="00122E3E">
      <w:pPr>
        <w:widowControl/>
        <w:numPr>
          <w:ilvl w:val="0"/>
          <w:numId w:val="3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ф</w:t>
      </w:r>
      <w:r w:rsidR="00122E3E" w:rsidRPr="00662ED1">
        <w:rPr>
          <w:sz w:val="24"/>
          <w:szCs w:val="24"/>
        </w:rPr>
        <w:t>инансови отчети.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Регистрите се приключват задължително към 31 декември на отчетния период. </w:t>
      </w:r>
    </w:p>
    <w:p w:rsidR="00122E3E" w:rsidRPr="00126333" w:rsidRDefault="00122E3E" w:rsidP="00126333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1.5. Междинно и годишно счетоводно отчитане</w:t>
      </w:r>
    </w:p>
    <w:p w:rsidR="00122E3E" w:rsidRPr="00662ED1" w:rsidRDefault="00122E3E" w:rsidP="00122E3E">
      <w:pPr>
        <w:spacing w:before="120" w:line="360" w:lineRule="auto"/>
        <w:jc w:val="both"/>
        <w:rPr>
          <w:b/>
          <w:sz w:val="24"/>
          <w:szCs w:val="24"/>
        </w:rPr>
      </w:pPr>
      <w:r w:rsidRPr="00662ED1">
        <w:rPr>
          <w:b/>
          <w:sz w:val="24"/>
          <w:szCs w:val="24"/>
        </w:rPr>
        <w:t>1.5.</w:t>
      </w:r>
      <w:r w:rsidR="005343DD">
        <w:rPr>
          <w:b/>
          <w:sz w:val="24"/>
          <w:szCs w:val="24"/>
        </w:rPr>
        <w:t>1. Междинно счетоводно отчитане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Редът, начинът и сроковете за изготвяне и представяне на периодични (междинни) финансови и касови отчети, както и оборотни ведомости и друга отч</w:t>
      </w:r>
      <w:r w:rsidR="009E3172">
        <w:rPr>
          <w:sz w:val="24"/>
          <w:szCs w:val="24"/>
        </w:rPr>
        <w:t>етна информация се определят с у</w:t>
      </w:r>
      <w:r w:rsidRPr="00662ED1">
        <w:rPr>
          <w:sz w:val="24"/>
          <w:szCs w:val="24"/>
        </w:rPr>
        <w:t xml:space="preserve">казания на дирекция </w:t>
      </w:r>
      <w:r w:rsidR="005343DD">
        <w:rPr>
          <w:sz w:val="24"/>
          <w:szCs w:val="24"/>
        </w:rPr>
        <w:t>„</w:t>
      </w:r>
      <w:r w:rsidRPr="00662ED1">
        <w:rPr>
          <w:sz w:val="24"/>
          <w:szCs w:val="24"/>
        </w:rPr>
        <w:t>Национален фонд” на Министерство на финансите, във форма и съдържание, определени съобразно указанията и стандартните формати на Министерството на финансите.</w:t>
      </w:r>
    </w:p>
    <w:p w:rsidR="00122E3E" w:rsidRPr="00662ED1" w:rsidRDefault="00122E3E" w:rsidP="00122E3E">
      <w:pPr>
        <w:spacing w:before="120" w:line="360" w:lineRule="auto"/>
        <w:jc w:val="both"/>
        <w:rPr>
          <w:bCs/>
          <w:sz w:val="24"/>
          <w:szCs w:val="24"/>
        </w:rPr>
      </w:pPr>
      <w:r w:rsidRPr="00662ED1">
        <w:rPr>
          <w:b/>
          <w:sz w:val="24"/>
          <w:szCs w:val="24"/>
        </w:rPr>
        <w:t>1.5.2. Годишен финансов отчет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Изготвянето на годишния финансов отчет се извършва при спазване указанията на Министъра на финансите за годишното приключване в бюджетните предприятия.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Годишният финансов отчет отразява всички факти, явления и процеси, настъпили и протекли в УО на </w:t>
      </w:r>
      <w:r w:rsidR="00333ED3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през отчетния период. Същият</w:t>
      </w:r>
      <w:r w:rsidRPr="00662ED1">
        <w:rPr>
          <w:i/>
          <w:iCs/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представя вярно и точно финансовото </w:t>
      </w:r>
      <w:r w:rsidRPr="00662ED1">
        <w:rPr>
          <w:sz w:val="24"/>
          <w:szCs w:val="24"/>
        </w:rPr>
        <w:lastRenderedPageBreak/>
        <w:t xml:space="preserve">състояние </w:t>
      </w:r>
      <w:r w:rsidR="00865E68">
        <w:rPr>
          <w:sz w:val="24"/>
          <w:szCs w:val="24"/>
        </w:rPr>
        <w:t>по програма</w:t>
      </w:r>
      <w:r w:rsidR="00333ED3">
        <w:rPr>
          <w:sz w:val="24"/>
          <w:szCs w:val="24"/>
        </w:rPr>
        <w:t>та</w:t>
      </w:r>
      <w:r w:rsidR="00865E68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и промените в паричните потоци. 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Основните етапи, свързани с извършване на счетоводното приключване</w:t>
      </w:r>
      <w:r w:rsidR="005E150B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са: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преглеждане на първичните счетоводни документи и привеждането им във вид, съобразен с изискванията на </w:t>
      </w:r>
      <w:r w:rsidR="005343DD">
        <w:rPr>
          <w:sz w:val="24"/>
          <w:szCs w:val="24"/>
        </w:rPr>
        <w:t>ЗС</w:t>
      </w:r>
      <w:r w:rsidR="00D1004C">
        <w:rPr>
          <w:sz w:val="24"/>
          <w:szCs w:val="24"/>
        </w:rPr>
        <w:t>ч</w:t>
      </w:r>
      <w:r w:rsidR="00A31CE9">
        <w:rPr>
          <w:sz w:val="24"/>
          <w:szCs w:val="24"/>
        </w:rPr>
        <w:t>.</w:t>
      </w:r>
      <w:r w:rsidRP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привеждане в известност на документи, свързани с взаимоотношенията с бенефициентите и С</w:t>
      </w:r>
      <w:r w:rsidR="00333ED3">
        <w:rPr>
          <w:sz w:val="24"/>
          <w:szCs w:val="24"/>
        </w:rPr>
        <w:t>четоводния</w:t>
      </w:r>
      <w:r w:rsidRPr="00662ED1">
        <w:rPr>
          <w:sz w:val="24"/>
          <w:szCs w:val="24"/>
        </w:rPr>
        <w:t xml:space="preserve"> орган – </w:t>
      </w:r>
      <w:r w:rsidR="00865E68">
        <w:rPr>
          <w:sz w:val="24"/>
          <w:szCs w:val="24"/>
        </w:rPr>
        <w:t>актове за предоставяне на финансова подкрепа</w:t>
      </w:r>
      <w:r w:rsidRPr="00662ED1">
        <w:rPr>
          <w:sz w:val="24"/>
          <w:szCs w:val="24"/>
        </w:rPr>
        <w:t xml:space="preserve">, искания за плащане, доклади по нередности и др.; 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счетоводно отразяване на цялата документация, съставена на основата на извършената дейност; 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проверка на правилността на счетоводните записвания при отразяване на </w:t>
      </w:r>
      <w:r w:rsidR="002F37A7">
        <w:rPr>
          <w:sz w:val="24"/>
          <w:szCs w:val="24"/>
        </w:rPr>
        <w:t>приходите, разходите, вземанията и задълженията, както и на задблансовите операции</w:t>
      </w:r>
      <w:r w:rsidRP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приключвателни счетоводни процедури, в т.ч.:</w:t>
      </w:r>
    </w:p>
    <w:p w:rsidR="00122E3E" w:rsidRPr="00662ED1" w:rsidRDefault="00122E3E" w:rsidP="00122E3E">
      <w:pPr>
        <w:widowControl/>
        <w:numPr>
          <w:ilvl w:val="1"/>
          <w:numId w:val="7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съставяне на предварителна оборотна ведомост</w:t>
      </w:r>
      <w:r w:rsidR="002F37A7">
        <w:rPr>
          <w:sz w:val="24"/>
          <w:szCs w:val="24"/>
        </w:rPr>
        <w:t xml:space="preserve"> и баланс</w:t>
      </w:r>
      <w:r w:rsidR="005343DD">
        <w:rPr>
          <w:sz w:val="24"/>
          <w:szCs w:val="24"/>
        </w:rPr>
        <w:t>;</w:t>
      </w:r>
    </w:p>
    <w:p w:rsidR="00122E3E" w:rsidRPr="00662ED1" w:rsidRDefault="00122E3E" w:rsidP="00122E3E">
      <w:pPr>
        <w:widowControl/>
        <w:numPr>
          <w:ilvl w:val="1"/>
          <w:numId w:val="7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изготвяне на необходимите справки</w:t>
      </w:r>
      <w:r w:rsidR="005343DD">
        <w:rPr>
          <w:sz w:val="24"/>
          <w:szCs w:val="24"/>
        </w:rPr>
        <w:t>;</w:t>
      </w:r>
    </w:p>
    <w:p w:rsidR="00122E3E" w:rsidRPr="00662ED1" w:rsidRDefault="00122E3E" w:rsidP="00122E3E">
      <w:pPr>
        <w:widowControl/>
        <w:numPr>
          <w:ilvl w:val="1"/>
          <w:numId w:val="7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изготвяне на окончателна оборотна ведомост</w:t>
      </w:r>
      <w:r w:rsidR="002F37A7">
        <w:rPr>
          <w:sz w:val="24"/>
          <w:szCs w:val="24"/>
        </w:rPr>
        <w:t xml:space="preserve"> и баланс</w:t>
      </w:r>
      <w:r w:rsidR="00FA37FF" w:rsidRPr="00662ED1">
        <w:rPr>
          <w:sz w:val="24"/>
          <w:szCs w:val="24"/>
        </w:rPr>
        <w:t>.</w:t>
      </w:r>
    </w:p>
    <w:p w:rsidR="00122E3E" w:rsidRPr="00662ED1" w:rsidRDefault="00122E3E" w:rsidP="00122E3E">
      <w:pPr>
        <w:spacing w:line="360" w:lineRule="auto"/>
        <w:jc w:val="both"/>
        <w:rPr>
          <w:sz w:val="24"/>
          <w:szCs w:val="24"/>
        </w:rPr>
      </w:pPr>
    </w:p>
    <w:p w:rsidR="00122E3E" w:rsidRPr="00662ED1" w:rsidRDefault="00122E3E" w:rsidP="00122E3E">
      <w:pPr>
        <w:spacing w:line="360" w:lineRule="auto"/>
        <w:jc w:val="both"/>
        <w:rPr>
          <w:b/>
          <w:sz w:val="28"/>
          <w:szCs w:val="28"/>
        </w:rPr>
      </w:pPr>
      <w:r w:rsidRPr="00662ED1">
        <w:rPr>
          <w:b/>
          <w:sz w:val="28"/>
          <w:szCs w:val="28"/>
        </w:rPr>
        <w:t>ІІ. СРАВНИТЕЛНИ ДАННИ И ПРОМЯНА В СЧЕТОВОДНАТА ПОЛИТИКА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2.1. Промени в счетоводната политика</w:t>
      </w:r>
    </w:p>
    <w:p w:rsidR="00122E3E" w:rsidRPr="005343DD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5343DD">
        <w:rPr>
          <w:sz w:val="24"/>
          <w:szCs w:val="24"/>
        </w:rPr>
        <w:t>Промени във възприетата счетоводна политика се допускат в случаи на промени в ЗС</w:t>
      </w:r>
      <w:r w:rsidR="00D1004C">
        <w:rPr>
          <w:sz w:val="24"/>
          <w:szCs w:val="24"/>
        </w:rPr>
        <w:t>ч</w:t>
      </w:r>
      <w:r w:rsidR="00A31CE9">
        <w:rPr>
          <w:sz w:val="24"/>
          <w:szCs w:val="24"/>
        </w:rPr>
        <w:t>.</w:t>
      </w:r>
      <w:r w:rsidRPr="005343DD">
        <w:rPr>
          <w:sz w:val="24"/>
          <w:szCs w:val="24"/>
        </w:rPr>
        <w:t xml:space="preserve"> или приложимото национално и общностно законодателство и правилата на </w:t>
      </w:r>
      <w:r w:rsidR="00732E34">
        <w:rPr>
          <w:sz w:val="24"/>
          <w:szCs w:val="24"/>
        </w:rPr>
        <w:t>ПТП</w:t>
      </w:r>
      <w:r w:rsidRPr="005343DD">
        <w:rPr>
          <w:sz w:val="24"/>
          <w:szCs w:val="24"/>
        </w:rPr>
        <w:t>, както и при преценка, че промяната ще доведе до по-подходящо и вярно представяне на събитията във финансовите отчети.</w:t>
      </w:r>
    </w:p>
    <w:p w:rsidR="00122E3E" w:rsidRPr="005343DD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5343DD">
        <w:rPr>
          <w:sz w:val="24"/>
          <w:szCs w:val="24"/>
        </w:rPr>
        <w:t xml:space="preserve">Промяна в счетоводната политика не се прилага с обратна сила за минали години и не се преизчислява сравнителна информация за предходни периоди. Всяка промяна на счетоводната политика става в писмен вид и се утвърждава от Ръководителя на УО на </w:t>
      </w:r>
      <w:r w:rsidR="00732E34">
        <w:rPr>
          <w:sz w:val="24"/>
          <w:szCs w:val="24"/>
        </w:rPr>
        <w:t>ПТП</w:t>
      </w:r>
      <w:r w:rsidRPr="005343DD">
        <w:rPr>
          <w:sz w:val="24"/>
          <w:szCs w:val="24"/>
        </w:rPr>
        <w:t xml:space="preserve">. </w:t>
      </w:r>
    </w:p>
    <w:p w:rsidR="00122E3E" w:rsidRPr="005343DD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5343DD">
        <w:rPr>
          <w:sz w:val="24"/>
          <w:szCs w:val="24"/>
        </w:rPr>
        <w:t xml:space="preserve">Изготвената счетоводна политика и всяка нейна промяна се съгласува с дирекция </w:t>
      </w:r>
      <w:r w:rsidR="00A8622C">
        <w:rPr>
          <w:sz w:val="24"/>
          <w:szCs w:val="24"/>
        </w:rPr>
        <w:t>„</w:t>
      </w:r>
      <w:r w:rsidRPr="005343DD">
        <w:rPr>
          <w:sz w:val="24"/>
          <w:szCs w:val="24"/>
        </w:rPr>
        <w:t>Национален фонд” на Министерство на финансите, в каче</w:t>
      </w:r>
      <w:r w:rsidR="00FA37FF" w:rsidRPr="005343DD">
        <w:rPr>
          <w:sz w:val="24"/>
          <w:szCs w:val="24"/>
        </w:rPr>
        <w:t>с</w:t>
      </w:r>
      <w:r w:rsidRPr="005343DD">
        <w:rPr>
          <w:sz w:val="24"/>
          <w:szCs w:val="24"/>
        </w:rPr>
        <w:t xml:space="preserve">твото й на консолидиращо звено </w:t>
      </w:r>
      <w:r w:rsidR="00CE41BD">
        <w:rPr>
          <w:sz w:val="24"/>
          <w:szCs w:val="24"/>
        </w:rPr>
        <w:t>на счетово</w:t>
      </w:r>
      <w:r w:rsidR="009D6276">
        <w:rPr>
          <w:sz w:val="24"/>
          <w:szCs w:val="24"/>
        </w:rPr>
        <w:t>д</w:t>
      </w:r>
      <w:r w:rsidR="00CE41BD">
        <w:rPr>
          <w:sz w:val="24"/>
          <w:szCs w:val="24"/>
        </w:rPr>
        <w:t xml:space="preserve">ната информация </w:t>
      </w:r>
      <w:r w:rsidRPr="005343DD">
        <w:rPr>
          <w:sz w:val="24"/>
          <w:szCs w:val="24"/>
        </w:rPr>
        <w:t xml:space="preserve">по </w:t>
      </w:r>
      <w:r w:rsidR="00732E34">
        <w:rPr>
          <w:sz w:val="24"/>
          <w:szCs w:val="24"/>
        </w:rPr>
        <w:t>ПТП</w:t>
      </w:r>
      <w:r w:rsidRPr="005343DD">
        <w:rPr>
          <w:sz w:val="24"/>
          <w:szCs w:val="24"/>
        </w:rPr>
        <w:t>.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2.2. Сравнителни данни</w:t>
      </w:r>
    </w:p>
    <w:p w:rsidR="00122E3E" w:rsidRPr="005343DD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5343DD">
        <w:rPr>
          <w:sz w:val="24"/>
          <w:szCs w:val="24"/>
        </w:rPr>
        <w:t xml:space="preserve">При наличието на промени на счетоводната политика, които оказват съществен ефект </w:t>
      </w:r>
      <w:r w:rsidRPr="005343DD">
        <w:rPr>
          <w:sz w:val="24"/>
          <w:szCs w:val="24"/>
        </w:rPr>
        <w:lastRenderedPageBreak/>
        <w:t>върху данните от предходни години и в случай, че е налице практическа възможност този ефект да се измери с разумна точност, в приложението на годишния финансов отчет се оповестява неговото естество и размер.</w:t>
      </w:r>
    </w:p>
    <w:p w:rsidR="00122E3E" w:rsidRPr="00662ED1" w:rsidRDefault="00122E3E" w:rsidP="00122E3E">
      <w:pPr>
        <w:spacing w:line="360" w:lineRule="auto"/>
        <w:ind w:firstLine="720"/>
        <w:jc w:val="both"/>
        <w:rPr>
          <w:sz w:val="24"/>
          <w:szCs w:val="24"/>
        </w:rPr>
      </w:pPr>
    </w:p>
    <w:p w:rsidR="00122E3E" w:rsidRPr="00662ED1" w:rsidRDefault="00122E3E" w:rsidP="00122E3E">
      <w:pPr>
        <w:spacing w:before="120" w:line="360" w:lineRule="auto"/>
        <w:jc w:val="both"/>
        <w:rPr>
          <w:b/>
          <w:sz w:val="28"/>
          <w:szCs w:val="28"/>
        </w:rPr>
      </w:pPr>
      <w:r w:rsidRPr="00662ED1">
        <w:rPr>
          <w:b/>
          <w:sz w:val="28"/>
          <w:szCs w:val="28"/>
        </w:rPr>
        <w:t>ІІІ. ВАЛУТНИ АКТИВИ И ПАСИВИ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3.1. Подход за оценка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Балансовите активи и пасиви се признават към момента на тяхното възникване и се вклю</w:t>
      </w:r>
      <w:r w:rsidR="00A8622C">
        <w:rPr>
          <w:sz w:val="24"/>
          <w:szCs w:val="24"/>
        </w:rPr>
        <w:t xml:space="preserve">чват в баланса за периода, за </w:t>
      </w:r>
      <w:r w:rsidRPr="00662ED1">
        <w:rPr>
          <w:sz w:val="24"/>
          <w:szCs w:val="24"/>
        </w:rPr>
        <w:t>който се отнасят, независимо от извършване на плащането или пол</w:t>
      </w:r>
      <w:r w:rsidR="00A8622C">
        <w:rPr>
          <w:sz w:val="24"/>
          <w:szCs w:val="24"/>
        </w:rPr>
        <w:t>учаване на паричните средства.</w:t>
      </w:r>
    </w:p>
    <w:p w:rsidR="000668D5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При наличие на валутни активи и пасиви, УО на </w:t>
      </w:r>
      <w:r w:rsidR="00732E34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оценява позициите си в евро по фиксирания валутен курс на БНБ за всеки отчетен период. 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3.2. Счетоводно отчитане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При първоначално счетоводно отчитане средствата в евро се отразяват в левове, като се прилага фиксирания</w:t>
      </w:r>
      <w:r w:rsidR="00421E4D" w:rsidRPr="00662ED1">
        <w:rPr>
          <w:sz w:val="24"/>
          <w:szCs w:val="24"/>
        </w:rPr>
        <w:t>т</w:t>
      </w:r>
      <w:r w:rsidRPr="00662ED1">
        <w:rPr>
          <w:sz w:val="24"/>
          <w:szCs w:val="24"/>
        </w:rPr>
        <w:t xml:space="preserve"> курс на БНБ. </w:t>
      </w:r>
    </w:p>
    <w:p w:rsidR="00122E3E" w:rsidRPr="002877E9" w:rsidRDefault="00122E3E" w:rsidP="00AC297D">
      <w:pPr>
        <w:spacing w:line="360" w:lineRule="auto"/>
        <w:ind w:firstLine="709"/>
        <w:jc w:val="both"/>
        <w:rPr>
          <w:sz w:val="24"/>
          <w:szCs w:val="24"/>
          <w:lang w:val="ru-RU"/>
        </w:rPr>
      </w:pPr>
      <w:r w:rsidRPr="00662ED1">
        <w:rPr>
          <w:sz w:val="24"/>
          <w:szCs w:val="24"/>
        </w:rPr>
        <w:t xml:space="preserve">Приходите от лихви по предоставени и подлежащи на възстановяване средства по </w:t>
      </w:r>
      <w:r w:rsidR="00732E34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се признават след установяване на правото за тяхното получаване съгласно </w:t>
      </w:r>
      <w:r w:rsidR="002F37A7">
        <w:rPr>
          <w:sz w:val="24"/>
          <w:szCs w:val="24"/>
        </w:rPr>
        <w:t>акта за предоставяне на финансова подкрепа</w:t>
      </w:r>
      <w:r w:rsidR="002F37A7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или чрез съдебен иск.</w:t>
      </w:r>
    </w:p>
    <w:p w:rsidR="00093746" w:rsidRPr="002877E9" w:rsidRDefault="00093746" w:rsidP="00122E3E">
      <w:pPr>
        <w:spacing w:before="120" w:line="360" w:lineRule="auto"/>
        <w:jc w:val="both"/>
        <w:rPr>
          <w:sz w:val="24"/>
          <w:szCs w:val="24"/>
          <w:lang w:val="ru-RU"/>
        </w:rPr>
      </w:pPr>
    </w:p>
    <w:p w:rsidR="00122E3E" w:rsidRPr="00662ED1" w:rsidRDefault="00122E3E" w:rsidP="00122E3E">
      <w:pPr>
        <w:spacing w:line="360" w:lineRule="auto"/>
        <w:jc w:val="both"/>
        <w:rPr>
          <w:b/>
          <w:sz w:val="28"/>
          <w:szCs w:val="28"/>
        </w:rPr>
      </w:pPr>
      <w:r w:rsidRPr="00662ED1">
        <w:rPr>
          <w:b/>
          <w:sz w:val="28"/>
          <w:szCs w:val="28"/>
        </w:rPr>
        <w:t xml:space="preserve">ІV. </w:t>
      </w:r>
      <w:r w:rsidR="006624DD" w:rsidRPr="00662ED1">
        <w:rPr>
          <w:b/>
          <w:sz w:val="28"/>
          <w:szCs w:val="28"/>
        </w:rPr>
        <w:t>ОТЧЕТНОСТ НА ВЗЕМАНИЯТА/ЗАДЪЛЖЕНИЯТА ОТ/КЪМ БЕНЕФИЦИЕНТИ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4.1 </w:t>
      </w:r>
      <w:r w:rsidR="006624DD" w:rsidRPr="00126333">
        <w:rPr>
          <w:b/>
          <w:bCs/>
          <w:sz w:val="28"/>
          <w:szCs w:val="28"/>
        </w:rPr>
        <w:t>Осчетоводяване на сключени договори от УО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Отдел „Програмиране и договаряне” (ПД) </w:t>
      </w:r>
      <w:r w:rsidR="00654492">
        <w:rPr>
          <w:sz w:val="24"/>
          <w:szCs w:val="24"/>
        </w:rPr>
        <w:t>изпраща електронно</w:t>
      </w:r>
      <w:r w:rsidR="00654492" w:rsidRPr="00662ED1">
        <w:rPr>
          <w:sz w:val="24"/>
          <w:szCs w:val="24"/>
        </w:rPr>
        <w:t xml:space="preserve"> </w:t>
      </w:r>
      <w:r w:rsidR="00953359">
        <w:rPr>
          <w:sz w:val="24"/>
          <w:szCs w:val="24"/>
        </w:rPr>
        <w:t>на отдел ФУ</w:t>
      </w:r>
      <w:r w:rsidR="00903F9E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всеки сключен </w:t>
      </w:r>
      <w:r w:rsidR="002F37A7">
        <w:rPr>
          <w:sz w:val="24"/>
          <w:szCs w:val="24"/>
        </w:rPr>
        <w:t>акт за предоставяне на финансова подкрепа</w:t>
      </w:r>
      <w:r w:rsidRPr="00662ED1">
        <w:rPr>
          <w:sz w:val="24"/>
          <w:szCs w:val="24"/>
        </w:rPr>
        <w:t xml:space="preserve">, както и сключените анекси, водещи до изменение </w:t>
      </w:r>
      <w:r w:rsidR="004D7FB5" w:rsidRPr="00662ED1">
        <w:rPr>
          <w:sz w:val="24"/>
          <w:szCs w:val="24"/>
        </w:rPr>
        <w:t>на</w:t>
      </w:r>
      <w:r w:rsidRPr="00662ED1">
        <w:rPr>
          <w:sz w:val="24"/>
          <w:szCs w:val="24"/>
        </w:rPr>
        <w:t xml:space="preserve"> стойността и срока на </w:t>
      </w:r>
      <w:r w:rsidR="002F37A7">
        <w:rPr>
          <w:sz w:val="24"/>
          <w:szCs w:val="24"/>
        </w:rPr>
        <w:t>акта за предоставяне на финансова подкрепа</w:t>
      </w:r>
      <w:r w:rsidRPr="00662ED1">
        <w:rPr>
          <w:sz w:val="24"/>
          <w:szCs w:val="24"/>
        </w:rPr>
        <w:t xml:space="preserve">. При прекратяване на договор отдел ПД </w:t>
      </w:r>
      <w:r w:rsidR="00903F9E">
        <w:rPr>
          <w:sz w:val="24"/>
          <w:szCs w:val="24"/>
        </w:rPr>
        <w:t>изпраща електронно</w:t>
      </w:r>
      <w:r w:rsidR="00903F9E" w:rsidRPr="00662ED1">
        <w:rPr>
          <w:sz w:val="24"/>
          <w:szCs w:val="24"/>
        </w:rPr>
        <w:t xml:space="preserve"> </w:t>
      </w:r>
      <w:r w:rsidR="00E27B61" w:rsidRPr="00662ED1">
        <w:rPr>
          <w:sz w:val="24"/>
          <w:szCs w:val="24"/>
        </w:rPr>
        <w:t xml:space="preserve">на </w:t>
      </w:r>
      <w:r w:rsidRPr="00662ED1">
        <w:rPr>
          <w:sz w:val="24"/>
          <w:szCs w:val="24"/>
        </w:rPr>
        <w:t xml:space="preserve">отдел ФУ </w:t>
      </w:r>
      <w:r w:rsidR="00FA37FF" w:rsidRPr="00662ED1">
        <w:rPr>
          <w:sz w:val="24"/>
          <w:szCs w:val="24"/>
        </w:rPr>
        <w:t xml:space="preserve">копие на </w:t>
      </w:r>
      <w:r w:rsidR="004865FC">
        <w:rPr>
          <w:sz w:val="24"/>
          <w:szCs w:val="24"/>
        </w:rPr>
        <w:t>акта</w:t>
      </w:r>
      <w:r w:rsidR="004865FC" w:rsidRPr="00662ED1">
        <w:rPr>
          <w:sz w:val="24"/>
          <w:szCs w:val="24"/>
        </w:rPr>
        <w:t xml:space="preserve"> </w:t>
      </w:r>
      <w:r w:rsidR="00E27B61" w:rsidRPr="00662ED1">
        <w:rPr>
          <w:sz w:val="24"/>
          <w:szCs w:val="24"/>
        </w:rPr>
        <w:t>за прекратяване</w:t>
      </w:r>
      <w:r w:rsidRPr="00662ED1">
        <w:rPr>
          <w:sz w:val="24"/>
          <w:szCs w:val="24"/>
        </w:rPr>
        <w:t xml:space="preserve">. При прекратяване на </w:t>
      </w:r>
      <w:r w:rsidR="002F37A7">
        <w:rPr>
          <w:sz w:val="24"/>
          <w:szCs w:val="24"/>
        </w:rPr>
        <w:t>акт за предоставяне на финансова подкрепа</w:t>
      </w:r>
      <w:r w:rsidRPr="00662ED1">
        <w:rPr>
          <w:sz w:val="24"/>
          <w:szCs w:val="24"/>
        </w:rPr>
        <w:t xml:space="preserve"> се взима </w:t>
      </w:r>
      <w:r w:rsidR="00421E4D" w:rsidRPr="00662ED1">
        <w:rPr>
          <w:sz w:val="24"/>
          <w:szCs w:val="24"/>
        </w:rPr>
        <w:t xml:space="preserve">счетоводна </w:t>
      </w:r>
      <w:r w:rsidRPr="00662ED1">
        <w:rPr>
          <w:sz w:val="24"/>
          <w:szCs w:val="24"/>
        </w:rPr>
        <w:t>операция със знак минус</w:t>
      </w:r>
      <w:r w:rsidR="002F37A7">
        <w:rPr>
          <w:sz w:val="24"/>
          <w:szCs w:val="24"/>
        </w:rPr>
        <w:t xml:space="preserve"> за начисления ангажимент</w:t>
      </w:r>
      <w:r w:rsidRPr="00662ED1">
        <w:rPr>
          <w:sz w:val="24"/>
          <w:szCs w:val="24"/>
        </w:rPr>
        <w:t>.</w:t>
      </w:r>
    </w:p>
    <w:p w:rsidR="006624DD" w:rsidRPr="002877E9" w:rsidRDefault="006624DD" w:rsidP="00AC297D">
      <w:pPr>
        <w:spacing w:line="360" w:lineRule="auto"/>
        <w:ind w:firstLine="709"/>
        <w:jc w:val="both"/>
        <w:rPr>
          <w:sz w:val="24"/>
          <w:szCs w:val="24"/>
          <w:lang w:val="ru-RU"/>
        </w:rPr>
      </w:pPr>
      <w:r w:rsidRPr="00662ED1">
        <w:rPr>
          <w:sz w:val="24"/>
          <w:szCs w:val="24"/>
        </w:rPr>
        <w:t>При получаването на договора отговорният счетоводител извършва процедура по осчетоводяване</w:t>
      </w:r>
      <w:r w:rsidR="004D7FB5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удостоверява транзакцията в МО.</w:t>
      </w:r>
      <w:r w:rsidR="001F43D2" w:rsidRPr="002877E9">
        <w:rPr>
          <w:sz w:val="24"/>
          <w:szCs w:val="24"/>
          <w:lang w:val="ru-RU"/>
        </w:rPr>
        <w:t xml:space="preserve"> 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Началникът на отдел „</w:t>
      </w:r>
      <w:r w:rsidR="008E531F" w:rsidRPr="00662ED1">
        <w:rPr>
          <w:sz w:val="24"/>
          <w:szCs w:val="24"/>
        </w:rPr>
        <w:t>М</w:t>
      </w:r>
      <w:r w:rsidR="00E27B61" w:rsidRPr="00662ED1">
        <w:rPr>
          <w:sz w:val="24"/>
          <w:szCs w:val="24"/>
        </w:rPr>
        <w:t>ониторинг и верификация</w:t>
      </w:r>
      <w:r w:rsidRPr="00662ED1">
        <w:rPr>
          <w:sz w:val="24"/>
          <w:szCs w:val="24"/>
        </w:rPr>
        <w:t>“</w:t>
      </w:r>
      <w:r w:rsidR="00E27B61" w:rsidRPr="00662ED1">
        <w:rPr>
          <w:sz w:val="24"/>
          <w:szCs w:val="24"/>
        </w:rPr>
        <w:t xml:space="preserve"> (МВ)</w:t>
      </w:r>
      <w:r w:rsidR="00903F9E">
        <w:rPr>
          <w:sz w:val="24"/>
          <w:szCs w:val="24"/>
        </w:rPr>
        <w:t>/юрист от отдел МВ</w:t>
      </w:r>
      <w:r w:rsidRPr="00662ED1">
        <w:rPr>
          <w:sz w:val="24"/>
          <w:szCs w:val="24"/>
        </w:rPr>
        <w:t xml:space="preserve"> </w:t>
      </w:r>
      <w:r w:rsidR="00903F9E">
        <w:rPr>
          <w:sz w:val="24"/>
          <w:szCs w:val="24"/>
        </w:rPr>
        <w:t>изпраща електронно</w:t>
      </w:r>
      <w:r w:rsidR="00903F9E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на счетоводител копие от </w:t>
      </w:r>
      <w:r w:rsidR="00903F9E" w:rsidRPr="00662ED1">
        <w:rPr>
          <w:sz w:val="24"/>
          <w:szCs w:val="24"/>
        </w:rPr>
        <w:t>доклади</w:t>
      </w:r>
      <w:r w:rsidR="00903F9E">
        <w:rPr>
          <w:sz w:val="24"/>
          <w:szCs w:val="24"/>
        </w:rPr>
        <w:t>/решения</w:t>
      </w:r>
      <w:r w:rsidR="00903F9E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за наложени финансови корекции при </w:t>
      </w:r>
      <w:r w:rsidRPr="00662ED1">
        <w:rPr>
          <w:sz w:val="24"/>
          <w:szCs w:val="24"/>
        </w:rPr>
        <w:lastRenderedPageBreak/>
        <w:t xml:space="preserve">пропуски в провеждането на процедури за възлагане на обществени поръчки. </w:t>
      </w:r>
      <w:r w:rsidR="00DE4FC1">
        <w:rPr>
          <w:sz w:val="24"/>
          <w:szCs w:val="24"/>
        </w:rPr>
        <w:t>В случаите</w:t>
      </w:r>
      <w:r w:rsidR="003E2EE2">
        <w:rPr>
          <w:sz w:val="24"/>
          <w:szCs w:val="24"/>
        </w:rPr>
        <w:t>,</w:t>
      </w:r>
      <w:r w:rsidR="00DE4FC1">
        <w:rPr>
          <w:sz w:val="24"/>
          <w:szCs w:val="24"/>
        </w:rPr>
        <w:t xml:space="preserve"> в които финансовата корекция се налага изцяло или частично за финансова подкрепа</w:t>
      </w:r>
      <w:r w:rsidR="003E2EE2">
        <w:rPr>
          <w:sz w:val="24"/>
          <w:szCs w:val="24"/>
        </w:rPr>
        <w:t>,</w:t>
      </w:r>
      <w:r w:rsidR="007049BB">
        <w:rPr>
          <w:sz w:val="24"/>
          <w:szCs w:val="24"/>
        </w:rPr>
        <w:t xml:space="preserve"> която не </w:t>
      </w:r>
      <w:r w:rsidR="00DE6EFE">
        <w:rPr>
          <w:sz w:val="24"/>
          <w:szCs w:val="24"/>
        </w:rPr>
        <w:t xml:space="preserve">е </w:t>
      </w:r>
      <w:r w:rsidR="007049BB">
        <w:rPr>
          <w:sz w:val="24"/>
          <w:szCs w:val="24"/>
        </w:rPr>
        <w:t>верифицирана и изплатена</w:t>
      </w:r>
      <w:r w:rsidR="00DE4FC1">
        <w:rPr>
          <w:sz w:val="24"/>
          <w:szCs w:val="24"/>
        </w:rPr>
        <w:t>, о</w:t>
      </w:r>
      <w:r w:rsidRPr="00662ED1">
        <w:rPr>
          <w:sz w:val="24"/>
          <w:szCs w:val="24"/>
        </w:rPr>
        <w:t>тпуснатата БФП по договора с бенефициента се коригира в счетоводната система с размера на наложената финансова корекция</w:t>
      </w:r>
      <w:r w:rsidR="004D7FB5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като се взима операция със знак минус</w:t>
      </w:r>
      <w:r w:rsidR="002F37A7">
        <w:rPr>
          <w:sz w:val="24"/>
          <w:szCs w:val="24"/>
        </w:rPr>
        <w:t xml:space="preserve"> за начисления ангажимент</w:t>
      </w:r>
      <w:r w:rsidRPr="00662ED1">
        <w:rPr>
          <w:sz w:val="24"/>
          <w:szCs w:val="24"/>
        </w:rPr>
        <w:t>.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УО информира С</w:t>
      </w:r>
      <w:r w:rsidR="008B6FA7">
        <w:rPr>
          <w:sz w:val="24"/>
          <w:szCs w:val="24"/>
        </w:rPr>
        <w:t xml:space="preserve">четоводния орган </w:t>
      </w:r>
      <w:r w:rsidRPr="00662ED1">
        <w:rPr>
          <w:sz w:val="24"/>
          <w:szCs w:val="24"/>
        </w:rPr>
        <w:t>за всички осчетоводени финансови корекции, наложени в резултат на пропуски при провеждане на процедурите за възлагане на обществени поръчки</w:t>
      </w:r>
      <w:r w:rsidR="00B147A5">
        <w:rPr>
          <w:sz w:val="24"/>
          <w:szCs w:val="24"/>
        </w:rPr>
        <w:t xml:space="preserve"> </w:t>
      </w:r>
      <w:r w:rsidR="00F05F22" w:rsidRPr="00662ED1">
        <w:rPr>
          <w:sz w:val="24"/>
          <w:szCs w:val="24"/>
        </w:rPr>
        <w:t>преди изплащане на ФП на бенефициента</w:t>
      </w:r>
      <w:r w:rsidR="00421E4D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до 5-то число след края на отчетния </w:t>
      </w:r>
      <w:r w:rsidR="008B6FA7">
        <w:rPr>
          <w:sz w:val="24"/>
          <w:szCs w:val="24"/>
        </w:rPr>
        <w:t xml:space="preserve">период </w:t>
      </w:r>
      <w:r w:rsidR="008B6FA7" w:rsidRPr="0049375F">
        <w:rPr>
          <w:sz w:val="24"/>
          <w:szCs w:val="24"/>
        </w:rPr>
        <w:t>(</w:t>
      </w:r>
      <w:r w:rsidRPr="0049375F">
        <w:rPr>
          <w:sz w:val="24"/>
          <w:szCs w:val="24"/>
        </w:rPr>
        <w:t xml:space="preserve">приложение № </w:t>
      </w:r>
      <w:r w:rsidR="008B6FA7" w:rsidRPr="0049375F">
        <w:rPr>
          <w:sz w:val="24"/>
          <w:szCs w:val="24"/>
        </w:rPr>
        <w:t>12</w:t>
      </w:r>
      <w:r w:rsidR="00516865" w:rsidRPr="0049375F">
        <w:rPr>
          <w:sz w:val="24"/>
          <w:szCs w:val="24"/>
        </w:rPr>
        <w:t xml:space="preserve"> </w:t>
      </w:r>
      <w:r w:rsidRPr="0049375F">
        <w:rPr>
          <w:sz w:val="24"/>
          <w:szCs w:val="24"/>
        </w:rPr>
        <w:t xml:space="preserve">от </w:t>
      </w:r>
      <w:r w:rsidR="00516865" w:rsidRPr="0049375F">
        <w:rPr>
          <w:sz w:val="24"/>
          <w:szCs w:val="24"/>
        </w:rPr>
        <w:t>Наредба № Н-</w:t>
      </w:r>
      <w:r w:rsidR="0049375F">
        <w:rPr>
          <w:sz w:val="24"/>
          <w:szCs w:val="24"/>
        </w:rPr>
        <w:t>5</w:t>
      </w:r>
      <w:r w:rsidR="00516865" w:rsidRPr="0049375F">
        <w:rPr>
          <w:sz w:val="24"/>
          <w:szCs w:val="24"/>
        </w:rPr>
        <w:t>/</w:t>
      </w:r>
      <w:r w:rsidR="0049375F">
        <w:rPr>
          <w:sz w:val="24"/>
          <w:szCs w:val="24"/>
        </w:rPr>
        <w:t>29.12.</w:t>
      </w:r>
      <w:r w:rsidR="00516865" w:rsidRPr="0049375F">
        <w:rPr>
          <w:sz w:val="24"/>
          <w:szCs w:val="24"/>
        </w:rPr>
        <w:t>20</w:t>
      </w:r>
      <w:r w:rsidR="00251DE5" w:rsidRPr="0049375F">
        <w:rPr>
          <w:sz w:val="24"/>
          <w:szCs w:val="24"/>
        </w:rPr>
        <w:t>22</w:t>
      </w:r>
      <w:r w:rsidR="00516865" w:rsidRPr="0049375F">
        <w:rPr>
          <w:sz w:val="24"/>
          <w:szCs w:val="24"/>
        </w:rPr>
        <w:t xml:space="preserve"> г.</w:t>
      </w:r>
      <w:r w:rsidR="008B6FA7" w:rsidRPr="0049375F">
        <w:rPr>
          <w:sz w:val="24"/>
          <w:szCs w:val="24"/>
        </w:rPr>
        <w:t>).</w:t>
      </w:r>
      <w:r w:rsidR="00516865">
        <w:rPr>
          <w:sz w:val="24"/>
          <w:szCs w:val="24"/>
        </w:rPr>
        <w:t xml:space="preserve"> </w:t>
      </w:r>
      <w:r w:rsidR="00C95AD0" w:rsidRPr="00662ED1">
        <w:rPr>
          <w:sz w:val="24"/>
          <w:szCs w:val="24"/>
        </w:rPr>
        <w:t xml:space="preserve">Изготвеното от счетоводителя уведомително писмо се съгласува </w:t>
      </w:r>
      <w:r w:rsidR="00F05F22">
        <w:rPr>
          <w:sz w:val="24"/>
          <w:szCs w:val="24"/>
        </w:rPr>
        <w:t xml:space="preserve">електронно </w:t>
      </w:r>
      <w:r w:rsidR="00C95AD0" w:rsidRPr="00662ED1">
        <w:rPr>
          <w:sz w:val="24"/>
          <w:szCs w:val="24"/>
        </w:rPr>
        <w:t xml:space="preserve">от </w:t>
      </w:r>
      <w:r w:rsidR="00EE6AC2" w:rsidRPr="00662ED1">
        <w:rPr>
          <w:sz w:val="24"/>
          <w:szCs w:val="24"/>
        </w:rPr>
        <w:t>начални</w:t>
      </w:r>
      <w:r w:rsidR="00EE6AC2">
        <w:rPr>
          <w:sz w:val="24"/>
          <w:szCs w:val="24"/>
        </w:rPr>
        <w:t>к</w:t>
      </w:r>
      <w:r w:rsidR="00F05F22">
        <w:rPr>
          <w:sz w:val="24"/>
          <w:szCs w:val="24"/>
        </w:rPr>
        <w:t>а</w:t>
      </w:r>
      <w:r w:rsidR="00EE6AC2" w:rsidRPr="00662ED1">
        <w:rPr>
          <w:sz w:val="24"/>
          <w:szCs w:val="24"/>
        </w:rPr>
        <w:t xml:space="preserve"> </w:t>
      </w:r>
      <w:r w:rsidR="00C95AD0" w:rsidRPr="00662ED1">
        <w:rPr>
          <w:sz w:val="24"/>
          <w:szCs w:val="24"/>
        </w:rPr>
        <w:t xml:space="preserve">на отдел </w:t>
      </w:r>
      <w:proofErr w:type="spellStart"/>
      <w:r w:rsidR="00C95AD0" w:rsidRPr="00662ED1">
        <w:rPr>
          <w:sz w:val="24"/>
          <w:szCs w:val="24"/>
        </w:rPr>
        <w:t>М</w:t>
      </w:r>
      <w:r w:rsidR="00E27B61" w:rsidRPr="00662ED1">
        <w:rPr>
          <w:sz w:val="24"/>
          <w:szCs w:val="24"/>
        </w:rPr>
        <w:t>В</w:t>
      </w:r>
      <w:proofErr w:type="spellEnd"/>
      <w:r w:rsidR="00C95AD0" w:rsidRPr="00662ED1">
        <w:rPr>
          <w:sz w:val="24"/>
          <w:szCs w:val="24"/>
        </w:rPr>
        <w:t xml:space="preserve"> и се </w:t>
      </w:r>
      <w:r w:rsidR="00EE6AC2">
        <w:rPr>
          <w:sz w:val="24"/>
          <w:szCs w:val="24"/>
        </w:rPr>
        <w:t xml:space="preserve">изпраща по електронен път, с електронен подпис на адрес: </w:t>
      </w:r>
      <w:proofErr w:type="spellStart"/>
      <w:r w:rsidR="00EE6AC2">
        <w:rPr>
          <w:sz w:val="24"/>
          <w:szCs w:val="24"/>
          <w:lang w:val="en-US"/>
        </w:rPr>
        <w:t>natfund</w:t>
      </w:r>
      <w:proofErr w:type="spellEnd"/>
      <w:r w:rsidR="00EE6AC2" w:rsidRPr="006901BD">
        <w:rPr>
          <w:sz w:val="24"/>
          <w:szCs w:val="24"/>
        </w:rPr>
        <w:t>@</w:t>
      </w:r>
      <w:proofErr w:type="spellStart"/>
      <w:r w:rsidR="00EE6AC2">
        <w:rPr>
          <w:sz w:val="24"/>
          <w:szCs w:val="24"/>
          <w:lang w:val="en-US"/>
        </w:rPr>
        <w:t>minfin</w:t>
      </w:r>
      <w:proofErr w:type="spellEnd"/>
      <w:r w:rsidR="00EE6AC2" w:rsidRPr="006901BD">
        <w:rPr>
          <w:sz w:val="24"/>
          <w:szCs w:val="24"/>
        </w:rPr>
        <w:t>.</w:t>
      </w:r>
      <w:proofErr w:type="spellStart"/>
      <w:r w:rsidR="00EE6AC2">
        <w:rPr>
          <w:sz w:val="24"/>
          <w:szCs w:val="24"/>
          <w:lang w:val="en-US"/>
        </w:rPr>
        <w:t>bg</w:t>
      </w:r>
      <w:proofErr w:type="spellEnd"/>
      <w:r w:rsidR="00C95AD0" w:rsidRPr="00662ED1">
        <w:rPr>
          <w:sz w:val="24"/>
          <w:szCs w:val="24"/>
        </w:rPr>
        <w:t>.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4.2 </w:t>
      </w:r>
      <w:r w:rsidR="006624DD" w:rsidRPr="00126333">
        <w:rPr>
          <w:b/>
          <w:bCs/>
          <w:sz w:val="28"/>
          <w:szCs w:val="28"/>
        </w:rPr>
        <w:t>Осчетоводяване на искания за плащане от бенефициенти</w:t>
      </w:r>
    </w:p>
    <w:p w:rsidR="006624DD" w:rsidRPr="00A8622C" w:rsidRDefault="00A8622C" w:rsidP="00A8622C">
      <w:pPr>
        <w:spacing w:before="120"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4.2.1 </w:t>
      </w:r>
      <w:r w:rsidR="006624DD" w:rsidRPr="00A8622C">
        <w:rPr>
          <w:b/>
          <w:sz w:val="24"/>
          <w:szCs w:val="24"/>
        </w:rPr>
        <w:t>Искане за авансово плащане</w:t>
      </w:r>
    </w:p>
    <w:p w:rsidR="006624DD" w:rsidRPr="00662ED1" w:rsidRDefault="00E27B61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За бенефициенти от подсектор „Централно управление“ и „Местно управление“ </w:t>
      </w:r>
      <w:r w:rsidR="006624DD" w:rsidRPr="00662ED1">
        <w:rPr>
          <w:sz w:val="24"/>
          <w:szCs w:val="24"/>
        </w:rPr>
        <w:t xml:space="preserve">се извършва начисляване </w:t>
      </w:r>
      <w:r w:rsidR="0023096B">
        <w:rPr>
          <w:sz w:val="24"/>
          <w:szCs w:val="24"/>
        </w:rPr>
        <w:t xml:space="preserve">и плащане </w:t>
      </w:r>
      <w:r w:rsidR="006624DD" w:rsidRPr="00662ED1">
        <w:rPr>
          <w:sz w:val="24"/>
          <w:szCs w:val="24"/>
        </w:rPr>
        <w:t>на одобрено</w:t>
      </w:r>
      <w:r w:rsidR="005E04EB" w:rsidRPr="00662ED1">
        <w:rPr>
          <w:sz w:val="24"/>
          <w:szCs w:val="24"/>
        </w:rPr>
        <w:t>то</w:t>
      </w:r>
      <w:r w:rsidR="006624DD" w:rsidRPr="00662ED1">
        <w:rPr>
          <w:sz w:val="24"/>
          <w:szCs w:val="24"/>
        </w:rPr>
        <w:t xml:space="preserve"> искане за авансово плащане, съгласно </w:t>
      </w:r>
      <w:r w:rsidR="00A3605A">
        <w:rPr>
          <w:sz w:val="24"/>
          <w:szCs w:val="24"/>
        </w:rPr>
        <w:t>стандартните счетоводни записания, разработени от МФ.</w:t>
      </w:r>
      <w:r w:rsidR="006624DD" w:rsidRPr="00662ED1">
        <w:rPr>
          <w:sz w:val="24"/>
          <w:szCs w:val="24"/>
        </w:rPr>
        <w:t xml:space="preserve"> </w:t>
      </w:r>
      <w:r w:rsidR="008E531F" w:rsidRPr="00662ED1">
        <w:rPr>
          <w:sz w:val="24"/>
          <w:szCs w:val="24"/>
        </w:rPr>
        <w:t>Д</w:t>
      </w:r>
      <w:r w:rsidR="006624DD" w:rsidRPr="00662ED1">
        <w:rPr>
          <w:sz w:val="24"/>
          <w:szCs w:val="24"/>
        </w:rPr>
        <w:t xml:space="preserve">окументът от ИСУН за одобреното искане за плащане </w:t>
      </w:r>
      <w:r w:rsidR="00F20713">
        <w:rPr>
          <w:sz w:val="24"/>
          <w:szCs w:val="24"/>
        </w:rPr>
        <w:t xml:space="preserve">(„Данни за САП“) </w:t>
      </w:r>
      <w:r w:rsidR="006624DD" w:rsidRPr="00662ED1">
        <w:rPr>
          <w:sz w:val="24"/>
          <w:szCs w:val="24"/>
        </w:rPr>
        <w:t xml:space="preserve">и </w:t>
      </w:r>
      <w:r w:rsidR="006624DD" w:rsidRPr="00A8622C">
        <w:rPr>
          <w:i/>
          <w:iCs/>
          <w:sz w:val="24"/>
          <w:szCs w:val="24"/>
        </w:rPr>
        <w:t>Контролният лист за проверка на искане за авансово плащане</w:t>
      </w:r>
      <w:r w:rsidR="006624DD" w:rsidRPr="00662ED1">
        <w:rPr>
          <w:sz w:val="24"/>
          <w:szCs w:val="24"/>
        </w:rPr>
        <w:t xml:space="preserve"> се предават </w:t>
      </w:r>
      <w:r w:rsidR="00F20713">
        <w:rPr>
          <w:sz w:val="24"/>
          <w:szCs w:val="24"/>
        </w:rPr>
        <w:t>от експерт ФУ</w:t>
      </w:r>
      <w:r w:rsidR="00421E4D" w:rsidRPr="00662ED1">
        <w:rPr>
          <w:sz w:val="24"/>
          <w:szCs w:val="24"/>
        </w:rPr>
        <w:t xml:space="preserve"> </w:t>
      </w:r>
      <w:r w:rsidR="006624DD" w:rsidRPr="00662ED1">
        <w:rPr>
          <w:sz w:val="24"/>
          <w:szCs w:val="24"/>
        </w:rPr>
        <w:t>на счетоводителя.</w:t>
      </w:r>
      <w:r w:rsidR="006624DD" w:rsidRPr="00662ED1">
        <w:rPr>
          <w:color w:val="003399"/>
          <w:sz w:val="24"/>
          <w:szCs w:val="24"/>
        </w:rPr>
        <w:t xml:space="preserve"> </w:t>
      </w:r>
      <w:r w:rsidR="006624DD" w:rsidRPr="00B353CB">
        <w:rPr>
          <w:sz w:val="24"/>
          <w:szCs w:val="24"/>
        </w:rPr>
        <w:t>Счетоводителят осчетоводява плащане</w:t>
      </w:r>
      <w:r w:rsidR="0023096B" w:rsidRPr="00B353CB">
        <w:rPr>
          <w:sz w:val="24"/>
          <w:szCs w:val="24"/>
        </w:rPr>
        <w:t>то</w:t>
      </w:r>
      <w:r w:rsidR="006624DD" w:rsidRPr="00B353CB">
        <w:rPr>
          <w:sz w:val="24"/>
          <w:szCs w:val="24"/>
        </w:rPr>
        <w:t xml:space="preserve"> на аванс</w:t>
      </w:r>
      <w:r w:rsidR="0023096B">
        <w:rPr>
          <w:sz w:val="24"/>
          <w:szCs w:val="24"/>
        </w:rPr>
        <w:t>а</w:t>
      </w:r>
      <w:r w:rsidR="006624DD" w:rsidRPr="00662ED1">
        <w:rPr>
          <w:sz w:val="24"/>
          <w:szCs w:val="24"/>
        </w:rPr>
        <w:t xml:space="preserve"> към бенефициента и удостоверява </w:t>
      </w:r>
      <w:r w:rsidR="0023096B" w:rsidRPr="00662ED1">
        <w:rPr>
          <w:sz w:val="24"/>
          <w:szCs w:val="24"/>
        </w:rPr>
        <w:t>транзакци</w:t>
      </w:r>
      <w:r w:rsidR="0023096B">
        <w:rPr>
          <w:sz w:val="24"/>
          <w:szCs w:val="24"/>
        </w:rPr>
        <w:t>и</w:t>
      </w:r>
      <w:r w:rsidR="0023096B" w:rsidRPr="00662ED1">
        <w:rPr>
          <w:sz w:val="24"/>
          <w:szCs w:val="24"/>
        </w:rPr>
        <w:t>т</w:t>
      </w:r>
      <w:r w:rsidR="0023096B">
        <w:rPr>
          <w:sz w:val="24"/>
          <w:szCs w:val="24"/>
        </w:rPr>
        <w:t>е</w:t>
      </w:r>
      <w:r w:rsidR="0023096B" w:rsidRPr="00662ED1">
        <w:rPr>
          <w:sz w:val="24"/>
          <w:szCs w:val="24"/>
        </w:rPr>
        <w:t xml:space="preserve"> </w:t>
      </w:r>
      <w:r w:rsidR="007B16A7" w:rsidRPr="00662ED1">
        <w:rPr>
          <w:sz w:val="24"/>
          <w:szCs w:val="24"/>
        </w:rPr>
        <w:t xml:space="preserve">в МО и </w:t>
      </w:r>
      <w:r w:rsidR="006624DD" w:rsidRPr="00662ED1">
        <w:rPr>
          <w:sz w:val="24"/>
          <w:szCs w:val="24"/>
        </w:rPr>
        <w:t xml:space="preserve">в </w:t>
      </w:r>
      <w:r w:rsidR="006624DD" w:rsidRPr="00A8622C">
        <w:rPr>
          <w:i/>
          <w:iCs/>
          <w:sz w:val="24"/>
          <w:szCs w:val="24"/>
        </w:rPr>
        <w:t>Контролния лист за проверка на искане за авансово плащане</w:t>
      </w:r>
      <w:r w:rsidR="006624DD" w:rsidRPr="00662ED1">
        <w:rPr>
          <w:sz w:val="24"/>
          <w:szCs w:val="24"/>
        </w:rPr>
        <w:t xml:space="preserve">, </w:t>
      </w:r>
      <w:r w:rsidR="006624DD" w:rsidRPr="00B353CB">
        <w:rPr>
          <w:sz w:val="24"/>
          <w:szCs w:val="24"/>
        </w:rPr>
        <w:t>който предава на началника на отдел ФУ</w:t>
      </w:r>
      <w:r w:rsidR="006624DD" w:rsidRPr="0023096B">
        <w:rPr>
          <w:sz w:val="24"/>
          <w:szCs w:val="24"/>
        </w:rPr>
        <w:t>.</w:t>
      </w:r>
    </w:p>
    <w:p w:rsidR="006624DD" w:rsidRPr="00A8622C" w:rsidRDefault="00A8622C" w:rsidP="00A8622C">
      <w:pPr>
        <w:spacing w:before="120"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4.2.2 </w:t>
      </w:r>
      <w:r w:rsidR="006624DD" w:rsidRPr="00A8622C">
        <w:rPr>
          <w:b/>
          <w:sz w:val="24"/>
          <w:szCs w:val="24"/>
        </w:rPr>
        <w:t>Искане за междинно/окончателно плащане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Верификацията на разходите, включени в искане за плащане, се удостоверява в </w:t>
      </w:r>
      <w:r w:rsidRPr="00A8622C">
        <w:rPr>
          <w:i/>
          <w:iCs/>
          <w:sz w:val="24"/>
          <w:szCs w:val="24"/>
        </w:rPr>
        <w:t>Контролен лист за верификация</w:t>
      </w:r>
      <w:r w:rsidR="00276920" w:rsidRPr="00A8622C">
        <w:rPr>
          <w:i/>
          <w:iCs/>
          <w:sz w:val="24"/>
          <w:szCs w:val="24"/>
        </w:rPr>
        <w:t xml:space="preserve"> при искане за междинно или окончателно плащане</w:t>
      </w:r>
      <w:r w:rsidRPr="00662ED1">
        <w:rPr>
          <w:sz w:val="24"/>
          <w:szCs w:val="24"/>
        </w:rPr>
        <w:t xml:space="preserve">. </w:t>
      </w:r>
      <w:r w:rsidR="008E531F" w:rsidRPr="00662ED1">
        <w:rPr>
          <w:sz w:val="24"/>
          <w:szCs w:val="24"/>
        </w:rPr>
        <w:t>Д</w:t>
      </w:r>
      <w:r w:rsidRPr="00662ED1">
        <w:rPr>
          <w:sz w:val="24"/>
          <w:szCs w:val="24"/>
        </w:rPr>
        <w:t xml:space="preserve">окументът от ИСУН </w:t>
      </w:r>
      <w:r w:rsidR="00F20713">
        <w:rPr>
          <w:sz w:val="24"/>
          <w:szCs w:val="24"/>
        </w:rPr>
        <w:t xml:space="preserve">(„Данни за САП“) </w:t>
      </w:r>
      <w:r w:rsidRPr="00662ED1">
        <w:rPr>
          <w:sz w:val="24"/>
          <w:szCs w:val="24"/>
        </w:rPr>
        <w:t xml:space="preserve">за верифицираното искане за плащане и предложената сума за плащане, придружени с </w:t>
      </w:r>
      <w:r w:rsidRPr="00A8622C">
        <w:rPr>
          <w:i/>
          <w:iCs/>
          <w:sz w:val="24"/>
          <w:szCs w:val="24"/>
        </w:rPr>
        <w:t>Контролния лист за верификация</w:t>
      </w:r>
      <w:r w:rsidRPr="00662ED1">
        <w:rPr>
          <w:sz w:val="24"/>
          <w:szCs w:val="24"/>
        </w:rPr>
        <w:t xml:space="preserve"> се предават </w:t>
      </w:r>
      <w:r w:rsidR="001A5CC7" w:rsidRPr="00662ED1">
        <w:rPr>
          <w:sz w:val="24"/>
          <w:szCs w:val="24"/>
        </w:rPr>
        <w:t xml:space="preserve">от </w:t>
      </w:r>
      <w:r w:rsidR="00F20713">
        <w:rPr>
          <w:sz w:val="24"/>
          <w:szCs w:val="24"/>
        </w:rPr>
        <w:t>експерт</w:t>
      </w:r>
      <w:r w:rsidR="001A5CC7" w:rsidRPr="00662ED1">
        <w:rPr>
          <w:sz w:val="24"/>
          <w:szCs w:val="24"/>
        </w:rPr>
        <w:t xml:space="preserve"> ФУ</w:t>
      </w:r>
      <w:r w:rsidR="00E27B61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на счетоводителя. Счетоводителят осчетоводява задължението за плащане към бенефициента и верифицираните разходи по проекта и удостоверява транзакцията в </w:t>
      </w:r>
      <w:r w:rsidR="007B16A7" w:rsidRPr="00662ED1">
        <w:rPr>
          <w:sz w:val="24"/>
          <w:szCs w:val="24"/>
        </w:rPr>
        <w:t xml:space="preserve">МО и </w:t>
      </w:r>
      <w:r w:rsidRPr="00662ED1">
        <w:rPr>
          <w:sz w:val="24"/>
          <w:szCs w:val="24"/>
        </w:rPr>
        <w:t>КЛ.</w:t>
      </w:r>
      <w:r w:rsidRPr="00662ED1" w:rsidDel="00945C59">
        <w:rPr>
          <w:sz w:val="24"/>
          <w:szCs w:val="24"/>
        </w:rPr>
        <w:t xml:space="preserve"> 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4.3 </w:t>
      </w:r>
      <w:r w:rsidR="006624DD" w:rsidRPr="00126333">
        <w:rPr>
          <w:b/>
          <w:bCs/>
          <w:sz w:val="28"/>
          <w:szCs w:val="28"/>
        </w:rPr>
        <w:t>Осчетоводяване на лимити</w:t>
      </w:r>
    </w:p>
    <w:p w:rsidR="006624DD" w:rsidRPr="00662ED1" w:rsidRDefault="00285E1B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A22260">
        <w:rPr>
          <w:sz w:val="24"/>
          <w:szCs w:val="24"/>
        </w:rPr>
        <w:t>Дирекция „Национален фонд“ в МФ</w:t>
      </w:r>
      <w:r w:rsidR="006624DD" w:rsidRPr="00A22260">
        <w:rPr>
          <w:sz w:val="24"/>
          <w:szCs w:val="24"/>
        </w:rPr>
        <w:t xml:space="preserve"> залага лимит по десетразрядния код на УО в СЕБРА в </w:t>
      </w:r>
      <w:r w:rsidRPr="00A22260">
        <w:rPr>
          <w:sz w:val="24"/>
          <w:szCs w:val="24"/>
        </w:rPr>
        <w:t>срок до</w:t>
      </w:r>
      <w:r w:rsidR="006624DD" w:rsidRPr="00A22260">
        <w:rPr>
          <w:sz w:val="24"/>
          <w:szCs w:val="24"/>
        </w:rPr>
        <w:t xml:space="preserve"> 10 работни дни от получаване на транш от Европейската комисия </w:t>
      </w:r>
      <w:r w:rsidR="006E60DD" w:rsidRPr="00A22260">
        <w:rPr>
          <w:sz w:val="24"/>
          <w:szCs w:val="24"/>
        </w:rPr>
        <w:t xml:space="preserve">за </w:t>
      </w:r>
      <w:r w:rsidR="006E60DD" w:rsidRPr="00A22260">
        <w:rPr>
          <w:sz w:val="24"/>
          <w:szCs w:val="24"/>
        </w:rPr>
        <w:lastRenderedPageBreak/>
        <w:t>авансово получените средства, както и за възстановените разходи</w:t>
      </w:r>
      <w:r w:rsidR="006624DD" w:rsidRPr="00A22260">
        <w:rPr>
          <w:sz w:val="24"/>
          <w:szCs w:val="24"/>
        </w:rPr>
        <w:t xml:space="preserve"> </w:t>
      </w:r>
      <w:r w:rsidR="00D17A2C" w:rsidRPr="00A22260">
        <w:rPr>
          <w:sz w:val="24"/>
          <w:szCs w:val="24"/>
        </w:rPr>
        <w:t xml:space="preserve">от Европейската комисия </w:t>
      </w:r>
      <w:r w:rsidR="006E60DD" w:rsidRPr="00A22260">
        <w:rPr>
          <w:sz w:val="24"/>
          <w:szCs w:val="24"/>
        </w:rPr>
        <w:t>и съответното национално съфинансиране</w:t>
      </w:r>
      <w:r w:rsidR="006E60DD">
        <w:rPr>
          <w:sz w:val="24"/>
          <w:szCs w:val="24"/>
        </w:rPr>
        <w:t xml:space="preserve"> </w:t>
      </w:r>
      <w:r w:rsidR="006624DD" w:rsidRPr="00662ED1">
        <w:rPr>
          <w:sz w:val="24"/>
          <w:szCs w:val="24"/>
        </w:rPr>
        <w:t>и уведомява УО за това. След залагане на лимита счетоводителят осчетоводява отпуснатия лимит по приоритети</w:t>
      </w:r>
      <w:r w:rsidR="00410CC0" w:rsidRPr="00662ED1">
        <w:rPr>
          <w:sz w:val="24"/>
          <w:szCs w:val="24"/>
        </w:rPr>
        <w:t xml:space="preserve"> и източници на финансиране</w:t>
      </w:r>
      <w:r w:rsidR="006624DD" w:rsidRPr="00662ED1">
        <w:rPr>
          <w:sz w:val="24"/>
          <w:szCs w:val="24"/>
        </w:rPr>
        <w:t>. След всяко извършване на плащане се прави счетоводен запис за намаление на лимита. При намаление на заложен лимит вследствие на корекции и</w:t>
      </w:r>
      <w:r w:rsidR="005E04EB" w:rsidRPr="00662ED1">
        <w:rPr>
          <w:sz w:val="24"/>
          <w:szCs w:val="24"/>
        </w:rPr>
        <w:t>ли</w:t>
      </w:r>
      <w:r w:rsidR="006624DD" w:rsidRPr="00662ED1">
        <w:rPr>
          <w:sz w:val="24"/>
          <w:szCs w:val="24"/>
        </w:rPr>
        <w:t xml:space="preserve"> нулиране на лимит, се взима операция със знак минус</w:t>
      </w:r>
      <w:r w:rsidR="002F37A7">
        <w:rPr>
          <w:sz w:val="24"/>
          <w:szCs w:val="24"/>
        </w:rPr>
        <w:t xml:space="preserve"> за остатъка по лимит</w:t>
      </w:r>
      <w:r w:rsidR="006624DD" w:rsidRPr="00662ED1">
        <w:rPr>
          <w:sz w:val="24"/>
          <w:szCs w:val="24"/>
        </w:rPr>
        <w:t>.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4.4 </w:t>
      </w:r>
      <w:r w:rsidR="006624DD" w:rsidRPr="00126333">
        <w:rPr>
          <w:b/>
          <w:bCs/>
          <w:sz w:val="28"/>
          <w:szCs w:val="28"/>
        </w:rPr>
        <w:t>Осчетоводяване на плащания по сключените договори</w:t>
      </w:r>
    </w:p>
    <w:p w:rsidR="00206864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При </w:t>
      </w:r>
      <w:r w:rsidR="00E27B61" w:rsidRPr="00662ED1">
        <w:rPr>
          <w:sz w:val="24"/>
          <w:szCs w:val="24"/>
        </w:rPr>
        <w:t>наличие</w:t>
      </w:r>
      <w:r w:rsidRPr="00662ED1">
        <w:rPr>
          <w:sz w:val="24"/>
          <w:szCs w:val="24"/>
        </w:rPr>
        <w:t xml:space="preserve"> на извлечение от обслужващата банка за извършено плащане счетоводителя</w:t>
      </w:r>
      <w:r w:rsidR="00E27B61" w:rsidRPr="00662ED1">
        <w:rPr>
          <w:sz w:val="24"/>
          <w:szCs w:val="24"/>
        </w:rPr>
        <w:t>т</w:t>
      </w:r>
      <w:r w:rsidR="00A8622C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извършва процедура по осчетоводяване. Всяко плащане по </w:t>
      </w:r>
      <w:r w:rsidR="002F37A7">
        <w:rPr>
          <w:sz w:val="24"/>
          <w:szCs w:val="24"/>
        </w:rPr>
        <w:t xml:space="preserve">акта за предоставяне на </w:t>
      </w:r>
      <w:r w:rsidR="00F20713">
        <w:rPr>
          <w:sz w:val="24"/>
          <w:szCs w:val="24"/>
        </w:rPr>
        <w:t>ФП</w:t>
      </w:r>
      <w:r w:rsidRPr="00662ED1">
        <w:rPr>
          <w:sz w:val="24"/>
          <w:szCs w:val="24"/>
        </w:rPr>
        <w:t>, което се регистрира в счетоводната програма</w:t>
      </w:r>
      <w:r w:rsidR="001A5CC7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се въвежда и в ИСУН. Счетоводната операция се удостоверява в</w:t>
      </w:r>
      <w:r w:rsidR="007B16A7" w:rsidRPr="00662ED1">
        <w:rPr>
          <w:sz w:val="24"/>
          <w:szCs w:val="24"/>
        </w:rPr>
        <w:t xml:space="preserve"> МО и</w:t>
      </w:r>
      <w:r w:rsidRPr="00662ED1">
        <w:rPr>
          <w:sz w:val="24"/>
          <w:szCs w:val="24"/>
        </w:rPr>
        <w:t xml:space="preserve"> </w:t>
      </w:r>
      <w:r w:rsidR="00A8622C">
        <w:rPr>
          <w:sz w:val="24"/>
          <w:szCs w:val="24"/>
        </w:rPr>
        <w:t>съответния контролен</w:t>
      </w:r>
      <w:r w:rsidRPr="00662ED1">
        <w:rPr>
          <w:sz w:val="24"/>
          <w:szCs w:val="24"/>
        </w:rPr>
        <w:t xml:space="preserve"> лист</w:t>
      </w:r>
      <w:r w:rsidR="00F20713">
        <w:rPr>
          <w:sz w:val="24"/>
          <w:szCs w:val="24"/>
        </w:rPr>
        <w:t xml:space="preserve"> (за одобрение на аванс или верификация на МИП/ОИП)</w:t>
      </w:r>
      <w:r w:rsidR="009972B2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се предава на началника на отдел ФУ</w:t>
      </w:r>
      <w:r w:rsidR="00A8622C">
        <w:rPr>
          <w:sz w:val="24"/>
          <w:szCs w:val="24"/>
        </w:rPr>
        <w:t>.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4.5 </w:t>
      </w:r>
      <w:r w:rsidR="006624DD" w:rsidRPr="00126333">
        <w:rPr>
          <w:b/>
          <w:bCs/>
          <w:sz w:val="28"/>
          <w:szCs w:val="28"/>
        </w:rPr>
        <w:t>Осчетоводяване на нередности</w:t>
      </w:r>
      <w:r w:rsidR="002F37A7">
        <w:rPr>
          <w:b/>
          <w:bCs/>
          <w:sz w:val="28"/>
          <w:szCs w:val="28"/>
        </w:rPr>
        <w:t>/финансови корекции</w:t>
      </w:r>
      <w:r w:rsidR="006624DD" w:rsidRPr="00126333">
        <w:rPr>
          <w:b/>
          <w:bCs/>
          <w:sz w:val="28"/>
          <w:szCs w:val="28"/>
        </w:rPr>
        <w:t xml:space="preserve"> </w:t>
      </w:r>
    </w:p>
    <w:p w:rsidR="00386B64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Служителят по нередности уведомява писмено </w:t>
      </w:r>
      <w:r w:rsidR="00F61672">
        <w:rPr>
          <w:sz w:val="24"/>
          <w:szCs w:val="24"/>
        </w:rPr>
        <w:t xml:space="preserve">в деня </w:t>
      </w:r>
      <w:r w:rsidR="00A8622C">
        <w:rPr>
          <w:sz w:val="24"/>
          <w:szCs w:val="24"/>
        </w:rPr>
        <w:t xml:space="preserve">на </w:t>
      </w:r>
      <w:r w:rsidRPr="00662ED1">
        <w:rPr>
          <w:sz w:val="24"/>
          <w:szCs w:val="24"/>
        </w:rPr>
        <w:t xml:space="preserve">регистриране на нередността счетоводителя за случаите на нередности, имащи </w:t>
      </w:r>
      <w:r w:rsidR="002F37A7" w:rsidRPr="00662ED1">
        <w:rPr>
          <w:sz w:val="24"/>
          <w:szCs w:val="24"/>
        </w:rPr>
        <w:t>финансов</w:t>
      </w:r>
      <w:r w:rsidR="002F37A7">
        <w:rPr>
          <w:sz w:val="24"/>
          <w:szCs w:val="24"/>
        </w:rPr>
        <w:t>а</w:t>
      </w:r>
      <w:r w:rsidR="002F37A7" w:rsidRPr="00662ED1">
        <w:rPr>
          <w:sz w:val="24"/>
          <w:szCs w:val="24"/>
        </w:rPr>
        <w:t xml:space="preserve"> </w:t>
      </w:r>
      <w:r w:rsidR="002F37A7">
        <w:rPr>
          <w:sz w:val="24"/>
          <w:szCs w:val="24"/>
        </w:rPr>
        <w:t>последица</w:t>
      </w:r>
      <w:r w:rsidR="000168D6">
        <w:rPr>
          <w:sz w:val="24"/>
          <w:szCs w:val="24"/>
        </w:rPr>
        <w:t xml:space="preserve">, както и предоставя необходимата допълнителна информация за нередността от гледна точка класифициране, осчетоводяване и докладване на вземането съгласно </w:t>
      </w:r>
      <w:r w:rsidR="000168D6" w:rsidRPr="00F61672">
        <w:rPr>
          <w:sz w:val="24"/>
          <w:szCs w:val="24"/>
        </w:rPr>
        <w:t>Приложени</w:t>
      </w:r>
      <w:r w:rsidR="00E43A09" w:rsidRPr="00F61672">
        <w:rPr>
          <w:sz w:val="24"/>
          <w:szCs w:val="24"/>
        </w:rPr>
        <w:t>е</w:t>
      </w:r>
      <w:r w:rsidR="000168D6" w:rsidRPr="00F61672">
        <w:rPr>
          <w:sz w:val="24"/>
          <w:szCs w:val="24"/>
        </w:rPr>
        <w:t xml:space="preserve"> </w:t>
      </w:r>
      <w:r w:rsidR="00B9174C" w:rsidRPr="00F61672">
        <w:rPr>
          <w:sz w:val="24"/>
          <w:szCs w:val="24"/>
        </w:rPr>
        <w:t>8</w:t>
      </w:r>
      <w:r w:rsidR="000168D6" w:rsidRPr="00F61672">
        <w:rPr>
          <w:sz w:val="24"/>
          <w:szCs w:val="24"/>
        </w:rPr>
        <w:t xml:space="preserve"> от </w:t>
      </w:r>
      <w:r w:rsidR="004865FC" w:rsidRPr="00F61672">
        <w:rPr>
          <w:sz w:val="24"/>
          <w:szCs w:val="24"/>
        </w:rPr>
        <w:t>Наредба № Н-</w:t>
      </w:r>
      <w:r w:rsidR="00F61672">
        <w:rPr>
          <w:sz w:val="24"/>
          <w:szCs w:val="24"/>
        </w:rPr>
        <w:t>5</w:t>
      </w:r>
      <w:r w:rsidR="000168D6" w:rsidRPr="00F61672">
        <w:rPr>
          <w:sz w:val="24"/>
          <w:szCs w:val="24"/>
        </w:rPr>
        <w:t>/</w:t>
      </w:r>
      <w:r w:rsidR="00F61672">
        <w:rPr>
          <w:sz w:val="24"/>
          <w:szCs w:val="24"/>
        </w:rPr>
        <w:t>29.12.</w:t>
      </w:r>
      <w:r w:rsidR="000168D6" w:rsidRPr="00F61672">
        <w:rPr>
          <w:sz w:val="24"/>
          <w:szCs w:val="24"/>
        </w:rPr>
        <w:t>20</w:t>
      </w:r>
      <w:r w:rsidR="00EC7F9A" w:rsidRPr="00F61672">
        <w:rPr>
          <w:sz w:val="24"/>
          <w:szCs w:val="24"/>
        </w:rPr>
        <w:t>22</w:t>
      </w:r>
      <w:r w:rsidR="000168D6" w:rsidRPr="00F61672">
        <w:rPr>
          <w:sz w:val="24"/>
          <w:szCs w:val="24"/>
        </w:rPr>
        <w:t xml:space="preserve"> г.</w:t>
      </w:r>
      <w:r w:rsidR="000168D6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Счетоводителят осчетоводява </w:t>
      </w:r>
      <w:r w:rsidR="002F37A7">
        <w:rPr>
          <w:sz w:val="24"/>
          <w:szCs w:val="24"/>
        </w:rPr>
        <w:t>вземанията</w:t>
      </w:r>
      <w:r w:rsidR="002F37A7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по нередността</w:t>
      </w:r>
      <w:r w:rsidR="002F37A7">
        <w:rPr>
          <w:sz w:val="24"/>
          <w:szCs w:val="24"/>
        </w:rPr>
        <w:t xml:space="preserve"> с двата източника на финансиране -</w:t>
      </w:r>
      <w:r w:rsidRPr="00662ED1">
        <w:rPr>
          <w:sz w:val="24"/>
          <w:szCs w:val="24"/>
        </w:rPr>
        <w:t xml:space="preserve"> национално и европейско финансиране и изготвя </w:t>
      </w:r>
      <w:r w:rsidRPr="00F61672">
        <w:rPr>
          <w:i/>
          <w:iCs/>
          <w:sz w:val="24"/>
          <w:szCs w:val="24"/>
        </w:rPr>
        <w:t xml:space="preserve">Уведомително писмо за осчетоводени вземания до </w:t>
      </w:r>
      <w:proofErr w:type="spellStart"/>
      <w:r w:rsidRPr="00F61672">
        <w:rPr>
          <w:i/>
          <w:iCs/>
          <w:sz w:val="24"/>
          <w:szCs w:val="24"/>
        </w:rPr>
        <w:t>С</w:t>
      </w:r>
      <w:r w:rsidR="00F61672">
        <w:rPr>
          <w:i/>
          <w:iCs/>
          <w:sz w:val="24"/>
          <w:szCs w:val="24"/>
        </w:rPr>
        <w:t>ч</w:t>
      </w:r>
      <w:r w:rsidRPr="00F61672">
        <w:rPr>
          <w:i/>
          <w:iCs/>
          <w:sz w:val="24"/>
          <w:szCs w:val="24"/>
        </w:rPr>
        <w:t>О</w:t>
      </w:r>
      <w:proofErr w:type="spellEnd"/>
      <w:r w:rsidR="004F4E05" w:rsidRPr="00F61672">
        <w:rPr>
          <w:i/>
          <w:iCs/>
          <w:sz w:val="24"/>
          <w:szCs w:val="24"/>
        </w:rPr>
        <w:t xml:space="preserve"> (Приложение №</w:t>
      </w:r>
      <w:r w:rsidR="00B9174C" w:rsidRPr="00F61672">
        <w:rPr>
          <w:i/>
          <w:iCs/>
          <w:sz w:val="24"/>
          <w:szCs w:val="24"/>
        </w:rPr>
        <w:t xml:space="preserve"> 8</w:t>
      </w:r>
      <w:r w:rsidR="004F4E05" w:rsidRPr="00F61672">
        <w:rPr>
          <w:i/>
          <w:iCs/>
          <w:sz w:val="24"/>
          <w:szCs w:val="24"/>
        </w:rPr>
        <w:t xml:space="preserve"> от Наредба Н-</w:t>
      </w:r>
      <w:r w:rsidR="00F61672">
        <w:rPr>
          <w:i/>
          <w:iCs/>
          <w:sz w:val="24"/>
          <w:szCs w:val="24"/>
        </w:rPr>
        <w:t>5</w:t>
      </w:r>
      <w:r w:rsidR="004F4E05" w:rsidRPr="00F61672">
        <w:rPr>
          <w:i/>
          <w:iCs/>
          <w:sz w:val="24"/>
          <w:szCs w:val="24"/>
        </w:rPr>
        <w:t>/</w:t>
      </w:r>
      <w:r w:rsidR="00F61672">
        <w:rPr>
          <w:i/>
          <w:iCs/>
          <w:sz w:val="24"/>
          <w:szCs w:val="24"/>
        </w:rPr>
        <w:t>29.12.</w:t>
      </w:r>
      <w:r w:rsidR="004F4E05" w:rsidRPr="00F61672">
        <w:rPr>
          <w:i/>
          <w:iCs/>
          <w:sz w:val="24"/>
          <w:szCs w:val="24"/>
        </w:rPr>
        <w:t>20</w:t>
      </w:r>
      <w:r w:rsidR="00EC7F9A" w:rsidRPr="00F61672">
        <w:rPr>
          <w:i/>
          <w:iCs/>
          <w:sz w:val="24"/>
          <w:szCs w:val="24"/>
        </w:rPr>
        <w:t xml:space="preserve">22 </w:t>
      </w:r>
      <w:r w:rsidR="004F4E05" w:rsidRPr="00F61672">
        <w:rPr>
          <w:i/>
          <w:iCs/>
          <w:sz w:val="24"/>
          <w:szCs w:val="24"/>
        </w:rPr>
        <w:t>г.)</w:t>
      </w:r>
      <w:r w:rsidRPr="00F61672">
        <w:rPr>
          <w:sz w:val="24"/>
          <w:szCs w:val="24"/>
        </w:rPr>
        <w:t>.</w:t>
      </w:r>
      <w:r w:rsidRPr="00662ED1">
        <w:rPr>
          <w:sz w:val="24"/>
          <w:szCs w:val="24"/>
        </w:rPr>
        <w:t xml:space="preserve"> </w:t>
      </w:r>
    </w:p>
    <w:p w:rsidR="00E27B61" w:rsidRPr="00662ED1" w:rsidRDefault="00E27B61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F61672">
        <w:rPr>
          <w:sz w:val="24"/>
          <w:szCs w:val="24"/>
        </w:rPr>
        <w:t>В случаите, в които на бенефициента е изпратен</w:t>
      </w:r>
      <w:r w:rsidR="003B45C5" w:rsidRPr="00F61672">
        <w:rPr>
          <w:sz w:val="24"/>
          <w:szCs w:val="24"/>
        </w:rPr>
        <w:t xml:space="preserve"> акт</w:t>
      </w:r>
      <w:r w:rsidRPr="00F61672">
        <w:rPr>
          <w:sz w:val="24"/>
          <w:szCs w:val="24"/>
        </w:rPr>
        <w:t xml:space="preserve"> за доброволно възстановяване на </w:t>
      </w:r>
      <w:r w:rsidR="002F37A7" w:rsidRPr="00F61672">
        <w:rPr>
          <w:sz w:val="24"/>
          <w:szCs w:val="24"/>
        </w:rPr>
        <w:t>вземания</w:t>
      </w:r>
      <w:r w:rsidRPr="00F61672">
        <w:rPr>
          <w:sz w:val="24"/>
          <w:szCs w:val="24"/>
        </w:rPr>
        <w:t xml:space="preserve">, различни от нередности, финансовият експерт </w:t>
      </w:r>
      <w:r w:rsidR="002B3803" w:rsidRPr="00F61672">
        <w:rPr>
          <w:sz w:val="24"/>
          <w:szCs w:val="24"/>
        </w:rPr>
        <w:t xml:space="preserve">от отдел ФУ </w:t>
      </w:r>
      <w:r w:rsidRPr="00F61672">
        <w:rPr>
          <w:sz w:val="24"/>
          <w:szCs w:val="24"/>
        </w:rPr>
        <w:t xml:space="preserve">предава на счетоводителя </w:t>
      </w:r>
      <w:r w:rsidR="004F4E05" w:rsidRPr="00F61672">
        <w:rPr>
          <w:sz w:val="24"/>
          <w:szCs w:val="24"/>
        </w:rPr>
        <w:t xml:space="preserve">копие на </w:t>
      </w:r>
      <w:r w:rsidR="003B45C5" w:rsidRPr="00F61672">
        <w:rPr>
          <w:sz w:val="24"/>
          <w:szCs w:val="24"/>
        </w:rPr>
        <w:t>акта</w:t>
      </w:r>
      <w:r w:rsidRPr="00F61672">
        <w:rPr>
          <w:sz w:val="24"/>
          <w:szCs w:val="24"/>
        </w:rPr>
        <w:t xml:space="preserve"> за възстановяване за осчетоводяване на дълг по проекта.</w:t>
      </w:r>
    </w:p>
    <w:p w:rsidR="00E27B61" w:rsidRPr="00662ED1" w:rsidRDefault="00E27B61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УО осчетоводява всички вземания от бенефициентите, в това число и за лихви за просрочие (ако е приложимо), като информацията съдържа минимум следните параметри:</w:t>
      </w:r>
      <w:r w:rsidRPr="00662ED1" w:rsidDel="00D50D41">
        <w:rPr>
          <w:sz w:val="24"/>
          <w:szCs w:val="24"/>
        </w:rPr>
        <w:t xml:space="preserve"> </w:t>
      </w:r>
      <w:r w:rsidR="00B80AB2">
        <w:rPr>
          <w:sz w:val="24"/>
          <w:szCs w:val="24"/>
        </w:rPr>
        <w:t>фонд/</w:t>
      </w:r>
      <w:r w:rsidRPr="00662ED1">
        <w:rPr>
          <w:sz w:val="24"/>
          <w:szCs w:val="24"/>
        </w:rPr>
        <w:t>програма/приоритетна ос/</w:t>
      </w:r>
      <w:r w:rsidR="00E475FF">
        <w:rPr>
          <w:sz w:val="24"/>
          <w:szCs w:val="24"/>
        </w:rPr>
        <w:t>акт</w:t>
      </w:r>
      <w:r w:rsidRPr="00662ED1">
        <w:rPr>
          <w:sz w:val="24"/>
          <w:szCs w:val="24"/>
        </w:rPr>
        <w:t xml:space="preserve"> за предоставяне на финансова подкрепа, в т.ч. бюджетна линия/ източници на финансиране</w:t>
      </w:r>
      <w:r w:rsidR="0000145B" w:rsidRPr="00662ED1">
        <w:rPr>
          <w:sz w:val="24"/>
          <w:szCs w:val="24"/>
        </w:rPr>
        <w:t xml:space="preserve">, дата на оттегляне от </w:t>
      </w:r>
      <w:r w:rsidR="00B9174C">
        <w:rPr>
          <w:sz w:val="24"/>
          <w:szCs w:val="24"/>
        </w:rPr>
        <w:t>Доклад за извършена верификация</w:t>
      </w:r>
      <w:r w:rsidR="0000145B" w:rsidRPr="00662ED1">
        <w:rPr>
          <w:sz w:val="24"/>
          <w:szCs w:val="24"/>
        </w:rPr>
        <w:t xml:space="preserve"> (ако е приложимо).</w:t>
      </w:r>
    </w:p>
    <w:p w:rsidR="006624DD" w:rsidRPr="00126333" w:rsidRDefault="002B3803" w:rsidP="002B3803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4.6 </w:t>
      </w:r>
      <w:r w:rsidR="006624DD" w:rsidRPr="00126333">
        <w:rPr>
          <w:b/>
          <w:bCs/>
          <w:sz w:val="28"/>
          <w:szCs w:val="28"/>
        </w:rPr>
        <w:t>Възстановяване на неправомерно изплатени суми</w:t>
      </w:r>
    </w:p>
    <w:p w:rsidR="0000145B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След получаване на банковото извлечение за възстановени средства на УО от бенефициент, счетоводителят извършва процедура по осчетоводяване. До </w:t>
      </w:r>
      <w:r w:rsidR="00DE59D1" w:rsidRPr="002B3803">
        <w:rPr>
          <w:bCs/>
          <w:sz w:val="24"/>
          <w:szCs w:val="24"/>
        </w:rPr>
        <w:t>5</w:t>
      </w:r>
      <w:r w:rsidRPr="002B3803">
        <w:rPr>
          <w:bCs/>
          <w:sz w:val="24"/>
          <w:szCs w:val="24"/>
        </w:rPr>
        <w:t xml:space="preserve"> работни дни</w:t>
      </w:r>
      <w:r w:rsidRPr="00662ED1">
        <w:rPr>
          <w:sz w:val="24"/>
          <w:szCs w:val="24"/>
        </w:rPr>
        <w:t xml:space="preserve"> от датата на възстановяване на дължими</w:t>
      </w:r>
      <w:r w:rsidR="00E67BE9" w:rsidRPr="00662ED1">
        <w:rPr>
          <w:sz w:val="24"/>
          <w:szCs w:val="24"/>
        </w:rPr>
        <w:t>те</w:t>
      </w:r>
      <w:r w:rsidRPr="00662ED1">
        <w:rPr>
          <w:sz w:val="24"/>
          <w:szCs w:val="24"/>
        </w:rPr>
        <w:t xml:space="preserve"> суми, счетоводителят подава информация към </w:t>
      </w:r>
      <w:r w:rsidRPr="00662ED1">
        <w:rPr>
          <w:sz w:val="24"/>
          <w:szCs w:val="24"/>
        </w:rPr>
        <w:lastRenderedPageBreak/>
        <w:t xml:space="preserve">служителя по нередностите и до </w:t>
      </w:r>
      <w:r w:rsidR="00DE59D1" w:rsidRPr="00662ED1">
        <w:rPr>
          <w:sz w:val="24"/>
          <w:szCs w:val="24"/>
        </w:rPr>
        <w:t xml:space="preserve">финансовия </w:t>
      </w:r>
      <w:r w:rsidRPr="00662ED1">
        <w:rPr>
          <w:sz w:val="24"/>
          <w:szCs w:val="24"/>
        </w:rPr>
        <w:t xml:space="preserve">експерт </w:t>
      </w:r>
      <w:r w:rsidR="002B3803">
        <w:rPr>
          <w:sz w:val="24"/>
          <w:szCs w:val="24"/>
        </w:rPr>
        <w:t xml:space="preserve">от отдел ФУ </w:t>
      </w:r>
      <w:r w:rsidRPr="00662ED1">
        <w:rPr>
          <w:sz w:val="24"/>
          <w:szCs w:val="24"/>
        </w:rPr>
        <w:t xml:space="preserve">за възстановените суми по случаите на установени нередности с </w:t>
      </w:r>
      <w:r w:rsidR="00E475FF" w:rsidRPr="00662ED1">
        <w:rPr>
          <w:sz w:val="24"/>
          <w:szCs w:val="24"/>
        </w:rPr>
        <w:t>финансов</w:t>
      </w:r>
      <w:r w:rsidR="00E475FF">
        <w:rPr>
          <w:sz w:val="24"/>
          <w:szCs w:val="24"/>
        </w:rPr>
        <w:t>и</w:t>
      </w:r>
      <w:r w:rsidR="00E475FF" w:rsidRPr="00662ED1">
        <w:rPr>
          <w:sz w:val="24"/>
          <w:szCs w:val="24"/>
        </w:rPr>
        <w:t xml:space="preserve"> </w:t>
      </w:r>
      <w:r w:rsidR="00E475FF">
        <w:rPr>
          <w:sz w:val="24"/>
          <w:szCs w:val="24"/>
        </w:rPr>
        <w:t>последици</w:t>
      </w:r>
      <w:r w:rsidRPr="00662ED1">
        <w:rPr>
          <w:sz w:val="24"/>
          <w:szCs w:val="24"/>
        </w:rPr>
        <w:t xml:space="preserve">. В същия срок счетоводителят уведомява и дирекция „Национален фонд” на МФ, </w:t>
      </w:r>
      <w:r w:rsidR="004865FC">
        <w:rPr>
          <w:sz w:val="24"/>
          <w:szCs w:val="24"/>
        </w:rPr>
        <w:t xml:space="preserve">съгласно </w:t>
      </w:r>
      <w:r w:rsidR="004865FC" w:rsidRPr="00F61672">
        <w:rPr>
          <w:sz w:val="24"/>
          <w:szCs w:val="24"/>
        </w:rPr>
        <w:t>Приложени</w:t>
      </w:r>
      <w:r w:rsidR="00E43A09" w:rsidRPr="00F61672">
        <w:rPr>
          <w:sz w:val="24"/>
          <w:szCs w:val="24"/>
        </w:rPr>
        <w:t>е</w:t>
      </w:r>
      <w:r w:rsidR="004865FC" w:rsidRPr="00F61672">
        <w:rPr>
          <w:sz w:val="24"/>
          <w:szCs w:val="24"/>
        </w:rPr>
        <w:t xml:space="preserve"> </w:t>
      </w:r>
      <w:r w:rsidR="00565AB0" w:rsidRPr="00F61672">
        <w:rPr>
          <w:sz w:val="24"/>
          <w:szCs w:val="24"/>
        </w:rPr>
        <w:t>9</w:t>
      </w:r>
      <w:r w:rsidR="004865FC" w:rsidRPr="00F61672">
        <w:rPr>
          <w:sz w:val="24"/>
          <w:szCs w:val="24"/>
        </w:rPr>
        <w:t xml:space="preserve"> от Наредба № Н-</w:t>
      </w:r>
      <w:r w:rsidR="00F61672">
        <w:rPr>
          <w:sz w:val="24"/>
          <w:szCs w:val="24"/>
        </w:rPr>
        <w:t>5</w:t>
      </w:r>
      <w:r w:rsidR="004865FC" w:rsidRPr="00F61672">
        <w:rPr>
          <w:sz w:val="24"/>
          <w:szCs w:val="24"/>
        </w:rPr>
        <w:t>/</w:t>
      </w:r>
      <w:r w:rsidR="00F61672">
        <w:rPr>
          <w:sz w:val="24"/>
          <w:szCs w:val="24"/>
        </w:rPr>
        <w:t>29.12.</w:t>
      </w:r>
      <w:r w:rsidR="004865FC" w:rsidRPr="00F61672">
        <w:rPr>
          <w:sz w:val="24"/>
          <w:szCs w:val="24"/>
        </w:rPr>
        <w:t>20</w:t>
      </w:r>
      <w:r w:rsidR="00A17BA8" w:rsidRPr="00F61672">
        <w:rPr>
          <w:sz w:val="24"/>
          <w:szCs w:val="24"/>
        </w:rPr>
        <w:t>22</w:t>
      </w:r>
      <w:r w:rsidR="004865FC" w:rsidRPr="00F61672">
        <w:rPr>
          <w:sz w:val="24"/>
          <w:szCs w:val="24"/>
        </w:rPr>
        <w:t xml:space="preserve"> г.</w:t>
      </w:r>
      <w:r w:rsidR="004F4E05">
        <w:rPr>
          <w:sz w:val="24"/>
          <w:szCs w:val="24"/>
        </w:rPr>
        <w:t xml:space="preserve"> </w:t>
      </w:r>
      <w:r w:rsidR="0000145B" w:rsidRPr="00662ED1">
        <w:rPr>
          <w:sz w:val="24"/>
          <w:szCs w:val="24"/>
        </w:rPr>
        <w:t>В случай, на прихващане на вземане счетоводителят уведомява писмено служителя по нередности и финансовия експерт, отговарящ за проекта.</w:t>
      </w:r>
    </w:p>
    <w:p w:rsidR="006624DD" w:rsidRPr="00662ED1" w:rsidRDefault="006B6E60" w:rsidP="00AC297D">
      <w:pPr>
        <w:spacing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="006624DD" w:rsidRPr="00662ED1">
        <w:rPr>
          <w:sz w:val="24"/>
          <w:szCs w:val="24"/>
        </w:rPr>
        <w:t>земанията</w:t>
      </w:r>
      <w:r w:rsidR="00E475FF">
        <w:rPr>
          <w:sz w:val="24"/>
          <w:szCs w:val="24"/>
        </w:rPr>
        <w:t xml:space="preserve"> са </w:t>
      </w:r>
      <w:r w:rsidR="00E475FF" w:rsidRPr="00662ED1">
        <w:rPr>
          <w:sz w:val="24"/>
          <w:szCs w:val="24"/>
        </w:rPr>
        <w:t>публични държавни вземания</w:t>
      </w:r>
      <w:r w:rsidR="006624DD" w:rsidRPr="00662ED1">
        <w:rPr>
          <w:sz w:val="24"/>
          <w:szCs w:val="24"/>
        </w:rPr>
        <w:t xml:space="preserve">, </w:t>
      </w:r>
      <w:r w:rsidR="00E475FF">
        <w:rPr>
          <w:sz w:val="24"/>
          <w:szCs w:val="24"/>
        </w:rPr>
        <w:t xml:space="preserve">които се събират </w:t>
      </w:r>
      <w:r w:rsidR="006624DD" w:rsidRPr="00662ED1">
        <w:rPr>
          <w:sz w:val="24"/>
          <w:szCs w:val="24"/>
        </w:rPr>
        <w:t xml:space="preserve"> в следната последователност: главница, лихви, разноски</w:t>
      </w:r>
      <w:r w:rsidR="004F4E05">
        <w:rPr>
          <w:sz w:val="24"/>
          <w:szCs w:val="24"/>
        </w:rPr>
        <w:t>.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При закриване на случай на нередност, служителят по нередностите уведомява </w:t>
      </w:r>
      <w:r w:rsidR="004F4E05">
        <w:rPr>
          <w:sz w:val="24"/>
          <w:szCs w:val="24"/>
        </w:rPr>
        <w:t xml:space="preserve">(съгласно приложение от Наръчника на </w:t>
      </w:r>
      <w:r w:rsidR="00565AB0">
        <w:rPr>
          <w:sz w:val="24"/>
          <w:szCs w:val="24"/>
        </w:rPr>
        <w:t>ПТП</w:t>
      </w:r>
      <w:r w:rsidR="004F4E05">
        <w:rPr>
          <w:sz w:val="24"/>
          <w:szCs w:val="24"/>
        </w:rPr>
        <w:t xml:space="preserve">) </w:t>
      </w:r>
      <w:r w:rsidR="00EA44E0">
        <w:rPr>
          <w:sz w:val="24"/>
          <w:szCs w:val="24"/>
        </w:rPr>
        <w:t xml:space="preserve">своевременно </w:t>
      </w:r>
      <w:r w:rsidRPr="00662ED1">
        <w:rPr>
          <w:sz w:val="24"/>
          <w:szCs w:val="24"/>
        </w:rPr>
        <w:t>счетоводителя от</w:t>
      </w:r>
      <w:r w:rsidRPr="00662ED1">
        <w:rPr>
          <w:b/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отдел ФУ. 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В случаите, когато по „транзитната сметка” на УО постъпват средства, УО уведомява дирекция „Национален фонд” на МФ за вида и размера на възстановените средства, </w:t>
      </w:r>
      <w:r w:rsidR="00616A9D">
        <w:rPr>
          <w:sz w:val="24"/>
          <w:szCs w:val="24"/>
        </w:rPr>
        <w:t xml:space="preserve">съгласно </w:t>
      </w:r>
      <w:r w:rsidR="00616A9D" w:rsidRPr="00F61672">
        <w:rPr>
          <w:sz w:val="24"/>
          <w:szCs w:val="24"/>
        </w:rPr>
        <w:t xml:space="preserve">Приложения </w:t>
      </w:r>
      <w:r w:rsidR="00565AB0" w:rsidRPr="00F61672">
        <w:rPr>
          <w:sz w:val="24"/>
          <w:szCs w:val="24"/>
        </w:rPr>
        <w:t>9</w:t>
      </w:r>
      <w:r w:rsidR="00616A9D" w:rsidRPr="00F61672">
        <w:rPr>
          <w:sz w:val="24"/>
          <w:szCs w:val="24"/>
        </w:rPr>
        <w:t xml:space="preserve"> от Наредба № Н-</w:t>
      </w:r>
      <w:r w:rsidR="00F61672" w:rsidRPr="00F61672">
        <w:rPr>
          <w:sz w:val="24"/>
          <w:szCs w:val="24"/>
        </w:rPr>
        <w:t>5</w:t>
      </w:r>
      <w:r w:rsidR="00616A9D" w:rsidRPr="00F61672">
        <w:rPr>
          <w:sz w:val="24"/>
          <w:szCs w:val="24"/>
        </w:rPr>
        <w:t>/</w:t>
      </w:r>
      <w:r w:rsidR="00F61672" w:rsidRPr="00F61672">
        <w:rPr>
          <w:sz w:val="24"/>
          <w:szCs w:val="24"/>
        </w:rPr>
        <w:t>29.12.</w:t>
      </w:r>
      <w:r w:rsidR="00616A9D" w:rsidRPr="00F61672">
        <w:rPr>
          <w:sz w:val="24"/>
          <w:szCs w:val="24"/>
        </w:rPr>
        <w:t>20</w:t>
      </w:r>
      <w:r w:rsidR="00217426" w:rsidRPr="00F61672">
        <w:rPr>
          <w:sz w:val="24"/>
          <w:szCs w:val="24"/>
        </w:rPr>
        <w:t>22</w:t>
      </w:r>
      <w:r w:rsidR="00616A9D" w:rsidRPr="00F61672">
        <w:rPr>
          <w:sz w:val="24"/>
          <w:szCs w:val="24"/>
        </w:rPr>
        <w:t xml:space="preserve"> </w:t>
      </w:r>
      <w:r w:rsidR="004F4E05" w:rsidRPr="00F61672">
        <w:rPr>
          <w:sz w:val="24"/>
          <w:szCs w:val="24"/>
        </w:rPr>
        <w:t>г.</w:t>
      </w:r>
      <w:r w:rsidR="004F4E05">
        <w:rPr>
          <w:sz w:val="24"/>
          <w:szCs w:val="24"/>
        </w:rPr>
        <w:t xml:space="preserve"> </w:t>
      </w:r>
      <w:r w:rsidR="005A2F6A">
        <w:rPr>
          <w:sz w:val="24"/>
          <w:szCs w:val="24"/>
        </w:rPr>
        <w:t>Счетоводният</w:t>
      </w:r>
      <w:r w:rsidR="0000145B" w:rsidRPr="00662ED1">
        <w:rPr>
          <w:sz w:val="24"/>
          <w:szCs w:val="24"/>
        </w:rPr>
        <w:t xml:space="preserve"> орган</w:t>
      </w:r>
      <w:r w:rsidRPr="00662ED1">
        <w:rPr>
          <w:sz w:val="24"/>
          <w:szCs w:val="24"/>
        </w:rPr>
        <w:t xml:space="preserve"> се уведомява по предвидения ред и във всички случаи, когато бенeфициент или Националната агенция за приходите възстановят дължими суми или УО прихваща суми по нередности</w:t>
      </w:r>
      <w:r w:rsidR="00E475FF">
        <w:rPr>
          <w:sz w:val="24"/>
          <w:szCs w:val="24"/>
        </w:rPr>
        <w:t>/финансови корекции</w:t>
      </w:r>
      <w:r w:rsidRPr="00662ED1">
        <w:rPr>
          <w:sz w:val="24"/>
          <w:szCs w:val="24"/>
        </w:rPr>
        <w:t xml:space="preserve"> от последващи плащания, както и в случаите на възстановяване на суми в резултат на </w:t>
      </w:r>
      <w:r w:rsidR="005A2F6A">
        <w:rPr>
          <w:sz w:val="24"/>
          <w:szCs w:val="24"/>
        </w:rPr>
        <w:t>установени слабости в системата за управление и контрол.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В случаите на наложени корекции</w:t>
      </w:r>
      <w:r w:rsidR="005A2F6A">
        <w:rPr>
          <w:sz w:val="24"/>
          <w:szCs w:val="24"/>
        </w:rPr>
        <w:t xml:space="preserve"> за установени слабости в системата за управление и контрол</w:t>
      </w:r>
      <w:r w:rsidRPr="00662ED1">
        <w:rPr>
          <w:sz w:val="24"/>
          <w:szCs w:val="24"/>
        </w:rPr>
        <w:t xml:space="preserve"> УО въвежда информацията за тях в </w:t>
      </w:r>
      <w:r w:rsidR="003E2EE2">
        <w:rPr>
          <w:sz w:val="24"/>
          <w:szCs w:val="24"/>
        </w:rPr>
        <w:t>САП</w:t>
      </w:r>
      <w:r w:rsidRPr="00662ED1">
        <w:rPr>
          <w:sz w:val="24"/>
          <w:szCs w:val="24"/>
        </w:rPr>
        <w:t xml:space="preserve"> на ниво процедура за предоставяне на </w:t>
      </w:r>
      <w:r w:rsidR="00903F9E">
        <w:rPr>
          <w:sz w:val="24"/>
          <w:szCs w:val="24"/>
        </w:rPr>
        <w:t>БФП</w:t>
      </w:r>
      <w:r w:rsidRPr="00662ED1">
        <w:rPr>
          <w:sz w:val="24"/>
          <w:szCs w:val="24"/>
        </w:rPr>
        <w:t>/приоритетна ос.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УО подава към С</w:t>
      </w:r>
      <w:r w:rsidR="005A2F6A">
        <w:rPr>
          <w:sz w:val="24"/>
          <w:szCs w:val="24"/>
        </w:rPr>
        <w:t>четоводния</w:t>
      </w:r>
      <w:r w:rsidRPr="00662ED1">
        <w:rPr>
          <w:sz w:val="24"/>
          <w:szCs w:val="24"/>
        </w:rPr>
        <w:t xml:space="preserve"> орган Доклад</w:t>
      </w:r>
      <w:r w:rsidR="00126333">
        <w:rPr>
          <w:sz w:val="24"/>
          <w:szCs w:val="24"/>
        </w:rPr>
        <w:t>и</w:t>
      </w:r>
      <w:r w:rsidRPr="00662ED1">
        <w:rPr>
          <w:sz w:val="24"/>
          <w:szCs w:val="24"/>
        </w:rPr>
        <w:t xml:space="preserve"> </w:t>
      </w:r>
      <w:r w:rsidR="005A2F6A">
        <w:rPr>
          <w:sz w:val="24"/>
          <w:szCs w:val="24"/>
        </w:rPr>
        <w:t>за извършена верификация</w:t>
      </w:r>
      <w:r w:rsidR="00616A9D">
        <w:rPr>
          <w:sz w:val="24"/>
          <w:szCs w:val="24"/>
        </w:rPr>
        <w:t>.</w:t>
      </w:r>
      <w:r w:rsidRPr="00126333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При изготвяне</w:t>
      </w:r>
      <w:r w:rsidR="004F4E05">
        <w:rPr>
          <w:sz w:val="24"/>
          <w:szCs w:val="24"/>
        </w:rPr>
        <w:t>то</w:t>
      </w:r>
      <w:r w:rsidRPr="00662ED1">
        <w:rPr>
          <w:sz w:val="24"/>
          <w:szCs w:val="24"/>
        </w:rPr>
        <w:t xml:space="preserve"> </w:t>
      </w:r>
      <w:r w:rsidR="004F4E05">
        <w:rPr>
          <w:sz w:val="24"/>
          <w:szCs w:val="24"/>
        </w:rPr>
        <w:t>им</w:t>
      </w:r>
      <w:r w:rsidRPr="00662ED1">
        <w:rPr>
          <w:sz w:val="24"/>
          <w:szCs w:val="24"/>
        </w:rPr>
        <w:t xml:space="preserve"> данните от тях се съпоставят с въведените данни в счетоводната система. </w:t>
      </w:r>
    </w:p>
    <w:p w:rsidR="000427D9" w:rsidRPr="00662ED1" w:rsidRDefault="000427D9" w:rsidP="00122E3E">
      <w:pPr>
        <w:spacing w:before="120" w:line="360" w:lineRule="auto"/>
        <w:jc w:val="both"/>
        <w:rPr>
          <w:sz w:val="24"/>
          <w:szCs w:val="24"/>
        </w:rPr>
      </w:pPr>
    </w:p>
    <w:p w:rsidR="00A865F6" w:rsidRDefault="00A865F6">
      <w:pPr>
        <w:widowControl/>
        <w:autoSpaceDE/>
        <w:autoSpaceDN/>
        <w:adjustRightInd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122E3E" w:rsidRPr="00126333" w:rsidRDefault="00122E3E" w:rsidP="00126333">
      <w:pPr>
        <w:spacing w:before="120" w:line="360" w:lineRule="auto"/>
        <w:jc w:val="center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lastRenderedPageBreak/>
        <w:t>Заключителни разпоредби</w:t>
      </w:r>
    </w:p>
    <w:p w:rsidR="00122E3E" w:rsidRPr="006901BD" w:rsidRDefault="00122E3E" w:rsidP="00122E3E">
      <w:pPr>
        <w:spacing w:before="120"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§ </w:t>
      </w:r>
      <w:r w:rsidR="008E645B">
        <w:rPr>
          <w:sz w:val="24"/>
          <w:szCs w:val="24"/>
        </w:rPr>
        <w:t>1</w:t>
      </w:r>
      <w:r w:rsidRPr="00662ED1">
        <w:rPr>
          <w:sz w:val="24"/>
          <w:szCs w:val="24"/>
        </w:rPr>
        <w:t xml:space="preserve">. Счетоводната политика се прилага считано </w:t>
      </w:r>
      <w:r w:rsidRPr="00381029">
        <w:rPr>
          <w:sz w:val="24"/>
          <w:szCs w:val="24"/>
        </w:rPr>
        <w:t>от</w:t>
      </w:r>
      <w:r w:rsidR="00381029">
        <w:rPr>
          <w:sz w:val="24"/>
          <w:szCs w:val="24"/>
        </w:rPr>
        <w:t xml:space="preserve"> м. юли </w:t>
      </w:r>
      <w:r w:rsidR="0055416F" w:rsidRPr="00381029">
        <w:rPr>
          <w:sz w:val="24"/>
          <w:szCs w:val="24"/>
        </w:rPr>
        <w:t>20</w:t>
      </w:r>
      <w:r w:rsidR="00217426" w:rsidRPr="00381029">
        <w:rPr>
          <w:sz w:val="24"/>
          <w:szCs w:val="24"/>
        </w:rPr>
        <w:t>2</w:t>
      </w:r>
      <w:r w:rsidR="00F61672" w:rsidRPr="00381029">
        <w:rPr>
          <w:sz w:val="24"/>
          <w:szCs w:val="24"/>
        </w:rPr>
        <w:t>3</w:t>
      </w:r>
      <w:r w:rsidR="0055416F" w:rsidRPr="00381029">
        <w:rPr>
          <w:sz w:val="24"/>
          <w:szCs w:val="24"/>
        </w:rPr>
        <w:t xml:space="preserve"> </w:t>
      </w:r>
      <w:r w:rsidR="005A2F6A" w:rsidRPr="00381029">
        <w:rPr>
          <w:sz w:val="24"/>
          <w:szCs w:val="24"/>
        </w:rPr>
        <w:t>г</w:t>
      </w:r>
      <w:r w:rsidRPr="00381029">
        <w:rPr>
          <w:sz w:val="24"/>
          <w:szCs w:val="24"/>
        </w:rPr>
        <w:t>.</w:t>
      </w:r>
    </w:p>
    <w:p w:rsidR="00122E3E" w:rsidRPr="00662ED1" w:rsidRDefault="00122E3E" w:rsidP="000427D9">
      <w:pPr>
        <w:spacing w:before="120"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§ </w:t>
      </w:r>
      <w:r w:rsidR="008E645B">
        <w:rPr>
          <w:sz w:val="24"/>
          <w:szCs w:val="24"/>
        </w:rPr>
        <w:t>2</w:t>
      </w:r>
      <w:r w:rsidRPr="00662ED1">
        <w:rPr>
          <w:sz w:val="24"/>
          <w:szCs w:val="24"/>
        </w:rPr>
        <w:t xml:space="preserve">. Контролът по прилагането на счетоводната политика се възлага на началника на отдел </w:t>
      </w:r>
      <w:r w:rsidR="000427D9">
        <w:rPr>
          <w:sz w:val="24"/>
          <w:szCs w:val="24"/>
        </w:rPr>
        <w:t>„</w:t>
      </w:r>
      <w:r w:rsidR="006624DD" w:rsidRPr="00662ED1">
        <w:rPr>
          <w:sz w:val="24"/>
          <w:szCs w:val="24"/>
        </w:rPr>
        <w:t>Ф</w:t>
      </w:r>
      <w:r w:rsidRPr="00662ED1">
        <w:rPr>
          <w:sz w:val="24"/>
          <w:szCs w:val="24"/>
        </w:rPr>
        <w:t>инансово управление”.</w:t>
      </w:r>
    </w:p>
    <w:p w:rsidR="00853950" w:rsidRPr="00662ED1" w:rsidRDefault="00122E3E" w:rsidP="003F6088">
      <w:pPr>
        <w:spacing w:after="120" w:line="360" w:lineRule="auto"/>
        <w:jc w:val="both"/>
      </w:pPr>
      <w:r w:rsidRPr="00662ED1">
        <w:rPr>
          <w:sz w:val="24"/>
          <w:szCs w:val="24"/>
        </w:rPr>
        <w:t xml:space="preserve">§ </w:t>
      </w:r>
      <w:r w:rsidR="008E645B">
        <w:rPr>
          <w:sz w:val="24"/>
          <w:szCs w:val="24"/>
        </w:rPr>
        <w:t>3</w:t>
      </w:r>
      <w:r w:rsidRPr="00662ED1">
        <w:rPr>
          <w:sz w:val="24"/>
          <w:szCs w:val="24"/>
        </w:rPr>
        <w:t>. Изменения и допълнения в резултат на промяна в нормативната база се извършват по реда на приемане на Счетоводната политика.</w:t>
      </w:r>
      <w:bookmarkStart w:id="4" w:name="_Toc114041195"/>
      <w:bookmarkStart w:id="5" w:name="_Toc114041353"/>
      <w:bookmarkStart w:id="6" w:name="_Toc114041424"/>
      <w:bookmarkStart w:id="7" w:name="_Toc114042872"/>
      <w:bookmarkStart w:id="8" w:name="_Toc114043134"/>
      <w:bookmarkStart w:id="9" w:name="_Toc114043206"/>
      <w:bookmarkStart w:id="10" w:name="_Toc114043338"/>
      <w:bookmarkStart w:id="11" w:name="_Toc114043447"/>
      <w:bookmarkStart w:id="12" w:name="_Toc114043667"/>
      <w:bookmarkStart w:id="13" w:name="_Toc114044207"/>
      <w:bookmarkStart w:id="14" w:name="_Toc114044280"/>
      <w:bookmarkStart w:id="15" w:name="_Toc114048198"/>
      <w:bookmarkStart w:id="16" w:name="_Toc114048337"/>
      <w:bookmarkStart w:id="17" w:name="_Toc114049059"/>
      <w:bookmarkStart w:id="18" w:name="_Toc114050014"/>
      <w:bookmarkStart w:id="19" w:name="_Toc114470204"/>
      <w:bookmarkStart w:id="20" w:name="_Toc114474227"/>
      <w:bookmarkStart w:id="21" w:name="_Toc114476220"/>
      <w:bookmarkStart w:id="22" w:name="_Toc114476330"/>
      <w:bookmarkStart w:id="23" w:name="_Toc114480531"/>
      <w:bookmarkStart w:id="24" w:name="_Toc114480673"/>
      <w:bookmarkStart w:id="25" w:name="_Toc114480816"/>
      <w:bookmarkStart w:id="26" w:name="_Toc114480959"/>
      <w:bookmarkStart w:id="27" w:name="_Toc114481103"/>
      <w:bookmarkStart w:id="28" w:name="_Toc114481246"/>
      <w:bookmarkStart w:id="29" w:name="_Toc114481389"/>
      <w:bookmarkStart w:id="30" w:name="_Toc114485118"/>
      <w:bookmarkStart w:id="31" w:name="_Toc114485672"/>
      <w:bookmarkStart w:id="32" w:name="_Toc114486445"/>
      <w:bookmarkStart w:id="33" w:name="_Toc114487477"/>
      <w:bookmarkStart w:id="34" w:name="_Toc114488222"/>
      <w:bookmarkStart w:id="35" w:name="_Toc114489536"/>
      <w:bookmarkStart w:id="36" w:name="_Toc114490094"/>
      <w:bookmarkStart w:id="37" w:name="_Toc114490400"/>
      <w:bookmarkStart w:id="38" w:name="_Toc114041196"/>
      <w:bookmarkStart w:id="39" w:name="_Toc114041354"/>
      <w:bookmarkStart w:id="40" w:name="_Toc114041425"/>
      <w:bookmarkStart w:id="41" w:name="_Toc114042873"/>
      <w:bookmarkStart w:id="42" w:name="_Toc114043135"/>
      <w:bookmarkStart w:id="43" w:name="_Toc114043207"/>
      <w:bookmarkStart w:id="44" w:name="_Toc114043339"/>
      <w:bookmarkStart w:id="45" w:name="_Toc114043448"/>
      <w:bookmarkStart w:id="46" w:name="_Toc114043668"/>
      <w:bookmarkStart w:id="47" w:name="_Toc114044208"/>
      <w:bookmarkStart w:id="48" w:name="_Toc114044281"/>
      <w:bookmarkStart w:id="49" w:name="_Toc114048199"/>
      <w:bookmarkStart w:id="50" w:name="_Toc114048338"/>
      <w:bookmarkStart w:id="51" w:name="_Toc114049060"/>
      <w:bookmarkStart w:id="52" w:name="_Toc114050015"/>
      <w:bookmarkStart w:id="53" w:name="_Toc114470205"/>
      <w:bookmarkStart w:id="54" w:name="_Toc114474228"/>
      <w:bookmarkStart w:id="55" w:name="_Toc114476221"/>
      <w:bookmarkStart w:id="56" w:name="_Toc114476331"/>
      <w:bookmarkStart w:id="57" w:name="_Toc114480532"/>
      <w:bookmarkStart w:id="58" w:name="_Toc114480674"/>
      <w:bookmarkStart w:id="59" w:name="_Toc114480817"/>
      <w:bookmarkStart w:id="60" w:name="_Toc114480960"/>
      <w:bookmarkStart w:id="61" w:name="_Toc114481104"/>
      <w:bookmarkStart w:id="62" w:name="_Toc114481247"/>
      <w:bookmarkStart w:id="63" w:name="_Toc114481390"/>
      <w:bookmarkStart w:id="64" w:name="_Toc114485119"/>
      <w:bookmarkStart w:id="65" w:name="_Toc114485673"/>
      <w:bookmarkStart w:id="66" w:name="_Toc114486446"/>
      <w:bookmarkStart w:id="67" w:name="_Toc114487478"/>
      <w:bookmarkStart w:id="68" w:name="_Toc114488223"/>
      <w:bookmarkStart w:id="69" w:name="_Toc114489537"/>
      <w:bookmarkStart w:id="70" w:name="_Toc114490095"/>
      <w:bookmarkStart w:id="71" w:name="_Toc114490401"/>
      <w:bookmarkStart w:id="72" w:name="_Toc114041197"/>
      <w:bookmarkStart w:id="73" w:name="_Toc114041355"/>
      <w:bookmarkStart w:id="74" w:name="_Toc114041426"/>
      <w:bookmarkStart w:id="75" w:name="_Toc114042874"/>
      <w:bookmarkStart w:id="76" w:name="_Toc114043136"/>
      <w:bookmarkStart w:id="77" w:name="_Toc114043208"/>
      <w:bookmarkStart w:id="78" w:name="_Toc114043340"/>
      <w:bookmarkStart w:id="79" w:name="_Toc114043449"/>
      <w:bookmarkStart w:id="80" w:name="_Toc114043669"/>
      <w:bookmarkStart w:id="81" w:name="_Toc114044209"/>
      <w:bookmarkStart w:id="82" w:name="_Toc114044282"/>
      <w:bookmarkStart w:id="83" w:name="_Toc114048200"/>
      <w:bookmarkStart w:id="84" w:name="_Toc114048339"/>
      <w:bookmarkStart w:id="85" w:name="_Toc114049061"/>
      <w:bookmarkStart w:id="86" w:name="_Toc114050016"/>
      <w:bookmarkStart w:id="87" w:name="_Toc114470206"/>
      <w:bookmarkStart w:id="88" w:name="_Toc114474229"/>
      <w:bookmarkStart w:id="89" w:name="_Toc114476222"/>
      <w:bookmarkStart w:id="90" w:name="_Toc114476332"/>
      <w:bookmarkStart w:id="91" w:name="_Toc114480533"/>
      <w:bookmarkStart w:id="92" w:name="_Toc114480675"/>
      <w:bookmarkStart w:id="93" w:name="_Toc114480818"/>
      <w:bookmarkStart w:id="94" w:name="_Toc114480961"/>
      <w:bookmarkStart w:id="95" w:name="_Toc114481105"/>
      <w:bookmarkStart w:id="96" w:name="_Toc114481248"/>
      <w:bookmarkStart w:id="97" w:name="_Toc114481391"/>
      <w:bookmarkStart w:id="98" w:name="_Toc114485120"/>
      <w:bookmarkStart w:id="99" w:name="_Toc114485674"/>
      <w:bookmarkStart w:id="100" w:name="_Toc114486447"/>
      <w:bookmarkStart w:id="101" w:name="_Toc114487479"/>
      <w:bookmarkStart w:id="102" w:name="_Toc114488224"/>
      <w:bookmarkStart w:id="103" w:name="_Toc114489538"/>
      <w:bookmarkStart w:id="104" w:name="_Toc114490096"/>
      <w:bookmarkStart w:id="105" w:name="_Toc114490402"/>
      <w:bookmarkStart w:id="106" w:name="_Toc114041198"/>
      <w:bookmarkStart w:id="107" w:name="_Toc114041356"/>
      <w:bookmarkStart w:id="108" w:name="_Toc114041427"/>
      <w:bookmarkStart w:id="109" w:name="_Toc114042875"/>
      <w:bookmarkStart w:id="110" w:name="_Toc114043137"/>
      <w:bookmarkStart w:id="111" w:name="_Toc114043209"/>
      <w:bookmarkStart w:id="112" w:name="_Toc114043341"/>
      <w:bookmarkStart w:id="113" w:name="_Toc114043450"/>
      <w:bookmarkStart w:id="114" w:name="_Toc114043670"/>
      <w:bookmarkStart w:id="115" w:name="_Toc114044210"/>
      <w:bookmarkStart w:id="116" w:name="_Toc114044283"/>
      <w:bookmarkStart w:id="117" w:name="_Toc114048201"/>
      <w:bookmarkStart w:id="118" w:name="_Toc114048340"/>
      <w:bookmarkStart w:id="119" w:name="_Toc114049062"/>
      <w:bookmarkStart w:id="120" w:name="_Toc114050017"/>
      <w:bookmarkStart w:id="121" w:name="_Toc114470207"/>
      <w:bookmarkStart w:id="122" w:name="_Toc114474230"/>
      <w:bookmarkStart w:id="123" w:name="_Toc114476223"/>
      <w:bookmarkStart w:id="124" w:name="_Toc114476333"/>
      <w:bookmarkStart w:id="125" w:name="_Toc114480534"/>
      <w:bookmarkStart w:id="126" w:name="_Toc114480676"/>
      <w:bookmarkStart w:id="127" w:name="_Toc114480819"/>
      <w:bookmarkStart w:id="128" w:name="_Toc114480962"/>
      <w:bookmarkStart w:id="129" w:name="_Toc114481106"/>
      <w:bookmarkStart w:id="130" w:name="_Toc114481249"/>
      <w:bookmarkStart w:id="131" w:name="_Toc114481392"/>
      <w:bookmarkStart w:id="132" w:name="_Toc114485121"/>
      <w:bookmarkStart w:id="133" w:name="_Toc114485675"/>
      <w:bookmarkStart w:id="134" w:name="_Toc114486448"/>
      <w:bookmarkStart w:id="135" w:name="_Toc114487480"/>
      <w:bookmarkStart w:id="136" w:name="_Toc114488225"/>
      <w:bookmarkStart w:id="137" w:name="_Toc114489539"/>
      <w:bookmarkStart w:id="138" w:name="_Toc114490097"/>
      <w:bookmarkStart w:id="139" w:name="_Toc114490403"/>
      <w:bookmarkStart w:id="140" w:name="_Toc114041199"/>
      <w:bookmarkStart w:id="141" w:name="_Toc114041357"/>
      <w:bookmarkStart w:id="142" w:name="_Toc114041428"/>
      <w:bookmarkStart w:id="143" w:name="_Toc114042876"/>
      <w:bookmarkStart w:id="144" w:name="_Toc114043138"/>
      <w:bookmarkStart w:id="145" w:name="_Toc114043210"/>
      <w:bookmarkStart w:id="146" w:name="_Toc114043342"/>
      <w:bookmarkStart w:id="147" w:name="_Toc114043451"/>
      <w:bookmarkStart w:id="148" w:name="_Toc114043671"/>
      <w:bookmarkStart w:id="149" w:name="_Toc114044211"/>
      <w:bookmarkStart w:id="150" w:name="_Toc114044284"/>
      <w:bookmarkStart w:id="151" w:name="_Toc114048202"/>
      <w:bookmarkStart w:id="152" w:name="_Toc114048341"/>
      <w:bookmarkStart w:id="153" w:name="_Toc114049063"/>
      <w:bookmarkStart w:id="154" w:name="_Toc114050018"/>
      <w:bookmarkStart w:id="155" w:name="_Toc114470208"/>
      <w:bookmarkStart w:id="156" w:name="_Toc114474231"/>
      <w:bookmarkStart w:id="157" w:name="_Toc114476224"/>
      <w:bookmarkStart w:id="158" w:name="_Toc114476334"/>
      <w:bookmarkStart w:id="159" w:name="_Toc114480535"/>
      <w:bookmarkStart w:id="160" w:name="_Toc114480677"/>
      <w:bookmarkStart w:id="161" w:name="_Toc114480820"/>
      <w:bookmarkStart w:id="162" w:name="_Toc114480963"/>
      <w:bookmarkStart w:id="163" w:name="_Toc114481107"/>
      <w:bookmarkStart w:id="164" w:name="_Toc114481250"/>
      <w:bookmarkStart w:id="165" w:name="_Toc114481393"/>
      <w:bookmarkStart w:id="166" w:name="_Toc114485122"/>
      <w:bookmarkStart w:id="167" w:name="_Toc114485676"/>
      <w:bookmarkStart w:id="168" w:name="_Toc114486449"/>
      <w:bookmarkStart w:id="169" w:name="_Toc114487481"/>
      <w:bookmarkStart w:id="170" w:name="_Toc114488226"/>
      <w:bookmarkStart w:id="171" w:name="_Toc114489540"/>
      <w:bookmarkStart w:id="172" w:name="_Toc114490098"/>
      <w:bookmarkStart w:id="173" w:name="_Toc114490404"/>
      <w:bookmarkStart w:id="174" w:name="_Toc114041200"/>
      <w:bookmarkStart w:id="175" w:name="_Toc114041358"/>
      <w:bookmarkStart w:id="176" w:name="_Toc114041429"/>
      <w:bookmarkStart w:id="177" w:name="_Toc114042877"/>
      <w:bookmarkStart w:id="178" w:name="_Toc114043139"/>
      <w:bookmarkStart w:id="179" w:name="_Toc114043211"/>
      <w:bookmarkStart w:id="180" w:name="_Toc114043343"/>
      <w:bookmarkStart w:id="181" w:name="_Toc114043452"/>
      <w:bookmarkStart w:id="182" w:name="_Toc114043672"/>
      <w:bookmarkStart w:id="183" w:name="_Toc114044212"/>
      <w:bookmarkStart w:id="184" w:name="_Toc114044285"/>
      <w:bookmarkStart w:id="185" w:name="_Toc114048203"/>
      <w:bookmarkStart w:id="186" w:name="_Toc114048342"/>
      <w:bookmarkStart w:id="187" w:name="_Toc114049064"/>
      <w:bookmarkStart w:id="188" w:name="_Toc114050019"/>
      <w:bookmarkStart w:id="189" w:name="_Toc114470209"/>
      <w:bookmarkStart w:id="190" w:name="_Toc114474232"/>
      <w:bookmarkStart w:id="191" w:name="_Toc114476225"/>
      <w:bookmarkStart w:id="192" w:name="_Toc114476335"/>
      <w:bookmarkStart w:id="193" w:name="_Toc114480536"/>
      <w:bookmarkStart w:id="194" w:name="_Toc114480678"/>
      <w:bookmarkStart w:id="195" w:name="_Toc114480821"/>
      <w:bookmarkStart w:id="196" w:name="_Toc114480964"/>
      <w:bookmarkStart w:id="197" w:name="_Toc114481108"/>
      <w:bookmarkStart w:id="198" w:name="_Toc114481251"/>
      <w:bookmarkStart w:id="199" w:name="_Toc114481394"/>
      <w:bookmarkStart w:id="200" w:name="_Toc114485123"/>
      <w:bookmarkStart w:id="201" w:name="_Toc114485677"/>
      <w:bookmarkStart w:id="202" w:name="_Toc114486450"/>
      <w:bookmarkStart w:id="203" w:name="_Toc114487482"/>
      <w:bookmarkStart w:id="204" w:name="_Toc114488227"/>
      <w:bookmarkStart w:id="205" w:name="_Toc114489541"/>
      <w:bookmarkStart w:id="206" w:name="_Toc114490099"/>
      <w:bookmarkStart w:id="207" w:name="_Toc114490405"/>
      <w:bookmarkStart w:id="208" w:name="_Toc114041202"/>
      <w:bookmarkStart w:id="209" w:name="_Toc114041360"/>
      <w:bookmarkStart w:id="210" w:name="_Toc114041431"/>
      <w:bookmarkStart w:id="211" w:name="_Toc114042879"/>
      <w:bookmarkStart w:id="212" w:name="_Toc114043141"/>
      <w:bookmarkStart w:id="213" w:name="_Toc114043213"/>
      <w:bookmarkStart w:id="214" w:name="_Toc114043345"/>
      <w:bookmarkStart w:id="215" w:name="_Toc114043454"/>
      <w:bookmarkStart w:id="216" w:name="_Toc114043674"/>
      <w:bookmarkStart w:id="217" w:name="_Toc114044214"/>
      <w:bookmarkStart w:id="218" w:name="_Toc114044287"/>
      <w:bookmarkStart w:id="219" w:name="_Toc114048205"/>
      <w:bookmarkStart w:id="220" w:name="_Toc114048344"/>
      <w:bookmarkStart w:id="221" w:name="_Toc114049066"/>
      <w:bookmarkStart w:id="222" w:name="_Toc114050021"/>
      <w:bookmarkStart w:id="223" w:name="_Toc114470211"/>
      <w:bookmarkStart w:id="224" w:name="_Toc114474234"/>
      <w:bookmarkStart w:id="225" w:name="_Toc114476227"/>
      <w:bookmarkStart w:id="226" w:name="_Toc114476337"/>
      <w:bookmarkStart w:id="227" w:name="_Toc114480538"/>
      <w:bookmarkStart w:id="228" w:name="_Toc114480680"/>
      <w:bookmarkStart w:id="229" w:name="_Toc114480823"/>
      <w:bookmarkStart w:id="230" w:name="_Toc114480966"/>
      <w:bookmarkStart w:id="231" w:name="_Toc114481110"/>
      <w:bookmarkStart w:id="232" w:name="_Toc114481253"/>
      <w:bookmarkStart w:id="233" w:name="_Toc114481396"/>
      <w:bookmarkStart w:id="234" w:name="_Toc114485125"/>
      <w:bookmarkStart w:id="235" w:name="_Toc114485679"/>
      <w:bookmarkStart w:id="236" w:name="_Toc114486452"/>
      <w:bookmarkStart w:id="237" w:name="_Toc114487484"/>
      <w:bookmarkStart w:id="238" w:name="_Toc114488229"/>
      <w:bookmarkStart w:id="239" w:name="_Toc114489543"/>
      <w:bookmarkStart w:id="240" w:name="_Toc114490101"/>
      <w:bookmarkStart w:id="241" w:name="_Toc114490407"/>
      <w:bookmarkStart w:id="242" w:name="_Toc114041204"/>
      <w:bookmarkStart w:id="243" w:name="_Toc114041362"/>
      <w:bookmarkStart w:id="244" w:name="_Toc114041433"/>
      <w:bookmarkStart w:id="245" w:name="_Toc114042881"/>
      <w:bookmarkStart w:id="246" w:name="_Toc114043143"/>
      <w:bookmarkStart w:id="247" w:name="_Toc114043215"/>
      <w:bookmarkStart w:id="248" w:name="_Toc114043347"/>
      <w:bookmarkStart w:id="249" w:name="_Toc114043456"/>
      <w:bookmarkStart w:id="250" w:name="_Toc114043676"/>
      <w:bookmarkStart w:id="251" w:name="_Toc114044216"/>
      <w:bookmarkStart w:id="252" w:name="_Toc114044289"/>
      <w:bookmarkStart w:id="253" w:name="_Toc114048207"/>
      <w:bookmarkStart w:id="254" w:name="_Toc114048346"/>
      <w:bookmarkStart w:id="255" w:name="_Toc114049068"/>
      <w:bookmarkStart w:id="256" w:name="_Toc114050023"/>
      <w:bookmarkStart w:id="257" w:name="_Toc114470213"/>
      <w:bookmarkStart w:id="258" w:name="_Toc114474236"/>
      <w:bookmarkStart w:id="259" w:name="_Toc114476229"/>
      <w:bookmarkStart w:id="260" w:name="_Toc114476339"/>
      <w:bookmarkStart w:id="261" w:name="_Toc114480540"/>
      <w:bookmarkStart w:id="262" w:name="_Toc114480682"/>
      <w:bookmarkStart w:id="263" w:name="_Toc114480825"/>
      <w:bookmarkStart w:id="264" w:name="_Toc114480968"/>
      <w:bookmarkStart w:id="265" w:name="_Toc114481112"/>
      <w:bookmarkStart w:id="266" w:name="_Toc114481255"/>
      <w:bookmarkStart w:id="267" w:name="_Toc114481398"/>
      <w:bookmarkStart w:id="268" w:name="_Toc114485127"/>
      <w:bookmarkStart w:id="269" w:name="_Toc114485681"/>
      <w:bookmarkStart w:id="270" w:name="_Toc114486454"/>
      <w:bookmarkStart w:id="271" w:name="_Toc114487486"/>
      <w:bookmarkStart w:id="272" w:name="_Toc114488231"/>
      <w:bookmarkStart w:id="273" w:name="_Toc114489545"/>
      <w:bookmarkStart w:id="274" w:name="_Toc114490103"/>
      <w:bookmarkStart w:id="275" w:name="_Toc114490409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sectPr w:rsidR="00853950" w:rsidRPr="00662ED1" w:rsidSect="00251DE5">
      <w:headerReference w:type="even" r:id="rId8"/>
      <w:headerReference w:type="default" r:id="rId9"/>
      <w:footerReference w:type="even" r:id="rId10"/>
      <w:footerReference w:type="default" r:id="rId11"/>
      <w:pgSz w:w="11906" w:h="16838"/>
      <w:pgMar w:top="1702" w:right="1286" w:bottom="1276" w:left="1080" w:header="360" w:footer="4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123A" w:rsidRDefault="002F123A">
      <w:r>
        <w:separator/>
      </w:r>
    </w:p>
  </w:endnote>
  <w:endnote w:type="continuationSeparator" w:id="0">
    <w:p w:rsidR="002F123A" w:rsidRDefault="002F12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HG Mincho Light J">
    <w:altName w:val="Times New Roman"/>
    <w:charset w:val="00"/>
    <w:family w:val="auto"/>
    <w:pitch w:val="variable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4E86" w:rsidRDefault="004C4E86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C4E86" w:rsidRDefault="004C4E86" w:rsidP="0070256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4E86" w:rsidRDefault="004C4E86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57C45">
      <w:rPr>
        <w:rStyle w:val="PageNumber"/>
        <w:noProof/>
      </w:rPr>
      <w:t>13</w:t>
    </w:r>
    <w:r>
      <w:rPr>
        <w:rStyle w:val="PageNumber"/>
      </w:rPr>
      <w:fldChar w:fldCharType="end"/>
    </w:r>
  </w:p>
  <w:p w:rsidR="004C4E86" w:rsidRDefault="004C4E86" w:rsidP="00702566">
    <w:pPr>
      <w:pStyle w:val="Footer"/>
      <w:ind w:left="-720"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123A" w:rsidRDefault="002F123A">
      <w:r>
        <w:separator/>
      </w:r>
    </w:p>
  </w:footnote>
  <w:footnote w:type="continuationSeparator" w:id="0">
    <w:p w:rsidR="002F123A" w:rsidRDefault="002F12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4E86" w:rsidRDefault="004C4E86" w:rsidP="001824B8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C4E86" w:rsidRDefault="004C4E86" w:rsidP="001B5A6F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7744D" w:rsidRPr="00F7744D" w:rsidRDefault="00F7744D" w:rsidP="00F7744D">
    <w:pPr>
      <w:pStyle w:val="Header"/>
      <w:rPr>
        <w:lang w:val="en-US"/>
      </w:rPr>
    </w:pPr>
    <w:r w:rsidRPr="00F7744D">
      <w:rPr>
        <w:noProof/>
      </w:rPr>
      <w:drawing>
        <wp:inline distT="0" distB="0" distL="0" distR="0" wp14:anchorId="7EDA0566" wp14:editId="0D0E097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7744D">
      <w:rPr>
        <w:lang w:val="en-US"/>
      </w:rPr>
      <w:tab/>
    </w:r>
    <w:r w:rsidRPr="00F7744D">
      <w:rPr>
        <w:lang w:val="en-US"/>
      </w:rPr>
      <w:tab/>
    </w:r>
    <w:r w:rsidRPr="00F7744D">
      <w:rPr>
        <w:noProof/>
      </w:rPr>
      <w:drawing>
        <wp:inline distT="0" distB="0" distL="0" distR="0" wp14:anchorId="6E8E44B1" wp14:editId="62EE1D0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7744D" w:rsidRPr="00F7744D" w:rsidRDefault="00F7744D" w:rsidP="00F7744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246F06"/>
    <w:multiLevelType w:val="hybridMultilevel"/>
    <w:tmpl w:val="1DD00DD8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086FF4"/>
    <w:multiLevelType w:val="hybridMultilevel"/>
    <w:tmpl w:val="43BCFD6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A1407A"/>
    <w:multiLevelType w:val="multilevel"/>
    <w:tmpl w:val="3880F1AC"/>
    <w:styleLink w:val="Style1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color w:val="0000FF"/>
        <w:sz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 w15:restartNumberingAfterBreak="0">
    <w:nsid w:val="26676AB4"/>
    <w:multiLevelType w:val="hybridMultilevel"/>
    <w:tmpl w:val="8D9AD8A6"/>
    <w:lvl w:ilvl="0" w:tplc="0402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9346A11"/>
    <w:multiLevelType w:val="hybridMultilevel"/>
    <w:tmpl w:val="6FBE429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B34C872">
      <w:start w:val="1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b/>
        <w:u w:val="none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26D47B2"/>
    <w:multiLevelType w:val="hybridMultilevel"/>
    <w:tmpl w:val="58A41924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8C4426"/>
    <w:multiLevelType w:val="hybridMultilevel"/>
    <w:tmpl w:val="2BF0EDA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816C98"/>
    <w:multiLevelType w:val="hybridMultilevel"/>
    <w:tmpl w:val="EC12ED22"/>
    <w:lvl w:ilvl="0" w:tplc="18EC93E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24F0513"/>
    <w:multiLevelType w:val="hybridMultilevel"/>
    <w:tmpl w:val="B8AAF5D0"/>
    <w:lvl w:ilvl="0" w:tplc="44A8754E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2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971F08"/>
    <w:multiLevelType w:val="hybridMultilevel"/>
    <w:tmpl w:val="4850888A"/>
    <w:lvl w:ilvl="0" w:tplc="0409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D">
      <w:start w:val="1"/>
      <w:numFmt w:val="bullet"/>
      <w:lvlText w:val=""/>
      <w:lvlJc w:val="left"/>
      <w:pPr>
        <w:ind w:left="396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5B3D708C"/>
    <w:multiLevelType w:val="hybridMultilevel"/>
    <w:tmpl w:val="F662A1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E17213"/>
    <w:multiLevelType w:val="hybridMultilevel"/>
    <w:tmpl w:val="1A48AAF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E346DF"/>
    <w:multiLevelType w:val="hybridMultilevel"/>
    <w:tmpl w:val="417465C0"/>
    <w:lvl w:ilvl="0" w:tplc="0402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pStyle w:val="NumPar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D0E0429"/>
    <w:multiLevelType w:val="multilevel"/>
    <w:tmpl w:val="28B89D12"/>
    <w:lvl w:ilvl="0">
      <w:start w:val="1"/>
      <w:numFmt w:val="decimal"/>
      <w:lvlRestart w:val="0"/>
      <w:pStyle w:val="ManualNumPar1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pStyle w:val="Applicationdirecte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pStyle w:val="Fait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pStyle w:val="Institutionquisigne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6E92389D"/>
    <w:multiLevelType w:val="hybridMultilevel"/>
    <w:tmpl w:val="3706333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C66EE6"/>
    <w:multiLevelType w:val="hybridMultilevel"/>
    <w:tmpl w:val="99B0715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3"/>
  </w:num>
  <w:num w:numId="3">
    <w:abstractNumId w:val="7"/>
  </w:num>
  <w:num w:numId="4">
    <w:abstractNumId w:val="1"/>
  </w:num>
  <w:num w:numId="5">
    <w:abstractNumId w:val="14"/>
  </w:num>
  <w:num w:numId="6">
    <w:abstractNumId w:val="6"/>
  </w:num>
  <w:num w:numId="7">
    <w:abstractNumId w:val="5"/>
  </w:num>
  <w:num w:numId="8">
    <w:abstractNumId w:val="0"/>
  </w:num>
  <w:num w:numId="9">
    <w:abstractNumId w:val="3"/>
  </w:num>
  <w:num w:numId="10">
    <w:abstractNumId w:val="8"/>
  </w:num>
  <w:num w:numId="11">
    <w:abstractNumId w:val="15"/>
  </w:num>
  <w:num w:numId="12">
    <w:abstractNumId w:val="11"/>
  </w:num>
  <w:num w:numId="13">
    <w:abstractNumId w:val="2"/>
  </w:num>
  <w:num w:numId="14">
    <w:abstractNumId w:val="4"/>
  </w:num>
  <w:num w:numId="15">
    <w:abstractNumId w:val="10"/>
  </w:num>
  <w:num w:numId="16">
    <w:abstractNumId w:val="9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522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A3D"/>
    <w:rsid w:val="0000145B"/>
    <w:rsid w:val="000034DE"/>
    <w:rsid w:val="0000431A"/>
    <w:rsid w:val="00004734"/>
    <w:rsid w:val="00006CD4"/>
    <w:rsid w:val="000145FA"/>
    <w:rsid w:val="000146AF"/>
    <w:rsid w:val="00014AC2"/>
    <w:rsid w:val="000153D1"/>
    <w:rsid w:val="000168D6"/>
    <w:rsid w:val="00016D60"/>
    <w:rsid w:val="00021EE2"/>
    <w:rsid w:val="00022077"/>
    <w:rsid w:val="00022269"/>
    <w:rsid w:val="000246C1"/>
    <w:rsid w:val="00024819"/>
    <w:rsid w:val="0002530D"/>
    <w:rsid w:val="00027542"/>
    <w:rsid w:val="00027BEA"/>
    <w:rsid w:val="000303AD"/>
    <w:rsid w:val="0003116F"/>
    <w:rsid w:val="000331DE"/>
    <w:rsid w:val="000333C7"/>
    <w:rsid w:val="0003365A"/>
    <w:rsid w:val="00034326"/>
    <w:rsid w:val="0003481B"/>
    <w:rsid w:val="000348E8"/>
    <w:rsid w:val="00037745"/>
    <w:rsid w:val="0004152D"/>
    <w:rsid w:val="000427D9"/>
    <w:rsid w:val="00043B51"/>
    <w:rsid w:val="00044380"/>
    <w:rsid w:val="00044412"/>
    <w:rsid w:val="0004492E"/>
    <w:rsid w:val="00046513"/>
    <w:rsid w:val="000473F1"/>
    <w:rsid w:val="000511E9"/>
    <w:rsid w:val="000519E0"/>
    <w:rsid w:val="0005401C"/>
    <w:rsid w:val="000576E7"/>
    <w:rsid w:val="00061E18"/>
    <w:rsid w:val="00063E17"/>
    <w:rsid w:val="00064831"/>
    <w:rsid w:val="000668D5"/>
    <w:rsid w:val="00070FCC"/>
    <w:rsid w:val="00071D15"/>
    <w:rsid w:val="00072B8F"/>
    <w:rsid w:val="00074BB5"/>
    <w:rsid w:val="00074C7D"/>
    <w:rsid w:val="00075B06"/>
    <w:rsid w:val="0007690A"/>
    <w:rsid w:val="00077ACE"/>
    <w:rsid w:val="00080A6C"/>
    <w:rsid w:val="000860EA"/>
    <w:rsid w:val="00087459"/>
    <w:rsid w:val="000927BC"/>
    <w:rsid w:val="00093746"/>
    <w:rsid w:val="00096918"/>
    <w:rsid w:val="00097193"/>
    <w:rsid w:val="00097EAB"/>
    <w:rsid w:val="000A01C1"/>
    <w:rsid w:val="000A20DB"/>
    <w:rsid w:val="000A22D0"/>
    <w:rsid w:val="000A290F"/>
    <w:rsid w:val="000A4055"/>
    <w:rsid w:val="000A411E"/>
    <w:rsid w:val="000A75CA"/>
    <w:rsid w:val="000B01C9"/>
    <w:rsid w:val="000B053F"/>
    <w:rsid w:val="000B0AEA"/>
    <w:rsid w:val="000B0B61"/>
    <w:rsid w:val="000B17AE"/>
    <w:rsid w:val="000B1CE2"/>
    <w:rsid w:val="000B430C"/>
    <w:rsid w:val="000B499B"/>
    <w:rsid w:val="000B4B94"/>
    <w:rsid w:val="000B5B51"/>
    <w:rsid w:val="000C1782"/>
    <w:rsid w:val="000C4910"/>
    <w:rsid w:val="000C650F"/>
    <w:rsid w:val="000C69EC"/>
    <w:rsid w:val="000D2E37"/>
    <w:rsid w:val="000D3212"/>
    <w:rsid w:val="000D4336"/>
    <w:rsid w:val="000E0604"/>
    <w:rsid w:val="000E26F6"/>
    <w:rsid w:val="000E3E6A"/>
    <w:rsid w:val="000E4C43"/>
    <w:rsid w:val="000E7168"/>
    <w:rsid w:val="000E7CCC"/>
    <w:rsid w:val="000F037E"/>
    <w:rsid w:val="00100F8D"/>
    <w:rsid w:val="00103569"/>
    <w:rsid w:val="00103F5A"/>
    <w:rsid w:val="0010521A"/>
    <w:rsid w:val="001063F2"/>
    <w:rsid w:val="001068EA"/>
    <w:rsid w:val="00107815"/>
    <w:rsid w:val="00111EDE"/>
    <w:rsid w:val="001150C5"/>
    <w:rsid w:val="001160DB"/>
    <w:rsid w:val="00116299"/>
    <w:rsid w:val="00116AE7"/>
    <w:rsid w:val="00117812"/>
    <w:rsid w:val="00120481"/>
    <w:rsid w:val="00121491"/>
    <w:rsid w:val="00122E3E"/>
    <w:rsid w:val="00126333"/>
    <w:rsid w:val="001269E6"/>
    <w:rsid w:val="001310E7"/>
    <w:rsid w:val="001312C8"/>
    <w:rsid w:val="00133CC7"/>
    <w:rsid w:val="00135342"/>
    <w:rsid w:val="00135DDF"/>
    <w:rsid w:val="00135E7D"/>
    <w:rsid w:val="0014009B"/>
    <w:rsid w:val="00140CDF"/>
    <w:rsid w:val="001415CF"/>
    <w:rsid w:val="00141E65"/>
    <w:rsid w:val="00143D22"/>
    <w:rsid w:val="00144C8E"/>
    <w:rsid w:val="001513DE"/>
    <w:rsid w:val="00151ECE"/>
    <w:rsid w:val="00153685"/>
    <w:rsid w:val="0015458F"/>
    <w:rsid w:val="00154725"/>
    <w:rsid w:val="001552A9"/>
    <w:rsid w:val="00155F3D"/>
    <w:rsid w:val="001560F0"/>
    <w:rsid w:val="00156C24"/>
    <w:rsid w:val="00161D0C"/>
    <w:rsid w:val="0016455F"/>
    <w:rsid w:val="00164833"/>
    <w:rsid w:val="00164C2F"/>
    <w:rsid w:val="00165BE1"/>
    <w:rsid w:val="00167E11"/>
    <w:rsid w:val="00170653"/>
    <w:rsid w:val="001712FE"/>
    <w:rsid w:val="001735B1"/>
    <w:rsid w:val="00173861"/>
    <w:rsid w:val="00176AA3"/>
    <w:rsid w:val="0018109E"/>
    <w:rsid w:val="001824B8"/>
    <w:rsid w:val="00182504"/>
    <w:rsid w:val="00182E6C"/>
    <w:rsid w:val="0018738D"/>
    <w:rsid w:val="00191232"/>
    <w:rsid w:val="00193FD5"/>
    <w:rsid w:val="00194281"/>
    <w:rsid w:val="001955AE"/>
    <w:rsid w:val="0019594A"/>
    <w:rsid w:val="001971C4"/>
    <w:rsid w:val="001978D6"/>
    <w:rsid w:val="001A11EA"/>
    <w:rsid w:val="001A1B07"/>
    <w:rsid w:val="001A32DF"/>
    <w:rsid w:val="001A4B08"/>
    <w:rsid w:val="001A5CC7"/>
    <w:rsid w:val="001A6353"/>
    <w:rsid w:val="001B0071"/>
    <w:rsid w:val="001B0F90"/>
    <w:rsid w:val="001B28D1"/>
    <w:rsid w:val="001B45FD"/>
    <w:rsid w:val="001B4CFE"/>
    <w:rsid w:val="001B52F6"/>
    <w:rsid w:val="001B5A6F"/>
    <w:rsid w:val="001B7D24"/>
    <w:rsid w:val="001C0AFA"/>
    <w:rsid w:val="001C102E"/>
    <w:rsid w:val="001C2241"/>
    <w:rsid w:val="001C2496"/>
    <w:rsid w:val="001C2D08"/>
    <w:rsid w:val="001C2D36"/>
    <w:rsid w:val="001C4FEB"/>
    <w:rsid w:val="001C558E"/>
    <w:rsid w:val="001C568F"/>
    <w:rsid w:val="001D0951"/>
    <w:rsid w:val="001D3B2E"/>
    <w:rsid w:val="001D6D4E"/>
    <w:rsid w:val="001D6EBA"/>
    <w:rsid w:val="001D7E19"/>
    <w:rsid w:val="001E159C"/>
    <w:rsid w:val="001E1EDA"/>
    <w:rsid w:val="001E4F52"/>
    <w:rsid w:val="001F061A"/>
    <w:rsid w:val="001F2163"/>
    <w:rsid w:val="001F3808"/>
    <w:rsid w:val="001F3D92"/>
    <w:rsid w:val="001F43D2"/>
    <w:rsid w:val="001F6BB5"/>
    <w:rsid w:val="001F6FB2"/>
    <w:rsid w:val="001F774B"/>
    <w:rsid w:val="002007FD"/>
    <w:rsid w:val="00200AD6"/>
    <w:rsid w:val="00201155"/>
    <w:rsid w:val="00202903"/>
    <w:rsid w:val="00206864"/>
    <w:rsid w:val="002073BD"/>
    <w:rsid w:val="00207728"/>
    <w:rsid w:val="00207B33"/>
    <w:rsid w:val="0021406F"/>
    <w:rsid w:val="002144DB"/>
    <w:rsid w:val="00214768"/>
    <w:rsid w:val="00217144"/>
    <w:rsid w:val="00217426"/>
    <w:rsid w:val="00222EE1"/>
    <w:rsid w:val="0022355B"/>
    <w:rsid w:val="00225413"/>
    <w:rsid w:val="00225454"/>
    <w:rsid w:val="00225F99"/>
    <w:rsid w:val="002300B7"/>
    <w:rsid w:val="0023096B"/>
    <w:rsid w:val="00230A64"/>
    <w:rsid w:val="00232E5A"/>
    <w:rsid w:val="00242105"/>
    <w:rsid w:val="00244844"/>
    <w:rsid w:val="002501EC"/>
    <w:rsid w:val="00250DE4"/>
    <w:rsid w:val="00250FF2"/>
    <w:rsid w:val="00251DE5"/>
    <w:rsid w:val="0025284F"/>
    <w:rsid w:val="0025639D"/>
    <w:rsid w:val="00256A8B"/>
    <w:rsid w:val="00260182"/>
    <w:rsid w:val="0026125A"/>
    <w:rsid w:val="00261C19"/>
    <w:rsid w:val="00263696"/>
    <w:rsid w:val="0026588B"/>
    <w:rsid w:val="00267FF5"/>
    <w:rsid w:val="00275615"/>
    <w:rsid w:val="0027575B"/>
    <w:rsid w:val="00276920"/>
    <w:rsid w:val="00276DA4"/>
    <w:rsid w:val="0028153E"/>
    <w:rsid w:val="002835D8"/>
    <w:rsid w:val="00285E1B"/>
    <w:rsid w:val="00286126"/>
    <w:rsid w:val="002877E9"/>
    <w:rsid w:val="0028789D"/>
    <w:rsid w:val="00292124"/>
    <w:rsid w:val="00293161"/>
    <w:rsid w:val="00293CA4"/>
    <w:rsid w:val="00295A3D"/>
    <w:rsid w:val="002A30E2"/>
    <w:rsid w:val="002A3BA7"/>
    <w:rsid w:val="002A4CFA"/>
    <w:rsid w:val="002A663F"/>
    <w:rsid w:val="002A664D"/>
    <w:rsid w:val="002A674E"/>
    <w:rsid w:val="002A6C47"/>
    <w:rsid w:val="002B1A3D"/>
    <w:rsid w:val="002B36FB"/>
    <w:rsid w:val="002B3803"/>
    <w:rsid w:val="002B3A09"/>
    <w:rsid w:val="002B451A"/>
    <w:rsid w:val="002B6C87"/>
    <w:rsid w:val="002B7D82"/>
    <w:rsid w:val="002C58B6"/>
    <w:rsid w:val="002C5E5B"/>
    <w:rsid w:val="002C66D0"/>
    <w:rsid w:val="002C6BF5"/>
    <w:rsid w:val="002C7B63"/>
    <w:rsid w:val="002C7BF5"/>
    <w:rsid w:val="002D0E20"/>
    <w:rsid w:val="002D1AF5"/>
    <w:rsid w:val="002D3DF0"/>
    <w:rsid w:val="002D3F34"/>
    <w:rsid w:val="002D4029"/>
    <w:rsid w:val="002D5838"/>
    <w:rsid w:val="002D5CC9"/>
    <w:rsid w:val="002D7B61"/>
    <w:rsid w:val="002E1EAA"/>
    <w:rsid w:val="002E4A09"/>
    <w:rsid w:val="002E5709"/>
    <w:rsid w:val="002E6505"/>
    <w:rsid w:val="002E7776"/>
    <w:rsid w:val="002F01C6"/>
    <w:rsid w:val="002F066B"/>
    <w:rsid w:val="002F123A"/>
    <w:rsid w:val="002F1646"/>
    <w:rsid w:val="002F37A7"/>
    <w:rsid w:val="002F420C"/>
    <w:rsid w:val="002F5F88"/>
    <w:rsid w:val="002F6814"/>
    <w:rsid w:val="002F744A"/>
    <w:rsid w:val="002F7C73"/>
    <w:rsid w:val="00301B79"/>
    <w:rsid w:val="003035B5"/>
    <w:rsid w:val="003068C7"/>
    <w:rsid w:val="00311086"/>
    <w:rsid w:val="00311DF8"/>
    <w:rsid w:val="00313261"/>
    <w:rsid w:val="0031368E"/>
    <w:rsid w:val="00315105"/>
    <w:rsid w:val="003165D7"/>
    <w:rsid w:val="00316D9C"/>
    <w:rsid w:val="00317A00"/>
    <w:rsid w:val="00320739"/>
    <w:rsid w:val="00322F1A"/>
    <w:rsid w:val="003230B7"/>
    <w:rsid w:val="003246B6"/>
    <w:rsid w:val="00325220"/>
    <w:rsid w:val="0032588D"/>
    <w:rsid w:val="00326FA3"/>
    <w:rsid w:val="00330985"/>
    <w:rsid w:val="0033289D"/>
    <w:rsid w:val="00332AA1"/>
    <w:rsid w:val="0033324C"/>
    <w:rsid w:val="003338AB"/>
    <w:rsid w:val="00333ED3"/>
    <w:rsid w:val="00335CDB"/>
    <w:rsid w:val="00337C47"/>
    <w:rsid w:val="00340B25"/>
    <w:rsid w:val="00341A7C"/>
    <w:rsid w:val="003422E9"/>
    <w:rsid w:val="00342302"/>
    <w:rsid w:val="0034296D"/>
    <w:rsid w:val="00344B5C"/>
    <w:rsid w:val="00345322"/>
    <w:rsid w:val="00346075"/>
    <w:rsid w:val="00352A49"/>
    <w:rsid w:val="0035344B"/>
    <w:rsid w:val="00353748"/>
    <w:rsid w:val="003539FA"/>
    <w:rsid w:val="00360404"/>
    <w:rsid w:val="0036077A"/>
    <w:rsid w:val="00360E0A"/>
    <w:rsid w:val="00364179"/>
    <w:rsid w:val="0036684E"/>
    <w:rsid w:val="003710C7"/>
    <w:rsid w:val="0037126C"/>
    <w:rsid w:val="00371651"/>
    <w:rsid w:val="003716B4"/>
    <w:rsid w:val="00381029"/>
    <w:rsid w:val="00384C2C"/>
    <w:rsid w:val="00385236"/>
    <w:rsid w:val="00385B8D"/>
    <w:rsid w:val="00386B64"/>
    <w:rsid w:val="0039173C"/>
    <w:rsid w:val="00392AA9"/>
    <w:rsid w:val="00392E03"/>
    <w:rsid w:val="0039526B"/>
    <w:rsid w:val="00395D57"/>
    <w:rsid w:val="003A1892"/>
    <w:rsid w:val="003A1D51"/>
    <w:rsid w:val="003A2AF0"/>
    <w:rsid w:val="003A3774"/>
    <w:rsid w:val="003B1CDF"/>
    <w:rsid w:val="003B45C5"/>
    <w:rsid w:val="003B46D0"/>
    <w:rsid w:val="003B515F"/>
    <w:rsid w:val="003B69F4"/>
    <w:rsid w:val="003B6AE9"/>
    <w:rsid w:val="003B6B84"/>
    <w:rsid w:val="003C18A1"/>
    <w:rsid w:val="003C2089"/>
    <w:rsid w:val="003D22FB"/>
    <w:rsid w:val="003D436C"/>
    <w:rsid w:val="003D608D"/>
    <w:rsid w:val="003D7107"/>
    <w:rsid w:val="003E1122"/>
    <w:rsid w:val="003E2B93"/>
    <w:rsid w:val="003E2EE2"/>
    <w:rsid w:val="003E419B"/>
    <w:rsid w:val="003E47A6"/>
    <w:rsid w:val="003E5D62"/>
    <w:rsid w:val="003E6977"/>
    <w:rsid w:val="003E6A6B"/>
    <w:rsid w:val="003E6FBC"/>
    <w:rsid w:val="003E7418"/>
    <w:rsid w:val="003F18AE"/>
    <w:rsid w:val="003F1AEF"/>
    <w:rsid w:val="003F6088"/>
    <w:rsid w:val="003F6928"/>
    <w:rsid w:val="0040306E"/>
    <w:rsid w:val="004031BD"/>
    <w:rsid w:val="00406E97"/>
    <w:rsid w:val="00406FF6"/>
    <w:rsid w:val="00410CC0"/>
    <w:rsid w:val="004121FF"/>
    <w:rsid w:val="00412805"/>
    <w:rsid w:val="00412DE4"/>
    <w:rsid w:val="00413801"/>
    <w:rsid w:val="004139F3"/>
    <w:rsid w:val="00420745"/>
    <w:rsid w:val="0042088E"/>
    <w:rsid w:val="00421E4D"/>
    <w:rsid w:val="00422CFB"/>
    <w:rsid w:val="00426652"/>
    <w:rsid w:val="0043100C"/>
    <w:rsid w:val="00434DF8"/>
    <w:rsid w:val="00434E7C"/>
    <w:rsid w:val="00435E0E"/>
    <w:rsid w:val="00436361"/>
    <w:rsid w:val="0043788F"/>
    <w:rsid w:val="004406AD"/>
    <w:rsid w:val="00440ADC"/>
    <w:rsid w:val="004412CD"/>
    <w:rsid w:val="004413B7"/>
    <w:rsid w:val="00443475"/>
    <w:rsid w:val="00444690"/>
    <w:rsid w:val="004447EE"/>
    <w:rsid w:val="00445BD8"/>
    <w:rsid w:val="00447983"/>
    <w:rsid w:val="004511E2"/>
    <w:rsid w:val="00453BF4"/>
    <w:rsid w:val="00455756"/>
    <w:rsid w:val="00457E74"/>
    <w:rsid w:val="00457F15"/>
    <w:rsid w:val="00462BFA"/>
    <w:rsid w:val="0046572E"/>
    <w:rsid w:val="00467EE1"/>
    <w:rsid w:val="00470B88"/>
    <w:rsid w:val="004719E5"/>
    <w:rsid w:val="00471E13"/>
    <w:rsid w:val="00471F94"/>
    <w:rsid w:val="00473BCE"/>
    <w:rsid w:val="00474D23"/>
    <w:rsid w:val="0047515B"/>
    <w:rsid w:val="00481B8F"/>
    <w:rsid w:val="004825EB"/>
    <w:rsid w:val="0048353C"/>
    <w:rsid w:val="00483919"/>
    <w:rsid w:val="004839FA"/>
    <w:rsid w:val="004865FC"/>
    <w:rsid w:val="004905D5"/>
    <w:rsid w:val="004927FA"/>
    <w:rsid w:val="0049375F"/>
    <w:rsid w:val="00494093"/>
    <w:rsid w:val="00495E82"/>
    <w:rsid w:val="00496CCE"/>
    <w:rsid w:val="0049733E"/>
    <w:rsid w:val="004A07D1"/>
    <w:rsid w:val="004A0995"/>
    <w:rsid w:val="004A34FF"/>
    <w:rsid w:val="004A40B7"/>
    <w:rsid w:val="004A56C4"/>
    <w:rsid w:val="004A5B6F"/>
    <w:rsid w:val="004A6845"/>
    <w:rsid w:val="004A68FA"/>
    <w:rsid w:val="004B01DB"/>
    <w:rsid w:val="004B1E65"/>
    <w:rsid w:val="004B2AF3"/>
    <w:rsid w:val="004B3967"/>
    <w:rsid w:val="004B3ACA"/>
    <w:rsid w:val="004B3B04"/>
    <w:rsid w:val="004B500F"/>
    <w:rsid w:val="004C1E10"/>
    <w:rsid w:val="004C4E86"/>
    <w:rsid w:val="004C5B00"/>
    <w:rsid w:val="004D0D00"/>
    <w:rsid w:val="004D48E2"/>
    <w:rsid w:val="004D5B9A"/>
    <w:rsid w:val="004D7FB5"/>
    <w:rsid w:val="004E30D5"/>
    <w:rsid w:val="004E3E10"/>
    <w:rsid w:val="004E4678"/>
    <w:rsid w:val="004E5943"/>
    <w:rsid w:val="004E6C37"/>
    <w:rsid w:val="004E6F7D"/>
    <w:rsid w:val="004F1F01"/>
    <w:rsid w:val="004F4E05"/>
    <w:rsid w:val="004F63BA"/>
    <w:rsid w:val="00500192"/>
    <w:rsid w:val="0050088D"/>
    <w:rsid w:val="00500978"/>
    <w:rsid w:val="00500F98"/>
    <w:rsid w:val="0050162C"/>
    <w:rsid w:val="005016EB"/>
    <w:rsid w:val="005060E4"/>
    <w:rsid w:val="0050616F"/>
    <w:rsid w:val="00515E83"/>
    <w:rsid w:val="00516865"/>
    <w:rsid w:val="00516EF1"/>
    <w:rsid w:val="00517B82"/>
    <w:rsid w:val="0052189A"/>
    <w:rsid w:val="00523B75"/>
    <w:rsid w:val="005245A6"/>
    <w:rsid w:val="005248DA"/>
    <w:rsid w:val="00524971"/>
    <w:rsid w:val="005261FE"/>
    <w:rsid w:val="00530674"/>
    <w:rsid w:val="00530746"/>
    <w:rsid w:val="00532DA5"/>
    <w:rsid w:val="00534146"/>
    <w:rsid w:val="005343DD"/>
    <w:rsid w:val="00536449"/>
    <w:rsid w:val="00537721"/>
    <w:rsid w:val="00537852"/>
    <w:rsid w:val="00542C6C"/>
    <w:rsid w:val="00544072"/>
    <w:rsid w:val="0054418A"/>
    <w:rsid w:val="00544908"/>
    <w:rsid w:val="00544D6C"/>
    <w:rsid w:val="005472D3"/>
    <w:rsid w:val="0054774B"/>
    <w:rsid w:val="0055416F"/>
    <w:rsid w:val="005634EA"/>
    <w:rsid w:val="00564043"/>
    <w:rsid w:val="00564201"/>
    <w:rsid w:val="00565AB0"/>
    <w:rsid w:val="00566FDE"/>
    <w:rsid w:val="00572FE0"/>
    <w:rsid w:val="005752A3"/>
    <w:rsid w:val="00577D78"/>
    <w:rsid w:val="0058040A"/>
    <w:rsid w:val="00580466"/>
    <w:rsid w:val="00580E8F"/>
    <w:rsid w:val="00582DE2"/>
    <w:rsid w:val="00582EDE"/>
    <w:rsid w:val="00586642"/>
    <w:rsid w:val="00590D00"/>
    <w:rsid w:val="00592E95"/>
    <w:rsid w:val="00593185"/>
    <w:rsid w:val="0059625F"/>
    <w:rsid w:val="005A0680"/>
    <w:rsid w:val="005A0B49"/>
    <w:rsid w:val="005A0F07"/>
    <w:rsid w:val="005A2F6A"/>
    <w:rsid w:val="005A35AE"/>
    <w:rsid w:val="005A37C4"/>
    <w:rsid w:val="005A42D8"/>
    <w:rsid w:val="005A452E"/>
    <w:rsid w:val="005A5895"/>
    <w:rsid w:val="005A5ADD"/>
    <w:rsid w:val="005B06E1"/>
    <w:rsid w:val="005B16BB"/>
    <w:rsid w:val="005B1C3B"/>
    <w:rsid w:val="005B3157"/>
    <w:rsid w:val="005B3DE2"/>
    <w:rsid w:val="005B41A1"/>
    <w:rsid w:val="005B4363"/>
    <w:rsid w:val="005B54FB"/>
    <w:rsid w:val="005B7A8F"/>
    <w:rsid w:val="005C08EB"/>
    <w:rsid w:val="005C4734"/>
    <w:rsid w:val="005D10C6"/>
    <w:rsid w:val="005D13DD"/>
    <w:rsid w:val="005D55B0"/>
    <w:rsid w:val="005E04EB"/>
    <w:rsid w:val="005E150B"/>
    <w:rsid w:val="005E1D1C"/>
    <w:rsid w:val="005E3BF2"/>
    <w:rsid w:val="005E42EB"/>
    <w:rsid w:val="005E503A"/>
    <w:rsid w:val="005E52B9"/>
    <w:rsid w:val="005E57A9"/>
    <w:rsid w:val="005E5DF3"/>
    <w:rsid w:val="005F00D5"/>
    <w:rsid w:val="005F1B29"/>
    <w:rsid w:val="005F2E7E"/>
    <w:rsid w:val="005F448A"/>
    <w:rsid w:val="005F45D3"/>
    <w:rsid w:val="005F5F50"/>
    <w:rsid w:val="005F666D"/>
    <w:rsid w:val="005F68A2"/>
    <w:rsid w:val="005F6D0B"/>
    <w:rsid w:val="006002AD"/>
    <w:rsid w:val="00602C9A"/>
    <w:rsid w:val="006077D2"/>
    <w:rsid w:val="00610FDF"/>
    <w:rsid w:val="0061278F"/>
    <w:rsid w:val="00613036"/>
    <w:rsid w:val="00613EA3"/>
    <w:rsid w:val="00616A9D"/>
    <w:rsid w:val="00622860"/>
    <w:rsid w:val="0062543C"/>
    <w:rsid w:val="00626217"/>
    <w:rsid w:val="00630B8B"/>
    <w:rsid w:val="00631B7B"/>
    <w:rsid w:val="00632E90"/>
    <w:rsid w:val="00634490"/>
    <w:rsid w:val="00635300"/>
    <w:rsid w:val="00643431"/>
    <w:rsid w:val="00643ED7"/>
    <w:rsid w:val="00650B3D"/>
    <w:rsid w:val="00653BDF"/>
    <w:rsid w:val="006542B7"/>
    <w:rsid w:val="00654492"/>
    <w:rsid w:val="006564F9"/>
    <w:rsid w:val="00660666"/>
    <w:rsid w:val="006611BD"/>
    <w:rsid w:val="006621B5"/>
    <w:rsid w:val="006624DD"/>
    <w:rsid w:val="00662ED1"/>
    <w:rsid w:val="00663806"/>
    <w:rsid w:val="00667BD9"/>
    <w:rsid w:val="00670510"/>
    <w:rsid w:val="006720B3"/>
    <w:rsid w:val="00672AE9"/>
    <w:rsid w:val="0067490B"/>
    <w:rsid w:val="00676E9A"/>
    <w:rsid w:val="006800D2"/>
    <w:rsid w:val="00681B7F"/>
    <w:rsid w:val="00682798"/>
    <w:rsid w:val="00682A88"/>
    <w:rsid w:val="00683278"/>
    <w:rsid w:val="00683F4D"/>
    <w:rsid w:val="00684DC4"/>
    <w:rsid w:val="00685D04"/>
    <w:rsid w:val="00685F40"/>
    <w:rsid w:val="006863B3"/>
    <w:rsid w:val="006901BD"/>
    <w:rsid w:val="00690928"/>
    <w:rsid w:val="00696CC0"/>
    <w:rsid w:val="0069705A"/>
    <w:rsid w:val="006972A2"/>
    <w:rsid w:val="00697E3A"/>
    <w:rsid w:val="006A15F3"/>
    <w:rsid w:val="006A3D7E"/>
    <w:rsid w:val="006A4EEC"/>
    <w:rsid w:val="006A4FDD"/>
    <w:rsid w:val="006B0111"/>
    <w:rsid w:val="006B2531"/>
    <w:rsid w:val="006B5A6B"/>
    <w:rsid w:val="006B6237"/>
    <w:rsid w:val="006B6E60"/>
    <w:rsid w:val="006C0306"/>
    <w:rsid w:val="006C0D73"/>
    <w:rsid w:val="006C28EB"/>
    <w:rsid w:val="006C30C4"/>
    <w:rsid w:val="006C32BF"/>
    <w:rsid w:val="006C341A"/>
    <w:rsid w:val="006C5A44"/>
    <w:rsid w:val="006D75AE"/>
    <w:rsid w:val="006E0904"/>
    <w:rsid w:val="006E0ABD"/>
    <w:rsid w:val="006E3AF4"/>
    <w:rsid w:val="006E3C45"/>
    <w:rsid w:val="006E4F81"/>
    <w:rsid w:val="006E5F03"/>
    <w:rsid w:val="006E5F2F"/>
    <w:rsid w:val="006E60DD"/>
    <w:rsid w:val="006E712D"/>
    <w:rsid w:val="006E7691"/>
    <w:rsid w:val="006E7E32"/>
    <w:rsid w:val="006E7E3B"/>
    <w:rsid w:val="006F0DFC"/>
    <w:rsid w:val="006F11F5"/>
    <w:rsid w:val="006F501A"/>
    <w:rsid w:val="00701B26"/>
    <w:rsid w:val="00702566"/>
    <w:rsid w:val="00702E56"/>
    <w:rsid w:val="007049BB"/>
    <w:rsid w:val="00705F32"/>
    <w:rsid w:val="00710079"/>
    <w:rsid w:val="00710B68"/>
    <w:rsid w:val="00711543"/>
    <w:rsid w:val="00711D8A"/>
    <w:rsid w:val="00712ABA"/>
    <w:rsid w:val="00716622"/>
    <w:rsid w:val="0072220C"/>
    <w:rsid w:val="007226C4"/>
    <w:rsid w:val="0072585B"/>
    <w:rsid w:val="007271C2"/>
    <w:rsid w:val="00727D70"/>
    <w:rsid w:val="00731090"/>
    <w:rsid w:val="00732528"/>
    <w:rsid w:val="00732E34"/>
    <w:rsid w:val="00733588"/>
    <w:rsid w:val="007346D3"/>
    <w:rsid w:val="00735B72"/>
    <w:rsid w:val="00740018"/>
    <w:rsid w:val="00742269"/>
    <w:rsid w:val="00745734"/>
    <w:rsid w:val="00746B03"/>
    <w:rsid w:val="00747716"/>
    <w:rsid w:val="00751611"/>
    <w:rsid w:val="00751811"/>
    <w:rsid w:val="00753C57"/>
    <w:rsid w:val="00755554"/>
    <w:rsid w:val="00755E48"/>
    <w:rsid w:val="00755E6B"/>
    <w:rsid w:val="00756863"/>
    <w:rsid w:val="00756963"/>
    <w:rsid w:val="007604B8"/>
    <w:rsid w:val="00765652"/>
    <w:rsid w:val="00765DFB"/>
    <w:rsid w:val="007701C3"/>
    <w:rsid w:val="0077022D"/>
    <w:rsid w:val="007708E8"/>
    <w:rsid w:val="00772C5F"/>
    <w:rsid w:val="007757AC"/>
    <w:rsid w:val="00777628"/>
    <w:rsid w:val="00780EDD"/>
    <w:rsid w:val="00781B94"/>
    <w:rsid w:val="0078226E"/>
    <w:rsid w:val="00791985"/>
    <w:rsid w:val="00791D6D"/>
    <w:rsid w:val="00793169"/>
    <w:rsid w:val="00793EB0"/>
    <w:rsid w:val="007A0C1F"/>
    <w:rsid w:val="007A1DE8"/>
    <w:rsid w:val="007A4A72"/>
    <w:rsid w:val="007A4EC3"/>
    <w:rsid w:val="007A5554"/>
    <w:rsid w:val="007B16A7"/>
    <w:rsid w:val="007B1AFD"/>
    <w:rsid w:val="007B26EF"/>
    <w:rsid w:val="007B2738"/>
    <w:rsid w:val="007B4000"/>
    <w:rsid w:val="007B6791"/>
    <w:rsid w:val="007B7884"/>
    <w:rsid w:val="007C1123"/>
    <w:rsid w:val="007C1638"/>
    <w:rsid w:val="007D1B98"/>
    <w:rsid w:val="007D2CFB"/>
    <w:rsid w:val="007E013F"/>
    <w:rsid w:val="007E2820"/>
    <w:rsid w:val="007E33F0"/>
    <w:rsid w:val="007E594D"/>
    <w:rsid w:val="007E625E"/>
    <w:rsid w:val="007E6C14"/>
    <w:rsid w:val="007F470A"/>
    <w:rsid w:val="007F5301"/>
    <w:rsid w:val="007F69F2"/>
    <w:rsid w:val="007F72DE"/>
    <w:rsid w:val="00801C07"/>
    <w:rsid w:val="00801F79"/>
    <w:rsid w:val="00802BAD"/>
    <w:rsid w:val="00804928"/>
    <w:rsid w:val="0080519A"/>
    <w:rsid w:val="0081043B"/>
    <w:rsid w:val="00812064"/>
    <w:rsid w:val="00812A61"/>
    <w:rsid w:val="008140D6"/>
    <w:rsid w:val="00820244"/>
    <w:rsid w:val="00822533"/>
    <w:rsid w:val="008237E6"/>
    <w:rsid w:val="00826199"/>
    <w:rsid w:val="00830A41"/>
    <w:rsid w:val="00833897"/>
    <w:rsid w:val="00835364"/>
    <w:rsid w:val="00836A11"/>
    <w:rsid w:val="00837B88"/>
    <w:rsid w:val="00840582"/>
    <w:rsid w:val="00841122"/>
    <w:rsid w:val="008411F0"/>
    <w:rsid w:val="0084338E"/>
    <w:rsid w:val="008443C2"/>
    <w:rsid w:val="00845187"/>
    <w:rsid w:val="00845279"/>
    <w:rsid w:val="008506F2"/>
    <w:rsid w:val="00853950"/>
    <w:rsid w:val="00853D8C"/>
    <w:rsid w:val="00855818"/>
    <w:rsid w:val="008569F3"/>
    <w:rsid w:val="008574AF"/>
    <w:rsid w:val="008575D2"/>
    <w:rsid w:val="00860CDB"/>
    <w:rsid w:val="00860F32"/>
    <w:rsid w:val="0086175C"/>
    <w:rsid w:val="0086372B"/>
    <w:rsid w:val="00864103"/>
    <w:rsid w:val="0086436D"/>
    <w:rsid w:val="00864ED4"/>
    <w:rsid w:val="00865E68"/>
    <w:rsid w:val="00871915"/>
    <w:rsid w:val="008740A2"/>
    <w:rsid w:val="008764FF"/>
    <w:rsid w:val="00876CB7"/>
    <w:rsid w:val="00876E9D"/>
    <w:rsid w:val="00877FD4"/>
    <w:rsid w:val="00886CDD"/>
    <w:rsid w:val="008904A9"/>
    <w:rsid w:val="00892355"/>
    <w:rsid w:val="00895241"/>
    <w:rsid w:val="008A0CD7"/>
    <w:rsid w:val="008A0F3A"/>
    <w:rsid w:val="008A1A02"/>
    <w:rsid w:val="008A1C56"/>
    <w:rsid w:val="008A214D"/>
    <w:rsid w:val="008A2329"/>
    <w:rsid w:val="008A26AA"/>
    <w:rsid w:val="008A4E45"/>
    <w:rsid w:val="008A66C4"/>
    <w:rsid w:val="008B1A9A"/>
    <w:rsid w:val="008B2209"/>
    <w:rsid w:val="008B2E72"/>
    <w:rsid w:val="008B34D4"/>
    <w:rsid w:val="008B5025"/>
    <w:rsid w:val="008B54F5"/>
    <w:rsid w:val="008B5ABB"/>
    <w:rsid w:val="008B66E1"/>
    <w:rsid w:val="008B69D3"/>
    <w:rsid w:val="008B6FA7"/>
    <w:rsid w:val="008C11C7"/>
    <w:rsid w:val="008C19F9"/>
    <w:rsid w:val="008C1CA0"/>
    <w:rsid w:val="008C2736"/>
    <w:rsid w:val="008C3AA1"/>
    <w:rsid w:val="008C59BC"/>
    <w:rsid w:val="008C6B9C"/>
    <w:rsid w:val="008D5727"/>
    <w:rsid w:val="008D6EB9"/>
    <w:rsid w:val="008E00B4"/>
    <w:rsid w:val="008E2C0F"/>
    <w:rsid w:val="008E531F"/>
    <w:rsid w:val="008E645B"/>
    <w:rsid w:val="008E6835"/>
    <w:rsid w:val="008F1E49"/>
    <w:rsid w:val="008F35F2"/>
    <w:rsid w:val="008F42E5"/>
    <w:rsid w:val="008F4B38"/>
    <w:rsid w:val="008F7BC5"/>
    <w:rsid w:val="0090046F"/>
    <w:rsid w:val="00901FD2"/>
    <w:rsid w:val="009033DE"/>
    <w:rsid w:val="009034B1"/>
    <w:rsid w:val="00903CC0"/>
    <w:rsid w:val="00903F9E"/>
    <w:rsid w:val="00906319"/>
    <w:rsid w:val="009100A7"/>
    <w:rsid w:val="009117C0"/>
    <w:rsid w:val="009133C8"/>
    <w:rsid w:val="009135DF"/>
    <w:rsid w:val="00913D2A"/>
    <w:rsid w:val="009157CC"/>
    <w:rsid w:val="00915DE0"/>
    <w:rsid w:val="0092062F"/>
    <w:rsid w:val="00923195"/>
    <w:rsid w:val="00923EBD"/>
    <w:rsid w:val="0092479A"/>
    <w:rsid w:val="00925058"/>
    <w:rsid w:val="0092659C"/>
    <w:rsid w:val="0093104C"/>
    <w:rsid w:val="00932E83"/>
    <w:rsid w:val="0093460A"/>
    <w:rsid w:val="00934B05"/>
    <w:rsid w:val="00935A79"/>
    <w:rsid w:val="009414AE"/>
    <w:rsid w:val="00945C59"/>
    <w:rsid w:val="00950B90"/>
    <w:rsid w:val="00950F98"/>
    <w:rsid w:val="00953359"/>
    <w:rsid w:val="00953555"/>
    <w:rsid w:val="009535C4"/>
    <w:rsid w:val="00954902"/>
    <w:rsid w:val="00960907"/>
    <w:rsid w:val="00962335"/>
    <w:rsid w:val="00962DAC"/>
    <w:rsid w:val="00963704"/>
    <w:rsid w:val="00964831"/>
    <w:rsid w:val="00964ABF"/>
    <w:rsid w:val="00966448"/>
    <w:rsid w:val="00971351"/>
    <w:rsid w:val="0097197F"/>
    <w:rsid w:val="00972CBE"/>
    <w:rsid w:val="009755C5"/>
    <w:rsid w:val="00980768"/>
    <w:rsid w:val="0098191B"/>
    <w:rsid w:val="00984C05"/>
    <w:rsid w:val="0098546F"/>
    <w:rsid w:val="00990FF3"/>
    <w:rsid w:val="009911EC"/>
    <w:rsid w:val="0099415A"/>
    <w:rsid w:val="009952A5"/>
    <w:rsid w:val="00995D2A"/>
    <w:rsid w:val="0099627E"/>
    <w:rsid w:val="0099634B"/>
    <w:rsid w:val="00996409"/>
    <w:rsid w:val="0099642B"/>
    <w:rsid w:val="009972B2"/>
    <w:rsid w:val="00997308"/>
    <w:rsid w:val="009978E5"/>
    <w:rsid w:val="009A1701"/>
    <w:rsid w:val="009A34FD"/>
    <w:rsid w:val="009A3504"/>
    <w:rsid w:val="009A410D"/>
    <w:rsid w:val="009A413C"/>
    <w:rsid w:val="009A44C2"/>
    <w:rsid w:val="009A5812"/>
    <w:rsid w:val="009B004A"/>
    <w:rsid w:val="009B1E57"/>
    <w:rsid w:val="009B268E"/>
    <w:rsid w:val="009B2D3C"/>
    <w:rsid w:val="009B3113"/>
    <w:rsid w:val="009B3EA8"/>
    <w:rsid w:val="009B65F0"/>
    <w:rsid w:val="009C290B"/>
    <w:rsid w:val="009C5463"/>
    <w:rsid w:val="009C69A6"/>
    <w:rsid w:val="009D2608"/>
    <w:rsid w:val="009D30A9"/>
    <w:rsid w:val="009D3219"/>
    <w:rsid w:val="009D57FA"/>
    <w:rsid w:val="009D59B0"/>
    <w:rsid w:val="009D6276"/>
    <w:rsid w:val="009D7E3A"/>
    <w:rsid w:val="009E3172"/>
    <w:rsid w:val="009E62F7"/>
    <w:rsid w:val="009E75D9"/>
    <w:rsid w:val="009F2C33"/>
    <w:rsid w:val="009F774C"/>
    <w:rsid w:val="00A00933"/>
    <w:rsid w:val="00A039AC"/>
    <w:rsid w:val="00A04AA2"/>
    <w:rsid w:val="00A05F04"/>
    <w:rsid w:val="00A074CA"/>
    <w:rsid w:val="00A13C3D"/>
    <w:rsid w:val="00A15847"/>
    <w:rsid w:val="00A167B9"/>
    <w:rsid w:val="00A170A9"/>
    <w:rsid w:val="00A17BA8"/>
    <w:rsid w:val="00A17D24"/>
    <w:rsid w:val="00A210AF"/>
    <w:rsid w:val="00A217C1"/>
    <w:rsid w:val="00A21DDB"/>
    <w:rsid w:val="00A22260"/>
    <w:rsid w:val="00A22AD4"/>
    <w:rsid w:val="00A240AF"/>
    <w:rsid w:val="00A25848"/>
    <w:rsid w:val="00A26A1F"/>
    <w:rsid w:val="00A27207"/>
    <w:rsid w:val="00A273B6"/>
    <w:rsid w:val="00A30479"/>
    <w:rsid w:val="00A31CE9"/>
    <w:rsid w:val="00A34E93"/>
    <w:rsid w:val="00A3605A"/>
    <w:rsid w:val="00A3725F"/>
    <w:rsid w:val="00A407C1"/>
    <w:rsid w:val="00A4182D"/>
    <w:rsid w:val="00A43472"/>
    <w:rsid w:val="00A435DC"/>
    <w:rsid w:val="00A43C71"/>
    <w:rsid w:val="00A44773"/>
    <w:rsid w:val="00A4566A"/>
    <w:rsid w:val="00A466AB"/>
    <w:rsid w:val="00A525A8"/>
    <w:rsid w:val="00A550F9"/>
    <w:rsid w:val="00A5566C"/>
    <w:rsid w:val="00A55832"/>
    <w:rsid w:val="00A578BA"/>
    <w:rsid w:val="00A6115B"/>
    <w:rsid w:val="00A62392"/>
    <w:rsid w:val="00A66D9D"/>
    <w:rsid w:val="00A71B6B"/>
    <w:rsid w:val="00A731EA"/>
    <w:rsid w:val="00A7330A"/>
    <w:rsid w:val="00A73AEB"/>
    <w:rsid w:val="00A74270"/>
    <w:rsid w:val="00A75376"/>
    <w:rsid w:val="00A75B7C"/>
    <w:rsid w:val="00A76673"/>
    <w:rsid w:val="00A76B97"/>
    <w:rsid w:val="00A77002"/>
    <w:rsid w:val="00A82017"/>
    <w:rsid w:val="00A83C29"/>
    <w:rsid w:val="00A83FEA"/>
    <w:rsid w:val="00A84268"/>
    <w:rsid w:val="00A8590F"/>
    <w:rsid w:val="00A8622C"/>
    <w:rsid w:val="00A865F6"/>
    <w:rsid w:val="00A86B34"/>
    <w:rsid w:val="00A909AB"/>
    <w:rsid w:val="00A932A4"/>
    <w:rsid w:val="00A9605A"/>
    <w:rsid w:val="00A9786E"/>
    <w:rsid w:val="00AA410C"/>
    <w:rsid w:val="00AA4E9C"/>
    <w:rsid w:val="00AB048D"/>
    <w:rsid w:val="00AB1FB2"/>
    <w:rsid w:val="00AB294E"/>
    <w:rsid w:val="00AB443A"/>
    <w:rsid w:val="00AB72A0"/>
    <w:rsid w:val="00AC0732"/>
    <w:rsid w:val="00AC26CD"/>
    <w:rsid w:val="00AC297D"/>
    <w:rsid w:val="00AC360F"/>
    <w:rsid w:val="00AD171A"/>
    <w:rsid w:val="00AD1C8F"/>
    <w:rsid w:val="00AD2B2D"/>
    <w:rsid w:val="00AD4B9A"/>
    <w:rsid w:val="00AD780A"/>
    <w:rsid w:val="00AE0111"/>
    <w:rsid w:val="00AE0C50"/>
    <w:rsid w:val="00AE0CD9"/>
    <w:rsid w:val="00AE39E2"/>
    <w:rsid w:val="00AE3C8A"/>
    <w:rsid w:val="00AE69FB"/>
    <w:rsid w:val="00AE7F5C"/>
    <w:rsid w:val="00B05549"/>
    <w:rsid w:val="00B147A5"/>
    <w:rsid w:val="00B15FA0"/>
    <w:rsid w:val="00B1687F"/>
    <w:rsid w:val="00B17233"/>
    <w:rsid w:val="00B177B8"/>
    <w:rsid w:val="00B21156"/>
    <w:rsid w:val="00B21B9A"/>
    <w:rsid w:val="00B25A8F"/>
    <w:rsid w:val="00B2619F"/>
    <w:rsid w:val="00B3124A"/>
    <w:rsid w:val="00B33A34"/>
    <w:rsid w:val="00B353CB"/>
    <w:rsid w:val="00B357FD"/>
    <w:rsid w:val="00B36ADF"/>
    <w:rsid w:val="00B3706A"/>
    <w:rsid w:val="00B40FF5"/>
    <w:rsid w:val="00B410FC"/>
    <w:rsid w:val="00B454C3"/>
    <w:rsid w:val="00B45E9D"/>
    <w:rsid w:val="00B46964"/>
    <w:rsid w:val="00B531AF"/>
    <w:rsid w:val="00B54657"/>
    <w:rsid w:val="00B54F9D"/>
    <w:rsid w:val="00B550D8"/>
    <w:rsid w:val="00B563E2"/>
    <w:rsid w:val="00B569F4"/>
    <w:rsid w:val="00B57A22"/>
    <w:rsid w:val="00B57C45"/>
    <w:rsid w:val="00B643FA"/>
    <w:rsid w:val="00B65D51"/>
    <w:rsid w:val="00B6728C"/>
    <w:rsid w:val="00B73DEE"/>
    <w:rsid w:val="00B7479F"/>
    <w:rsid w:val="00B76098"/>
    <w:rsid w:val="00B76512"/>
    <w:rsid w:val="00B80AB2"/>
    <w:rsid w:val="00B81E56"/>
    <w:rsid w:val="00B82460"/>
    <w:rsid w:val="00B83FD0"/>
    <w:rsid w:val="00B842C4"/>
    <w:rsid w:val="00B856FC"/>
    <w:rsid w:val="00B87488"/>
    <w:rsid w:val="00B90A01"/>
    <w:rsid w:val="00B9174C"/>
    <w:rsid w:val="00B9181E"/>
    <w:rsid w:val="00B9418D"/>
    <w:rsid w:val="00B944A5"/>
    <w:rsid w:val="00B95DB6"/>
    <w:rsid w:val="00B95DC1"/>
    <w:rsid w:val="00B97D92"/>
    <w:rsid w:val="00BA1F5C"/>
    <w:rsid w:val="00BA3C03"/>
    <w:rsid w:val="00BA4625"/>
    <w:rsid w:val="00BA4828"/>
    <w:rsid w:val="00BA4B2C"/>
    <w:rsid w:val="00BA673F"/>
    <w:rsid w:val="00BA7F81"/>
    <w:rsid w:val="00BB0563"/>
    <w:rsid w:val="00BB1CCA"/>
    <w:rsid w:val="00BB225F"/>
    <w:rsid w:val="00BB3AA8"/>
    <w:rsid w:val="00BB3FCC"/>
    <w:rsid w:val="00BB5B7D"/>
    <w:rsid w:val="00BC1241"/>
    <w:rsid w:val="00BC6E58"/>
    <w:rsid w:val="00BC7159"/>
    <w:rsid w:val="00BC7D25"/>
    <w:rsid w:val="00BD0581"/>
    <w:rsid w:val="00BD2E37"/>
    <w:rsid w:val="00BD494E"/>
    <w:rsid w:val="00BD534C"/>
    <w:rsid w:val="00BD678B"/>
    <w:rsid w:val="00BE218B"/>
    <w:rsid w:val="00BE34C7"/>
    <w:rsid w:val="00BE4295"/>
    <w:rsid w:val="00BE4545"/>
    <w:rsid w:val="00BE51FF"/>
    <w:rsid w:val="00BF0BE3"/>
    <w:rsid w:val="00BF131F"/>
    <w:rsid w:val="00BF3873"/>
    <w:rsid w:val="00BF3C98"/>
    <w:rsid w:val="00BF47F4"/>
    <w:rsid w:val="00C00465"/>
    <w:rsid w:val="00C02A70"/>
    <w:rsid w:val="00C0399C"/>
    <w:rsid w:val="00C064C4"/>
    <w:rsid w:val="00C075F2"/>
    <w:rsid w:val="00C079B6"/>
    <w:rsid w:val="00C12CAB"/>
    <w:rsid w:val="00C1312A"/>
    <w:rsid w:val="00C160D1"/>
    <w:rsid w:val="00C172DB"/>
    <w:rsid w:val="00C21EE8"/>
    <w:rsid w:val="00C2259A"/>
    <w:rsid w:val="00C229CB"/>
    <w:rsid w:val="00C23863"/>
    <w:rsid w:val="00C23A32"/>
    <w:rsid w:val="00C24C58"/>
    <w:rsid w:val="00C25518"/>
    <w:rsid w:val="00C25EB2"/>
    <w:rsid w:val="00C2631E"/>
    <w:rsid w:val="00C3466B"/>
    <w:rsid w:val="00C34AF6"/>
    <w:rsid w:val="00C376EC"/>
    <w:rsid w:val="00C4296B"/>
    <w:rsid w:val="00C43F7B"/>
    <w:rsid w:val="00C46E2B"/>
    <w:rsid w:val="00C47CE8"/>
    <w:rsid w:val="00C501CC"/>
    <w:rsid w:val="00C53ECF"/>
    <w:rsid w:val="00C541E3"/>
    <w:rsid w:val="00C54423"/>
    <w:rsid w:val="00C55A99"/>
    <w:rsid w:val="00C55C40"/>
    <w:rsid w:val="00C5617A"/>
    <w:rsid w:val="00C57A8A"/>
    <w:rsid w:val="00C60848"/>
    <w:rsid w:val="00C63AD3"/>
    <w:rsid w:val="00C658DE"/>
    <w:rsid w:val="00C6668D"/>
    <w:rsid w:val="00C715E6"/>
    <w:rsid w:val="00C71AD8"/>
    <w:rsid w:val="00C71BD1"/>
    <w:rsid w:val="00C73F9E"/>
    <w:rsid w:val="00C80007"/>
    <w:rsid w:val="00C804BA"/>
    <w:rsid w:val="00C808FF"/>
    <w:rsid w:val="00C860D5"/>
    <w:rsid w:val="00C9085E"/>
    <w:rsid w:val="00C918C9"/>
    <w:rsid w:val="00C929EA"/>
    <w:rsid w:val="00C92C94"/>
    <w:rsid w:val="00C9356E"/>
    <w:rsid w:val="00C93E6A"/>
    <w:rsid w:val="00C95AD0"/>
    <w:rsid w:val="00C977EB"/>
    <w:rsid w:val="00CA5130"/>
    <w:rsid w:val="00CA532F"/>
    <w:rsid w:val="00CA6071"/>
    <w:rsid w:val="00CA6CDF"/>
    <w:rsid w:val="00CB201F"/>
    <w:rsid w:val="00CB2BED"/>
    <w:rsid w:val="00CB5104"/>
    <w:rsid w:val="00CB627B"/>
    <w:rsid w:val="00CB7CB3"/>
    <w:rsid w:val="00CB7E02"/>
    <w:rsid w:val="00CC0099"/>
    <w:rsid w:val="00CC2404"/>
    <w:rsid w:val="00CC4D47"/>
    <w:rsid w:val="00CC6464"/>
    <w:rsid w:val="00CD09F9"/>
    <w:rsid w:val="00CD4FBD"/>
    <w:rsid w:val="00CD524F"/>
    <w:rsid w:val="00CD52E6"/>
    <w:rsid w:val="00CD5D52"/>
    <w:rsid w:val="00CD6BAB"/>
    <w:rsid w:val="00CE28DA"/>
    <w:rsid w:val="00CE3BF7"/>
    <w:rsid w:val="00CE41BD"/>
    <w:rsid w:val="00CE4331"/>
    <w:rsid w:val="00CE4412"/>
    <w:rsid w:val="00CE4D13"/>
    <w:rsid w:val="00CF1D93"/>
    <w:rsid w:val="00CF485E"/>
    <w:rsid w:val="00CF58B6"/>
    <w:rsid w:val="00CF6439"/>
    <w:rsid w:val="00CF6EC1"/>
    <w:rsid w:val="00CF70B5"/>
    <w:rsid w:val="00CF71A9"/>
    <w:rsid w:val="00CF7E33"/>
    <w:rsid w:val="00D00963"/>
    <w:rsid w:val="00D00E9E"/>
    <w:rsid w:val="00D01909"/>
    <w:rsid w:val="00D01B30"/>
    <w:rsid w:val="00D032A3"/>
    <w:rsid w:val="00D050A5"/>
    <w:rsid w:val="00D1004C"/>
    <w:rsid w:val="00D10BF1"/>
    <w:rsid w:val="00D12124"/>
    <w:rsid w:val="00D138A9"/>
    <w:rsid w:val="00D17A2C"/>
    <w:rsid w:val="00D20C0A"/>
    <w:rsid w:val="00D23447"/>
    <w:rsid w:val="00D24DF9"/>
    <w:rsid w:val="00D25DD0"/>
    <w:rsid w:val="00D2610D"/>
    <w:rsid w:val="00D2791B"/>
    <w:rsid w:val="00D3286A"/>
    <w:rsid w:val="00D32941"/>
    <w:rsid w:val="00D330FE"/>
    <w:rsid w:val="00D3329B"/>
    <w:rsid w:val="00D33AC5"/>
    <w:rsid w:val="00D33D46"/>
    <w:rsid w:val="00D34765"/>
    <w:rsid w:val="00D43901"/>
    <w:rsid w:val="00D44748"/>
    <w:rsid w:val="00D45221"/>
    <w:rsid w:val="00D459B7"/>
    <w:rsid w:val="00D46565"/>
    <w:rsid w:val="00D47325"/>
    <w:rsid w:val="00D47A23"/>
    <w:rsid w:val="00D5065C"/>
    <w:rsid w:val="00D51F94"/>
    <w:rsid w:val="00D53D3F"/>
    <w:rsid w:val="00D540DB"/>
    <w:rsid w:val="00D57257"/>
    <w:rsid w:val="00D579C1"/>
    <w:rsid w:val="00D62EC1"/>
    <w:rsid w:val="00D63774"/>
    <w:rsid w:val="00D65009"/>
    <w:rsid w:val="00D6526E"/>
    <w:rsid w:val="00D66A32"/>
    <w:rsid w:val="00D66C77"/>
    <w:rsid w:val="00D71080"/>
    <w:rsid w:val="00D718DF"/>
    <w:rsid w:val="00D71EAA"/>
    <w:rsid w:val="00D74AA2"/>
    <w:rsid w:val="00D75608"/>
    <w:rsid w:val="00D76DD4"/>
    <w:rsid w:val="00D86B0A"/>
    <w:rsid w:val="00D86E30"/>
    <w:rsid w:val="00D8733A"/>
    <w:rsid w:val="00D90F31"/>
    <w:rsid w:val="00D92281"/>
    <w:rsid w:val="00D937D6"/>
    <w:rsid w:val="00D961E0"/>
    <w:rsid w:val="00DA03E5"/>
    <w:rsid w:val="00DA5B74"/>
    <w:rsid w:val="00DB1C91"/>
    <w:rsid w:val="00DB1CFA"/>
    <w:rsid w:val="00DB2AD6"/>
    <w:rsid w:val="00DB305B"/>
    <w:rsid w:val="00DB4B8E"/>
    <w:rsid w:val="00DB5DD7"/>
    <w:rsid w:val="00DC0A8B"/>
    <w:rsid w:val="00DC11FF"/>
    <w:rsid w:val="00DC3388"/>
    <w:rsid w:val="00DC42BB"/>
    <w:rsid w:val="00DC5C08"/>
    <w:rsid w:val="00DC7F19"/>
    <w:rsid w:val="00DD13D7"/>
    <w:rsid w:val="00DD2ECC"/>
    <w:rsid w:val="00DD39BD"/>
    <w:rsid w:val="00DD5191"/>
    <w:rsid w:val="00DD524C"/>
    <w:rsid w:val="00DD7511"/>
    <w:rsid w:val="00DE09B9"/>
    <w:rsid w:val="00DE0A71"/>
    <w:rsid w:val="00DE1A21"/>
    <w:rsid w:val="00DE40B7"/>
    <w:rsid w:val="00DE4FC1"/>
    <w:rsid w:val="00DE59D1"/>
    <w:rsid w:val="00DE6EFE"/>
    <w:rsid w:val="00DE7B2C"/>
    <w:rsid w:val="00DF32D5"/>
    <w:rsid w:val="00DF74E5"/>
    <w:rsid w:val="00E034FF"/>
    <w:rsid w:val="00E10980"/>
    <w:rsid w:val="00E110EE"/>
    <w:rsid w:val="00E11326"/>
    <w:rsid w:val="00E121E8"/>
    <w:rsid w:val="00E137BC"/>
    <w:rsid w:val="00E16A0A"/>
    <w:rsid w:val="00E2387C"/>
    <w:rsid w:val="00E2393B"/>
    <w:rsid w:val="00E262B5"/>
    <w:rsid w:val="00E2643A"/>
    <w:rsid w:val="00E27B61"/>
    <w:rsid w:val="00E30510"/>
    <w:rsid w:val="00E30CCD"/>
    <w:rsid w:val="00E33D9E"/>
    <w:rsid w:val="00E35CED"/>
    <w:rsid w:val="00E362BD"/>
    <w:rsid w:val="00E36E75"/>
    <w:rsid w:val="00E37C4C"/>
    <w:rsid w:val="00E43A09"/>
    <w:rsid w:val="00E43DE3"/>
    <w:rsid w:val="00E45F15"/>
    <w:rsid w:val="00E45FB0"/>
    <w:rsid w:val="00E47486"/>
    <w:rsid w:val="00E475FF"/>
    <w:rsid w:val="00E501B9"/>
    <w:rsid w:val="00E5020C"/>
    <w:rsid w:val="00E51F6A"/>
    <w:rsid w:val="00E53DD2"/>
    <w:rsid w:val="00E561BC"/>
    <w:rsid w:val="00E56CD2"/>
    <w:rsid w:val="00E6152E"/>
    <w:rsid w:val="00E6173A"/>
    <w:rsid w:val="00E66427"/>
    <w:rsid w:val="00E67428"/>
    <w:rsid w:val="00E67BE9"/>
    <w:rsid w:val="00E71CEB"/>
    <w:rsid w:val="00E71F90"/>
    <w:rsid w:val="00E77F7B"/>
    <w:rsid w:val="00E8121D"/>
    <w:rsid w:val="00E81D65"/>
    <w:rsid w:val="00E81F14"/>
    <w:rsid w:val="00E864B2"/>
    <w:rsid w:val="00E8698C"/>
    <w:rsid w:val="00E869BA"/>
    <w:rsid w:val="00EA0CA9"/>
    <w:rsid w:val="00EA3AC4"/>
    <w:rsid w:val="00EA3F24"/>
    <w:rsid w:val="00EA44E0"/>
    <w:rsid w:val="00EA45D5"/>
    <w:rsid w:val="00EA529C"/>
    <w:rsid w:val="00EA59D8"/>
    <w:rsid w:val="00EA7E81"/>
    <w:rsid w:val="00EB14B2"/>
    <w:rsid w:val="00EB7F2C"/>
    <w:rsid w:val="00EC0B2A"/>
    <w:rsid w:val="00EC59BF"/>
    <w:rsid w:val="00EC5FCC"/>
    <w:rsid w:val="00EC77E0"/>
    <w:rsid w:val="00EC7F9A"/>
    <w:rsid w:val="00ED24FA"/>
    <w:rsid w:val="00ED3C2C"/>
    <w:rsid w:val="00ED5C5B"/>
    <w:rsid w:val="00ED5C64"/>
    <w:rsid w:val="00ED6498"/>
    <w:rsid w:val="00ED7625"/>
    <w:rsid w:val="00EE0EB5"/>
    <w:rsid w:val="00EE4F0D"/>
    <w:rsid w:val="00EE5AEF"/>
    <w:rsid w:val="00EE623D"/>
    <w:rsid w:val="00EE6AC2"/>
    <w:rsid w:val="00EE6D3D"/>
    <w:rsid w:val="00EE74B9"/>
    <w:rsid w:val="00EF01AF"/>
    <w:rsid w:val="00EF039D"/>
    <w:rsid w:val="00EF1E72"/>
    <w:rsid w:val="00EF2448"/>
    <w:rsid w:val="00EF688F"/>
    <w:rsid w:val="00F02101"/>
    <w:rsid w:val="00F02E70"/>
    <w:rsid w:val="00F0404D"/>
    <w:rsid w:val="00F0424D"/>
    <w:rsid w:val="00F053F5"/>
    <w:rsid w:val="00F05F22"/>
    <w:rsid w:val="00F12103"/>
    <w:rsid w:val="00F1442A"/>
    <w:rsid w:val="00F174DA"/>
    <w:rsid w:val="00F1755A"/>
    <w:rsid w:val="00F176FD"/>
    <w:rsid w:val="00F20713"/>
    <w:rsid w:val="00F22E80"/>
    <w:rsid w:val="00F24BEB"/>
    <w:rsid w:val="00F30571"/>
    <w:rsid w:val="00F30BD2"/>
    <w:rsid w:val="00F33C18"/>
    <w:rsid w:val="00F35DE4"/>
    <w:rsid w:val="00F37402"/>
    <w:rsid w:val="00F375AC"/>
    <w:rsid w:val="00F40721"/>
    <w:rsid w:val="00F40785"/>
    <w:rsid w:val="00F40C47"/>
    <w:rsid w:val="00F41AD2"/>
    <w:rsid w:val="00F43F53"/>
    <w:rsid w:val="00F442B4"/>
    <w:rsid w:val="00F4472B"/>
    <w:rsid w:val="00F44A78"/>
    <w:rsid w:val="00F4514E"/>
    <w:rsid w:val="00F45AB6"/>
    <w:rsid w:val="00F507C1"/>
    <w:rsid w:val="00F52775"/>
    <w:rsid w:val="00F5288C"/>
    <w:rsid w:val="00F52A38"/>
    <w:rsid w:val="00F530FF"/>
    <w:rsid w:val="00F5388C"/>
    <w:rsid w:val="00F53D20"/>
    <w:rsid w:val="00F5531D"/>
    <w:rsid w:val="00F55F22"/>
    <w:rsid w:val="00F57354"/>
    <w:rsid w:val="00F57585"/>
    <w:rsid w:val="00F57F3D"/>
    <w:rsid w:val="00F61672"/>
    <w:rsid w:val="00F618BC"/>
    <w:rsid w:val="00F61A13"/>
    <w:rsid w:val="00F643D5"/>
    <w:rsid w:val="00F66004"/>
    <w:rsid w:val="00F674C3"/>
    <w:rsid w:val="00F6751A"/>
    <w:rsid w:val="00F70300"/>
    <w:rsid w:val="00F709A6"/>
    <w:rsid w:val="00F71451"/>
    <w:rsid w:val="00F71C79"/>
    <w:rsid w:val="00F72324"/>
    <w:rsid w:val="00F74446"/>
    <w:rsid w:val="00F75566"/>
    <w:rsid w:val="00F7559F"/>
    <w:rsid w:val="00F769F8"/>
    <w:rsid w:val="00F76AFB"/>
    <w:rsid w:val="00F76BF5"/>
    <w:rsid w:val="00F7744D"/>
    <w:rsid w:val="00F778E5"/>
    <w:rsid w:val="00F8009C"/>
    <w:rsid w:val="00F8062F"/>
    <w:rsid w:val="00F81646"/>
    <w:rsid w:val="00F83117"/>
    <w:rsid w:val="00F83377"/>
    <w:rsid w:val="00F85F58"/>
    <w:rsid w:val="00F90152"/>
    <w:rsid w:val="00F9022B"/>
    <w:rsid w:val="00F918D0"/>
    <w:rsid w:val="00FA103A"/>
    <w:rsid w:val="00FA31B3"/>
    <w:rsid w:val="00FA37FF"/>
    <w:rsid w:val="00FA3D44"/>
    <w:rsid w:val="00FA72CA"/>
    <w:rsid w:val="00FB23A5"/>
    <w:rsid w:val="00FB30CB"/>
    <w:rsid w:val="00FB4855"/>
    <w:rsid w:val="00FB7647"/>
    <w:rsid w:val="00FC12F5"/>
    <w:rsid w:val="00FC2F7D"/>
    <w:rsid w:val="00FC3F19"/>
    <w:rsid w:val="00FC44F2"/>
    <w:rsid w:val="00FC4C18"/>
    <w:rsid w:val="00FC7891"/>
    <w:rsid w:val="00FD6CBE"/>
    <w:rsid w:val="00FD6DE6"/>
    <w:rsid w:val="00FD70FC"/>
    <w:rsid w:val="00FE0246"/>
    <w:rsid w:val="00FE0BD4"/>
    <w:rsid w:val="00FE12F7"/>
    <w:rsid w:val="00FE1F13"/>
    <w:rsid w:val="00FE2B47"/>
    <w:rsid w:val="00FE3743"/>
    <w:rsid w:val="00FE4865"/>
    <w:rsid w:val="00FE50D1"/>
    <w:rsid w:val="00FF0AD8"/>
    <w:rsid w:val="00FF1432"/>
    <w:rsid w:val="00FF1C06"/>
    <w:rsid w:val="00FF692F"/>
    <w:rsid w:val="00FF7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2225"/>
    <o:shapelayout v:ext="edit">
      <o:idmap v:ext="edit" data="1"/>
    </o:shapelayout>
  </w:shapeDefaults>
  <w:decimalSymbol w:val=","/>
  <w:listSeparator w:val=";"/>
  <w14:docId w14:val="3E826499"/>
  <w15:chartTrackingRefBased/>
  <w15:docId w15:val="{029DDEE3-9EE7-4A66-8F4B-1140E3CD8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1406F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qFormat/>
    <w:rsid w:val="00117812"/>
    <w:pPr>
      <w:keepNext/>
      <w:widowControl/>
      <w:autoSpaceDE/>
      <w:autoSpaceDN/>
      <w:adjustRightInd/>
      <w:spacing w:before="240" w:after="240"/>
      <w:ind w:left="480" w:hanging="480"/>
      <w:jc w:val="both"/>
      <w:outlineLvl w:val="0"/>
    </w:pPr>
    <w:rPr>
      <w:b/>
      <w:smallCaps/>
      <w:kern w:val="28"/>
      <w:sz w:val="24"/>
      <w:lang w:val="en-GB" w:eastAsia="en-GB"/>
    </w:rPr>
  </w:style>
  <w:style w:type="paragraph" w:styleId="Heading2">
    <w:name w:val="heading 2"/>
    <w:basedOn w:val="Normal"/>
    <w:qFormat/>
    <w:rsid w:val="004905D5"/>
    <w:pPr>
      <w:widowControl/>
      <w:autoSpaceDE/>
      <w:autoSpaceDN/>
      <w:adjustRightInd/>
      <w:spacing w:before="100" w:beforeAutospacing="1" w:after="75"/>
      <w:outlineLvl w:val="1"/>
    </w:pPr>
    <w:rPr>
      <w:rFonts w:ascii="Tahoma" w:hAnsi="Tahoma" w:cs="Tahoma"/>
      <w:b/>
      <w:bCs/>
      <w:color w:val="034DA2"/>
      <w:sz w:val="17"/>
      <w:szCs w:val="17"/>
    </w:rPr>
  </w:style>
  <w:style w:type="paragraph" w:styleId="Heading3">
    <w:name w:val="heading 3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2"/>
    </w:pPr>
    <w:rPr>
      <w:i/>
      <w:sz w:val="24"/>
      <w:lang w:val="en-GB" w:eastAsia="en-GB"/>
    </w:rPr>
  </w:style>
  <w:style w:type="paragraph" w:styleId="Heading4">
    <w:name w:val="heading 4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3"/>
    </w:pPr>
    <w:rPr>
      <w:sz w:val="24"/>
      <w:lang w:val="en-GB" w:eastAsia="en-GB"/>
    </w:rPr>
  </w:style>
  <w:style w:type="paragraph" w:styleId="Heading7">
    <w:name w:val="heading 7"/>
    <w:basedOn w:val="Normal"/>
    <w:next w:val="Normal"/>
    <w:qFormat/>
    <w:rsid w:val="00EC59BF"/>
    <w:pPr>
      <w:widowControl/>
      <w:autoSpaceDE/>
      <w:autoSpaceDN/>
      <w:adjustRightInd/>
      <w:spacing w:before="240" w:after="60"/>
      <w:outlineLvl w:val="6"/>
    </w:pPr>
    <w:rPr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95A3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295A3D"/>
    <w:pPr>
      <w:tabs>
        <w:tab w:val="center" w:pos="4536"/>
        <w:tab w:val="right" w:pos="9072"/>
      </w:tabs>
    </w:pPr>
  </w:style>
  <w:style w:type="paragraph" w:customStyle="1" w:styleId="CharCharCharCharCharCharChar">
    <w:name w:val="Знак Знак Char Char Char Знак Знак Char Char Char Char"/>
    <w:basedOn w:val="Normal"/>
    <w:rsid w:val="00AC0732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Emphasis">
    <w:name w:val="Emphasis"/>
    <w:qFormat/>
    <w:rsid w:val="00AC0732"/>
    <w:rPr>
      <w:i/>
      <w:iCs/>
    </w:rPr>
  </w:style>
  <w:style w:type="paragraph" w:customStyle="1" w:styleId="CharCharCharCharCharCharCharCharCharCharCharChar">
    <w:name w:val="Char Char Char Char Char Char Char Char Char Char Char Char"/>
    <w:basedOn w:val="Normal"/>
    <w:rsid w:val="0021406F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Hyperlink">
    <w:name w:val="Hyperlink"/>
    <w:rsid w:val="0021406F"/>
    <w:rPr>
      <w:color w:val="0000FF"/>
      <w:u w:val="single"/>
    </w:rPr>
  </w:style>
  <w:style w:type="paragraph" w:customStyle="1" w:styleId="CharCharCharCharCharChar">
    <w:name w:val="Char Char Char Char Char Char"/>
    <w:basedOn w:val="Normal"/>
    <w:rsid w:val="006E7691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2">
    <w:name w:val="Normal (Web)2"/>
    <w:basedOn w:val="Normal"/>
    <w:rsid w:val="006E7691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styleId="Strong">
    <w:name w:val="Strong"/>
    <w:qFormat/>
    <w:rsid w:val="006E7691"/>
    <w:rPr>
      <w:b/>
      <w:bCs/>
    </w:rPr>
  </w:style>
  <w:style w:type="paragraph" w:styleId="BalloonText">
    <w:name w:val="Balloon Text"/>
    <w:basedOn w:val="Normal"/>
    <w:semiHidden/>
    <w:rsid w:val="0052189A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86372B"/>
  </w:style>
  <w:style w:type="paragraph" w:customStyle="1" w:styleId="CharChar1CharCharCharCharCharCharCharCharCharCharCharCharCharCharCharCharCharCharCharCharCharCharCharCharCharChar">
    <w:name w:val="Char Char1 Char Char Char Char Char Char Char Char Char Char Char Char Char Char Char Char Char Char Char Char Char Char Char Char Char Char"/>
    <w:basedOn w:val="Normal"/>
    <w:rsid w:val="00117812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1">
    <w:name w:val="Normal (Web)1"/>
    <w:basedOn w:val="Normal"/>
    <w:rsid w:val="00117812"/>
    <w:pPr>
      <w:widowControl/>
      <w:autoSpaceDE/>
      <w:autoSpaceDN/>
      <w:adjustRightInd/>
      <w:spacing w:before="100" w:beforeAutospacing="1" w:after="100" w:afterAutospacing="1"/>
      <w:ind w:firstLine="480"/>
      <w:jc w:val="both"/>
    </w:pPr>
    <w:rPr>
      <w:sz w:val="24"/>
      <w:szCs w:val="24"/>
      <w:lang w:eastAsia="en-US"/>
    </w:rPr>
  </w:style>
  <w:style w:type="paragraph" w:customStyle="1" w:styleId="ManualNumPar1">
    <w:name w:val="Manual NumPar 1"/>
    <w:basedOn w:val="Normal"/>
    <w:next w:val="Normal"/>
    <w:rsid w:val="00117812"/>
    <w:pPr>
      <w:widowControl/>
      <w:numPr>
        <w:numId w:val="2"/>
      </w:numPr>
      <w:autoSpaceDE/>
      <w:autoSpaceDN/>
      <w:adjustRightInd/>
      <w:spacing w:before="120" w:after="120"/>
      <w:jc w:val="both"/>
    </w:pPr>
    <w:rPr>
      <w:sz w:val="24"/>
      <w:lang w:val="en-GB" w:eastAsia="zh-CN"/>
    </w:rPr>
  </w:style>
  <w:style w:type="paragraph" w:customStyle="1" w:styleId="Applicationdirecte">
    <w:name w:val="Application directe"/>
    <w:basedOn w:val="Normal"/>
    <w:next w:val="Fait"/>
    <w:rsid w:val="00117812"/>
    <w:pPr>
      <w:widowControl/>
      <w:numPr>
        <w:ilvl w:val="1"/>
        <w:numId w:val="2"/>
      </w:numPr>
      <w:tabs>
        <w:tab w:val="clear" w:pos="1417"/>
      </w:tabs>
      <w:autoSpaceDE/>
      <w:autoSpaceDN/>
      <w:adjustRightInd/>
      <w:spacing w:before="480" w:after="120"/>
      <w:ind w:left="0" w:firstLine="0"/>
      <w:jc w:val="both"/>
    </w:pPr>
    <w:rPr>
      <w:sz w:val="24"/>
      <w:lang w:val="en-GB" w:eastAsia="zh-CN"/>
    </w:rPr>
  </w:style>
  <w:style w:type="paragraph" w:customStyle="1" w:styleId="Fait">
    <w:name w:val="Fait à"/>
    <w:basedOn w:val="Normal"/>
    <w:next w:val="Institutionquisigne"/>
    <w:rsid w:val="00117812"/>
    <w:pPr>
      <w:keepNext/>
      <w:widowControl/>
      <w:numPr>
        <w:ilvl w:val="2"/>
        <w:numId w:val="2"/>
      </w:numPr>
      <w:tabs>
        <w:tab w:val="clear" w:pos="2126"/>
      </w:tabs>
      <w:autoSpaceDE/>
      <w:autoSpaceDN/>
      <w:adjustRightInd/>
      <w:spacing w:before="120"/>
      <w:ind w:left="0" w:firstLine="0"/>
      <w:jc w:val="both"/>
    </w:pPr>
    <w:rPr>
      <w:sz w:val="24"/>
      <w:lang w:val="en-GB" w:eastAsia="zh-CN"/>
    </w:rPr>
  </w:style>
  <w:style w:type="paragraph" w:customStyle="1" w:styleId="Institutionquisigne">
    <w:name w:val="Institution qui signe"/>
    <w:basedOn w:val="Normal"/>
    <w:next w:val="Normal"/>
    <w:rsid w:val="00117812"/>
    <w:pPr>
      <w:keepNext/>
      <w:widowControl/>
      <w:numPr>
        <w:ilvl w:val="3"/>
        <w:numId w:val="2"/>
      </w:numPr>
      <w:tabs>
        <w:tab w:val="clear" w:pos="2835"/>
        <w:tab w:val="left" w:pos="4252"/>
      </w:tabs>
      <w:autoSpaceDE/>
      <w:autoSpaceDN/>
      <w:adjustRightInd/>
      <w:spacing w:before="720"/>
      <w:ind w:left="0" w:firstLine="0"/>
      <w:jc w:val="both"/>
    </w:pPr>
    <w:rPr>
      <w:i/>
      <w:sz w:val="24"/>
      <w:lang w:val="en-GB" w:eastAsia="zh-CN"/>
    </w:rPr>
  </w:style>
  <w:style w:type="paragraph" w:customStyle="1" w:styleId="NumPar2">
    <w:name w:val="NumPar 2"/>
    <w:basedOn w:val="Heading2"/>
    <w:next w:val="Normal"/>
    <w:rsid w:val="00117812"/>
    <w:pPr>
      <w:numPr>
        <w:ilvl w:val="1"/>
        <w:numId w:val="1"/>
      </w:numPr>
      <w:spacing w:before="0" w:beforeAutospacing="0" w:after="240"/>
      <w:jc w:val="both"/>
      <w:outlineLvl w:val="9"/>
    </w:pPr>
    <w:rPr>
      <w:rFonts w:ascii="Times New Roman" w:hAnsi="Times New Roman" w:cs="Times New Roman"/>
      <w:b w:val="0"/>
      <w:bCs w:val="0"/>
      <w:color w:val="auto"/>
      <w:sz w:val="24"/>
      <w:szCs w:val="20"/>
      <w:lang w:val="en-GB" w:eastAsia="en-GB"/>
    </w:rPr>
  </w:style>
  <w:style w:type="paragraph" w:customStyle="1" w:styleId="Normal1">
    <w:name w:val="Normal1"/>
    <w:basedOn w:val="Normal"/>
    <w:semiHidden/>
    <w:rsid w:val="00BB3FCC"/>
    <w:pPr>
      <w:widowControl/>
      <w:autoSpaceDE/>
      <w:autoSpaceDN/>
      <w:adjustRightInd/>
      <w:jc w:val="both"/>
    </w:pPr>
    <w:rPr>
      <w:rFonts w:eastAsia="MS Mincho"/>
      <w:sz w:val="24"/>
      <w:lang w:eastAsia="en-US"/>
    </w:rPr>
  </w:style>
  <w:style w:type="paragraph" w:customStyle="1" w:styleId="CharCharChar">
    <w:name w:val="Знак Знак Char Char Char Знак Знак"/>
    <w:basedOn w:val="Normal"/>
    <w:rsid w:val="00DB4B8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"/>
    <w:basedOn w:val="Normal"/>
    <w:rsid w:val="00CB5104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CharCharChar0">
    <w:name w:val="Char Char Char"/>
    <w:basedOn w:val="Normal"/>
    <w:rsid w:val="00EE4F0D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Char">
    <w:name w:val="Знак Знак Char Char Char Знак Знак Char Char Char Char Char Char"/>
    <w:basedOn w:val="Normal"/>
    <w:rsid w:val="00BA462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2">
    <w:name w:val="Char Char2"/>
    <w:basedOn w:val="Normal"/>
    <w:rsid w:val="00BA4625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articleinfo1">
    <w:name w:val="articleinfo1"/>
    <w:basedOn w:val="Normal"/>
    <w:rsid w:val="00D138A9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customStyle="1" w:styleId="createdate1">
    <w:name w:val="createdate1"/>
    <w:rsid w:val="00D138A9"/>
    <w:rPr>
      <w:b/>
      <w:bCs/>
      <w:sz w:val="14"/>
      <w:szCs w:val="14"/>
    </w:rPr>
  </w:style>
  <w:style w:type="paragraph" w:customStyle="1" w:styleId="CharCharCharCharChar">
    <w:name w:val="Char Char Char Char Char"/>
    <w:basedOn w:val="Normal"/>
    <w:rsid w:val="00434DF8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BodyText">
    <w:name w:val="Body Text"/>
    <w:basedOn w:val="Normal"/>
    <w:rsid w:val="00EC59BF"/>
    <w:pPr>
      <w:widowControl/>
      <w:autoSpaceDE/>
      <w:autoSpaceDN/>
      <w:adjustRightInd/>
      <w:spacing w:after="120"/>
    </w:pPr>
    <w:rPr>
      <w:color w:val="000000"/>
      <w:sz w:val="24"/>
      <w:szCs w:val="24"/>
    </w:rPr>
  </w:style>
  <w:style w:type="paragraph" w:customStyle="1" w:styleId="Style">
    <w:name w:val="Style"/>
    <w:rsid w:val="00EC59BF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customStyle="1" w:styleId="TableContents">
    <w:name w:val="Table Contents"/>
    <w:basedOn w:val="BodyText"/>
    <w:rsid w:val="00EC59BF"/>
    <w:pPr>
      <w:widowControl w:val="0"/>
      <w:suppressLineNumbers/>
      <w:suppressAutoHyphens/>
      <w:spacing w:beforeAutospacing="1" w:afterAutospacing="1"/>
    </w:pPr>
    <w:rPr>
      <w:rFonts w:eastAsia="HG Mincho Light J"/>
      <w:lang w:val="en-US"/>
    </w:rPr>
  </w:style>
  <w:style w:type="paragraph" w:customStyle="1" w:styleId="Index">
    <w:name w:val="Index"/>
    <w:basedOn w:val="Normal"/>
    <w:rsid w:val="00EC59BF"/>
    <w:pPr>
      <w:suppressLineNumbers/>
      <w:suppressAutoHyphens/>
      <w:autoSpaceDE/>
      <w:autoSpaceDN/>
      <w:adjustRightInd/>
      <w:spacing w:before="100" w:beforeAutospacing="1" w:after="100" w:afterAutospacing="1"/>
    </w:pPr>
    <w:rPr>
      <w:rFonts w:eastAsia="HG Mincho Light J"/>
      <w:color w:val="000000"/>
      <w:sz w:val="24"/>
      <w:szCs w:val="24"/>
      <w:lang w:val="en-US"/>
    </w:rPr>
  </w:style>
  <w:style w:type="numbering" w:customStyle="1" w:styleId="Style1">
    <w:name w:val="Style 1"/>
    <w:basedOn w:val="NoList"/>
    <w:rsid w:val="00122E3E"/>
    <w:pPr>
      <w:numPr>
        <w:numId w:val="13"/>
      </w:numPr>
    </w:pPr>
  </w:style>
  <w:style w:type="paragraph" w:customStyle="1" w:styleId="Char1CharCharChar">
    <w:name w:val="Char1 Char Char Char"/>
    <w:basedOn w:val="Normal"/>
    <w:rsid w:val="00950F98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character" w:styleId="CommentReference">
    <w:name w:val="annotation reference"/>
    <w:rsid w:val="00B17233"/>
    <w:rPr>
      <w:sz w:val="16"/>
      <w:szCs w:val="16"/>
    </w:rPr>
  </w:style>
  <w:style w:type="paragraph" w:styleId="CommentText">
    <w:name w:val="annotation text"/>
    <w:basedOn w:val="Normal"/>
    <w:link w:val="CommentTextChar"/>
    <w:rsid w:val="00B17233"/>
  </w:style>
  <w:style w:type="character" w:customStyle="1" w:styleId="CommentTextChar">
    <w:name w:val="Comment Text Char"/>
    <w:link w:val="CommentText"/>
    <w:rsid w:val="00B17233"/>
    <w:rPr>
      <w:lang w:val="bg-BG" w:eastAsia="bg-BG"/>
    </w:rPr>
  </w:style>
  <w:style w:type="paragraph" w:styleId="CommentSubject">
    <w:name w:val="annotation subject"/>
    <w:basedOn w:val="CommentText"/>
    <w:next w:val="CommentText"/>
    <w:link w:val="CommentSubjectChar"/>
    <w:rsid w:val="00B17233"/>
    <w:rPr>
      <w:b/>
      <w:bCs/>
    </w:rPr>
  </w:style>
  <w:style w:type="character" w:customStyle="1" w:styleId="CommentSubjectChar">
    <w:name w:val="Comment Subject Char"/>
    <w:link w:val="CommentSubject"/>
    <w:rsid w:val="00B17233"/>
    <w:rPr>
      <w:b/>
      <w:bCs/>
      <w:lang w:val="bg-BG" w:eastAsia="bg-BG"/>
    </w:rPr>
  </w:style>
  <w:style w:type="paragraph" w:styleId="ListParagraph">
    <w:name w:val="List Paragraph"/>
    <w:basedOn w:val="Normal"/>
    <w:uiPriority w:val="34"/>
    <w:qFormat/>
    <w:rsid w:val="00A5566C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HeaderChar">
    <w:name w:val="Header Char"/>
    <w:link w:val="Header"/>
    <w:uiPriority w:val="99"/>
    <w:rsid w:val="00F02E70"/>
    <w:rPr>
      <w:lang w:val="bg-BG" w:eastAsia="bg-BG"/>
    </w:rPr>
  </w:style>
  <w:style w:type="paragraph" w:customStyle="1" w:styleId="H1">
    <w:name w:val="H1"/>
    <w:basedOn w:val="Normal"/>
    <w:next w:val="Normal"/>
    <w:rsid w:val="0028789D"/>
    <w:pPr>
      <w:keepNext/>
      <w:widowControl/>
      <w:autoSpaceDE/>
      <w:autoSpaceDN/>
      <w:adjustRightInd/>
      <w:spacing w:before="100" w:after="100"/>
      <w:outlineLvl w:val="1"/>
    </w:pPr>
    <w:rPr>
      <w:b/>
      <w:bCs/>
      <w:snapToGrid w:val="0"/>
      <w:kern w:val="36"/>
      <w:sz w:val="48"/>
      <w:szCs w:val="48"/>
      <w:lang w:val="fr-FR" w:eastAsia="en-US"/>
    </w:rPr>
  </w:style>
  <w:style w:type="character" w:customStyle="1" w:styleId="ala">
    <w:name w:val="al_a"/>
    <w:basedOn w:val="DefaultParagraphFont"/>
    <w:rsid w:val="002E4A09"/>
  </w:style>
  <w:style w:type="character" w:customStyle="1" w:styleId="alt">
    <w:name w:val="al_t"/>
    <w:basedOn w:val="DefaultParagraphFont"/>
    <w:rsid w:val="002E4A09"/>
  </w:style>
  <w:style w:type="character" w:customStyle="1" w:styleId="alcapt">
    <w:name w:val="al_capt"/>
    <w:basedOn w:val="DefaultParagraphFont"/>
    <w:rsid w:val="002E4A09"/>
  </w:style>
  <w:style w:type="character" w:customStyle="1" w:styleId="subparinclink">
    <w:name w:val="subparinclink"/>
    <w:basedOn w:val="DefaultParagraphFont"/>
    <w:rsid w:val="002E4A09"/>
  </w:style>
  <w:style w:type="character" w:customStyle="1" w:styleId="light">
    <w:name w:val="light"/>
    <w:basedOn w:val="DefaultParagraphFont"/>
    <w:rsid w:val="002E4A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5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9389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77886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6930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28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89589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858346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54232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40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3851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92452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63177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06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709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8689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3114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19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54491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97418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0428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612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2797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21497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573449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2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83997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86781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762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266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4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89560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66321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31994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22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73714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47835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081856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125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66623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97366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60872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95D680-46DA-417D-B701-CA56C03DB9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13</Pages>
  <Words>3210</Words>
  <Characters>19605</Characters>
  <Application>Microsoft Office Word</Application>
  <DocSecurity>0</DocSecurity>
  <Lines>163</Lines>
  <Paragraphs>45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Счетоводна политика</vt:lpstr>
      <vt:lpstr>СЦЕНАРИЙ</vt:lpstr>
    </vt:vector>
  </TitlesOfParts>
  <Company>Home</Company>
  <LinksUpToDate>false</LinksUpToDate>
  <CharactersWithSpaces>22770</CharactersWithSpaces>
  <SharedDoc>false</SharedDoc>
  <HLinks>
    <vt:vector size="18" baseType="variant">
      <vt:variant>
        <vt:i4>5505102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2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Счетоводна политика</dc:title>
  <dc:subject/>
  <dc:creator>y.kostadinova</dc:creator>
  <cp:keywords/>
  <cp:lastModifiedBy>Хилми Кушев</cp:lastModifiedBy>
  <cp:revision>57</cp:revision>
  <cp:lastPrinted>2009-02-11T13:15:00Z</cp:lastPrinted>
  <dcterms:created xsi:type="dcterms:W3CDTF">2017-02-13T10:30:00Z</dcterms:created>
  <dcterms:modified xsi:type="dcterms:W3CDTF">2023-08-11T09:10:00Z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ReviewCycleID">
    <vt:i4>-422889395</vt:i4>
  </property>
  <property fmtid="{D5CDD505-2E9C-101B-9397-08002B2CF9AE}" pid="3" name="_EmailEntryID">
    <vt:lpwstr>000000004E0F04031AC75B4EB56063FB682DEAB107009779471B5647CA4A9EA95EF4957A87D8000000F9A7AA00009779471B5647CA4A9EA95EF4957A87D800003BA61D7D0000</vt:lpwstr>
  </property>
  <property fmtid="{D5CDD505-2E9C-101B-9397-08002B2CF9AE}" pid="4" name="_EmailStoreID0">
    <vt:lpwstr>0000000038A1BB1005E5101AA1BB08002B2A56C20000454D534D44422E444C4C00000000000000001B55FA20AA6611CD9BC800AA002FC45A0C000000652E672E67656F72676965766140676F7665726E6D656E742E6267002F6F3D4669727374204F7267616E697A6174696F6E2F6F753D45786368616E67652041646D696E6</vt:lpwstr>
  </property>
  <property fmtid="{D5CDD505-2E9C-101B-9397-08002B2CF9AE}" pid="5" name="_EmailStoreID1">
    <vt:lpwstr>973747261746976652047726F7570202846594449424F484632335350444C54292F636E3D526563697069656E74732F636E3D75736572343138356563353000E94632F44A000000020000001000000065002E0067002E00670065006F00720067006900650076006100400067006F007600650072006E006D0065006E007400</vt:lpwstr>
  </property>
  <property fmtid="{D5CDD505-2E9C-101B-9397-08002B2CF9AE}" pid="6" name="_EmailStoreID2">
    <vt:lpwstr>2E006200670000000000</vt:lpwstr>
  </property>
  <property fmtid="{D5CDD505-2E9C-101B-9397-08002B2CF9AE}" pid="7" name="_ReviewingToolsShownOnce">
    <vt:lpwstr/>
  </property>
</Properties>
</file>