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7"/>
        <w:gridCol w:w="5817"/>
        <w:gridCol w:w="2409"/>
      </w:tblGrid>
      <w:tr w:rsidR="00F02B99" w:rsidRPr="00876041" w14:paraId="54808512" w14:textId="77777777" w:rsidTr="00BF28C0">
        <w:trPr>
          <w:trHeight w:val="743"/>
          <w:tblHeader/>
          <w:jc w:val="center"/>
        </w:trPr>
        <w:tc>
          <w:tcPr>
            <w:tcW w:w="2547" w:type="dxa"/>
            <w:shd w:val="clear" w:color="auto" w:fill="auto"/>
            <w:vAlign w:val="center"/>
          </w:tcPr>
          <w:p w14:paraId="6DBAE672" w14:textId="77777777" w:rsidR="00F02B99" w:rsidRPr="00876041" w:rsidRDefault="00EB7040" w:rsidP="000E64EA">
            <w:pPr>
              <w:pStyle w:val="Index"/>
              <w:spacing w:after="0"/>
              <w:jc w:val="center"/>
              <w:rPr>
                <w:i/>
                <w:iCs/>
                <w:sz w:val="22"/>
                <w:szCs w:val="22"/>
                <w:lang w:val="bg-BG"/>
              </w:rPr>
            </w:pPr>
            <w:bookmarkStart w:id="0" w:name="_GoBack" w:colFirst="1" w:colLast="1"/>
            <w:r>
              <w:rPr>
                <w:b/>
                <w:i/>
                <w:iCs/>
                <w:sz w:val="22"/>
                <w:szCs w:val="22"/>
                <w:lang w:val="bg-BG"/>
              </w:rPr>
              <w:t xml:space="preserve">Администрация на </w:t>
            </w:r>
            <w:r>
              <w:rPr>
                <w:b/>
                <w:i/>
                <w:iCs/>
                <w:sz w:val="22"/>
                <w:szCs w:val="22"/>
              </w:rPr>
              <w:t>M</w:t>
            </w:r>
            <w:proofErr w:type="spellStart"/>
            <w:r w:rsidR="00D87F93">
              <w:rPr>
                <w:b/>
                <w:i/>
                <w:iCs/>
                <w:sz w:val="22"/>
                <w:szCs w:val="22"/>
                <w:lang w:val="bg-BG"/>
              </w:rPr>
              <w:t>инистерския</w:t>
            </w:r>
            <w:proofErr w:type="spellEnd"/>
            <w:r w:rsidR="00D87F93">
              <w:rPr>
                <w:b/>
                <w:i/>
                <w:iCs/>
                <w:sz w:val="22"/>
                <w:szCs w:val="22"/>
                <w:lang w:val="bg-BG"/>
              </w:rPr>
              <w:t xml:space="preserve"> съвет</w:t>
            </w:r>
          </w:p>
        </w:tc>
        <w:tc>
          <w:tcPr>
            <w:tcW w:w="5817" w:type="dxa"/>
            <w:tcBorders>
              <w:bottom w:val="single" w:sz="4" w:space="0" w:color="auto"/>
            </w:tcBorders>
            <w:vAlign w:val="center"/>
          </w:tcPr>
          <w:p w14:paraId="260DE091" w14:textId="2EBEBFAA" w:rsidR="00F02B99" w:rsidRPr="00876041" w:rsidRDefault="00870CEF" w:rsidP="000E64EA">
            <w:pPr>
              <w:pStyle w:val="Index"/>
              <w:spacing w:before="0" w:beforeAutospacing="0" w:after="0" w:afterAutospacing="0"/>
              <w:jc w:val="center"/>
              <w:rPr>
                <w:b/>
                <w:i/>
                <w:iCs/>
                <w:sz w:val="22"/>
                <w:szCs w:val="22"/>
                <w:lang w:val="bg-BG"/>
              </w:rPr>
            </w:pPr>
            <w:r w:rsidRPr="00870CEF">
              <w:rPr>
                <w:b/>
                <w:sz w:val="22"/>
                <w:szCs w:val="22"/>
                <w:lang w:val="bg-BG"/>
              </w:rPr>
              <w:t>Наръчник за изпълнение на Програма „Техническа помощ”</w:t>
            </w:r>
          </w:p>
        </w:tc>
        <w:tc>
          <w:tcPr>
            <w:tcW w:w="2409" w:type="dxa"/>
            <w:tcBorders>
              <w:bottom w:val="single" w:sz="4" w:space="0" w:color="auto"/>
            </w:tcBorders>
            <w:vAlign w:val="center"/>
          </w:tcPr>
          <w:p w14:paraId="7D6CDDA9" w14:textId="77777777" w:rsidR="00F02B99" w:rsidRPr="00EB7040" w:rsidRDefault="00EB7040" w:rsidP="00EB7040">
            <w:pPr>
              <w:pStyle w:val="Index"/>
              <w:spacing w:after="0"/>
              <w:jc w:val="center"/>
              <w:rPr>
                <w:b/>
                <w:bCs/>
                <w:i/>
                <w:sz w:val="22"/>
                <w:szCs w:val="22"/>
                <w:lang w:val="bg-BG"/>
              </w:rPr>
            </w:pPr>
            <w:r w:rsidRPr="00D25C9F">
              <w:rPr>
                <w:b/>
                <w:bCs/>
                <w:i/>
                <w:sz w:val="22"/>
                <w:szCs w:val="22"/>
                <w:lang w:val="bg-BG"/>
              </w:rPr>
              <w:t>Процедура</w:t>
            </w:r>
            <w:r w:rsidR="00F02B99" w:rsidRPr="00D25C9F">
              <w:rPr>
                <w:b/>
                <w:bCs/>
                <w:i/>
                <w:sz w:val="22"/>
                <w:szCs w:val="22"/>
                <w:lang w:val="bg-BG"/>
              </w:rPr>
              <w:t xml:space="preserve"> </w:t>
            </w:r>
            <w:r w:rsidRPr="00D25C9F">
              <w:rPr>
                <w:b/>
                <w:bCs/>
                <w:i/>
                <w:sz w:val="22"/>
                <w:szCs w:val="22"/>
              </w:rPr>
              <w:t>III-</w:t>
            </w:r>
            <w:r w:rsidRPr="00D25C9F">
              <w:rPr>
                <w:b/>
                <w:bCs/>
                <w:i/>
                <w:sz w:val="22"/>
                <w:szCs w:val="22"/>
                <w:lang w:val="bg-BG"/>
              </w:rPr>
              <w:t>П04</w:t>
            </w:r>
          </w:p>
        </w:tc>
      </w:tr>
      <w:tr w:rsidR="00F02B99" w:rsidRPr="00BF28C0" w14:paraId="75F9DCF1" w14:textId="77777777" w:rsidTr="00BF28C0">
        <w:trPr>
          <w:trHeight w:val="520"/>
          <w:tblHeader/>
          <w:jc w:val="center"/>
        </w:trPr>
        <w:tc>
          <w:tcPr>
            <w:tcW w:w="2547" w:type="dxa"/>
            <w:shd w:val="clear" w:color="auto" w:fill="auto"/>
            <w:vAlign w:val="center"/>
          </w:tcPr>
          <w:p w14:paraId="617DD3EF" w14:textId="77777777" w:rsidR="00990E35" w:rsidRDefault="00D87F93" w:rsidP="00F02B99">
            <w:pPr>
              <w:pStyle w:val="Index"/>
              <w:spacing w:before="0" w:beforeAutospacing="0" w:after="0" w:afterAutospacing="0"/>
              <w:jc w:val="center"/>
              <w:rPr>
                <w:b/>
                <w:i/>
                <w:iCs/>
                <w:sz w:val="22"/>
                <w:szCs w:val="22"/>
              </w:rPr>
            </w:pPr>
            <w:r w:rsidRPr="005C5C41">
              <w:rPr>
                <w:b/>
                <w:i/>
                <w:iCs/>
                <w:sz w:val="22"/>
                <w:szCs w:val="22"/>
                <w:lang w:val="bg-BG"/>
              </w:rPr>
              <w:t xml:space="preserve">Дирекция </w:t>
            </w:r>
          </w:p>
          <w:p w14:paraId="33387435" w14:textId="77777777" w:rsidR="00F02B99" w:rsidRPr="00876041" w:rsidRDefault="00D87F93" w:rsidP="00F02B99">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8226" w:type="dxa"/>
            <w:gridSpan w:val="2"/>
            <w:shd w:val="clear" w:color="auto" w:fill="666699"/>
            <w:vAlign w:val="center"/>
          </w:tcPr>
          <w:p w14:paraId="17CEDCD0" w14:textId="77777777" w:rsidR="00F02B99" w:rsidRPr="00876041" w:rsidRDefault="00F02B99" w:rsidP="00350128">
            <w:pPr>
              <w:pStyle w:val="Index"/>
              <w:spacing w:after="0"/>
              <w:jc w:val="center"/>
              <w:rPr>
                <w:b/>
                <w:color w:val="FFFFFF"/>
                <w:sz w:val="28"/>
                <w:szCs w:val="28"/>
                <w:lang w:val="bg-BG"/>
              </w:rPr>
            </w:pPr>
            <w:r w:rsidRPr="00876041">
              <w:rPr>
                <w:b/>
                <w:color w:val="FFFFFF"/>
                <w:sz w:val="28"/>
                <w:szCs w:val="28"/>
                <w:lang w:val="bg-BG"/>
              </w:rPr>
              <w:t xml:space="preserve">Процедура за провеждане на </w:t>
            </w:r>
            <w:r w:rsidR="007B2AC9" w:rsidRPr="00BF28C0">
              <w:rPr>
                <w:b/>
                <w:color w:val="FFFFFF"/>
                <w:sz w:val="28"/>
                <w:szCs w:val="28"/>
                <w:lang w:val="bg-BG"/>
              </w:rPr>
              <w:t xml:space="preserve">планирана/извънредна </w:t>
            </w:r>
            <w:r w:rsidRPr="00876041">
              <w:rPr>
                <w:b/>
                <w:color w:val="FFFFFF"/>
                <w:sz w:val="28"/>
                <w:szCs w:val="28"/>
                <w:lang w:val="bg-BG"/>
              </w:rPr>
              <w:t>проверк</w:t>
            </w:r>
            <w:r w:rsidR="00350128">
              <w:rPr>
                <w:b/>
                <w:color w:val="FFFFFF"/>
                <w:sz w:val="28"/>
                <w:szCs w:val="28"/>
                <w:lang w:val="bg-BG"/>
              </w:rPr>
              <w:t>а</w:t>
            </w:r>
            <w:r w:rsidRPr="00876041">
              <w:rPr>
                <w:b/>
                <w:color w:val="FFFFFF"/>
                <w:sz w:val="28"/>
                <w:szCs w:val="28"/>
                <w:lang w:val="bg-BG"/>
              </w:rPr>
              <w:t xml:space="preserve"> на място </w:t>
            </w:r>
          </w:p>
        </w:tc>
      </w:tr>
      <w:tr w:rsidR="00F02B99" w:rsidRPr="002D64EA" w14:paraId="66A392F1" w14:textId="77777777" w:rsidTr="00BF28C0">
        <w:trPr>
          <w:trHeight w:val="570"/>
          <w:tblHeader/>
          <w:jc w:val="center"/>
        </w:trPr>
        <w:tc>
          <w:tcPr>
            <w:tcW w:w="2547" w:type="dxa"/>
            <w:shd w:val="clear" w:color="auto" w:fill="auto"/>
            <w:vAlign w:val="center"/>
          </w:tcPr>
          <w:p w14:paraId="0D9E1166" w14:textId="2A6D76A3" w:rsidR="00F02B99" w:rsidRPr="00876041" w:rsidRDefault="00F02B99" w:rsidP="00805346">
            <w:pPr>
              <w:pStyle w:val="Index"/>
              <w:spacing w:after="0"/>
              <w:rPr>
                <w:b/>
                <w:i/>
                <w:iCs/>
                <w:sz w:val="22"/>
                <w:szCs w:val="22"/>
                <w:lang w:val="bg-BG"/>
              </w:rPr>
            </w:pPr>
            <w:r w:rsidRPr="002D64EA">
              <w:rPr>
                <w:sz w:val="22"/>
                <w:szCs w:val="22"/>
                <w:lang w:val="bg-BG"/>
              </w:rPr>
              <w:t xml:space="preserve">Вариант на документа: </w:t>
            </w:r>
            <w:r w:rsidR="00870CEF">
              <w:rPr>
                <w:sz w:val="22"/>
                <w:szCs w:val="22"/>
                <w:lang w:val="bg-BG"/>
              </w:rPr>
              <w:t>1</w:t>
            </w:r>
          </w:p>
        </w:tc>
        <w:tc>
          <w:tcPr>
            <w:tcW w:w="5817" w:type="dxa"/>
            <w:vAlign w:val="center"/>
          </w:tcPr>
          <w:p w14:paraId="040E35AC" w14:textId="3E3D94FF" w:rsidR="00F02B99" w:rsidRPr="00876041" w:rsidRDefault="00F02B99" w:rsidP="00685A44">
            <w:pPr>
              <w:jc w:val="center"/>
              <w:rPr>
                <w:b/>
                <w:sz w:val="28"/>
                <w:szCs w:val="28"/>
                <w:lang w:val="bg-BG"/>
              </w:rPr>
            </w:pPr>
            <w:r w:rsidRPr="00876041">
              <w:rPr>
                <w:i/>
                <w:iCs/>
                <w:sz w:val="22"/>
                <w:szCs w:val="22"/>
                <w:lang w:val="bg-BG"/>
              </w:rPr>
              <w:t xml:space="preserve">Одобрен от: Ръководителя на Управляващия орган на </w:t>
            </w:r>
            <w:r w:rsidR="00685A44">
              <w:rPr>
                <w:i/>
                <w:iCs/>
                <w:sz w:val="22"/>
                <w:szCs w:val="22"/>
                <w:lang w:val="bg-BG"/>
              </w:rPr>
              <w:t>П</w:t>
            </w:r>
            <w:r w:rsidRPr="00876041">
              <w:rPr>
                <w:i/>
                <w:iCs/>
                <w:sz w:val="22"/>
                <w:szCs w:val="22"/>
                <w:lang w:val="bg-BG"/>
              </w:rPr>
              <w:t>рограма „</w:t>
            </w:r>
            <w:r w:rsidR="00870CEF" w:rsidRPr="00870CEF">
              <w:rPr>
                <w:i/>
                <w:iCs/>
                <w:sz w:val="22"/>
                <w:szCs w:val="22"/>
                <w:lang w:val="bg-BG"/>
              </w:rPr>
              <w:t>Техническа помощ</w:t>
            </w:r>
            <w:r w:rsidRPr="00876041">
              <w:rPr>
                <w:i/>
                <w:iCs/>
                <w:sz w:val="22"/>
                <w:szCs w:val="22"/>
                <w:lang w:val="bg-BG"/>
              </w:rPr>
              <w:t>”</w:t>
            </w:r>
          </w:p>
        </w:tc>
        <w:tc>
          <w:tcPr>
            <w:tcW w:w="2409" w:type="dxa"/>
            <w:vAlign w:val="center"/>
          </w:tcPr>
          <w:p w14:paraId="302DC321" w14:textId="3F165493" w:rsidR="00F02B99" w:rsidRPr="002D64EA" w:rsidRDefault="00990E35" w:rsidP="004A28B3">
            <w:pPr>
              <w:pStyle w:val="TableContents"/>
              <w:spacing w:after="0"/>
              <w:jc w:val="center"/>
              <w:rPr>
                <w:b/>
                <w:sz w:val="28"/>
                <w:szCs w:val="28"/>
                <w:lang w:val="bg-BG"/>
              </w:rPr>
            </w:pPr>
            <w:r w:rsidRPr="00810A5B">
              <w:rPr>
                <w:sz w:val="22"/>
                <w:szCs w:val="22"/>
                <w:lang w:val="bg-BG"/>
              </w:rPr>
              <w:t xml:space="preserve">Дата: </w:t>
            </w:r>
            <w:r w:rsidR="004A28B3">
              <w:rPr>
                <w:sz w:val="22"/>
                <w:szCs w:val="22"/>
                <w:lang w:val="bg-BG"/>
              </w:rPr>
              <w:t>11.08.</w:t>
            </w:r>
            <w:r w:rsidR="00DC28FD" w:rsidRPr="00810A5B">
              <w:rPr>
                <w:sz w:val="22"/>
                <w:szCs w:val="22"/>
                <w:lang w:val="bg-BG"/>
              </w:rPr>
              <w:t>202</w:t>
            </w:r>
            <w:r w:rsidR="008277ED">
              <w:rPr>
                <w:sz w:val="22"/>
                <w:szCs w:val="22"/>
                <w:lang w:val="bg-BG"/>
              </w:rPr>
              <w:t>3</w:t>
            </w:r>
            <w:r w:rsidRPr="00810A5B">
              <w:rPr>
                <w:sz w:val="22"/>
                <w:szCs w:val="22"/>
                <w:lang w:val="bg-BG"/>
              </w:rPr>
              <w:t xml:space="preserve"> г.</w:t>
            </w:r>
          </w:p>
        </w:tc>
      </w:tr>
      <w:bookmarkEnd w:id="0"/>
    </w:tbl>
    <w:p w14:paraId="072B77E3" w14:textId="180A6B29" w:rsidR="00AB1DBC" w:rsidRPr="00AB1DBC" w:rsidRDefault="00AB1DBC" w:rsidP="00D602B8">
      <w:pPr>
        <w:keepNext/>
        <w:spacing w:before="120"/>
        <w:jc w:val="both"/>
        <w:rPr>
          <w:b/>
          <w:color w:val="003399"/>
          <w:lang w:val="bg-BG" w:eastAsia="en-US"/>
        </w:rPr>
      </w:pPr>
    </w:p>
    <w:p w14:paraId="29A304A0" w14:textId="073209B4" w:rsidR="00AB1DBC" w:rsidRPr="00AB1DBC" w:rsidRDefault="00AB1DBC" w:rsidP="00AB1DBC">
      <w:pPr>
        <w:widowControl w:val="0"/>
        <w:pBdr>
          <w:top w:val="nil"/>
          <w:left w:val="nil"/>
          <w:bottom w:val="nil"/>
          <w:right w:val="nil"/>
          <w:between w:val="nil"/>
        </w:pBdr>
        <w:spacing w:before="120" w:after="80"/>
        <w:jc w:val="both"/>
        <w:rPr>
          <w:color w:val="000000"/>
          <w:highlight w:val="yellow"/>
          <w:lang w:val="bg-BG" w:eastAsia="en-US"/>
        </w:rPr>
      </w:pPr>
      <w:r w:rsidRPr="00AB1DBC">
        <w:rPr>
          <w:color w:val="000000"/>
          <w:lang w:val="bg-BG" w:eastAsia="en-US"/>
        </w:rPr>
        <w:t xml:space="preserve">УО на ПТП извършва проверки на място при бенефициенти, партньори на бенефициента (когато е приложимо), включително на мястото на изпълнение на дейността на </w:t>
      </w:r>
      <w:proofErr w:type="spellStart"/>
      <w:r w:rsidRPr="00AB1DBC">
        <w:rPr>
          <w:color w:val="000000"/>
          <w:lang w:val="bg-BG" w:eastAsia="en-US"/>
        </w:rPr>
        <w:t>извадков</w:t>
      </w:r>
      <w:proofErr w:type="spellEnd"/>
      <w:r w:rsidRPr="00AB1DBC">
        <w:rPr>
          <w:color w:val="000000"/>
          <w:lang w:val="bg-BG" w:eastAsia="en-US"/>
        </w:rPr>
        <w:t xml:space="preserve"> принцип, на база на методология, основана на оценка на риска, допълнена чрез случайна извадка, съгласно </w:t>
      </w:r>
      <w:r w:rsidRPr="00D602B8">
        <w:rPr>
          <w:lang w:val="bg-BG" w:eastAsia="en-US"/>
        </w:rPr>
        <w:t xml:space="preserve">Наредба </w:t>
      </w:r>
      <w:r w:rsidRPr="00455242">
        <w:rPr>
          <w:lang w:val="bg-BG" w:eastAsia="en-US"/>
        </w:rPr>
        <w:t>Н-</w:t>
      </w:r>
      <w:r w:rsidR="00455242" w:rsidRPr="00455242">
        <w:rPr>
          <w:lang w:val="bg-BG" w:eastAsia="en-US"/>
        </w:rPr>
        <w:t>5</w:t>
      </w:r>
      <w:r w:rsidRPr="00455242">
        <w:rPr>
          <w:lang w:val="bg-BG" w:eastAsia="en-US"/>
        </w:rPr>
        <w:t xml:space="preserve"> от 2</w:t>
      </w:r>
      <w:r w:rsidR="00455242" w:rsidRPr="00455242">
        <w:rPr>
          <w:lang w:val="bg-BG" w:eastAsia="en-US"/>
        </w:rPr>
        <w:t>9</w:t>
      </w:r>
      <w:r w:rsidRPr="00455242">
        <w:rPr>
          <w:lang w:val="bg-BG" w:eastAsia="en-US"/>
        </w:rPr>
        <w:t>.</w:t>
      </w:r>
      <w:r w:rsidR="00455242" w:rsidRPr="00455242">
        <w:rPr>
          <w:lang w:val="bg-BG" w:eastAsia="en-US"/>
        </w:rPr>
        <w:t>12</w:t>
      </w:r>
      <w:r w:rsidRPr="00455242">
        <w:rPr>
          <w:lang w:val="bg-BG" w:eastAsia="en-US"/>
        </w:rPr>
        <w:t>.20</w:t>
      </w:r>
      <w:r w:rsidR="00455242" w:rsidRPr="00455242">
        <w:rPr>
          <w:lang w:val="bg-BG" w:eastAsia="en-US"/>
        </w:rPr>
        <w:t>22</w:t>
      </w:r>
      <w:r w:rsidRPr="00455242">
        <w:rPr>
          <w:lang w:val="bg-BG" w:eastAsia="en-US"/>
        </w:rPr>
        <w:t xml:space="preserve"> г.</w:t>
      </w:r>
      <w:r w:rsidR="00455242" w:rsidRPr="00455242">
        <w:rPr>
          <w:rStyle w:val="FootnoteReference"/>
          <w:lang w:val="bg-BG" w:eastAsia="en-US"/>
        </w:rPr>
        <w:footnoteReference w:id="1"/>
      </w:r>
      <w:r w:rsidRPr="00455242">
        <w:rPr>
          <w:lang w:val="bg-BG" w:eastAsia="en-US"/>
        </w:rPr>
        <w:t xml:space="preserve"> </w:t>
      </w:r>
      <w:r w:rsidRPr="00455242">
        <w:rPr>
          <w:color w:val="000000"/>
          <w:lang w:val="bg-BG" w:eastAsia="en-US"/>
        </w:rPr>
        <w:t>и</w:t>
      </w:r>
      <w:r w:rsidRPr="00AB1DBC">
        <w:rPr>
          <w:color w:val="000000"/>
          <w:lang w:val="bg-BG" w:eastAsia="en-US"/>
        </w:rPr>
        <w:t xml:space="preserve"> чл. 74, </w:t>
      </w:r>
      <w:proofErr w:type="spellStart"/>
      <w:r w:rsidRPr="00AB1DBC">
        <w:rPr>
          <w:color w:val="000000"/>
          <w:lang w:val="bg-BG" w:eastAsia="en-US"/>
        </w:rPr>
        <w:t>пар</w:t>
      </w:r>
      <w:proofErr w:type="spellEnd"/>
      <w:r w:rsidRPr="00AB1DBC">
        <w:rPr>
          <w:color w:val="000000"/>
          <w:lang w:val="bg-BG" w:eastAsia="en-US"/>
        </w:rPr>
        <w:t>.</w:t>
      </w:r>
      <w:r w:rsidR="000B53D8">
        <w:rPr>
          <w:color w:val="000000"/>
          <w:lang w:val="bg-BG" w:eastAsia="en-US"/>
        </w:rPr>
        <w:t xml:space="preserve"> </w:t>
      </w:r>
      <w:r w:rsidRPr="00AB1DBC">
        <w:rPr>
          <w:color w:val="000000"/>
          <w:lang w:val="bg-BG" w:eastAsia="en-US"/>
        </w:rPr>
        <w:t xml:space="preserve">2 от Регламент (ЕС) </w:t>
      </w:r>
      <w:r w:rsidR="002655DE">
        <w:rPr>
          <w:color w:val="000000"/>
          <w:lang w:val="bg-BG" w:eastAsia="en-US"/>
        </w:rPr>
        <w:br/>
      </w:r>
      <w:r w:rsidRPr="00AB1DBC">
        <w:rPr>
          <w:color w:val="000000"/>
          <w:lang w:val="bg-BG" w:eastAsia="en-US"/>
        </w:rPr>
        <w:t>№</w:t>
      </w:r>
      <w:r w:rsidR="002655DE">
        <w:rPr>
          <w:color w:val="000000"/>
          <w:lang w:val="bg-BG" w:eastAsia="en-US"/>
        </w:rPr>
        <w:t xml:space="preserve"> </w:t>
      </w:r>
      <w:r w:rsidR="002655DE" w:rsidRPr="00AB1DBC">
        <w:rPr>
          <w:color w:val="000000"/>
          <w:lang w:val="bg-BG" w:eastAsia="en-US"/>
        </w:rPr>
        <w:t>2021</w:t>
      </w:r>
      <w:r w:rsidRPr="00AB1DBC">
        <w:rPr>
          <w:color w:val="000000"/>
          <w:lang w:val="bg-BG" w:eastAsia="en-US"/>
        </w:rPr>
        <w:t>/</w:t>
      </w:r>
      <w:r w:rsidR="002655DE" w:rsidRPr="00AB1DBC">
        <w:rPr>
          <w:color w:val="000000"/>
          <w:lang w:val="bg-BG" w:eastAsia="en-US"/>
        </w:rPr>
        <w:t>1060</w:t>
      </w:r>
      <w:r w:rsidRPr="00AB1DBC">
        <w:rPr>
          <w:color w:val="000000"/>
          <w:lang w:val="bg-BG" w:eastAsia="en-US"/>
        </w:rPr>
        <w:t xml:space="preserve">. Извършват се и проверки на място за установяване спазването на правилото за дълготрайност на операциите по смисъла на чл. 65 от Регламент (ЕС) </w:t>
      </w:r>
      <w:r w:rsidR="00471658">
        <w:rPr>
          <w:color w:val="000000"/>
          <w:lang w:val="bg-BG" w:eastAsia="en-US"/>
        </w:rPr>
        <w:br/>
      </w:r>
      <w:r w:rsidRPr="00AB1DBC">
        <w:rPr>
          <w:color w:val="000000"/>
          <w:lang w:val="bg-BG" w:eastAsia="en-US"/>
        </w:rPr>
        <w:t>№</w:t>
      </w:r>
      <w:r w:rsidR="002655DE">
        <w:rPr>
          <w:color w:val="000000"/>
          <w:lang w:val="bg-BG" w:eastAsia="en-US"/>
        </w:rPr>
        <w:t xml:space="preserve"> </w:t>
      </w:r>
      <w:r w:rsidR="002655DE" w:rsidRPr="002655DE">
        <w:rPr>
          <w:color w:val="000000"/>
          <w:lang w:val="bg-BG" w:eastAsia="en-US"/>
        </w:rPr>
        <w:t>2021/1060</w:t>
      </w:r>
      <w:r w:rsidR="00D50C68">
        <w:rPr>
          <w:rStyle w:val="FootnoteReference"/>
          <w:color w:val="000000"/>
          <w:lang w:val="bg-BG" w:eastAsia="en-US"/>
        </w:rPr>
        <w:footnoteReference w:id="2"/>
      </w:r>
      <w:r w:rsidRPr="00AB1DBC">
        <w:rPr>
          <w:color w:val="000000"/>
          <w:lang w:val="bg-BG" w:eastAsia="en-US"/>
        </w:rPr>
        <w:t>.</w:t>
      </w:r>
    </w:p>
    <w:p w14:paraId="3905077B" w14:textId="09A131CC"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Проверките на място са физически посещения с цел установяване на техническия и финансов напредък по конкретен проект, в т.ч. по време на изпълнение на конкретна дейност (напр. провеждане на присъствено или онлайн събитие), както и за установяване спазването на правилото за дълготрайност на операциите по смисъла на чл. 65 от Регламент (ЕС) №</w:t>
      </w:r>
      <w:r w:rsidR="004238C9">
        <w:rPr>
          <w:color w:val="000000"/>
          <w:lang w:val="bg-BG" w:eastAsia="en-US"/>
        </w:rPr>
        <w:t xml:space="preserve"> </w:t>
      </w:r>
      <w:r w:rsidR="004238C9" w:rsidRPr="004238C9">
        <w:rPr>
          <w:color w:val="000000"/>
          <w:lang w:val="bg-BG" w:eastAsia="en-US"/>
        </w:rPr>
        <w:t>2021/1060</w:t>
      </w:r>
      <w:r w:rsidRPr="00AB1DBC">
        <w:rPr>
          <w:color w:val="000000"/>
          <w:lang w:val="bg-BG" w:eastAsia="en-US"/>
        </w:rPr>
        <w:t xml:space="preserve">. </w:t>
      </w:r>
    </w:p>
    <w:p w14:paraId="10FCD1CD" w14:textId="77777777" w:rsidR="00AB1DBC" w:rsidRPr="00AB1DBC" w:rsidRDefault="00AB1DBC" w:rsidP="00AB1DBC">
      <w:pPr>
        <w:widowControl w:val="0"/>
        <w:pBdr>
          <w:top w:val="nil"/>
          <w:left w:val="nil"/>
          <w:bottom w:val="nil"/>
          <w:right w:val="nil"/>
          <w:between w:val="nil"/>
        </w:pBdr>
        <w:spacing w:before="120" w:after="80"/>
        <w:ind w:firstLine="709"/>
        <w:jc w:val="both"/>
        <w:rPr>
          <w:color w:val="000000"/>
          <w:lang w:val="bg-BG" w:eastAsia="en-US"/>
        </w:rPr>
      </w:pPr>
      <w:r w:rsidRPr="00AB1DBC">
        <w:rPr>
          <w:color w:val="000000"/>
          <w:lang w:val="bg-BG" w:eastAsia="en-US"/>
        </w:rPr>
        <w:t>Цели:</w:t>
      </w:r>
    </w:p>
    <w:p w14:paraId="4E097053" w14:textId="77CE0A1E" w:rsidR="00AB1DBC" w:rsidRPr="00AB1DBC" w:rsidRDefault="00AB1DBC" w:rsidP="00AB1DBC">
      <w:pPr>
        <w:numPr>
          <w:ilvl w:val="0"/>
          <w:numId w:val="37"/>
        </w:numPr>
        <w:tabs>
          <w:tab w:val="left" w:pos="993"/>
        </w:tabs>
        <w:spacing w:before="120" w:after="80"/>
        <w:ind w:left="0" w:firstLine="709"/>
        <w:jc w:val="both"/>
        <w:rPr>
          <w:lang w:val="bg-BG" w:eastAsia="en-US"/>
        </w:rPr>
      </w:pPr>
      <w:r w:rsidRPr="00AB1DBC">
        <w:rPr>
          <w:lang w:val="bg-BG" w:eastAsia="en-US"/>
        </w:rPr>
        <w:t>Увереност – да се потвърди, че проектът физически съществува, че има напредък в съответствие със сключения с бенефициента договор/издадена заповед, има съответствие с исканията за плащане, постигнатите резултати са действителни, спазва се правилото за дълготрайност по</w:t>
      </w:r>
      <w:r w:rsidRPr="00AB1DBC">
        <w:rPr>
          <w:rFonts w:eastAsia="Calibri"/>
          <w:color w:val="000000"/>
          <w:sz w:val="22"/>
          <w:szCs w:val="22"/>
          <w:lang w:val="bg-BG" w:eastAsia="en-US"/>
        </w:rPr>
        <w:t xml:space="preserve"> </w:t>
      </w:r>
      <w:r w:rsidRPr="00AB1DBC">
        <w:rPr>
          <w:color w:val="000000"/>
          <w:lang w:val="bg-BG" w:eastAsia="en-US"/>
        </w:rPr>
        <w:t>смисъла на чл. 65 от Регламент (ЕС) №</w:t>
      </w:r>
      <w:r w:rsidR="004238C9">
        <w:rPr>
          <w:color w:val="000000"/>
          <w:lang w:val="bg-BG" w:eastAsia="en-US"/>
        </w:rPr>
        <w:t xml:space="preserve"> </w:t>
      </w:r>
      <w:r w:rsidR="004238C9" w:rsidRPr="004238C9">
        <w:rPr>
          <w:color w:val="000000"/>
          <w:lang w:val="bg-BG" w:eastAsia="en-US"/>
        </w:rPr>
        <w:t>2021/1060</w:t>
      </w:r>
      <w:r w:rsidRPr="00AB1DBC">
        <w:rPr>
          <w:lang w:val="bg-BG" w:eastAsia="en-US"/>
        </w:rPr>
        <w:t>;</w:t>
      </w:r>
    </w:p>
    <w:p w14:paraId="5B270B99" w14:textId="1DDDAFD0" w:rsidR="00AB1DBC" w:rsidRPr="00AB1DBC" w:rsidRDefault="00AB1DBC" w:rsidP="00AB1DBC">
      <w:pPr>
        <w:numPr>
          <w:ilvl w:val="0"/>
          <w:numId w:val="37"/>
        </w:numPr>
        <w:tabs>
          <w:tab w:val="left" w:pos="993"/>
        </w:tabs>
        <w:spacing w:before="120" w:after="80"/>
        <w:ind w:left="0" w:firstLine="709"/>
        <w:jc w:val="both"/>
        <w:rPr>
          <w:lang w:val="bg-BG" w:eastAsia="en-US"/>
        </w:rPr>
      </w:pPr>
      <w:r w:rsidRPr="00AB1DBC">
        <w:rPr>
          <w:lang w:val="bg-BG" w:eastAsia="en-US"/>
        </w:rPr>
        <w:t>Превенция – да се спомогне за откриването на „проблемни проекти”, с цел констатиране на ранен етап на евентуални отклонения от плановете, условията или правилата, съдържащи се в договора</w:t>
      </w:r>
      <w:r w:rsidR="004D4DD8">
        <w:rPr>
          <w:lang w:val="bg-BG" w:eastAsia="en-US"/>
        </w:rPr>
        <w:t>/заповедта</w:t>
      </w:r>
      <w:r w:rsidRPr="00AB1DBC">
        <w:rPr>
          <w:lang w:val="bg-BG" w:eastAsia="en-US"/>
        </w:rPr>
        <w:t>, които отклонения могат да бъдат коригирани.</w:t>
      </w:r>
    </w:p>
    <w:p w14:paraId="03F4D88F"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 xml:space="preserve">В обхвата на проверките на място се изследват факти и обстоятелства, водещи до съмнение за нередност, в т.ч. измама. </w:t>
      </w:r>
      <w:r w:rsidRPr="00375D50">
        <w:rPr>
          <w:color w:val="000000"/>
          <w:lang w:val="bg-BG" w:eastAsia="en-US"/>
        </w:rPr>
        <w:t>Проверката за наличие на сигнал или нередност, включително измама е предвидена като компонент в процедурите, съответно и в контролните листа за верификация при искане за междинно или окончателно плащане.</w:t>
      </w:r>
    </w:p>
    <w:p w14:paraId="63248F9C" w14:textId="77777777" w:rsidR="00AB1DBC" w:rsidRPr="00AB1DBC" w:rsidRDefault="00AB1DBC" w:rsidP="00AB1DBC">
      <w:pPr>
        <w:spacing w:before="120"/>
        <w:jc w:val="both"/>
        <w:rPr>
          <w:color w:val="000000"/>
          <w:lang w:val="bg-BG" w:eastAsia="en-US"/>
        </w:rPr>
      </w:pPr>
      <w:r w:rsidRPr="00AB1DBC">
        <w:rPr>
          <w:color w:val="000000"/>
          <w:lang w:val="bg-BG" w:eastAsia="en-US"/>
        </w:rPr>
        <w:t xml:space="preserve">Управляващият орган въвежда информация за извършените проверки на място, направените констатации и препоръки, включително и актуална информация за статуса на изпълнението на препоръките, в ИСУН в срок </w:t>
      </w:r>
      <w:r w:rsidRPr="00411851">
        <w:rPr>
          <w:color w:val="000000"/>
          <w:lang w:val="bg-BG" w:eastAsia="en-US"/>
        </w:rPr>
        <w:t>до 3 работни дни от</w:t>
      </w:r>
      <w:r w:rsidRPr="00AB1DBC">
        <w:rPr>
          <w:color w:val="000000"/>
          <w:lang w:val="bg-BG" w:eastAsia="en-US"/>
        </w:rPr>
        <w:t xml:space="preserve"> одобряването на доклада или от уведомяването на УО за настъпване на събитието, подлежащо на въвеждане или актуализация.</w:t>
      </w:r>
    </w:p>
    <w:p w14:paraId="2D113FA9" w14:textId="77777777" w:rsidR="00AB1DBC" w:rsidRPr="00AB1DBC" w:rsidRDefault="00AB1DBC" w:rsidP="00AB1DBC">
      <w:pPr>
        <w:spacing w:before="120"/>
        <w:jc w:val="both"/>
        <w:rPr>
          <w:i/>
          <w:color w:val="003399"/>
          <w:lang w:val="bg-BG" w:eastAsia="en-US"/>
        </w:rPr>
      </w:pPr>
      <w:r w:rsidRPr="00AB1DBC">
        <w:rPr>
          <w:i/>
          <w:color w:val="003399"/>
          <w:lang w:val="bg-BG" w:eastAsia="en-US"/>
        </w:rPr>
        <w:lastRenderedPageBreak/>
        <w:t>Видове проверки на място и ред за извършването им</w:t>
      </w:r>
    </w:p>
    <w:p w14:paraId="09C40081" w14:textId="77777777" w:rsidR="00AB1DBC" w:rsidRPr="00D25C9F" w:rsidRDefault="00AB1DBC" w:rsidP="00AB1DBC">
      <w:pPr>
        <w:widowControl w:val="0"/>
        <w:pBdr>
          <w:top w:val="nil"/>
          <w:left w:val="nil"/>
          <w:bottom w:val="nil"/>
          <w:right w:val="nil"/>
          <w:between w:val="nil"/>
        </w:pBdr>
        <w:spacing w:before="120" w:after="80"/>
        <w:jc w:val="both"/>
        <w:rPr>
          <w:lang w:val="bg-BG" w:eastAsia="en-US"/>
        </w:rPr>
      </w:pPr>
      <w:r w:rsidRPr="00AB1DBC">
        <w:rPr>
          <w:color w:val="000000"/>
          <w:lang w:val="bg-BG" w:eastAsia="en-US"/>
        </w:rPr>
        <w:t xml:space="preserve">Проверките на място са планирани и извънредни. За всяка проверка на място се съставя план за провеждане на планирана/извънредна проверка на място, който съдържа: описание на обхвата на проверката; време за извършване на проверката; място на извършване на проверката; екип за извършване на проверката; необходими ресурси за извършване на проверката </w:t>
      </w:r>
      <w:r w:rsidRPr="00D25C9F">
        <w:rPr>
          <w:lang w:val="bg-BG" w:eastAsia="en-US"/>
        </w:rPr>
        <w:t>(</w:t>
      </w:r>
      <w:r w:rsidRPr="00D25C9F">
        <w:rPr>
          <w:i/>
          <w:lang w:val="bg-BG" w:eastAsia="en-US"/>
        </w:rPr>
        <w:t>Процедура III-П04 от Наръчника</w:t>
      </w:r>
      <w:r w:rsidRPr="00D25C9F">
        <w:rPr>
          <w:lang w:val="bg-BG" w:eastAsia="en-US"/>
        </w:rPr>
        <w:t xml:space="preserve">). </w:t>
      </w:r>
    </w:p>
    <w:p w14:paraId="3F53FAA1"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Извършването на проверките на място могат да се възлагат на външен изпълнител в случаите на недостатъчен човешки и времеви ресурс за извършване на планираните проверки, както и в случай на необходимост от специфична експертиза, с която УО не разполага. В тези случаи преди извършването на проверката се представят декларации за нередности и конфликт на интереси от представляващия юридическото лице – външен изпълнител и от конкретните експерти, които ще извършат проверката на място.</w:t>
      </w:r>
    </w:p>
    <w:p w14:paraId="13C2BAF2" w14:textId="77777777" w:rsidR="00AB1DBC" w:rsidRPr="00AB1DBC" w:rsidRDefault="00AB1DBC" w:rsidP="00AB1DBC">
      <w:pPr>
        <w:spacing w:before="120"/>
        <w:jc w:val="both"/>
        <w:rPr>
          <w:i/>
          <w:color w:val="003399"/>
          <w:lang w:val="bg-BG" w:eastAsia="en-US"/>
        </w:rPr>
      </w:pPr>
      <w:r w:rsidRPr="00AB1DBC">
        <w:rPr>
          <w:i/>
          <w:color w:val="003399"/>
          <w:lang w:val="bg-BG" w:eastAsia="en-US"/>
        </w:rPr>
        <w:t>Планирани проверки на място</w:t>
      </w:r>
    </w:p>
    <w:p w14:paraId="308AA231" w14:textId="7FECB7CA"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 xml:space="preserve">Проверките се планират в годишен план за проверки на място </w:t>
      </w:r>
      <w:r w:rsidR="00D22EF1" w:rsidRPr="00D25C9F">
        <w:rPr>
          <w:color w:val="000000"/>
          <w:lang w:val="bg-BG" w:eastAsia="en-US"/>
        </w:rPr>
        <w:t>(</w:t>
      </w:r>
      <w:r w:rsidR="00D22EF1" w:rsidRPr="00D25C9F">
        <w:rPr>
          <w:i/>
          <w:color w:val="000000"/>
          <w:lang w:val="bg-BG" w:eastAsia="en-US"/>
        </w:rPr>
        <w:t>Процедура III-П04 от Наръчника</w:t>
      </w:r>
      <w:r w:rsidR="00D22EF1" w:rsidRPr="00D25C9F">
        <w:rPr>
          <w:color w:val="000000"/>
          <w:lang w:val="bg-BG" w:eastAsia="en-US"/>
        </w:rPr>
        <w:t>)</w:t>
      </w:r>
      <w:r w:rsidRPr="00D25C9F">
        <w:rPr>
          <w:color w:val="000000"/>
          <w:lang w:val="bg-BG" w:eastAsia="en-US"/>
        </w:rPr>
        <w:t>.</w:t>
      </w:r>
    </w:p>
    <w:p w14:paraId="517D0831" w14:textId="7C18B84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УО на ПТП уведомява писмено бенефициента за предстояща планирана проверка на място не по-късно от 5 работни дни преди датата на извършването й. По своя преценка УО може да извърши планирана проверка на място без предварително да уведоми бенефициента (напр. при проверка на мястото на изпълнение на конкретна дейност, както и провеждане на присъствено или онлайн събитие).</w:t>
      </w:r>
    </w:p>
    <w:p w14:paraId="44B02A33" w14:textId="77777777" w:rsidR="00AB1DBC" w:rsidRPr="00AB1DBC" w:rsidRDefault="00AB1DBC" w:rsidP="00AB1DBC">
      <w:pPr>
        <w:spacing w:before="120"/>
        <w:jc w:val="both"/>
        <w:rPr>
          <w:i/>
          <w:color w:val="003399"/>
          <w:lang w:val="bg-BG" w:eastAsia="en-US"/>
        </w:rPr>
      </w:pPr>
      <w:r w:rsidRPr="00AB1DBC">
        <w:rPr>
          <w:i/>
          <w:color w:val="003399"/>
          <w:lang w:val="bg-BG" w:eastAsia="en-US"/>
        </w:rPr>
        <w:t>Извънредни проверки на място</w:t>
      </w:r>
    </w:p>
    <w:p w14:paraId="354FBDAC"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УО на ПТП може да извършва и извънредни проверки на място при следните случаи:</w:t>
      </w:r>
    </w:p>
    <w:p w14:paraId="4F2C2C7A" w14:textId="77777777" w:rsidR="00AB1DBC" w:rsidRPr="00AB1DBC" w:rsidRDefault="00AB1DBC" w:rsidP="00AB1DBC">
      <w:pPr>
        <w:numPr>
          <w:ilvl w:val="1"/>
          <w:numId w:val="39"/>
        </w:numPr>
        <w:pBdr>
          <w:top w:val="nil"/>
          <w:left w:val="nil"/>
          <w:bottom w:val="nil"/>
          <w:right w:val="nil"/>
          <w:between w:val="nil"/>
        </w:pBdr>
        <w:spacing w:after="80" w:line="276" w:lineRule="auto"/>
        <w:ind w:left="709" w:hanging="425"/>
        <w:jc w:val="both"/>
        <w:rPr>
          <w:color w:val="000000"/>
          <w:lang w:val="bg-BG" w:eastAsia="en-US"/>
        </w:rPr>
      </w:pPr>
      <w:r w:rsidRPr="00AB1DBC">
        <w:rPr>
          <w:color w:val="000000"/>
          <w:lang w:val="bg-BG" w:eastAsia="en-US"/>
        </w:rPr>
        <w:t>при наличие на определени индикации или риск, които налагат необходимостта от установяване на реалния физически напредък по конкретен проект/финансов план;</w:t>
      </w:r>
    </w:p>
    <w:p w14:paraId="6CB3189D" w14:textId="77777777" w:rsidR="00AB1DBC" w:rsidRPr="00AB1DBC" w:rsidRDefault="00AB1DBC" w:rsidP="00AB1DBC">
      <w:pPr>
        <w:numPr>
          <w:ilvl w:val="0"/>
          <w:numId w:val="38"/>
        </w:numPr>
        <w:pBdr>
          <w:top w:val="nil"/>
          <w:left w:val="nil"/>
          <w:bottom w:val="nil"/>
          <w:right w:val="nil"/>
          <w:between w:val="nil"/>
        </w:pBdr>
        <w:tabs>
          <w:tab w:val="left" w:pos="993"/>
        </w:tabs>
        <w:spacing w:after="80"/>
        <w:ind w:hanging="436"/>
        <w:jc w:val="both"/>
        <w:rPr>
          <w:color w:val="000000"/>
          <w:lang w:val="bg-BG" w:eastAsia="en-US"/>
        </w:rPr>
      </w:pPr>
      <w:r w:rsidRPr="00AB1DBC">
        <w:rPr>
          <w:color w:val="000000"/>
          <w:lang w:val="bg-BG" w:eastAsia="en-US"/>
        </w:rPr>
        <w:t>за да се установи дали заложените в проекта/финансовия план дейности се извършват реално (напр. при провеждане на събития, доставка на оборудване, функциониране на система и др.);</w:t>
      </w:r>
    </w:p>
    <w:p w14:paraId="2DC42623" w14:textId="371D9D01" w:rsidR="00AB1DBC" w:rsidRPr="00AB1DBC" w:rsidRDefault="00AB1DBC" w:rsidP="00AB1DBC">
      <w:pPr>
        <w:numPr>
          <w:ilvl w:val="0"/>
          <w:numId w:val="38"/>
        </w:numPr>
        <w:pBdr>
          <w:top w:val="nil"/>
          <w:left w:val="nil"/>
          <w:bottom w:val="nil"/>
          <w:right w:val="nil"/>
          <w:between w:val="nil"/>
        </w:pBdr>
        <w:spacing w:after="80" w:line="276" w:lineRule="auto"/>
        <w:ind w:hanging="436"/>
        <w:jc w:val="both"/>
        <w:rPr>
          <w:color w:val="000000"/>
          <w:lang w:val="bg-BG" w:eastAsia="en-US"/>
        </w:rPr>
      </w:pPr>
      <w:r w:rsidRPr="00AB1DBC">
        <w:rPr>
          <w:color w:val="000000"/>
          <w:lang w:val="bg-BG" w:eastAsia="en-US"/>
        </w:rPr>
        <w:t>при постъпил сигнал, при съмнение за нередност или при установена нередност,  в т.ч. конфликт на интереси и/или измами, в случаите при които за установяването на фактическата обстановка е необходимо посещение на място с цел проверка на обстоятелствата, отнасящи се до конкретния случай (пр</w:t>
      </w:r>
      <w:r w:rsidR="00FA0304">
        <w:rPr>
          <w:color w:val="000000"/>
          <w:lang w:val="bg-BG" w:eastAsia="en-US"/>
        </w:rPr>
        <w:t xml:space="preserve">еглед на оригинални документи, </w:t>
      </w:r>
      <w:r w:rsidRPr="00AB1DBC">
        <w:rPr>
          <w:color w:val="000000"/>
          <w:lang w:val="bg-BG" w:eastAsia="en-US"/>
        </w:rPr>
        <w:t xml:space="preserve">проверка на доставено оборудване, проверка на функционирането/използването на разработен софтуер/система или доставено оборудване, проверка по време на изпълнение на конкретна дейност, проверка на документи за двойно финансиране, спазване на правилото за дълготрайност и др.); </w:t>
      </w:r>
    </w:p>
    <w:p w14:paraId="58F7E428" w14:textId="77777777" w:rsidR="00AB1DBC" w:rsidRPr="00AB1DBC" w:rsidRDefault="00AB1DBC" w:rsidP="00AB1DBC">
      <w:pPr>
        <w:numPr>
          <w:ilvl w:val="0"/>
          <w:numId w:val="38"/>
        </w:numPr>
        <w:pBdr>
          <w:top w:val="nil"/>
          <w:left w:val="nil"/>
          <w:bottom w:val="nil"/>
          <w:right w:val="nil"/>
          <w:between w:val="nil"/>
        </w:pBdr>
        <w:tabs>
          <w:tab w:val="left" w:pos="993"/>
        </w:tabs>
        <w:spacing w:after="80"/>
        <w:ind w:hanging="436"/>
        <w:jc w:val="both"/>
        <w:rPr>
          <w:color w:val="000000"/>
          <w:lang w:val="bg-BG" w:eastAsia="en-US"/>
        </w:rPr>
      </w:pPr>
      <w:r w:rsidRPr="00AB1DBC">
        <w:rPr>
          <w:color w:val="000000"/>
          <w:lang w:val="bg-BG" w:eastAsia="en-US"/>
        </w:rPr>
        <w:t>за проследяване на изпълнението на отправени препоръки при предходна проверка на място или дадени по друг повод указания на бенефициента;</w:t>
      </w:r>
    </w:p>
    <w:p w14:paraId="38F8AB66" w14:textId="77777777" w:rsidR="00AB1DBC" w:rsidRPr="00AB1DBC" w:rsidRDefault="00AB1DBC" w:rsidP="00AB1DBC">
      <w:pPr>
        <w:numPr>
          <w:ilvl w:val="0"/>
          <w:numId w:val="38"/>
        </w:numPr>
        <w:pBdr>
          <w:top w:val="nil"/>
          <w:left w:val="nil"/>
          <w:bottom w:val="nil"/>
          <w:right w:val="nil"/>
          <w:between w:val="nil"/>
        </w:pBdr>
        <w:tabs>
          <w:tab w:val="left" w:pos="993"/>
        </w:tabs>
        <w:spacing w:after="80"/>
        <w:ind w:hanging="436"/>
        <w:jc w:val="both"/>
        <w:rPr>
          <w:color w:val="000000"/>
          <w:lang w:val="bg-BG" w:eastAsia="en-US"/>
        </w:rPr>
      </w:pPr>
      <w:r w:rsidRPr="00AB1DBC">
        <w:rPr>
          <w:color w:val="000000"/>
          <w:lang w:val="bg-BG" w:eastAsia="en-US"/>
        </w:rPr>
        <w:t>при необходимост от участие в съвместна проверка с външни оторизирани институции (Европейската комисия, ОЛАФ, Сметна палата и др.);</w:t>
      </w:r>
    </w:p>
    <w:p w14:paraId="36D42BDE" w14:textId="77777777" w:rsidR="00AB1DBC" w:rsidRPr="00AB1DBC" w:rsidRDefault="00AB1DBC" w:rsidP="00AB1DBC">
      <w:pPr>
        <w:numPr>
          <w:ilvl w:val="0"/>
          <w:numId w:val="38"/>
        </w:numPr>
        <w:pBdr>
          <w:top w:val="nil"/>
          <w:left w:val="nil"/>
          <w:bottom w:val="nil"/>
          <w:right w:val="nil"/>
          <w:between w:val="nil"/>
        </w:pBdr>
        <w:spacing w:after="200" w:line="276" w:lineRule="auto"/>
        <w:ind w:hanging="436"/>
        <w:jc w:val="both"/>
        <w:rPr>
          <w:rFonts w:eastAsia="Calibri"/>
          <w:color w:val="000000"/>
          <w:sz w:val="22"/>
          <w:szCs w:val="22"/>
          <w:lang w:val="bg-BG" w:eastAsia="en-US"/>
        </w:rPr>
      </w:pPr>
      <w:r w:rsidRPr="00AB1DBC">
        <w:rPr>
          <w:color w:val="000000"/>
          <w:lang w:val="bg-BG" w:eastAsia="en-US"/>
        </w:rPr>
        <w:t>по други причини по преценка на УО.</w:t>
      </w:r>
    </w:p>
    <w:p w14:paraId="04A3A5E4" w14:textId="77777777" w:rsidR="00AB1DBC" w:rsidRPr="00AB1DBC" w:rsidRDefault="00AB1DBC" w:rsidP="00AB1DBC">
      <w:pPr>
        <w:tabs>
          <w:tab w:val="left" w:pos="993"/>
        </w:tabs>
        <w:spacing w:before="120"/>
        <w:jc w:val="both"/>
        <w:rPr>
          <w:lang w:val="bg-BG" w:eastAsia="en-US"/>
        </w:rPr>
      </w:pPr>
      <w:r w:rsidRPr="00AB1DBC">
        <w:rPr>
          <w:lang w:val="bg-BG" w:eastAsia="en-US"/>
        </w:rPr>
        <w:t>УО не е задължен да уведоми бенефициента за извършването на извънредна проверка.</w:t>
      </w:r>
    </w:p>
    <w:p w14:paraId="151FBED3" w14:textId="77777777" w:rsidR="00AB1DBC" w:rsidRPr="00AB1DBC" w:rsidRDefault="00AB1DBC" w:rsidP="00AB1DBC">
      <w:pPr>
        <w:spacing w:before="120"/>
        <w:jc w:val="both"/>
        <w:rPr>
          <w:i/>
          <w:color w:val="003399"/>
          <w:lang w:val="bg-BG" w:eastAsia="en-US"/>
        </w:rPr>
      </w:pPr>
      <w:r w:rsidRPr="00AB1DBC">
        <w:rPr>
          <w:i/>
          <w:color w:val="003399"/>
          <w:lang w:val="bg-BG" w:eastAsia="en-US"/>
        </w:rPr>
        <w:t>Приключване на проверките на място</w:t>
      </w:r>
    </w:p>
    <w:p w14:paraId="7DE85175"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lastRenderedPageBreak/>
        <w:t xml:space="preserve">По време на извършването на проверката и след това се попълва </w:t>
      </w:r>
      <w:r w:rsidRPr="00AB1DBC">
        <w:rPr>
          <w:i/>
          <w:color w:val="000000"/>
          <w:lang w:val="bg-BG" w:eastAsia="en-US"/>
        </w:rPr>
        <w:t xml:space="preserve">Контролен лист </w:t>
      </w:r>
      <w:r w:rsidRPr="00D25C9F">
        <w:rPr>
          <w:i/>
          <w:lang w:val="bg-BG" w:eastAsia="en-US"/>
        </w:rPr>
        <w:t>Приложение III-K04-1 или Приложение III К04-2 и Приложение III К04-3</w:t>
      </w:r>
      <w:r w:rsidRPr="00D25C9F">
        <w:rPr>
          <w:lang w:val="bg-BG" w:eastAsia="en-US"/>
        </w:rPr>
        <w:t xml:space="preserve">, </w:t>
      </w:r>
      <w:r w:rsidRPr="00AB1DBC">
        <w:rPr>
          <w:color w:val="000000"/>
          <w:lang w:val="bg-BG" w:eastAsia="en-US"/>
        </w:rPr>
        <w:t>удостоверяващ/и резултатите от проверката, като се изготвя становище, съдържащо:</w:t>
      </w:r>
    </w:p>
    <w:p w14:paraId="5489E72B" w14:textId="77777777" w:rsidR="00AB1DBC" w:rsidRPr="00AB1DBC" w:rsidRDefault="00AB1DBC" w:rsidP="00AB1DBC">
      <w:pPr>
        <w:numPr>
          <w:ilvl w:val="0"/>
          <w:numId w:val="37"/>
        </w:numPr>
        <w:tabs>
          <w:tab w:val="left" w:pos="993"/>
        </w:tabs>
        <w:spacing w:before="120" w:after="80"/>
        <w:ind w:left="0" w:firstLine="709"/>
        <w:jc w:val="both"/>
        <w:rPr>
          <w:lang w:val="bg-BG" w:eastAsia="en-US"/>
        </w:rPr>
      </w:pPr>
      <w:r w:rsidRPr="00AB1DBC">
        <w:rPr>
          <w:lang w:val="bg-BG" w:eastAsia="en-US"/>
        </w:rPr>
        <w:t>констатации, заключения и изводи от проверката;</w:t>
      </w:r>
    </w:p>
    <w:p w14:paraId="49764B97" w14:textId="77777777" w:rsidR="00AB1DBC" w:rsidRPr="00AB1DBC" w:rsidRDefault="00AB1DBC" w:rsidP="00AB1DBC">
      <w:pPr>
        <w:numPr>
          <w:ilvl w:val="0"/>
          <w:numId w:val="37"/>
        </w:numPr>
        <w:tabs>
          <w:tab w:val="left" w:pos="993"/>
        </w:tabs>
        <w:spacing w:before="120" w:after="80"/>
        <w:ind w:left="0" w:firstLine="709"/>
        <w:jc w:val="both"/>
        <w:rPr>
          <w:lang w:val="bg-BG" w:eastAsia="en-US"/>
        </w:rPr>
      </w:pPr>
      <w:r w:rsidRPr="00AB1DBC">
        <w:rPr>
          <w:lang w:val="bg-BG" w:eastAsia="en-US"/>
        </w:rPr>
        <w:t>препоръки (ако е приложимо);</w:t>
      </w:r>
    </w:p>
    <w:p w14:paraId="5A3EBA11" w14:textId="77777777" w:rsidR="00AB1DBC" w:rsidRPr="00AB1DBC" w:rsidRDefault="00AB1DBC" w:rsidP="00AB1DBC">
      <w:pPr>
        <w:numPr>
          <w:ilvl w:val="0"/>
          <w:numId w:val="37"/>
        </w:numPr>
        <w:tabs>
          <w:tab w:val="left" w:pos="993"/>
        </w:tabs>
        <w:spacing w:before="120" w:after="80"/>
        <w:ind w:left="993" w:hanging="283"/>
        <w:jc w:val="both"/>
        <w:rPr>
          <w:lang w:val="bg-BG" w:eastAsia="en-US"/>
        </w:rPr>
      </w:pPr>
      <w:r w:rsidRPr="00AB1DBC">
        <w:rPr>
          <w:lang w:val="bg-BG" w:eastAsia="en-US"/>
        </w:rPr>
        <w:t>статус на изпълнение на препоръките, дадени при предходни проверки на място или в процеса на изпълнение на проекта/финансовия план (ако е приложимо).</w:t>
      </w:r>
    </w:p>
    <w:p w14:paraId="337512B1" w14:textId="245F94EF"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Бенефициентът се уведомява за резултатите от извършената проверка чрез изпращане на писмо чрез модул „Кореспонденция“ на ИСУН. По преценка на отговорния служител от УО се определят конкретните срокове, в които бенефициентът да докладва на УО относно изпълнението на препоръките.</w:t>
      </w:r>
    </w:p>
    <w:p w14:paraId="2D5AD516"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 xml:space="preserve">Констатациите и изводите, които служителите правят, трябва да са базирани на оценката на проверената проектна документация и проведените по време на проверката срещи. Необходимо е изводите и препоръките да бъдат подкрепени от надлежни факти и документи. </w:t>
      </w:r>
    </w:p>
    <w:p w14:paraId="10AD7D18"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При извършване на проверката от външен изпълнител Контролният лист за проверка при провеждане на проверки на място се съгласува от служител/и от отдел „Мониторинг и верификация“.</w:t>
      </w:r>
    </w:p>
    <w:p w14:paraId="6AA4BBDC"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 xml:space="preserve">КЛ за проверка при провеждане на проверки на място и писмото до бенефициента се съгласуват от началника на отдел МВ и се одобряват/подписват от ръководителя на УО. </w:t>
      </w:r>
    </w:p>
    <w:p w14:paraId="4CC7E553" w14:textId="77777777"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AB1DBC">
        <w:rPr>
          <w:color w:val="000000"/>
          <w:lang w:val="bg-BG" w:eastAsia="en-US"/>
        </w:rPr>
        <w:t>Въз основа на допълнително предоставена информация и документация от бенефициента се проследява изпълнението на препоръките, като информацията се отразява в ИСУН. При необходимост се извършва последваща проверка на място.</w:t>
      </w:r>
    </w:p>
    <w:p w14:paraId="2BB58B67" w14:textId="77777777" w:rsidR="00AB1DBC" w:rsidRPr="00AB1DBC" w:rsidRDefault="00AB1DBC" w:rsidP="00AB1DBC">
      <w:pPr>
        <w:widowControl w:val="0"/>
        <w:pBdr>
          <w:top w:val="nil"/>
          <w:left w:val="nil"/>
          <w:bottom w:val="nil"/>
          <w:right w:val="nil"/>
          <w:between w:val="nil"/>
        </w:pBdr>
        <w:spacing w:before="120" w:after="80"/>
        <w:jc w:val="both"/>
        <w:rPr>
          <w:lang w:val="bg-BG" w:eastAsia="en-US"/>
        </w:rPr>
      </w:pPr>
      <w:r w:rsidRPr="00AB1DBC">
        <w:rPr>
          <w:lang w:val="bg-BG" w:eastAsia="en-US"/>
        </w:rPr>
        <w:t>След извършване на проверката на място се създава електронно досие на проверката на място в ИСУН, в което се прилагат всички изготвени и получени документи в хода на проверката.</w:t>
      </w:r>
    </w:p>
    <w:p w14:paraId="6EB1B79F" w14:textId="40EAFAD2" w:rsidR="00AB1DBC" w:rsidRPr="00AB1DBC" w:rsidRDefault="00AB1DBC" w:rsidP="00AB1DBC">
      <w:pPr>
        <w:widowControl w:val="0"/>
        <w:pBdr>
          <w:top w:val="nil"/>
          <w:left w:val="nil"/>
          <w:bottom w:val="nil"/>
          <w:right w:val="nil"/>
          <w:between w:val="nil"/>
        </w:pBdr>
        <w:spacing w:before="120" w:after="80"/>
        <w:jc w:val="both"/>
        <w:rPr>
          <w:color w:val="000000"/>
          <w:lang w:val="bg-BG" w:eastAsia="en-US"/>
        </w:rPr>
      </w:pPr>
      <w:r w:rsidRPr="001A2D2B">
        <w:rPr>
          <w:color w:val="000000"/>
          <w:lang w:val="bg-BG" w:eastAsia="en-US"/>
        </w:rPr>
        <w:t>При съмнения за нередност, служителят, извършващ проверката</w:t>
      </w:r>
      <w:r w:rsidR="00F06C22" w:rsidRPr="001A2D2B">
        <w:rPr>
          <w:color w:val="000000"/>
          <w:lang w:val="bg-BG" w:eastAsia="en-US"/>
        </w:rPr>
        <w:t>,</w:t>
      </w:r>
      <w:r w:rsidRPr="001A2D2B">
        <w:rPr>
          <w:color w:val="000000"/>
          <w:lang w:val="bg-BG" w:eastAsia="en-US"/>
        </w:rPr>
        <w:t xml:space="preserve"> регистрира сигнал за нередност в деловодната система на АМС. Постъпилият сигнал се предоставя незабавно на ръководителя на УО на ПТП</w:t>
      </w:r>
      <w:r w:rsidR="00D73F5B">
        <w:rPr>
          <w:color w:val="000000"/>
          <w:lang w:val="bg-BG" w:eastAsia="en-US"/>
        </w:rPr>
        <w:t xml:space="preserve"> съгласно</w:t>
      </w:r>
      <w:r w:rsidR="00D73F5B" w:rsidRPr="00D73F5B">
        <w:t xml:space="preserve"> </w:t>
      </w:r>
      <w:r w:rsidR="00D73F5B" w:rsidRPr="00D73F5B">
        <w:rPr>
          <w:color w:val="000000"/>
          <w:lang w:val="bg-BG" w:eastAsia="en-US"/>
        </w:rPr>
        <w:t xml:space="preserve">Процедура за администриране и докладване на сигнали и нередности/съмнения за измама по Програма „Техническа помощ” 2021-2027 </w:t>
      </w:r>
      <w:r w:rsidR="00D73F5B" w:rsidRPr="00D25C9F">
        <w:rPr>
          <w:i/>
          <w:color w:val="000000"/>
          <w:lang w:val="bg-BG" w:eastAsia="en-US"/>
        </w:rPr>
        <w:t>(Приложение VI-П01).</w:t>
      </w:r>
      <w:r w:rsidRPr="00D25C9F">
        <w:rPr>
          <w:color w:val="000000"/>
          <w:lang w:val="bg-BG" w:eastAsia="en-US"/>
        </w:rPr>
        <w:t xml:space="preserve"> </w:t>
      </w:r>
    </w:p>
    <w:p w14:paraId="1271AEF8" w14:textId="3DDFD5B2" w:rsidR="00AB1DBC" w:rsidRPr="00F06C22" w:rsidRDefault="00AB1DBC" w:rsidP="00AB1DBC">
      <w:pPr>
        <w:widowControl w:val="0"/>
        <w:pBdr>
          <w:top w:val="nil"/>
          <w:left w:val="nil"/>
          <w:bottom w:val="nil"/>
          <w:right w:val="nil"/>
          <w:between w:val="nil"/>
        </w:pBdr>
        <w:spacing w:before="120" w:after="80"/>
        <w:ind w:right="140"/>
        <w:jc w:val="both"/>
        <w:rPr>
          <w:i/>
          <w:color w:val="000000"/>
          <w:highlight w:val="yellow"/>
          <w:lang w:val="bg-BG" w:eastAsia="en-US"/>
        </w:rPr>
      </w:pPr>
    </w:p>
    <w:p w14:paraId="2E5227E0" w14:textId="77777777" w:rsidR="00AB1DBC" w:rsidRPr="00D602B8" w:rsidRDefault="00AB1DBC" w:rsidP="00AB1DBC">
      <w:pPr>
        <w:widowControl w:val="0"/>
        <w:pBdr>
          <w:top w:val="nil"/>
          <w:left w:val="nil"/>
          <w:bottom w:val="nil"/>
          <w:right w:val="nil"/>
          <w:between w:val="nil"/>
        </w:pBdr>
        <w:spacing w:before="120" w:after="80"/>
        <w:jc w:val="both"/>
        <w:rPr>
          <w:color w:val="000000"/>
          <w:highlight w:val="yellow"/>
          <w:lang w:val="bg-BG" w:eastAsia="en-US"/>
        </w:rPr>
      </w:pPr>
    </w:p>
    <w:p w14:paraId="38BE1D8B" w14:textId="70801D42" w:rsidR="00AB1DBC" w:rsidRDefault="00AB1DBC" w:rsidP="00F02B99">
      <w:pPr>
        <w:pStyle w:val="Style10"/>
        <w:numPr>
          <w:ilvl w:val="2"/>
          <w:numId w:val="0"/>
        </w:numPr>
        <w:tabs>
          <w:tab w:val="num" w:pos="960"/>
        </w:tabs>
        <w:spacing w:before="0" w:after="0"/>
        <w:jc w:val="center"/>
        <w:rPr>
          <w:rFonts w:ascii="Times New Roman" w:hAnsi="Times New Roman"/>
          <w:sz w:val="12"/>
          <w:szCs w:val="12"/>
        </w:rPr>
      </w:pPr>
    </w:p>
    <w:p w14:paraId="7DEF5CEA" w14:textId="77777777" w:rsidR="00AB1DBC" w:rsidRPr="00876041" w:rsidRDefault="00AB1DBC" w:rsidP="00F02B99">
      <w:pPr>
        <w:pStyle w:val="Style10"/>
        <w:numPr>
          <w:ilvl w:val="2"/>
          <w:numId w:val="0"/>
        </w:numPr>
        <w:tabs>
          <w:tab w:val="num" w:pos="960"/>
        </w:tabs>
        <w:spacing w:before="0" w:after="0"/>
        <w:jc w:val="center"/>
        <w:rPr>
          <w:rFonts w:ascii="Times New Roman" w:hAnsi="Times New Roman"/>
          <w:sz w:val="12"/>
          <w:szCs w:val="12"/>
        </w:rPr>
      </w:pPr>
    </w:p>
    <w:tbl>
      <w:tblPr>
        <w:tblW w:w="10897" w:type="dxa"/>
        <w:tblInd w:w="-866"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832"/>
        <w:gridCol w:w="1702"/>
        <w:gridCol w:w="1984"/>
        <w:gridCol w:w="3544"/>
        <w:gridCol w:w="2835"/>
      </w:tblGrid>
      <w:tr w:rsidR="00F02B99" w:rsidRPr="002D64EA" w14:paraId="79A0C118" w14:textId="77777777" w:rsidTr="00BF28C0">
        <w:trPr>
          <w:tblHeader/>
        </w:trPr>
        <w:tc>
          <w:tcPr>
            <w:tcW w:w="832" w:type="dxa"/>
          </w:tcPr>
          <w:p w14:paraId="09623883" w14:textId="77777777" w:rsidR="00F02B99" w:rsidRPr="00172918" w:rsidRDefault="00805346" w:rsidP="00F60CD7">
            <w:pPr>
              <w:spacing w:before="120" w:after="120"/>
              <w:jc w:val="center"/>
              <w:rPr>
                <w:b/>
                <w:sz w:val="20"/>
                <w:szCs w:val="20"/>
                <w:lang w:val="bg-BG"/>
              </w:rPr>
            </w:pPr>
            <w:r w:rsidRPr="00172918">
              <w:rPr>
                <w:b/>
                <w:sz w:val="20"/>
                <w:szCs w:val="20"/>
                <w:lang w:val="bg-BG"/>
              </w:rPr>
              <w:t>№</w:t>
            </w:r>
          </w:p>
        </w:tc>
        <w:tc>
          <w:tcPr>
            <w:tcW w:w="1702" w:type="dxa"/>
          </w:tcPr>
          <w:p w14:paraId="181E9EC2" w14:textId="77777777" w:rsidR="00F02B99" w:rsidRPr="00172918" w:rsidRDefault="00F02B99" w:rsidP="00F60CD7">
            <w:pPr>
              <w:spacing w:before="120" w:after="120"/>
              <w:jc w:val="center"/>
              <w:rPr>
                <w:b/>
                <w:sz w:val="20"/>
                <w:szCs w:val="20"/>
                <w:lang w:val="bg-BG"/>
              </w:rPr>
            </w:pPr>
            <w:r w:rsidRPr="00172918">
              <w:rPr>
                <w:b/>
                <w:sz w:val="20"/>
                <w:szCs w:val="20"/>
                <w:lang w:val="bg-BG"/>
              </w:rPr>
              <w:t>Дейност</w:t>
            </w:r>
          </w:p>
        </w:tc>
        <w:tc>
          <w:tcPr>
            <w:tcW w:w="1984" w:type="dxa"/>
          </w:tcPr>
          <w:p w14:paraId="69BD2F8C" w14:textId="77777777" w:rsidR="00F02B99" w:rsidRPr="00172918" w:rsidRDefault="00F02B99" w:rsidP="00F60CD7">
            <w:pPr>
              <w:spacing w:before="120" w:after="120"/>
              <w:jc w:val="center"/>
              <w:rPr>
                <w:b/>
                <w:sz w:val="20"/>
                <w:szCs w:val="20"/>
                <w:lang w:val="bg-BG"/>
              </w:rPr>
            </w:pPr>
            <w:r w:rsidRPr="00172918">
              <w:rPr>
                <w:b/>
                <w:sz w:val="20"/>
                <w:szCs w:val="20"/>
                <w:lang w:val="bg-BG"/>
              </w:rPr>
              <w:t>Отговорник</w:t>
            </w:r>
          </w:p>
        </w:tc>
        <w:tc>
          <w:tcPr>
            <w:tcW w:w="3544" w:type="dxa"/>
          </w:tcPr>
          <w:p w14:paraId="19D5FB1C" w14:textId="77777777" w:rsidR="00F02B99" w:rsidRPr="00172918" w:rsidRDefault="00F02B99" w:rsidP="00F60CD7">
            <w:pPr>
              <w:spacing w:before="120" w:after="120"/>
              <w:jc w:val="center"/>
              <w:rPr>
                <w:b/>
                <w:sz w:val="20"/>
                <w:szCs w:val="20"/>
                <w:lang w:val="bg-BG"/>
              </w:rPr>
            </w:pPr>
            <w:r w:rsidRPr="00172918">
              <w:rPr>
                <w:b/>
                <w:sz w:val="20"/>
                <w:szCs w:val="20"/>
                <w:lang w:val="bg-BG"/>
              </w:rPr>
              <w:t>Описание (как)</w:t>
            </w:r>
          </w:p>
        </w:tc>
        <w:tc>
          <w:tcPr>
            <w:tcW w:w="2835" w:type="dxa"/>
          </w:tcPr>
          <w:p w14:paraId="410F0E34" w14:textId="77777777" w:rsidR="00F02B99" w:rsidRPr="00172918" w:rsidRDefault="00F02B99" w:rsidP="00F60CD7">
            <w:pPr>
              <w:spacing w:before="120" w:after="120"/>
              <w:jc w:val="center"/>
              <w:rPr>
                <w:b/>
                <w:sz w:val="20"/>
                <w:szCs w:val="20"/>
                <w:lang w:val="bg-BG"/>
              </w:rPr>
            </w:pPr>
            <w:r w:rsidRPr="00172918">
              <w:rPr>
                <w:b/>
                <w:sz w:val="20"/>
                <w:szCs w:val="20"/>
                <w:lang w:val="bg-BG"/>
              </w:rPr>
              <w:t>Срок</w:t>
            </w:r>
          </w:p>
        </w:tc>
      </w:tr>
      <w:tr w:rsidR="00AB1BF8" w:rsidRPr="002D64EA" w14:paraId="0FE8D902" w14:textId="77777777" w:rsidTr="00BF28C0">
        <w:trPr>
          <w:trHeight w:val="869"/>
        </w:trPr>
        <w:tc>
          <w:tcPr>
            <w:tcW w:w="832" w:type="dxa"/>
            <w:shd w:val="clear" w:color="auto" w:fill="D9D9D9"/>
            <w:vAlign w:val="center"/>
          </w:tcPr>
          <w:p w14:paraId="271CBE9D" w14:textId="77777777" w:rsidR="00AB1BF8" w:rsidRPr="00172918" w:rsidRDefault="00AB1BF8" w:rsidP="00F02B99">
            <w:pPr>
              <w:spacing w:before="120" w:after="120"/>
              <w:rPr>
                <w:b/>
                <w:sz w:val="20"/>
                <w:szCs w:val="20"/>
                <w:lang w:val="bg-BG"/>
              </w:rPr>
            </w:pPr>
            <w:r w:rsidRPr="00172918">
              <w:rPr>
                <w:b/>
                <w:sz w:val="20"/>
                <w:szCs w:val="20"/>
                <w:lang w:val="bg-BG"/>
              </w:rPr>
              <w:t>1.</w:t>
            </w:r>
          </w:p>
        </w:tc>
        <w:tc>
          <w:tcPr>
            <w:tcW w:w="10065" w:type="dxa"/>
            <w:gridSpan w:val="4"/>
            <w:shd w:val="clear" w:color="auto" w:fill="D9D9D9"/>
            <w:vAlign w:val="center"/>
          </w:tcPr>
          <w:p w14:paraId="10C61E41" w14:textId="77777777" w:rsidR="00AB1BF8" w:rsidRDefault="00AB1BF8" w:rsidP="00E0573C">
            <w:pPr>
              <w:spacing w:before="120" w:after="120"/>
              <w:rPr>
                <w:sz w:val="20"/>
                <w:szCs w:val="20"/>
                <w:lang w:val="bg-BG"/>
              </w:rPr>
            </w:pPr>
          </w:p>
          <w:p w14:paraId="18C956A8" w14:textId="31AB3968" w:rsidR="00AB1BF8" w:rsidRPr="00172918" w:rsidRDefault="00AB1BF8" w:rsidP="00E0573C">
            <w:pPr>
              <w:spacing w:before="120" w:after="120"/>
              <w:rPr>
                <w:b/>
                <w:sz w:val="20"/>
                <w:szCs w:val="20"/>
                <w:lang w:val="bg-BG"/>
              </w:rPr>
            </w:pPr>
            <w:r w:rsidRPr="00172918">
              <w:rPr>
                <w:sz w:val="20"/>
                <w:szCs w:val="20"/>
                <w:lang w:val="bg-BG"/>
              </w:rPr>
              <w:t>Подготовка на проверката на място</w:t>
            </w:r>
          </w:p>
          <w:p w14:paraId="73A4AF60" w14:textId="5B1727EF" w:rsidR="00AB1BF8" w:rsidRPr="00172918" w:rsidRDefault="00AB1BF8" w:rsidP="002D3F40">
            <w:pPr>
              <w:spacing w:before="120" w:after="120"/>
              <w:rPr>
                <w:b/>
                <w:sz w:val="20"/>
                <w:szCs w:val="20"/>
                <w:lang w:val="bg-BG"/>
              </w:rPr>
            </w:pPr>
          </w:p>
        </w:tc>
      </w:tr>
      <w:tr w:rsidR="00F02B99" w:rsidRPr="00BF28C0" w14:paraId="1257B14C" w14:textId="77777777" w:rsidTr="00BF28C0">
        <w:trPr>
          <w:trHeight w:val="867"/>
        </w:trPr>
        <w:tc>
          <w:tcPr>
            <w:tcW w:w="832" w:type="dxa"/>
            <w:shd w:val="clear" w:color="auto" w:fill="FFFFFF"/>
            <w:vAlign w:val="center"/>
          </w:tcPr>
          <w:p w14:paraId="72D9E130" w14:textId="77777777" w:rsidR="00F02B99" w:rsidRPr="00172918" w:rsidRDefault="00F02B99" w:rsidP="00A54364">
            <w:pPr>
              <w:rPr>
                <w:b/>
                <w:sz w:val="20"/>
                <w:szCs w:val="20"/>
                <w:lang w:val="bg-BG"/>
              </w:rPr>
            </w:pPr>
            <w:r w:rsidRPr="00172918">
              <w:rPr>
                <w:b/>
                <w:sz w:val="20"/>
                <w:szCs w:val="20"/>
                <w:lang w:val="bg-BG"/>
              </w:rPr>
              <w:t>1.1.</w:t>
            </w:r>
          </w:p>
        </w:tc>
        <w:tc>
          <w:tcPr>
            <w:tcW w:w="1702" w:type="dxa"/>
            <w:shd w:val="clear" w:color="auto" w:fill="FFFFFF"/>
            <w:vAlign w:val="center"/>
          </w:tcPr>
          <w:p w14:paraId="2BA0E8DF" w14:textId="77777777" w:rsidR="00F02B99" w:rsidRPr="00D25C9F" w:rsidRDefault="00F02B99" w:rsidP="00320889">
            <w:pPr>
              <w:rPr>
                <w:sz w:val="20"/>
                <w:szCs w:val="20"/>
                <w:lang w:val="bg-BG"/>
              </w:rPr>
            </w:pPr>
            <w:r w:rsidRPr="00D25C9F">
              <w:rPr>
                <w:sz w:val="20"/>
                <w:szCs w:val="20"/>
                <w:lang w:val="bg-BG"/>
              </w:rPr>
              <w:t>Изготвяне на план за провеждане на</w:t>
            </w:r>
            <w:r w:rsidR="007B2AC9" w:rsidRPr="00D25C9F">
              <w:rPr>
                <w:sz w:val="20"/>
                <w:szCs w:val="20"/>
                <w:lang w:val="bg-BG"/>
              </w:rPr>
              <w:t xml:space="preserve"> планирана/извънредна</w:t>
            </w:r>
            <w:r w:rsidRPr="00D25C9F">
              <w:rPr>
                <w:sz w:val="20"/>
                <w:szCs w:val="20"/>
                <w:lang w:val="bg-BG"/>
              </w:rPr>
              <w:t xml:space="preserve"> проверка на място </w:t>
            </w:r>
            <w:r w:rsidR="000E54ED" w:rsidRPr="00D25C9F">
              <w:rPr>
                <w:sz w:val="20"/>
                <w:szCs w:val="20"/>
                <w:lang w:val="bg-BG"/>
              </w:rPr>
              <w:lastRenderedPageBreak/>
              <w:t>(Приложение</w:t>
            </w:r>
            <w:r w:rsidR="006C5944" w:rsidRPr="00D25C9F">
              <w:rPr>
                <w:sz w:val="20"/>
                <w:szCs w:val="20"/>
                <w:lang w:val="bg-BG"/>
              </w:rPr>
              <w:t xml:space="preserve"> </w:t>
            </w:r>
            <w:r w:rsidR="00D46880" w:rsidRPr="00D25C9F">
              <w:rPr>
                <w:sz w:val="20"/>
                <w:szCs w:val="20"/>
                <w:lang w:val="bg-BG"/>
              </w:rPr>
              <w:t>III-T04-1</w:t>
            </w:r>
            <w:r w:rsidRPr="00D25C9F">
              <w:rPr>
                <w:sz w:val="20"/>
                <w:szCs w:val="20"/>
                <w:lang w:val="bg-BG"/>
              </w:rPr>
              <w:t>)</w:t>
            </w:r>
          </w:p>
        </w:tc>
        <w:tc>
          <w:tcPr>
            <w:tcW w:w="1984" w:type="dxa"/>
            <w:shd w:val="clear" w:color="auto" w:fill="FFFFFF"/>
            <w:vAlign w:val="center"/>
          </w:tcPr>
          <w:p w14:paraId="5712855B" w14:textId="77777777" w:rsidR="00F02B99" w:rsidRPr="00172918" w:rsidRDefault="00E704D8" w:rsidP="00E870B3">
            <w:pPr>
              <w:rPr>
                <w:sz w:val="20"/>
                <w:szCs w:val="20"/>
                <w:lang w:val="bg-BG"/>
              </w:rPr>
            </w:pPr>
            <w:r w:rsidRPr="00172918">
              <w:rPr>
                <w:sz w:val="20"/>
                <w:szCs w:val="20"/>
                <w:lang w:val="ru-RU"/>
              </w:rPr>
              <w:lastRenderedPageBreak/>
              <w:t>Служител МВ</w:t>
            </w:r>
            <w:r w:rsidR="00CA406D" w:rsidRPr="00172918">
              <w:rPr>
                <w:sz w:val="20"/>
                <w:szCs w:val="20"/>
                <w:lang w:val="en-US"/>
              </w:rPr>
              <w:t xml:space="preserve"> </w:t>
            </w:r>
            <w:r w:rsidR="009171B5" w:rsidRPr="00172918">
              <w:rPr>
                <w:sz w:val="20"/>
                <w:szCs w:val="20"/>
                <w:lang w:val="bg-BG"/>
              </w:rPr>
              <w:t>1</w:t>
            </w:r>
            <w:r w:rsidR="006C5944" w:rsidRPr="00172918">
              <w:rPr>
                <w:sz w:val="20"/>
                <w:szCs w:val="20"/>
                <w:lang w:val="bg-BG"/>
              </w:rPr>
              <w:t>/</w:t>
            </w:r>
            <w:r w:rsidR="00F02B99" w:rsidRPr="00172918">
              <w:rPr>
                <w:sz w:val="20"/>
                <w:szCs w:val="20"/>
                <w:lang w:val="bg-BG"/>
              </w:rPr>
              <w:t xml:space="preserve"> </w:t>
            </w:r>
            <w:r w:rsidRPr="00172918">
              <w:rPr>
                <w:sz w:val="20"/>
                <w:szCs w:val="20"/>
                <w:lang w:val="ru-RU"/>
              </w:rPr>
              <w:t>Служител</w:t>
            </w:r>
            <w:r w:rsidR="009171B5" w:rsidRPr="00172918">
              <w:rPr>
                <w:sz w:val="20"/>
                <w:szCs w:val="20"/>
                <w:lang w:val="ru-RU"/>
              </w:rPr>
              <w:t xml:space="preserve"> </w:t>
            </w:r>
            <w:r w:rsidRPr="00172918">
              <w:rPr>
                <w:sz w:val="20"/>
                <w:szCs w:val="20"/>
                <w:lang w:val="ru-RU"/>
              </w:rPr>
              <w:t>МВ</w:t>
            </w:r>
            <w:r w:rsidR="009171B5" w:rsidRPr="00172918">
              <w:rPr>
                <w:sz w:val="20"/>
                <w:szCs w:val="20"/>
                <w:lang w:val="ru-RU"/>
              </w:rPr>
              <w:t xml:space="preserve"> 2</w:t>
            </w:r>
            <w:r w:rsidR="00CA406D" w:rsidRPr="00172918">
              <w:rPr>
                <w:sz w:val="20"/>
                <w:szCs w:val="20"/>
                <w:lang w:val="en-US"/>
              </w:rPr>
              <w:t xml:space="preserve"> </w:t>
            </w:r>
          </w:p>
        </w:tc>
        <w:tc>
          <w:tcPr>
            <w:tcW w:w="3544" w:type="dxa"/>
            <w:shd w:val="clear" w:color="auto" w:fill="FFFFFF"/>
            <w:vAlign w:val="center"/>
          </w:tcPr>
          <w:p w14:paraId="7C92E5CC" w14:textId="0839B8BB" w:rsidR="00581C91" w:rsidRDefault="00320889" w:rsidP="00A54364">
            <w:pPr>
              <w:jc w:val="both"/>
              <w:rPr>
                <w:sz w:val="20"/>
                <w:szCs w:val="20"/>
                <w:lang w:val="bg-BG"/>
              </w:rPr>
            </w:pPr>
            <w:r w:rsidRPr="00172918">
              <w:rPr>
                <w:sz w:val="20"/>
                <w:szCs w:val="20"/>
                <w:lang w:val="bg-BG"/>
              </w:rPr>
              <w:t xml:space="preserve">Изготвя план за провеждане на </w:t>
            </w:r>
            <w:r w:rsidR="00581C91" w:rsidRPr="00BF28C0">
              <w:rPr>
                <w:sz w:val="20"/>
                <w:szCs w:val="20"/>
                <w:lang w:val="bg-BG"/>
              </w:rPr>
              <w:t xml:space="preserve">планирана/извънредна </w:t>
            </w:r>
            <w:r w:rsidRPr="00172918">
              <w:rPr>
                <w:sz w:val="20"/>
                <w:szCs w:val="20"/>
                <w:lang w:val="bg-BG"/>
              </w:rPr>
              <w:t xml:space="preserve">проверка на място </w:t>
            </w:r>
            <w:r w:rsidRPr="00D25C9F">
              <w:rPr>
                <w:sz w:val="20"/>
                <w:szCs w:val="20"/>
                <w:lang w:val="bg-BG"/>
              </w:rPr>
              <w:t xml:space="preserve">(Приложение III-T04-1). </w:t>
            </w:r>
            <w:r w:rsidR="00581C91" w:rsidRPr="00D25C9F">
              <w:rPr>
                <w:sz w:val="20"/>
                <w:szCs w:val="20"/>
                <w:lang w:val="bg-BG"/>
              </w:rPr>
              <w:t>За планираните проверки на</w:t>
            </w:r>
            <w:r w:rsidR="00581C91" w:rsidRPr="00BF28C0">
              <w:rPr>
                <w:sz w:val="20"/>
                <w:szCs w:val="20"/>
                <w:lang w:val="bg-BG"/>
              </w:rPr>
              <w:t xml:space="preserve"> място периодът за извършване по възможност се съобразява с индикативния месец, посочен в </w:t>
            </w:r>
            <w:r w:rsidR="00581C91" w:rsidRPr="00BF28C0">
              <w:rPr>
                <w:sz w:val="20"/>
                <w:szCs w:val="20"/>
                <w:lang w:val="bg-BG"/>
              </w:rPr>
              <w:lastRenderedPageBreak/>
              <w:t>годишния план, но приоритетно преценката се прави съобразно конкретните обстоятелства, свързани с изпълнението и напредъка по проекта</w:t>
            </w:r>
            <w:r w:rsidR="00817732">
              <w:rPr>
                <w:sz w:val="20"/>
                <w:szCs w:val="20"/>
                <w:lang w:val="bg-BG"/>
              </w:rPr>
              <w:t>/финансовия план</w:t>
            </w:r>
            <w:r w:rsidR="00581C91" w:rsidRPr="00BF28C0">
              <w:rPr>
                <w:sz w:val="20"/>
                <w:szCs w:val="20"/>
                <w:lang w:val="bg-BG"/>
              </w:rPr>
              <w:t>.</w:t>
            </w:r>
          </w:p>
          <w:p w14:paraId="2970813A" w14:textId="4057E3D6" w:rsidR="005F55FB" w:rsidRPr="00BF28C0" w:rsidRDefault="005F55FB" w:rsidP="00A54364">
            <w:pPr>
              <w:jc w:val="both"/>
              <w:rPr>
                <w:sz w:val="20"/>
                <w:szCs w:val="20"/>
                <w:lang w:val="bg-BG"/>
              </w:rPr>
            </w:pPr>
            <w:r>
              <w:rPr>
                <w:sz w:val="20"/>
                <w:szCs w:val="20"/>
                <w:lang w:val="bg-BG"/>
              </w:rPr>
              <w:t>Проверки на място за спазване на правилото за дълготрайност</w:t>
            </w:r>
            <w:r w:rsidR="00483C95">
              <w:rPr>
                <w:sz w:val="20"/>
                <w:szCs w:val="20"/>
                <w:lang w:val="bg-BG"/>
              </w:rPr>
              <w:t xml:space="preserve"> по смисъла на чл. 65</w:t>
            </w:r>
            <w:r w:rsidR="00DA14E0">
              <w:rPr>
                <w:sz w:val="20"/>
                <w:szCs w:val="20"/>
                <w:lang w:val="bg-BG"/>
              </w:rPr>
              <w:t>, параграф 1</w:t>
            </w:r>
            <w:r>
              <w:rPr>
                <w:sz w:val="20"/>
                <w:szCs w:val="20"/>
                <w:lang w:val="bg-BG"/>
              </w:rPr>
              <w:t xml:space="preserve"> </w:t>
            </w:r>
            <w:r w:rsidR="00DA14E0" w:rsidRPr="00DA14E0">
              <w:rPr>
                <w:sz w:val="20"/>
                <w:szCs w:val="20"/>
                <w:lang w:val="bg-BG"/>
              </w:rPr>
              <w:t>от Регламент (ЕС) №</w:t>
            </w:r>
            <w:r w:rsidR="00AC4970">
              <w:rPr>
                <w:sz w:val="20"/>
                <w:szCs w:val="20"/>
                <w:lang w:val="bg-BG"/>
              </w:rPr>
              <w:t xml:space="preserve"> </w:t>
            </w:r>
            <w:r w:rsidR="00AC4970" w:rsidRPr="00DA14E0">
              <w:rPr>
                <w:sz w:val="20"/>
                <w:szCs w:val="20"/>
                <w:lang w:val="bg-BG"/>
              </w:rPr>
              <w:t>2021</w:t>
            </w:r>
            <w:r w:rsidR="00DA14E0" w:rsidRPr="00DA14E0">
              <w:rPr>
                <w:sz w:val="20"/>
                <w:szCs w:val="20"/>
                <w:lang w:val="bg-BG"/>
              </w:rPr>
              <w:t>/</w:t>
            </w:r>
            <w:r w:rsidR="00AC4970" w:rsidRPr="00DA14E0">
              <w:rPr>
                <w:sz w:val="20"/>
                <w:szCs w:val="20"/>
                <w:lang w:val="bg-BG"/>
              </w:rPr>
              <w:t>1060</w:t>
            </w:r>
            <w:r>
              <w:rPr>
                <w:sz w:val="20"/>
                <w:szCs w:val="20"/>
                <w:lang w:val="bg-BG"/>
              </w:rPr>
              <w:t xml:space="preserve"> се извършват </w:t>
            </w:r>
            <w:r w:rsidR="008723A1">
              <w:rPr>
                <w:sz w:val="20"/>
                <w:szCs w:val="20"/>
                <w:lang w:val="bg-BG"/>
              </w:rPr>
              <w:t>на всеки проект, за който това е приложимо</w:t>
            </w:r>
            <w:r w:rsidR="00163028">
              <w:rPr>
                <w:sz w:val="20"/>
                <w:szCs w:val="20"/>
                <w:lang w:val="bg-BG"/>
              </w:rPr>
              <w:t>,</w:t>
            </w:r>
            <w:r w:rsidR="008723A1">
              <w:rPr>
                <w:sz w:val="20"/>
                <w:szCs w:val="20"/>
                <w:lang w:val="bg-BG"/>
              </w:rPr>
              <w:t xml:space="preserve"> съгласно </w:t>
            </w:r>
            <w:r w:rsidR="00163028">
              <w:rPr>
                <w:sz w:val="20"/>
                <w:szCs w:val="20"/>
                <w:lang w:val="bg-BG"/>
              </w:rPr>
              <w:t>М</w:t>
            </w:r>
            <w:r w:rsidR="00163028" w:rsidRPr="00163028">
              <w:rPr>
                <w:sz w:val="20"/>
                <w:szCs w:val="20"/>
                <w:lang w:val="bg-BG"/>
              </w:rPr>
              <w:t xml:space="preserve">етодология за формиране на извадка от проекти/бюджетни линии, съфинансирани от </w:t>
            </w:r>
            <w:r w:rsidR="00C22769">
              <w:rPr>
                <w:sz w:val="20"/>
                <w:szCs w:val="20"/>
                <w:lang w:val="bg-BG"/>
              </w:rPr>
              <w:t>П</w:t>
            </w:r>
            <w:r w:rsidR="00163028">
              <w:rPr>
                <w:sz w:val="20"/>
                <w:szCs w:val="20"/>
                <w:lang w:val="bg-BG"/>
              </w:rPr>
              <w:t>рограма „</w:t>
            </w:r>
            <w:r w:rsidR="00DA14E0">
              <w:rPr>
                <w:sz w:val="20"/>
                <w:szCs w:val="20"/>
                <w:lang w:val="bg-BG"/>
              </w:rPr>
              <w:t>Техническа помощ</w:t>
            </w:r>
            <w:r w:rsidR="00163028" w:rsidRPr="00163028">
              <w:rPr>
                <w:sz w:val="20"/>
                <w:szCs w:val="20"/>
                <w:lang w:val="bg-BG"/>
              </w:rPr>
              <w:t>”, подлежащи на проверка на място</w:t>
            </w:r>
            <w:r w:rsidR="00163028">
              <w:rPr>
                <w:sz w:val="20"/>
                <w:szCs w:val="20"/>
                <w:lang w:val="bg-BG"/>
              </w:rPr>
              <w:t xml:space="preserve"> </w:t>
            </w:r>
            <w:r w:rsidR="00163028" w:rsidRPr="00D25C9F">
              <w:rPr>
                <w:sz w:val="20"/>
                <w:szCs w:val="20"/>
                <w:lang w:val="bg-BG"/>
              </w:rPr>
              <w:t xml:space="preserve">(Приложение III-T03-1) </w:t>
            </w:r>
            <w:r w:rsidRPr="00D25C9F">
              <w:rPr>
                <w:sz w:val="20"/>
                <w:szCs w:val="20"/>
                <w:lang w:val="bg-BG"/>
              </w:rPr>
              <w:t>преди изтича</w:t>
            </w:r>
            <w:r>
              <w:rPr>
                <w:sz w:val="20"/>
                <w:szCs w:val="20"/>
                <w:lang w:val="bg-BG"/>
              </w:rPr>
              <w:t xml:space="preserve">не на срока от пет години от крайното плащане към бенефициента. </w:t>
            </w:r>
          </w:p>
          <w:p w14:paraId="07C4C105" w14:textId="44288409" w:rsidR="00675F7A" w:rsidRDefault="00ED2410" w:rsidP="00581C91">
            <w:pPr>
              <w:jc w:val="both"/>
              <w:rPr>
                <w:sz w:val="20"/>
                <w:szCs w:val="20"/>
                <w:lang w:val="en-US"/>
              </w:rPr>
            </w:pPr>
            <w:r w:rsidRPr="00BF28C0">
              <w:rPr>
                <w:sz w:val="20"/>
                <w:szCs w:val="20"/>
                <w:lang w:val="bg-BG"/>
              </w:rPr>
              <w:t>Извънредните проверки на място се и</w:t>
            </w:r>
            <w:proofErr w:type="spellStart"/>
            <w:r w:rsidR="00675F7A">
              <w:rPr>
                <w:sz w:val="20"/>
                <w:szCs w:val="20"/>
                <w:lang w:val="en-US"/>
              </w:rPr>
              <w:t>нициират</w:t>
            </w:r>
            <w:proofErr w:type="spellEnd"/>
            <w:r w:rsidR="00675F7A">
              <w:rPr>
                <w:sz w:val="20"/>
                <w:szCs w:val="20"/>
                <w:lang w:val="en-US"/>
              </w:rPr>
              <w:t>:</w:t>
            </w:r>
          </w:p>
          <w:p w14:paraId="663386B6" w14:textId="445186D6" w:rsidR="00675F7A" w:rsidRPr="00094B42" w:rsidRDefault="009D1EB6" w:rsidP="00094B42">
            <w:pPr>
              <w:pStyle w:val="ListParagraph"/>
              <w:numPr>
                <w:ilvl w:val="0"/>
                <w:numId w:val="36"/>
              </w:numPr>
              <w:ind w:left="331" w:hanging="283"/>
              <w:jc w:val="both"/>
              <w:rPr>
                <w:sz w:val="20"/>
                <w:szCs w:val="20"/>
                <w:lang w:val="en-US"/>
              </w:rPr>
            </w:pPr>
            <w:proofErr w:type="spellStart"/>
            <w:r>
              <w:rPr>
                <w:sz w:val="20"/>
                <w:szCs w:val="20"/>
                <w:lang w:val="en-US"/>
              </w:rPr>
              <w:t>при</w:t>
            </w:r>
            <w:proofErr w:type="spellEnd"/>
            <w:r>
              <w:rPr>
                <w:sz w:val="20"/>
                <w:szCs w:val="20"/>
                <w:lang w:val="en-US"/>
              </w:rPr>
              <w:t xml:space="preserve"> </w:t>
            </w:r>
            <w:proofErr w:type="spellStart"/>
            <w:r>
              <w:rPr>
                <w:sz w:val="20"/>
                <w:szCs w:val="20"/>
                <w:lang w:val="en-US"/>
              </w:rPr>
              <w:t>наличие</w:t>
            </w:r>
            <w:proofErr w:type="spellEnd"/>
            <w:r>
              <w:rPr>
                <w:sz w:val="20"/>
                <w:szCs w:val="20"/>
                <w:lang w:val="en-US"/>
              </w:rPr>
              <w:t xml:space="preserve"> </w:t>
            </w:r>
            <w:proofErr w:type="spellStart"/>
            <w:r>
              <w:rPr>
                <w:sz w:val="20"/>
                <w:szCs w:val="20"/>
                <w:lang w:val="en-US"/>
              </w:rPr>
              <w:t>на</w:t>
            </w:r>
            <w:proofErr w:type="spellEnd"/>
            <w:r>
              <w:rPr>
                <w:sz w:val="20"/>
                <w:szCs w:val="20"/>
                <w:lang w:val="en-US"/>
              </w:rPr>
              <w:t xml:space="preserve"> </w:t>
            </w:r>
            <w:proofErr w:type="spellStart"/>
            <w:r>
              <w:rPr>
                <w:sz w:val="20"/>
                <w:szCs w:val="20"/>
                <w:lang w:val="en-US"/>
              </w:rPr>
              <w:t>определени</w:t>
            </w:r>
            <w:proofErr w:type="spellEnd"/>
            <w:r>
              <w:rPr>
                <w:sz w:val="20"/>
                <w:szCs w:val="20"/>
                <w:lang w:val="en-US"/>
              </w:rPr>
              <w:t xml:space="preserve"> </w:t>
            </w:r>
            <w:proofErr w:type="spellStart"/>
            <w:r>
              <w:rPr>
                <w:sz w:val="20"/>
                <w:szCs w:val="20"/>
                <w:lang w:val="en-US"/>
              </w:rPr>
              <w:t>индикации</w:t>
            </w:r>
            <w:proofErr w:type="spellEnd"/>
            <w:r>
              <w:rPr>
                <w:sz w:val="20"/>
                <w:szCs w:val="20"/>
                <w:lang w:val="en-US"/>
              </w:rPr>
              <w:t xml:space="preserve"> </w:t>
            </w:r>
            <w:proofErr w:type="spellStart"/>
            <w:r>
              <w:rPr>
                <w:sz w:val="20"/>
                <w:szCs w:val="20"/>
                <w:lang w:val="en-US"/>
              </w:rPr>
              <w:t>или</w:t>
            </w:r>
            <w:proofErr w:type="spellEnd"/>
            <w:r>
              <w:rPr>
                <w:sz w:val="20"/>
                <w:szCs w:val="20"/>
                <w:lang w:val="en-US"/>
              </w:rPr>
              <w:t xml:space="preserve"> </w:t>
            </w:r>
            <w:proofErr w:type="spellStart"/>
            <w:r>
              <w:rPr>
                <w:sz w:val="20"/>
                <w:szCs w:val="20"/>
                <w:lang w:val="en-US"/>
              </w:rPr>
              <w:t>риск</w:t>
            </w:r>
            <w:proofErr w:type="spellEnd"/>
            <w:r>
              <w:rPr>
                <w:sz w:val="20"/>
                <w:szCs w:val="20"/>
                <w:lang w:val="en-US"/>
              </w:rPr>
              <w:t xml:space="preserve">, </w:t>
            </w:r>
            <w:proofErr w:type="spellStart"/>
            <w:r>
              <w:rPr>
                <w:sz w:val="20"/>
                <w:szCs w:val="20"/>
                <w:lang w:val="en-US"/>
              </w:rPr>
              <w:t>които</w:t>
            </w:r>
            <w:proofErr w:type="spellEnd"/>
            <w:r>
              <w:rPr>
                <w:sz w:val="20"/>
                <w:szCs w:val="20"/>
                <w:lang w:val="en-US"/>
              </w:rPr>
              <w:t xml:space="preserve"> </w:t>
            </w:r>
            <w:proofErr w:type="spellStart"/>
            <w:r>
              <w:rPr>
                <w:sz w:val="20"/>
                <w:szCs w:val="20"/>
                <w:lang w:val="en-US"/>
              </w:rPr>
              <w:t>налагат</w:t>
            </w:r>
            <w:proofErr w:type="spellEnd"/>
            <w:r>
              <w:rPr>
                <w:sz w:val="20"/>
                <w:szCs w:val="20"/>
                <w:lang w:val="en-US"/>
              </w:rPr>
              <w:t xml:space="preserve"> </w:t>
            </w:r>
            <w:proofErr w:type="spellStart"/>
            <w:r>
              <w:rPr>
                <w:sz w:val="20"/>
                <w:szCs w:val="20"/>
                <w:lang w:val="en-US"/>
              </w:rPr>
              <w:t>необходимостта</w:t>
            </w:r>
            <w:proofErr w:type="spellEnd"/>
            <w:r>
              <w:rPr>
                <w:sz w:val="20"/>
                <w:szCs w:val="20"/>
                <w:lang w:val="en-US"/>
              </w:rPr>
              <w:t xml:space="preserve"> </w:t>
            </w:r>
            <w:r w:rsidR="00675F7A" w:rsidRPr="00675F7A">
              <w:rPr>
                <w:sz w:val="20"/>
                <w:szCs w:val="20"/>
                <w:lang w:val="bg-BG"/>
              </w:rPr>
              <w:t xml:space="preserve">от </w:t>
            </w:r>
            <w:proofErr w:type="spellStart"/>
            <w:r w:rsidR="00675F7A">
              <w:rPr>
                <w:sz w:val="20"/>
                <w:szCs w:val="20"/>
                <w:lang w:val="en-US"/>
              </w:rPr>
              <w:t>установяване</w:t>
            </w:r>
            <w:proofErr w:type="spellEnd"/>
            <w:r w:rsidR="00675F7A">
              <w:rPr>
                <w:sz w:val="20"/>
                <w:szCs w:val="20"/>
                <w:lang w:val="en-US"/>
              </w:rPr>
              <w:t xml:space="preserve"> </w:t>
            </w:r>
            <w:proofErr w:type="spellStart"/>
            <w:r w:rsidR="00675F7A">
              <w:rPr>
                <w:sz w:val="20"/>
                <w:szCs w:val="20"/>
                <w:lang w:val="en-US"/>
              </w:rPr>
              <w:t>на</w:t>
            </w:r>
            <w:proofErr w:type="spellEnd"/>
            <w:r w:rsidR="00675F7A" w:rsidRPr="00675F7A">
              <w:rPr>
                <w:sz w:val="20"/>
                <w:szCs w:val="20"/>
                <w:lang w:val="bg-BG"/>
              </w:rPr>
              <w:t xml:space="preserve"> реалния физически напредък по конкретен проект/</w:t>
            </w:r>
            <w:proofErr w:type="spellStart"/>
            <w:r w:rsidR="00675F7A">
              <w:rPr>
                <w:sz w:val="20"/>
                <w:szCs w:val="20"/>
                <w:lang w:val="en-US"/>
              </w:rPr>
              <w:t>финансов</w:t>
            </w:r>
            <w:proofErr w:type="spellEnd"/>
            <w:r w:rsidR="00675F7A">
              <w:rPr>
                <w:sz w:val="20"/>
                <w:szCs w:val="20"/>
                <w:lang w:val="en-US"/>
              </w:rPr>
              <w:t xml:space="preserve"> </w:t>
            </w:r>
            <w:proofErr w:type="spellStart"/>
            <w:r w:rsidR="00675F7A">
              <w:rPr>
                <w:sz w:val="20"/>
                <w:szCs w:val="20"/>
                <w:lang w:val="en-US"/>
              </w:rPr>
              <w:t>план</w:t>
            </w:r>
            <w:proofErr w:type="spellEnd"/>
            <w:r w:rsidR="00675F7A" w:rsidRPr="00675F7A">
              <w:rPr>
                <w:sz w:val="20"/>
                <w:szCs w:val="20"/>
                <w:lang w:val="bg-BG"/>
              </w:rPr>
              <w:t>;</w:t>
            </w:r>
          </w:p>
          <w:p w14:paraId="17E86EF1" w14:textId="74656AF6" w:rsidR="00675F7A" w:rsidRPr="00094B42" w:rsidRDefault="00ED2410" w:rsidP="00094B42">
            <w:pPr>
              <w:pStyle w:val="ListParagraph"/>
              <w:numPr>
                <w:ilvl w:val="0"/>
                <w:numId w:val="36"/>
              </w:numPr>
              <w:ind w:left="331" w:hanging="283"/>
              <w:jc w:val="both"/>
              <w:rPr>
                <w:sz w:val="20"/>
                <w:szCs w:val="20"/>
                <w:lang w:val="en-US"/>
              </w:rPr>
            </w:pPr>
            <w:r w:rsidRPr="00094B42">
              <w:rPr>
                <w:sz w:val="20"/>
                <w:szCs w:val="20"/>
                <w:lang w:val="bg-BG"/>
              </w:rPr>
              <w:t>за да се</w:t>
            </w:r>
            <w:r w:rsidR="00581C91" w:rsidRPr="00094B42">
              <w:rPr>
                <w:sz w:val="20"/>
                <w:szCs w:val="20"/>
                <w:lang w:val="bg-BG"/>
              </w:rPr>
              <w:t xml:space="preserve"> установи дали заложените в проекта</w:t>
            </w:r>
            <w:r w:rsidR="00817732" w:rsidRPr="00094B42">
              <w:rPr>
                <w:sz w:val="20"/>
                <w:szCs w:val="20"/>
                <w:lang w:val="bg-BG"/>
              </w:rPr>
              <w:t>/финансовия план</w:t>
            </w:r>
            <w:r w:rsidR="00581C91" w:rsidRPr="00094B42">
              <w:rPr>
                <w:sz w:val="20"/>
                <w:szCs w:val="20"/>
                <w:lang w:val="bg-BG"/>
              </w:rPr>
              <w:t xml:space="preserve"> дейности се извършват реално</w:t>
            </w:r>
            <w:r w:rsidR="00675F7A" w:rsidRPr="00094B42">
              <w:rPr>
                <w:sz w:val="20"/>
                <w:szCs w:val="20"/>
                <w:lang w:val="en-US"/>
              </w:rPr>
              <w:t xml:space="preserve"> </w:t>
            </w:r>
            <w:r w:rsidRPr="00094B42">
              <w:rPr>
                <w:sz w:val="20"/>
                <w:szCs w:val="20"/>
                <w:lang w:val="bg-BG"/>
              </w:rPr>
              <w:t>(</w:t>
            </w:r>
            <w:r w:rsidR="00F71651" w:rsidRPr="00094B42">
              <w:rPr>
                <w:sz w:val="20"/>
                <w:szCs w:val="20"/>
                <w:lang w:val="bg-BG"/>
              </w:rPr>
              <w:t xml:space="preserve">напр. при </w:t>
            </w:r>
            <w:r w:rsidRPr="00094B42">
              <w:rPr>
                <w:sz w:val="20"/>
                <w:szCs w:val="20"/>
                <w:lang w:val="bg-BG"/>
              </w:rPr>
              <w:t>провеждане на събития</w:t>
            </w:r>
            <w:r w:rsidR="00E46B4E">
              <w:rPr>
                <w:sz w:val="20"/>
                <w:szCs w:val="20"/>
                <w:lang w:val="bg-BG"/>
              </w:rPr>
              <w:t>, доставка на оборудване, функциониране на система и др.</w:t>
            </w:r>
            <w:r w:rsidRPr="00094B42">
              <w:rPr>
                <w:sz w:val="20"/>
                <w:szCs w:val="20"/>
                <w:lang w:val="bg-BG"/>
              </w:rPr>
              <w:t>)</w:t>
            </w:r>
            <w:r w:rsidR="00675F7A" w:rsidRPr="00094B42">
              <w:rPr>
                <w:sz w:val="20"/>
                <w:szCs w:val="20"/>
                <w:lang w:val="en-US"/>
              </w:rPr>
              <w:t>;</w:t>
            </w:r>
          </w:p>
          <w:p w14:paraId="6022490B" w14:textId="584A9D92" w:rsidR="00675F7A" w:rsidRPr="00DE6FAA" w:rsidRDefault="000F20E7" w:rsidP="00094B42">
            <w:pPr>
              <w:pStyle w:val="ListParagraph"/>
              <w:numPr>
                <w:ilvl w:val="0"/>
                <w:numId w:val="36"/>
              </w:numPr>
              <w:ind w:left="331" w:hanging="283"/>
              <w:jc w:val="both"/>
              <w:rPr>
                <w:sz w:val="20"/>
                <w:szCs w:val="20"/>
                <w:lang w:val="en-US"/>
              </w:rPr>
            </w:pPr>
            <w:r>
              <w:rPr>
                <w:sz w:val="20"/>
                <w:szCs w:val="20"/>
                <w:lang w:val="bg-BG"/>
              </w:rPr>
              <w:t xml:space="preserve">при постъпил сигнал, </w:t>
            </w:r>
            <w:r w:rsidR="00581C91" w:rsidRPr="00094B42">
              <w:rPr>
                <w:sz w:val="20"/>
                <w:szCs w:val="20"/>
                <w:lang w:val="bg-BG"/>
              </w:rPr>
              <w:t xml:space="preserve">при съмнение </w:t>
            </w:r>
            <w:r>
              <w:rPr>
                <w:sz w:val="20"/>
                <w:szCs w:val="20"/>
                <w:lang w:val="bg-BG"/>
              </w:rPr>
              <w:t xml:space="preserve">за нередност </w:t>
            </w:r>
            <w:r w:rsidR="00581C91" w:rsidRPr="00094B42">
              <w:rPr>
                <w:sz w:val="20"/>
                <w:szCs w:val="20"/>
                <w:lang w:val="bg-BG"/>
              </w:rPr>
              <w:t>или при установен</w:t>
            </w:r>
            <w:r>
              <w:rPr>
                <w:sz w:val="20"/>
                <w:szCs w:val="20"/>
                <w:lang w:val="bg-BG"/>
              </w:rPr>
              <w:t>а</w:t>
            </w:r>
            <w:r w:rsidR="00581C91" w:rsidRPr="00094B42">
              <w:rPr>
                <w:sz w:val="20"/>
                <w:szCs w:val="20"/>
                <w:lang w:val="bg-BG"/>
              </w:rPr>
              <w:t xml:space="preserve"> нередност</w:t>
            </w:r>
            <w:r w:rsidR="00675F7A">
              <w:rPr>
                <w:sz w:val="20"/>
                <w:szCs w:val="20"/>
                <w:lang w:val="en-US"/>
              </w:rPr>
              <w:t xml:space="preserve">, </w:t>
            </w:r>
            <w:r w:rsidR="00ED2410" w:rsidRPr="00094B42">
              <w:rPr>
                <w:sz w:val="20"/>
                <w:szCs w:val="20"/>
                <w:lang w:val="bg-BG"/>
              </w:rPr>
              <w:t xml:space="preserve"> (в т.ч. конфликт на интереси и/или измами)</w:t>
            </w:r>
            <w:r>
              <w:rPr>
                <w:sz w:val="20"/>
                <w:szCs w:val="20"/>
                <w:lang w:val="bg-BG"/>
              </w:rPr>
              <w:t>, в случаите при които за установяването на фактическата обстановка е необходимо посещение на място с цел проверка на обстоятелствата, отнасящи се до конкретния случай (преглед на оригинални документи,  проверка на доставено оборудване, проверка на функционирането</w:t>
            </w:r>
            <w:r w:rsidR="008A45F3">
              <w:rPr>
                <w:sz w:val="20"/>
                <w:szCs w:val="20"/>
                <w:lang w:val="bg-BG"/>
              </w:rPr>
              <w:t>/използването</w:t>
            </w:r>
            <w:r>
              <w:rPr>
                <w:sz w:val="20"/>
                <w:szCs w:val="20"/>
                <w:lang w:val="bg-BG"/>
              </w:rPr>
              <w:t xml:space="preserve"> на разработен софтуер/систе</w:t>
            </w:r>
            <w:r w:rsidR="008A45F3">
              <w:rPr>
                <w:sz w:val="20"/>
                <w:szCs w:val="20"/>
                <w:lang w:val="bg-BG"/>
              </w:rPr>
              <w:t>м</w:t>
            </w:r>
            <w:r>
              <w:rPr>
                <w:sz w:val="20"/>
                <w:szCs w:val="20"/>
                <w:lang w:val="bg-BG"/>
              </w:rPr>
              <w:t>а или доставено оборудване, проверка по време на изпълнение на конкретна дейност, проверка на документи за двойно финансиране</w:t>
            </w:r>
            <w:r w:rsidR="008A45F3">
              <w:rPr>
                <w:sz w:val="20"/>
                <w:szCs w:val="20"/>
                <w:lang w:val="bg-BG"/>
              </w:rPr>
              <w:t>, спазване на правилото за дълготрайност</w:t>
            </w:r>
            <w:r>
              <w:rPr>
                <w:sz w:val="20"/>
                <w:szCs w:val="20"/>
                <w:lang w:val="bg-BG"/>
              </w:rPr>
              <w:t xml:space="preserve"> и др.)</w:t>
            </w:r>
            <w:r w:rsidR="00675F7A" w:rsidRPr="00DE6FAA">
              <w:rPr>
                <w:sz w:val="20"/>
                <w:szCs w:val="20"/>
                <w:lang w:val="en-US"/>
              </w:rPr>
              <w:t>;</w:t>
            </w:r>
          </w:p>
          <w:p w14:paraId="1DAF1B9A" w14:textId="2D58D8B5" w:rsidR="00F95961" w:rsidRPr="00E46B4E" w:rsidRDefault="00F95961" w:rsidP="00262070">
            <w:pPr>
              <w:pStyle w:val="ListParagraph"/>
              <w:numPr>
                <w:ilvl w:val="0"/>
                <w:numId w:val="36"/>
              </w:numPr>
              <w:ind w:left="331" w:hanging="283"/>
              <w:jc w:val="both"/>
              <w:rPr>
                <w:sz w:val="20"/>
                <w:szCs w:val="20"/>
                <w:lang w:val="bg-BG"/>
              </w:rPr>
            </w:pPr>
            <w:proofErr w:type="spellStart"/>
            <w:r w:rsidRPr="00E46B4E">
              <w:rPr>
                <w:sz w:val="20"/>
                <w:szCs w:val="20"/>
                <w:lang w:val="en-US"/>
              </w:rPr>
              <w:t>при</w:t>
            </w:r>
            <w:proofErr w:type="spellEnd"/>
            <w:r w:rsidRPr="00E46B4E">
              <w:rPr>
                <w:sz w:val="20"/>
                <w:szCs w:val="20"/>
                <w:lang w:val="en-US"/>
              </w:rPr>
              <w:t xml:space="preserve"> </w:t>
            </w:r>
            <w:proofErr w:type="spellStart"/>
            <w:r w:rsidRPr="00E46B4E">
              <w:rPr>
                <w:sz w:val="20"/>
                <w:szCs w:val="20"/>
                <w:lang w:val="en-US"/>
              </w:rPr>
              <w:t>съмнение</w:t>
            </w:r>
            <w:proofErr w:type="spellEnd"/>
            <w:r w:rsidRPr="00E46B4E">
              <w:rPr>
                <w:sz w:val="20"/>
                <w:szCs w:val="20"/>
                <w:lang w:val="en-US"/>
              </w:rPr>
              <w:t xml:space="preserve"> </w:t>
            </w:r>
            <w:proofErr w:type="spellStart"/>
            <w:r w:rsidRPr="00E46B4E">
              <w:rPr>
                <w:sz w:val="20"/>
                <w:szCs w:val="20"/>
                <w:lang w:val="en-US"/>
              </w:rPr>
              <w:t>за</w:t>
            </w:r>
            <w:proofErr w:type="spellEnd"/>
            <w:r w:rsidRPr="00E46B4E">
              <w:rPr>
                <w:sz w:val="20"/>
                <w:szCs w:val="20"/>
                <w:lang w:val="en-US"/>
              </w:rPr>
              <w:t xml:space="preserve"> </w:t>
            </w:r>
            <w:proofErr w:type="spellStart"/>
            <w:r w:rsidRPr="00E46B4E">
              <w:rPr>
                <w:sz w:val="20"/>
                <w:szCs w:val="20"/>
                <w:lang w:val="en-US"/>
              </w:rPr>
              <w:t>двойно</w:t>
            </w:r>
            <w:proofErr w:type="spellEnd"/>
            <w:r w:rsidRPr="00E46B4E">
              <w:rPr>
                <w:sz w:val="20"/>
                <w:szCs w:val="20"/>
                <w:lang w:val="en-US"/>
              </w:rPr>
              <w:t xml:space="preserve"> </w:t>
            </w:r>
            <w:proofErr w:type="spellStart"/>
            <w:r w:rsidRPr="00E46B4E">
              <w:rPr>
                <w:sz w:val="20"/>
                <w:szCs w:val="20"/>
                <w:lang w:val="en-US"/>
              </w:rPr>
              <w:t>финансиране</w:t>
            </w:r>
            <w:proofErr w:type="spellEnd"/>
            <w:r w:rsidRPr="00E46B4E">
              <w:rPr>
                <w:sz w:val="20"/>
                <w:szCs w:val="20"/>
                <w:lang w:val="en-US"/>
              </w:rPr>
              <w:t>;</w:t>
            </w:r>
          </w:p>
          <w:p w14:paraId="19BAE887" w14:textId="77777777" w:rsidR="00675F7A" w:rsidRPr="00DE6FAA" w:rsidRDefault="00675F7A" w:rsidP="00094B42">
            <w:pPr>
              <w:pStyle w:val="ListParagraph"/>
              <w:numPr>
                <w:ilvl w:val="0"/>
                <w:numId w:val="36"/>
              </w:numPr>
              <w:ind w:left="331" w:hanging="283"/>
              <w:jc w:val="both"/>
              <w:rPr>
                <w:sz w:val="20"/>
                <w:szCs w:val="20"/>
                <w:lang w:val="bg-BG"/>
              </w:rPr>
            </w:pPr>
            <w:r w:rsidRPr="00DE6FAA">
              <w:rPr>
                <w:sz w:val="20"/>
                <w:szCs w:val="20"/>
                <w:lang w:val="bg-BG"/>
              </w:rPr>
              <w:t>за</w:t>
            </w:r>
            <w:r>
              <w:rPr>
                <w:sz w:val="20"/>
                <w:szCs w:val="20"/>
                <w:lang w:val="en-US"/>
              </w:rPr>
              <w:t xml:space="preserve"> </w:t>
            </w:r>
            <w:r w:rsidRPr="00675F7A">
              <w:rPr>
                <w:sz w:val="20"/>
                <w:szCs w:val="20"/>
                <w:lang w:val="bg-BG"/>
              </w:rPr>
              <w:t xml:space="preserve">проследяване на изпълнението на </w:t>
            </w:r>
            <w:proofErr w:type="spellStart"/>
            <w:r>
              <w:rPr>
                <w:sz w:val="20"/>
                <w:szCs w:val="20"/>
                <w:lang w:val="en-US"/>
              </w:rPr>
              <w:t>отправени</w:t>
            </w:r>
            <w:proofErr w:type="spellEnd"/>
            <w:r w:rsidRPr="00675F7A">
              <w:rPr>
                <w:sz w:val="20"/>
                <w:szCs w:val="20"/>
                <w:lang w:val="bg-BG"/>
              </w:rPr>
              <w:t xml:space="preserve"> препоръки </w:t>
            </w:r>
            <w:proofErr w:type="spellStart"/>
            <w:r>
              <w:rPr>
                <w:sz w:val="20"/>
                <w:szCs w:val="20"/>
                <w:lang w:val="en-US"/>
              </w:rPr>
              <w:t>при</w:t>
            </w:r>
            <w:proofErr w:type="spellEnd"/>
            <w:r>
              <w:rPr>
                <w:sz w:val="20"/>
                <w:szCs w:val="20"/>
                <w:lang w:val="en-US"/>
              </w:rPr>
              <w:t xml:space="preserve"> </w:t>
            </w:r>
            <w:proofErr w:type="spellStart"/>
            <w:r>
              <w:rPr>
                <w:sz w:val="20"/>
                <w:szCs w:val="20"/>
                <w:lang w:val="en-US"/>
              </w:rPr>
              <w:t>предходна</w:t>
            </w:r>
            <w:proofErr w:type="spellEnd"/>
            <w:r w:rsidRPr="00675F7A">
              <w:rPr>
                <w:sz w:val="20"/>
                <w:szCs w:val="20"/>
                <w:lang w:val="bg-BG"/>
              </w:rPr>
              <w:t xml:space="preserve"> проверка на място</w:t>
            </w:r>
            <w:r>
              <w:rPr>
                <w:sz w:val="20"/>
                <w:szCs w:val="20"/>
                <w:lang w:val="en-US"/>
              </w:rPr>
              <w:t xml:space="preserve"> </w:t>
            </w:r>
            <w:proofErr w:type="spellStart"/>
            <w:r>
              <w:rPr>
                <w:sz w:val="20"/>
                <w:szCs w:val="20"/>
                <w:lang w:val="en-US"/>
              </w:rPr>
              <w:t>или</w:t>
            </w:r>
            <w:proofErr w:type="spellEnd"/>
            <w:r>
              <w:rPr>
                <w:sz w:val="20"/>
                <w:szCs w:val="20"/>
                <w:lang w:val="en-US"/>
              </w:rPr>
              <w:t xml:space="preserve"> </w:t>
            </w:r>
            <w:proofErr w:type="spellStart"/>
            <w:r>
              <w:rPr>
                <w:sz w:val="20"/>
                <w:szCs w:val="20"/>
                <w:lang w:val="en-US"/>
              </w:rPr>
              <w:t>дадени</w:t>
            </w:r>
            <w:proofErr w:type="spellEnd"/>
            <w:r>
              <w:rPr>
                <w:sz w:val="20"/>
                <w:szCs w:val="20"/>
                <w:lang w:val="en-US"/>
              </w:rPr>
              <w:t xml:space="preserve"> </w:t>
            </w:r>
            <w:proofErr w:type="spellStart"/>
            <w:r>
              <w:rPr>
                <w:sz w:val="20"/>
                <w:szCs w:val="20"/>
                <w:lang w:val="en-US"/>
              </w:rPr>
              <w:t>по</w:t>
            </w:r>
            <w:proofErr w:type="spellEnd"/>
            <w:r>
              <w:rPr>
                <w:sz w:val="20"/>
                <w:szCs w:val="20"/>
                <w:lang w:val="en-US"/>
              </w:rPr>
              <w:t xml:space="preserve"> </w:t>
            </w:r>
            <w:proofErr w:type="spellStart"/>
            <w:r>
              <w:rPr>
                <w:sz w:val="20"/>
                <w:szCs w:val="20"/>
                <w:lang w:val="en-US"/>
              </w:rPr>
              <w:t>друг</w:t>
            </w:r>
            <w:proofErr w:type="spellEnd"/>
            <w:r>
              <w:rPr>
                <w:sz w:val="20"/>
                <w:szCs w:val="20"/>
                <w:lang w:val="en-US"/>
              </w:rPr>
              <w:t xml:space="preserve"> </w:t>
            </w:r>
            <w:proofErr w:type="spellStart"/>
            <w:r>
              <w:rPr>
                <w:sz w:val="20"/>
                <w:szCs w:val="20"/>
                <w:lang w:val="en-US"/>
              </w:rPr>
              <w:t>повод</w:t>
            </w:r>
            <w:proofErr w:type="spellEnd"/>
            <w:r>
              <w:rPr>
                <w:sz w:val="20"/>
                <w:szCs w:val="20"/>
                <w:lang w:val="en-US"/>
              </w:rPr>
              <w:t xml:space="preserve"> </w:t>
            </w:r>
            <w:proofErr w:type="spellStart"/>
            <w:r>
              <w:rPr>
                <w:sz w:val="20"/>
                <w:szCs w:val="20"/>
                <w:lang w:val="en-US"/>
              </w:rPr>
              <w:t>указания</w:t>
            </w:r>
            <w:proofErr w:type="spellEnd"/>
            <w:r>
              <w:rPr>
                <w:sz w:val="20"/>
                <w:szCs w:val="20"/>
                <w:lang w:val="en-US"/>
              </w:rPr>
              <w:t xml:space="preserve"> </w:t>
            </w:r>
            <w:proofErr w:type="spellStart"/>
            <w:r>
              <w:rPr>
                <w:sz w:val="20"/>
                <w:szCs w:val="20"/>
                <w:lang w:val="en-US"/>
              </w:rPr>
              <w:t>на</w:t>
            </w:r>
            <w:proofErr w:type="spellEnd"/>
            <w:r>
              <w:rPr>
                <w:sz w:val="20"/>
                <w:szCs w:val="20"/>
                <w:lang w:val="en-US"/>
              </w:rPr>
              <w:t xml:space="preserve"> </w:t>
            </w:r>
            <w:proofErr w:type="spellStart"/>
            <w:r>
              <w:rPr>
                <w:sz w:val="20"/>
                <w:szCs w:val="20"/>
                <w:lang w:val="en-US"/>
              </w:rPr>
              <w:t>бенефициента</w:t>
            </w:r>
            <w:proofErr w:type="spellEnd"/>
            <w:r>
              <w:rPr>
                <w:sz w:val="20"/>
                <w:szCs w:val="20"/>
                <w:lang w:val="en-US"/>
              </w:rPr>
              <w:t>;</w:t>
            </w:r>
          </w:p>
          <w:p w14:paraId="33E67C9A" w14:textId="191C042F" w:rsidR="00F95961" w:rsidRPr="00DE6FAA" w:rsidRDefault="00675F7A" w:rsidP="00094B42">
            <w:pPr>
              <w:pStyle w:val="ListParagraph"/>
              <w:numPr>
                <w:ilvl w:val="0"/>
                <w:numId w:val="36"/>
              </w:numPr>
              <w:ind w:left="331" w:hanging="283"/>
              <w:jc w:val="both"/>
              <w:rPr>
                <w:sz w:val="20"/>
                <w:szCs w:val="20"/>
                <w:lang w:val="bg-BG"/>
              </w:rPr>
            </w:pPr>
            <w:r w:rsidRPr="00675F7A">
              <w:rPr>
                <w:sz w:val="20"/>
                <w:szCs w:val="20"/>
                <w:lang w:val="bg-BG"/>
              </w:rPr>
              <w:t xml:space="preserve">при </w:t>
            </w:r>
            <w:proofErr w:type="spellStart"/>
            <w:r>
              <w:rPr>
                <w:sz w:val="20"/>
                <w:szCs w:val="20"/>
                <w:lang w:val="en-US"/>
              </w:rPr>
              <w:t>необходимост</w:t>
            </w:r>
            <w:proofErr w:type="spellEnd"/>
            <w:r>
              <w:rPr>
                <w:sz w:val="20"/>
                <w:szCs w:val="20"/>
                <w:lang w:val="en-US"/>
              </w:rPr>
              <w:t xml:space="preserve"> </w:t>
            </w:r>
            <w:proofErr w:type="spellStart"/>
            <w:r>
              <w:rPr>
                <w:sz w:val="20"/>
                <w:szCs w:val="20"/>
                <w:lang w:val="en-US"/>
              </w:rPr>
              <w:t>от</w:t>
            </w:r>
            <w:proofErr w:type="spellEnd"/>
            <w:r>
              <w:rPr>
                <w:sz w:val="20"/>
                <w:szCs w:val="20"/>
                <w:lang w:val="en-US"/>
              </w:rPr>
              <w:t xml:space="preserve"> </w:t>
            </w:r>
            <w:proofErr w:type="spellStart"/>
            <w:r>
              <w:rPr>
                <w:sz w:val="20"/>
                <w:szCs w:val="20"/>
                <w:lang w:val="en-US"/>
              </w:rPr>
              <w:t>участие</w:t>
            </w:r>
            <w:proofErr w:type="spellEnd"/>
            <w:r>
              <w:rPr>
                <w:sz w:val="20"/>
                <w:szCs w:val="20"/>
                <w:lang w:val="en-US"/>
              </w:rPr>
              <w:t xml:space="preserve"> в </w:t>
            </w:r>
            <w:proofErr w:type="spellStart"/>
            <w:r>
              <w:rPr>
                <w:sz w:val="20"/>
                <w:szCs w:val="20"/>
                <w:lang w:val="en-US"/>
              </w:rPr>
              <w:t>съвместна</w:t>
            </w:r>
            <w:proofErr w:type="spellEnd"/>
            <w:r>
              <w:rPr>
                <w:sz w:val="20"/>
                <w:szCs w:val="20"/>
                <w:lang w:val="en-US"/>
              </w:rPr>
              <w:t xml:space="preserve"> </w:t>
            </w:r>
            <w:proofErr w:type="spellStart"/>
            <w:r>
              <w:rPr>
                <w:sz w:val="20"/>
                <w:szCs w:val="20"/>
                <w:lang w:val="en-US"/>
              </w:rPr>
              <w:t>проверка</w:t>
            </w:r>
            <w:proofErr w:type="spellEnd"/>
            <w:r>
              <w:rPr>
                <w:sz w:val="20"/>
                <w:szCs w:val="20"/>
                <w:lang w:val="en-US"/>
              </w:rPr>
              <w:t xml:space="preserve"> с</w:t>
            </w:r>
            <w:r w:rsidRPr="00675F7A">
              <w:rPr>
                <w:sz w:val="20"/>
                <w:szCs w:val="20"/>
                <w:lang w:val="bg-BG"/>
              </w:rPr>
              <w:t xml:space="preserve"> външни </w:t>
            </w:r>
            <w:r w:rsidRPr="00675F7A">
              <w:rPr>
                <w:sz w:val="20"/>
                <w:szCs w:val="20"/>
                <w:lang w:val="bg-BG"/>
              </w:rPr>
              <w:lastRenderedPageBreak/>
              <w:t>оторизирани институции</w:t>
            </w:r>
            <w:r>
              <w:rPr>
                <w:sz w:val="20"/>
                <w:szCs w:val="20"/>
                <w:lang w:val="en-US"/>
              </w:rPr>
              <w:t xml:space="preserve"> (</w:t>
            </w:r>
            <w:r w:rsidRPr="00675F7A">
              <w:rPr>
                <w:sz w:val="20"/>
                <w:szCs w:val="20"/>
                <w:lang w:val="bg-BG"/>
              </w:rPr>
              <w:t>Европейската комисия,</w:t>
            </w:r>
            <w:r>
              <w:rPr>
                <w:sz w:val="20"/>
                <w:szCs w:val="20"/>
                <w:lang w:val="en-US"/>
              </w:rPr>
              <w:t xml:space="preserve"> ОЛАФ</w:t>
            </w:r>
            <w:r w:rsidR="00300AFB">
              <w:rPr>
                <w:sz w:val="20"/>
                <w:szCs w:val="20"/>
                <w:lang w:val="bg-BG"/>
              </w:rPr>
              <w:t>, Сметна палата</w:t>
            </w:r>
            <w:r w:rsidRPr="00675F7A">
              <w:rPr>
                <w:sz w:val="20"/>
                <w:szCs w:val="20"/>
                <w:lang w:val="bg-BG"/>
              </w:rPr>
              <w:t xml:space="preserve"> и </w:t>
            </w:r>
            <w:proofErr w:type="spellStart"/>
            <w:r w:rsidRPr="00675F7A">
              <w:rPr>
                <w:sz w:val="20"/>
                <w:szCs w:val="20"/>
                <w:lang w:val="bg-BG"/>
              </w:rPr>
              <w:t>др</w:t>
            </w:r>
            <w:proofErr w:type="spellEnd"/>
            <w:r>
              <w:rPr>
                <w:sz w:val="20"/>
                <w:szCs w:val="20"/>
                <w:lang w:val="en-US"/>
              </w:rPr>
              <w:t>.)</w:t>
            </w:r>
            <w:r w:rsidR="00F95961">
              <w:rPr>
                <w:sz w:val="20"/>
                <w:szCs w:val="20"/>
                <w:lang w:val="en-US"/>
              </w:rPr>
              <w:t>;</w:t>
            </w:r>
          </w:p>
          <w:p w14:paraId="2A86B8F9" w14:textId="447E71F8" w:rsidR="00ED2410" w:rsidRPr="00DE6FAA" w:rsidRDefault="00F95961" w:rsidP="00094B42">
            <w:pPr>
              <w:pStyle w:val="ListParagraph"/>
              <w:numPr>
                <w:ilvl w:val="0"/>
                <w:numId w:val="36"/>
              </w:numPr>
              <w:ind w:left="331" w:hanging="283"/>
              <w:jc w:val="both"/>
              <w:rPr>
                <w:sz w:val="20"/>
                <w:szCs w:val="20"/>
                <w:lang w:val="bg-BG"/>
              </w:rPr>
            </w:pPr>
            <w:proofErr w:type="spellStart"/>
            <w:proofErr w:type="gramStart"/>
            <w:r>
              <w:rPr>
                <w:sz w:val="20"/>
                <w:szCs w:val="20"/>
                <w:lang w:val="en-US"/>
              </w:rPr>
              <w:t>по</w:t>
            </w:r>
            <w:proofErr w:type="spellEnd"/>
            <w:proofErr w:type="gramEnd"/>
            <w:r>
              <w:rPr>
                <w:sz w:val="20"/>
                <w:szCs w:val="20"/>
                <w:lang w:val="en-US"/>
              </w:rPr>
              <w:t xml:space="preserve"> </w:t>
            </w:r>
            <w:proofErr w:type="spellStart"/>
            <w:r>
              <w:rPr>
                <w:sz w:val="20"/>
                <w:szCs w:val="20"/>
                <w:lang w:val="en-US"/>
              </w:rPr>
              <w:t>други</w:t>
            </w:r>
            <w:proofErr w:type="spellEnd"/>
            <w:r>
              <w:rPr>
                <w:sz w:val="20"/>
                <w:szCs w:val="20"/>
                <w:lang w:val="en-US"/>
              </w:rPr>
              <w:t xml:space="preserve"> </w:t>
            </w:r>
            <w:proofErr w:type="spellStart"/>
            <w:r>
              <w:rPr>
                <w:sz w:val="20"/>
                <w:szCs w:val="20"/>
                <w:lang w:val="en-US"/>
              </w:rPr>
              <w:t>причини</w:t>
            </w:r>
            <w:proofErr w:type="spellEnd"/>
            <w:r>
              <w:rPr>
                <w:sz w:val="20"/>
                <w:szCs w:val="20"/>
                <w:lang w:val="en-US"/>
              </w:rPr>
              <w:t xml:space="preserve"> </w:t>
            </w:r>
            <w:proofErr w:type="spellStart"/>
            <w:r>
              <w:rPr>
                <w:sz w:val="20"/>
                <w:szCs w:val="20"/>
                <w:lang w:val="en-US"/>
              </w:rPr>
              <w:t>по</w:t>
            </w:r>
            <w:proofErr w:type="spellEnd"/>
            <w:r>
              <w:rPr>
                <w:sz w:val="20"/>
                <w:szCs w:val="20"/>
                <w:lang w:val="en-US"/>
              </w:rPr>
              <w:t xml:space="preserve"> </w:t>
            </w:r>
            <w:proofErr w:type="spellStart"/>
            <w:r>
              <w:rPr>
                <w:sz w:val="20"/>
                <w:szCs w:val="20"/>
                <w:lang w:val="en-US"/>
              </w:rPr>
              <w:t>преценка</w:t>
            </w:r>
            <w:proofErr w:type="spellEnd"/>
            <w:r>
              <w:rPr>
                <w:sz w:val="20"/>
                <w:szCs w:val="20"/>
                <w:lang w:val="en-US"/>
              </w:rPr>
              <w:t xml:space="preserve"> </w:t>
            </w:r>
            <w:proofErr w:type="spellStart"/>
            <w:r>
              <w:rPr>
                <w:sz w:val="20"/>
                <w:szCs w:val="20"/>
                <w:lang w:val="en-US"/>
              </w:rPr>
              <w:t>на</w:t>
            </w:r>
            <w:proofErr w:type="spellEnd"/>
            <w:r>
              <w:rPr>
                <w:sz w:val="20"/>
                <w:szCs w:val="20"/>
                <w:lang w:val="en-US"/>
              </w:rPr>
              <w:t xml:space="preserve"> </w:t>
            </w:r>
            <w:r w:rsidR="00AD0D60">
              <w:rPr>
                <w:sz w:val="20"/>
                <w:szCs w:val="20"/>
                <w:lang w:val="en-US"/>
              </w:rPr>
              <w:t>УО.</w:t>
            </w:r>
          </w:p>
          <w:p w14:paraId="0D72F7A9" w14:textId="77777777" w:rsidR="00581C91" w:rsidRPr="002D64EA" w:rsidRDefault="00ED2410" w:rsidP="00581C91">
            <w:pPr>
              <w:jc w:val="both"/>
              <w:rPr>
                <w:sz w:val="20"/>
                <w:szCs w:val="20"/>
                <w:lang w:val="bg-BG"/>
              </w:rPr>
            </w:pPr>
            <w:r w:rsidRPr="00BF28C0">
              <w:rPr>
                <w:sz w:val="20"/>
                <w:szCs w:val="20"/>
                <w:lang w:val="bg-BG"/>
              </w:rPr>
              <w:t>При възникване на необходимост от извънредна проверка на място</w:t>
            </w:r>
            <w:r w:rsidR="00F71651" w:rsidRPr="00BF28C0">
              <w:rPr>
                <w:sz w:val="20"/>
                <w:szCs w:val="20"/>
                <w:lang w:val="bg-BG"/>
              </w:rPr>
              <w:t xml:space="preserve"> периодът за извършването ѝ се съобразява с конкретните обстоятелства.</w:t>
            </w:r>
            <w:r w:rsidRPr="00BF28C0">
              <w:rPr>
                <w:sz w:val="20"/>
                <w:szCs w:val="20"/>
                <w:lang w:val="bg-BG"/>
              </w:rPr>
              <w:t xml:space="preserve"> </w:t>
            </w:r>
          </w:p>
          <w:p w14:paraId="0E93C1A6" w14:textId="77777777" w:rsidR="00F02B99" w:rsidRPr="00172918" w:rsidRDefault="00320889" w:rsidP="00A54364">
            <w:pPr>
              <w:jc w:val="both"/>
              <w:rPr>
                <w:sz w:val="20"/>
                <w:szCs w:val="20"/>
                <w:lang w:val="bg-BG"/>
              </w:rPr>
            </w:pPr>
            <w:r w:rsidRPr="00172918">
              <w:rPr>
                <w:sz w:val="20"/>
                <w:szCs w:val="20"/>
                <w:lang w:val="bg-BG"/>
              </w:rPr>
              <w:t>П</w:t>
            </w:r>
            <w:r w:rsidR="00F02B99" w:rsidRPr="00172918">
              <w:rPr>
                <w:sz w:val="20"/>
                <w:szCs w:val="20"/>
                <w:lang w:val="bg-BG"/>
              </w:rPr>
              <w:t>лан</w:t>
            </w:r>
            <w:r w:rsidRPr="00172918">
              <w:rPr>
                <w:sz w:val="20"/>
                <w:szCs w:val="20"/>
                <w:lang w:val="bg-BG"/>
              </w:rPr>
              <w:t>ът</w:t>
            </w:r>
            <w:r w:rsidR="00F02B99" w:rsidRPr="00172918">
              <w:rPr>
                <w:sz w:val="20"/>
                <w:szCs w:val="20"/>
                <w:lang w:val="bg-BG"/>
              </w:rPr>
              <w:t xml:space="preserve"> </w:t>
            </w:r>
            <w:r w:rsidR="003C2C93" w:rsidRPr="00BF28C0">
              <w:rPr>
                <w:sz w:val="20"/>
                <w:szCs w:val="20"/>
                <w:lang w:val="bg-BG"/>
              </w:rPr>
              <w:t xml:space="preserve">за провеждане на планирана/извънредна проверка на място </w:t>
            </w:r>
            <w:r w:rsidR="00F02B99" w:rsidRPr="00172918">
              <w:rPr>
                <w:sz w:val="20"/>
                <w:szCs w:val="20"/>
                <w:lang w:val="bg-BG"/>
              </w:rPr>
              <w:t xml:space="preserve">съдържа: </w:t>
            </w:r>
          </w:p>
          <w:p w14:paraId="5578BA12" w14:textId="77777777" w:rsidR="00350128" w:rsidRPr="00172918" w:rsidRDefault="00350128" w:rsidP="00350128">
            <w:pPr>
              <w:numPr>
                <w:ilvl w:val="0"/>
                <w:numId w:val="8"/>
              </w:numPr>
              <w:tabs>
                <w:tab w:val="clear" w:pos="727"/>
                <w:tab w:val="num" w:pos="0"/>
                <w:tab w:val="left" w:pos="317"/>
              </w:tabs>
              <w:ind w:left="33" w:hanging="37"/>
              <w:jc w:val="both"/>
              <w:rPr>
                <w:sz w:val="20"/>
                <w:szCs w:val="20"/>
                <w:lang w:val="bg-BG"/>
              </w:rPr>
            </w:pPr>
            <w:r w:rsidRPr="00172918">
              <w:rPr>
                <w:sz w:val="20"/>
                <w:szCs w:val="20"/>
                <w:lang w:val="bg-BG"/>
              </w:rPr>
              <w:t>периода за извършване на проверката</w:t>
            </w:r>
            <w:r w:rsidR="00DF1E09" w:rsidRPr="00172918">
              <w:rPr>
                <w:sz w:val="20"/>
                <w:szCs w:val="20"/>
                <w:lang w:val="bg-BG"/>
              </w:rPr>
              <w:t xml:space="preserve">, който не може да бъде по-дълъг </w:t>
            </w:r>
            <w:r w:rsidR="00DF1E09" w:rsidRPr="00706762">
              <w:rPr>
                <w:sz w:val="20"/>
                <w:szCs w:val="20"/>
                <w:lang w:val="bg-BG"/>
              </w:rPr>
              <w:t>от 7 дни</w:t>
            </w:r>
            <w:r w:rsidRPr="00706762">
              <w:rPr>
                <w:sz w:val="20"/>
                <w:szCs w:val="20"/>
                <w:lang w:val="bg-BG"/>
              </w:rPr>
              <w:t>;</w:t>
            </w:r>
            <w:r w:rsidRPr="00172918">
              <w:rPr>
                <w:sz w:val="20"/>
                <w:szCs w:val="20"/>
                <w:lang w:val="bg-BG"/>
              </w:rPr>
              <w:t xml:space="preserve"> </w:t>
            </w:r>
          </w:p>
          <w:p w14:paraId="13872A4B" w14:textId="77777777" w:rsidR="00350128" w:rsidRPr="00172918" w:rsidRDefault="00350128" w:rsidP="00350128">
            <w:pPr>
              <w:numPr>
                <w:ilvl w:val="0"/>
                <w:numId w:val="8"/>
              </w:numPr>
              <w:tabs>
                <w:tab w:val="clear" w:pos="727"/>
                <w:tab w:val="num" w:pos="33"/>
                <w:tab w:val="left" w:pos="317"/>
              </w:tabs>
              <w:ind w:left="33" w:hanging="37"/>
              <w:jc w:val="both"/>
              <w:rPr>
                <w:sz w:val="20"/>
                <w:szCs w:val="20"/>
                <w:lang w:val="bg-BG"/>
              </w:rPr>
            </w:pPr>
            <w:r w:rsidRPr="00172918">
              <w:rPr>
                <w:sz w:val="20"/>
                <w:szCs w:val="20"/>
                <w:lang w:val="bg-BG"/>
              </w:rPr>
              <w:t xml:space="preserve">мястото на извършване на проверката; </w:t>
            </w:r>
          </w:p>
          <w:p w14:paraId="436E4C59" w14:textId="09A974CE" w:rsidR="00350128" w:rsidRPr="00172918" w:rsidRDefault="00350128" w:rsidP="00350128">
            <w:pPr>
              <w:numPr>
                <w:ilvl w:val="0"/>
                <w:numId w:val="8"/>
              </w:numPr>
              <w:tabs>
                <w:tab w:val="clear" w:pos="727"/>
                <w:tab w:val="num" w:pos="33"/>
                <w:tab w:val="left" w:pos="317"/>
              </w:tabs>
              <w:ind w:left="33" w:hanging="37"/>
              <w:jc w:val="both"/>
              <w:rPr>
                <w:sz w:val="20"/>
                <w:szCs w:val="20"/>
                <w:lang w:val="bg-BG"/>
              </w:rPr>
            </w:pPr>
            <w:r w:rsidRPr="00172918">
              <w:rPr>
                <w:sz w:val="20"/>
                <w:szCs w:val="20"/>
                <w:lang w:val="bg-BG"/>
              </w:rPr>
              <w:t>екипа за извършване на проверката</w:t>
            </w:r>
            <w:r w:rsidR="00C30DB1">
              <w:rPr>
                <w:sz w:val="20"/>
                <w:szCs w:val="20"/>
                <w:lang w:val="bg-BG"/>
              </w:rPr>
              <w:t>, състоящ се най-малко</w:t>
            </w:r>
            <w:r w:rsidR="00276516">
              <w:rPr>
                <w:sz w:val="20"/>
                <w:szCs w:val="20"/>
                <w:lang w:val="bg-BG"/>
              </w:rPr>
              <w:t xml:space="preserve"> от</w:t>
            </w:r>
            <w:r w:rsidR="00C30DB1">
              <w:rPr>
                <w:sz w:val="20"/>
                <w:szCs w:val="20"/>
                <w:lang w:val="bg-BG"/>
              </w:rPr>
              <w:t xml:space="preserve"> </w:t>
            </w:r>
            <w:r w:rsidR="001637D4" w:rsidRPr="00172918">
              <w:rPr>
                <w:sz w:val="20"/>
                <w:szCs w:val="20"/>
                <w:lang w:val="bg-BG"/>
              </w:rPr>
              <w:t xml:space="preserve"> </w:t>
            </w:r>
            <w:r w:rsidR="003515BD" w:rsidRPr="00172918">
              <w:rPr>
                <w:sz w:val="20"/>
                <w:szCs w:val="20"/>
                <w:lang w:val="bg-BG"/>
              </w:rPr>
              <w:t xml:space="preserve">двама </w:t>
            </w:r>
            <w:r w:rsidR="001637D4" w:rsidRPr="00172918">
              <w:rPr>
                <w:sz w:val="20"/>
                <w:szCs w:val="20"/>
                <w:lang w:val="bg-BG"/>
              </w:rPr>
              <w:t>експерт</w:t>
            </w:r>
            <w:r w:rsidR="003515BD" w:rsidRPr="00172918">
              <w:rPr>
                <w:sz w:val="20"/>
                <w:szCs w:val="20"/>
                <w:lang w:val="bg-BG"/>
              </w:rPr>
              <w:t>и</w:t>
            </w:r>
            <w:r w:rsidRPr="00172918">
              <w:rPr>
                <w:sz w:val="20"/>
                <w:szCs w:val="20"/>
                <w:lang w:val="bg-BG"/>
              </w:rPr>
              <w:t>;</w:t>
            </w:r>
          </w:p>
          <w:p w14:paraId="7973C8A5" w14:textId="2F24D2F5" w:rsidR="00F02B99" w:rsidRPr="00172918" w:rsidRDefault="00F02B99" w:rsidP="00A54364">
            <w:pPr>
              <w:numPr>
                <w:ilvl w:val="0"/>
                <w:numId w:val="8"/>
              </w:numPr>
              <w:tabs>
                <w:tab w:val="clear" w:pos="727"/>
                <w:tab w:val="num" w:pos="33"/>
                <w:tab w:val="left" w:pos="317"/>
              </w:tabs>
              <w:ind w:left="0" w:hanging="4"/>
              <w:jc w:val="both"/>
              <w:rPr>
                <w:sz w:val="20"/>
                <w:szCs w:val="20"/>
                <w:lang w:val="bg-BG"/>
              </w:rPr>
            </w:pPr>
            <w:r w:rsidRPr="00172918">
              <w:rPr>
                <w:sz w:val="20"/>
                <w:szCs w:val="20"/>
                <w:lang w:val="bg-BG"/>
              </w:rPr>
              <w:t>обхвата на проверката;</w:t>
            </w:r>
          </w:p>
          <w:p w14:paraId="69E56BBB" w14:textId="77777777" w:rsidR="00F02B99" w:rsidRPr="00BF28C0" w:rsidRDefault="00F02B99" w:rsidP="00A54364">
            <w:pPr>
              <w:pStyle w:val="FootnoteText"/>
              <w:numPr>
                <w:ilvl w:val="0"/>
                <w:numId w:val="8"/>
              </w:numPr>
              <w:tabs>
                <w:tab w:val="clear" w:pos="727"/>
                <w:tab w:val="num" w:pos="0"/>
                <w:tab w:val="left" w:pos="317"/>
              </w:tabs>
              <w:ind w:left="33" w:hanging="33"/>
              <w:jc w:val="both"/>
              <w:rPr>
                <w:b/>
                <w:lang w:val="bg-BG"/>
              </w:rPr>
            </w:pPr>
            <w:r w:rsidRPr="00172918">
              <w:rPr>
                <w:lang w:val="bg-BG"/>
              </w:rPr>
              <w:t>необходими</w:t>
            </w:r>
            <w:r w:rsidR="00350128" w:rsidRPr="00172918">
              <w:rPr>
                <w:lang w:val="bg-BG"/>
              </w:rPr>
              <w:t>те</w:t>
            </w:r>
            <w:r w:rsidRPr="00172918">
              <w:rPr>
                <w:lang w:val="bg-BG"/>
              </w:rPr>
              <w:t xml:space="preserve"> ресурси за извършване на проверката</w:t>
            </w:r>
            <w:r w:rsidR="00350128" w:rsidRPr="00172918">
              <w:rPr>
                <w:lang w:val="bg-BG"/>
              </w:rPr>
              <w:t>.</w:t>
            </w:r>
          </w:p>
          <w:p w14:paraId="2162E6A3" w14:textId="2C7558E2" w:rsidR="000147CF" w:rsidRPr="00BF28C0" w:rsidRDefault="000147CF" w:rsidP="000147CF">
            <w:pPr>
              <w:pStyle w:val="FootnoteText"/>
              <w:tabs>
                <w:tab w:val="left" w:pos="317"/>
              </w:tabs>
              <w:jc w:val="both"/>
              <w:rPr>
                <w:lang w:val="bg-BG"/>
              </w:rPr>
            </w:pPr>
            <w:r w:rsidRPr="00BF28C0">
              <w:rPr>
                <w:lang w:val="bg-BG"/>
              </w:rPr>
              <w:t>При възникнала необходимост от промяна</w:t>
            </w:r>
            <w:r w:rsidR="00DE003F">
              <w:rPr>
                <w:lang w:val="bg-BG"/>
              </w:rPr>
              <w:t>,</w:t>
            </w:r>
            <w:r w:rsidRPr="00BF28C0">
              <w:rPr>
                <w:lang w:val="bg-BG"/>
              </w:rPr>
              <w:t xml:space="preserve"> на който и да е елемент на </w:t>
            </w:r>
            <w:r w:rsidR="002C10DE" w:rsidRPr="00BF28C0">
              <w:rPr>
                <w:lang w:val="bg-BG"/>
              </w:rPr>
              <w:t xml:space="preserve">вече одобрения </w:t>
            </w:r>
            <w:r w:rsidRPr="00BF28C0">
              <w:rPr>
                <w:lang w:val="bg-BG"/>
              </w:rPr>
              <w:t>план</w:t>
            </w:r>
            <w:r w:rsidR="002C10DE" w:rsidRPr="00BF28C0">
              <w:rPr>
                <w:lang w:val="bg-BG"/>
              </w:rPr>
              <w:t xml:space="preserve"> за провеждане на проверка на място (промяна на експерт/и, период и място на извършване</w:t>
            </w:r>
            <w:r w:rsidRPr="00BF28C0">
              <w:rPr>
                <w:lang w:val="bg-BG"/>
              </w:rPr>
              <w:t xml:space="preserve">, </w:t>
            </w:r>
            <w:r w:rsidR="002C10DE" w:rsidRPr="00BF28C0">
              <w:rPr>
                <w:lang w:val="bg-BG"/>
              </w:rPr>
              <w:t xml:space="preserve">обхват) </w:t>
            </w:r>
            <w:r w:rsidRPr="00BF28C0">
              <w:rPr>
                <w:lang w:val="bg-BG"/>
              </w:rPr>
              <w:t>се изготвя и одобрява нов план</w:t>
            </w:r>
            <w:r w:rsidR="002C10DE" w:rsidRPr="00BF28C0">
              <w:rPr>
                <w:lang w:val="bg-BG"/>
              </w:rPr>
              <w:t xml:space="preserve"> преди извършване на проверката</w:t>
            </w:r>
            <w:r w:rsidRPr="00BF28C0">
              <w:rPr>
                <w:lang w:val="bg-BG"/>
              </w:rPr>
              <w:t xml:space="preserve">. </w:t>
            </w:r>
          </w:p>
          <w:p w14:paraId="6A36BECC" w14:textId="77777777" w:rsidR="002C10DE" w:rsidRPr="00BF28C0" w:rsidRDefault="000147CF" w:rsidP="00BF28C0">
            <w:pPr>
              <w:pStyle w:val="FootnoteText"/>
              <w:tabs>
                <w:tab w:val="left" w:pos="317"/>
              </w:tabs>
              <w:jc w:val="both"/>
              <w:rPr>
                <w:lang w:val="bg-BG"/>
              </w:rPr>
            </w:pPr>
            <w:r w:rsidRPr="00BF28C0">
              <w:rPr>
                <w:lang w:val="bg-BG"/>
              </w:rPr>
              <w:t>Планът се съгласува от началника на отдел МВ и се одобрява от Ръководителя на УО.</w:t>
            </w:r>
          </w:p>
          <w:p w14:paraId="2EB348A7" w14:textId="77777777" w:rsidR="000B58DE" w:rsidRDefault="00F02B99" w:rsidP="00320889">
            <w:pPr>
              <w:pStyle w:val="FootnoteText"/>
              <w:tabs>
                <w:tab w:val="num" w:pos="397"/>
              </w:tabs>
              <w:jc w:val="both"/>
              <w:rPr>
                <w:lang w:val="bg-BG"/>
              </w:rPr>
            </w:pPr>
            <w:r w:rsidRPr="00172918">
              <w:rPr>
                <w:lang w:val="bg-BG"/>
              </w:rPr>
              <w:t xml:space="preserve">В случай на извършване на проверката от външен изпълнител се изготвя и изпраща </w:t>
            </w:r>
            <w:proofErr w:type="spellStart"/>
            <w:r w:rsidRPr="00172918">
              <w:rPr>
                <w:lang w:val="bg-BG"/>
              </w:rPr>
              <w:t>възлагателно</w:t>
            </w:r>
            <w:proofErr w:type="spellEnd"/>
            <w:r w:rsidRPr="00172918">
              <w:rPr>
                <w:lang w:val="bg-BG"/>
              </w:rPr>
              <w:t xml:space="preserve"> писмо</w:t>
            </w:r>
            <w:r w:rsidR="00155249" w:rsidRPr="00172918">
              <w:rPr>
                <w:lang w:val="bg-BG"/>
              </w:rPr>
              <w:t>,</w:t>
            </w:r>
            <w:r w:rsidR="00E55080" w:rsidRPr="00172918">
              <w:rPr>
                <w:lang w:val="bg-BG"/>
              </w:rPr>
              <w:t xml:space="preserve"> изготвя се план и</w:t>
            </w:r>
            <w:r w:rsidR="00155249" w:rsidRPr="00172918">
              <w:rPr>
                <w:lang w:val="bg-BG"/>
              </w:rPr>
              <w:t xml:space="preserve"> </w:t>
            </w:r>
            <w:r w:rsidR="00E55080" w:rsidRPr="00172918">
              <w:rPr>
                <w:lang w:val="bg-BG"/>
              </w:rPr>
              <w:t xml:space="preserve">писмо за предстоящата проверка, </w:t>
            </w:r>
            <w:r w:rsidR="00155249" w:rsidRPr="00172918">
              <w:rPr>
                <w:lang w:val="bg-BG"/>
              </w:rPr>
              <w:t>след което изпълнителят прилага настоящата процедура</w:t>
            </w:r>
            <w:r w:rsidR="00E55080" w:rsidRPr="00172918">
              <w:rPr>
                <w:lang w:val="bg-BG"/>
              </w:rPr>
              <w:t xml:space="preserve"> след т. 1.3</w:t>
            </w:r>
            <w:r w:rsidRPr="00172918">
              <w:rPr>
                <w:lang w:val="bg-BG"/>
              </w:rPr>
              <w:t xml:space="preserve">. </w:t>
            </w:r>
          </w:p>
          <w:p w14:paraId="2EF7048A" w14:textId="339D07F3" w:rsidR="007B2AC9" w:rsidRPr="00BF28C0" w:rsidRDefault="007B2AC9" w:rsidP="00382E52">
            <w:pPr>
              <w:pStyle w:val="FootnoteText"/>
              <w:tabs>
                <w:tab w:val="num" w:pos="397"/>
              </w:tabs>
              <w:jc w:val="both"/>
              <w:rPr>
                <w:lang w:val="bg-BG"/>
              </w:rPr>
            </w:pPr>
            <w:r w:rsidRPr="00BF28C0">
              <w:rPr>
                <w:lang w:val="bg-BG"/>
              </w:rPr>
              <w:t xml:space="preserve">Преди извършването на всяка проверка на място от външен изпълнител представляващият юридическото лице и конкретните експерти, които ще участват в извършването на проверката представят декларация за нередности и конфликт на интереси </w:t>
            </w:r>
            <w:r w:rsidRPr="00D25C9F">
              <w:rPr>
                <w:lang w:val="bg-BG"/>
              </w:rPr>
              <w:t>(</w:t>
            </w:r>
            <w:r w:rsidR="00D73F5B" w:rsidRPr="00D25C9F">
              <w:rPr>
                <w:lang w:val="bg-BG"/>
              </w:rPr>
              <w:t>Приложение III-T01-5</w:t>
            </w:r>
            <w:r w:rsidRPr="00D25C9F">
              <w:rPr>
                <w:lang w:val="bg-BG"/>
              </w:rPr>
              <w:t>)</w:t>
            </w:r>
          </w:p>
        </w:tc>
        <w:tc>
          <w:tcPr>
            <w:tcW w:w="2835" w:type="dxa"/>
            <w:shd w:val="clear" w:color="auto" w:fill="FFFFFF"/>
            <w:vAlign w:val="center"/>
          </w:tcPr>
          <w:p w14:paraId="5575F2C1" w14:textId="486F7038" w:rsidR="002C10DE" w:rsidRPr="00BF28C0" w:rsidRDefault="0054028E" w:rsidP="000B2C28">
            <w:pPr>
              <w:jc w:val="both"/>
              <w:rPr>
                <w:sz w:val="20"/>
                <w:szCs w:val="20"/>
                <w:lang w:val="bg-BG"/>
              </w:rPr>
            </w:pPr>
            <w:r w:rsidRPr="00BF28C0">
              <w:rPr>
                <w:sz w:val="20"/>
                <w:szCs w:val="20"/>
                <w:lang w:val="bg-BG"/>
              </w:rPr>
              <w:lastRenderedPageBreak/>
              <w:t>Не по-късно от 10 дни преди началната дата на проверката – з</w:t>
            </w:r>
            <w:r w:rsidR="00BC3187" w:rsidRPr="00BF28C0">
              <w:rPr>
                <w:sz w:val="20"/>
                <w:szCs w:val="20"/>
                <w:lang w:val="bg-BG"/>
              </w:rPr>
              <w:t>а проверки на място, за които б</w:t>
            </w:r>
            <w:r w:rsidRPr="00BF28C0">
              <w:rPr>
                <w:sz w:val="20"/>
                <w:szCs w:val="20"/>
                <w:lang w:val="bg-BG"/>
              </w:rPr>
              <w:t xml:space="preserve">енефициентът ще бъде информиран. </w:t>
            </w:r>
            <w:r w:rsidR="00BC3187" w:rsidRPr="00BF28C0">
              <w:rPr>
                <w:sz w:val="20"/>
                <w:szCs w:val="20"/>
                <w:lang w:val="bg-BG"/>
              </w:rPr>
              <w:t xml:space="preserve"> </w:t>
            </w:r>
          </w:p>
          <w:p w14:paraId="28EEC10A" w14:textId="77777777" w:rsidR="002C10DE" w:rsidRPr="00BF28C0" w:rsidRDefault="002C10DE" w:rsidP="000B2C28">
            <w:pPr>
              <w:jc w:val="both"/>
              <w:rPr>
                <w:sz w:val="20"/>
                <w:szCs w:val="20"/>
                <w:lang w:val="bg-BG"/>
              </w:rPr>
            </w:pPr>
          </w:p>
          <w:p w14:paraId="6A7057D3" w14:textId="5B627088" w:rsidR="00F02B99" w:rsidRPr="002D64EA" w:rsidRDefault="002C10DE" w:rsidP="000B2C28">
            <w:pPr>
              <w:jc w:val="both"/>
              <w:rPr>
                <w:sz w:val="20"/>
                <w:szCs w:val="20"/>
                <w:lang w:val="bg-BG"/>
              </w:rPr>
            </w:pPr>
            <w:r w:rsidRPr="00BF28C0">
              <w:rPr>
                <w:sz w:val="20"/>
                <w:szCs w:val="20"/>
                <w:lang w:val="bg-BG"/>
              </w:rPr>
              <w:lastRenderedPageBreak/>
              <w:t>Не по-късно от 3 дни преди началната дата на про</w:t>
            </w:r>
            <w:r w:rsidR="00A05034" w:rsidRPr="00BF28C0">
              <w:rPr>
                <w:sz w:val="20"/>
                <w:szCs w:val="20"/>
                <w:lang w:val="bg-BG"/>
              </w:rPr>
              <w:t>в</w:t>
            </w:r>
            <w:r w:rsidRPr="00BF28C0">
              <w:rPr>
                <w:sz w:val="20"/>
                <w:szCs w:val="20"/>
                <w:lang w:val="bg-BG"/>
              </w:rPr>
              <w:t>ерката – за проверки на място по време на провеждане на събитие</w:t>
            </w:r>
            <w:r w:rsidR="00A05034" w:rsidRPr="00BF28C0">
              <w:rPr>
                <w:sz w:val="20"/>
                <w:szCs w:val="20"/>
                <w:lang w:val="bg-BG"/>
              </w:rPr>
              <w:t>. Срокът може да е и по-к</w:t>
            </w:r>
            <w:r w:rsidR="00DE003F">
              <w:rPr>
                <w:sz w:val="20"/>
                <w:szCs w:val="20"/>
                <w:lang w:val="bg-BG"/>
              </w:rPr>
              <w:t>ратък</w:t>
            </w:r>
            <w:r w:rsidR="00A05034" w:rsidRPr="00BF28C0">
              <w:rPr>
                <w:sz w:val="20"/>
                <w:szCs w:val="20"/>
                <w:lang w:val="bg-BG"/>
              </w:rPr>
              <w:t>, в случай че информацията за събитието е представена по-късно от бенефициента и организацията и подготовката за проверката може да се извърши и за по-краткото време.</w:t>
            </w:r>
          </w:p>
          <w:p w14:paraId="72E62685" w14:textId="77777777" w:rsidR="00581C91" w:rsidRDefault="00581C91" w:rsidP="00172918">
            <w:pPr>
              <w:jc w:val="both"/>
              <w:rPr>
                <w:sz w:val="20"/>
                <w:szCs w:val="20"/>
                <w:lang w:val="bg-BG"/>
              </w:rPr>
            </w:pPr>
          </w:p>
          <w:p w14:paraId="0260B99A" w14:textId="6BC41ED4" w:rsidR="00E870B3" w:rsidRDefault="002C10DE" w:rsidP="00172918">
            <w:pPr>
              <w:jc w:val="both"/>
              <w:rPr>
                <w:sz w:val="20"/>
                <w:szCs w:val="20"/>
                <w:lang w:val="bg-BG"/>
              </w:rPr>
            </w:pPr>
            <w:r w:rsidRPr="00BF28C0">
              <w:rPr>
                <w:sz w:val="20"/>
                <w:szCs w:val="20"/>
                <w:lang w:val="bg-BG"/>
              </w:rPr>
              <w:t>Д</w:t>
            </w:r>
            <w:r w:rsidRPr="00172918">
              <w:rPr>
                <w:sz w:val="20"/>
                <w:szCs w:val="20"/>
                <w:lang w:val="bg-BG"/>
              </w:rPr>
              <w:t>о 1 ден от установяване на необходимостта от проверката</w:t>
            </w:r>
            <w:r w:rsidRPr="00BF28C0">
              <w:rPr>
                <w:sz w:val="20"/>
                <w:szCs w:val="20"/>
                <w:lang w:val="bg-BG"/>
              </w:rPr>
              <w:t xml:space="preserve"> – за</w:t>
            </w:r>
            <w:r w:rsidR="00E870B3" w:rsidRPr="00172918">
              <w:rPr>
                <w:sz w:val="20"/>
                <w:szCs w:val="20"/>
                <w:lang w:val="bg-BG"/>
              </w:rPr>
              <w:t xml:space="preserve"> проверк</w:t>
            </w:r>
            <w:r w:rsidRPr="00BF28C0">
              <w:rPr>
                <w:sz w:val="20"/>
                <w:szCs w:val="20"/>
                <w:lang w:val="bg-BG"/>
              </w:rPr>
              <w:t>и на място</w:t>
            </w:r>
            <w:r w:rsidR="00E870B3" w:rsidRPr="00172918">
              <w:rPr>
                <w:sz w:val="20"/>
                <w:szCs w:val="20"/>
                <w:lang w:val="bg-BG"/>
              </w:rPr>
              <w:t xml:space="preserve"> във връзка с представено искане за плащане.</w:t>
            </w:r>
          </w:p>
          <w:p w14:paraId="53BCF108" w14:textId="77777777" w:rsidR="0054028E" w:rsidRDefault="0054028E" w:rsidP="00172918">
            <w:pPr>
              <w:jc w:val="both"/>
              <w:rPr>
                <w:sz w:val="20"/>
                <w:szCs w:val="20"/>
                <w:lang w:val="bg-BG"/>
              </w:rPr>
            </w:pPr>
          </w:p>
          <w:p w14:paraId="1277A092" w14:textId="73F3F47D" w:rsidR="0054028E" w:rsidRPr="00172918" w:rsidRDefault="00A05034" w:rsidP="005268C8">
            <w:pPr>
              <w:jc w:val="both"/>
              <w:rPr>
                <w:sz w:val="20"/>
                <w:szCs w:val="20"/>
                <w:lang w:val="bg-BG"/>
              </w:rPr>
            </w:pPr>
            <w:r w:rsidRPr="00A05034">
              <w:rPr>
                <w:sz w:val="20"/>
                <w:szCs w:val="20"/>
                <w:lang w:val="bg-BG"/>
              </w:rPr>
              <w:t>При възникване на необходимост от извънредна проверка на място</w:t>
            </w:r>
            <w:r w:rsidR="004479A2" w:rsidRPr="00BF28C0">
              <w:rPr>
                <w:sz w:val="20"/>
                <w:szCs w:val="20"/>
                <w:lang w:val="bg-BG"/>
              </w:rPr>
              <w:t xml:space="preserve"> на основание, различно от посоченото в предходния абзац,</w:t>
            </w:r>
            <w:r w:rsidRPr="00A05034">
              <w:rPr>
                <w:sz w:val="20"/>
                <w:szCs w:val="20"/>
                <w:lang w:val="bg-BG"/>
              </w:rPr>
              <w:t xml:space="preserve"> </w:t>
            </w:r>
            <w:r w:rsidR="00964B65" w:rsidRPr="00BF28C0">
              <w:rPr>
                <w:sz w:val="20"/>
                <w:szCs w:val="20"/>
                <w:lang w:val="bg-BG"/>
              </w:rPr>
              <w:t xml:space="preserve">срокът за изготвяне на плана се съобразява с </w:t>
            </w:r>
            <w:r w:rsidRPr="00A05034">
              <w:rPr>
                <w:sz w:val="20"/>
                <w:szCs w:val="20"/>
                <w:lang w:val="bg-BG"/>
              </w:rPr>
              <w:t>период</w:t>
            </w:r>
            <w:r w:rsidR="00964B65" w:rsidRPr="00BF28C0">
              <w:rPr>
                <w:sz w:val="20"/>
                <w:szCs w:val="20"/>
                <w:lang w:val="bg-BG"/>
              </w:rPr>
              <w:t>а</w:t>
            </w:r>
            <w:r w:rsidRPr="00A05034">
              <w:rPr>
                <w:sz w:val="20"/>
                <w:szCs w:val="20"/>
                <w:lang w:val="bg-BG"/>
              </w:rPr>
              <w:t xml:space="preserve"> за извършването ѝ </w:t>
            </w:r>
            <w:r w:rsidR="00964B65" w:rsidRPr="00BF28C0">
              <w:rPr>
                <w:sz w:val="20"/>
                <w:szCs w:val="20"/>
                <w:lang w:val="bg-BG"/>
              </w:rPr>
              <w:t xml:space="preserve">и </w:t>
            </w:r>
            <w:r w:rsidRPr="00A05034">
              <w:rPr>
                <w:sz w:val="20"/>
                <w:szCs w:val="20"/>
                <w:lang w:val="bg-BG"/>
              </w:rPr>
              <w:t>с конкретните обстоятелства</w:t>
            </w:r>
            <w:r w:rsidR="005268C8" w:rsidRPr="00BF28C0">
              <w:rPr>
                <w:sz w:val="20"/>
                <w:szCs w:val="20"/>
                <w:lang w:val="bg-BG"/>
              </w:rPr>
              <w:t xml:space="preserve">, </w:t>
            </w:r>
            <w:r w:rsidR="00DE6FAA">
              <w:rPr>
                <w:sz w:val="20"/>
                <w:szCs w:val="20"/>
                <w:lang w:val="bg-BG"/>
              </w:rPr>
              <w:t xml:space="preserve">станали </w:t>
            </w:r>
            <w:r w:rsidR="005268C8" w:rsidRPr="00BF28C0">
              <w:rPr>
                <w:sz w:val="20"/>
                <w:szCs w:val="20"/>
                <w:lang w:val="bg-BG"/>
              </w:rPr>
              <w:t>повод з</w:t>
            </w:r>
            <w:r w:rsidR="00581FF0" w:rsidRPr="00BF28C0">
              <w:rPr>
                <w:sz w:val="20"/>
                <w:szCs w:val="20"/>
                <w:lang w:val="bg-BG"/>
              </w:rPr>
              <w:t>а нея</w:t>
            </w:r>
            <w:r w:rsidRPr="00A05034">
              <w:rPr>
                <w:sz w:val="20"/>
                <w:szCs w:val="20"/>
                <w:lang w:val="bg-BG"/>
              </w:rPr>
              <w:t>.</w:t>
            </w:r>
          </w:p>
        </w:tc>
      </w:tr>
      <w:tr w:rsidR="00F02B99" w:rsidRPr="00BF28C0" w14:paraId="70F390D6" w14:textId="77777777" w:rsidTr="00BF28C0">
        <w:trPr>
          <w:trHeight w:val="301"/>
        </w:trPr>
        <w:tc>
          <w:tcPr>
            <w:tcW w:w="832" w:type="dxa"/>
            <w:shd w:val="clear" w:color="auto" w:fill="FFFFFF"/>
            <w:vAlign w:val="center"/>
          </w:tcPr>
          <w:p w14:paraId="49396330" w14:textId="77777777" w:rsidR="00F02B99" w:rsidRPr="00172918" w:rsidRDefault="00F02B99" w:rsidP="00A54364">
            <w:pPr>
              <w:rPr>
                <w:b/>
                <w:sz w:val="20"/>
                <w:szCs w:val="20"/>
                <w:lang w:val="bg-BG"/>
              </w:rPr>
            </w:pPr>
            <w:r w:rsidRPr="00172918">
              <w:rPr>
                <w:b/>
                <w:sz w:val="20"/>
                <w:szCs w:val="20"/>
                <w:lang w:val="bg-BG"/>
              </w:rPr>
              <w:lastRenderedPageBreak/>
              <w:t>1.2.</w:t>
            </w:r>
          </w:p>
        </w:tc>
        <w:tc>
          <w:tcPr>
            <w:tcW w:w="1702" w:type="dxa"/>
            <w:shd w:val="clear" w:color="auto" w:fill="FFFFFF"/>
            <w:vAlign w:val="center"/>
          </w:tcPr>
          <w:p w14:paraId="399EF337" w14:textId="692FB2AE" w:rsidR="00F02B99" w:rsidRPr="00172918" w:rsidRDefault="00F02B99" w:rsidP="009B7467">
            <w:pPr>
              <w:rPr>
                <w:sz w:val="20"/>
                <w:szCs w:val="20"/>
                <w:lang w:val="bg-BG"/>
              </w:rPr>
            </w:pPr>
            <w:r w:rsidRPr="00172918">
              <w:rPr>
                <w:sz w:val="20"/>
                <w:szCs w:val="20"/>
                <w:lang w:val="bg-BG"/>
              </w:rPr>
              <w:t xml:space="preserve">Изпращане на уведомително писмо до бенефициента </w:t>
            </w:r>
          </w:p>
        </w:tc>
        <w:tc>
          <w:tcPr>
            <w:tcW w:w="1984" w:type="dxa"/>
            <w:shd w:val="clear" w:color="auto" w:fill="FFFFFF"/>
            <w:vAlign w:val="center"/>
          </w:tcPr>
          <w:p w14:paraId="21E56976" w14:textId="77777777" w:rsidR="00F02B99" w:rsidRPr="00172918" w:rsidRDefault="00E704D8" w:rsidP="00E47B33">
            <w:pPr>
              <w:rPr>
                <w:sz w:val="20"/>
                <w:szCs w:val="20"/>
                <w:lang w:val="ru-RU"/>
              </w:rPr>
            </w:pPr>
            <w:r w:rsidRPr="00172918">
              <w:rPr>
                <w:sz w:val="20"/>
                <w:szCs w:val="20"/>
                <w:lang w:val="ru-RU"/>
              </w:rPr>
              <w:t>Служител МВ</w:t>
            </w:r>
            <w:r w:rsidR="009171B5" w:rsidRPr="00172918">
              <w:rPr>
                <w:sz w:val="20"/>
                <w:szCs w:val="20"/>
                <w:lang w:val="ru-RU"/>
              </w:rPr>
              <w:t xml:space="preserve"> 1</w:t>
            </w:r>
            <w:r w:rsidRPr="00172918">
              <w:rPr>
                <w:sz w:val="20"/>
                <w:szCs w:val="20"/>
                <w:lang w:val="bg-BG"/>
              </w:rPr>
              <w:t xml:space="preserve">/ </w:t>
            </w:r>
            <w:r w:rsidRPr="00172918">
              <w:rPr>
                <w:sz w:val="20"/>
                <w:szCs w:val="20"/>
                <w:lang w:val="ru-RU"/>
              </w:rPr>
              <w:t>Служител МВ</w:t>
            </w:r>
            <w:r w:rsidR="009171B5" w:rsidRPr="00172918">
              <w:rPr>
                <w:sz w:val="20"/>
                <w:szCs w:val="20"/>
                <w:lang w:val="ru-RU"/>
              </w:rPr>
              <w:t xml:space="preserve"> 2</w:t>
            </w:r>
            <w:r w:rsidR="00CA406D" w:rsidRPr="00172918">
              <w:rPr>
                <w:sz w:val="20"/>
                <w:szCs w:val="20"/>
                <w:lang w:val="ru-RU"/>
              </w:rPr>
              <w:t xml:space="preserve"> </w:t>
            </w:r>
          </w:p>
        </w:tc>
        <w:tc>
          <w:tcPr>
            <w:tcW w:w="3544" w:type="dxa"/>
            <w:shd w:val="clear" w:color="auto" w:fill="FFFFFF"/>
            <w:vAlign w:val="center"/>
          </w:tcPr>
          <w:p w14:paraId="790B9D98" w14:textId="02AC8584" w:rsidR="00F02B99" w:rsidRPr="00172918" w:rsidRDefault="00D16052" w:rsidP="00A54364">
            <w:pPr>
              <w:tabs>
                <w:tab w:val="left" w:pos="33"/>
              </w:tabs>
              <w:jc w:val="both"/>
              <w:rPr>
                <w:sz w:val="20"/>
                <w:szCs w:val="20"/>
                <w:lang w:val="bg-BG"/>
              </w:rPr>
            </w:pPr>
            <w:r w:rsidRPr="00172918">
              <w:rPr>
                <w:sz w:val="20"/>
                <w:szCs w:val="20"/>
                <w:lang w:val="bg-BG"/>
              </w:rPr>
              <w:t>Изготвя и и</w:t>
            </w:r>
            <w:r w:rsidR="00320889" w:rsidRPr="00172918">
              <w:rPr>
                <w:sz w:val="20"/>
                <w:szCs w:val="20"/>
                <w:lang w:val="bg-BG"/>
              </w:rPr>
              <w:t xml:space="preserve">зпраща чрез ИСУН уведомително писмо до бенефициента за предстоящата проверка на място. </w:t>
            </w:r>
            <w:r w:rsidR="00F02B99" w:rsidRPr="00172918">
              <w:rPr>
                <w:sz w:val="20"/>
                <w:szCs w:val="20"/>
                <w:lang w:val="bg-BG"/>
              </w:rPr>
              <w:t>Писмото съдържа:</w:t>
            </w:r>
          </w:p>
          <w:p w14:paraId="4DA9C63B" w14:textId="77777777" w:rsidR="00F02B99" w:rsidRPr="00172918" w:rsidRDefault="00BC7D43" w:rsidP="00A54364">
            <w:pPr>
              <w:numPr>
                <w:ilvl w:val="0"/>
                <w:numId w:val="8"/>
              </w:numPr>
              <w:tabs>
                <w:tab w:val="clear" w:pos="727"/>
                <w:tab w:val="num" w:pos="33"/>
                <w:tab w:val="left" w:pos="317"/>
              </w:tabs>
              <w:ind w:left="33" w:hanging="37"/>
              <w:jc w:val="both"/>
              <w:rPr>
                <w:sz w:val="20"/>
                <w:szCs w:val="20"/>
                <w:lang w:val="bg-BG"/>
              </w:rPr>
            </w:pPr>
            <w:r w:rsidRPr="00172918">
              <w:rPr>
                <w:sz w:val="20"/>
                <w:szCs w:val="20"/>
                <w:lang w:val="bg-BG"/>
              </w:rPr>
              <w:t xml:space="preserve">период </w:t>
            </w:r>
            <w:r w:rsidR="00F02B99" w:rsidRPr="00172918">
              <w:rPr>
                <w:sz w:val="20"/>
                <w:szCs w:val="20"/>
                <w:lang w:val="bg-BG"/>
              </w:rPr>
              <w:t>за извършване на проверката;</w:t>
            </w:r>
          </w:p>
          <w:p w14:paraId="0526A293" w14:textId="77777777" w:rsidR="00F02B99" w:rsidRPr="00172918" w:rsidRDefault="00F02B99" w:rsidP="00A54364">
            <w:pPr>
              <w:numPr>
                <w:ilvl w:val="0"/>
                <w:numId w:val="8"/>
              </w:numPr>
              <w:tabs>
                <w:tab w:val="clear" w:pos="727"/>
                <w:tab w:val="num" w:pos="33"/>
                <w:tab w:val="left" w:pos="317"/>
              </w:tabs>
              <w:ind w:left="0" w:hanging="4"/>
              <w:jc w:val="both"/>
              <w:rPr>
                <w:sz w:val="20"/>
                <w:szCs w:val="20"/>
                <w:lang w:val="bg-BG"/>
              </w:rPr>
            </w:pPr>
            <w:r w:rsidRPr="00172918">
              <w:rPr>
                <w:sz w:val="20"/>
                <w:szCs w:val="20"/>
                <w:lang w:val="bg-BG"/>
              </w:rPr>
              <w:t>място на извършване на проверката;</w:t>
            </w:r>
          </w:p>
          <w:p w14:paraId="36378C6A" w14:textId="77777777" w:rsidR="000C5180" w:rsidRPr="00172918" w:rsidRDefault="000C5180" w:rsidP="000C5180">
            <w:pPr>
              <w:numPr>
                <w:ilvl w:val="0"/>
                <w:numId w:val="8"/>
              </w:numPr>
              <w:tabs>
                <w:tab w:val="clear" w:pos="727"/>
                <w:tab w:val="num" w:pos="33"/>
                <w:tab w:val="left" w:pos="317"/>
              </w:tabs>
              <w:ind w:left="0" w:hanging="4"/>
              <w:jc w:val="both"/>
              <w:rPr>
                <w:sz w:val="20"/>
                <w:szCs w:val="20"/>
                <w:lang w:val="bg-BG"/>
              </w:rPr>
            </w:pPr>
            <w:r w:rsidRPr="00172918">
              <w:rPr>
                <w:sz w:val="20"/>
                <w:szCs w:val="20"/>
                <w:lang w:val="bg-BG"/>
              </w:rPr>
              <w:t>описание на обхвата на проверката;</w:t>
            </w:r>
          </w:p>
          <w:p w14:paraId="0C127C07" w14:textId="77777777" w:rsidR="00F02B99" w:rsidRPr="00172918" w:rsidRDefault="00F02B99" w:rsidP="00A54364">
            <w:pPr>
              <w:numPr>
                <w:ilvl w:val="0"/>
                <w:numId w:val="8"/>
              </w:numPr>
              <w:tabs>
                <w:tab w:val="clear" w:pos="727"/>
                <w:tab w:val="left" w:pos="33"/>
                <w:tab w:val="left" w:pos="317"/>
              </w:tabs>
              <w:ind w:left="0" w:hanging="4"/>
              <w:jc w:val="both"/>
              <w:rPr>
                <w:sz w:val="20"/>
                <w:szCs w:val="20"/>
                <w:lang w:val="bg-BG"/>
              </w:rPr>
            </w:pPr>
            <w:r w:rsidRPr="00172918">
              <w:rPr>
                <w:sz w:val="20"/>
                <w:szCs w:val="20"/>
                <w:lang w:val="bg-BG"/>
              </w:rPr>
              <w:lastRenderedPageBreak/>
              <w:t>екип за извършване на проверката;</w:t>
            </w:r>
          </w:p>
          <w:p w14:paraId="3C2CD0E4" w14:textId="77777777" w:rsidR="00F02B99" w:rsidRPr="00172918" w:rsidRDefault="00F02B99" w:rsidP="000C5180">
            <w:pPr>
              <w:numPr>
                <w:ilvl w:val="0"/>
                <w:numId w:val="8"/>
              </w:numPr>
              <w:tabs>
                <w:tab w:val="clear" w:pos="727"/>
                <w:tab w:val="left" w:pos="33"/>
                <w:tab w:val="num" w:pos="255"/>
              </w:tabs>
              <w:ind w:left="0" w:firstLine="0"/>
              <w:jc w:val="both"/>
              <w:rPr>
                <w:sz w:val="20"/>
                <w:szCs w:val="20"/>
                <w:lang w:val="bg-BG"/>
              </w:rPr>
            </w:pPr>
            <w:r w:rsidRPr="00172918">
              <w:rPr>
                <w:sz w:val="20"/>
                <w:szCs w:val="20"/>
                <w:lang w:val="bg-BG"/>
              </w:rPr>
              <w:t>представители на бенефициента</w:t>
            </w:r>
            <w:r w:rsidR="00320889" w:rsidRPr="00172918">
              <w:rPr>
                <w:sz w:val="20"/>
                <w:szCs w:val="20"/>
                <w:lang w:val="bg-BG"/>
              </w:rPr>
              <w:t>/партньора и други</w:t>
            </w:r>
            <w:r w:rsidRPr="00172918">
              <w:rPr>
                <w:sz w:val="20"/>
                <w:szCs w:val="20"/>
                <w:lang w:val="bg-BG"/>
              </w:rPr>
              <w:t xml:space="preserve">, които </w:t>
            </w:r>
            <w:r w:rsidR="000C5180" w:rsidRPr="00172918">
              <w:rPr>
                <w:sz w:val="20"/>
                <w:szCs w:val="20"/>
                <w:lang w:val="bg-BG"/>
              </w:rPr>
              <w:t xml:space="preserve">е необходимо </w:t>
            </w:r>
            <w:r w:rsidRPr="00172918">
              <w:rPr>
                <w:sz w:val="20"/>
                <w:szCs w:val="20"/>
                <w:lang w:val="bg-BG"/>
              </w:rPr>
              <w:t>да присъстват по време на проверката</w:t>
            </w:r>
            <w:r w:rsidR="00A54364" w:rsidRPr="00172918">
              <w:rPr>
                <w:sz w:val="20"/>
                <w:szCs w:val="20"/>
                <w:lang w:val="bg-BG"/>
              </w:rPr>
              <w:t>.</w:t>
            </w:r>
          </w:p>
        </w:tc>
        <w:tc>
          <w:tcPr>
            <w:tcW w:w="2835" w:type="dxa"/>
            <w:shd w:val="clear" w:color="auto" w:fill="FFFFFF"/>
            <w:vAlign w:val="center"/>
          </w:tcPr>
          <w:p w14:paraId="1E568516" w14:textId="21D89360" w:rsidR="00E47B33" w:rsidRPr="00172918" w:rsidRDefault="004A3734" w:rsidP="00BF28C0">
            <w:pPr>
              <w:jc w:val="both"/>
              <w:rPr>
                <w:sz w:val="20"/>
                <w:szCs w:val="20"/>
                <w:lang w:val="bg-BG"/>
              </w:rPr>
            </w:pPr>
            <w:r>
              <w:rPr>
                <w:sz w:val="20"/>
                <w:szCs w:val="20"/>
                <w:lang w:val="bg-BG"/>
              </w:rPr>
              <w:lastRenderedPageBreak/>
              <w:t>Не по-късно от</w:t>
            </w:r>
            <w:r w:rsidR="00F02B99" w:rsidRPr="00172918">
              <w:rPr>
                <w:sz w:val="20"/>
                <w:szCs w:val="20"/>
                <w:lang w:val="bg-BG"/>
              </w:rPr>
              <w:t xml:space="preserve"> </w:t>
            </w:r>
            <w:r>
              <w:rPr>
                <w:sz w:val="20"/>
                <w:szCs w:val="20"/>
                <w:lang w:val="bg-BG"/>
              </w:rPr>
              <w:t>5 работни</w:t>
            </w:r>
            <w:r w:rsidR="00F02B99" w:rsidRPr="00172918">
              <w:rPr>
                <w:sz w:val="20"/>
                <w:szCs w:val="20"/>
                <w:lang w:val="bg-BG"/>
              </w:rPr>
              <w:t xml:space="preserve"> дни преди </w:t>
            </w:r>
            <w:r>
              <w:rPr>
                <w:sz w:val="20"/>
                <w:szCs w:val="20"/>
                <w:lang w:val="bg-BG"/>
              </w:rPr>
              <w:t xml:space="preserve">началната й </w:t>
            </w:r>
            <w:r w:rsidR="00F02B99" w:rsidRPr="00172918">
              <w:rPr>
                <w:sz w:val="20"/>
                <w:szCs w:val="20"/>
                <w:lang w:val="bg-BG"/>
              </w:rPr>
              <w:t>дата</w:t>
            </w:r>
            <w:r w:rsidR="000F78C5" w:rsidRPr="00172918">
              <w:rPr>
                <w:sz w:val="20"/>
                <w:szCs w:val="20"/>
                <w:lang w:val="bg-BG"/>
              </w:rPr>
              <w:t>.</w:t>
            </w:r>
          </w:p>
          <w:p w14:paraId="783C50B1" w14:textId="77777777" w:rsidR="000B58DE" w:rsidRPr="00172918" w:rsidRDefault="000B58DE" w:rsidP="00E47B33">
            <w:pPr>
              <w:rPr>
                <w:sz w:val="20"/>
                <w:szCs w:val="20"/>
                <w:lang w:val="bg-BG"/>
              </w:rPr>
            </w:pPr>
          </w:p>
          <w:p w14:paraId="3CF07CE1" w14:textId="77777777" w:rsidR="000C5180" w:rsidRPr="00172918" w:rsidRDefault="000C5180" w:rsidP="000B2C28">
            <w:pPr>
              <w:jc w:val="both"/>
              <w:rPr>
                <w:sz w:val="20"/>
                <w:szCs w:val="20"/>
                <w:lang w:val="bg-BG"/>
              </w:rPr>
            </w:pPr>
            <w:r w:rsidRPr="00172918">
              <w:rPr>
                <w:sz w:val="20"/>
                <w:szCs w:val="20"/>
                <w:lang w:val="bg-BG"/>
              </w:rPr>
              <w:t xml:space="preserve">По своя преценка УО може да извърши </w:t>
            </w:r>
            <w:r w:rsidR="00E14BF8" w:rsidRPr="00172918">
              <w:rPr>
                <w:sz w:val="20"/>
                <w:szCs w:val="20"/>
                <w:lang w:val="bg-BG"/>
              </w:rPr>
              <w:t xml:space="preserve">планирана или </w:t>
            </w:r>
            <w:r w:rsidRPr="00172918">
              <w:rPr>
                <w:sz w:val="20"/>
                <w:szCs w:val="20"/>
                <w:lang w:val="bg-BG"/>
              </w:rPr>
              <w:t>извънредна проверка на място без предварително да уведоми бенефициента</w:t>
            </w:r>
            <w:r w:rsidR="00E14BF8" w:rsidRPr="00172918">
              <w:rPr>
                <w:sz w:val="20"/>
                <w:szCs w:val="20"/>
                <w:lang w:val="bg-BG"/>
              </w:rPr>
              <w:t xml:space="preserve"> (напр. при проверка на мястото на </w:t>
            </w:r>
            <w:r w:rsidR="00E14BF8" w:rsidRPr="00172918">
              <w:rPr>
                <w:sz w:val="20"/>
                <w:szCs w:val="20"/>
                <w:lang w:val="bg-BG"/>
              </w:rPr>
              <w:lastRenderedPageBreak/>
              <w:t>изпълнение на дейност, при</w:t>
            </w:r>
            <w:r w:rsidR="00C30DB1">
              <w:rPr>
                <w:sz w:val="20"/>
                <w:szCs w:val="20"/>
                <w:lang w:val="bg-BG"/>
              </w:rPr>
              <w:t xml:space="preserve"> сигнал, при</w:t>
            </w:r>
            <w:r w:rsidR="00E14BF8" w:rsidRPr="00172918">
              <w:rPr>
                <w:sz w:val="20"/>
                <w:szCs w:val="20"/>
                <w:lang w:val="bg-BG"/>
              </w:rPr>
              <w:t xml:space="preserve"> съмнение за нередност и др.)</w:t>
            </w:r>
            <w:r w:rsidR="000F78C5" w:rsidRPr="00172918">
              <w:rPr>
                <w:sz w:val="20"/>
                <w:szCs w:val="20"/>
                <w:lang w:val="bg-BG"/>
              </w:rPr>
              <w:t>.</w:t>
            </w:r>
          </w:p>
        </w:tc>
      </w:tr>
      <w:tr w:rsidR="00F02B99" w:rsidRPr="00805346" w14:paraId="0E457514" w14:textId="77777777" w:rsidTr="00BF28C0">
        <w:trPr>
          <w:trHeight w:val="612"/>
        </w:trPr>
        <w:tc>
          <w:tcPr>
            <w:tcW w:w="832" w:type="dxa"/>
            <w:shd w:val="clear" w:color="auto" w:fill="FFFFFF"/>
            <w:vAlign w:val="center"/>
          </w:tcPr>
          <w:p w14:paraId="4B085E6C" w14:textId="77777777" w:rsidR="00F02B99" w:rsidRPr="00172918" w:rsidRDefault="00F02B99" w:rsidP="00A54364">
            <w:pPr>
              <w:rPr>
                <w:b/>
                <w:sz w:val="20"/>
                <w:szCs w:val="20"/>
                <w:lang w:val="bg-BG"/>
              </w:rPr>
            </w:pPr>
            <w:r w:rsidRPr="00172918">
              <w:rPr>
                <w:b/>
                <w:sz w:val="20"/>
                <w:szCs w:val="20"/>
                <w:lang w:val="bg-BG"/>
              </w:rPr>
              <w:lastRenderedPageBreak/>
              <w:t>1.3.</w:t>
            </w:r>
          </w:p>
        </w:tc>
        <w:tc>
          <w:tcPr>
            <w:tcW w:w="1702" w:type="dxa"/>
            <w:shd w:val="clear" w:color="auto" w:fill="FFFFFF"/>
            <w:vAlign w:val="center"/>
          </w:tcPr>
          <w:p w14:paraId="1B1B38AB" w14:textId="77777777" w:rsidR="00F02B99" w:rsidRPr="00172918" w:rsidRDefault="00F02B99" w:rsidP="00805346">
            <w:pPr>
              <w:rPr>
                <w:sz w:val="20"/>
                <w:szCs w:val="20"/>
                <w:lang w:val="bg-BG"/>
              </w:rPr>
            </w:pPr>
            <w:r w:rsidRPr="00172918">
              <w:rPr>
                <w:sz w:val="20"/>
                <w:szCs w:val="20"/>
                <w:lang w:val="bg-BG"/>
              </w:rPr>
              <w:t xml:space="preserve">Предварителна подготовка </w:t>
            </w:r>
            <w:r w:rsidR="00320889" w:rsidRPr="00172918">
              <w:rPr>
                <w:sz w:val="20"/>
                <w:szCs w:val="20"/>
                <w:lang w:val="bg-BG"/>
              </w:rPr>
              <w:t>за</w:t>
            </w:r>
            <w:r w:rsidRPr="00172918">
              <w:rPr>
                <w:sz w:val="20"/>
                <w:szCs w:val="20"/>
                <w:lang w:val="bg-BG"/>
              </w:rPr>
              <w:t xml:space="preserve"> извършване</w:t>
            </w:r>
            <w:r w:rsidR="00320889" w:rsidRPr="00172918">
              <w:rPr>
                <w:sz w:val="20"/>
                <w:szCs w:val="20"/>
                <w:lang w:val="bg-BG"/>
              </w:rPr>
              <w:t>то</w:t>
            </w:r>
            <w:r w:rsidRPr="00172918">
              <w:rPr>
                <w:sz w:val="20"/>
                <w:szCs w:val="20"/>
                <w:lang w:val="bg-BG"/>
              </w:rPr>
              <w:t xml:space="preserve"> на проверката</w:t>
            </w:r>
            <w:r w:rsidR="001A26D7" w:rsidRPr="00172918">
              <w:rPr>
                <w:sz w:val="20"/>
                <w:szCs w:val="20"/>
                <w:lang w:val="bg-BG"/>
              </w:rPr>
              <w:t xml:space="preserve"> на място</w:t>
            </w:r>
          </w:p>
        </w:tc>
        <w:tc>
          <w:tcPr>
            <w:tcW w:w="1984" w:type="dxa"/>
            <w:shd w:val="clear" w:color="auto" w:fill="FFFFFF"/>
            <w:vAlign w:val="center"/>
          </w:tcPr>
          <w:p w14:paraId="7E59AD04" w14:textId="743EE63D" w:rsidR="00F02B99" w:rsidRPr="00172918" w:rsidRDefault="00E704D8">
            <w:pPr>
              <w:rPr>
                <w:sz w:val="20"/>
                <w:szCs w:val="20"/>
                <w:lang w:val="bg-BG"/>
              </w:rPr>
            </w:pPr>
            <w:r w:rsidRPr="00172918">
              <w:rPr>
                <w:sz w:val="20"/>
                <w:szCs w:val="20"/>
                <w:lang w:val="ru-RU"/>
              </w:rPr>
              <w:t>Служител МВ</w:t>
            </w:r>
            <w:r w:rsidR="009171B5" w:rsidRPr="00172918">
              <w:rPr>
                <w:sz w:val="20"/>
                <w:szCs w:val="20"/>
                <w:lang w:val="ru-RU"/>
              </w:rPr>
              <w:t xml:space="preserve"> 1</w:t>
            </w:r>
            <w:r w:rsidRPr="00172918">
              <w:rPr>
                <w:sz w:val="20"/>
                <w:szCs w:val="20"/>
                <w:lang w:val="bg-BG"/>
              </w:rPr>
              <w:t xml:space="preserve">/ </w:t>
            </w:r>
            <w:r w:rsidRPr="00172918">
              <w:rPr>
                <w:sz w:val="20"/>
                <w:szCs w:val="20"/>
                <w:lang w:val="ru-RU"/>
              </w:rPr>
              <w:t>Служител МВ</w:t>
            </w:r>
            <w:r w:rsidR="009171B5" w:rsidRPr="00172918">
              <w:rPr>
                <w:sz w:val="20"/>
                <w:szCs w:val="20"/>
                <w:lang w:val="ru-RU"/>
              </w:rPr>
              <w:t xml:space="preserve"> 2</w:t>
            </w:r>
            <w:r w:rsidR="000C5180" w:rsidRPr="00172918">
              <w:rPr>
                <w:sz w:val="20"/>
                <w:szCs w:val="20"/>
                <w:lang w:val="ru-RU"/>
              </w:rPr>
              <w:t>/</w:t>
            </w:r>
            <w:r w:rsidR="00E55080" w:rsidRPr="00172918">
              <w:rPr>
                <w:sz w:val="20"/>
                <w:szCs w:val="20"/>
                <w:lang w:val="ru-RU"/>
              </w:rPr>
              <w:t xml:space="preserve"> </w:t>
            </w:r>
            <w:r w:rsidR="000C5180" w:rsidRPr="00172918">
              <w:rPr>
                <w:sz w:val="20"/>
                <w:szCs w:val="20"/>
                <w:lang w:val="ru-RU"/>
              </w:rPr>
              <w:t>външен изпълнител</w:t>
            </w:r>
          </w:p>
        </w:tc>
        <w:tc>
          <w:tcPr>
            <w:tcW w:w="3544" w:type="dxa"/>
            <w:shd w:val="clear" w:color="auto" w:fill="FFFFFF"/>
          </w:tcPr>
          <w:p w14:paraId="714D18FF" w14:textId="0E92A0C8" w:rsidR="00154955" w:rsidRPr="00172918" w:rsidRDefault="009A67A0" w:rsidP="00BF28C0">
            <w:pPr>
              <w:jc w:val="both"/>
              <w:rPr>
                <w:sz w:val="20"/>
                <w:szCs w:val="20"/>
                <w:lang w:val="bg-BG"/>
              </w:rPr>
            </w:pPr>
            <w:r w:rsidRPr="00172918">
              <w:rPr>
                <w:sz w:val="20"/>
                <w:szCs w:val="20"/>
                <w:lang w:val="bg-BG"/>
              </w:rPr>
              <w:t>Осъществява п</w:t>
            </w:r>
            <w:r w:rsidR="00F02B99" w:rsidRPr="00172918">
              <w:rPr>
                <w:sz w:val="20"/>
                <w:szCs w:val="20"/>
                <w:lang w:val="bg-BG"/>
              </w:rPr>
              <w:t>одготовка</w:t>
            </w:r>
            <w:r w:rsidR="000C5180" w:rsidRPr="00172918">
              <w:rPr>
                <w:sz w:val="20"/>
                <w:szCs w:val="20"/>
                <w:lang w:val="bg-BG"/>
              </w:rPr>
              <w:t xml:space="preserve"> в зависимост от обхвата на проверката на място</w:t>
            </w:r>
            <w:r w:rsidRPr="00172918">
              <w:rPr>
                <w:sz w:val="20"/>
                <w:szCs w:val="20"/>
                <w:lang w:val="bg-BG"/>
              </w:rPr>
              <w:t>, която</w:t>
            </w:r>
            <w:r w:rsidR="00E46B4E">
              <w:rPr>
                <w:sz w:val="20"/>
                <w:szCs w:val="20"/>
                <w:lang w:val="bg-BG"/>
              </w:rPr>
              <w:t xml:space="preserve"> </w:t>
            </w:r>
            <w:r w:rsidR="00F02B99" w:rsidRPr="00172918">
              <w:rPr>
                <w:sz w:val="20"/>
                <w:szCs w:val="20"/>
                <w:lang w:val="bg-BG"/>
              </w:rPr>
              <w:t>включва</w:t>
            </w:r>
            <w:r w:rsidR="00276516">
              <w:rPr>
                <w:sz w:val="20"/>
                <w:szCs w:val="20"/>
                <w:lang w:val="bg-BG"/>
              </w:rPr>
              <w:t xml:space="preserve"> </w:t>
            </w:r>
            <w:r w:rsidR="00F02B99" w:rsidRPr="00172918">
              <w:rPr>
                <w:sz w:val="20"/>
                <w:szCs w:val="20"/>
                <w:lang w:val="bg-BG"/>
              </w:rPr>
              <w:t xml:space="preserve">преглед на информацията и документите </w:t>
            </w:r>
            <w:r w:rsidR="000C5180" w:rsidRPr="00172918">
              <w:rPr>
                <w:sz w:val="20"/>
                <w:szCs w:val="20"/>
                <w:lang w:val="bg-BG"/>
              </w:rPr>
              <w:t>по</w:t>
            </w:r>
            <w:r w:rsidR="00F02B99" w:rsidRPr="00172918">
              <w:rPr>
                <w:sz w:val="20"/>
                <w:szCs w:val="20"/>
                <w:lang w:val="bg-BG"/>
              </w:rPr>
              <w:t xml:space="preserve"> проекта</w:t>
            </w:r>
            <w:r w:rsidR="00A54364" w:rsidRPr="00172918">
              <w:rPr>
                <w:sz w:val="20"/>
                <w:szCs w:val="20"/>
                <w:lang w:val="bg-BG"/>
              </w:rPr>
              <w:t xml:space="preserve"> </w:t>
            </w:r>
            <w:r w:rsidR="00F02B99" w:rsidRPr="00172918">
              <w:rPr>
                <w:sz w:val="20"/>
                <w:szCs w:val="20"/>
                <w:lang w:val="bg-BG"/>
              </w:rPr>
              <w:t>/</w:t>
            </w:r>
            <w:r w:rsidR="00817732">
              <w:rPr>
                <w:sz w:val="20"/>
                <w:szCs w:val="20"/>
                <w:lang w:val="bg-BG"/>
              </w:rPr>
              <w:t>финансовия</w:t>
            </w:r>
            <w:r w:rsidR="00E46B4E">
              <w:rPr>
                <w:sz w:val="20"/>
                <w:szCs w:val="20"/>
                <w:lang w:val="bg-BG"/>
              </w:rPr>
              <w:t xml:space="preserve"> план</w:t>
            </w:r>
            <w:r w:rsidR="00F02B99" w:rsidRPr="00172918">
              <w:rPr>
                <w:sz w:val="20"/>
                <w:szCs w:val="20"/>
                <w:lang w:val="bg-BG"/>
              </w:rPr>
              <w:t xml:space="preserve">, налични в </w:t>
            </w:r>
            <w:r w:rsidR="00E0573C" w:rsidRPr="00172918">
              <w:rPr>
                <w:sz w:val="20"/>
                <w:szCs w:val="20"/>
                <w:lang w:val="bg-BG"/>
              </w:rPr>
              <w:t xml:space="preserve">ИСУН и в </w:t>
            </w:r>
            <w:r w:rsidR="00F02B99" w:rsidRPr="00172918">
              <w:rPr>
                <w:sz w:val="20"/>
                <w:szCs w:val="20"/>
                <w:lang w:val="bg-BG"/>
              </w:rPr>
              <w:t xml:space="preserve">УО на ОПДУ: </w:t>
            </w:r>
            <w:r w:rsidR="00320889" w:rsidRPr="00172918">
              <w:rPr>
                <w:sz w:val="20"/>
                <w:szCs w:val="20"/>
                <w:lang w:val="bg-BG"/>
              </w:rPr>
              <w:t xml:space="preserve">административен </w:t>
            </w:r>
            <w:r w:rsidR="00F02B99" w:rsidRPr="00172918">
              <w:rPr>
                <w:sz w:val="20"/>
                <w:szCs w:val="20"/>
                <w:lang w:val="bg-BG"/>
              </w:rPr>
              <w:t xml:space="preserve">договор/заповед за предоставяне на БФП, изменения на </w:t>
            </w:r>
            <w:r w:rsidR="00320889" w:rsidRPr="00172918">
              <w:rPr>
                <w:sz w:val="20"/>
                <w:szCs w:val="20"/>
                <w:lang w:val="bg-BG"/>
              </w:rPr>
              <w:t xml:space="preserve">административния </w:t>
            </w:r>
            <w:r w:rsidR="00F02B99" w:rsidRPr="00172918">
              <w:rPr>
                <w:sz w:val="20"/>
                <w:szCs w:val="20"/>
                <w:lang w:val="bg-BG"/>
              </w:rPr>
              <w:t>договор/заповедта за предоставяне на БФП</w:t>
            </w:r>
            <w:r w:rsidR="00135E6C" w:rsidRPr="00172918">
              <w:rPr>
                <w:sz w:val="20"/>
                <w:szCs w:val="20"/>
                <w:lang w:val="bg-BG"/>
              </w:rPr>
              <w:t>/</w:t>
            </w:r>
            <w:r w:rsidR="00252955" w:rsidRPr="00172918">
              <w:rPr>
                <w:sz w:val="20"/>
                <w:szCs w:val="20"/>
                <w:lang w:val="bg-BG"/>
              </w:rPr>
              <w:t>актуализиране на финансовия план</w:t>
            </w:r>
            <w:r w:rsidR="00F02B99" w:rsidRPr="00172918">
              <w:rPr>
                <w:sz w:val="20"/>
                <w:szCs w:val="20"/>
                <w:lang w:val="bg-BG"/>
              </w:rPr>
              <w:t xml:space="preserve">, </w:t>
            </w:r>
            <w:r w:rsidR="00320889" w:rsidRPr="00172918">
              <w:rPr>
                <w:sz w:val="20"/>
                <w:szCs w:val="20"/>
                <w:lang w:val="bg-BG"/>
              </w:rPr>
              <w:t xml:space="preserve">отчети </w:t>
            </w:r>
            <w:r w:rsidR="00F02B99" w:rsidRPr="00172918">
              <w:rPr>
                <w:sz w:val="20"/>
                <w:szCs w:val="20"/>
                <w:lang w:val="bg-BG"/>
              </w:rPr>
              <w:t>за напредъка по проекта</w:t>
            </w:r>
            <w:r w:rsidR="00817732">
              <w:rPr>
                <w:sz w:val="20"/>
                <w:szCs w:val="20"/>
                <w:lang w:val="bg-BG"/>
              </w:rPr>
              <w:t>/финансовия план</w:t>
            </w:r>
            <w:r w:rsidR="00F02B99" w:rsidRPr="00172918">
              <w:rPr>
                <w:sz w:val="20"/>
                <w:szCs w:val="20"/>
                <w:lang w:val="bg-BG"/>
              </w:rPr>
              <w:t xml:space="preserve">, </w:t>
            </w:r>
            <w:r w:rsidR="00A54364" w:rsidRPr="00172918">
              <w:rPr>
                <w:sz w:val="20"/>
                <w:szCs w:val="20"/>
                <w:lang w:val="bg-BG"/>
              </w:rPr>
              <w:t>искания за плащане</w:t>
            </w:r>
            <w:r w:rsidR="00DE003F">
              <w:rPr>
                <w:sz w:val="20"/>
                <w:szCs w:val="20"/>
                <w:lang w:val="bg-BG"/>
              </w:rPr>
              <w:t>,</w:t>
            </w:r>
            <w:r w:rsidR="00154955" w:rsidRPr="00172918">
              <w:rPr>
                <w:sz w:val="20"/>
                <w:szCs w:val="20"/>
                <w:lang w:val="bg-BG"/>
              </w:rPr>
              <w:t xml:space="preserve"> </w:t>
            </w:r>
            <w:r w:rsidR="00F02B99" w:rsidRPr="00172918">
              <w:rPr>
                <w:sz w:val="20"/>
                <w:szCs w:val="20"/>
                <w:lang w:val="bg-BG"/>
              </w:rPr>
              <w:t>преглед на физическия и финансов напредък</w:t>
            </w:r>
            <w:r w:rsidR="00E55080" w:rsidRPr="00172918">
              <w:rPr>
                <w:sz w:val="20"/>
                <w:szCs w:val="20"/>
                <w:lang w:val="bg-BG"/>
              </w:rPr>
              <w:t>,</w:t>
            </w:r>
            <w:r w:rsidR="00F02B99" w:rsidRPr="00172918">
              <w:rPr>
                <w:sz w:val="20"/>
                <w:szCs w:val="20"/>
                <w:lang w:val="bg-BG"/>
              </w:rPr>
              <w:t xml:space="preserve"> осъществени плащания по проекта</w:t>
            </w:r>
            <w:r w:rsidR="00817732">
              <w:rPr>
                <w:sz w:val="20"/>
                <w:szCs w:val="20"/>
                <w:lang w:val="bg-BG"/>
              </w:rPr>
              <w:t>/</w:t>
            </w:r>
            <w:proofErr w:type="spellStart"/>
            <w:r w:rsidR="00817732">
              <w:rPr>
                <w:sz w:val="20"/>
                <w:szCs w:val="20"/>
                <w:lang w:val="bg-BG"/>
              </w:rPr>
              <w:t>финансия</w:t>
            </w:r>
            <w:proofErr w:type="spellEnd"/>
            <w:r w:rsidR="00817732">
              <w:rPr>
                <w:sz w:val="20"/>
                <w:szCs w:val="20"/>
                <w:lang w:val="bg-BG"/>
              </w:rPr>
              <w:t xml:space="preserve"> план</w:t>
            </w:r>
            <w:r w:rsidR="00F02B99" w:rsidRPr="00172918">
              <w:rPr>
                <w:sz w:val="20"/>
                <w:szCs w:val="20"/>
                <w:lang w:val="bg-BG"/>
              </w:rPr>
              <w:t xml:space="preserve"> и сравнение с планираните в бюджета, както и с планирания времеви график за изпълнение на дейностите и извършване на разходите.</w:t>
            </w:r>
            <w:r w:rsidR="00154955" w:rsidRPr="00172918">
              <w:rPr>
                <w:sz w:val="20"/>
                <w:szCs w:val="20"/>
                <w:lang w:val="bg-BG"/>
              </w:rPr>
              <w:t xml:space="preserve"> </w:t>
            </w:r>
          </w:p>
          <w:p w14:paraId="35C4F150" w14:textId="59260D41" w:rsidR="00F02B99" w:rsidRPr="00172918" w:rsidRDefault="00154955" w:rsidP="007B64AC">
            <w:pPr>
              <w:jc w:val="both"/>
              <w:rPr>
                <w:sz w:val="20"/>
                <w:szCs w:val="20"/>
                <w:lang w:val="bg-BG"/>
              </w:rPr>
            </w:pPr>
            <w:r w:rsidRPr="00172918">
              <w:rPr>
                <w:sz w:val="20"/>
                <w:szCs w:val="20"/>
                <w:lang w:val="bg-BG"/>
              </w:rPr>
              <w:t>В случай на извършване на проверката от външен изпълнител, Служител МВ 1/Служител МВ 2 му предоставят необходимата информация и документи по проекта/</w:t>
            </w:r>
            <w:r w:rsidR="00E46B4E">
              <w:rPr>
                <w:sz w:val="20"/>
                <w:szCs w:val="20"/>
                <w:lang w:val="bg-BG"/>
              </w:rPr>
              <w:t>финансовия план</w:t>
            </w:r>
            <w:r w:rsidRPr="00172918">
              <w:rPr>
                <w:sz w:val="20"/>
                <w:szCs w:val="20"/>
                <w:lang w:val="bg-BG"/>
              </w:rPr>
              <w:t xml:space="preserve"> в подходящ формат</w:t>
            </w:r>
            <w:r w:rsidR="00C30DB1">
              <w:rPr>
                <w:sz w:val="20"/>
                <w:szCs w:val="20"/>
                <w:lang w:val="bg-BG"/>
              </w:rPr>
              <w:t xml:space="preserve"> и съгласно</w:t>
            </w:r>
            <w:r w:rsidR="00653FAD" w:rsidRPr="00BF28C0">
              <w:rPr>
                <w:sz w:val="20"/>
                <w:szCs w:val="20"/>
                <w:lang w:val="bg-BG"/>
              </w:rPr>
              <w:t xml:space="preserve"> сключения</w:t>
            </w:r>
            <w:r w:rsidR="00C30DB1">
              <w:rPr>
                <w:sz w:val="20"/>
                <w:szCs w:val="20"/>
                <w:lang w:val="bg-BG"/>
              </w:rPr>
              <w:t xml:space="preserve"> договор</w:t>
            </w:r>
            <w:r w:rsidRPr="00172918">
              <w:rPr>
                <w:sz w:val="20"/>
                <w:szCs w:val="20"/>
                <w:lang w:val="bg-BG"/>
              </w:rPr>
              <w:t>.</w:t>
            </w:r>
          </w:p>
        </w:tc>
        <w:tc>
          <w:tcPr>
            <w:tcW w:w="2835" w:type="dxa"/>
            <w:shd w:val="clear" w:color="auto" w:fill="FFFFFF"/>
            <w:vAlign w:val="center"/>
          </w:tcPr>
          <w:p w14:paraId="5F6A5B82" w14:textId="77777777" w:rsidR="00F02B99" w:rsidRPr="00172918" w:rsidRDefault="00F02B99" w:rsidP="00A54364">
            <w:pPr>
              <w:rPr>
                <w:sz w:val="20"/>
                <w:szCs w:val="20"/>
                <w:lang w:val="bg-BG"/>
              </w:rPr>
            </w:pPr>
            <w:r w:rsidRPr="00172918">
              <w:rPr>
                <w:sz w:val="20"/>
                <w:szCs w:val="20"/>
                <w:lang w:val="bg-BG"/>
              </w:rPr>
              <w:t>В срока по т. 1</w:t>
            </w:r>
            <w:r w:rsidR="000F78C5" w:rsidRPr="00172918">
              <w:rPr>
                <w:sz w:val="20"/>
                <w:szCs w:val="20"/>
                <w:lang w:val="bg-BG"/>
              </w:rPr>
              <w:t>.</w:t>
            </w:r>
          </w:p>
        </w:tc>
      </w:tr>
      <w:tr w:rsidR="00AB1BF8" w:rsidRPr="00BF28C0" w14:paraId="3FE8F758" w14:textId="77777777" w:rsidTr="004E5DE1">
        <w:trPr>
          <w:trHeight w:val="867"/>
        </w:trPr>
        <w:tc>
          <w:tcPr>
            <w:tcW w:w="832" w:type="dxa"/>
            <w:shd w:val="clear" w:color="auto" w:fill="D9D9D9"/>
            <w:vAlign w:val="center"/>
          </w:tcPr>
          <w:p w14:paraId="19A9347E" w14:textId="77777777" w:rsidR="00AB1BF8" w:rsidRPr="00172918" w:rsidRDefault="00AB1BF8" w:rsidP="00A54364">
            <w:pPr>
              <w:rPr>
                <w:b/>
                <w:sz w:val="20"/>
                <w:szCs w:val="20"/>
                <w:lang w:val="bg-BG"/>
              </w:rPr>
            </w:pPr>
            <w:r w:rsidRPr="00172918">
              <w:rPr>
                <w:b/>
                <w:sz w:val="20"/>
                <w:szCs w:val="20"/>
                <w:lang w:val="bg-BG"/>
              </w:rPr>
              <w:t>2.</w:t>
            </w:r>
          </w:p>
        </w:tc>
        <w:tc>
          <w:tcPr>
            <w:tcW w:w="10065" w:type="dxa"/>
            <w:gridSpan w:val="4"/>
            <w:shd w:val="clear" w:color="auto" w:fill="D9D9D9"/>
            <w:vAlign w:val="center"/>
          </w:tcPr>
          <w:p w14:paraId="4C57ADE2" w14:textId="77777777" w:rsidR="00AB1BF8" w:rsidRPr="00172918" w:rsidRDefault="00AB1BF8" w:rsidP="00AB1BF8">
            <w:pPr>
              <w:jc w:val="both"/>
              <w:rPr>
                <w:sz w:val="20"/>
                <w:szCs w:val="20"/>
                <w:lang w:val="bg-BG"/>
              </w:rPr>
            </w:pPr>
            <w:r w:rsidRPr="00172918">
              <w:rPr>
                <w:sz w:val="20"/>
                <w:szCs w:val="20"/>
                <w:lang w:val="bg-BG"/>
              </w:rPr>
              <w:t>Провеждане и приключване на проверката на място</w:t>
            </w:r>
          </w:p>
          <w:p w14:paraId="1E2300F8" w14:textId="46ACB485" w:rsidR="00AB1BF8" w:rsidRPr="00172918" w:rsidRDefault="00AB1BF8" w:rsidP="000B2C28">
            <w:pPr>
              <w:jc w:val="both"/>
              <w:rPr>
                <w:sz w:val="20"/>
                <w:szCs w:val="20"/>
                <w:lang w:val="bg-BG"/>
              </w:rPr>
            </w:pPr>
            <w:r w:rsidRPr="00172918">
              <w:rPr>
                <w:sz w:val="20"/>
                <w:szCs w:val="20"/>
                <w:lang w:val="bg-BG"/>
              </w:rPr>
              <w:t xml:space="preserve"> </w:t>
            </w:r>
          </w:p>
        </w:tc>
      </w:tr>
      <w:tr w:rsidR="00F02B99" w:rsidRPr="00BF28C0" w14:paraId="092AA0CA" w14:textId="77777777" w:rsidTr="00BF28C0">
        <w:trPr>
          <w:trHeight w:val="867"/>
        </w:trPr>
        <w:tc>
          <w:tcPr>
            <w:tcW w:w="832" w:type="dxa"/>
            <w:shd w:val="clear" w:color="auto" w:fill="FFFFFF"/>
            <w:vAlign w:val="center"/>
          </w:tcPr>
          <w:p w14:paraId="6765CF39" w14:textId="77777777" w:rsidR="00F02B99" w:rsidRPr="00172918" w:rsidRDefault="00F02B99" w:rsidP="00A54364">
            <w:pPr>
              <w:rPr>
                <w:b/>
                <w:sz w:val="20"/>
                <w:szCs w:val="20"/>
                <w:lang w:val="bg-BG"/>
              </w:rPr>
            </w:pPr>
            <w:r w:rsidRPr="00172918">
              <w:rPr>
                <w:b/>
                <w:sz w:val="20"/>
                <w:szCs w:val="20"/>
                <w:lang w:val="bg-BG"/>
              </w:rPr>
              <w:t>2.1.</w:t>
            </w:r>
          </w:p>
        </w:tc>
        <w:tc>
          <w:tcPr>
            <w:tcW w:w="1702" w:type="dxa"/>
            <w:shd w:val="clear" w:color="auto" w:fill="FFFFFF"/>
            <w:vAlign w:val="center"/>
          </w:tcPr>
          <w:p w14:paraId="47CB98E5" w14:textId="04BA7CD0" w:rsidR="00F02B99" w:rsidRPr="00172918" w:rsidRDefault="00F02B99" w:rsidP="00BF28C0">
            <w:pPr>
              <w:jc w:val="both"/>
              <w:rPr>
                <w:sz w:val="20"/>
                <w:szCs w:val="20"/>
                <w:lang w:val="bg-BG"/>
              </w:rPr>
            </w:pPr>
            <w:r w:rsidRPr="00172918">
              <w:rPr>
                <w:sz w:val="20"/>
                <w:szCs w:val="20"/>
                <w:lang w:val="bg-BG"/>
              </w:rPr>
              <w:t>Физическа проверка</w:t>
            </w:r>
            <w:r w:rsidR="00C037E7">
              <w:rPr>
                <w:sz w:val="20"/>
                <w:szCs w:val="20"/>
                <w:lang w:val="bg-BG"/>
              </w:rPr>
              <w:t xml:space="preserve">, в. ч. </w:t>
            </w:r>
            <w:r w:rsidR="00382E52" w:rsidRPr="00BF28C0">
              <w:rPr>
                <w:sz w:val="20"/>
                <w:szCs w:val="20"/>
                <w:lang w:val="bg-BG"/>
              </w:rPr>
              <w:t>по време на</w:t>
            </w:r>
            <w:r w:rsidR="00C037E7">
              <w:rPr>
                <w:sz w:val="20"/>
                <w:szCs w:val="20"/>
                <w:lang w:val="bg-BG"/>
              </w:rPr>
              <w:t xml:space="preserve"> провеждане на</w:t>
            </w:r>
            <w:r w:rsidR="00382E52" w:rsidRPr="00BF28C0">
              <w:rPr>
                <w:sz w:val="20"/>
                <w:szCs w:val="20"/>
                <w:lang w:val="bg-BG"/>
              </w:rPr>
              <w:t xml:space="preserve"> присъствено или онлайн</w:t>
            </w:r>
            <w:r w:rsidR="00C037E7">
              <w:rPr>
                <w:sz w:val="20"/>
                <w:szCs w:val="20"/>
                <w:lang w:val="bg-BG"/>
              </w:rPr>
              <w:t xml:space="preserve"> събитие</w:t>
            </w:r>
            <w:r w:rsidR="00382E52" w:rsidRPr="00BF28C0">
              <w:rPr>
                <w:sz w:val="20"/>
                <w:szCs w:val="20"/>
                <w:lang w:val="bg-BG"/>
              </w:rPr>
              <w:t xml:space="preserve"> </w:t>
            </w:r>
            <w:r w:rsidR="00921FE0">
              <w:rPr>
                <w:sz w:val="20"/>
                <w:szCs w:val="20"/>
                <w:lang w:val="bg-BG"/>
              </w:rPr>
              <w:t xml:space="preserve"> </w:t>
            </w:r>
          </w:p>
        </w:tc>
        <w:tc>
          <w:tcPr>
            <w:tcW w:w="1984" w:type="dxa"/>
            <w:shd w:val="clear" w:color="auto" w:fill="FFFFFF"/>
            <w:vAlign w:val="center"/>
          </w:tcPr>
          <w:p w14:paraId="68B56534" w14:textId="77777777" w:rsidR="00F02B99" w:rsidRPr="00172918" w:rsidRDefault="009171B5" w:rsidP="00A54364">
            <w:pPr>
              <w:rPr>
                <w:sz w:val="20"/>
                <w:szCs w:val="20"/>
                <w:lang w:val="bg-BG"/>
              </w:rPr>
            </w:pPr>
            <w:r w:rsidRPr="00172918">
              <w:rPr>
                <w:sz w:val="20"/>
                <w:szCs w:val="20"/>
                <w:lang w:val="ru-RU"/>
              </w:rPr>
              <w:t>Служител</w:t>
            </w:r>
            <w:r w:rsidR="00CA406D" w:rsidRPr="00172918">
              <w:rPr>
                <w:sz w:val="20"/>
                <w:szCs w:val="20"/>
                <w:lang w:val="ru-RU"/>
              </w:rPr>
              <w:t xml:space="preserve"> </w:t>
            </w:r>
            <w:r w:rsidR="00E704D8" w:rsidRPr="00172918">
              <w:rPr>
                <w:sz w:val="20"/>
                <w:szCs w:val="20"/>
                <w:lang w:val="ru-RU"/>
              </w:rPr>
              <w:t>МВ</w:t>
            </w:r>
            <w:r w:rsidRPr="00172918">
              <w:rPr>
                <w:sz w:val="20"/>
                <w:szCs w:val="20"/>
                <w:lang w:val="ru-RU"/>
              </w:rPr>
              <w:t xml:space="preserve"> 1</w:t>
            </w:r>
            <w:r w:rsidR="00E704D8" w:rsidRPr="00172918">
              <w:rPr>
                <w:sz w:val="20"/>
                <w:szCs w:val="20"/>
                <w:lang w:val="bg-BG"/>
              </w:rPr>
              <w:t xml:space="preserve">/ </w:t>
            </w:r>
            <w:r w:rsidR="00E704D8" w:rsidRPr="00172918">
              <w:rPr>
                <w:sz w:val="20"/>
                <w:szCs w:val="20"/>
                <w:lang w:val="ru-RU"/>
              </w:rPr>
              <w:t>Служител МВ</w:t>
            </w:r>
            <w:r w:rsidRPr="00172918">
              <w:rPr>
                <w:sz w:val="20"/>
                <w:szCs w:val="20"/>
                <w:lang w:val="ru-RU"/>
              </w:rPr>
              <w:t xml:space="preserve"> 2</w:t>
            </w:r>
            <w:r w:rsidR="00FF5A68" w:rsidRPr="00172918">
              <w:rPr>
                <w:sz w:val="20"/>
                <w:szCs w:val="20"/>
                <w:lang w:val="bg-BG"/>
              </w:rPr>
              <w:t>/</w:t>
            </w:r>
            <w:r w:rsidR="00CA406D" w:rsidRPr="00172918">
              <w:rPr>
                <w:sz w:val="20"/>
                <w:szCs w:val="20"/>
                <w:lang w:val="bg-BG"/>
              </w:rPr>
              <w:t xml:space="preserve"> </w:t>
            </w:r>
            <w:r w:rsidR="00FF5A68" w:rsidRPr="00172918">
              <w:rPr>
                <w:sz w:val="20"/>
                <w:szCs w:val="20"/>
                <w:lang w:val="bg-BG"/>
              </w:rPr>
              <w:t>външен изпълнител</w:t>
            </w:r>
            <w:r w:rsidR="00FF5A68" w:rsidRPr="00172918" w:rsidDel="00C959B7">
              <w:rPr>
                <w:sz w:val="20"/>
                <w:szCs w:val="20"/>
                <w:lang w:val="bg-BG"/>
              </w:rPr>
              <w:t xml:space="preserve"> </w:t>
            </w:r>
          </w:p>
        </w:tc>
        <w:tc>
          <w:tcPr>
            <w:tcW w:w="3544" w:type="dxa"/>
            <w:shd w:val="clear" w:color="auto" w:fill="FFFFFF"/>
          </w:tcPr>
          <w:p w14:paraId="11F857D5" w14:textId="7460F838" w:rsidR="001637D4" w:rsidRPr="00172918" w:rsidRDefault="009A67A0" w:rsidP="00A54364">
            <w:pPr>
              <w:jc w:val="both"/>
              <w:rPr>
                <w:sz w:val="20"/>
                <w:szCs w:val="20"/>
                <w:lang w:val="bg-BG"/>
              </w:rPr>
            </w:pPr>
            <w:r w:rsidRPr="00172918">
              <w:rPr>
                <w:sz w:val="20"/>
                <w:szCs w:val="20"/>
                <w:lang w:val="bg-BG"/>
              </w:rPr>
              <w:t>Извършва проверката на място</w:t>
            </w:r>
            <w:r w:rsidR="001637D4" w:rsidRPr="00172918">
              <w:rPr>
                <w:sz w:val="20"/>
                <w:szCs w:val="20"/>
                <w:lang w:val="bg-BG"/>
              </w:rPr>
              <w:t xml:space="preserve"> съобразно обхвата й, определен в плана за провеждане, и контролите, предвидени в КЛ за проверка при провеждане на проверка на място </w:t>
            </w:r>
            <w:r w:rsidR="001637D4" w:rsidRPr="00D25C9F">
              <w:rPr>
                <w:sz w:val="20"/>
                <w:szCs w:val="20"/>
                <w:lang w:val="bg-BG"/>
              </w:rPr>
              <w:t>(</w:t>
            </w:r>
            <w:r w:rsidR="00C037E7" w:rsidRPr="00D25C9F">
              <w:rPr>
                <w:sz w:val="20"/>
                <w:szCs w:val="20"/>
                <w:lang w:val="bg-BG"/>
              </w:rPr>
              <w:t>Приложение III-K04-1</w:t>
            </w:r>
            <w:r w:rsidR="00382E52" w:rsidRPr="00D25C9F">
              <w:rPr>
                <w:sz w:val="20"/>
                <w:szCs w:val="20"/>
                <w:lang w:val="bg-BG"/>
              </w:rPr>
              <w:t>/</w:t>
            </w:r>
            <w:r w:rsidR="00C037E7" w:rsidRPr="00D25C9F">
              <w:rPr>
                <w:sz w:val="20"/>
                <w:szCs w:val="20"/>
                <w:lang w:val="bg-BG"/>
              </w:rPr>
              <w:t>Приложение III К04</w:t>
            </w:r>
            <w:r w:rsidR="00382E52" w:rsidRPr="00D25C9F">
              <w:rPr>
                <w:sz w:val="20"/>
                <w:szCs w:val="20"/>
                <w:lang w:val="bg-BG"/>
              </w:rPr>
              <w:t>-</w:t>
            </w:r>
            <w:r w:rsidR="00C037E7" w:rsidRPr="00D25C9F">
              <w:rPr>
                <w:sz w:val="20"/>
                <w:szCs w:val="20"/>
                <w:lang w:val="bg-BG"/>
              </w:rPr>
              <w:t>2</w:t>
            </w:r>
            <w:r w:rsidR="001637D4" w:rsidRPr="00D25C9F">
              <w:rPr>
                <w:sz w:val="20"/>
                <w:szCs w:val="20"/>
                <w:lang w:val="bg-BG"/>
              </w:rPr>
              <w:t>)</w:t>
            </w:r>
            <w:r w:rsidRPr="00D25C9F">
              <w:rPr>
                <w:sz w:val="20"/>
                <w:szCs w:val="20"/>
                <w:lang w:val="bg-BG"/>
              </w:rPr>
              <w:t>.</w:t>
            </w:r>
          </w:p>
          <w:p w14:paraId="7F4E34FB" w14:textId="1A288494" w:rsidR="00F02B99" w:rsidRPr="00172918" w:rsidRDefault="00172810" w:rsidP="00A54364">
            <w:pPr>
              <w:jc w:val="both"/>
              <w:rPr>
                <w:sz w:val="20"/>
                <w:szCs w:val="20"/>
                <w:lang w:val="bg-BG"/>
              </w:rPr>
            </w:pPr>
            <w:r w:rsidRPr="00172918">
              <w:rPr>
                <w:sz w:val="20"/>
                <w:szCs w:val="20"/>
                <w:lang w:val="bg-BG"/>
              </w:rPr>
              <w:t>П</w:t>
            </w:r>
            <w:r w:rsidR="00F02B99" w:rsidRPr="00172918">
              <w:rPr>
                <w:sz w:val="20"/>
                <w:szCs w:val="20"/>
                <w:lang w:val="bg-BG"/>
              </w:rPr>
              <w:t>роверк</w:t>
            </w:r>
            <w:r w:rsidRPr="00172918">
              <w:rPr>
                <w:sz w:val="20"/>
                <w:szCs w:val="20"/>
                <w:lang w:val="bg-BG"/>
              </w:rPr>
              <w:t>ите</w:t>
            </w:r>
            <w:r w:rsidR="00F02B99" w:rsidRPr="00172918">
              <w:rPr>
                <w:sz w:val="20"/>
                <w:szCs w:val="20"/>
                <w:lang w:val="bg-BG"/>
              </w:rPr>
              <w:t xml:space="preserve"> според целта </w:t>
            </w:r>
            <w:r w:rsidRPr="00172918">
              <w:rPr>
                <w:sz w:val="20"/>
                <w:szCs w:val="20"/>
                <w:lang w:val="bg-BG"/>
              </w:rPr>
              <w:t>им</w:t>
            </w:r>
            <w:r w:rsidR="000F78C5" w:rsidRPr="00172918">
              <w:rPr>
                <w:sz w:val="20"/>
                <w:szCs w:val="20"/>
                <w:lang w:val="bg-BG"/>
              </w:rPr>
              <w:t>,</w:t>
            </w:r>
            <w:r w:rsidR="00F02B99" w:rsidRPr="00172918">
              <w:rPr>
                <w:sz w:val="20"/>
                <w:szCs w:val="20"/>
                <w:lang w:val="bg-BG"/>
              </w:rPr>
              <w:t xml:space="preserve"> вида на проекта</w:t>
            </w:r>
            <w:r w:rsidR="00E0573C" w:rsidRPr="00172918">
              <w:rPr>
                <w:sz w:val="20"/>
                <w:szCs w:val="20"/>
                <w:lang w:val="bg-BG"/>
              </w:rPr>
              <w:t>/</w:t>
            </w:r>
            <w:r w:rsidR="00817732">
              <w:rPr>
                <w:sz w:val="20"/>
                <w:szCs w:val="20"/>
                <w:lang w:val="bg-BG"/>
              </w:rPr>
              <w:t>финансовия план</w:t>
            </w:r>
            <w:r w:rsidR="000F78C5" w:rsidRPr="00172918">
              <w:rPr>
                <w:sz w:val="20"/>
                <w:szCs w:val="20"/>
                <w:lang w:val="bg-BG"/>
              </w:rPr>
              <w:t xml:space="preserve"> и етапа на изпълнението му</w:t>
            </w:r>
            <w:r w:rsidR="00E0573C" w:rsidRPr="00172918">
              <w:rPr>
                <w:sz w:val="20"/>
                <w:szCs w:val="20"/>
                <w:lang w:val="bg-BG"/>
              </w:rPr>
              <w:t xml:space="preserve"> </w:t>
            </w:r>
            <w:r w:rsidR="00154955" w:rsidRPr="00172918">
              <w:rPr>
                <w:sz w:val="20"/>
                <w:szCs w:val="20"/>
                <w:lang w:val="bg-BG"/>
              </w:rPr>
              <w:t>включват</w:t>
            </w:r>
            <w:r w:rsidR="00E55080" w:rsidRPr="00172918">
              <w:rPr>
                <w:sz w:val="20"/>
                <w:szCs w:val="20"/>
                <w:lang w:val="bg-BG"/>
              </w:rPr>
              <w:t xml:space="preserve"> един или повече</w:t>
            </w:r>
            <w:r w:rsidR="00DF1E09" w:rsidRPr="00172918">
              <w:rPr>
                <w:sz w:val="20"/>
                <w:szCs w:val="20"/>
                <w:lang w:val="bg-BG"/>
              </w:rPr>
              <w:t xml:space="preserve"> </w:t>
            </w:r>
            <w:r w:rsidR="00E55080" w:rsidRPr="00172918">
              <w:rPr>
                <w:sz w:val="20"/>
                <w:szCs w:val="20"/>
                <w:lang w:val="bg-BG"/>
              </w:rPr>
              <w:t xml:space="preserve"> елементи от изброените</w:t>
            </w:r>
            <w:r w:rsidR="00F02B99" w:rsidRPr="00172918">
              <w:rPr>
                <w:sz w:val="20"/>
                <w:szCs w:val="20"/>
                <w:lang w:val="bg-BG"/>
              </w:rPr>
              <w:t>:</w:t>
            </w:r>
          </w:p>
          <w:p w14:paraId="765380A2" w14:textId="0AB074CC" w:rsidR="00F02B99" w:rsidRPr="00172918" w:rsidRDefault="00F02B99" w:rsidP="00A54364">
            <w:pPr>
              <w:numPr>
                <w:ilvl w:val="0"/>
                <w:numId w:val="10"/>
              </w:numPr>
              <w:tabs>
                <w:tab w:val="clear" w:pos="720"/>
                <w:tab w:val="num" w:pos="317"/>
              </w:tabs>
              <w:ind w:left="33" w:hanging="33"/>
              <w:jc w:val="both"/>
              <w:rPr>
                <w:sz w:val="20"/>
                <w:szCs w:val="20"/>
                <w:lang w:val="bg-BG"/>
              </w:rPr>
            </w:pPr>
            <w:r w:rsidRPr="00172918">
              <w:rPr>
                <w:sz w:val="20"/>
                <w:szCs w:val="20"/>
                <w:lang w:val="bg-BG"/>
              </w:rPr>
              <w:t>проверка на дейност по проекта</w:t>
            </w:r>
            <w:r w:rsidR="00817732">
              <w:rPr>
                <w:sz w:val="20"/>
                <w:szCs w:val="20"/>
                <w:lang w:val="bg-BG"/>
              </w:rPr>
              <w:t>/финансовия план</w:t>
            </w:r>
            <w:r w:rsidRPr="00172918">
              <w:rPr>
                <w:sz w:val="20"/>
                <w:szCs w:val="20"/>
                <w:lang w:val="bg-BG"/>
              </w:rPr>
              <w:t xml:space="preserve"> в момента на нейното извършване</w:t>
            </w:r>
            <w:r w:rsidR="00A54364" w:rsidRPr="00172918">
              <w:rPr>
                <w:sz w:val="20"/>
                <w:szCs w:val="20"/>
                <w:lang w:val="bg-BG"/>
              </w:rPr>
              <w:t>;</w:t>
            </w:r>
            <w:r w:rsidRPr="00172918">
              <w:rPr>
                <w:sz w:val="20"/>
                <w:szCs w:val="20"/>
                <w:lang w:val="bg-BG"/>
              </w:rPr>
              <w:t xml:space="preserve"> </w:t>
            </w:r>
          </w:p>
          <w:p w14:paraId="7C7AC600" w14:textId="69132049" w:rsidR="00F02B99" w:rsidRPr="00172918" w:rsidRDefault="00320889" w:rsidP="00A54364">
            <w:pPr>
              <w:numPr>
                <w:ilvl w:val="0"/>
                <w:numId w:val="10"/>
              </w:numPr>
              <w:tabs>
                <w:tab w:val="clear" w:pos="720"/>
                <w:tab w:val="num" w:pos="317"/>
              </w:tabs>
              <w:ind w:left="33" w:hanging="33"/>
              <w:jc w:val="both"/>
              <w:rPr>
                <w:sz w:val="20"/>
                <w:szCs w:val="20"/>
                <w:lang w:val="bg-BG"/>
              </w:rPr>
            </w:pPr>
            <w:r w:rsidRPr="00172918">
              <w:rPr>
                <w:sz w:val="20"/>
                <w:szCs w:val="20"/>
                <w:lang w:val="bg-BG"/>
              </w:rPr>
              <w:t>преглед на</w:t>
            </w:r>
            <w:r w:rsidR="00F02B99" w:rsidRPr="00172918">
              <w:rPr>
                <w:sz w:val="20"/>
                <w:szCs w:val="20"/>
                <w:lang w:val="bg-BG"/>
              </w:rPr>
              <w:t xml:space="preserve"> дейности, документация, цялостен напредък, материали, </w:t>
            </w:r>
            <w:r w:rsidR="00094B42">
              <w:rPr>
                <w:sz w:val="20"/>
                <w:szCs w:val="20"/>
                <w:lang w:val="bg-BG"/>
              </w:rPr>
              <w:t xml:space="preserve">доставени </w:t>
            </w:r>
            <w:r w:rsidR="00F02B99" w:rsidRPr="00172918">
              <w:rPr>
                <w:sz w:val="20"/>
                <w:szCs w:val="20"/>
                <w:lang w:val="bg-BG"/>
              </w:rPr>
              <w:t>активи</w:t>
            </w:r>
            <w:r w:rsidR="000B35F9" w:rsidRPr="00172918">
              <w:rPr>
                <w:sz w:val="20"/>
                <w:szCs w:val="20"/>
                <w:lang w:val="bg-BG"/>
              </w:rPr>
              <w:t>, услуги</w:t>
            </w:r>
            <w:r w:rsidR="00F02B99" w:rsidRPr="00172918">
              <w:rPr>
                <w:sz w:val="20"/>
                <w:szCs w:val="20"/>
                <w:lang w:val="bg-BG"/>
              </w:rPr>
              <w:t xml:space="preserve">; </w:t>
            </w:r>
          </w:p>
          <w:p w14:paraId="0D0AF7A6" w14:textId="77777777" w:rsidR="00F02B99" w:rsidRPr="00172918" w:rsidRDefault="00F02B99" w:rsidP="00A54364">
            <w:pPr>
              <w:numPr>
                <w:ilvl w:val="0"/>
                <w:numId w:val="10"/>
              </w:numPr>
              <w:tabs>
                <w:tab w:val="clear" w:pos="720"/>
                <w:tab w:val="num" w:pos="317"/>
              </w:tabs>
              <w:ind w:left="33" w:hanging="33"/>
              <w:jc w:val="both"/>
              <w:rPr>
                <w:sz w:val="20"/>
                <w:szCs w:val="20"/>
                <w:lang w:val="bg-BG"/>
              </w:rPr>
            </w:pPr>
            <w:r w:rsidRPr="00172918">
              <w:rPr>
                <w:sz w:val="20"/>
                <w:szCs w:val="20"/>
                <w:lang w:val="bg-BG"/>
              </w:rPr>
              <w:t>проверка на счетоводната отчетност;</w:t>
            </w:r>
          </w:p>
          <w:p w14:paraId="78CB4257" w14:textId="77777777" w:rsidR="00F02B99" w:rsidRPr="00172918" w:rsidRDefault="00F02B99" w:rsidP="00A54364">
            <w:pPr>
              <w:numPr>
                <w:ilvl w:val="0"/>
                <w:numId w:val="10"/>
              </w:numPr>
              <w:tabs>
                <w:tab w:val="clear" w:pos="720"/>
                <w:tab w:val="num" w:pos="317"/>
              </w:tabs>
              <w:ind w:left="33" w:hanging="33"/>
              <w:jc w:val="both"/>
              <w:rPr>
                <w:sz w:val="20"/>
                <w:szCs w:val="20"/>
                <w:lang w:val="bg-BG"/>
              </w:rPr>
            </w:pPr>
            <w:r w:rsidRPr="00172918">
              <w:rPr>
                <w:sz w:val="20"/>
                <w:szCs w:val="20"/>
                <w:lang w:val="bg-BG"/>
              </w:rPr>
              <w:t xml:space="preserve">проверка при сигнал </w:t>
            </w:r>
            <w:r w:rsidR="00C30DB1">
              <w:rPr>
                <w:sz w:val="20"/>
                <w:szCs w:val="20"/>
                <w:lang w:val="bg-BG"/>
              </w:rPr>
              <w:t xml:space="preserve">или съмнение </w:t>
            </w:r>
            <w:r w:rsidRPr="00172918">
              <w:rPr>
                <w:sz w:val="20"/>
                <w:szCs w:val="20"/>
                <w:lang w:val="bg-BG"/>
              </w:rPr>
              <w:t>за нередност;</w:t>
            </w:r>
          </w:p>
          <w:p w14:paraId="28BCF5CC" w14:textId="18ABC77E" w:rsidR="00F02B99" w:rsidRPr="00172918" w:rsidRDefault="00F02B99" w:rsidP="00A54364">
            <w:pPr>
              <w:numPr>
                <w:ilvl w:val="0"/>
                <w:numId w:val="10"/>
              </w:numPr>
              <w:tabs>
                <w:tab w:val="clear" w:pos="720"/>
                <w:tab w:val="num" w:pos="317"/>
              </w:tabs>
              <w:ind w:left="33" w:hanging="33"/>
              <w:jc w:val="both"/>
              <w:rPr>
                <w:sz w:val="20"/>
                <w:szCs w:val="20"/>
                <w:lang w:val="bg-BG"/>
              </w:rPr>
            </w:pPr>
            <w:r w:rsidRPr="00172918">
              <w:rPr>
                <w:sz w:val="20"/>
                <w:szCs w:val="20"/>
                <w:lang w:val="bg-BG"/>
              </w:rPr>
              <w:t>мониторинг на и</w:t>
            </w:r>
            <w:r w:rsidR="00A54364" w:rsidRPr="00172918">
              <w:rPr>
                <w:sz w:val="20"/>
                <w:szCs w:val="20"/>
                <w:lang w:val="bg-BG"/>
              </w:rPr>
              <w:t xml:space="preserve">зпълнението на </w:t>
            </w:r>
            <w:r w:rsidR="000F78C5" w:rsidRPr="00172918">
              <w:rPr>
                <w:sz w:val="20"/>
                <w:szCs w:val="20"/>
                <w:lang w:val="bg-BG"/>
              </w:rPr>
              <w:t>препоръки, дадени при предходни проверки на място</w:t>
            </w:r>
            <w:r w:rsidR="00DE6FAA">
              <w:rPr>
                <w:sz w:val="20"/>
                <w:szCs w:val="20"/>
                <w:lang w:val="en-US"/>
              </w:rPr>
              <w:t xml:space="preserve"> </w:t>
            </w:r>
            <w:proofErr w:type="spellStart"/>
            <w:r w:rsidR="00DE6FAA">
              <w:rPr>
                <w:sz w:val="20"/>
                <w:szCs w:val="20"/>
                <w:lang w:val="en-US"/>
              </w:rPr>
              <w:t>или</w:t>
            </w:r>
            <w:proofErr w:type="spellEnd"/>
            <w:r w:rsidR="00DE6FAA">
              <w:rPr>
                <w:sz w:val="20"/>
                <w:szCs w:val="20"/>
                <w:lang w:val="en-US"/>
              </w:rPr>
              <w:t xml:space="preserve"> </w:t>
            </w:r>
            <w:proofErr w:type="spellStart"/>
            <w:r w:rsidR="00DE6FAA">
              <w:rPr>
                <w:sz w:val="20"/>
                <w:szCs w:val="20"/>
                <w:lang w:val="en-US"/>
              </w:rPr>
              <w:t>дадени</w:t>
            </w:r>
            <w:proofErr w:type="spellEnd"/>
            <w:r w:rsidR="00DE6FAA">
              <w:rPr>
                <w:sz w:val="20"/>
                <w:szCs w:val="20"/>
                <w:lang w:val="en-US"/>
              </w:rPr>
              <w:t xml:space="preserve"> </w:t>
            </w:r>
            <w:proofErr w:type="spellStart"/>
            <w:r w:rsidR="00DE6FAA">
              <w:rPr>
                <w:sz w:val="20"/>
                <w:szCs w:val="20"/>
                <w:lang w:val="en-US"/>
              </w:rPr>
              <w:t>по</w:t>
            </w:r>
            <w:proofErr w:type="spellEnd"/>
            <w:r w:rsidR="00DE6FAA">
              <w:rPr>
                <w:sz w:val="20"/>
                <w:szCs w:val="20"/>
                <w:lang w:val="en-US"/>
              </w:rPr>
              <w:t xml:space="preserve"> </w:t>
            </w:r>
            <w:proofErr w:type="spellStart"/>
            <w:r w:rsidR="00DE6FAA">
              <w:rPr>
                <w:sz w:val="20"/>
                <w:szCs w:val="20"/>
                <w:lang w:val="en-US"/>
              </w:rPr>
              <w:t>друг</w:t>
            </w:r>
            <w:proofErr w:type="spellEnd"/>
            <w:r w:rsidR="00DE6FAA">
              <w:rPr>
                <w:sz w:val="20"/>
                <w:szCs w:val="20"/>
                <w:lang w:val="en-US"/>
              </w:rPr>
              <w:t xml:space="preserve"> </w:t>
            </w:r>
            <w:proofErr w:type="spellStart"/>
            <w:r w:rsidR="00DE6FAA">
              <w:rPr>
                <w:sz w:val="20"/>
                <w:szCs w:val="20"/>
                <w:lang w:val="en-US"/>
              </w:rPr>
              <w:lastRenderedPageBreak/>
              <w:t>повод</w:t>
            </w:r>
            <w:proofErr w:type="spellEnd"/>
            <w:r w:rsidR="00DE6FAA">
              <w:rPr>
                <w:sz w:val="20"/>
                <w:szCs w:val="20"/>
                <w:lang w:val="en-US"/>
              </w:rPr>
              <w:t xml:space="preserve"> </w:t>
            </w:r>
            <w:proofErr w:type="spellStart"/>
            <w:r w:rsidR="00DE6FAA">
              <w:rPr>
                <w:sz w:val="20"/>
                <w:szCs w:val="20"/>
                <w:lang w:val="en-US"/>
              </w:rPr>
              <w:t>указания</w:t>
            </w:r>
            <w:proofErr w:type="spellEnd"/>
            <w:r w:rsidR="00DE6FAA">
              <w:rPr>
                <w:sz w:val="20"/>
                <w:szCs w:val="20"/>
                <w:lang w:val="bg-BG"/>
              </w:rPr>
              <w:t xml:space="preserve"> на бенефициента</w:t>
            </w:r>
            <w:r w:rsidR="000F78C5" w:rsidRPr="00172918">
              <w:rPr>
                <w:sz w:val="20"/>
                <w:szCs w:val="20"/>
                <w:lang w:val="bg-BG"/>
              </w:rPr>
              <w:t xml:space="preserve"> в процеса на изпълнение на проекта/финансовия план</w:t>
            </w:r>
            <w:r w:rsidR="00A54364" w:rsidRPr="00172918">
              <w:rPr>
                <w:sz w:val="20"/>
                <w:szCs w:val="20"/>
                <w:lang w:val="bg-BG"/>
              </w:rPr>
              <w:t>;</w:t>
            </w:r>
          </w:p>
          <w:p w14:paraId="742E660D" w14:textId="1F72EFD8" w:rsidR="00E0573C" w:rsidRPr="00172918" w:rsidRDefault="00F02B99" w:rsidP="00A54364">
            <w:pPr>
              <w:numPr>
                <w:ilvl w:val="0"/>
                <w:numId w:val="10"/>
              </w:numPr>
              <w:tabs>
                <w:tab w:val="clear" w:pos="720"/>
                <w:tab w:val="num" w:pos="317"/>
              </w:tabs>
              <w:ind w:left="33" w:hanging="33"/>
              <w:jc w:val="both"/>
              <w:rPr>
                <w:b/>
                <w:sz w:val="20"/>
                <w:szCs w:val="20"/>
                <w:lang w:val="bg-BG"/>
              </w:rPr>
            </w:pPr>
            <w:r w:rsidRPr="00172918">
              <w:rPr>
                <w:sz w:val="20"/>
                <w:szCs w:val="20"/>
                <w:lang w:val="bg-BG"/>
              </w:rPr>
              <w:t>проверка за двойно финансиране. При проверк</w:t>
            </w:r>
            <w:r w:rsidR="00E0573C" w:rsidRPr="00172918">
              <w:rPr>
                <w:sz w:val="20"/>
                <w:szCs w:val="20"/>
                <w:lang w:val="bg-BG"/>
              </w:rPr>
              <w:t>ата</w:t>
            </w:r>
            <w:r w:rsidRPr="00172918">
              <w:rPr>
                <w:sz w:val="20"/>
                <w:szCs w:val="20"/>
                <w:lang w:val="bg-BG"/>
              </w:rPr>
              <w:t xml:space="preserve"> се изискват </w:t>
            </w:r>
            <w:r w:rsidR="00E0573C" w:rsidRPr="00172918">
              <w:rPr>
                <w:sz w:val="20"/>
                <w:szCs w:val="20"/>
                <w:lang w:val="bg-BG"/>
              </w:rPr>
              <w:t xml:space="preserve">документите по </w:t>
            </w:r>
            <w:r w:rsidRPr="00172918">
              <w:rPr>
                <w:sz w:val="20"/>
                <w:szCs w:val="20"/>
                <w:lang w:val="bg-BG"/>
              </w:rPr>
              <w:t xml:space="preserve">всички </w:t>
            </w:r>
            <w:r w:rsidR="00E0573C" w:rsidRPr="00172918">
              <w:rPr>
                <w:sz w:val="20"/>
                <w:szCs w:val="20"/>
                <w:lang w:val="bg-BG"/>
              </w:rPr>
              <w:t xml:space="preserve">сходни </w:t>
            </w:r>
            <w:r w:rsidRPr="00172918">
              <w:rPr>
                <w:sz w:val="20"/>
                <w:szCs w:val="20"/>
                <w:lang w:val="bg-BG"/>
              </w:rPr>
              <w:t>проекти</w:t>
            </w:r>
            <w:r w:rsidR="00817732">
              <w:rPr>
                <w:sz w:val="20"/>
                <w:szCs w:val="20"/>
                <w:lang w:val="bg-BG"/>
              </w:rPr>
              <w:t>/финансови планове</w:t>
            </w:r>
            <w:r w:rsidR="00E0573C" w:rsidRPr="00172918">
              <w:rPr>
                <w:sz w:val="20"/>
                <w:szCs w:val="20"/>
                <w:lang w:val="bg-BG"/>
              </w:rPr>
              <w:t>, изпълнени от бенефициента</w:t>
            </w:r>
            <w:r w:rsidR="00320889" w:rsidRPr="00172918">
              <w:rPr>
                <w:sz w:val="20"/>
                <w:szCs w:val="20"/>
                <w:lang w:val="bg-BG"/>
              </w:rPr>
              <w:t>/партньора</w:t>
            </w:r>
            <w:r w:rsidR="00C30DB1">
              <w:rPr>
                <w:sz w:val="20"/>
                <w:szCs w:val="20"/>
                <w:lang w:val="bg-BG"/>
              </w:rPr>
              <w:t>,</w:t>
            </w:r>
            <w:r w:rsidR="00E0573C" w:rsidRPr="00172918">
              <w:rPr>
                <w:sz w:val="20"/>
                <w:szCs w:val="20"/>
                <w:lang w:val="bg-BG"/>
              </w:rPr>
              <w:t xml:space="preserve"> </w:t>
            </w:r>
            <w:r w:rsidR="00C30DB1">
              <w:rPr>
                <w:sz w:val="20"/>
                <w:szCs w:val="20"/>
                <w:lang w:val="bg-BG"/>
              </w:rPr>
              <w:t>в качеството им на бенефициент или партньор</w:t>
            </w:r>
            <w:r w:rsidR="00E0573C" w:rsidRPr="00172918">
              <w:rPr>
                <w:sz w:val="20"/>
                <w:szCs w:val="20"/>
                <w:lang w:val="bg-BG"/>
              </w:rPr>
              <w:t>.</w:t>
            </w:r>
          </w:p>
          <w:p w14:paraId="330E03D9" w14:textId="1110F203" w:rsidR="00A45B8B" w:rsidRDefault="00F02B99" w:rsidP="000B2C28">
            <w:pPr>
              <w:ind w:left="33"/>
              <w:jc w:val="both"/>
              <w:rPr>
                <w:sz w:val="20"/>
                <w:szCs w:val="20"/>
                <w:lang w:val="bg-BG"/>
              </w:rPr>
            </w:pPr>
            <w:r w:rsidRPr="00172918">
              <w:rPr>
                <w:sz w:val="20"/>
                <w:szCs w:val="20"/>
                <w:lang w:val="bg-BG"/>
              </w:rPr>
              <w:t>Сходните продукти</w:t>
            </w:r>
            <w:r w:rsidR="00E0573C" w:rsidRPr="00172918">
              <w:rPr>
                <w:sz w:val="20"/>
                <w:szCs w:val="20"/>
                <w:lang w:val="bg-BG"/>
              </w:rPr>
              <w:t>/резултати</w:t>
            </w:r>
            <w:r w:rsidRPr="00172918">
              <w:rPr>
                <w:sz w:val="20"/>
                <w:szCs w:val="20"/>
                <w:lang w:val="bg-BG"/>
              </w:rPr>
              <w:t>, се анализират детайлно в съдържателно отношение</w:t>
            </w:r>
            <w:r w:rsidR="00DE6FAA">
              <w:rPr>
                <w:sz w:val="20"/>
                <w:szCs w:val="20"/>
                <w:lang w:val="bg-BG"/>
              </w:rPr>
              <w:t>;</w:t>
            </w:r>
            <w:r w:rsidRPr="00172918">
              <w:rPr>
                <w:sz w:val="20"/>
                <w:szCs w:val="20"/>
                <w:lang w:val="bg-BG"/>
              </w:rPr>
              <w:t xml:space="preserve"> </w:t>
            </w:r>
          </w:p>
          <w:p w14:paraId="3BB670E0" w14:textId="57F84C77" w:rsidR="00A45B8B" w:rsidRPr="00DE6FAA" w:rsidRDefault="00DE6FAA" w:rsidP="00300AFB">
            <w:pPr>
              <w:numPr>
                <w:ilvl w:val="0"/>
                <w:numId w:val="10"/>
              </w:numPr>
              <w:tabs>
                <w:tab w:val="clear" w:pos="720"/>
                <w:tab w:val="num" w:pos="317"/>
              </w:tabs>
              <w:ind w:left="33" w:hanging="33"/>
              <w:jc w:val="both"/>
              <w:rPr>
                <w:sz w:val="20"/>
                <w:szCs w:val="20"/>
                <w:lang w:val="bg-BG"/>
              </w:rPr>
            </w:pPr>
            <w:r>
              <w:rPr>
                <w:sz w:val="20"/>
                <w:szCs w:val="20"/>
                <w:lang w:val="bg-BG"/>
              </w:rPr>
              <w:t xml:space="preserve">проверка за спазване на правилото за дълготрайност по </w:t>
            </w:r>
            <w:r w:rsidR="003269BA">
              <w:rPr>
                <w:sz w:val="20"/>
                <w:szCs w:val="20"/>
                <w:lang w:val="bg-BG"/>
              </w:rPr>
              <w:t>смисъла на чл. 65</w:t>
            </w:r>
            <w:r>
              <w:rPr>
                <w:sz w:val="20"/>
                <w:szCs w:val="20"/>
                <w:lang w:val="bg-BG"/>
              </w:rPr>
              <w:t xml:space="preserve"> </w:t>
            </w:r>
            <w:r w:rsidR="003269BA" w:rsidRPr="003269BA">
              <w:rPr>
                <w:sz w:val="20"/>
                <w:szCs w:val="20"/>
                <w:lang w:val="bg-BG"/>
              </w:rPr>
              <w:t>от Регламент (ЕС) №</w:t>
            </w:r>
            <w:r w:rsidR="005F2767">
              <w:rPr>
                <w:sz w:val="20"/>
                <w:szCs w:val="20"/>
                <w:lang w:val="bg-BG"/>
              </w:rPr>
              <w:t xml:space="preserve"> </w:t>
            </w:r>
            <w:r w:rsidR="005F2767" w:rsidRPr="003269BA">
              <w:rPr>
                <w:sz w:val="20"/>
                <w:szCs w:val="20"/>
                <w:lang w:val="bg-BG"/>
              </w:rPr>
              <w:t>2021</w:t>
            </w:r>
            <w:r w:rsidR="003269BA" w:rsidRPr="003269BA">
              <w:rPr>
                <w:sz w:val="20"/>
                <w:szCs w:val="20"/>
                <w:lang w:val="bg-BG"/>
              </w:rPr>
              <w:t>/</w:t>
            </w:r>
            <w:r w:rsidR="005F2767" w:rsidRPr="003269BA">
              <w:rPr>
                <w:sz w:val="20"/>
                <w:szCs w:val="20"/>
                <w:lang w:val="bg-BG"/>
              </w:rPr>
              <w:t>1060</w:t>
            </w:r>
            <w:r>
              <w:rPr>
                <w:sz w:val="20"/>
                <w:szCs w:val="20"/>
                <w:lang w:val="bg-BG"/>
              </w:rPr>
              <w:t>.</w:t>
            </w:r>
          </w:p>
          <w:p w14:paraId="6115216E" w14:textId="68A6A644" w:rsidR="00A45B8B" w:rsidRPr="00172918" w:rsidRDefault="00A45B8B" w:rsidP="00A45B8B">
            <w:pPr>
              <w:ind w:left="33"/>
              <w:jc w:val="both"/>
              <w:rPr>
                <w:b/>
                <w:sz w:val="20"/>
                <w:szCs w:val="20"/>
                <w:lang w:val="bg-BG"/>
              </w:rPr>
            </w:pPr>
            <w:r>
              <w:rPr>
                <w:sz w:val="20"/>
                <w:szCs w:val="20"/>
                <w:lang w:val="bg-BG"/>
              </w:rPr>
              <w:t xml:space="preserve">По време на проверката се  правят снимки, с които се удостоверяват извършените контроли, за </w:t>
            </w:r>
            <w:r w:rsidR="00C30DB1">
              <w:rPr>
                <w:sz w:val="20"/>
                <w:szCs w:val="20"/>
                <w:lang w:val="bg-BG"/>
              </w:rPr>
              <w:t>които</w:t>
            </w:r>
            <w:r>
              <w:rPr>
                <w:sz w:val="20"/>
                <w:szCs w:val="20"/>
                <w:lang w:val="bg-BG"/>
              </w:rPr>
              <w:t xml:space="preserve"> е приложимо (досие на проекта</w:t>
            </w:r>
            <w:r w:rsidR="002E7B90">
              <w:rPr>
                <w:sz w:val="20"/>
                <w:szCs w:val="20"/>
                <w:lang w:val="bg-BG"/>
              </w:rPr>
              <w:t>/</w:t>
            </w:r>
            <w:r w:rsidR="00817732">
              <w:rPr>
                <w:sz w:val="20"/>
                <w:szCs w:val="20"/>
                <w:lang w:val="bg-BG"/>
              </w:rPr>
              <w:t>финансовия план</w:t>
            </w:r>
            <w:r>
              <w:rPr>
                <w:sz w:val="20"/>
                <w:szCs w:val="20"/>
                <w:lang w:val="bg-BG"/>
              </w:rPr>
              <w:t xml:space="preserve">, </w:t>
            </w:r>
            <w:r w:rsidR="00790CBC">
              <w:rPr>
                <w:sz w:val="20"/>
                <w:szCs w:val="20"/>
                <w:lang w:val="bg-BG"/>
              </w:rPr>
              <w:t>устойчива табела</w:t>
            </w:r>
            <w:r w:rsidR="00EF463D" w:rsidRPr="00F47BD7">
              <w:rPr>
                <w:sz w:val="20"/>
                <w:szCs w:val="20"/>
                <w:lang w:val="bg-BG"/>
              </w:rPr>
              <w:t>/</w:t>
            </w:r>
            <w:r w:rsidRPr="00F47BD7">
              <w:rPr>
                <w:sz w:val="20"/>
                <w:szCs w:val="20"/>
                <w:lang w:val="bg-BG"/>
              </w:rPr>
              <w:t>плакат</w:t>
            </w:r>
            <w:r w:rsidR="00F47BD7" w:rsidRPr="00F47BD7">
              <w:rPr>
                <w:sz w:val="20"/>
                <w:szCs w:val="20"/>
                <w:lang w:val="bg-BG"/>
              </w:rPr>
              <w:t xml:space="preserve"> или </w:t>
            </w:r>
            <w:proofErr w:type="spellStart"/>
            <w:r w:rsidR="00F47BD7" w:rsidRPr="00F47BD7">
              <w:rPr>
                <w:sz w:val="20"/>
                <w:szCs w:val="20"/>
                <w:lang w:val="bg-BG"/>
              </w:rPr>
              <w:t>електроннен</w:t>
            </w:r>
            <w:proofErr w:type="spellEnd"/>
            <w:r w:rsidR="00F47BD7" w:rsidRPr="00F47BD7">
              <w:rPr>
                <w:sz w:val="20"/>
                <w:szCs w:val="20"/>
                <w:lang w:val="bg-BG"/>
              </w:rPr>
              <w:t xml:space="preserve"> екран</w:t>
            </w:r>
            <w:r w:rsidRPr="00F47BD7">
              <w:rPr>
                <w:sz w:val="20"/>
                <w:szCs w:val="20"/>
                <w:lang w:val="bg-BG"/>
              </w:rPr>
              <w:t xml:space="preserve">, </w:t>
            </w:r>
            <w:r w:rsidR="00C30DB1" w:rsidRPr="00F47BD7">
              <w:rPr>
                <w:sz w:val="20"/>
                <w:szCs w:val="20"/>
                <w:lang w:val="bg-BG"/>
              </w:rPr>
              <w:t xml:space="preserve">доставени </w:t>
            </w:r>
            <w:r w:rsidRPr="00F47BD7">
              <w:rPr>
                <w:sz w:val="20"/>
                <w:szCs w:val="20"/>
                <w:lang w:val="bg-BG"/>
              </w:rPr>
              <w:t>активи</w:t>
            </w:r>
            <w:r>
              <w:rPr>
                <w:sz w:val="20"/>
                <w:szCs w:val="20"/>
                <w:lang w:val="bg-BG"/>
              </w:rPr>
              <w:t>, рекламни материали, снимки по време на изпълнение на дейност (провеждане на събитие) и др.).</w:t>
            </w:r>
          </w:p>
          <w:p w14:paraId="02B073EC" w14:textId="1767EF4A" w:rsidR="00F02B99" w:rsidRDefault="00F02B99" w:rsidP="000B2C28">
            <w:pPr>
              <w:ind w:left="33"/>
              <w:jc w:val="both"/>
              <w:rPr>
                <w:sz w:val="20"/>
                <w:szCs w:val="20"/>
                <w:lang w:val="bg-BG"/>
              </w:rPr>
            </w:pPr>
            <w:r w:rsidRPr="00172918">
              <w:rPr>
                <w:sz w:val="20"/>
                <w:szCs w:val="20"/>
                <w:lang w:val="bg-BG"/>
              </w:rPr>
              <w:t xml:space="preserve">Всички изискани </w:t>
            </w:r>
            <w:r w:rsidR="00F638B5" w:rsidRPr="00172918">
              <w:rPr>
                <w:sz w:val="20"/>
                <w:szCs w:val="20"/>
                <w:lang w:val="bg-BG"/>
              </w:rPr>
              <w:t>документи/</w:t>
            </w:r>
            <w:r w:rsidRPr="00172918">
              <w:rPr>
                <w:sz w:val="20"/>
                <w:szCs w:val="20"/>
                <w:lang w:val="bg-BG"/>
              </w:rPr>
              <w:t>материали</w:t>
            </w:r>
            <w:r w:rsidR="00C4000F" w:rsidRPr="00BF28C0">
              <w:rPr>
                <w:sz w:val="20"/>
                <w:szCs w:val="20"/>
                <w:lang w:val="bg-BG"/>
              </w:rPr>
              <w:t xml:space="preserve"> и</w:t>
            </w:r>
            <w:r w:rsidR="00A45B8B">
              <w:rPr>
                <w:sz w:val="20"/>
                <w:szCs w:val="20"/>
                <w:lang w:val="bg-BG"/>
              </w:rPr>
              <w:t>/</w:t>
            </w:r>
            <w:r w:rsidR="00C4000F" w:rsidRPr="00BF28C0">
              <w:rPr>
                <w:sz w:val="20"/>
                <w:szCs w:val="20"/>
                <w:lang w:val="bg-BG"/>
              </w:rPr>
              <w:t xml:space="preserve">или направени </w:t>
            </w:r>
            <w:r w:rsidR="00A45B8B">
              <w:rPr>
                <w:sz w:val="20"/>
                <w:szCs w:val="20"/>
                <w:lang w:val="bg-BG"/>
              </w:rPr>
              <w:t>снимки</w:t>
            </w:r>
            <w:r w:rsidRPr="00172918">
              <w:rPr>
                <w:sz w:val="20"/>
                <w:szCs w:val="20"/>
                <w:lang w:val="bg-BG"/>
              </w:rPr>
              <w:t xml:space="preserve"> се архивират в електронен вид като част от цялостната документация на всеки конкретен проект</w:t>
            </w:r>
            <w:r w:rsidR="002E7B90">
              <w:rPr>
                <w:sz w:val="20"/>
                <w:szCs w:val="20"/>
                <w:lang w:val="bg-BG"/>
              </w:rPr>
              <w:t>/</w:t>
            </w:r>
            <w:r w:rsidR="007F4FD4">
              <w:rPr>
                <w:sz w:val="20"/>
                <w:szCs w:val="20"/>
                <w:lang w:val="bg-BG"/>
              </w:rPr>
              <w:t>финансов план</w:t>
            </w:r>
            <w:r w:rsidRPr="00172918">
              <w:rPr>
                <w:sz w:val="20"/>
                <w:szCs w:val="20"/>
                <w:lang w:val="bg-BG"/>
              </w:rPr>
              <w:t>.</w:t>
            </w:r>
          </w:p>
          <w:p w14:paraId="3108923B" w14:textId="2627DC71" w:rsidR="00F02B99" w:rsidRPr="00BF28C0" w:rsidRDefault="00F02B99" w:rsidP="00BF28C0">
            <w:pPr>
              <w:jc w:val="both"/>
              <w:rPr>
                <w:sz w:val="20"/>
                <w:szCs w:val="20"/>
                <w:lang w:val="bg-BG"/>
              </w:rPr>
            </w:pPr>
            <w:r w:rsidRPr="00172918">
              <w:rPr>
                <w:sz w:val="20"/>
                <w:szCs w:val="20"/>
                <w:lang w:val="bg-BG"/>
              </w:rPr>
              <w:t>При необходимост от бенефициента се изискват разяснения, допълнителна информация или документи.</w:t>
            </w:r>
            <w:r w:rsidR="00A45B8B">
              <w:rPr>
                <w:sz w:val="20"/>
                <w:szCs w:val="20"/>
                <w:lang w:val="bg-BG"/>
              </w:rPr>
              <w:t xml:space="preserve"> </w:t>
            </w:r>
          </w:p>
        </w:tc>
        <w:tc>
          <w:tcPr>
            <w:tcW w:w="2835" w:type="dxa"/>
            <w:shd w:val="clear" w:color="auto" w:fill="FFFFFF"/>
            <w:vAlign w:val="center"/>
          </w:tcPr>
          <w:p w14:paraId="64ED00D3" w14:textId="01E69933" w:rsidR="00CF6613" w:rsidRDefault="00F02B99" w:rsidP="000B2C28">
            <w:pPr>
              <w:jc w:val="both"/>
              <w:rPr>
                <w:sz w:val="20"/>
                <w:szCs w:val="20"/>
                <w:lang w:val="bg-BG"/>
              </w:rPr>
            </w:pPr>
            <w:r w:rsidRPr="00172918">
              <w:rPr>
                <w:sz w:val="20"/>
                <w:szCs w:val="20"/>
                <w:lang w:val="bg-BG"/>
              </w:rPr>
              <w:lastRenderedPageBreak/>
              <w:t>В определения в плана за</w:t>
            </w:r>
            <w:r w:rsidR="001637D4" w:rsidRPr="00172918">
              <w:rPr>
                <w:sz w:val="20"/>
                <w:szCs w:val="20"/>
                <w:lang w:val="bg-BG"/>
              </w:rPr>
              <w:t xml:space="preserve"> провеждане на</w:t>
            </w:r>
            <w:r w:rsidRPr="00172918">
              <w:rPr>
                <w:sz w:val="20"/>
                <w:szCs w:val="20"/>
                <w:lang w:val="bg-BG"/>
              </w:rPr>
              <w:t xml:space="preserve"> проверка на място сро</w:t>
            </w:r>
            <w:r w:rsidR="00CF6613" w:rsidRPr="00BF28C0">
              <w:rPr>
                <w:sz w:val="20"/>
                <w:szCs w:val="20"/>
                <w:lang w:val="bg-BG"/>
              </w:rPr>
              <w:t>к.</w:t>
            </w:r>
            <w:r w:rsidR="00DF1E09" w:rsidRPr="00172918">
              <w:rPr>
                <w:sz w:val="20"/>
                <w:szCs w:val="20"/>
                <w:lang w:val="bg-BG"/>
              </w:rPr>
              <w:t xml:space="preserve"> </w:t>
            </w:r>
          </w:p>
          <w:p w14:paraId="30DEB475" w14:textId="068FDAA6" w:rsidR="00F02B99" w:rsidRPr="00172918" w:rsidRDefault="00F02B99" w:rsidP="000B2C28">
            <w:pPr>
              <w:jc w:val="both"/>
              <w:rPr>
                <w:sz w:val="20"/>
                <w:szCs w:val="20"/>
                <w:lang w:val="bg-BG"/>
              </w:rPr>
            </w:pPr>
          </w:p>
          <w:p w14:paraId="6ABDA9DE" w14:textId="76CAB478" w:rsidR="002D3F40" w:rsidRPr="00172918" w:rsidRDefault="002D3F40" w:rsidP="000B2C28">
            <w:pPr>
              <w:jc w:val="both"/>
              <w:rPr>
                <w:sz w:val="20"/>
                <w:szCs w:val="20"/>
                <w:lang w:val="bg-BG"/>
              </w:rPr>
            </w:pPr>
            <w:r w:rsidRPr="00172918">
              <w:rPr>
                <w:sz w:val="20"/>
                <w:szCs w:val="20"/>
                <w:lang w:val="bg-BG"/>
              </w:rPr>
              <w:t>В случай</w:t>
            </w:r>
            <w:r w:rsidR="00DE003F">
              <w:rPr>
                <w:sz w:val="20"/>
                <w:szCs w:val="20"/>
                <w:lang w:val="bg-BG"/>
              </w:rPr>
              <w:t>,</w:t>
            </w:r>
            <w:r w:rsidRPr="00172918">
              <w:rPr>
                <w:sz w:val="20"/>
                <w:szCs w:val="20"/>
                <w:lang w:val="bg-BG"/>
              </w:rPr>
              <w:t xml:space="preserve"> че проверката на място е във връзка с представено искане за плащане срокът за извършването и приключването й е до 3 дни.  </w:t>
            </w:r>
          </w:p>
        </w:tc>
      </w:tr>
      <w:tr w:rsidR="00C96F7C" w:rsidRPr="00BF28C0" w14:paraId="2B30CFB5" w14:textId="77777777" w:rsidTr="00BF28C0">
        <w:trPr>
          <w:trHeight w:val="867"/>
        </w:trPr>
        <w:tc>
          <w:tcPr>
            <w:tcW w:w="832" w:type="dxa"/>
            <w:shd w:val="clear" w:color="auto" w:fill="FFFFFF"/>
            <w:vAlign w:val="center"/>
          </w:tcPr>
          <w:p w14:paraId="43671184" w14:textId="77777777" w:rsidR="00C96F7C" w:rsidRPr="00172918" w:rsidRDefault="00C96F7C" w:rsidP="00C96F7C">
            <w:pPr>
              <w:rPr>
                <w:b/>
                <w:sz w:val="20"/>
                <w:szCs w:val="20"/>
                <w:lang w:val="bg-BG"/>
              </w:rPr>
            </w:pPr>
            <w:r w:rsidRPr="00172918">
              <w:rPr>
                <w:b/>
                <w:sz w:val="20"/>
                <w:szCs w:val="20"/>
                <w:lang w:val="bg-BG"/>
              </w:rPr>
              <w:t>2.2.</w:t>
            </w:r>
          </w:p>
        </w:tc>
        <w:tc>
          <w:tcPr>
            <w:tcW w:w="1702" w:type="dxa"/>
            <w:shd w:val="clear" w:color="auto" w:fill="FFFFFF"/>
            <w:vAlign w:val="center"/>
          </w:tcPr>
          <w:p w14:paraId="6417CE44" w14:textId="77777777" w:rsidR="00C96F7C" w:rsidRPr="00172918" w:rsidRDefault="00C96F7C" w:rsidP="008F1B6D">
            <w:pPr>
              <w:jc w:val="both"/>
              <w:rPr>
                <w:sz w:val="20"/>
                <w:szCs w:val="20"/>
                <w:lang w:val="bg-BG"/>
              </w:rPr>
            </w:pPr>
            <w:r w:rsidRPr="0094143E">
              <w:rPr>
                <w:sz w:val="20"/>
                <w:szCs w:val="20"/>
                <w:lang w:val="bg-BG"/>
              </w:rPr>
              <w:t xml:space="preserve">Попълване на раздели </w:t>
            </w:r>
            <w:r w:rsidRPr="0094143E">
              <w:rPr>
                <w:sz w:val="20"/>
                <w:szCs w:val="20"/>
                <w:lang w:val="en-US"/>
              </w:rPr>
              <w:t>I</w:t>
            </w:r>
            <w:r w:rsidRPr="0094143E">
              <w:rPr>
                <w:sz w:val="20"/>
                <w:szCs w:val="20"/>
                <w:lang w:val="bg-BG"/>
              </w:rPr>
              <w:t>-</w:t>
            </w:r>
            <w:r w:rsidRPr="0094143E">
              <w:rPr>
                <w:sz w:val="20"/>
                <w:szCs w:val="20"/>
                <w:lang w:val="en-US"/>
              </w:rPr>
              <w:t>VII</w:t>
            </w:r>
            <w:r w:rsidRPr="0094143E">
              <w:rPr>
                <w:sz w:val="20"/>
                <w:szCs w:val="20"/>
                <w:lang w:val="bg-BG"/>
              </w:rPr>
              <w:t xml:space="preserve"> в КЛ</w:t>
            </w:r>
            <w:r w:rsidRPr="00172918">
              <w:rPr>
                <w:sz w:val="20"/>
                <w:szCs w:val="20"/>
                <w:lang w:val="bg-BG"/>
              </w:rPr>
              <w:t xml:space="preserve"> </w:t>
            </w:r>
            <w:r w:rsidR="00797C98">
              <w:rPr>
                <w:sz w:val="20"/>
                <w:szCs w:val="20"/>
                <w:lang w:val="bg-BG"/>
              </w:rPr>
              <w:t xml:space="preserve"> </w:t>
            </w:r>
            <w:r w:rsidRPr="00172918">
              <w:rPr>
                <w:sz w:val="20"/>
                <w:szCs w:val="20"/>
                <w:lang w:val="bg-BG"/>
              </w:rPr>
              <w:t>за проверка при провеждане на проверка  на място</w:t>
            </w:r>
            <w:r w:rsidR="00D56058">
              <w:rPr>
                <w:sz w:val="20"/>
                <w:szCs w:val="20"/>
                <w:lang w:val="bg-BG"/>
              </w:rPr>
              <w:t xml:space="preserve"> и и</w:t>
            </w:r>
            <w:r w:rsidR="00D56058" w:rsidRPr="00D56058">
              <w:rPr>
                <w:sz w:val="20"/>
                <w:szCs w:val="20"/>
                <w:lang w:val="bg-BG"/>
              </w:rPr>
              <w:t>зготвяне на становище</w:t>
            </w:r>
            <w:r w:rsidR="005E591D">
              <w:rPr>
                <w:sz w:val="20"/>
                <w:szCs w:val="20"/>
                <w:lang w:val="bg-BG"/>
              </w:rPr>
              <w:t xml:space="preserve"> (</w:t>
            </w:r>
            <w:r w:rsidR="005E591D" w:rsidRPr="00D25C9F">
              <w:rPr>
                <w:sz w:val="20"/>
                <w:szCs w:val="20"/>
                <w:lang w:val="bg-BG"/>
              </w:rPr>
              <w:t>приложение III-K04-2)</w:t>
            </w:r>
          </w:p>
        </w:tc>
        <w:tc>
          <w:tcPr>
            <w:tcW w:w="1984" w:type="dxa"/>
            <w:shd w:val="clear" w:color="auto" w:fill="FFFFFF"/>
            <w:vAlign w:val="center"/>
          </w:tcPr>
          <w:p w14:paraId="0050F454" w14:textId="2B374F5E" w:rsidR="00C96F7C" w:rsidRPr="00BF28C0" w:rsidRDefault="00CF6613">
            <w:pPr>
              <w:rPr>
                <w:sz w:val="20"/>
                <w:szCs w:val="20"/>
                <w:lang w:val="bg-BG"/>
              </w:rPr>
            </w:pPr>
            <w:r w:rsidRPr="00BF28C0">
              <w:rPr>
                <w:sz w:val="20"/>
                <w:szCs w:val="20"/>
                <w:lang w:val="bg-BG"/>
              </w:rPr>
              <w:t>В</w:t>
            </w:r>
            <w:r w:rsidR="00C96F7C" w:rsidRPr="00172918">
              <w:rPr>
                <w:sz w:val="20"/>
                <w:szCs w:val="20"/>
                <w:lang w:val="bg-BG"/>
              </w:rPr>
              <w:t>ъншен изпълнител</w:t>
            </w:r>
            <w:r w:rsidRPr="00BF28C0">
              <w:rPr>
                <w:sz w:val="20"/>
                <w:szCs w:val="20"/>
                <w:lang w:val="bg-BG"/>
              </w:rPr>
              <w:t xml:space="preserve">, който </w:t>
            </w:r>
            <w:r w:rsidRPr="00CF6613">
              <w:rPr>
                <w:sz w:val="20"/>
                <w:szCs w:val="20"/>
                <w:lang w:val="bg-BG"/>
              </w:rPr>
              <w:t xml:space="preserve">няма права за достъп до съответния модул в ИСУН и попълва </w:t>
            </w:r>
            <w:r w:rsidR="001B07F8" w:rsidRPr="00BF28C0">
              <w:rPr>
                <w:sz w:val="20"/>
                <w:szCs w:val="20"/>
                <w:lang w:val="bg-BG"/>
              </w:rPr>
              <w:t>КЛ</w:t>
            </w:r>
            <w:r w:rsidRPr="00CF6613">
              <w:rPr>
                <w:sz w:val="20"/>
                <w:szCs w:val="20"/>
                <w:lang w:val="bg-BG"/>
              </w:rPr>
              <w:t xml:space="preserve"> на хартия</w:t>
            </w:r>
            <w:r w:rsidR="00C96F7C" w:rsidRPr="00172918" w:rsidDel="00C959B7">
              <w:rPr>
                <w:sz w:val="20"/>
                <w:szCs w:val="20"/>
                <w:lang w:val="bg-BG"/>
              </w:rPr>
              <w:t xml:space="preserve"> </w:t>
            </w:r>
          </w:p>
        </w:tc>
        <w:tc>
          <w:tcPr>
            <w:tcW w:w="3544" w:type="dxa"/>
            <w:shd w:val="clear" w:color="auto" w:fill="FFFFFF"/>
          </w:tcPr>
          <w:p w14:paraId="3CB9E407" w14:textId="77777777" w:rsidR="00D56058" w:rsidRPr="00D25C9F" w:rsidRDefault="00C96F7C" w:rsidP="00BF28C0">
            <w:pPr>
              <w:pStyle w:val="ListParagraph"/>
              <w:numPr>
                <w:ilvl w:val="0"/>
                <w:numId w:val="19"/>
              </w:numPr>
              <w:ind w:left="189" w:hanging="189"/>
              <w:jc w:val="both"/>
              <w:rPr>
                <w:sz w:val="20"/>
                <w:szCs w:val="20"/>
                <w:lang w:val="bg-BG"/>
              </w:rPr>
            </w:pPr>
            <w:r w:rsidRPr="00BF28C0">
              <w:rPr>
                <w:sz w:val="20"/>
                <w:szCs w:val="20"/>
                <w:lang w:val="bg-BG"/>
              </w:rPr>
              <w:t xml:space="preserve">По време на проверката на място попълва раздели </w:t>
            </w:r>
            <w:r w:rsidRPr="00BF28C0">
              <w:rPr>
                <w:sz w:val="20"/>
                <w:szCs w:val="20"/>
                <w:lang w:val="en-US"/>
              </w:rPr>
              <w:t>I</w:t>
            </w:r>
            <w:r w:rsidRPr="00BF28C0">
              <w:rPr>
                <w:sz w:val="20"/>
                <w:szCs w:val="20"/>
                <w:lang w:val="bg-BG"/>
              </w:rPr>
              <w:t>-</w:t>
            </w:r>
            <w:r w:rsidRPr="00BF28C0">
              <w:rPr>
                <w:sz w:val="20"/>
                <w:szCs w:val="20"/>
                <w:lang w:val="en-US"/>
              </w:rPr>
              <w:t>VII</w:t>
            </w:r>
            <w:r w:rsidRPr="00BF28C0">
              <w:rPr>
                <w:sz w:val="20"/>
                <w:szCs w:val="20"/>
                <w:lang w:val="bg-BG"/>
              </w:rPr>
              <w:t xml:space="preserve"> в КЛ </w:t>
            </w:r>
            <w:r w:rsidRPr="00D25C9F">
              <w:rPr>
                <w:sz w:val="20"/>
                <w:szCs w:val="20"/>
                <w:lang w:val="bg-BG"/>
              </w:rPr>
              <w:t>(Приложение III-K04</w:t>
            </w:r>
            <w:r w:rsidR="005E591D" w:rsidRPr="00D25C9F">
              <w:rPr>
                <w:sz w:val="20"/>
                <w:szCs w:val="20"/>
                <w:lang w:val="bg-BG"/>
              </w:rPr>
              <w:t>-2</w:t>
            </w:r>
            <w:r w:rsidRPr="00D25C9F">
              <w:rPr>
                <w:sz w:val="20"/>
                <w:szCs w:val="20"/>
                <w:lang w:val="bg-BG"/>
              </w:rPr>
              <w:t xml:space="preserve">). </w:t>
            </w:r>
          </w:p>
          <w:p w14:paraId="426DAC26" w14:textId="7E4B240F" w:rsidR="00D56058" w:rsidRPr="00BF28C0" w:rsidRDefault="0068075D" w:rsidP="00BF28C0">
            <w:pPr>
              <w:pStyle w:val="ListParagraph"/>
              <w:numPr>
                <w:ilvl w:val="0"/>
                <w:numId w:val="19"/>
              </w:numPr>
              <w:ind w:left="189" w:hanging="189"/>
              <w:jc w:val="both"/>
              <w:rPr>
                <w:sz w:val="20"/>
                <w:szCs w:val="20"/>
                <w:lang w:val="bg-BG"/>
              </w:rPr>
            </w:pPr>
            <w:r w:rsidRPr="00BF28C0">
              <w:rPr>
                <w:sz w:val="20"/>
                <w:szCs w:val="20"/>
                <w:lang w:val="bg-BG"/>
              </w:rPr>
              <w:t>В</w:t>
            </w:r>
            <w:r w:rsidRPr="0068075D">
              <w:rPr>
                <w:sz w:val="20"/>
                <w:szCs w:val="20"/>
                <w:lang w:val="bg-BG"/>
              </w:rPr>
              <w:t xml:space="preserve">ъз основа на извършената физическа и документална проверка, включително </w:t>
            </w:r>
            <w:r>
              <w:rPr>
                <w:sz w:val="20"/>
                <w:szCs w:val="20"/>
                <w:lang w:val="bg-BG"/>
              </w:rPr>
              <w:t>и проведените срещи и интервюта</w:t>
            </w:r>
            <w:r w:rsidRPr="00BF28C0">
              <w:rPr>
                <w:sz w:val="20"/>
                <w:szCs w:val="20"/>
                <w:lang w:val="bg-BG"/>
              </w:rPr>
              <w:t xml:space="preserve">, </w:t>
            </w:r>
            <w:r w:rsidR="00A90538" w:rsidRPr="00BF28C0">
              <w:rPr>
                <w:sz w:val="20"/>
                <w:szCs w:val="20"/>
                <w:lang w:val="bg-BG"/>
              </w:rPr>
              <w:t xml:space="preserve">в съответния раздел на КЛ </w:t>
            </w:r>
            <w:r w:rsidRPr="00BF28C0">
              <w:rPr>
                <w:sz w:val="20"/>
                <w:szCs w:val="20"/>
                <w:lang w:val="bg-BG"/>
              </w:rPr>
              <w:t>излага</w:t>
            </w:r>
            <w:r w:rsidR="00D56058" w:rsidRPr="00BF28C0">
              <w:rPr>
                <w:sz w:val="20"/>
                <w:szCs w:val="20"/>
                <w:lang w:val="bg-BG"/>
              </w:rPr>
              <w:t xml:space="preserve"> информацията от нея, като  изготвя  становище, съдържащо:</w:t>
            </w:r>
          </w:p>
          <w:p w14:paraId="25B69DE4" w14:textId="494ACDAE" w:rsidR="00CF6613" w:rsidRPr="00BF28C0" w:rsidRDefault="001B07F8" w:rsidP="00BF28C0">
            <w:pPr>
              <w:pStyle w:val="ListParagraph"/>
              <w:numPr>
                <w:ilvl w:val="0"/>
                <w:numId w:val="21"/>
              </w:numPr>
              <w:ind w:left="331"/>
              <w:jc w:val="both"/>
              <w:rPr>
                <w:sz w:val="20"/>
                <w:szCs w:val="20"/>
                <w:lang w:val="bg-BG"/>
              </w:rPr>
            </w:pPr>
            <w:r w:rsidRPr="00BF28C0">
              <w:rPr>
                <w:sz w:val="20"/>
                <w:szCs w:val="20"/>
                <w:lang w:val="bg-BG"/>
              </w:rPr>
              <w:t>к</w:t>
            </w:r>
            <w:r w:rsidR="00A22D62">
              <w:rPr>
                <w:sz w:val="20"/>
                <w:szCs w:val="20"/>
                <w:lang w:val="bg-BG"/>
              </w:rPr>
              <w:t>онстатации</w:t>
            </w:r>
            <w:r w:rsidR="00CF6613">
              <w:rPr>
                <w:sz w:val="20"/>
                <w:szCs w:val="20"/>
                <w:lang w:val="bg-BG"/>
              </w:rPr>
              <w:t xml:space="preserve"> </w:t>
            </w:r>
            <w:r w:rsidR="00CF6613" w:rsidRPr="00BF28C0">
              <w:rPr>
                <w:sz w:val="20"/>
                <w:szCs w:val="20"/>
                <w:lang w:val="bg-BG"/>
              </w:rPr>
              <w:t>по следните задължителни елементи, приложими съобразно обхвата на проверката, определен в плана:</w:t>
            </w:r>
          </w:p>
          <w:p w14:paraId="7FA799A0" w14:textId="144FC081" w:rsidR="00CF6613" w:rsidRPr="00BF28C0" w:rsidRDefault="001B07F8" w:rsidP="00BF28C0">
            <w:pPr>
              <w:pStyle w:val="ListParagraph"/>
              <w:numPr>
                <w:ilvl w:val="0"/>
                <w:numId w:val="33"/>
              </w:numPr>
              <w:ind w:left="625" w:hanging="284"/>
              <w:jc w:val="both"/>
              <w:rPr>
                <w:sz w:val="20"/>
                <w:szCs w:val="20"/>
                <w:lang w:val="bg-BG"/>
              </w:rPr>
            </w:pPr>
            <w:r w:rsidRPr="00BF28C0">
              <w:rPr>
                <w:sz w:val="20"/>
                <w:szCs w:val="20"/>
                <w:lang w:val="bg-BG"/>
              </w:rPr>
              <w:t>п</w:t>
            </w:r>
            <w:r w:rsidR="00CF6613" w:rsidRPr="00BF28C0">
              <w:rPr>
                <w:sz w:val="20"/>
                <w:szCs w:val="20"/>
                <w:lang w:val="bg-BG"/>
              </w:rPr>
              <w:t>роектно досие</w:t>
            </w:r>
            <w:r w:rsidR="00A22D62" w:rsidRPr="00BF28C0">
              <w:rPr>
                <w:sz w:val="20"/>
                <w:szCs w:val="20"/>
                <w:lang w:val="bg-BG"/>
              </w:rPr>
              <w:t>, документи по проекта</w:t>
            </w:r>
            <w:r w:rsidR="00817732">
              <w:rPr>
                <w:sz w:val="20"/>
                <w:szCs w:val="20"/>
                <w:lang w:val="bg-BG"/>
              </w:rPr>
              <w:t>/финансовия план</w:t>
            </w:r>
            <w:r w:rsidR="00A22D62" w:rsidRPr="00BF28C0">
              <w:rPr>
                <w:sz w:val="20"/>
                <w:szCs w:val="20"/>
                <w:lang w:val="bg-BG"/>
              </w:rPr>
              <w:t>, р</w:t>
            </w:r>
            <w:r w:rsidR="00CF6613" w:rsidRPr="00BF28C0">
              <w:rPr>
                <w:sz w:val="20"/>
                <w:szCs w:val="20"/>
                <w:lang w:val="bg-BG"/>
              </w:rPr>
              <w:t>егистър на документите;</w:t>
            </w:r>
          </w:p>
          <w:p w14:paraId="793966CD" w14:textId="48B88B5B" w:rsidR="00CF6613" w:rsidRPr="00BF28C0" w:rsidRDefault="001B07F8" w:rsidP="00BF28C0">
            <w:pPr>
              <w:pStyle w:val="ListParagraph"/>
              <w:numPr>
                <w:ilvl w:val="0"/>
                <w:numId w:val="33"/>
              </w:numPr>
              <w:ind w:left="625" w:hanging="284"/>
              <w:jc w:val="both"/>
              <w:rPr>
                <w:sz w:val="20"/>
                <w:szCs w:val="20"/>
                <w:lang w:val="bg-BG"/>
              </w:rPr>
            </w:pPr>
            <w:r w:rsidRPr="00BF28C0">
              <w:rPr>
                <w:sz w:val="20"/>
                <w:szCs w:val="20"/>
                <w:lang w:val="bg-BG"/>
              </w:rPr>
              <w:t>н</w:t>
            </w:r>
            <w:r w:rsidR="00CF6613" w:rsidRPr="00BF28C0">
              <w:rPr>
                <w:sz w:val="20"/>
                <w:szCs w:val="20"/>
                <w:lang w:val="bg-BG"/>
              </w:rPr>
              <w:t>апредък по проекта</w:t>
            </w:r>
            <w:r w:rsidR="00817732">
              <w:rPr>
                <w:sz w:val="20"/>
                <w:szCs w:val="20"/>
                <w:lang w:val="bg-BG"/>
              </w:rPr>
              <w:t>/финансов план</w:t>
            </w:r>
            <w:r w:rsidR="00430859" w:rsidRPr="00BF28C0">
              <w:rPr>
                <w:sz w:val="20"/>
                <w:szCs w:val="20"/>
                <w:lang w:val="bg-BG"/>
              </w:rPr>
              <w:t>;</w:t>
            </w:r>
          </w:p>
          <w:p w14:paraId="6BFACD9C" w14:textId="18CD50F5" w:rsidR="00430859" w:rsidRPr="00BF28C0" w:rsidRDefault="001B07F8" w:rsidP="00BF28C0">
            <w:pPr>
              <w:pStyle w:val="ListParagraph"/>
              <w:numPr>
                <w:ilvl w:val="0"/>
                <w:numId w:val="33"/>
              </w:numPr>
              <w:ind w:left="625" w:hanging="284"/>
              <w:jc w:val="both"/>
              <w:rPr>
                <w:sz w:val="20"/>
                <w:szCs w:val="20"/>
                <w:lang w:val="bg-BG"/>
              </w:rPr>
            </w:pPr>
            <w:r w:rsidRPr="00BF28C0">
              <w:rPr>
                <w:sz w:val="20"/>
                <w:szCs w:val="20"/>
                <w:lang w:val="bg-BG"/>
              </w:rPr>
              <w:t>с</w:t>
            </w:r>
            <w:r w:rsidR="00A22D62" w:rsidRPr="00BF28C0">
              <w:rPr>
                <w:sz w:val="20"/>
                <w:szCs w:val="20"/>
                <w:lang w:val="bg-BG"/>
              </w:rPr>
              <w:t>пазване на графика за изпълнение;</w:t>
            </w:r>
          </w:p>
          <w:p w14:paraId="7CCA26F3" w14:textId="625C8EDF" w:rsidR="00A22D62" w:rsidRPr="00D25C9F" w:rsidRDefault="001B07F8" w:rsidP="00BF28C0">
            <w:pPr>
              <w:pStyle w:val="ListParagraph"/>
              <w:numPr>
                <w:ilvl w:val="0"/>
                <w:numId w:val="33"/>
              </w:numPr>
              <w:ind w:left="625" w:hanging="284"/>
              <w:jc w:val="both"/>
              <w:rPr>
                <w:sz w:val="20"/>
                <w:szCs w:val="20"/>
                <w:lang w:val="en-US"/>
              </w:rPr>
            </w:pPr>
            <w:proofErr w:type="spellStart"/>
            <w:r>
              <w:rPr>
                <w:sz w:val="20"/>
                <w:szCs w:val="20"/>
                <w:lang w:val="en-US"/>
              </w:rPr>
              <w:t>д</w:t>
            </w:r>
            <w:r w:rsidR="00A22D62">
              <w:rPr>
                <w:sz w:val="20"/>
                <w:szCs w:val="20"/>
                <w:lang w:val="en-US"/>
              </w:rPr>
              <w:t>оставени</w:t>
            </w:r>
            <w:proofErr w:type="spellEnd"/>
            <w:r w:rsidR="00A22D62">
              <w:rPr>
                <w:sz w:val="20"/>
                <w:szCs w:val="20"/>
                <w:lang w:val="en-US"/>
              </w:rPr>
              <w:t xml:space="preserve"> </w:t>
            </w:r>
            <w:proofErr w:type="spellStart"/>
            <w:r w:rsidR="00A22D62">
              <w:rPr>
                <w:sz w:val="20"/>
                <w:szCs w:val="20"/>
                <w:lang w:val="en-US"/>
              </w:rPr>
              <w:t>активи</w:t>
            </w:r>
            <w:proofErr w:type="spellEnd"/>
            <w:r w:rsidR="00172E6A">
              <w:rPr>
                <w:sz w:val="20"/>
                <w:szCs w:val="20"/>
                <w:lang w:val="bg-BG"/>
              </w:rPr>
              <w:t xml:space="preserve"> (</w:t>
            </w:r>
            <w:r w:rsidR="00172E6A">
              <w:rPr>
                <w:sz w:val="20"/>
                <w:szCs w:val="20"/>
                <w:lang w:val="bg-BG" w:eastAsia="fr-FR"/>
              </w:rPr>
              <w:t xml:space="preserve">в случай на доставено </w:t>
            </w:r>
            <w:r w:rsidR="00172E6A" w:rsidRPr="006A4989">
              <w:rPr>
                <w:sz w:val="20"/>
                <w:szCs w:val="20"/>
                <w:lang w:val="bg-BG" w:eastAsia="fr-FR"/>
              </w:rPr>
              <w:t>оборудване/обзавеждане се попълва таблицат</w:t>
            </w:r>
            <w:r w:rsidR="00172E6A" w:rsidRPr="00A81CE8">
              <w:rPr>
                <w:sz w:val="20"/>
                <w:szCs w:val="20"/>
                <w:lang w:val="bg-BG" w:eastAsia="fr-FR"/>
              </w:rPr>
              <w:t xml:space="preserve">а </w:t>
            </w:r>
            <w:r w:rsidR="00172E6A">
              <w:rPr>
                <w:sz w:val="20"/>
                <w:szCs w:val="20"/>
                <w:lang w:val="bg-BG" w:eastAsia="fr-FR"/>
              </w:rPr>
              <w:t xml:space="preserve">„Доставено </w:t>
            </w:r>
            <w:r w:rsidR="00172E6A">
              <w:rPr>
                <w:sz w:val="20"/>
                <w:szCs w:val="20"/>
                <w:lang w:val="bg-BG" w:eastAsia="fr-FR"/>
              </w:rPr>
              <w:lastRenderedPageBreak/>
              <w:t xml:space="preserve">оборудване/обзавеждане“ </w:t>
            </w:r>
            <w:r w:rsidR="00172E6A" w:rsidRPr="00D25C9F">
              <w:rPr>
                <w:sz w:val="20"/>
                <w:szCs w:val="20"/>
                <w:lang w:val="bg-BG" w:eastAsia="fr-FR"/>
              </w:rPr>
              <w:t xml:space="preserve">(Приложение </w:t>
            </w:r>
            <w:r w:rsidR="00172E6A" w:rsidRPr="00D25C9F">
              <w:rPr>
                <w:sz w:val="20"/>
                <w:szCs w:val="20"/>
                <w:lang w:val="en-US" w:eastAsia="fr-FR"/>
              </w:rPr>
              <w:t>III-K04-1-1</w:t>
            </w:r>
            <w:r w:rsidR="00172E6A" w:rsidRPr="00D25C9F">
              <w:rPr>
                <w:sz w:val="20"/>
                <w:szCs w:val="20"/>
                <w:lang w:val="bg-BG" w:eastAsia="fr-FR"/>
              </w:rPr>
              <w:t>)</w:t>
            </w:r>
            <w:r w:rsidR="00A22D62" w:rsidRPr="00D25C9F">
              <w:rPr>
                <w:sz w:val="20"/>
                <w:szCs w:val="20"/>
                <w:lang w:val="en-US"/>
              </w:rPr>
              <w:t>;</w:t>
            </w:r>
          </w:p>
          <w:p w14:paraId="13A72452" w14:textId="77777777" w:rsidR="007F3B85" w:rsidRPr="007F3B85" w:rsidRDefault="007F3B85" w:rsidP="00BF28C0">
            <w:pPr>
              <w:pStyle w:val="ListParagraph"/>
              <w:numPr>
                <w:ilvl w:val="0"/>
                <w:numId w:val="33"/>
              </w:numPr>
              <w:ind w:left="625" w:hanging="284"/>
              <w:jc w:val="both"/>
              <w:rPr>
                <w:sz w:val="20"/>
                <w:szCs w:val="20"/>
                <w:lang w:val="en-US"/>
              </w:rPr>
            </w:pPr>
            <w:proofErr w:type="spellStart"/>
            <w:r w:rsidRPr="007F3B85">
              <w:rPr>
                <w:sz w:val="20"/>
                <w:szCs w:val="20"/>
                <w:lang w:val="en-US"/>
              </w:rPr>
              <w:t>функциониране</w:t>
            </w:r>
            <w:proofErr w:type="spellEnd"/>
            <w:r w:rsidRPr="007F3B85">
              <w:rPr>
                <w:sz w:val="20"/>
                <w:szCs w:val="20"/>
                <w:lang w:val="en-US"/>
              </w:rPr>
              <w:t xml:space="preserve"> </w:t>
            </w:r>
            <w:proofErr w:type="spellStart"/>
            <w:r w:rsidRPr="007F3B85">
              <w:rPr>
                <w:sz w:val="20"/>
                <w:szCs w:val="20"/>
                <w:lang w:val="en-US"/>
              </w:rPr>
              <w:t>на</w:t>
            </w:r>
            <w:proofErr w:type="spellEnd"/>
            <w:r w:rsidRPr="007F3B85">
              <w:rPr>
                <w:sz w:val="20"/>
                <w:szCs w:val="20"/>
                <w:lang w:val="en-US"/>
              </w:rPr>
              <w:t xml:space="preserve"> </w:t>
            </w:r>
            <w:proofErr w:type="spellStart"/>
            <w:r w:rsidRPr="007F3B85">
              <w:rPr>
                <w:sz w:val="20"/>
                <w:szCs w:val="20"/>
                <w:lang w:val="en-US"/>
              </w:rPr>
              <w:t>разработен</w:t>
            </w:r>
            <w:proofErr w:type="spellEnd"/>
            <w:r w:rsidRPr="007F3B85">
              <w:rPr>
                <w:sz w:val="20"/>
                <w:szCs w:val="20"/>
                <w:lang w:val="en-US"/>
              </w:rPr>
              <w:t>/</w:t>
            </w:r>
            <w:proofErr w:type="spellStart"/>
            <w:r w:rsidRPr="007F3B85">
              <w:rPr>
                <w:sz w:val="20"/>
                <w:szCs w:val="20"/>
                <w:lang w:val="en-US"/>
              </w:rPr>
              <w:t>закупен</w:t>
            </w:r>
            <w:proofErr w:type="spellEnd"/>
            <w:r w:rsidRPr="007F3B85">
              <w:rPr>
                <w:sz w:val="20"/>
                <w:szCs w:val="20"/>
                <w:lang w:val="en-US"/>
              </w:rPr>
              <w:t xml:space="preserve"> </w:t>
            </w:r>
            <w:proofErr w:type="spellStart"/>
            <w:r w:rsidRPr="007F3B85">
              <w:rPr>
                <w:sz w:val="20"/>
                <w:szCs w:val="20"/>
                <w:lang w:val="en-US"/>
              </w:rPr>
              <w:t>софтуер</w:t>
            </w:r>
            <w:proofErr w:type="spellEnd"/>
            <w:r w:rsidRPr="007F3B85">
              <w:rPr>
                <w:sz w:val="20"/>
                <w:szCs w:val="20"/>
                <w:lang w:val="en-US"/>
              </w:rPr>
              <w:t xml:space="preserve"> (</w:t>
            </w:r>
            <w:proofErr w:type="spellStart"/>
            <w:r w:rsidRPr="007F3B85">
              <w:rPr>
                <w:sz w:val="20"/>
                <w:szCs w:val="20"/>
                <w:lang w:val="en-US"/>
              </w:rPr>
              <w:t>системи</w:t>
            </w:r>
            <w:proofErr w:type="spellEnd"/>
            <w:r w:rsidRPr="007F3B85">
              <w:rPr>
                <w:sz w:val="20"/>
                <w:szCs w:val="20"/>
                <w:lang w:val="en-US"/>
              </w:rPr>
              <w:t xml:space="preserve">, </w:t>
            </w:r>
            <w:proofErr w:type="spellStart"/>
            <w:r w:rsidRPr="007F3B85">
              <w:rPr>
                <w:sz w:val="20"/>
                <w:szCs w:val="20"/>
                <w:lang w:val="en-US"/>
              </w:rPr>
              <w:t>регистри</w:t>
            </w:r>
            <w:proofErr w:type="spellEnd"/>
            <w:r w:rsidRPr="007F3B85">
              <w:rPr>
                <w:sz w:val="20"/>
                <w:szCs w:val="20"/>
                <w:lang w:val="en-US"/>
              </w:rPr>
              <w:t xml:space="preserve">, </w:t>
            </w:r>
            <w:proofErr w:type="spellStart"/>
            <w:r w:rsidRPr="007F3B85">
              <w:rPr>
                <w:sz w:val="20"/>
                <w:szCs w:val="20"/>
                <w:lang w:val="en-US"/>
              </w:rPr>
              <w:t>услуги</w:t>
            </w:r>
            <w:proofErr w:type="spellEnd"/>
            <w:r w:rsidRPr="007F3B85">
              <w:rPr>
                <w:sz w:val="20"/>
                <w:szCs w:val="20"/>
                <w:lang w:val="en-US"/>
              </w:rPr>
              <w:t xml:space="preserve">); </w:t>
            </w:r>
          </w:p>
          <w:p w14:paraId="597DEB98" w14:textId="7C56213A" w:rsidR="00A22D62" w:rsidRDefault="001B07F8" w:rsidP="00BF28C0">
            <w:pPr>
              <w:pStyle w:val="ListParagraph"/>
              <w:numPr>
                <w:ilvl w:val="0"/>
                <w:numId w:val="33"/>
              </w:numPr>
              <w:ind w:left="625" w:hanging="284"/>
              <w:jc w:val="both"/>
              <w:rPr>
                <w:sz w:val="20"/>
                <w:szCs w:val="20"/>
                <w:lang w:val="en-US"/>
              </w:rPr>
            </w:pPr>
            <w:proofErr w:type="spellStart"/>
            <w:r>
              <w:rPr>
                <w:sz w:val="20"/>
                <w:szCs w:val="20"/>
                <w:lang w:val="en-US"/>
              </w:rPr>
              <w:t>с</w:t>
            </w:r>
            <w:r w:rsidR="00A22D62">
              <w:rPr>
                <w:sz w:val="20"/>
                <w:szCs w:val="20"/>
                <w:lang w:val="en-US"/>
              </w:rPr>
              <w:t>четоводна</w:t>
            </w:r>
            <w:proofErr w:type="spellEnd"/>
            <w:r w:rsidR="00A22D62">
              <w:rPr>
                <w:sz w:val="20"/>
                <w:szCs w:val="20"/>
                <w:lang w:val="en-US"/>
              </w:rPr>
              <w:t xml:space="preserve"> </w:t>
            </w:r>
            <w:proofErr w:type="spellStart"/>
            <w:r w:rsidR="00A22D62">
              <w:rPr>
                <w:sz w:val="20"/>
                <w:szCs w:val="20"/>
                <w:lang w:val="en-US"/>
              </w:rPr>
              <w:t>отчетност</w:t>
            </w:r>
            <w:proofErr w:type="spellEnd"/>
            <w:r w:rsidR="00A22D62">
              <w:rPr>
                <w:sz w:val="20"/>
                <w:szCs w:val="20"/>
                <w:lang w:val="en-US"/>
              </w:rPr>
              <w:t>;</w:t>
            </w:r>
          </w:p>
          <w:p w14:paraId="2E6DDD9A" w14:textId="59E5BE66" w:rsidR="00A22D62" w:rsidRDefault="0015596F" w:rsidP="00BF28C0">
            <w:pPr>
              <w:pStyle w:val="ListParagraph"/>
              <w:numPr>
                <w:ilvl w:val="0"/>
                <w:numId w:val="33"/>
              </w:numPr>
              <w:ind w:left="625" w:hanging="284"/>
              <w:jc w:val="both"/>
              <w:rPr>
                <w:sz w:val="20"/>
                <w:szCs w:val="20"/>
                <w:lang w:val="en-US"/>
              </w:rPr>
            </w:pPr>
            <w:r w:rsidRPr="0015596F">
              <w:rPr>
                <w:sz w:val="20"/>
                <w:szCs w:val="20"/>
                <w:lang w:val="bg-BG"/>
              </w:rPr>
              <w:t>мерки за видимост, прозрачност и комуникация</w:t>
            </w:r>
            <w:r w:rsidR="00A22D62">
              <w:rPr>
                <w:sz w:val="20"/>
                <w:szCs w:val="20"/>
                <w:lang w:val="en-US"/>
              </w:rPr>
              <w:t>;</w:t>
            </w:r>
          </w:p>
          <w:p w14:paraId="773809A6" w14:textId="1C90837E" w:rsidR="00A22D62" w:rsidRDefault="001B07F8" w:rsidP="00BF28C0">
            <w:pPr>
              <w:pStyle w:val="ListParagraph"/>
              <w:numPr>
                <w:ilvl w:val="0"/>
                <w:numId w:val="33"/>
              </w:numPr>
              <w:ind w:left="625" w:hanging="284"/>
              <w:jc w:val="both"/>
              <w:rPr>
                <w:sz w:val="20"/>
                <w:szCs w:val="20"/>
                <w:lang w:val="en-US"/>
              </w:rPr>
            </w:pPr>
            <w:proofErr w:type="spellStart"/>
            <w:r>
              <w:rPr>
                <w:sz w:val="20"/>
                <w:szCs w:val="20"/>
                <w:lang w:val="en-US"/>
              </w:rPr>
              <w:t>д</w:t>
            </w:r>
            <w:r w:rsidR="00A22D62">
              <w:rPr>
                <w:sz w:val="20"/>
                <w:szCs w:val="20"/>
                <w:lang w:val="en-US"/>
              </w:rPr>
              <w:t>войно</w:t>
            </w:r>
            <w:proofErr w:type="spellEnd"/>
            <w:r w:rsidR="00A22D62">
              <w:rPr>
                <w:sz w:val="20"/>
                <w:szCs w:val="20"/>
                <w:lang w:val="en-US"/>
              </w:rPr>
              <w:t xml:space="preserve"> </w:t>
            </w:r>
            <w:proofErr w:type="spellStart"/>
            <w:r w:rsidR="00A22D62">
              <w:rPr>
                <w:sz w:val="20"/>
                <w:szCs w:val="20"/>
                <w:lang w:val="en-US"/>
              </w:rPr>
              <w:t>финансиране</w:t>
            </w:r>
            <w:proofErr w:type="spellEnd"/>
            <w:r w:rsidR="00A22D62">
              <w:rPr>
                <w:sz w:val="20"/>
                <w:szCs w:val="20"/>
                <w:lang w:val="en-US"/>
              </w:rPr>
              <w:t>;</w:t>
            </w:r>
          </w:p>
          <w:p w14:paraId="2D138434" w14:textId="77777777" w:rsidR="00625BB9" w:rsidRPr="00625BB9" w:rsidRDefault="001B07F8" w:rsidP="00BF28C0">
            <w:pPr>
              <w:pStyle w:val="ListParagraph"/>
              <w:numPr>
                <w:ilvl w:val="0"/>
                <w:numId w:val="33"/>
              </w:numPr>
              <w:ind w:left="625" w:hanging="284"/>
              <w:jc w:val="both"/>
              <w:rPr>
                <w:sz w:val="20"/>
                <w:szCs w:val="20"/>
                <w:lang w:val="en-US"/>
              </w:rPr>
            </w:pPr>
            <w:proofErr w:type="spellStart"/>
            <w:r>
              <w:rPr>
                <w:sz w:val="20"/>
                <w:szCs w:val="20"/>
                <w:lang w:val="en-US"/>
              </w:rPr>
              <w:t>и</w:t>
            </w:r>
            <w:r w:rsidR="00A22D62">
              <w:rPr>
                <w:sz w:val="20"/>
                <w:szCs w:val="20"/>
                <w:lang w:val="en-US"/>
              </w:rPr>
              <w:t>зпълнение</w:t>
            </w:r>
            <w:proofErr w:type="spellEnd"/>
            <w:r w:rsidR="00A22D62">
              <w:rPr>
                <w:sz w:val="20"/>
                <w:szCs w:val="20"/>
                <w:lang w:val="en-US"/>
              </w:rPr>
              <w:t xml:space="preserve"> </w:t>
            </w:r>
            <w:proofErr w:type="spellStart"/>
            <w:r w:rsidR="00A22D62">
              <w:rPr>
                <w:sz w:val="20"/>
                <w:szCs w:val="20"/>
                <w:lang w:val="en-US"/>
              </w:rPr>
              <w:t>на</w:t>
            </w:r>
            <w:proofErr w:type="spellEnd"/>
            <w:r w:rsidR="00A22D62">
              <w:rPr>
                <w:sz w:val="20"/>
                <w:szCs w:val="20"/>
                <w:lang w:val="en-US"/>
              </w:rPr>
              <w:t xml:space="preserve"> </w:t>
            </w:r>
            <w:proofErr w:type="spellStart"/>
            <w:r w:rsidR="00A22D62">
              <w:rPr>
                <w:sz w:val="20"/>
                <w:szCs w:val="20"/>
                <w:lang w:val="en-US"/>
              </w:rPr>
              <w:t>конкретна</w:t>
            </w:r>
            <w:proofErr w:type="spellEnd"/>
            <w:r w:rsidR="00A22D62">
              <w:rPr>
                <w:sz w:val="20"/>
                <w:szCs w:val="20"/>
                <w:lang w:val="en-US"/>
              </w:rPr>
              <w:t xml:space="preserve"> </w:t>
            </w:r>
            <w:proofErr w:type="spellStart"/>
            <w:r w:rsidR="00A22D62">
              <w:rPr>
                <w:sz w:val="20"/>
                <w:szCs w:val="20"/>
                <w:lang w:val="en-US"/>
              </w:rPr>
              <w:t>дейност</w:t>
            </w:r>
            <w:proofErr w:type="spellEnd"/>
            <w:r w:rsidR="00A22D62">
              <w:rPr>
                <w:sz w:val="20"/>
                <w:szCs w:val="20"/>
                <w:lang w:val="en-US"/>
              </w:rPr>
              <w:t xml:space="preserve"> </w:t>
            </w:r>
            <w:proofErr w:type="spellStart"/>
            <w:r w:rsidR="00A22D62">
              <w:rPr>
                <w:sz w:val="20"/>
                <w:szCs w:val="20"/>
                <w:lang w:val="en-US"/>
              </w:rPr>
              <w:t>при</w:t>
            </w:r>
            <w:proofErr w:type="spellEnd"/>
            <w:r w:rsidR="00A22D62">
              <w:rPr>
                <w:sz w:val="20"/>
                <w:szCs w:val="20"/>
                <w:lang w:val="en-US"/>
              </w:rPr>
              <w:t xml:space="preserve"> </w:t>
            </w:r>
            <w:proofErr w:type="spellStart"/>
            <w:r w:rsidR="00A22D62">
              <w:rPr>
                <w:sz w:val="20"/>
                <w:szCs w:val="20"/>
                <w:lang w:val="en-US"/>
              </w:rPr>
              <w:t>проверка</w:t>
            </w:r>
            <w:proofErr w:type="spellEnd"/>
            <w:r w:rsidR="00A22D62">
              <w:rPr>
                <w:sz w:val="20"/>
                <w:szCs w:val="20"/>
                <w:lang w:val="en-US"/>
              </w:rPr>
              <w:t xml:space="preserve"> </w:t>
            </w:r>
            <w:proofErr w:type="spellStart"/>
            <w:r w:rsidR="00A22D62">
              <w:rPr>
                <w:sz w:val="20"/>
                <w:szCs w:val="20"/>
                <w:lang w:val="en-US"/>
              </w:rPr>
              <w:t>на</w:t>
            </w:r>
            <w:proofErr w:type="spellEnd"/>
            <w:r w:rsidR="00A22D62">
              <w:rPr>
                <w:sz w:val="20"/>
                <w:szCs w:val="20"/>
                <w:lang w:val="en-US"/>
              </w:rPr>
              <w:t xml:space="preserve"> </w:t>
            </w:r>
            <w:proofErr w:type="spellStart"/>
            <w:r w:rsidR="00A22D62">
              <w:rPr>
                <w:sz w:val="20"/>
                <w:szCs w:val="20"/>
                <w:lang w:val="en-US"/>
              </w:rPr>
              <w:t>място</w:t>
            </w:r>
            <w:proofErr w:type="spellEnd"/>
            <w:r w:rsidR="00A22D62">
              <w:rPr>
                <w:sz w:val="20"/>
                <w:szCs w:val="20"/>
                <w:lang w:val="en-US"/>
              </w:rPr>
              <w:t xml:space="preserve"> </w:t>
            </w:r>
            <w:proofErr w:type="spellStart"/>
            <w:r w:rsidR="00A22D62">
              <w:rPr>
                <w:sz w:val="20"/>
                <w:szCs w:val="20"/>
                <w:lang w:val="en-US"/>
              </w:rPr>
              <w:t>по</w:t>
            </w:r>
            <w:proofErr w:type="spellEnd"/>
            <w:r w:rsidR="00A22D62">
              <w:rPr>
                <w:sz w:val="20"/>
                <w:szCs w:val="20"/>
                <w:lang w:val="en-US"/>
              </w:rPr>
              <w:t xml:space="preserve"> </w:t>
            </w:r>
            <w:proofErr w:type="spellStart"/>
            <w:r w:rsidR="00A22D62">
              <w:rPr>
                <w:sz w:val="20"/>
                <w:szCs w:val="20"/>
                <w:lang w:val="en-US"/>
              </w:rPr>
              <w:t>време</w:t>
            </w:r>
            <w:proofErr w:type="spellEnd"/>
            <w:r w:rsidR="00A22D62">
              <w:rPr>
                <w:sz w:val="20"/>
                <w:szCs w:val="20"/>
                <w:lang w:val="en-US"/>
              </w:rPr>
              <w:t xml:space="preserve"> </w:t>
            </w:r>
            <w:proofErr w:type="spellStart"/>
            <w:r w:rsidR="00A22D62">
              <w:rPr>
                <w:sz w:val="20"/>
                <w:szCs w:val="20"/>
                <w:lang w:val="en-US"/>
              </w:rPr>
              <w:t>на</w:t>
            </w:r>
            <w:proofErr w:type="spellEnd"/>
            <w:r w:rsidR="00A22D62">
              <w:rPr>
                <w:sz w:val="20"/>
                <w:szCs w:val="20"/>
                <w:lang w:val="en-US"/>
              </w:rPr>
              <w:t xml:space="preserve"> </w:t>
            </w:r>
            <w:proofErr w:type="spellStart"/>
            <w:r w:rsidR="00A22D62">
              <w:rPr>
                <w:sz w:val="20"/>
                <w:szCs w:val="20"/>
                <w:lang w:val="en-US"/>
              </w:rPr>
              <w:t>провеждането</w:t>
            </w:r>
            <w:proofErr w:type="spellEnd"/>
            <w:r w:rsidR="00A22D62">
              <w:rPr>
                <w:sz w:val="20"/>
                <w:szCs w:val="20"/>
                <w:lang w:val="en-US"/>
              </w:rPr>
              <w:t xml:space="preserve"> ѝ</w:t>
            </w:r>
            <w:r w:rsidR="00625BB9">
              <w:rPr>
                <w:sz w:val="20"/>
                <w:szCs w:val="20"/>
                <w:lang w:val="bg-BG"/>
              </w:rPr>
              <w:t>;</w:t>
            </w:r>
          </w:p>
          <w:p w14:paraId="6EF026A9" w14:textId="29A46160" w:rsidR="00625BB9" w:rsidRPr="00625BB9" w:rsidRDefault="00625BB9" w:rsidP="00625BB9">
            <w:pPr>
              <w:pStyle w:val="ListParagraph"/>
              <w:numPr>
                <w:ilvl w:val="0"/>
                <w:numId w:val="33"/>
              </w:numPr>
              <w:ind w:left="625" w:hanging="284"/>
              <w:jc w:val="both"/>
              <w:rPr>
                <w:sz w:val="20"/>
                <w:szCs w:val="20"/>
                <w:lang w:val="en-US"/>
              </w:rPr>
            </w:pPr>
            <w:proofErr w:type="spellStart"/>
            <w:proofErr w:type="gramStart"/>
            <w:r w:rsidRPr="00625BB9">
              <w:rPr>
                <w:sz w:val="20"/>
                <w:szCs w:val="20"/>
                <w:lang w:val="en-US"/>
              </w:rPr>
              <w:t>спазване</w:t>
            </w:r>
            <w:proofErr w:type="spellEnd"/>
            <w:proofErr w:type="gramEnd"/>
            <w:r w:rsidRPr="00625BB9">
              <w:rPr>
                <w:sz w:val="20"/>
                <w:szCs w:val="20"/>
                <w:lang w:val="en-US"/>
              </w:rPr>
              <w:t xml:space="preserve"> </w:t>
            </w:r>
            <w:proofErr w:type="spellStart"/>
            <w:r w:rsidRPr="00625BB9">
              <w:rPr>
                <w:sz w:val="20"/>
                <w:szCs w:val="20"/>
                <w:lang w:val="en-US"/>
              </w:rPr>
              <w:t>на</w:t>
            </w:r>
            <w:proofErr w:type="spellEnd"/>
            <w:r w:rsidRPr="00625BB9">
              <w:rPr>
                <w:sz w:val="20"/>
                <w:szCs w:val="20"/>
                <w:lang w:val="en-US"/>
              </w:rPr>
              <w:t xml:space="preserve"> </w:t>
            </w:r>
            <w:proofErr w:type="spellStart"/>
            <w:r w:rsidRPr="00625BB9">
              <w:rPr>
                <w:sz w:val="20"/>
                <w:szCs w:val="20"/>
                <w:lang w:val="en-US"/>
              </w:rPr>
              <w:t>правилото</w:t>
            </w:r>
            <w:proofErr w:type="spellEnd"/>
            <w:r w:rsidRPr="00625BB9">
              <w:rPr>
                <w:sz w:val="20"/>
                <w:szCs w:val="20"/>
                <w:lang w:val="en-US"/>
              </w:rPr>
              <w:t xml:space="preserve"> </w:t>
            </w:r>
            <w:proofErr w:type="spellStart"/>
            <w:r w:rsidRPr="00625BB9">
              <w:rPr>
                <w:sz w:val="20"/>
                <w:szCs w:val="20"/>
                <w:lang w:val="en-US"/>
              </w:rPr>
              <w:t>за</w:t>
            </w:r>
            <w:proofErr w:type="spellEnd"/>
            <w:r w:rsidRPr="00625BB9">
              <w:rPr>
                <w:sz w:val="20"/>
                <w:szCs w:val="20"/>
                <w:lang w:val="en-US"/>
              </w:rPr>
              <w:t xml:space="preserve"> </w:t>
            </w:r>
            <w:proofErr w:type="spellStart"/>
            <w:r w:rsidRPr="00625BB9">
              <w:rPr>
                <w:sz w:val="20"/>
                <w:szCs w:val="20"/>
                <w:lang w:val="en-US"/>
              </w:rPr>
              <w:t>дъ</w:t>
            </w:r>
            <w:r w:rsidR="00551FBB">
              <w:rPr>
                <w:sz w:val="20"/>
                <w:szCs w:val="20"/>
                <w:lang w:val="en-US"/>
              </w:rPr>
              <w:t>лготрайност</w:t>
            </w:r>
            <w:proofErr w:type="spellEnd"/>
            <w:r w:rsidR="00551FBB">
              <w:rPr>
                <w:sz w:val="20"/>
                <w:szCs w:val="20"/>
                <w:lang w:val="en-US"/>
              </w:rPr>
              <w:t xml:space="preserve"> </w:t>
            </w:r>
            <w:proofErr w:type="spellStart"/>
            <w:r w:rsidR="00551FBB">
              <w:rPr>
                <w:sz w:val="20"/>
                <w:szCs w:val="20"/>
                <w:lang w:val="en-US"/>
              </w:rPr>
              <w:t>по</w:t>
            </w:r>
            <w:proofErr w:type="spellEnd"/>
            <w:r w:rsidR="00551FBB">
              <w:rPr>
                <w:sz w:val="20"/>
                <w:szCs w:val="20"/>
                <w:lang w:val="en-US"/>
              </w:rPr>
              <w:t xml:space="preserve"> </w:t>
            </w:r>
            <w:proofErr w:type="spellStart"/>
            <w:r w:rsidR="00551FBB">
              <w:rPr>
                <w:sz w:val="20"/>
                <w:szCs w:val="20"/>
                <w:lang w:val="en-US"/>
              </w:rPr>
              <w:t>смисъла</w:t>
            </w:r>
            <w:proofErr w:type="spellEnd"/>
            <w:r w:rsidR="00551FBB">
              <w:rPr>
                <w:sz w:val="20"/>
                <w:szCs w:val="20"/>
                <w:lang w:val="en-US"/>
              </w:rPr>
              <w:t xml:space="preserve"> </w:t>
            </w:r>
            <w:proofErr w:type="spellStart"/>
            <w:r w:rsidR="00551FBB">
              <w:rPr>
                <w:sz w:val="20"/>
                <w:szCs w:val="20"/>
                <w:lang w:val="en-US"/>
              </w:rPr>
              <w:t>на</w:t>
            </w:r>
            <w:proofErr w:type="spellEnd"/>
            <w:r w:rsidR="00551FBB">
              <w:rPr>
                <w:sz w:val="20"/>
                <w:szCs w:val="20"/>
                <w:lang w:val="en-US"/>
              </w:rPr>
              <w:t xml:space="preserve"> </w:t>
            </w:r>
            <w:proofErr w:type="spellStart"/>
            <w:r w:rsidR="00551FBB">
              <w:rPr>
                <w:sz w:val="20"/>
                <w:szCs w:val="20"/>
                <w:lang w:val="en-US"/>
              </w:rPr>
              <w:t>чл</w:t>
            </w:r>
            <w:proofErr w:type="spellEnd"/>
            <w:r w:rsidR="00551FBB">
              <w:rPr>
                <w:sz w:val="20"/>
                <w:szCs w:val="20"/>
                <w:lang w:val="en-US"/>
              </w:rPr>
              <w:t xml:space="preserve">. 65 </w:t>
            </w:r>
            <w:proofErr w:type="spellStart"/>
            <w:r w:rsidR="00551FBB">
              <w:rPr>
                <w:sz w:val="20"/>
                <w:szCs w:val="20"/>
                <w:lang w:val="en-US"/>
              </w:rPr>
              <w:t>от</w:t>
            </w:r>
            <w:proofErr w:type="spellEnd"/>
            <w:r w:rsidR="00551FBB">
              <w:rPr>
                <w:sz w:val="20"/>
                <w:szCs w:val="20"/>
                <w:lang w:val="en-US"/>
              </w:rPr>
              <w:t xml:space="preserve"> </w:t>
            </w:r>
            <w:proofErr w:type="spellStart"/>
            <w:r w:rsidR="00551FBB">
              <w:rPr>
                <w:sz w:val="20"/>
                <w:szCs w:val="20"/>
                <w:lang w:val="en-US"/>
              </w:rPr>
              <w:t>Регламент</w:t>
            </w:r>
            <w:proofErr w:type="spellEnd"/>
            <w:r w:rsidR="00551FBB">
              <w:rPr>
                <w:sz w:val="20"/>
                <w:szCs w:val="20"/>
                <w:lang w:val="en-US"/>
              </w:rPr>
              <w:t xml:space="preserve"> (</w:t>
            </w:r>
            <w:proofErr w:type="spellStart"/>
            <w:r w:rsidR="00551FBB">
              <w:rPr>
                <w:sz w:val="20"/>
                <w:szCs w:val="20"/>
                <w:lang w:val="en-US"/>
              </w:rPr>
              <w:t>ЕС</w:t>
            </w:r>
            <w:proofErr w:type="spellEnd"/>
            <w:r w:rsidR="00551FBB">
              <w:rPr>
                <w:sz w:val="20"/>
                <w:szCs w:val="20"/>
                <w:lang w:val="en-US"/>
              </w:rPr>
              <w:t xml:space="preserve">) № </w:t>
            </w:r>
            <w:r w:rsidR="009A2338">
              <w:rPr>
                <w:sz w:val="20"/>
                <w:szCs w:val="20"/>
                <w:lang w:val="en-US"/>
              </w:rPr>
              <w:t>2021</w:t>
            </w:r>
            <w:r w:rsidR="00551FBB">
              <w:rPr>
                <w:sz w:val="20"/>
                <w:szCs w:val="20"/>
                <w:lang w:val="en-US"/>
              </w:rPr>
              <w:t>/</w:t>
            </w:r>
            <w:r w:rsidR="009A2338">
              <w:rPr>
                <w:sz w:val="20"/>
                <w:szCs w:val="20"/>
                <w:lang w:val="en-US"/>
              </w:rPr>
              <w:t>1060</w:t>
            </w:r>
            <w:r w:rsidRPr="00625BB9">
              <w:rPr>
                <w:sz w:val="20"/>
                <w:szCs w:val="20"/>
                <w:lang w:val="en-US"/>
              </w:rPr>
              <w:t>.</w:t>
            </w:r>
          </w:p>
          <w:p w14:paraId="6FC9FCE3" w14:textId="52210A45" w:rsidR="00A22D62" w:rsidRDefault="00A22D62" w:rsidP="00625BB9">
            <w:pPr>
              <w:pStyle w:val="ListParagraph"/>
              <w:ind w:left="625"/>
              <w:jc w:val="both"/>
              <w:rPr>
                <w:sz w:val="20"/>
                <w:szCs w:val="20"/>
                <w:lang w:val="en-US"/>
              </w:rPr>
            </w:pPr>
          </w:p>
          <w:p w14:paraId="4A935FD5" w14:textId="0A752EDB" w:rsidR="00A22D62" w:rsidRDefault="001B07F8" w:rsidP="00BF28C0">
            <w:pPr>
              <w:ind w:left="341"/>
              <w:jc w:val="both"/>
              <w:rPr>
                <w:sz w:val="20"/>
                <w:szCs w:val="20"/>
                <w:lang w:val="en-US"/>
              </w:rPr>
            </w:pPr>
            <w:proofErr w:type="spellStart"/>
            <w:r>
              <w:rPr>
                <w:sz w:val="20"/>
                <w:szCs w:val="20"/>
                <w:lang w:val="en-US"/>
              </w:rPr>
              <w:t>При</w:t>
            </w:r>
            <w:proofErr w:type="spellEnd"/>
            <w:r>
              <w:rPr>
                <w:sz w:val="20"/>
                <w:szCs w:val="20"/>
                <w:lang w:val="en-US"/>
              </w:rPr>
              <w:t xml:space="preserve"> </w:t>
            </w:r>
            <w:proofErr w:type="spellStart"/>
            <w:r>
              <w:rPr>
                <w:sz w:val="20"/>
                <w:szCs w:val="20"/>
                <w:lang w:val="en-US"/>
              </w:rPr>
              <w:t>извънредни</w:t>
            </w:r>
            <w:proofErr w:type="spellEnd"/>
            <w:r>
              <w:rPr>
                <w:sz w:val="20"/>
                <w:szCs w:val="20"/>
                <w:lang w:val="en-US"/>
              </w:rPr>
              <w:t xml:space="preserve"> </w:t>
            </w:r>
            <w:proofErr w:type="spellStart"/>
            <w:r>
              <w:rPr>
                <w:sz w:val="20"/>
                <w:szCs w:val="20"/>
                <w:lang w:val="en-US"/>
              </w:rPr>
              <w:t>проверки</w:t>
            </w:r>
            <w:proofErr w:type="spellEnd"/>
            <w:r>
              <w:rPr>
                <w:sz w:val="20"/>
                <w:szCs w:val="20"/>
                <w:lang w:val="en-US"/>
              </w:rPr>
              <w:t xml:space="preserve"> </w:t>
            </w:r>
            <w:proofErr w:type="spellStart"/>
            <w:r>
              <w:rPr>
                <w:sz w:val="20"/>
                <w:szCs w:val="20"/>
                <w:lang w:val="en-US"/>
              </w:rPr>
              <w:t>на</w:t>
            </w:r>
            <w:proofErr w:type="spellEnd"/>
            <w:r>
              <w:rPr>
                <w:sz w:val="20"/>
                <w:szCs w:val="20"/>
                <w:lang w:val="en-US"/>
              </w:rPr>
              <w:t xml:space="preserve"> </w:t>
            </w:r>
            <w:proofErr w:type="spellStart"/>
            <w:r>
              <w:rPr>
                <w:sz w:val="20"/>
                <w:szCs w:val="20"/>
                <w:lang w:val="en-US"/>
              </w:rPr>
              <w:t>място</w:t>
            </w:r>
            <w:proofErr w:type="spellEnd"/>
            <w:r>
              <w:rPr>
                <w:sz w:val="20"/>
                <w:szCs w:val="20"/>
                <w:lang w:val="en-US"/>
              </w:rPr>
              <w:t xml:space="preserve"> </w:t>
            </w:r>
            <w:proofErr w:type="spellStart"/>
            <w:r>
              <w:rPr>
                <w:sz w:val="20"/>
                <w:szCs w:val="20"/>
                <w:lang w:val="en-US"/>
              </w:rPr>
              <w:t>констатациите</w:t>
            </w:r>
            <w:proofErr w:type="spellEnd"/>
            <w:r>
              <w:rPr>
                <w:sz w:val="20"/>
                <w:szCs w:val="20"/>
                <w:lang w:val="en-US"/>
              </w:rPr>
              <w:t xml:space="preserve"> и </w:t>
            </w:r>
            <w:proofErr w:type="spellStart"/>
            <w:r>
              <w:rPr>
                <w:sz w:val="20"/>
                <w:szCs w:val="20"/>
                <w:lang w:val="en-US"/>
              </w:rPr>
              <w:t>техните</w:t>
            </w:r>
            <w:proofErr w:type="spellEnd"/>
            <w:r>
              <w:rPr>
                <w:sz w:val="20"/>
                <w:szCs w:val="20"/>
                <w:lang w:val="en-US"/>
              </w:rPr>
              <w:t xml:space="preserve"> </w:t>
            </w:r>
            <w:proofErr w:type="spellStart"/>
            <w:r>
              <w:rPr>
                <w:sz w:val="20"/>
                <w:szCs w:val="20"/>
                <w:lang w:val="en-US"/>
              </w:rPr>
              <w:t>елементи</w:t>
            </w:r>
            <w:proofErr w:type="spellEnd"/>
            <w:r>
              <w:rPr>
                <w:sz w:val="20"/>
                <w:szCs w:val="20"/>
                <w:lang w:val="en-US"/>
              </w:rPr>
              <w:t xml:space="preserve"> </w:t>
            </w:r>
            <w:proofErr w:type="spellStart"/>
            <w:r>
              <w:rPr>
                <w:sz w:val="20"/>
                <w:szCs w:val="20"/>
                <w:lang w:val="en-US"/>
              </w:rPr>
              <w:t>са</w:t>
            </w:r>
            <w:proofErr w:type="spellEnd"/>
            <w:r>
              <w:rPr>
                <w:sz w:val="20"/>
                <w:szCs w:val="20"/>
                <w:lang w:val="en-US"/>
              </w:rPr>
              <w:t xml:space="preserve"> в </w:t>
            </w:r>
            <w:proofErr w:type="spellStart"/>
            <w:r>
              <w:rPr>
                <w:sz w:val="20"/>
                <w:szCs w:val="20"/>
                <w:lang w:val="en-US"/>
              </w:rPr>
              <w:t>съответствие</w:t>
            </w:r>
            <w:proofErr w:type="spellEnd"/>
            <w:r>
              <w:rPr>
                <w:sz w:val="20"/>
                <w:szCs w:val="20"/>
                <w:lang w:val="en-US"/>
              </w:rPr>
              <w:t xml:space="preserve"> с </w:t>
            </w:r>
            <w:proofErr w:type="spellStart"/>
            <w:r>
              <w:rPr>
                <w:sz w:val="20"/>
                <w:szCs w:val="20"/>
                <w:lang w:val="en-US"/>
              </w:rPr>
              <w:t>конкретния</w:t>
            </w:r>
            <w:proofErr w:type="spellEnd"/>
            <w:r>
              <w:rPr>
                <w:sz w:val="20"/>
                <w:szCs w:val="20"/>
                <w:lang w:val="en-US"/>
              </w:rPr>
              <w:t xml:space="preserve"> </w:t>
            </w:r>
            <w:proofErr w:type="spellStart"/>
            <w:r>
              <w:rPr>
                <w:sz w:val="20"/>
                <w:szCs w:val="20"/>
                <w:lang w:val="en-US"/>
              </w:rPr>
              <w:t>обхват</w:t>
            </w:r>
            <w:proofErr w:type="spellEnd"/>
            <w:r>
              <w:rPr>
                <w:sz w:val="20"/>
                <w:szCs w:val="20"/>
                <w:lang w:val="en-US"/>
              </w:rPr>
              <w:t xml:space="preserve"> </w:t>
            </w:r>
            <w:proofErr w:type="spellStart"/>
            <w:r>
              <w:rPr>
                <w:sz w:val="20"/>
                <w:szCs w:val="20"/>
                <w:lang w:val="en-US"/>
              </w:rPr>
              <w:t>на</w:t>
            </w:r>
            <w:proofErr w:type="spellEnd"/>
            <w:r>
              <w:rPr>
                <w:sz w:val="20"/>
                <w:szCs w:val="20"/>
                <w:lang w:val="en-US"/>
              </w:rPr>
              <w:t xml:space="preserve"> </w:t>
            </w:r>
            <w:proofErr w:type="spellStart"/>
            <w:r>
              <w:rPr>
                <w:sz w:val="20"/>
                <w:szCs w:val="20"/>
                <w:lang w:val="en-US"/>
              </w:rPr>
              <w:t>проверката</w:t>
            </w:r>
            <w:proofErr w:type="spellEnd"/>
            <w:r>
              <w:rPr>
                <w:sz w:val="20"/>
                <w:szCs w:val="20"/>
                <w:lang w:val="en-US"/>
              </w:rPr>
              <w:t xml:space="preserve">, </w:t>
            </w:r>
            <w:proofErr w:type="spellStart"/>
            <w:r>
              <w:rPr>
                <w:sz w:val="20"/>
                <w:szCs w:val="20"/>
                <w:lang w:val="en-US"/>
              </w:rPr>
              <w:t>описан</w:t>
            </w:r>
            <w:proofErr w:type="spellEnd"/>
            <w:r>
              <w:rPr>
                <w:sz w:val="20"/>
                <w:szCs w:val="20"/>
                <w:lang w:val="en-US"/>
              </w:rPr>
              <w:t xml:space="preserve"> в </w:t>
            </w:r>
            <w:proofErr w:type="spellStart"/>
            <w:r>
              <w:rPr>
                <w:sz w:val="20"/>
                <w:szCs w:val="20"/>
                <w:lang w:val="en-US"/>
              </w:rPr>
              <w:t>плана</w:t>
            </w:r>
            <w:proofErr w:type="spellEnd"/>
            <w:r>
              <w:rPr>
                <w:sz w:val="20"/>
                <w:szCs w:val="20"/>
                <w:lang w:val="en-US"/>
              </w:rPr>
              <w:t>.</w:t>
            </w:r>
          </w:p>
          <w:p w14:paraId="4C9347D9" w14:textId="2F94E668" w:rsidR="0068075D" w:rsidRPr="00A22D62" w:rsidRDefault="0068075D" w:rsidP="00BF28C0">
            <w:pPr>
              <w:ind w:left="341"/>
              <w:jc w:val="both"/>
              <w:rPr>
                <w:sz w:val="20"/>
                <w:szCs w:val="20"/>
                <w:lang w:val="en-US"/>
              </w:rPr>
            </w:pPr>
            <w:proofErr w:type="spellStart"/>
            <w:r w:rsidRPr="0068075D">
              <w:rPr>
                <w:sz w:val="20"/>
                <w:szCs w:val="20"/>
                <w:lang w:val="en-US"/>
              </w:rPr>
              <w:t>Всички</w:t>
            </w:r>
            <w:proofErr w:type="spellEnd"/>
            <w:r w:rsidRPr="0068075D">
              <w:rPr>
                <w:sz w:val="20"/>
                <w:szCs w:val="20"/>
                <w:lang w:val="en-US"/>
              </w:rPr>
              <w:t xml:space="preserve"> </w:t>
            </w:r>
            <w:proofErr w:type="spellStart"/>
            <w:r w:rsidRPr="0068075D">
              <w:rPr>
                <w:sz w:val="20"/>
                <w:szCs w:val="20"/>
                <w:lang w:val="en-US"/>
              </w:rPr>
              <w:t>констатации</w:t>
            </w:r>
            <w:proofErr w:type="spellEnd"/>
            <w:r w:rsidRPr="0068075D">
              <w:rPr>
                <w:sz w:val="20"/>
                <w:szCs w:val="20"/>
                <w:lang w:val="en-US"/>
              </w:rPr>
              <w:t xml:space="preserve"> </w:t>
            </w:r>
            <w:proofErr w:type="spellStart"/>
            <w:r w:rsidRPr="0068075D">
              <w:rPr>
                <w:sz w:val="20"/>
                <w:szCs w:val="20"/>
                <w:lang w:val="en-US"/>
              </w:rPr>
              <w:t>се</w:t>
            </w:r>
            <w:proofErr w:type="spellEnd"/>
            <w:r w:rsidRPr="0068075D">
              <w:rPr>
                <w:sz w:val="20"/>
                <w:szCs w:val="20"/>
                <w:lang w:val="en-US"/>
              </w:rPr>
              <w:t xml:space="preserve"> </w:t>
            </w:r>
            <w:proofErr w:type="spellStart"/>
            <w:r w:rsidRPr="0068075D">
              <w:rPr>
                <w:sz w:val="20"/>
                <w:szCs w:val="20"/>
                <w:lang w:val="en-US"/>
              </w:rPr>
              <w:t>базират</w:t>
            </w:r>
            <w:proofErr w:type="spellEnd"/>
            <w:r w:rsidRPr="0068075D">
              <w:rPr>
                <w:sz w:val="20"/>
                <w:szCs w:val="20"/>
                <w:lang w:val="en-US"/>
              </w:rPr>
              <w:t xml:space="preserve"> </w:t>
            </w:r>
            <w:proofErr w:type="spellStart"/>
            <w:r w:rsidRPr="0068075D">
              <w:rPr>
                <w:sz w:val="20"/>
                <w:szCs w:val="20"/>
                <w:lang w:val="en-US"/>
              </w:rPr>
              <w:t>на</w:t>
            </w:r>
            <w:proofErr w:type="spellEnd"/>
            <w:r w:rsidRPr="0068075D">
              <w:rPr>
                <w:sz w:val="20"/>
                <w:szCs w:val="20"/>
                <w:lang w:val="en-US"/>
              </w:rPr>
              <w:t xml:space="preserve"> </w:t>
            </w:r>
            <w:proofErr w:type="spellStart"/>
            <w:r w:rsidRPr="0068075D">
              <w:rPr>
                <w:sz w:val="20"/>
                <w:szCs w:val="20"/>
                <w:lang w:val="en-US"/>
              </w:rPr>
              <w:t>факти</w:t>
            </w:r>
            <w:proofErr w:type="spellEnd"/>
            <w:r w:rsidRPr="0068075D">
              <w:rPr>
                <w:sz w:val="20"/>
                <w:szCs w:val="20"/>
                <w:lang w:val="en-US"/>
              </w:rPr>
              <w:t>/</w:t>
            </w:r>
            <w:proofErr w:type="spellStart"/>
            <w:r w:rsidRPr="0068075D">
              <w:rPr>
                <w:sz w:val="20"/>
                <w:szCs w:val="20"/>
                <w:lang w:val="en-US"/>
              </w:rPr>
              <w:t>документи</w:t>
            </w:r>
            <w:proofErr w:type="spellEnd"/>
            <w:r w:rsidRPr="0068075D">
              <w:rPr>
                <w:sz w:val="20"/>
                <w:szCs w:val="20"/>
                <w:lang w:val="en-US"/>
              </w:rPr>
              <w:t xml:space="preserve">, </w:t>
            </w:r>
            <w:proofErr w:type="spellStart"/>
            <w:r w:rsidRPr="0068075D">
              <w:rPr>
                <w:sz w:val="20"/>
                <w:szCs w:val="20"/>
                <w:lang w:val="en-US"/>
              </w:rPr>
              <w:t>които</w:t>
            </w:r>
            <w:proofErr w:type="spellEnd"/>
            <w:r w:rsidRPr="0068075D">
              <w:rPr>
                <w:sz w:val="20"/>
                <w:szCs w:val="20"/>
                <w:lang w:val="en-US"/>
              </w:rPr>
              <w:t xml:space="preserve"> </w:t>
            </w:r>
            <w:proofErr w:type="spellStart"/>
            <w:r w:rsidRPr="0068075D">
              <w:rPr>
                <w:sz w:val="20"/>
                <w:szCs w:val="20"/>
                <w:lang w:val="en-US"/>
              </w:rPr>
              <w:t>са</w:t>
            </w:r>
            <w:proofErr w:type="spellEnd"/>
            <w:r w:rsidRPr="0068075D">
              <w:rPr>
                <w:sz w:val="20"/>
                <w:szCs w:val="20"/>
                <w:lang w:val="en-US"/>
              </w:rPr>
              <w:t xml:space="preserve"> </w:t>
            </w:r>
            <w:proofErr w:type="spellStart"/>
            <w:r w:rsidRPr="0068075D">
              <w:rPr>
                <w:sz w:val="20"/>
                <w:szCs w:val="20"/>
                <w:lang w:val="en-US"/>
              </w:rPr>
              <w:t>били</w:t>
            </w:r>
            <w:proofErr w:type="spellEnd"/>
            <w:r w:rsidRPr="0068075D">
              <w:rPr>
                <w:sz w:val="20"/>
                <w:szCs w:val="20"/>
                <w:lang w:val="en-US"/>
              </w:rPr>
              <w:t xml:space="preserve"> </w:t>
            </w:r>
            <w:proofErr w:type="spellStart"/>
            <w:r w:rsidRPr="0068075D">
              <w:rPr>
                <w:sz w:val="20"/>
                <w:szCs w:val="20"/>
                <w:lang w:val="en-US"/>
              </w:rPr>
              <w:t>установени</w:t>
            </w:r>
            <w:proofErr w:type="spellEnd"/>
            <w:r w:rsidRPr="0068075D">
              <w:rPr>
                <w:sz w:val="20"/>
                <w:szCs w:val="20"/>
                <w:lang w:val="en-US"/>
              </w:rPr>
              <w:t>/</w:t>
            </w:r>
            <w:proofErr w:type="spellStart"/>
            <w:r w:rsidRPr="0068075D">
              <w:rPr>
                <w:sz w:val="20"/>
                <w:szCs w:val="20"/>
                <w:lang w:val="en-US"/>
              </w:rPr>
              <w:t>прегледани</w:t>
            </w:r>
            <w:proofErr w:type="spellEnd"/>
            <w:r w:rsidRPr="0068075D">
              <w:rPr>
                <w:sz w:val="20"/>
                <w:szCs w:val="20"/>
                <w:lang w:val="en-US"/>
              </w:rPr>
              <w:t xml:space="preserve"> </w:t>
            </w:r>
            <w:proofErr w:type="spellStart"/>
            <w:r w:rsidRPr="0068075D">
              <w:rPr>
                <w:sz w:val="20"/>
                <w:szCs w:val="20"/>
                <w:lang w:val="en-US"/>
              </w:rPr>
              <w:t>по</w:t>
            </w:r>
            <w:proofErr w:type="spellEnd"/>
            <w:r w:rsidRPr="0068075D">
              <w:rPr>
                <w:sz w:val="20"/>
                <w:szCs w:val="20"/>
                <w:lang w:val="en-US"/>
              </w:rPr>
              <w:t xml:space="preserve"> </w:t>
            </w:r>
            <w:proofErr w:type="spellStart"/>
            <w:r w:rsidRPr="0068075D">
              <w:rPr>
                <w:sz w:val="20"/>
                <w:szCs w:val="20"/>
                <w:lang w:val="en-US"/>
              </w:rPr>
              <w:t>време</w:t>
            </w:r>
            <w:proofErr w:type="spellEnd"/>
            <w:r w:rsidRPr="0068075D">
              <w:rPr>
                <w:sz w:val="20"/>
                <w:szCs w:val="20"/>
                <w:lang w:val="en-US"/>
              </w:rPr>
              <w:t xml:space="preserve"> </w:t>
            </w:r>
            <w:proofErr w:type="spellStart"/>
            <w:r w:rsidRPr="0068075D">
              <w:rPr>
                <w:sz w:val="20"/>
                <w:szCs w:val="20"/>
                <w:lang w:val="en-US"/>
              </w:rPr>
              <w:t>на</w:t>
            </w:r>
            <w:proofErr w:type="spellEnd"/>
            <w:r w:rsidRPr="0068075D">
              <w:rPr>
                <w:sz w:val="20"/>
                <w:szCs w:val="20"/>
                <w:lang w:val="en-US"/>
              </w:rPr>
              <w:t xml:space="preserve"> </w:t>
            </w:r>
            <w:proofErr w:type="spellStart"/>
            <w:r w:rsidRPr="0068075D">
              <w:rPr>
                <w:sz w:val="20"/>
                <w:szCs w:val="20"/>
                <w:lang w:val="en-US"/>
              </w:rPr>
              <w:t>проверката</w:t>
            </w:r>
            <w:proofErr w:type="spellEnd"/>
            <w:r w:rsidRPr="0068075D">
              <w:rPr>
                <w:sz w:val="20"/>
                <w:szCs w:val="20"/>
                <w:lang w:val="en-US"/>
              </w:rPr>
              <w:t>.</w:t>
            </w:r>
          </w:p>
          <w:p w14:paraId="0471FA3C" w14:textId="1BD1F86B" w:rsidR="00D56058" w:rsidRPr="00D56058" w:rsidRDefault="001B07F8" w:rsidP="00BF28C0">
            <w:pPr>
              <w:pStyle w:val="ListParagraph"/>
              <w:numPr>
                <w:ilvl w:val="0"/>
                <w:numId w:val="21"/>
              </w:numPr>
              <w:ind w:left="331"/>
              <w:jc w:val="both"/>
              <w:rPr>
                <w:sz w:val="20"/>
                <w:szCs w:val="20"/>
                <w:lang w:val="bg-BG"/>
              </w:rPr>
            </w:pPr>
            <w:r>
              <w:rPr>
                <w:sz w:val="20"/>
                <w:szCs w:val="20"/>
                <w:lang w:val="bg-BG"/>
              </w:rPr>
              <w:t>заключения и изводи</w:t>
            </w:r>
            <w:r w:rsidR="00D56058" w:rsidRPr="00D56058">
              <w:rPr>
                <w:sz w:val="20"/>
                <w:szCs w:val="20"/>
                <w:lang w:val="bg-BG"/>
              </w:rPr>
              <w:t xml:space="preserve"> от проверката;</w:t>
            </w:r>
          </w:p>
          <w:p w14:paraId="23998DC4" w14:textId="77777777" w:rsidR="00D56058" w:rsidRPr="00D56058" w:rsidRDefault="00D56058" w:rsidP="00BF28C0">
            <w:pPr>
              <w:pStyle w:val="ListParagraph"/>
              <w:numPr>
                <w:ilvl w:val="0"/>
                <w:numId w:val="21"/>
              </w:numPr>
              <w:ind w:left="331"/>
              <w:jc w:val="both"/>
              <w:rPr>
                <w:sz w:val="20"/>
                <w:szCs w:val="20"/>
                <w:lang w:val="bg-BG"/>
              </w:rPr>
            </w:pPr>
            <w:r w:rsidRPr="00D56058">
              <w:rPr>
                <w:sz w:val="20"/>
                <w:szCs w:val="20"/>
                <w:lang w:val="bg-BG"/>
              </w:rPr>
              <w:t>препоръки (ако е приложимо), които бенефициентът/партньорът следва да изпълни. Определя се подходящ срок за тяхното изпълнение и отчитане;</w:t>
            </w:r>
          </w:p>
          <w:p w14:paraId="54E053FF" w14:textId="77777777" w:rsidR="00D56058" w:rsidRDefault="00D56058" w:rsidP="00BF28C0">
            <w:pPr>
              <w:pStyle w:val="ListParagraph"/>
              <w:numPr>
                <w:ilvl w:val="0"/>
                <w:numId w:val="21"/>
              </w:numPr>
              <w:ind w:left="331"/>
              <w:jc w:val="both"/>
              <w:rPr>
                <w:sz w:val="20"/>
                <w:szCs w:val="20"/>
                <w:lang w:val="bg-BG"/>
              </w:rPr>
            </w:pPr>
            <w:r w:rsidRPr="00D56058">
              <w:rPr>
                <w:sz w:val="20"/>
                <w:szCs w:val="20"/>
                <w:lang w:val="bg-BG"/>
              </w:rPr>
              <w:t>статус на изпълнение на препоръките, дадени при предходни проверки на място или в процеса на изпълнение на проекта/финансовия план (ако е приложимо).</w:t>
            </w:r>
          </w:p>
          <w:p w14:paraId="3D033587" w14:textId="471976E0" w:rsidR="00D56058" w:rsidRPr="00BF28C0" w:rsidRDefault="00D56058" w:rsidP="00BF28C0">
            <w:pPr>
              <w:ind w:left="-29"/>
              <w:jc w:val="both"/>
              <w:rPr>
                <w:sz w:val="20"/>
                <w:szCs w:val="20"/>
                <w:lang w:val="bg-BG"/>
              </w:rPr>
            </w:pPr>
            <w:r w:rsidRPr="00BF28C0">
              <w:rPr>
                <w:sz w:val="20"/>
                <w:szCs w:val="20"/>
                <w:lang w:val="bg-BG"/>
              </w:rPr>
              <w:t xml:space="preserve">КЛ се съгласува от Служител МВ 1/ Служител МВ 2. </w:t>
            </w:r>
          </w:p>
          <w:p w14:paraId="3F29585B" w14:textId="77777777" w:rsidR="00D56058" w:rsidRPr="00BF28C0" w:rsidRDefault="00D56058" w:rsidP="0068432F">
            <w:pPr>
              <w:jc w:val="both"/>
              <w:rPr>
                <w:sz w:val="20"/>
                <w:szCs w:val="20"/>
                <w:lang w:val="bg-BG"/>
              </w:rPr>
            </w:pPr>
            <w:r w:rsidRPr="00BF28C0">
              <w:rPr>
                <w:sz w:val="20"/>
                <w:szCs w:val="20"/>
                <w:lang w:val="bg-BG"/>
              </w:rPr>
              <w:t xml:space="preserve">При съмнения за нередности или установени такива се докладва </w:t>
            </w:r>
            <w:r w:rsidRPr="00D25C9F">
              <w:rPr>
                <w:sz w:val="20"/>
                <w:szCs w:val="20"/>
                <w:lang w:val="bg-BG"/>
              </w:rPr>
              <w:t>съгласно Процедура VI-П01.</w:t>
            </w:r>
          </w:p>
        </w:tc>
        <w:tc>
          <w:tcPr>
            <w:tcW w:w="2835" w:type="dxa"/>
            <w:shd w:val="clear" w:color="auto" w:fill="FFFFFF"/>
            <w:vAlign w:val="center"/>
          </w:tcPr>
          <w:p w14:paraId="302F6C82" w14:textId="77777777" w:rsidR="00C96F7C" w:rsidRDefault="00C96F7C" w:rsidP="00BF28C0">
            <w:pPr>
              <w:pStyle w:val="ListParagraph"/>
              <w:numPr>
                <w:ilvl w:val="0"/>
                <w:numId w:val="22"/>
              </w:numPr>
              <w:ind w:left="335" w:hanging="335"/>
              <w:jc w:val="both"/>
              <w:rPr>
                <w:sz w:val="20"/>
                <w:szCs w:val="20"/>
                <w:lang w:val="bg-BG"/>
              </w:rPr>
            </w:pPr>
            <w:r w:rsidRPr="00BF28C0">
              <w:rPr>
                <w:sz w:val="20"/>
                <w:szCs w:val="20"/>
                <w:lang w:val="bg-BG"/>
              </w:rPr>
              <w:lastRenderedPageBreak/>
              <w:t xml:space="preserve">В срока по т. 2.1 </w:t>
            </w:r>
          </w:p>
          <w:p w14:paraId="4E5AD543" w14:textId="77777777" w:rsidR="00153814" w:rsidRDefault="00F2292D" w:rsidP="00262070">
            <w:pPr>
              <w:pStyle w:val="ListParagraph"/>
              <w:numPr>
                <w:ilvl w:val="0"/>
                <w:numId w:val="22"/>
              </w:numPr>
              <w:ind w:left="335" w:hanging="335"/>
              <w:jc w:val="both"/>
              <w:rPr>
                <w:sz w:val="20"/>
                <w:szCs w:val="20"/>
                <w:lang w:val="bg-BG"/>
              </w:rPr>
            </w:pPr>
            <w:r w:rsidRPr="00F2292D">
              <w:rPr>
                <w:sz w:val="20"/>
                <w:szCs w:val="20"/>
                <w:lang w:val="bg-BG"/>
              </w:rPr>
              <w:t>До 19 дни след извършване на проверката на място</w:t>
            </w:r>
            <w:r w:rsidR="00CF6613" w:rsidRPr="00BF28C0">
              <w:rPr>
                <w:sz w:val="20"/>
                <w:szCs w:val="20"/>
                <w:lang w:val="bg-BG"/>
              </w:rPr>
              <w:t>, но не по-късно от определения за това срок в сключения договор</w:t>
            </w:r>
            <w:r w:rsidR="00153814">
              <w:rPr>
                <w:sz w:val="20"/>
                <w:szCs w:val="20"/>
                <w:lang w:val="bg-BG"/>
              </w:rPr>
              <w:t xml:space="preserve"> с външен изпълнител</w:t>
            </w:r>
            <w:r w:rsidRPr="00F2292D">
              <w:rPr>
                <w:sz w:val="20"/>
                <w:szCs w:val="20"/>
                <w:lang w:val="bg-BG"/>
              </w:rPr>
              <w:t xml:space="preserve">. </w:t>
            </w:r>
          </w:p>
          <w:p w14:paraId="26627BB7" w14:textId="243C8567" w:rsidR="00F95894" w:rsidRPr="00BF28C0" w:rsidRDefault="00F2292D" w:rsidP="00262070">
            <w:pPr>
              <w:pStyle w:val="ListParagraph"/>
              <w:ind w:left="335"/>
              <w:jc w:val="both"/>
              <w:rPr>
                <w:sz w:val="20"/>
                <w:szCs w:val="20"/>
                <w:lang w:val="bg-BG"/>
              </w:rPr>
            </w:pPr>
            <w:r w:rsidRPr="00F2292D">
              <w:rPr>
                <w:sz w:val="20"/>
                <w:szCs w:val="20"/>
                <w:lang w:val="bg-BG"/>
              </w:rPr>
              <w:t>В случай че проверката на място е във връзка с представено искане за плащане</w:t>
            </w:r>
            <w:r w:rsidR="00153814">
              <w:rPr>
                <w:sz w:val="20"/>
                <w:szCs w:val="20"/>
                <w:lang w:val="bg-BG"/>
              </w:rPr>
              <w:t xml:space="preserve"> – до 19 дни от извършване на проверката, но не по-късно от 7 работни дни преди изтичане на срока за верификация на служители МВ съгласно </w:t>
            </w:r>
            <w:r w:rsidR="00153814" w:rsidRPr="00D25C9F">
              <w:rPr>
                <w:bCs/>
                <w:i/>
                <w:sz w:val="22"/>
                <w:szCs w:val="22"/>
                <w:lang w:val="bg-BG"/>
              </w:rPr>
              <w:t xml:space="preserve">Процедура </w:t>
            </w:r>
            <w:r w:rsidR="00153814" w:rsidRPr="00D25C9F">
              <w:rPr>
                <w:bCs/>
                <w:i/>
                <w:sz w:val="22"/>
                <w:szCs w:val="22"/>
              </w:rPr>
              <w:t>III-</w:t>
            </w:r>
            <w:r w:rsidR="00153814" w:rsidRPr="00D25C9F">
              <w:rPr>
                <w:bCs/>
                <w:i/>
                <w:sz w:val="22"/>
                <w:szCs w:val="22"/>
                <w:lang w:val="bg-BG"/>
              </w:rPr>
              <w:t>П01</w:t>
            </w:r>
            <w:r w:rsidR="00153814" w:rsidRPr="00D25C9F">
              <w:rPr>
                <w:sz w:val="20"/>
                <w:szCs w:val="20"/>
                <w:lang w:val="bg-BG"/>
              </w:rPr>
              <w:t>.</w:t>
            </w:r>
            <w:r w:rsidR="00153814">
              <w:rPr>
                <w:sz w:val="20"/>
                <w:szCs w:val="20"/>
                <w:lang w:val="bg-BG"/>
              </w:rPr>
              <w:t xml:space="preserve"> </w:t>
            </w:r>
            <w:r w:rsidRPr="00F2292D">
              <w:rPr>
                <w:sz w:val="20"/>
                <w:szCs w:val="20"/>
                <w:lang w:val="bg-BG"/>
              </w:rPr>
              <w:t xml:space="preserve"> </w:t>
            </w:r>
          </w:p>
        </w:tc>
      </w:tr>
      <w:tr w:rsidR="00F02B99" w:rsidRPr="00BF28C0" w14:paraId="1BD6DB38" w14:textId="77777777" w:rsidTr="00BF28C0">
        <w:trPr>
          <w:trHeight w:val="867"/>
        </w:trPr>
        <w:tc>
          <w:tcPr>
            <w:tcW w:w="832" w:type="dxa"/>
            <w:shd w:val="clear" w:color="auto" w:fill="FFFFFF"/>
            <w:vAlign w:val="center"/>
          </w:tcPr>
          <w:p w14:paraId="0A9D1D63" w14:textId="77777777" w:rsidR="00F02B99" w:rsidRPr="00172918" w:rsidRDefault="00F02B99" w:rsidP="00C96F7C">
            <w:pPr>
              <w:rPr>
                <w:b/>
                <w:sz w:val="20"/>
                <w:szCs w:val="20"/>
                <w:lang w:val="bg-BG"/>
              </w:rPr>
            </w:pPr>
            <w:r w:rsidRPr="00172918">
              <w:rPr>
                <w:b/>
                <w:sz w:val="20"/>
                <w:szCs w:val="20"/>
                <w:lang w:val="bg-BG"/>
              </w:rPr>
              <w:t>2.</w:t>
            </w:r>
            <w:r w:rsidR="00C96F7C" w:rsidRPr="00172918">
              <w:rPr>
                <w:b/>
                <w:sz w:val="20"/>
                <w:szCs w:val="20"/>
                <w:lang w:val="bg-BG"/>
              </w:rPr>
              <w:t>3</w:t>
            </w:r>
            <w:r w:rsidRPr="00172918">
              <w:rPr>
                <w:b/>
                <w:sz w:val="20"/>
                <w:szCs w:val="20"/>
                <w:lang w:val="bg-BG"/>
              </w:rPr>
              <w:t>.</w:t>
            </w:r>
          </w:p>
        </w:tc>
        <w:tc>
          <w:tcPr>
            <w:tcW w:w="1702" w:type="dxa"/>
            <w:shd w:val="clear" w:color="auto" w:fill="FFFFFF"/>
          </w:tcPr>
          <w:p w14:paraId="487D0F25" w14:textId="1F6F15F1" w:rsidR="00F02B99" w:rsidRPr="00172918" w:rsidRDefault="00F02B99" w:rsidP="00BE11EC">
            <w:pPr>
              <w:jc w:val="both"/>
              <w:rPr>
                <w:sz w:val="20"/>
                <w:szCs w:val="20"/>
                <w:lang w:val="bg-BG"/>
              </w:rPr>
            </w:pPr>
            <w:r w:rsidRPr="00172918">
              <w:rPr>
                <w:sz w:val="20"/>
                <w:szCs w:val="20"/>
                <w:lang w:val="bg-BG"/>
              </w:rPr>
              <w:t>Изготвяне на протокол от проверката на място</w:t>
            </w:r>
            <w:r w:rsidR="00172810" w:rsidRPr="00172918">
              <w:rPr>
                <w:sz w:val="20"/>
                <w:szCs w:val="20"/>
                <w:lang w:val="bg-BG"/>
              </w:rPr>
              <w:t xml:space="preserve"> </w:t>
            </w:r>
          </w:p>
        </w:tc>
        <w:tc>
          <w:tcPr>
            <w:tcW w:w="1984" w:type="dxa"/>
            <w:shd w:val="clear" w:color="auto" w:fill="FFFFFF"/>
          </w:tcPr>
          <w:p w14:paraId="00BAD06B" w14:textId="77777777" w:rsidR="00F02B99" w:rsidRPr="00172918" w:rsidRDefault="009171B5" w:rsidP="00A54364">
            <w:pPr>
              <w:rPr>
                <w:sz w:val="20"/>
                <w:szCs w:val="20"/>
                <w:lang w:val="bg-BG"/>
              </w:rPr>
            </w:pPr>
            <w:r w:rsidRPr="00172918">
              <w:rPr>
                <w:sz w:val="20"/>
                <w:szCs w:val="20"/>
                <w:lang w:val="ru-RU"/>
              </w:rPr>
              <w:t>Служител</w:t>
            </w:r>
            <w:r w:rsidR="00CA406D" w:rsidRPr="00172918">
              <w:rPr>
                <w:sz w:val="20"/>
                <w:szCs w:val="20"/>
                <w:lang w:val="ru-RU"/>
              </w:rPr>
              <w:t xml:space="preserve"> </w:t>
            </w:r>
            <w:r w:rsidR="00E704D8" w:rsidRPr="00172918">
              <w:rPr>
                <w:sz w:val="20"/>
                <w:szCs w:val="20"/>
                <w:lang w:val="ru-RU"/>
              </w:rPr>
              <w:t>МВ</w:t>
            </w:r>
            <w:r w:rsidRPr="00172918">
              <w:rPr>
                <w:sz w:val="20"/>
                <w:szCs w:val="20"/>
                <w:lang w:val="ru-RU"/>
              </w:rPr>
              <w:t xml:space="preserve"> 1</w:t>
            </w:r>
            <w:r w:rsidR="00E704D8" w:rsidRPr="00172918">
              <w:rPr>
                <w:sz w:val="20"/>
                <w:szCs w:val="20"/>
                <w:lang w:val="bg-BG"/>
              </w:rPr>
              <w:t xml:space="preserve">/ </w:t>
            </w:r>
            <w:r w:rsidR="00E704D8" w:rsidRPr="00172918">
              <w:rPr>
                <w:sz w:val="20"/>
                <w:szCs w:val="20"/>
                <w:lang w:val="ru-RU"/>
              </w:rPr>
              <w:t>Служител МВ</w:t>
            </w:r>
            <w:r w:rsidRPr="00172918">
              <w:rPr>
                <w:sz w:val="20"/>
                <w:szCs w:val="20"/>
                <w:lang w:val="ru-RU"/>
              </w:rPr>
              <w:t xml:space="preserve"> 2</w:t>
            </w:r>
            <w:r w:rsidR="00FF5A68" w:rsidRPr="00172918">
              <w:rPr>
                <w:sz w:val="20"/>
                <w:szCs w:val="20"/>
                <w:lang w:val="bg-BG"/>
              </w:rPr>
              <w:t>/</w:t>
            </w:r>
            <w:r w:rsidR="00CA406D" w:rsidRPr="00172918">
              <w:rPr>
                <w:sz w:val="20"/>
                <w:szCs w:val="20"/>
                <w:lang w:val="bg-BG"/>
              </w:rPr>
              <w:t xml:space="preserve"> </w:t>
            </w:r>
            <w:r w:rsidR="00FF5A68" w:rsidRPr="00172918">
              <w:rPr>
                <w:sz w:val="20"/>
                <w:szCs w:val="20"/>
                <w:lang w:val="bg-BG"/>
              </w:rPr>
              <w:t>външен изпълнител</w:t>
            </w:r>
            <w:r w:rsidR="00FF5A68" w:rsidRPr="00172918" w:rsidDel="00C959B7">
              <w:rPr>
                <w:sz w:val="20"/>
                <w:szCs w:val="20"/>
                <w:lang w:val="bg-BG"/>
              </w:rPr>
              <w:t xml:space="preserve"> </w:t>
            </w:r>
          </w:p>
        </w:tc>
        <w:tc>
          <w:tcPr>
            <w:tcW w:w="3544" w:type="dxa"/>
            <w:shd w:val="clear" w:color="auto" w:fill="FFFFFF"/>
          </w:tcPr>
          <w:p w14:paraId="19DA4169" w14:textId="77777777" w:rsidR="00F02B99" w:rsidRPr="00172918" w:rsidRDefault="000F78C5" w:rsidP="00172918">
            <w:pPr>
              <w:jc w:val="both"/>
              <w:rPr>
                <w:sz w:val="20"/>
                <w:szCs w:val="20"/>
                <w:lang w:val="bg-BG"/>
              </w:rPr>
            </w:pPr>
            <w:r w:rsidRPr="00172918">
              <w:rPr>
                <w:sz w:val="20"/>
                <w:szCs w:val="20"/>
                <w:lang w:val="bg-BG"/>
              </w:rPr>
              <w:t>С</w:t>
            </w:r>
            <w:r w:rsidR="00F02B99" w:rsidRPr="00172918">
              <w:rPr>
                <w:sz w:val="20"/>
                <w:szCs w:val="20"/>
                <w:lang w:val="bg-BG"/>
              </w:rPr>
              <w:t xml:space="preserve">лед приключване на проверката  </w:t>
            </w:r>
            <w:r w:rsidR="00876041" w:rsidRPr="00172918">
              <w:rPr>
                <w:sz w:val="20"/>
                <w:szCs w:val="20"/>
                <w:lang w:val="bg-BG"/>
              </w:rPr>
              <w:t>изготвя</w:t>
            </w:r>
            <w:r w:rsidR="00172810" w:rsidRPr="00172918">
              <w:rPr>
                <w:sz w:val="20"/>
                <w:szCs w:val="20"/>
                <w:lang w:val="bg-BG"/>
              </w:rPr>
              <w:t xml:space="preserve"> протокол</w:t>
            </w:r>
            <w:r w:rsidR="00F02B99" w:rsidRPr="00172918">
              <w:rPr>
                <w:sz w:val="20"/>
                <w:szCs w:val="20"/>
                <w:lang w:val="bg-BG"/>
              </w:rPr>
              <w:t xml:space="preserve">, който се подписва от </w:t>
            </w:r>
            <w:r w:rsidR="00876041" w:rsidRPr="00172918">
              <w:rPr>
                <w:sz w:val="20"/>
                <w:szCs w:val="20"/>
                <w:lang w:val="bg-BG"/>
              </w:rPr>
              <w:t>всички</w:t>
            </w:r>
            <w:r w:rsidR="00F02B99" w:rsidRPr="00172918">
              <w:rPr>
                <w:sz w:val="20"/>
                <w:szCs w:val="20"/>
                <w:lang w:val="bg-BG"/>
              </w:rPr>
              <w:t xml:space="preserve"> участници в проверката в т.ч. и от представителите на бенефициента</w:t>
            </w:r>
            <w:r w:rsidR="009A67A0" w:rsidRPr="00172918">
              <w:rPr>
                <w:sz w:val="20"/>
                <w:szCs w:val="20"/>
                <w:lang w:val="bg-BG"/>
              </w:rPr>
              <w:t>/партньора</w:t>
            </w:r>
            <w:r w:rsidR="00F02B99" w:rsidRPr="00172918">
              <w:rPr>
                <w:sz w:val="20"/>
                <w:szCs w:val="20"/>
                <w:lang w:val="bg-BG"/>
              </w:rPr>
              <w:t>.</w:t>
            </w:r>
            <w:r w:rsidR="00170484" w:rsidRPr="00172918">
              <w:rPr>
                <w:sz w:val="20"/>
                <w:szCs w:val="20"/>
                <w:lang w:val="bg-BG"/>
              </w:rPr>
              <w:t xml:space="preserve"> Протоколът се изготвя в необходимия брой екземпляри, по един за всяка страна.</w:t>
            </w:r>
          </w:p>
        </w:tc>
        <w:tc>
          <w:tcPr>
            <w:tcW w:w="2835" w:type="dxa"/>
            <w:shd w:val="clear" w:color="auto" w:fill="FFFFFF"/>
            <w:vAlign w:val="center"/>
          </w:tcPr>
          <w:p w14:paraId="650C16E2" w14:textId="77777777" w:rsidR="00F02B99" w:rsidRPr="00172918" w:rsidRDefault="00172810" w:rsidP="00172810">
            <w:pPr>
              <w:jc w:val="both"/>
              <w:rPr>
                <w:sz w:val="20"/>
                <w:szCs w:val="20"/>
                <w:lang w:val="bg-BG"/>
              </w:rPr>
            </w:pPr>
            <w:r w:rsidRPr="00172918">
              <w:rPr>
                <w:sz w:val="20"/>
                <w:szCs w:val="20"/>
                <w:lang w:val="bg-BG"/>
              </w:rPr>
              <w:t>В деня на приключване на проверката на място</w:t>
            </w:r>
            <w:r w:rsidR="000F78C5" w:rsidRPr="00172918">
              <w:rPr>
                <w:sz w:val="20"/>
                <w:szCs w:val="20"/>
                <w:lang w:val="bg-BG"/>
              </w:rPr>
              <w:t>.</w:t>
            </w:r>
          </w:p>
        </w:tc>
      </w:tr>
      <w:tr w:rsidR="00797C98" w:rsidRPr="00BF28C0" w14:paraId="153F7360" w14:textId="77777777" w:rsidTr="00BF28C0">
        <w:trPr>
          <w:trHeight w:val="867"/>
        </w:trPr>
        <w:tc>
          <w:tcPr>
            <w:tcW w:w="832" w:type="dxa"/>
            <w:shd w:val="clear" w:color="auto" w:fill="FFFFFF"/>
            <w:vAlign w:val="center"/>
          </w:tcPr>
          <w:p w14:paraId="1CA4BFEC" w14:textId="77777777" w:rsidR="00797C98" w:rsidRPr="00D56058" w:rsidRDefault="00797C98" w:rsidP="00C96F7C">
            <w:pPr>
              <w:rPr>
                <w:b/>
                <w:sz w:val="20"/>
                <w:szCs w:val="20"/>
                <w:lang w:val="bg-BG"/>
              </w:rPr>
            </w:pPr>
            <w:r w:rsidRPr="00D56058">
              <w:rPr>
                <w:b/>
                <w:sz w:val="20"/>
                <w:szCs w:val="20"/>
                <w:lang w:val="bg-BG"/>
              </w:rPr>
              <w:t>2.4.</w:t>
            </w:r>
          </w:p>
        </w:tc>
        <w:tc>
          <w:tcPr>
            <w:tcW w:w="1702" w:type="dxa"/>
            <w:shd w:val="clear" w:color="auto" w:fill="FFFFFF"/>
            <w:vAlign w:val="center"/>
          </w:tcPr>
          <w:p w14:paraId="77638CA2" w14:textId="77777777" w:rsidR="00FA2172" w:rsidRDefault="00FA2172" w:rsidP="00D56058">
            <w:pPr>
              <w:jc w:val="both"/>
              <w:rPr>
                <w:sz w:val="20"/>
                <w:szCs w:val="20"/>
                <w:lang w:val="bg-BG"/>
              </w:rPr>
            </w:pPr>
            <w:r>
              <w:rPr>
                <w:sz w:val="20"/>
                <w:szCs w:val="20"/>
                <w:lang w:val="bg-BG"/>
              </w:rPr>
              <w:t>Създаване на досие на проверката място в ИСУН</w:t>
            </w:r>
          </w:p>
          <w:p w14:paraId="41172321" w14:textId="77777777" w:rsidR="00EA1D94" w:rsidRDefault="00EA1D94" w:rsidP="00D56058">
            <w:pPr>
              <w:jc w:val="both"/>
              <w:rPr>
                <w:sz w:val="20"/>
                <w:szCs w:val="20"/>
                <w:lang w:val="bg-BG"/>
              </w:rPr>
            </w:pPr>
          </w:p>
          <w:p w14:paraId="2FAB81A1" w14:textId="01523BE6" w:rsidR="00797C98" w:rsidRDefault="00EA1D94" w:rsidP="00FA2172">
            <w:pPr>
              <w:jc w:val="both"/>
              <w:rPr>
                <w:sz w:val="20"/>
                <w:szCs w:val="20"/>
                <w:lang w:val="bg-BG"/>
              </w:rPr>
            </w:pPr>
            <w:r>
              <w:rPr>
                <w:sz w:val="20"/>
                <w:szCs w:val="20"/>
                <w:lang w:val="bg-BG"/>
              </w:rPr>
              <w:t>С</w:t>
            </w:r>
            <w:r w:rsidR="00FA2172">
              <w:rPr>
                <w:sz w:val="20"/>
                <w:szCs w:val="20"/>
                <w:lang w:val="bg-BG"/>
              </w:rPr>
              <w:t>ъздаване и п</w:t>
            </w:r>
            <w:r w:rsidR="00797C98" w:rsidRPr="00D56058">
              <w:rPr>
                <w:sz w:val="20"/>
                <w:szCs w:val="20"/>
                <w:lang w:val="bg-BG"/>
              </w:rPr>
              <w:t xml:space="preserve">опълване на КЛ </w:t>
            </w:r>
            <w:r w:rsidR="00D56058">
              <w:rPr>
                <w:sz w:val="20"/>
                <w:szCs w:val="20"/>
                <w:lang w:val="bg-BG"/>
              </w:rPr>
              <w:t>след</w:t>
            </w:r>
            <w:r w:rsidR="00797C98" w:rsidRPr="00D56058">
              <w:rPr>
                <w:sz w:val="20"/>
                <w:szCs w:val="20"/>
                <w:lang w:val="bg-BG"/>
              </w:rPr>
              <w:t xml:space="preserve"> провеждане </w:t>
            </w:r>
            <w:r w:rsidR="00797C98" w:rsidRPr="00D56058">
              <w:rPr>
                <w:sz w:val="20"/>
                <w:szCs w:val="20"/>
                <w:lang w:val="bg-BG"/>
              </w:rPr>
              <w:lastRenderedPageBreak/>
              <w:t>на проверка  на място</w:t>
            </w:r>
          </w:p>
          <w:p w14:paraId="6198D2C1" w14:textId="77777777" w:rsidR="00EA1D94" w:rsidRDefault="00EA1D94" w:rsidP="00FA2172">
            <w:pPr>
              <w:jc w:val="both"/>
              <w:rPr>
                <w:sz w:val="20"/>
                <w:szCs w:val="20"/>
                <w:lang w:val="bg-BG"/>
              </w:rPr>
            </w:pPr>
          </w:p>
          <w:p w14:paraId="3EDA2B14" w14:textId="77777777" w:rsidR="00EA1D94" w:rsidRDefault="00EA1D94" w:rsidP="00FA2172">
            <w:pPr>
              <w:jc w:val="both"/>
              <w:rPr>
                <w:sz w:val="20"/>
                <w:szCs w:val="20"/>
                <w:lang w:val="bg-BG"/>
              </w:rPr>
            </w:pPr>
          </w:p>
          <w:p w14:paraId="52B3667F" w14:textId="77777777" w:rsidR="00EA1D94" w:rsidRPr="00D56058" w:rsidRDefault="00EA1D94" w:rsidP="00FA2172">
            <w:pPr>
              <w:jc w:val="both"/>
              <w:rPr>
                <w:sz w:val="20"/>
                <w:szCs w:val="20"/>
                <w:lang w:val="bg-BG"/>
              </w:rPr>
            </w:pPr>
          </w:p>
        </w:tc>
        <w:tc>
          <w:tcPr>
            <w:tcW w:w="1984" w:type="dxa"/>
            <w:shd w:val="clear" w:color="auto" w:fill="FFFFFF"/>
            <w:vAlign w:val="center"/>
          </w:tcPr>
          <w:p w14:paraId="476FF3DF" w14:textId="77777777" w:rsidR="00797C98" w:rsidRPr="00FA2172" w:rsidRDefault="00665163" w:rsidP="00A54364">
            <w:pPr>
              <w:rPr>
                <w:sz w:val="20"/>
                <w:szCs w:val="20"/>
                <w:lang w:val="ru-RU"/>
              </w:rPr>
            </w:pPr>
            <w:r w:rsidRPr="00D56058">
              <w:rPr>
                <w:sz w:val="20"/>
                <w:szCs w:val="20"/>
                <w:lang w:val="ru-RU"/>
              </w:rPr>
              <w:lastRenderedPageBreak/>
              <w:t>Служител МВ 1</w:t>
            </w:r>
            <w:r w:rsidRPr="00D56058">
              <w:rPr>
                <w:sz w:val="20"/>
                <w:szCs w:val="20"/>
                <w:lang w:val="bg-BG"/>
              </w:rPr>
              <w:t xml:space="preserve">/ </w:t>
            </w:r>
            <w:r w:rsidRPr="0068432F">
              <w:rPr>
                <w:sz w:val="20"/>
                <w:szCs w:val="20"/>
                <w:lang w:val="ru-RU"/>
              </w:rPr>
              <w:t>Служител МВ 2</w:t>
            </w:r>
            <w:r w:rsidRPr="0068432F">
              <w:rPr>
                <w:sz w:val="20"/>
                <w:szCs w:val="20"/>
                <w:lang w:val="bg-BG"/>
              </w:rPr>
              <w:t>/</w:t>
            </w:r>
            <w:r w:rsidR="00095FAF" w:rsidRPr="00DA2860">
              <w:rPr>
                <w:sz w:val="20"/>
                <w:szCs w:val="20"/>
                <w:lang w:val="bg-BG"/>
              </w:rPr>
              <w:t xml:space="preserve">външен изпълнител (когато има </w:t>
            </w:r>
            <w:r w:rsidR="00095FAF" w:rsidRPr="00FA2172">
              <w:rPr>
                <w:sz w:val="20"/>
                <w:szCs w:val="20"/>
                <w:lang w:val="bg-BG"/>
              </w:rPr>
              <w:t xml:space="preserve">права за достъп до ИСУН) </w:t>
            </w:r>
          </w:p>
        </w:tc>
        <w:tc>
          <w:tcPr>
            <w:tcW w:w="3544" w:type="dxa"/>
            <w:shd w:val="clear" w:color="auto" w:fill="FFFFFF"/>
          </w:tcPr>
          <w:p w14:paraId="2CEB94C5" w14:textId="4AD09768" w:rsidR="008B292C" w:rsidRDefault="00665163" w:rsidP="00BF28C0">
            <w:pPr>
              <w:pStyle w:val="ListParagraph"/>
              <w:numPr>
                <w:ilvl w:val="0"/>
                <w:numId w:val="24"/>
              </w:numPr>
              <w:ind w:left="331" w:hanging="425"/>
              <w:jc w:val="both"/>
              <w:rPr>
                <w:sz w:val="20"/>
                <w:szCs w:val="20"/>
                <w:lang w:val="bg-BG"/>
              </w:rPr>
            </w:pPr>
            <w:r w:rsidRPr="00BF28C0">
              <w:rPr>
                <w:sz w:val="20"/>
                <w:szCs w:val="20"/>
                <w:lang w:val="bg-BG"/>
              </w:rPr>
              <w:t xml:space="preserve">След извършване на проверката на място </w:t>
            </w:r>
            <w:r w:rsidR="00D527A0" w:rsidRPr="00BF28C0">
              <w:rPr>
                <w:sz w:val="20"/>
                <w:szCs w:val="20"/>
                <w:lang w:val="bg-BG"/>
              </w:rPr>
              <w:t>създава електронно досие на проверката на място</w:t>
            </w:r>
            <w:r w:rsidR="00FA2172">
              <w:rPr>
                <w:sz w:val="20"/>
                <w:szCs w:val="20"/>
                <w:lang w:val="bg-BG"/>
              </w:rPr>
              <w:t xml:space="preserve"> в ИСУН</w:t>
            </w:r>
            <w:r w:rsidR="00D527A0" w:rsidRPr="00BF28C0">
              <w:rPr>
                <w:sz w:val="20"/>
                <w:szCs w:val="20"/>
                <w:lang w:val="bg-BG"/>
              </w:rPr>
              <w:t xml:space="preserve">. </w:t>
            </w:r>
          </w:p>
          <w:p w14:paraId="57D78EDB" w14:textId="3F4D5B1B" w:rsidR="00315AB0" w:rsidRDefault="00315AB0" w:rsidP="00BF28C0">
            <w:pPr>
              <w:pStyle w:val="ListParagraph"/>
              <w:numPr>
                <w:ilvl w:val="0"/>
                <w:numId w:val="24"/>
              </w:numPr>
              <w:ind w:left="331" w:hanging="425"/>
              <w:jc w:val="both"/>
              <w:rPr>
                <w:sz w:val="20"/>
                <w:szCs w:val="20"/>
                <w:lang w:val="bg-BG"/>
              </w:rPr>
            </w:pPr>
            <w:r w:rsidRPr="00BF28C0">
              <w:rPr>
                <w:sz w:val="20"/>
                <w:szCs w:val="20"/>
                <w:lang w:val="bg-BG"/>
              </w:rPr>
              <w:t>С</w:t>
            </w:r>
            <w:r w:rsidR="00D527A0" w:rsidRPr="00BF28C0">
              <w:rPr>
                <w:sz w:val="20"/>
                <w:szCs w:val="20"/>
                <w:lang w:val="bg-BG"/>
              </w:rPr>
              <w:t xml:space="preserve">ъздава и </w:t>
            </w:r>
            <w:r w:rsidR="00665163" w:rsidRPr="00BF28C0">
              <w:rPr>
                <w:sz w:val="20"/>
                <w:szCs w:val="20"/>
                <w:lang w:val="bg-BG"/>
              </w:rPr>
              <w:t>попълва КЛ за проверка на място в</w:t>
            </w:r>
            <w:r w:rsidR="008B292C">
              <w:rPr>
                <w:sz w:val="20"/>
                <w:szCs w:val="20"/>
                <w:lang w:val="bg-BG"/>
              </w:rPr>
              <w:t xml:space="preserve"> </w:t>
            </w:r>
            <w:r w:rsidR="00665163" w:rsidRPr="00BF28C0">
              <w:rPr>
                <w:sz w:val="20"/>
                <w:szCs w:val="20"/>
                <w:lang w:val="bg-BG"/>
              </w:rPr>
              <w:t>ИСУН</w:t>
            </w:r>
            <w:r w:rsidR="005E591D" w:rsidRPr="00BF28C0">
              <w:rPr>
                <w:sz w:val="20"/>
                <w:szCs w:val="20"/>
                <w:lang w:val="bg-BG"/>
              </w:rPr>
              <w:t xml:space="preserve"> </w:t>
            </w:r>
            <w:r w:rsidR="005E591D" w:rsidRPr="00D25C9F">
              <w:rPr>
                <w:sz w:val="20"/>
                <w:szCs w:val="20"/>
                <w:lang w:val="bg-BG"/>
              </w:rPr>
              <w:t>(</w:t>
            </w:r>
            <w:r w:rsidR="007E6E2B" w:rsidRPr="00D25C9F">
              <w:rPr>
                <w:sz w:val="20"/>
                <w:szCs w:val="20"/>
                <w:lang w:val="bg-BG"/>
              </w:rPr>
              <w:t>П</w:t>
            </w:r>
            <w:r w:rsidR="008B292C" w:rsidRPr="00D25C9F">
              <w:rPr>
                <w:sz w:val="20"/>
                <w:szCs w:val="20"/>
                <w:lang w:val="bg-BG"/>
              </w:rPr>
              <w:t xml:space="preserve">риложение </w:t>
            </w:r>
            <w:r w:rsidR="00A66E6A" w:rsidRPr="00D25C9F">
              <w:rPr>
                <w:sz w:val="20"/>
                <w:szCs w:val="20"/>
                <w:lang w:val="bg-BG"/>
              </w:rPr>
              <w:t>III-К</w:t>
            </w:r>
            <w:r w:rsidR="008B292C" w:rsidRPr="00D25C9F">
              <w:rPr>
                <w:sz w:val="20"/>
                <w:szCs w:val="20"/>
                <w:lang w:val="bg-BG"/>
              </w:rPr>
              <w:t>04-1)</w:t>
            </w:r>
            <w:r w:rsidR="00E34BCC" w:rsidRPr="00D25C9F">
              <w:rPr>
                <w:sz w:val="20"/>
                <w:szCs w:val="20"/>
                <w:lang w:val="bg-BG"/>
              </w:rPr>
              <w:t>.</w:t>
            </w:r>
            <w:r w:rsidRPr="00D25C9F">
              <w:rPr>
                <w:sz w:val="20"/>
                <w:szCs w:val="20"/>
                <w:lang w:val="bg-BG"/>
              </w:rPr>
              <w:t xml:space="preserve"> КЛ,</w:t>
            </w:r>
            <w:r w:rsidR="00E34BCC" w:rsidRPr="00D25C9F">
              <w:rPr>
                <w:sz w:val="20"/>
                <w:szCs w:val="20"/>
                <w:lang w:val="bg-BG"/>
              </w:rPr>
              <w:t xml:space="preserve"> </w:t>
            </w:r>
            <w:r w:rsidR="00A66E6A" w:rsidRPr="00D25C9F">
              <w:rPr>
                <w:sz w:val="20"/>
                <w:szCs w:val="20"/>
                <w:lang w:val="bg-BG"/>
              </w:rPr>
              <w:t>Приложение III-К</w:t>
            </w:r>
            <w:r w:rsidRPr="00D25C9F">
              <w:rPr>
                <w:sz w:val="20"/>
                <w:szCs w:val="20"/>
                <w:lang w:val="bg-BG"/>
              </w:rPr>
              <w:t>04-1,</w:t>
            </w:r>
            <w:r w:rsidRPr="00BF28C0">
              <w:rPr>
                <w:sz w:val="20"/>
                <w:szCs w:val="20"/>
                <w:lang w:val="bg-BG"/>
              </w:rPr>
              <w:t xml:space="preserve"> не се създава в случай на проверка на място, извършена от външен </w:t>
            </w:r>
            <w:r w:rsidRPr="00BF28C0">
              <w:rPr>
                <w:sz w:val="20"/>
                <w:szCs w:val="20"/>
                <w:lang w:val="bg-BG"/>
              </w:rPr>
              <w:lastRenderedPageBreak/>
              <w:t>изпълнител, който няма права за достъп до ИСУН.</w:t>
            </w:r>
          </w:p>
          <w:p w14:paraId="1F92F828" w14:textId="021445AD" w:rsidR="0068075D" w:rsidRPr="0068075D" w:rsidRDefault="0068075D" w:rsidP="00BF28C0">
            <w:pPr>
              <w:pStyle w:val="ListParagraph"/>
              <w:numPr>
                <w:ilvl w:val="0"/>
                <w:numId w:val="24"/>
              </w:numPr>
              <w:ind w:left="331" w:hanging="425"/>
              <w:jc w:val="both"/>
              <w:rPr>
                <w:sz w:val="20"/>
                <w:szCs w:val="20"/>
                <w:lang w:val="bg-BG"/>
              </w:rPr>
            </w:pPr>
            <w:r w:rsidRPr="0068075D">
              <w:rPr>
                <w:sz w:val="20"/>
                <w:szCs w:val="20"/>
                <w:lang w:val="bg-BG"/>
              </w:rPr>
              <w:t xml:space="preserve">Въз основа на извършената физическа и документална проверка, включително и проведените срещи и интервюта, </w:t>
            </w:r>
            <w:r>
              <w:rPr>
                <w:sz w:val="20"/>
                <w:szCs w:val="20"/>
                <w:lang w:val="bg-BG"/>
              </w:rPr>
              <w:t>в</w:t>
            </w:r>
            <w:r w:rsidRPr="00894152">
              <w:rPr>
                <w:sz w:val="20"/>
                <w:szCs w:val="20"/>
                <w:lang w:val="bg-BG"/>
              </w:rPr>
              <w:t xml:space="preserve"> полето „Коментари/Заключение/Становище“</w:t>
            </w:r>
            <w:r w:rsidRPr="00BF28C0">
              <w:rPr>
                <w:sz w:val="20"/>
                <w:szCs w:val="20"/>
                <w:lang w:val="bg-BG"/>
              </w:rPr>
              <w:t xml:space="preserve"> </w:t>
            </w:r>
            <w:r w:rsidRPr="0068075D">
              <w:rPr>
                <w:sz w:val="20"/>
                <w:szCs w:val="20"/>
                <w:lang w:val="bg-BG"/>
              </w:rPr>
              <w:t>излага информацията от нея, като  изготвя  становище, съдържащо:</w:t>
            </w:r>
          </w:p>
          <w:p w14:paraId="74EEECE8" w14:textId="77777777" w:rsidR="001B07F8" w:rsidRPr="001B07F8" w:rsidRDefault="001B07F8" w:rsidP="001B07F8">
            <w:pPr>
              <w:pStyle w:val="ListParagraph"/>
              <w:numPr>
                <w:ilvl w:val="0"/>
                <w:numId w:val="26"/>
              </w:numPr>
              <w:ind w:left="341" w:hanging="341"/>
              <w:jc w:val="both"/>
              <w:rPr>
                <w:sz w:val="20"/>
                <w:szCs w:val="20"/>
                <w:lang w:val="bg-BG"/>
              </w:rPr>
            </w:pPr>
            <w:r w:rsidRPr="001B07F8">
              <w:rPr>
                <w:sz w:val="20"/>
                <w:szCs w:val="20"/>
                <w:lang w:val="bg-BG"/>
              </w:rPr>
              <w:t>констатации по следните задължителни елементи, приложими съобразно обхвата на проверката, определен в плана:</w:t>
            </w:r>
          </w:p>
          <w:p w14:paraId="0D036464" w14:textId="4D0EE088" w:rsidR="001B07F8" w:rsidRPr="001B07F8" w:rsidRDefault="007F3B85" w:rsidP="00BF28C0">
            <w:pPr>
              <w:pStyle w:val="ListParagraph"/>
              <w:numPr>
                <w:ilvl w:val="0"/>
                <w:numId w:val="34"/>
              </w:numPr>
              <w:jc w:val="both"/>
              <w:rPr>
                <w:sz w:val="20"/>
                <w:szCs w:val="20"/>
                <w:lang w:val="bg-BG"/>
              </w:rPr>
            </w:pPr>
            <w:r>
              <w:rPr>
                <w:sz w:val="20"/>
                <w:szCs w:val="20"/>
                <w:lang w:val="bg-BG"/>
              </w:rPr>
              <w:t>п</w:t>
            </w:r>
            <w:r w:rsidR="001B07F8" w:rsidRPr="001B07F8">
              <w:rPr>
                <w:sz w:val="20"/>
                <w:szCs w:val="20"/>
                <w:lang w:val="bg-BG"/>
              </w:rPr>
              <w:t>роектно досие, документи по проекта, регистър на документите;</w:t>
            </w:r>
          </w:p>
          <w:p w14:paraId="562EF737" w14:textId="11E01ABF" w:rsidR="001B07F8" w:rsidRPr="001B07F8" w:rsidRDefault="007F3B85" w:rsidP="00BF28C0">
            <w:pPr>
              <w:pStyle w:val="ListParagraph"/>
              <w:numPr>
                <w:ilvl w:val="0"/>
                <w:numId w:val="34"/>
              </w:numPr>
              <w:jc w:val="both"/>
              <w:rPr>
                <w:sz w:val="20"/>
                <w:szCs w:val="20"/>
                <w:lang w:val="bg-BG"/>
              </w:rPr>
            </w:pPr>
            <w:r>
              <w:rPr>
                <w:sz w:val="20"/>
                <w:szCs w:val="20"/>
                <w:lang w:val="bg-BG"/>
              </w:rPr>
              <w:t>н</w:t>
            </w:r>
            <w:r w:rsidR="001B07F8" w:rsidRPr="001B07F8">
              <w:rPr>
                <w:sz w:val="20"/>
                <w:szCs w:val="20"/>
                <w:lang w:val="bg-BG"/>
              </w:rPr>
              <w:t>апредък по проекта</w:t>
            </w:r>
            <w:r w:rsidR="00817732">
              <w:rPr>
                <w:sz w:val="20"/>
                <w:szCs w:val="20"/>
                <w:lang w:val="bg-BG"/>
              </w:rPr>
              <w:t>/финансовия план</w:t>
            </w:r>
            <w:r w:rsidR="001B07F8" w:rsidRPr="001B07F8">
              <w:rPr>
                <w:sz w:val="20"/>
                <w:szCs w:val="20"/>
                <w:lang w:val="bg-BG"/>
              </w:rPr>
              <w:t>;</w:t>
            </w:r>
          </w:p>
          <w:p w14:paraId="62CEDD3C" w14:textId="6F788DFC" w:rsidR="001B07F8" w:rsidRPr="001B07F8" w:rsidRDefault="007F3B85" w:rsidP="00BF28C0">
            <w:pPr>
              <w:pStyle w:val="ListParagraph"/>
              <w:numPr>
                <w:ilvl w:val="0"/>
                <w:numId w:val="34"/>
              </w:numPr>
              <w:jc w:val="both"/>
              <w:rPr>
                <w:sz w:val="20"/>
                <w:szCs w:val="20"/>
                <w:lang w:val="bg-BG"/>
              </w:rPr>
            </w:pPr>
            <w:r>
              <w:rPr>
                <w:sz w:val="20"/>
                <w:szCs w:val="20"/>
                <w:lang w:val="bg-BG"/>
              </w:rPr>
              <w:t>с</w:t>
            </w:r>
            <w:r w:rsidR="001B07F8" w:rsidRPr="001B07F8">
              <w:rPr>
                <w:sz w:val="20"/>
                <w:szCs w:val="20"/>
                <w:lang w:val="bg-BG"/>
              </w:rPr>
              <w:t>пазване на графика за изпълнение;</w:t>
            </w:r>
          </w:p>
          <w:p w14:paraId="350A21FC" w14:textId="5EF3DC8F" w:rsidR="001B07F8" w:rsidRPr="00D25C9F" w:rsidRDefault="007F3B85" w:rsidP="00BF28C0">
            <w:pPr>
              <w:pStyle w:val="ListParagraph"/>
              <w:numPr>
                <w:ilvl w:val="0"/>
                <w:numId w:val="34"/>
              </w:numPr>
              <w:jc w:val="both"/>
              <w:rPr>
                <w:sz w:val="20"/>
                <w:szCs w:val="20"/>
                <w:lang w:val="bg-BG"/>
              </w:rPr>
            </w:pPr>
            <w:r>
              <w:rPr>
                <w:sz w:val="20"/>
                <w:szCs w:val="20"/>
                <w:lang w:val="bg-BG"/>
              </w:rPr>
              <w:t>д</w:t>
            </w:r>
            <w:r w:rsidR="001B07F8" w:rsidRPr="001B07F8">
              <w:rPr>
                <w:sz w:val="20"/>
                <w:szCs w:val="20"/>
                <w:lang w:val="bg-BG"/>
              </w:rPr>
              <w:t>оставени активи</w:t>
            </w:r>
            <w:r w:rsidR="00172E6A">
              <w:rPr>
                <w:sz w:val="20"/>
                <w:szCs w:val="20"/>
                <w:lang w:val="bg-BG"/>
              </w:rPr>
              <w:t xml:space="preserve"> (</w:t>
            </w:r>
            <w:r w:rsidR="00172E6A">
              <w:rPr>
                <w:sz w:val="20"/>
                <w:szCs w:val="20"/>
                <w:lang w:val="bg-BG" w:eastAsia="fr-FR"/>
              </w:rPr>
              <w:t xml:space="preserve">в случай на доставено </w:t>
            </w:r>
            <w:r w:rsidR="00172E6A" w:rsidRPr="006A4989">
              <w:rPr>
                <w:sz w:val="20"/>
                <w:szCs w:val="20"/>
                <w:lang w:val="bg-BG" w:eastAsia="fr-FR"/>
              </w:rPr>
              <w:t>оборудване/обзавеждане се попълва таблицат</w:t>
            </w:r>
            <w:r w:rsidR="00172E6A" w:rsidRPr="00A81CE8">
              <w:rPr>
                <w:sz w:val="20"/>
                <w:szCs w:val="20"/>
                <w:lang w:val="bg-BG" w:eastAsia="fr-FR"/>
              </w:rPr>
              <w:t xml:space="preserve">а </w:t>
            </w:r>
            <w:r w:rsidR="00172E6A">
              <w:rPr>
                <w:sz w:val="20"/>
                <w:szCs w:val="20"/>
                <w:lang w:val="bg-BG" w:eastAsia="fr-FR"/>
              </w:rPr>
              <w:t xml:space="preserve">„Доставено оборудване/обзавеждане“ </w:t>
            </w:r>
            <w:r w:rsidR="00172E6A" w:rsidRPr="00D25C9F">
              <w:rPr>
                <w:sz w:val="20"/>
                <w:szCs w:val="20"/>
                <w:lang w:val="bg-BG" w:eastAsia="fr-FR"/>
              </w:rPr>
              <w:t xml:space="preserve">(Приложение </w:t>
            </w:r>
            <w:r w:rsidR="00172E6A" w:rsidRPr="00D25C9F">
              <w:rPr>
                <w:sz w:val="20"/>
                <w:szCs w:val="20"/>
                <w:lang w:val="en-US" w:eastAsia="fr-FR"/>
              </w:rPr>
              <w:t>III-K04-1-1</w:t>
            </w:r>
            <w:r w:rsidR="00172E6A" w:rsidRPr="00D25C9F">
              <w:rPr>
                <w:sz w:val="20"/>
                <w:szCs w:val="20"/>
                <w:lang w:val="bg-BG" w:eastAsia="fr-FR"/>
              </w:rPr>
              <w:t>)</w:t>
            </w:r>
            <w:r w:rsidR="001B07F8" w:rsidRPr="00D25C9F">
              <w:rPr>
                <w:sz w:val="20"/>
                <w:szCs w:val="20"/>
                <w:lang w:val="bg-BG"/>
              </w:rPr>
              <w:t>;</w:t>
            </w:r>
          </w:p>
          <w:p w14:paraId="366ABBB7" w14:textId="515B1C60" w:rsidR="007F3B85" w:rsidRPr="001B07F8" w:rsidRDefault="007F3B85" w:rsidP="00BF28C0">
            <w:pPr>
              <w:pStyle w:val="ListParagraph"/>
              <w:numPr>
                <w:ilvl w:val="0"/>
                <w:numId w:val="34"/>
              </w:numPr>
              <w:jc w:val="both"/>
              <w:rPr>
                <w:sz w:val="20"/>
                <w:szCs w:val="20"/>
                <w:lang w:val="bg-BG"/>
              </w:rPr>
            </w:pPr>
            <w:r w:rsidRPr="00BF28C0">
              <w:rPr>
                <w:sz w:val="20"/>
                <w:szCs w:val="20"/>
                <w:lang w:val="bg-BG"/>
              </w:rPr>
              <w:t xml:space="preserve">функциониране на разработен/закупен софтуер (системи, регистри, услуги); </w:t>
            </w:r>
          </w:p>
          <w:p w14:paraId="60C69C8F" w14:textId="2FFF3D27" w:rsidR="001B07F8" w:rsidRPr="001B07F8" w:rsidRDefault="007F3B85" w:rsidP="00BF28C0">
            <w:pPr>
              <w:pStyle w:val="ListParagraph"/>
              <w:numPr>
                <w:ilvl w:val="0"/>
                <w:numId w:val="34"/>
              </w:numPr>
              <w:jc w:val="both"/>
              <w:rPr>
                <w:sz w:val="20"/>
                <w:szCs w:val="20"/>
                <w:lang w:val="bg-BG"/>
              </w:rPr>
            </w:pPr>
            <w:r>
              <w:rPr>
                <w:sz w:val="20"/>
                <w:szCs w:val="20"/>
                <w:lang w:val="bg-BG"/>
              </w:rPr>
              <w:t>с</w:t>
            </w:r>
            <w:r w:rsidR="001B07F8" w:rsidRPr="001B07F8">
              <w:rPr>
                <w:sz w:val="20"/>
                <w:szCs w:val="20"/>
                <w:lang w:val="bg-BG"/>
              </w:rPr>
              <w:t>четоводна отчетност;</w:t>
            </w:r>
          </w:p>
          <w:p w14:paraId="3E70F5E3" w14:textId="41094517" w:rsidR="001B07F8" w:rsidRPr="001B07F8" w:rsidRDefault="0015596F" w:rsidP="00BF28C0">
            <w:pPr>
              <w:pStyle w:val="ListParagraph"/>
              <w:numPr>
                <w:ilvl w:val="0"/>
                <w:numId w:val="34"/>
              </w:numPr>
              <w:jc w:val="both"/>
              <w:rPr>
                <w:sz w:val="20"/>
                <w:szCs w:val="20"/>
                <w:lang w:val="bg-BG"/>
              </w:rPr>
            </w:pPr>
            <w:r w:rsidRPr="0015596F">
              <w:rPr>
                <w:sz w:val="20"/>
                <w:szCs w:val="20"/>
                <w:lang w:val="bg-BG"/>
              </w:rPr>
              <w:t>мерки за видимост, прозрачност и комуникация</w:t>
            </w:r>
            <w:r w:rsidR="001B07F8" w:rsidRPr="001B07F8">
              <w:rPr>
                <w:sz w:val="20"/>
                <w:szCs w:val="20"/>
                <w:lang w:val="bg-BG"/>
              </w:rPr>
              <w:t>;</w:t>
            </w:r>
          </w:p>
          <w:p w14:paraId="0E95DA70" w14:textId="167A3860" w:rsidR="001B07F8" w:rsidRPr="001B07F8" w:rsidRDefault="007F3B85" w:rsidP="00BF28C0">
            <w:pPr>
              <w:pStyle w:val="ListParagraph"/>
              <w:numPr>
                <w:ilvl w:val="0"/>
                <w:numId w:val="34"/>
              </w:numPr>
              <w:jc w:val="both"/>
              <w:rPr>
                <w:sz w:val="20"/>
                <w:szCs w:val="20"/>
                <w:lang w:val="bg-BG"/>
              </w:rPr>
            </w:pPr>
            <w:r>
              <w:rPr>
                <w:sz w:val="20"/>
                <w:szCs w:val="20"/>
                <w:lang w:val="bg-BG"/>
              </w:rPr>
              <w:t>д</w:t>
            </w:r>
            <w:r w:rsidR="001B07F8" w:rsidRPr="001B07F8">
              <w:rPr>
                <w:sz w:val="20"/>
                <w:szCs w:val="20"/>
                <w:lang w:val="bg-BG"/>
              </w:rPr>
              <w:t>войно финансиране;</w:t>
            </w:r>
          </w:p>
          <w:p w14:paraId="6D3E9F1F" w14:textId="77777777" w:rsidR="007B64AC" w:rsidRDefault="007F3B85" w:rsidP="00BF28C0">
            <w:pPr>
              <w:pStyle w:val="ListParagraph"/>
              <w:numPr>
                <w:ilvl w:val="0"/>
                <w:numId w:val="34"/>
              </w:numPr>
              <w:jc w:val="both"/>
              <w:rPr>
                <w:sz w:val="20"/>
                <w:szCs w:val="20"/>
                <w:lang w:val="bg-BG"/>
              </w:rPr>
            </w:pPr>
            <w:r>
              <w:rPr>
                <w:sz w:val="20"/>
                <w:szCs w:val="20"/>
                <w:lang w:val="bg-BG"/>
              </w:rPr>
              <w:t>и</w:t>
            </w:r>
            <w:r w:rsidR="001B07F8" w:rsidRPr="001B07F8">
              <w:rPr>
                <w:sz w:val="20"/>
                <w:szCs w:val="20"/>
                <w:lang w:val="bg-BG"/>
              </w:rPr>
              <w:t>зпълнение на конкретна дейност при проверка на място по време на провеждането ѝ</w:t>
            </w:r>
            <w:r w:rsidR="007B64AC">
              <w:rPr>
                <w:sz w:val="20"/>
                <w:szCs w:val="20"/>
                <w:lang w:val="bg-BG"/>
              </w:rPr>
              <w:t>;</w:t>
            </w:r>
          </w:p>
          <w:p w14:paraId="25E9AD6A" w14:textId="76524919" w:rsidR="001B07F8" w:rsidRPr="00EE5341" w:rsidRDefault="007B64AC" w:rsidP="00BF28C0">
            <w:pPr>
              <w:pStyle w:val="ListParagraph"/>
              <w:numPr>
                <w:ilvl w:val="0"/>
                <w:numId w:val="34"/>
              </w:numPr>
              <w:jc w:val="both"/>
              <w:rPr>
                <w:sz w:val="20"/>
                <w:szCs w:val="20"/>
                <w:lang w:val="bg-BG"/>
              </w:rPr>
            </w:pPr>
            <w:proofErr w:type="spellStart"/>
            <w:proofErr w:type="gramStart"/>
            <w:r w:rsidRPr="00EE5341">
              <w:rPr>
                <w:sz w:val="20"/>
                <w:szCs w:val="20"/>
                <w:lang w:val="en-US"/>
              </w:rPr>
              <w:t>спазване</w:t>
            </w:r>
            <w:proofErr w:type="spellEnd"/>
            <w:proofErr w:type="gramEnd"/>
            <w:r w:rsidRPr="00EE5341">
              <w:rPr>
                <w:sz w:val="20"/>
                <w:szCs w:val="20"/>
                <w:lang w:val="en-US"/>
              </w:rPr>
              <w:t xml:space="preserve"> </w:t>
            </w:r>
            <w:proofErr w:type="spellStart"/>
            <w:r w:rsidRPr="00EE5341">
              <w:rPr>
                <w:sz w:val="20"/>
                <w:szCs w:val="20"/>
                <w:lang w:val="en-US"/>
              </w:rPr>
              <w:t>на</w:t>
            </w:r>
            <w:proofErr w:type="spellEnd"/>
            <w:r w:rsidRPr="00EE5341">
              <w:rPr>
                <w:sz w:val="20"/>
                <w:szCs w:val="20"/>
                <w:lang w:val="en-US"/>
              </w:rPr>
              <w:t xml:space="preserve"> </w:t>
            </w:r>
            <w:proofErr w:type="spellStart"/>
            <w:r w:rsidRPr="00EE5341">
              <w:rPr>
                <w:sz w:val="20"/>
                <w:szCs w:val="20"/>
                <w:lang w:val="en-US"/>
              </w:rPr>
              <w:t>правилото</w:t>
            </w:r>
            <w:proofErr w:type="spellEnd"/>
            <w:r w:rsidRPr="00EE5341">
              <w:rPr>
                <w:sz w:val="20"/>
                <w:szCs w:val="20"/>
                <w:lang w:val="en-US"/>
              </w:rPr>
              <w:t xml:space="preserve"> </w:t>
            </w:r>
            <w:proofErr w:type="spellStart"/>
            <w:r w:rsidRPr="00EE5341">
              <w:rPr>
                <w:sz w:val="20"/>
                <w:szCs w:val="20"/>
                <w:lang w:val="en-US"/>
              </w:rPr>
              <w:t>за</w:t>
            </w:r>
            <w:proofErr w:type="spellEnd"/>
            <w:r w:rsidRPr="00EE5341">
              <w:rPr>
                <w:sz w:val="20"/>
                <w:szCs w:val="20"/>
                <w:lang w:val="en-US"/>
              </w:rPr>
              <w:t xml:space="preserve"> </w:t>
            </w:r>
            <w:proofErr w:type="spellStart"/>
            <w:r w:rsidRPr="00EE5341">
              <w:rPr>
                <w:sz w:val="20"/>
                <w:szCs w:val="20"/>
                <w:lang w:val="en-US"/>
              </w:rPr>
              <w:t>дъл</w:t>
            </w:r>
            <w:r w:rsidR="00627B62" w:rsidRPr="00EE5341">
              <w:rPr>
                <w:sz w:val="20"/>
                <w:szCs w:val="20"/>
                <w:lang w:val="en-US"/>
              </w:rPr>
              <w:t>готрайност</w:t>
            </w:r>
            <w:proofErr w:type="spellEnd"/>
            <w:r w:rsidR="00627B62" w:rsidRPr="00EE5341">
              <w:rPr>
                <w:sz w:val="20"/>
                <w:szCs w:val="20"/>
                <w:lang w:val="en-US"/>
              </w:rPr>
              <w:t xml:space="preserve"> </w:t>
            </w:r>
            <w:proofErr w:type="spellStart"/>
            <w:r w:rsidR="00627B62" w:rsidRPr="00EE5341">
              <w:rPr>
                <w:sz w:val="20"/>
                <w:szCs w:val="20"/>
                <w:lang w:val="en-US"/>
              </w:rPr>
              <w:t>по</w:t>
            </w:r>
            <w:proofErr w:type="spellEnd"/>
            <w:r w:rsidR="00627B62" w:rsidRPr="00EE5341">
              <w:rPr>
                <w:sz w:val="20"/>
                <w:szCs w:val="20"/>
                <w:lang w:val="en-US"/>
              </w:rPr>
              <w:t xml:space="preserve"> </w:t>
            </w:r>
            <w:proofErr w:type="spellStart"/>
            <w:r w:rsidR="00627B62" w:rsidRPr="00EE5341">
              <w:rPr>
                <w:sz w:val="20"/>
                <w:szCs w:val="20"/>
                <w:lang w:val="en-US"/>
              </w:rPr>
              <w:t>смисъла</w:t>
            </w:r>
            <w:proofErr w:type="spellEnd"/>
            <w:r w:rsidR="00627B62" w:rsidRPr="00EE5341">
              <w:rPr>
                <w:sz w:val="20"/>
                <w:szCs w:val="20"/>
                <w:lang w:val="en-US"/>
              </w:rPr>
              <w:t xml:space="preserve"> </w:t>
            </w:r>
            <w:proofErr w:type="spellStart"/>
            <w:r w:rsidR="00627B62" w:rsidRPr="00EE5341">
              <w:rPr>
                <w:sz w:val="20"/>
                <w:szCs w:val="20"/>
                <w:lang w:val="en-US"/>
              </w:rPr>
              <w:t>на</w:t>
            </w:r>
            <w:proofErr w:type="spellEnd"/>
            <w:r w:rsidR="00627B62" w:rsidRPr="00EE5341">
              <w:rPr>
                <w:sz w:val="20"/>
                <w:szCs w:val="20"/>
                <w:lang w:val="en-US"/>
              </w:rPr>
              <w:t xml:space="preserve"> </w:t>
            </w:r>
            <w:proofErr w:type="spellStart"/>
            <w:r w:rsidR="00627B62" w:rsidRPr="00EE5341">
              <w:rPr>
                <w:sz w:val="20"/>
                <w:szCs w:val="20"/>
                <w:lang w:val="en-US"/>
              </w:rPr>
              <w:t>чл</w:t>
            </w:r>
            <w:proofErr w:type="spellEnd"/>
            <w:r w:rsidR="00627B62" w:rsidRPr="00EE5341">
              <w:rPr>
                <w:sz w:val="20"/>
                <w:szCs w:val="20"/>
                <w:lang w:val="en-US"/>
              </w:rPr>
              <w:t xml:space="preserve">. 65 </w:t>
            </w:r>
            <w:proofErr w:type="spellStart"/>
            <w:r w:rsidR="00627B62" w:rsidRPr="00EE5341">
              <w:rPr>
                <w:sz w:val="20"/>
                <w:szCs w:val="20"/>
                <w:lang w:val="en-US"/>
              </w:rPr>
              <w:t>от</w:t>
            </w:r>
            <w:proofErr w:type="spellEnd"/>
            <w:r w:rsidR="00627B62" w:rsidRPr="00EE5341">
              <w:rPr>
                <w:sz w:val="20"/>
                <w:szCs w:val="20"/>
                <w:lang w:val="en-US"/>
              </w:rPr>
              <w:t xml:space="preserve"> </w:t>
            </w:r>
            <w:proofErr w:type="spellStart"/>
            <w:r w:rsidR="00627B62" w:rsidRPr="00EE5341">
              <w:rPr>
                <w:sz w:val="20"/>
                <w:szCs w:val="20"/>
                <w:lang w:val="en-US"/>
              </w:rPr>
              <w:t>Регламент</w:t>
            </w:r>
            <w:proofErr w:type="spellEnd"/>
            <w:r w:rsidR="00627B62" w:rsidRPr="00EE5341">
              <w:rPr>
                <w:sz w:val="20"/>
                <w:szCs w:val="20"/>
                <w:lang w:val="en-US"/>
              </w:rPr>
              <w:t xml:space="preserve"> (</w:t>
            </w:r>
            <w:proofErr w:type="spellStart"/>
            <w:r w:rsidR="00627B62" w:rsidRPr="00EE5341">
              <w:rPr>
                <w:sz w:val="20"/>
                <w:szCs w:val="20"/>
                <w:lang w:val="en-US"/>
              </w:rPr>
              <w:t>ЕС</w:t>
            </w:r>
            <w:proofErr w:type="spellEnd"/>
            <w:r w:rsidR="00627B62" w:rsidRPr="00EE5341">
              <w:rPr>
                <w:sz w:val="20"/>
                <w:szCs w:val="20"/>
                <w:lang w:val="en-US"/>
              </w:rPr>
              <w:t xml:space="preserve">) № </w:t>
            </w:r>
            <w:r w:rsidR="00963980" w:rsidRPr="00EE5341">
              <w:rPr>
                <w:sz w:val="20"/>
                <w:szCs w:val="20"/>
                <w:lang w:val="en-US"/>
              </w:rPr>
              <w:t>2021</w:t>
            </w:r>
            <w:r w:rsidR="00627B62" w:rsidRPr="00EE5341">
              <w:rPr>
                <w:sz w:val="20"/>
                <w:szCs w:val="20"/>
                <w:lang w:val="en-US"/>
              </w:rPr>
              <w:t>/</w:t>
            </w:r>
            <w:r w:rsidR="00963980" w:rsidRPr="00EE5341">
              <w:rPr>
                <w:sz w:val="20"/>
                <w:szCs w:val="20"/>
                <w:lang w:val="en-US"/>
              </w:rPr>
              <w:t>1060</w:t>
            </w:r>
            <w:r w:rsidR="001B07F8" w:rsidRPr="00EE5341">
              <w:rPr>
                <w:sz w:val="20"/>
                <w:szCs w:val="20"/>
                <w:lang w:val="bg-BG"/>
              </w:rPr>
              <w:t>.</w:t>
            </w:r>
          </w:p>
          <w:p w14:paraId="10AE943A" w14:textId="41B85D15" w:rsidR="001B07F8" w:rsidRDefault="001B07F8" w:rsidP="00BF28C0">
            <w:pPr>
              <w:pStyle w:val="ListParagraph"/>
              <w:jc w:val="both"/>
              <w:rPr>
                <w:sz w:val="20"/>
                <w:szCs w:val="20"/>
                <w:lang w:val="bg-BG"/>
              </w:rPr>
            </w:pPr>
            <w:r w:rsidRPr="00C210D0">
              <w:rPr>
                <w:sz w:val="20"/>
                <w:szCs w:val="20"/>
                <w:lang w:val="bg-BG"/>
              </w:rPr>
              <w:t>При извънредни проверки на място констатациите и техните елементи са в съответствие с конкретния обхват на проверката, описан в плана.</w:t>
            </w:r>
          </w:p>
          <w:p w14:paraId="58D7BF1A" w14:textId="1878E42B" w:rsidR="0068075D" w:rsidRPr="001B07F8" w:rsidRDefault="0068075D" w:rsidP="00BF28C0">
            <w:pPr>
              <w:pStyle w:val="ListParagraph"/>
              <w:jc w:val="both"/>
              <w:rPr>
                <w:sz w:val="20"/>
                <w:szCs w:val="20"/>
                <w:lang w:val="bg-BG"/>
              </w:rPr>
            </w:pPr>
            <w:r w:rsidRPr="0068075D">
              <w:rPr>
                <w:sz w:val="20"/>
                <w:szCs w:val="20"/>
                <w:lang w:val="bg-BG"/>
              </w:rPr>
              <w:t>Всички констатации се базират на факти/документи, които са били установени/прегледани по време на проверката.</w:t>
            </w:r>
          </w:p>
          <w:p w14:paraId="14792AF2" w14:textId="77777777" w:rsidR="001B07F8" w:rsidRPr="001B07F8" w:rsidRDefault="001B07F8" w:rsidP="004063EB">
            <w:pPr>
              <w:pStyle w:val="ListParagraph"/>
              <w:numPr>
                <w:ilvl w:val="0"/>
                <w:numId w:val="26"/>
              </w:numPr>
              <w:ind w:left="341" w:hanging="341"/>
              <w:jc w:val="both"/>
              <w:rPr>
                <w:sz w:val="20"/>
                <w:szCs w:val="20"/>
                <w:lang w:val="bg-BG"/>
              </w:rPr>
            </w:pPr>
            <w:r w:rsidRPr="001B07F8">
              <w:rPr>
                <w:sz w:val="20"/>
                <w:szCs w:val="20"/>
                <w:lang w:val="bg-BG"/>
              </w:rPr>
              <w:t>заключения и изводи от проверката;</w:t>
            </w:r>
          </w:p>
          <w:p w14:paraId="7EEA4E95" w14:textId="77777777" w:rsidR="00FA2172" w:rsidRPr="00FA2172" w:rsidRDefault="00FA2172" w:rsidP="00BF28C0">
            <w:pPr>
              <w:pStyle w:val="ListParagraph"/>
              <w:numPr>
                <w:ilvl w:val="0"/>
                <w:numId w:val="26"/>
              </w:numPr>
              <w:ind w:left="341" w:hanging="341"/>
              <w:jc w:val="both"/>
              <w:rPr>
                <w:sz w:val="20"/>
                <w:szCs w:val="20"/>
                <w:lang w:val="bg-BG"/>
              </w:rPr>
            </w:pPr>
            <w:r w:rsidRPr="00FA2172">
              <w:rPr>
                <w:sz w:val="20"/>
                <w:szCs w:val="20"/>
                <w:lang w:val="bg-BG"/>
              </w:rPr>
              <w:t xml:space="preserve">препоръки (ако е приложимо), които бенефициентът/партньорът следва да изпълни. Определя се </w:t>
            </w:r>
            <w:r w:rsidRPr="00FA2172">
              <w:rPr>
                <w:sz w:val="20"/>
                <w:szCs w:val="20"/>
                <w:lang w:val="bg-BG"/>
              </w:rPr>
              <w:lastRenderedPageBreak/>
              <w:t>подходящ срок за тяхното изпълнение и отчитане;</w:t>
            </w:r>
          </w:p>
          <w:p w14:paraId="7DD59FB0" w14:textId="77777777" w:rsidR="00FA2172" w:rsidRPr="00FA2172" w:rsidRDefault="00FA2172" w:rsidP="00BF28C0">
            <w:pPr>
              <w:pStyle w:val="ListParagraph"/>
              <w:numPr>
                <w:ilvl w:val="0"/>
                <w:numId w:val="26"/>
              </w:numPr>
              <w:ind w:left="341" w:hanging="341"/>
              <w:jc w:val="both"/>
              <w:rPr>
                <w:sz w:val="20"/>
                <w:szCs w:val="20"/>
                <w:lang w:val="bg-BG"/>
              </w:rPr>
            </w:pPr>
            <w:r w:rsidRPr="00FA2172">
              <w:rPr>
                <w:sz w:val="20"/>
                <w:szCs w:val="20"/>
                <w:lang w:val="bg-BG"/>
              </w:rPr>
              <w:t>статус на изпълнение на препоръките, дадени при предходни проверки на място или в процеса на изпълнение на проекта/финансовия план (ако е приложимо).</w:t>
            </w:r>
          </w:p>
          <w:p w14:paraId="0450795D" w14:textId="19E6A050" w:rsidR="006979A6" w:rsidRPr="00F2292D" w:rsidRDefault="00FA2172" w:rsidP="00FA2172">
            <w:pPr>
              <w:jc w:val="both"/>
              <w:rPr>
                <w:sz w:val="20"/>
                <w:szCs w:val="20"/>
                <w:lang w:val="bg-BG"/>
              </w:rPr>
            </w:pPr>
            <w:r w:rsidRPr="00BF28C0">
              <w:rPr>
                <w:sz w:val="20"/>
                <w:szCs w:val="20"/>
                <w:lang w:val="bg-BG"/>
              </w:rPr>
              <w:t>При съмнения за не</w:t>
            </w:r>
            <w:r w:rsidR="004063EB">
              <w:rPr>
                <w:sz w:val="20"/>
                <w:szCs w:val="20"/>
                <w:lang w:val="bg-BG"/>
              </w:rPr>
              <w:t xml:space="preserve">редности или установени такива </w:t>
            </w:r>
            <w:r w:rsidRPr="00BF28C0">
              <w:rPr>
                <w:sz w:val="20"/>
                <w:szCs w:val="20"/>
                <w:lang w:val="bg-BG"/>
              </w:rPr>
              <w:t xml:space="preserve">докладва съгласно </w:t>
            </w:r>
            <w:r w:rsidRPr="00D25C9F">
              <w:rPr>
                <w:sz w:val="20"/>
                <w:szCs w:val="20"/>
                <w:lang w:val="bg-BG"/>
              </w:rPr>
              <w:t>Процедура VI-П01.</w:t>
            </w:r>
          </w:p>
        </w:tc>
        <w:tc>
          <w:tcPr>
            <w:tcW w:w="2835" w:type="dxa"/>
            <w:shd w:val="clear" w:color="auto" w:fill="FFFFFF"/>
            <w:vAlign w:val="center"/>
          </w:tcPr>
          <w:p w14:paraId="1E4C9D22" w14:textId="3FA0D5A2" w:rsidR="00D96FAB" w:rsidRPr="00FA2172" w:rsidRDefault="00D96FAB" w:rsidP="00D96FAB">
            <w:pPr>
              <w:jc w:val="both"/>
              <w:rPr>
                <w:sz w:val="20"/>
                <w:szCs w:val="20"/>
                <w:lang w:val="bg-BG"/>
              </w:rPr>
            </w:pPr>
            <w:r w:rsidRPr="00DA2860">
              <w:rPr>
                <w:sz w:val="20"/>
                <w:szCs w:val="20"/>
                <w:lang w:val="bg-BG"/>
              </w:rPr>
              <w:lastRenderedPageBreak/>
              <w:t>До 19 дни след извършване на проверката на място</w:t>
            </w:r>
            <w:r w:rsidR="007E6E2B" w:rsidRPr="00BF28C0">
              <w:rPr>
                <w:sz w:val="20"/>
                <w:szCs w:val="20"/>
                <w:lang w:val="bg-BG"/>
              </w:rPr>
              <w:t>.</w:t>
            </w:r>
            <w:r w:rsidRPr="00DA2860">
              <w:rPr>
                <w:sz w:val="20"/>
                <w:szCs w:val="20"/>
                <w:lang w:val="bg-BG"/>
              </w:rPr>
              <w:t xml:space="preserve"> </w:t>
            </w:r>
          </w:p>
          <w:p w14:paraId="7C34EB9A" w14:textId="4DBE2EFC" w:rsidR="00797C98" w:rsidRPr="00FA2172" w:rsidRDefault="00341485" w:rsidP="008767C9">
            <w:pPr>
              <w:jc w:val="both"/>
              <w:rPr>
                <w:sz w:val="20"/>
                <w:szCs w:val="20"/>
                <w:lang w:val="bg-BG"/>
              </w:rPr>
            </w:pPr>
            <w:r w:rsidRPr="00F2292D">
              <w:rPr>
                <w:sz w:val="20"/>
                <w:szCs w:val="20"/>
                <w:lang w:val="bg-BG"/>
              </w:rPr>
              <w:t>В случай че проверката на място е във връзка с представено искане за плащане</w:t>
            </w:r>
            <w:r>
              <w:rPr>
                <w:sz w:val="20"/>
                <w:szCs w:val="20"/>
                <w:lang w:val="bg-BG"/>
              </w:rPr>
              <w:t xml:space="preserve"> – до 19 дни от извършване на проверката, но не по-късно от 7 работни дни преди изтичане на срока за </w:t>
            </w:r>
            <w:r>
              <w:rPr>
                <w:sz w:val="20"/>
                <w:szCs w:val="20"/>
                <w:lang w:val="bg-BG"/>
              </w:rPr>
              <w:lastRenderedPageBreak/>
              <w:t xml:space="preserve">верификация на служители МВ съгласно </w:t>
            </w:r>
            <w:r w:rsidRPr="00D25C9F">
              <w:rPr>
                <w:bCs/>
                <w:i/>
                <w:sz w:val="22"/>
                <w:szCs w:val="22"/>
                <w:lang w:val="bg-BG"/>
              </w:rPr>
              <w:t xml:space="preserve">Процедура </w:t>
            </w:r>
            <w:r w:rsidRPr="00D25C9F">
              <w:rPr>
                <w:bCs/>
                <w:i/>
                <w:sz w:val="22"/>
                <w:szCs w:val="22"/>
              </w:rPr>
              <w:t>III-</w:t>
            </w:r>
            <w:r w:rsidRPr="00D25C9F">
              <w:rPr>
                <w:bCs/>
                <w:i/>
                <w:sz w:val="22"/>
                <w:szCs w:val="22"/>
                <w:lang w:val="bg-BG"/>
              </w:rPr>
              <w:t>П01</w:t>
            </w:r>
            <w:r w:rsidRPr="00D25C9F">
              <w:rPr>
                <w:sz w:val="20"/>
                <w:szCs w:val="20"/>
                <w:lang w:val="bg-BG"/>
              </w:rPr>
              <w:t>.</w:t>
            </w:r>
            <w:r>
              <w:rPr>
                <w:sz w:val="20"/>
                <w:szCs w:val="20"/>
                <w:lang w:val="bg-BG"/>
              </w:rPr>
              <w:t xml:space="preserve"> </w:t>
            </w:r>
            <w:r w:rsidRPr="00F2292D">
              <w:rPr>
                <w:sz w:val="20"/>
                <w:szCs w:val="20"/>
                <w:lang w:val="bg-BG"/>
              </w:rPr>
              <w:t xml:space="preserve"> </w:t>
            </w:r>
          </w:p>
        </w:tc>
      </w:tr>
      <w:tr w:rsidR="00D56058" w:rsidRPr="00FD7DF9" w14:paraId="74288C48" w14:textId="77777777" w:rsidTr="00BF28C0">
        <w:trPr>
          <w:trHeight w:val="1208"/>
        </w:trPr>
        <w:tc>
          <w:tcPr>
            <w:tcW w:w="832" w:type="dxa"/>
            <w:shd w:val="clear" w:color="auto" w:fill="auto"/>
            <w:vAlign w:val="center"/>
          </w:tcPr>
          <w:p w14:paraId="57FD110C" w14:textId="77777777" w:rsidR="00D56058" w:rsidRPr="00172918" w:rsidRDefault="00D56058" w:rsidP="00D56058">
            <w:pPr>
              <w:rPr>
                <w:b/>
                <w:sz w:val="20"/>
                <w:szCs w:val="20"/>
                <w:lang w:val="bg-BG"/>
              </w:rPr>
            </w:pPr>
            <w:r w:rsidRPr="00CA6F4D">
              <w:rPr>
                <w:b/>
                <w:sz w:val="20"/>
                <w:szCs w:val="20"/>
                <w:lang w:val="bg-BG"/>
              </w:rPr>
              <w:lastRenderedPageBreak/>
              <w:t>2.5</w:t>
            </w:r>
          </w:p>
        </w:tc>
        <w:tc>
          <w:tcPr>
            <w:tcW w:w="1702" w:type="dxa"/>
            <w:shd w:val="clear" w:color="auto" w:fill="auto"/>
            <w:vAlign w:val="center"/>
          </w:tcPr>
          <w:p w14:paraId="2283D3F3" w14:textId="6B49DC5C" w:rsidR="00D56058" w:rsidRPr="00172918" w:rsidRDefault="00D56058" w:rsidP="00C210D0">
            <w:pPr>
              <w:rPr>
                <w:sz w:val="20"/>
                <w:szCs w:val="20"/>
                <w:lang w:val="bg-BG"/>
              </w:rPr>
            </w:pPr>
            <w:r w:rsidRPr="00CA6F4D">
              <w:rPr>
                <w:sz w:val="20"/>
                <w:szCs w:val="20"/>
                <w:lang w:val="bg-BG"/>
              </w:rPr>
              <w:t xml:space="preserve">Изготвяне на писмо до бенефициента </w:t>
            </w:r>
          </w:p>
        </w:tc>
        <w:tc>
          <w:tcPr>
            <w:tcW w:w="1984" w:type="dxa"/>
            <w:shd w:val="clear" w:color="auto" w:fill="auto"/>
            <w:vAlign w:val="center"/>
          </w:tcPr>
          <w:p w14:paraId="3666DBE8" w14:textId="77777777" w:rsidR="00D56058" w:rsidRPr="00172918" w:rsidDel="00E75164" w:rsidRDefault="00D56058" w:rsidP="00D56058">
            <w:pPr>
              <w:rPr>
                <w:sz w:val="20"/>
                <w:szCs w:val="20"/>
                <w:lang w:val="ru-RU"/>
              </w:rPr>
            </w:pPr>
            <w:r w:rsidRPr="00CA6F4D">
              <w:rPr>
                <w:sz w:val="20"/>
                <w:szCs w:val="20"/>
                <w:lang w:val="ru-RU"/>
              </w:rPr>
              <w:t>Служител МВ 1</w:t>
            </w:r>
            <w:r w:rsidRPr="00CA6F4D">
              <w:rPr>
                <w:sz w:val="20"/>
                <w:szCs w:val="20"/>
                <w:lang w:val="bg-BG"/>
              </w:rPr>
              <w:t xml:space="preserve">/ </w:t>
            </w:r>
            <w:r w:rsidRPr="00CA6F4D">
              <w:rPr>
                <w:sz w:val="20"/>
                <w:szCs w:val="20"/>
                <w:lang w:val="ru-RU"/>
              </w:rPr>
              <w:t>Служител МВ 2</w:t>
            </w:r>
            <w:r w:rsidRPr="00CA6F4D">
              <w:rPr>
                <w:sz w:val="20"/>
                <w:szCs w:val="20"/>
                <w:lang w:val="bg-BG"/>
              </w:rPr>
              <w:t>/външен изпълнител (когато има права за достъп до ИСУН)</w:t>
            </w:r>
          </w:p>
        </w:tc>
        <w:tc>
          <w:tcPr>
            <w:tcW w:w="3544" w:type="dxa"/>
            <w:shd w:val="clear" w:color="auto" w:fill="auto"/>
            <w:vAlign w:val="center"/>
          </w:tcPr>
          <w:p w14:paraId="230F29D3" w14:textId="37F95991" w:rsidR="00D56058" w:rsidRDefault="00D56058" w:rsidP="00D56058">
            <w:pPr>
              <w:jc w:val="both"/>
              <w:rPr>
                <w:sz w:val="20"/>
                <w:szCs w:val="20"/>
                <w:lang w:val="bg-BG"/>
              </w:rPr>
            </w:pPr>
            <w:r w:rsidRPr="00CA6F4D">
              <w:rPr>
                <w:sz w:val="20"/>
                <w:szCs w:val="20"/>
                <w:lang w:val="bg-BG"/>
              </w:rPr>
              <w:t>След извършване на проверката на място изготвя писмо до бенефициента, с резултатите от извършената проверка</w:t>
            </w:r>
            <w:r w:rsidR="006103F0">
              <w:rPr>
                <w:sz w:val="20"/>
                <w:szCs w:val="20"/>
                <w:lang w:val="bg-BG"/>
              </w:rPr>
              <w:t>.</w:t>
            </w:r>
          </w:p>
          <w:p w14:paraId="17C455A0" w14:textId="6C0348BE" w:rsidR="006103F0" w:rsidRPr="00172918" w:rsidRDefault="006103F0" w:rsidP="00C210D0">
            <w:pPr>
              <w:jc w:val="both"/>
              <w:rPr>
                <w:sz w:val="20"/>
                <w:szCs w:val="20"/>
                <w:lang w:val="bg-BG"/>
              </w:rPr>
            </w:pPr>
            <w:r w:rsidRPr="00C915E2">
              <w:rPr>
                <w:sz w:val="20"/>
                <w:szCs w:val="20"/>
                <w:lang w:val="bg-BG"/>
              </w:rPr>
              <w:t xml:space="preserve">При </w:t>
            </w:r>
            <w:r w:rsidR="00817732" w:rsidRPr="00C915E2">
              <w:rPr>
                <w:sz w:val="20"/>
                <w:szCs w:val="20"/>
                <w:lang w:val="bg-BG"/>
              </w:rPr>
              <w:t>финансови планове</w:t>
            </w:r>
            <w:r w:rsidRPr="00C915E2">
              <w:rPr>
                <w:sz w:val="20"/>
                <w:szCs w:val="20"/>
                <w:lang w:val="bg-BG"/>
              </w:rPr>
              <w:t xml:space="preserve"> се изпраща уведомително писмо до ръководителя на проекта</w:t>
            </w:r>
            <w:r w:rsidR="00817732" w:rsidRPr="00C915E2">
              <w:rPr>
                <w:sz w:val="20"/>
                <w:szCs w:val="20"/>
                <w:lang w:val="bg-BG"/>
              </w:rPr>
              <w:t>/финансовия план</w:t>
            </w:r>
            <w:r w:rsidRPr="00C915E2">
              <w:rPr>
                <w:sz w:val="20"/>
                <w:szCs w:val="20"/>
                <w:lang w:val="bg-BG"/>
              </w:rPr>
              <w:t>.</w:t>
            </w:r>
          </w:p>
        </w:tc>
        <w:tc>
          <w:tcPr>
            <w:tcW w:w="2835" w:type="dxa"/>
            <w:shd w:val="clear" w:color="auto" w:fill="auto"/>
            <w:vAlign w:val="center"/>
          </w:tcPr>
          <w:p w14:paraId="6215AA06" w14:textId="6A43FE1C" w:rsidR="00D56058" w:rsidRPr="00BF28C0" w:rsidRDefault="00D56058" w:rsidP="00D56058">
            <w:pPr>
              <w:jc w:val="both"/>
              <w:rPr>
                <w:sz w:val="20"/>
                <w:szCs w:val="20"/>
                <w:lang w:val="en-US"/>
              </w:rPr>
            </w:pPr>
            <w:r w:rsidRPr="00CA6F4D">
              <w:rPr>
                <w:sz w:val="20"/>
                <w:szCs w:val="20"/>
                <w:lang w:val="bg-BG"/>
              </w:rPr>
              <w:t>В срока по 2.4</w:t>
            </w:r>
            <w:r w:rsidR="00157A6A">
              <w:rPr>
                <w:sz w:val="20"/>
                <w:szCs w:val="20"/>
                <w:lang w:val="en-US"/>
              </w:rPr>
              <w:t>.</w:t>
            </w:r>
          </w:p>
        </w:tc>
      </w:tr>
      <w:tr w:rsidR="00D56058" w:rsidRPr="00BF28C0" w14:paraId="7CC17C06" w14:textId="77777777" w:rsidTr="00BF28C0">
        <w:trPr>
          <w:trHeight w:val="1208"/>
        </w:trPr>
        <w:tc>
          <w:tcPr>
            <w:tcW w:w="832" w:type="dxa"/>
            <w:vAlign w:val="center"/>
          </w:tcPr>
          <w:p w14:paraId="529A99C5" w14:textId="71406C15" w:rsidR="00D56058" w:rsidRPr="00172918" w:rsidRDefault="00D56058" w:rsidP="00D56058">
            <w:pPr>
              <w:rPr>
                <w:b/>
                <w:sz w:val="20"/>
                <w:szCs w:val="20"/>
                <w:lang w:val="bg-BG"/>
              </w:rPr>
            </w:pPr>
            <w:r w:rsidRPr="00172918">
              <w:rPr>
                <w:b/>
                <w:sz w:val="20"/>
                <w:szCs w:val="20"/>
                <w:lang w:val="bg-BG"/>
              </w:rPr>
              <w:t>2.</w:t>
            </w:r>
            <w:r w:rsidR="00647A5C">
              <w:rPr>
                <w:b/>
                <w:sz w:val="20"/>
                <w:szCs w:val="20"/>
                <w:lang w:val="bg-BG"/>
              </w:rPr>
              <w:t>6</w:t>
            </w:r>
            <w:r w:rsidRPr="00172918">
              <w:rPr>
                <w:b/>
                <w:sz w:val="20"/>
                <w:szCs w:val="20"/>
                <w:lang w:val="bg-BG"/>
              </w:rPr>
              <w:t>.</w:t>
            </w:r>
          </w:p>
        </w:tc>
        <w:tc>
          <w:tcPr>
            <w:tcW w:w="1702" w:type="dxa"/>
            <w:vAlign w:val="center"/>
          </w:tcPr>
          <w:p w14:paraId="1009FEE6" w14:textId="20CE0FF5" w:rsidR="00D56058" w:rsidRPr="00172918" w:rsidRDefault="00D56058">
            <w:pPr>
              <w:rPr>
                <w:sz w:val="20"/>
                <w:szCs w:val="20"/>
                <w:lang w:val="bg-BG"/>
              </w:rPr>
            </w:pPr>
            <w:r w:rsidRPr="00172918">
              <w:rPr>
                <w:sz w:val="20"/>
                <w:szCs w:val="20"/>
                <w:lang w:val="bg-BG"/>
              </w:rPr>
              <w:t xml:space="preserve">Съгласуване на КЛ </w:t>
            </w:r>
            <w:r w:rsidR="007E6E2B" w:rsidRPr="00D25C9F">
              <w:rPr>
                <w:sz w:val="20"/>
                <w:szCs w:val="20"/>
                <w:lang w:val="bg-BG"/>
              </w:rPr>
              <w:t>(Приложения</w:t>
            </w:r>
            <w:r w:rsidR="00EC6847" w:rsidRPr="00D25C9F">
              <w:rPr>
                <w:lang w:val="bg-BG"/>
              </w:rPr>
              <w:t xml:space="preserve"> </w:t>
            </w:r>
            <w:r w:rsidR="00A66E6A" w:rsidRPr="00D25C9F">
              <w:rPr>
                <w:sz w:val="20"/>
                <w:szCs w:val="20"/>
                <w:lang w:val="en-US"/>
              </w:rPr>
              <w:t>III</w:t>
            </w:r>
            <w:r w:rsidR="00A66E6A" w:rsidRPr="00D25C9F">
              <w:rPr>
                <w:sz w:val="20"/>
                <w:szCs w:val="20"/>
                <w:lang w:val="bg-BG"/>
              </w:rPr>
              <w:t>-К</w:t>
            </w:r>
            <w:r w:rsidR="00EC6847" w:rsidRPr="00D25C9F">
              <w:rPr>
                <w:sz w:val="20"/>
                <w:szCs w:val="20"/>
                <w:lang w:val="bg-BG"/>
              </w:rPr>
              <w:t xml:space="preserve">04-1 и </w:t>
            </w:r>
            <w:r w:rsidR="00A66E6A" w:rsidRPr="00D25C9F">
              <w:rPr>
                <w:sz w:val="20"/>
                <w:szCs w:val="20"/>
                <w:lang w:val="en-US"/>
              </w:rPr>
              <w:t>III</w:t>
            </w:r>
            <w:r w:rsidR="00A66E6A" w:rsidRPr="00D25C9F">
              <w:rPr>
                <w:sz w:val="20"/>
                <w:szCs w:val="20"/>
                <w:lang w:val="bg-BG"/>
              </w:rPr>
              <w:t>-К</w:t>
            </w:r>
            <w:r w:rsidR="00EC6847" w:rsidRPr="00D25C9F">
              <w:rPr>
                <w:sz w:val="20"/>
                <w:szCs w:val="20"/>
                <w:lang w:val="bg-BG"/>
              </w:rPr>
              <w:t>04-2)</w:t>
            </w:r>
            <w:r w:rsidR="00EC6847" w:rsidRPr="00BF28C0">
              <w:rPr>
                <w:sz w:val="20"/>
                <w:szCs w:val="20"/>
                <w:lang w:val="bg-BG"/>
              </w:rPr>
              <w:t xml:space="preserve"> </w:t>
            </w:r>
            <w:r w:rsidRPr="00172918">
              <w:rPr>
                <w:sz w:val="20"/>
                <w:szCs w:val="20"/>
                <w:lang w:val="bg-BG"/>
              </w:rPr>
              <w:t xml:space="preserve">и на изготвеното писмо до бенефициента </w:t>
            </w:r>
          </w:p>
        </w:tc>
        <w:tc>
          <w:tcPr>
            <w:tcW w:w="1984" w:type="dxa"/>
            <w:vAlign w:val="center"/>
          </w:tcPr>
          <w:p w14:paraId="6A847958" w14:textId="77777777" w:rsidR="00D56058" w:rsidRPr="00172918" w:rsidRDefault="00D56058" w:rsidP="00D56058">
            <w:pPr>
              <w:rPr>
                <w:sz w:val="20"/>
                <w:szCs w:val="20"/>
                <w:lang w:val="bg-BG"/>
              </w:rPr>
            </w:pPr>
            <w:r w:rsidRPr="00172918">
              <w:rPr>
                <w:sz w:val="20"/>
                <w:szCs w:val="20"/>
                <w:lang w:val="bg-BG"/>
              </w:rPr>
              <w:t xml:space="preserve">Началник на отдел МВ </w:t>
            </w:r>
          </w:p>
        </w:tc>
        <w:tc>
          <w:tcPr>
            <w:tcW w:w="3544" w:type="dxa"/>
            <w:shd w:val="clear" w:color="auto" w:fill="auto"/>
            <w:vAlign w:val="center"/>
          </w:tcPr>
          <w:p w14:paraId="5AC07743" w14:textId="4B0D4D38" w:rsidR="00D56058" w:rsidRPr="005C1CFA" w:rsidRDefault="00D56058">
            <w:pPr>
              <w:jc w:val="both"/>
              <w:rPr>
                <w:lang w:val="bg-BG"/>
              </w:rPr>
            </w:pPr>
            <w:r w:rsidRPr="00172918">
              <w:rPr>
                <w:sz w:val="20"/>
                <w:szCs w:val="20"/>
                <w:lang w:val="bg-BG"/>
              </w:rPr>
              <w:t>Съгласува/връща за корекции изготвения КЛ и писмото до бенефициента</w:t>
            </w:r>
            <w:r w:rsidR="00EC6847" w:rsidRPr="00BF28C0">
              <w:rPr>
                <w:sz w:val="20"/>
                <w:szCs w:val="20"/>
                <w:lang w:val="bg-BG"/>
              </w:rPr>
              <w:t xml:space="preserve"> (КЛ, </w:t>
            </w:r>
            <w:r w:rsidR="00A66E6A" w:rsidRPr="00D25C9F">
              <w:rPr>
                <w:sz w:val="20"/>
                <w:szCs w:val="20"/>
                <w:lang w:val="bg-BG"/>
              </w:rPr>
              <w:t xml:space="preserve">Приложение </w:t>
            </w:r>
            <w:r w:rsidR="00A66E6A" w:rsidRPr="00D25C9F">
              <w:rPr>
                <w:sz w:val="20"/>
                <w:szCs w:val="20"/>
                <w:lang w:val="en-US"/>
              </w:rPr>
              <w:t>III</w:t>
            </w:r>
            <w:r w:rsidR="00A66E6A" w:rsidRPr="00D25C9F">
              <w:rPr>
                <w:sz w:val="20"/>
                <w:szCs w:val="20"/>
                <w:lang w:val="bg-BG"/>
              </w:rPr>
              <w:t>-К</w:t>
            </w:r>
            <w:r w:rsidR="00EC6847" w:rsidRPr="00D25C9F">
              <w:rPr>
                <w:sz w:val="20"/>
                <w:szCs w:val="20"/>
                <w:lang w:val="bg-BG"/>
              </w:rPr>
              <w:t xml:space="preserve">04-1 – съгласува електронно; </w:t>
            </w:r>
            <w:r w:rsidR="00A66E6A" w:rsidRPr="00D25C9F">
              <w:rPr>
                <w:sz w:val="20"/>
                <w:szCs w:val="20"/>
                <w:lang w:val="bg-BG"/>
              </w:rPr>
              <w:t xml:space="preserve">КЛ, Приложение </w:t>
            </w:r>
            <w:r w:rsidR="00A66E6A" w:rsidRPr="00D25C9F">
              <w:rPr>
                <w:sz w:val="20"/>
                <w:szCs w:val="20"/>
                <w:lang w:val="en-US"/>
              </w:rPr>
              <w:t>III</w:t>
            </w:r>
            <w:r w:rsidR="00A66E6A" w:rsidRPr="00D25C9F">
              <w:rPr>
                <w:sz w:val="20"/>
                <w:szCs w:val="20"/>
                <w:lang w:val="bg-BG"/>
              </w:rPr>
              <w:t>-К</w:t>
            </w:r>
            <w:r w:rsidR="00EC6847" w:rsidRPr="00D25C9F">
              <w:rPr>
                <w:sz w:val="20"/>
                <w:szCs w:val="20"/>
                <w:lang w:val="bg-BG"/>
              </w:rPr>
              <w:t>04-2</w:t>
            </w:r>
            <w:r w:rsidR="00EC6847" w:rsidRPr="00BF28C0">
              <w:rPr>
                <w:sz w:val="20"/>
                <w:szCs w:val="20"/>
                <w:lang w:val="bg-BG"/>
              </w:rPr>
              <w:t xml:space="preserve"> – съгласува на хартия). </w:t>
            </w:r>
          </w:p>
        </w:tc>
        <w:tc>
          <w:tcPr>
            <w:tcW w:w="2835" w:type="dxa"/>
            <w:shd w:val="clear" w:color="auto" w:fill="auto"/>
            <w:vAlign w:val="center"/>
          </w:tcPr>
          <w:p w14:paraId="24AC3031" w14:textId="77777777" w:rsidR="00D56058" w:rsidRPr="00172918" w:rsidRDefault="00D56058" w:rsidP="00D56058">
            <w:pPr>
              <w:jc w:val="both"/>
              <w:rPr>
                <w:sz w:val="20"/>
                <w:szCs w:val="20"/>
                <w:lang w:val="bg-BG"/>
              </w:rPr>
            </w:pPr>
            <w:r w:rsidRPr="00172918">
              <w:rPr>
                <w:sz w:val="20"/>
                <w:szCs w:val="20"/>
                <w:lang w:val="bg-BG"/>
              </w:rPr>
              <w:t>До 1 ден след получаването на КЛ и писмото до бенефициента.</w:t>
            </w:r>
          </w:p>
        </w:tc>
      </w:tr>
      <w:tr w:rsidR="00D56058" w:rsidRPr="00BF28C0" w14:paraId="61D966D0" w14:textId="77777777" w:rsidTr="00BF28C0">
        <w:trPr>
          <w:trHeight w:val="1208"/>
        </w:trPr>
        <w:tc>
          <w:tcPr>
            <w:tcW w:w="832" w:type="dxa"/>
            <w:vAlign w:val="center"/>
          </w:tcPr>
          <w:p w14:paraId="25BFE32C" w14:textId="4C078F36" w:rsidR="00D56058" w:rsidRPr="00172918" w:rsidRDefault="00D56058">
            <w:pPr>
              <w:rPr>
                <w:b/>
                <w:sz w:val="20"/>
                <w:szCs w:val="20"/>
                <w:lang w:val="bg-BG"/>
              </w:rPr>
            </w:pPr>
            <w:r w:rsidRPr="00172918">
              <w:rPr>
                <w:b/>
                <w:sz w:val="20"/>
                <w:szCs w:val="20"/>
                <w:lang w:val="bg-BG"/>
              </w:rPr>
              <w:t>2.</w:t>
            </w:r>
            <w:r w:rsidR="00647A5C">
              <w:rPr>
                <w:b/>
                <w:sz w:val="20"/>
                <w:szCs w:val="20"/>
                <w:lang w:val="bg-BG"/>
              </w:rPr>
              <w:t>7</w:t>
            </w:r>
            <w:r w:rsidRPr="00172918">
              <w:rPr>
                <w:b/>
                <w:sz w:val="20"/>
                <w:szCs w:val="20"/>
                <w:lang w:val="bg-BG"/>
              </w:rPr>
              <w:t>.</w:t>
            </w:r>
          </w:p>
        </w:tc>
        <w:tc>
          <w:tcPr>
            <w:tcW w:w="1702" w:type="dxa"/>
            <w:vAlign w:val="center"/>
          </w:tcPr>
          <w:p w14:paraId="4D7AE587" w14:textId="590DE08F" w:rsidR="00D56058" w:rsidRPr="00172918" w:rsidRDefault="00D56058" w:rsidP="00A846E9">
            <w:pPr>
              <w:rPr>
                <w:sz w:val="20"/>
                <w:szCs w:val="20"/>
                <w:lang w:val="bg-BG"/>
              </w:rPr>
            </w:pPr>
            <w:r w:rsidRPr="00172918">
              <w:rPr>
                <w:sz w:val="20"/>
                <w:szCs w:val="20"/>
                <w:lang w:val="bg-BG"/>
              </w:rPr>
              <w:t xml:space="preserve">Одобряване на КЛ </w:t>
            </w:r>
            <w:r w:rsidR="00A66E6A" w:rsidRPr="00D25C9F">
              <w:rPr>
                <w:sz w:val="20"/>
                <w:szCs w:val="20"/>
                <w:lang w:val="bg-BG"/>
              </w:rPr>
              <w:t>(Приложения III-К04-1 и III-К</w:t>
            </w:r>
            <w:r w:rsidR="00EC6847" w:rsidRPr="00D25C9F">
              <w:rPr>
                <w:sz w:val="20"/>
                <w:szCs w:val="20"/>
                <w:lang w:val="bg-BG"/>
              </w:rPr>
              <w:t>04-2)</w:t>
            </w:r>
            <w:r w:rsidR="00EC6847" w:rsidRPr="00EC6847">
              <w:rPr>
                <w:sz w:val="20"/>
                <w:szCs w:val="20"/>
                <w:lang w:val="bg-BG"/>
              </w:rPr>
              <w:t xml:space="preserve"> </w:t>
            </w:r>
            <w:r w:rsidRPr="00172918">
              <w:rPr>
                <w:sz w:val="20"/>
                <w:szCs w:val="20"/>
                <w:lang w:val="bg-BG"/>
              </w:rPr>
              <w:t xml:space="preserve">и подписване на писмото до </w:t>
            </w:r>
            <w:proofErr w:type="spellStart"/>
            <w:r w:rsidRPr="00172918">
              <w:rPr>
                <w:sz w:val="20"/>
                <w:szCs w:val="20"/>
                <w:lang w:val="bg-BG"/>
              </w:rPr>
              <w:t>бенфициента</w:t>
            </w:r>
            <w:proofErr w:type="spellEnd"/>
          </w:p>
        </w:tc>
        <w:tc>
          <w:tcPr>
            <w:tcW w:w="1984" w:type="dxa"/>
            <w:vAlign w:val="center"/>
          </w:tcPr>
          <w:p w14:paraId="7EC43E03" w14:textId="77777777" w:rsidR="00D56058" w:rsidRPr="00172918" w:rsidRDefault="00D56058" w:rsidP="00D56058">
            <w:pPr>
              <w:rPr>
                <w:sz w:val="20"/>
                <w:szCs w:val="20"/>
                <w:lang w:val="bg-BG"/>
              </w:rPr>
            </w:pPr>
            <w:r w:rsidRPr="00172918">
              <w:rPr>
                <w:sz w:val="20"/>
                <w:szCs w:val="20"/>
                <w:lang w:val="bg-BG"/>
              </w:rPr>
              <w:t xml:space="preserve">Ръководител на УО </w:t>
            </w:r>
          </w:p>
        </w:tc>
        <w:tc>
          <w:tcPr>
            <w:tcW w:w="3544" w:type="dxa"/>
            <w:shd w:val="clear" w:color="auto" w:fill="auto"/>
            <w:vAlign w:val="center"/>
          </w:tcPr>
          <w:p w14:paraId="4AFBB609" w14:textId="5964CB6C" w:rsidR="00EC6847" w:rsidRDefault="00D56058" w:rsidP="00D56058">
            <w:pPr>
              <w:jc w:val="both"/>
              <w:rPr>
                <w:sz w:val="20"/>
                <w:szCs w:val="20"/>
                <w:lang w:val="bg-BG"/>
              </w:rPr>
            </w:pPr>
            <w:r w:rsidRPr="00172918">
              <w:rPr>
                <w:sz w:val="20"/>
                <w:szCs w:val="20"/>
                <w:lang w:val="bg-BG"/>
              </w:rPr>
              <w:t>Одобрява КЛ и подписва писмото до бенефициента или връща горните за корекции</w:t>
            </w:r>
            <w:r w:rsidR="00EC6847" w:rsidRPr="00BF28C0">
              <w:rPr>
                <w:sz w:val="20"/>
                <w:szCs w:val="20"/>
                <w:lang w:val="bg-BG"/>
              </w:rPr>
              <w:t xml:space="preserve"> </w:t>
            </w:r>
            <w:r w:rsidR="00A66E6A">
              <w:rPr>
                <w:sz w:val="20"/>
                <w:szCs w:val="20"/>
                <w:lang w:val="bg-BG"/>
              </w:rPr>
              <w:t xml:space="preserve">(КЛ, </w:t>
            </w:r>
            <w:r w:rsidR="00A66E6A" w:rsidRPr="00D25C9F">
              <w:rPr>
                <w:sz w:val="20"/>
                <w:szCs w:val="20"/>
                <w:lang w:val="bg-BG"/>
              </w:rPr>
              <w:t>Приложение III-К</w:t>
            </w:r>
            <w:r w:rsidR="00EC6847" w:rsidRPr="00D25C9F">
              <w:rPr>
                <w:sz w:val="20"/>
                <w:szCs w:val="20"/>
                <w:lang w:val="bg-BG"/>
              </w:rPr>
              <w:t>04-1 – одобрява електрон</w:t>
            </w:r>
            <w:r w:rsidR="00A66E6A" w:rsidRPr="00D25C9F">
              <w:rPr>
                <w:sz w:val="20"/>
                <w:szCs w:val="20"/>
                <w:lang w:val="bg-BG"/>
              </w:rPr>
              <w:t>но; КЛ, Приложение III-К</w:t>
            </w:r>
            <w:r w:rsidR="00EC6847" w:rsidRPr="00D25C9F">
              <w:rPr>
                <w:sz w:val="20"/>
                <w:szCs w:val="20"/>
                <w:lang w:val="bg-BG"/>
              </w:rPr>
              <w:t>04-2 – одобрява на</w:t>
            </w:r>
            <w:r w:rsidR="00EC6847" w:rsidRPr="00EC6847">
              <w:rPr>
                <w:sz w:val="20"/>
                <w:szCs w:val="20"/>
                <w:lang w:val="bg-BG"/>
              </w:rPr>
              <w:t xml:space="preserve"> хартия). </w:t>
            </w:r>
          </w:p>
          <w:p w14:paraId="2A3D5E5A" w14:textId="1DD81D3A" w:rsidR="00D56058" w:rsidRPr="00172918" w:rsidRDefault="00D56058" w:rsidP="00D56058">
            <w:pPr>
              <w:jc w:val="both"/>
              <w:rPr>
                <w:sz w:val="20"/>
                <w:szCs w:val="20"/>
                <w:lang w:val="bg-BG"/>
              </w:rPr>
            </w:pPr>
          </w:p>
        </w:tc>
        <w:tc>
          <w:tcPr>
            <w:tcW w:w="2835" w:type="dxa"/>
            <w:shd w:val="clear" w:color="auto" w:fill="auto"/>
            <w:vAlign w:val="center"/>
          </w:tcPr>
          <w:p w14:paraId="0F597E56" w14:textId="5C200F4F" w:rsidR="00D56058" w:rsidRPr="00172918" w:rsidRDefault="00D56058" w:rsidP="00D56058">
            <w:pPr>
              <w:jc w:val="both"/>
              <w:rPr>
                <w:sz w:val="20"/>
                <w:szCs w:val="20"/>
                <w:lang w:val="bg-BG"/>
              </w:rPr>
            </w:pPr>
            <w:r w:rsidRPr="00172918">
              <w:rPr>
                <w:sz w:val="20"/>
                <w:szCs w:val="20"/>
                <w:lang w:val="bg-BG"/>
              </w:rPr>
              <w:t>До 1 ден след получаването на КЛ и писмото</w:t>
            </w:r>
            <w:r w:rsidR="00DE003F">
              <w:rPr>
                <w:sz w:val="20"/>
                <w:szCs w:val="20"/>
                <w:lang w:val="bg-BG"/>
              </w:rPr>
              <w:t xml:space="preserve"> до бенефициента</w:t>
            </w:r>
            <w:r w:rsidRPr="00172918">
              <w:rPr>
                <w:sz w:val="20"/>
                <w:szCs w:val="20"/>
                <w:lang w:val="bg-BG"/>
              </w:rPr>
              <w:t xml:space="preserve">. </w:t>
            </w:r>
          </w:p>
          <w:p w14:paraId="77506256" w14:textId="06E606E0" w:rsidR="00D56058" w:rsidRPr="00172918" w:rsidRDefault="00D56058" w:rsidP="00D56058">
            <w:pPr>
              <w:jc w:val="both"/>
              <w:rPr>
                <w:sz w:val="20"/>
                <w:szCs w:val="20"/>
                <w:lang w:val="bg-BG"/>
              </w:rPr>
            </w:pPr>
          </w:p>
        </w:tc>
      </w:tr>
      <w:tr w:rsidR="00D56058" w:rsidRPr="00BF28C0" w14:paraId="69DAC17D" w14:textId="77777777" w:rsidTr="00BF28C0">
        <w:trPr>
          <w:trHeight w:val="1208"/>
        </w:trPr>
        <w:tc>
          <w:tcPr>
            <w:tcW w:w="832" w:type="dxa"/>
            <w:vAlign w:val="center"/>
          </w:tcPr>
          <w:p w14:paraId="6C4A3737" w14:textId="11283AD8" w:rsidR="00D56058" w:rsidRPr="00172918" w:rsidRDefault="00D56058" w:rsidP="00D56058">
            <w:pPr>
              <w:rPr>
                <w:b/>
                <w:sz w:val="20"/>
                <w:szCs w:val="20"/>
                <w:lang w:val="bg-BG"/>
              </w:rPr>
            </w:pPr>
            <w:r w:rsidRPr="00172918">
              <w:rPr>
                <w:b/>
                <w:sz w:val="20"/>
                <w:szCs w:val="20"/>
                <w:lang w:val="bg-BG"/>
              </w:rPr>
              <w:t>2.</w:t>
            </w:r>
            <w:r w:rsidR="00647A5C">
              <w:rPr>
                <w:b/>
                <w:sz w:val="20"/>
                <w:szCs w:val="20"/>
                <w:lang w:val="bg-BG"/>
              </w:rPr>
              <w:t>8</w:t>
            </w:r>
            <w:r w:rsidRPr="00172918">
              <w:rPr>
                <w:b/>
                <w:sz w:val="20"/>
                <w:szCs w:val="20"/>
                <w:lang w:val="bg-BG"/>
              </w:rPr>
              <w:t>.</w:t>
            </w:r>
          </w:p>
        </w:tc>
        <w:tc>
          <w:tcPr>
            <w:tcW w:w="1702" w:type="dxa"/>
            <w:vAlign w:val="center"/>
          </w:tcPr>
          <w:p w14:paraId="76352A45" w14:textId="4F6623DE" w:rsidR="00D56058" w:rsidRPr="00172918" w:rsidRDefault="00D56058" w:rsidP="00D56058">
            <w:pPr>
              <w:rPr>
                <w:sz w:val="20"/>
                <w:szCs w:val="20"/>
                <w:lang w:val="bg-BG"/>
              </w:rPr>
            </w:pPr>
            <w:r w:rsidRPr="00172918">
              <w:rPr>
                <w:sz w:val="20"/>
                <w:szCs w:val="20"/>
                <w:lang w:val="bg-BG"/>
              </w:rPr>
              <w:t xml:space="preserve">Извършване на корекции в КЛ </w:t>
            </w:r>
            <w:proofErr w:type="spellStart"/>
            <w:r w:rsidR="00A66E6A">
              <w:rPr>
                <w:sz w:val="20"/>
                <w:szCs w:val="20"/>
                <w:lang w:val="bg-BG"/>
              </w:rPr>
              <w:t>КЛ</w:t>
            </w:r>
            <w:proofErr w:type="spellEnd"/>
            <w:r w:rsidR="00A66E6A">
              <w:rPr>
                <w:sz w:val="20"/>
                <w:szCs w:val="20"/>
                <w:lang w:val="bg-BG"/>
              </w:rPr>
              <w:t xml:space="preserve"> </w:t>
            </w:r>
            <w:r w:rsidR="00A66E6A" w:rsidRPr="00D25C9F">
              <w:rPr>
                <w:sz w:val="20"/>
                <w:szCs w:val="20"/>
                <w:lang w:val="bg-BG"/>
              </w:rPr>
              <w:t>(Приложения III-К04-1 и III-К</w:t>
            </w:r>
            <w:r w:rsidR="00A846E9" w:rsidRPr="00D25C9F">
              <w:rPr>
                <w:sz w:val="20"/>
                <w:szCs w:val="20"/>
                <w:lang w:val="bg-BG"/>
              </w:rPr>
              <w:t>04-2)</w:t>
            </w:r>
            <w:r w:rsidR="00A846E9" w:rsidRPr="00A846E9">
              <w:rPr>
                <w:sz w:val="20"/>
                <w:szCs w:val="20"/>
                <w:lang w:val="bg-BG"/>
              </w:rPr>
              <w:t xml:space="preserve"> </w:t>
            </w:r>
            <w:r w:rsidRPr="00172918">
              <w:rPr>
                <w:sz w:val="20"/>
                <w:szCs w:val="20"/>
                <w:lang w:val="bg-BG"/>
              </w:rPr>
              <w:t>и писмото до бенефициента</w:t>
            </w:r>
            <w:r w:rsidR="00D527A0">
              <w:rPr>
                <w:sz w:val="20"/>
                <w:szCs w:val="20"/>
                <w:lang w:val="bg-BG"/>
              </w:rPr>
              <w:t xml:space="preserve">, </w:t>
            </w:r>
            <w:r w:rsidRPr="00172918">
              <w:rPr>
                <w:sz w:val="20"/>
                <w:szCs w:val="20"/>
                <w:lang w:val="bg-BG"/>
              </w:rPr>
              <w:t>съгласуване и одобряване на коригираните документи</w:t>
            </w:r>
          </w:p>
        </w:tc>
        <w:tc>
          <w:tcPr>
            <w:tcW w:w="1984" w:type="dxa"/>
            <w:vAlign w:val="center"/>
          </w:tcPr>
          <w:p w14:paraId="70A38B7B" w14:textId="77777777" w:rsidR="00D56058" w:rsidRPr="00172918" w:rsidRDefault="00D56058" w:rsidP="00D56058">
            <w:pPr>
              <w:jc w:val="both"/>
              <w:rPr>
                <w:sz w:val="20"/>
                <w:szCs w:val="20"/>
                <w:lang w:val="bg-BG"/>
              </w:rPr>
            </w:pPr>
            <w:r w:rsidRPr="00172918">
              <w:rPr>
                <w:sz w:val="20"/>
                <w:szCs w:val="20"/>
                <w:lang w:val="ru-RU"/>
              </w:rPr>
              <w:t>Служител МВ 1</w:t>
            </w:r>
            <w:r w:rsidRPr="00172918">
              <w:rPr>
                <w:sz w:val="20"/>
                <w:szCs w:val="20"/>
                <w:lang w:val="bg-BG"/>
              </w:rPr>
              <w:t>/ Служител МВ 2</w:t>
            </w:r>
            <w:r w:rsidR="00D527A0">
              <w:rPr>
                <w:sz w:val="20"/>
                <w:szCs w:val="20"/>
                <w:lang w:val="bg-BG"/>
              </w:rPr>
              <w:t>/</w:t>
            </w:r>
            <w:r w:rsidR="00D527A0" w:rsidRPr="00BF28C0">
              <w:rPr>
                <w:lang w:val="bg-BG"/>
              </w:rPr>
              <w:t xml:space="preserve"> </w:t>
            </w:r>
            <w:r w:rsidR="00D527A0" w:rsidRPr="00D527A0">
              <w:rPr>
                <w:sz w:val="20"/>
                <w:szCs w:val="20"/>
                <w:lang w:val="bg-BG"/>
              </w:rPr>
              <w:t>външен изпълнител (когато има права за достъп до ИСУН)</w:t>
            </w:r>
            <w:r w:rsidRPr="00172918">
              <w:rPr>
                <w:sz w:val="20"/>
                <w:szCs w:val="20"/>
                <w:lang w:val="bg-BG"/>
              </w:rPr>
              <w:t xml:space="preserve">  Началник на отдел МВ</w:t>
            </w:r>
          </w:p>
          <w:p w14:paraId="4D2AD59C" w14:textId="77777777" w:rsidR="00D56058" w:rsidRPr="00172918" w:rsidRDefault="00D56058" w:rsidP="00D56058">
            <w:pPr>
              <w:jc w:val="both"/>
              <w:rPr>
                <w:sz w:val="20"/>
                <w:szCs w:val="20"/>
                <w:lang w:val="bg-BG"/>
              </w:rPr>
            </w:pPr>
            <w:r w:rsidRPr="00172918">
              <w:rPr>
                <w:sz w:val="20"/>
                <w:szCs w:val="20"/>
                <w:lang w:val="bg-BG"/>
              </w:rPr>
              <w:t>Ръководител на УО</w:t>
            </w:r>
          </w:p>
        </w:tc>
        <w:tc>
          <w:tcPr>
            <w:tcW w:w="3544" w:type="dxa"/>
            <w:shd w:val="clear" w:color="auto" w:fill="auto"/>
            <w:vAlign w:val="center"/>
          </w:tcPr>
          <w:p w14:paraId="7F51991C" w14:textId="32D805FE" w:rsidR="00D56058" w:rsidRPr="00172918" w:rsidRDefault="00D56058" w:rsidP="00D56058">
            <w:pPr>
              <w:jc w:val="both"/>
              <w:rPr>
                <w:sz w:val="20"/>
                <w:szCs w:val="20"/>
                <w:lang w:val="bg-BG"/>
              </w:rPr>
            </w:pPr>
            <w:r w:rsidRPr="00172918">
              <w:rPr>
                <w:sz w:val="20"/>
                <w:szCs w:val="20"/>
                <w:lang w:val="ru-RU"/>
              </w:rPr>
              <w:t>Служител МВ 1</w:t>
            </w:r>
            <w:r w:rsidRPr="00172918">
              <w:rPr>
                <w:sz w:val="20"/>
                <w:szCs w:val="20"/>
                <w:lang w:val="bg-BG"/>
              </w:rPr>
              <w:t>/Служител МВ 2</w:t>
            </w:r>
            <w:r w:rsidR="00F557CF" w:rsidRPr="00BF28C0">
              <w:rPr>
                <w:sz w:val="20"/>
                <w:szCs w:val="20"/>
                <w:lang w:val="bg-BG"/>
              </w:rPr>
              <w:t xml:space="preserve">/външен изпълнител </w:t>
            </w:r>
            <w:r w:rsidRPr="00172918">
              <w:rPr>
                <w:sz w:val="20"/>
                <w:szCs w:val="20"/>
                <w:lang w:val="bg-BG"/>
              </w:rPr>
              <w:t>извършва корекции в КЛ и писмото до бенефициента (ако е приложимо).</w:t>
            </w:r>
          </w:p>
          <w:p w14:paraId="786BC666" w14:textId="77777777" w:rsidR="00D56058" w:rsidRPr="00172918" w:rsidRDefault="00D56058" w:rsidP="00D56058">
            <w:pPr>
              <w:jc w:val="both"/>
              <w:rPr>
                <w:sz w:val="20"/>
                <w:szCs w:val="20"/>
                <w:lang w:val="bg-BG"/>
              </w:rPr>
            </w:pPr>
            <w:r w:rsidRPr="00172918">
              <w:rPr>
                <w:sz w:val="20"/>
                <w:szCs w:val="20"/>
                <w:lang w:val="bg-BG"/>
              </w:rPr>
              <w:t>Началникът на отдел МВ съгласува коригираните документи.</w:t>
            </w:r>
          </w:p>
          <w:p w14:paraId="59A72160" w14:textId="77777777" w:rsidR="00D56058" w:rsidRPr="00172918" w:rsidDel="00C606F0" w:rsidRDefault="00D56058" w:rsidP="00D56058">
            <w:pPr>
              <w:jc w:val="both"/>
              <w:rPr>
                <w:sz w:val="20"/>
                <w:szCs w:val="20"/>
                <w:lang w:val="bg-BG"/>
              </w:rPr>
            </w:pPr>
            <w:r w:rsidRPr="00172918">
              <w:rPr>
                <w:sz w:val="20"/>
                <w:szCs w:val="20"/>
                <w:lang w:val="bg-BG"/>
              </w:rPr>
              <w:t>Ръководителят на УО одобрява коригираните документи.</w:t>
            </w:r>
          </w:p>
        </w:tc>
        <w:tc>
          <w:tcPr>
            <w:tcW w:w="2835" w:type="dxa"/>
            <w:shd w:val="clear" w:color="auto" w:fill="auto"/>
            <w:vAlign w:val="center"/>
          </w:tcPr>
          <w:p w14:paraId="4DD54B9B" w14:textId="77777777" w:rsidR="00D56058" w:rsidRDefault="00D56058" w:rsidP="00D56058">
            <w:pPr>
              <w:jc w:val="both"/>
              <w:rPr>
                <w:sz w:val="20"/>
                <w:szCs w:val="20"/>
                <w:lang w:val="bg-BG"/>
              </w:rPr>
            </w:pPr>
            <w:r w:rsidRPr="00172918">
              <w:rPr>
                <w:sz w:val="20"/>
                <w:szCs w:val="20"/>
                <w:lang w:val="bg-BG"/>
              </w:rPr>
              <w:t>До 2 дни от датата на връщане на КЛ и писмото до бенефициента.</w:t>
            </w:r>
          </w:p>
          <w:p w14:paraId="7BB8567C" w14:textId="3E0F09ED" w:rsidR="00DA0A89" w:rsidRPr="00172918" w:rsidRDefault="00DA0A89" w:rsidP="00D56058">
            <w:pPr>
              <w:jc w:val="both"/>
              <w:rPr>
                <w:sz w:val="20"/>
                <w:szCs w:val="20"/>
                <w:lang w:val="bg-BG"/>
              </w:rPr>
            </w:pPr>
          </w:p>
        </w:tc>
      </w:tr>
      <w:tr w:rsidR="00D56058" w:rsidRPr="00BF28C0" w14:paraId="2CAC4AB5" w14:textId="77777777" w:rsidTr="00BF28C0">
        <w:trPr>
          <w:trHeight w:val="1208"/>
        </w:trPr>
        <w:tc>
          <w:tcPr>
            <w:tcW w:w="832" w:type="dxa"/>
            <w:vAlign w:val="center"/>
          </w:tcPr>
          <w:p w14:paraId="083DCEBA" w14:textId="2BCD2DE7" w:rsidR="00D56058" w:rsidRPr="00172918" w:rsidRDefault="00D56058" w:rsidP="00D56058">
            <w:pPr>
              <w:rPr>
                <w:b/>
                <w:sz w:val="20"/>
                <w:szCs w:val="20"/>
                <w:lang w:val="bg-BG"/>
              </w:rPr>
            </w:pPr>
            <w:r w:rsidRPr="00172918">
              <w:rPr>
                <w:b/>
                <w:sz w:val="20"/>
                <w:szCs w:val="20"/>
                <w:lang w:val="en-US"/>
              </w:rPr>
              <w:t>2</w:t>
            </w:r>
            <w:r w:rsidRPr="00172918">
              <w:rPr>
                <w:b/>
                <w:sz w:val="20"/>
                <w:szCs w:val="20"/>
                <w:lang w:val="bg-BG"/>
              </w:rPr>
              <w:t>.</w:t>
            </w:r>
            <w:r w:rsidR="00647A5C">
              <w:rPr>
                <w:b/>
                <w:sz w:val="20"/>
                <w:szCs w:val="20"/>
                <w:lang w:val="bg-BG"/>
              </w:rPr>
              <w:t>9</w:t>
            </w:r>
            <w:r w:rsidRPr="00172918">
              <w:rPr>
                <w:b/>
                <w:sz w:val="20"/>
                <w:szCs w:val="20"/>
                <w:lang w:val="bg-BG"/>
              </w:rPr>
              <w:t>.</w:t>
            </w:r>
          </w:p>
        </w:tc>
        <w:tc>
          <w:tcPr>
            <w:tcW w:w="1702" w:type="dxa"/>
            <w:vAlign w:val="center"/>
          </w:tcPr>
          <w:p w14:paraId="463061C7" w14:textId="77777777" w:rsidR="00D56058" w:rsidRPr="00172918" w:rsidRDefault="00D56058" w:rsidP="00D56058">
            <w:pPr>
              <w:rPr>
                <w:sz w:val="20"/>
                <w:szCs w:val="20"/>
                <w:lang w:val="bg-BG"/>
              </w:rPr>
            </w:pPr>
            <w:r w:rsidRPr="00172918">
              <w:rPr>
                <w:sz w:val="20"/>
                <w:szCs w:val="20"/>
                <w:lang w:val="bg-BG"/>
              </w:rPr>
              <w:t>Изпращане на писмо до бенефициента за резултатите от проверката</w:t>
            </w:r>
          </w:p>
        </w:tc>
        <w:tc>
          <w:tcPr>
            <w:tcW w:w="1984" w:type="dxa"/>
            <w:vAlign w:val="center"/>
          </w:tcPr>
          <w:p w14:paraId="4923EF93" w14:textId="77777777" w:rsidR="00D56058" w:rsidRPr="00172918" w:rsidRDefault="00D56058" w:rsidP="00D56058">
            <w:pPr>
              <w:rPr>
                <w:sz w:val="20"/>
                <w:szCs w:val="20"/>
                <w:lang w:val="bg-BG"/>
              </w:rPr>
            </w:pPr>
            <w:r w:rsidRPr="00172918">
              <w:rPr>
                <w:sz w:val="20"/>
                <w:szCs w:val="20"/>
                <w:lang w:val="ru-RU"/>
              </w:rPr>
              <w:t>Служител МВ 1</w:t>
            </w:r>
            <w:r w:rsidRPr="00172918">
              <w:rPr>
                <w:sz w:val="20"/>
                <w:szCs w:val="20"/>
                <w:lang w:val="bg-BG"/>
              </w:rPr>
              <w:t>/ Служител МВ 2</w:t>
            </w:r>
            <w:r w:rsidR="00D527A0">
              <w:rPr>
                <w:sz w:val="20"/>
                <w:szCs w:val="20"/>
                <w:lang w:val="bg-BG"/>
              </w:rPr>
              <w:t>/</w:t>
            </w:r>
            <w:r w:rsidR="00D527A0" w:rsidRPr="00BF28C0">
              <w:rPr>
                <w:lang w:val="bg-BG"/>
              </w:rPr>
              <w:t xml:space="preserve"> </w:t>
            </w:r>
            <w:r w:rsidR="00D527A0" w:rsidRPr="00D527A0">
              <w:rPr>
                <w:sz w:val="20"/>
                <w:szCs w:val="20"/>
                <w:lang w:val="bg-BG"/>
              </w:rPr>
              <w:t>външен изпълнител (когато има права за достъп до ИСУН)</w:t>
            </w:r>
          </w:p>
        </w:tc>
        <w:tc>
          <w:tcPr>
            <w:tcW w:w="3544" w:type="dxa"/>
            <w:shd w:val="clear" w:color="auto" w:fill="auto"/>
            <w:vAlign w:val="center"/>
          </w:tcPr>
          <w:p w14:paraId="02AAC3E8" w14:textId="37778F2D" w:rsidR="00D56058" w:rsidRPr="00172918" w:rsidDel="00C606F0" w:rsidRDefault="00D56058" w:rsidP="003B098E">
            <w:pPr>
              <w:jc w:val="both"/>
              <w:rPr>
                <w:sz w:val="20"/>
                <w:szCs w:val="20"/>
                <w:lang w:val="bg-BG"/>
              </w:rPr>
            </w:pPr>
            <w:r w:rsidRPr="00172918">
              <w:rPr>
                <w:sz w:val="20"/>
                <w:szCs w:val="20"/>
                <w:lang w:val="bg-BG"/>
              </w:rPr>
              <w:t>Изпраща чрез ИСУН писмото до бенефициента за резултатите от проверката.</w:t>
            </w:r>
          </w:p>
        </w:tc>
        <w:tc>
          <w:tcPr>
            <w:tcW w:w="2835" w:type="dxa"/>
            <w:shd w:val="clear" w:color="auto" w:fill="auto"/>
            <w:vAlign w:val="center"/>
          </w:tcPr>
          <w:p w14:paraId="6C2A452A" w14:textId="77777777" w:rsidR="00D56058" w:rsidRPr="00172918" w:rsidRDefault="00D56058" w:rsidP="00D56058">
            <w:pPr>
              <w:jc w:val="both"/>
              <w:rPr>
                <w:sz w:val="20"/>
                <w:szCs w:val="20"/>
                <w:lang w:val="bg-BG"/>
              </w:rPr>
            </w:pPr>
            <w:r w:rsidRPr="00172918">
              <w:rPr>
                <w:sz w:val="20"/>
                <w:szCs w:val="20"/>
                <w:lang w:val="bg-BG"/>
              </w:rPr>
              <w:t>До 1 ден от получаването на подписаното от Ръководителя на УО писмо.</w:t>
            </w:r>
          </w:p>
        </w:tc>
      </w:tr>
      <w:tr w:rsidR="00D56058" w:rsidRPr="00BF28C0" w14:paraId="573832D7" w14:textId="77777777" w:rsidTr="00BF28C0">
        <w:trPr>
          <w:trHeight w:val="1208"/>
        </w:trPr>
        <w:tc>
          <w:tcPr>
            <w:tcW w:w="832" w:type="dxa"/>
            <w:vAlign w:val="center"/>
          </w:tcPr>
          <w:p w14:paraId="68BAC244" w14:textId="73A66AB9" w:rsidR="00D56058" w:rsidRPr="00172918" w:rsidRDefault="00D56058">
            <w:pPr>
              <w:rPr>
                <w:b/>
                <w:sz w:val="20"/>
                <w:szCs w:val="20"/>
                <w:lang w:val="bg-BG"/>
              </w:rPr>
            </w:pPr>
            <w:r w:rsidRPr="00172918">
              <w:rPr>
                <w:b/>
                <w:sz w:val="20"/>
                <w:szCs w:val="20"/>
                <w:lang w:val="bg-BG"/>
              </w:rPr>
              <w:t>2.</w:t>
            </w:r>
            <w:r w:rsidR="00647A5C">
              <w:rPr>
                <w:b/>
                <w:sz w:val="20"/>
                <w:szCs w:val="20"/>
                <w:lang w:val="bg-BG"/>
              </w:rPr>
              <w:t>10</w:t>
            </w:r>
            <w:r w:rsidRPr="00172918">
              <w:rPr>
                <w:b/>
                <w:sz w:val="20"/>
                <w:szCs w:val="20"/>
                <w:lang w:val="bg-BG"/>
              </w:rPr>
              <w:t>.</w:t>
            </w:r>
          </w:p>
        </w:tc>
        <w:tc>
          <w:tcPr>
            <w:tcW w:w="1702" w:type="dxa"/>
            <w:vAlign w:val="center"/>
          </w:tcPr>
          <w:p w14:paraId="5FBB939A" w14:textId="03C18C5F" w:rsidR="00D57254" w:rsidRDefault="005B1631" w:rsidP="00D56058">
            <w:pPr>
              <w:jc w:val="both"/>
              <w:rPr>
                <w:sz w:val="20"/>
                <w:szCs w:val="20"/>
                <w:lang w:val="bg-BG"/>
              </w:rPr>
            </w:pPr>
            <w:r>
              <w:rPr>
                <w:sz w:val="20"/>
                <w:szCs w:val="20"/>
                <w:lang w:val="bg-BG"/>
              </w:rPr>
              <w:t>Приключване на проверката</w:t>
            </w:r>
            <w:r w:rsidRPr="00BF28C0">
              <w:rPr>
                <w:sz w:val="20"/>
                <w:szCs w:val="20"/>
                <w:lang w:val="bg-BG"/>
              </w:rPr>
              <w:t xml:space="preserve"> </w:t>
            </w:r>
            <w:r w:rsidR="00D57254">
              <w:rPr>
                <w:sz w:val="20"/>
                <w:szCs w:val="20"/>
                <w:lang w:val="bg-BG"/>
              </w:rPr>
              <w:t>в ИСУН</w:t>
            </w:r>
          </w:p>
          <w:p w14:paraId="3A1A602D" w14:textId="77777777" w:rsidR="00D57254" w:rsidRDefault="00D57254" w:rsidP="00D56058">
            <w:pPr>
              <w:jc w:val="both"/>
              <w:rPr>
                <w:sz w:val="20"/>
                <w:szCs w:val="20"/>
                <w:lang w:val="bg-BG"/>
              </w:rPr>
            </w:pPr>
          </w:p>
          <w:p w14:paraId="20E86109" w14:textId="0CCE6397" w:rsidR="00D56058" w:rsidRPr="00BF28C0" w:rsidRDefault="00D56058" w:rsidP="00D56058">
            <w:pPr>
              <w:jc w:val="both"/>
              <w:rPr>
                <w:sz w:val="20"/>
                <w:szCs w:val="20"/>
                <w:highlight w:val="yellow"/>
                <w:lang w:val="bg-BG"/>
              </w:rPr>
            </w:pPr>
          </w:p>
        </w:tc>
        <w:tc>
          <w:tcPr>
            <w:tcW w:w="1984" w:type="dxa"/>
            <w:vAlign w:val="center"/>
          </w:tcPr>
          <w:p w14:paraId="0DDF6313" w14:textId="77777777" w:rsidR="00D56058" w:rsidRPr="00BF28C0" w:rsidRDefault="00D56058" w:rsidP="00D56058">
            <w:pPr>
              <w:jc w:val="both"/>
              <w:rPr>
                <w:sz w:val="20"/>
                <w:szCs w:val="20"/>
                <w:highlight w:val="yellow"/>
                <w:lang w:val="bg-BG"/>
              </w:rPr>
            </w:pPr>
            <w:r w:rsidRPr="00D57254">
              <w:rPr>
                <w:sz w:val="20"/>
                <w:szCs w:val="20"/>
                <w:lang w:val="ru-RU"/>
              </w:rPr>
              <w:t>Служител МВ 1</w:t>
            </w:r>
            <w:r w:rsidRPr="00D57254">
              <w:rPr>
                <w:sz w:val="20"/>
                <w:szCs w:val="20"/>
                <w:lang w:val="bg-BG"/>
              </w:rPr>
              <w:t>/ Служител МВ 2</w:t>
            </w:r>
            <w:r w:rsidR="00D57254" w:rsidRPr="00BF28C0">
              <w:rPr>
                <w:sz w:val="20"/>
                <w:szCs w:val="20"/>
                <w:lang w:val="bg-BG"/>
              </w:rPr>
              <w:t>/</w:t>
            </w:r>
            <w:r w:rsidR="00D57254" w:rsidRPr="00BF28C0">
              <w:rPr>
                <w:lang w:val="bg-BG"/>
              </w:rPr>
              <w:t xml:space="preserve"> </w:t>
            </w:r>
            <w:r w:rsidR="00D57254" w:rsidRPr="00D57254">
              <w:rPr>
                <w:sz w:val="20"/>
                <w:szCs w:val="20"/>
                <w:lang w:val="bg-BG"/>
              </w:rPr>
              <w:t>външен изпълнител (когато има права за достъп до ИСУН)</w:t>
            </w:r>
          </w:p>
        </w:tc>
        <w:tc>
          <w:tcPr>
            <w:tcW w:w="3544" w:type="dxa"/>
            <w:shd w:val="clear" w:color="auto" w:fill="auto"/>
            <w:vAlign w:val="center"/>
          </w:tcPr>
          <w:p w14:paraId="1111840E" w14:textId="117718EF" w:rsidR="00F557CF" w:rsidRPr="00D25C9F" w:rsidRDefault="00F557CF" w:rsidP="00BF28C0">
            <w:pPr>
              <w:pStyle w:val="ListParagraph"/>
              <w:numPr>
                <w:ilvl w:val="0"/>
                <w:numId w:val="32"/>
              </w:numPr>
              <w:ind w:left="331" w:hanging="425"/>
              <w:jc w:val="both"/>
              <w:rPr>
                <w:sz w:val="20"/>
                <w:szCs w:val="20"/>
                <w:lang w:val="bg-BG"/>
              </w:rPr>
            </w:pPr>
            <w:r w:rsidRPr="00F557CF">
              <w:rPr>
                <w:sz w:val="20"/>
                <w:szCs w:val="20"/>
                <w:lang w:val="bg-BG"/>
              </w:rPr>
              <w:t>В случай че проверката на място е извършена от външен изпълнител, който няма права за достъп до ИСУН, служител МВ1/Служител МВ 2 създава</w:t>
            </w:r>
            <w:r w:rsidR="00A66E6A" w:rsidRPr="00BF28C0">
              <w:rPr>
                <w:sz w:val="20"/>
                <w:szCs w:val="20"/>
                <w:lang w:val="bg-BG"/>
              </w:rPr>
              <w:t>,</w:t>
            </w:r>
            <w:r w:rsidRPr="00F557CF">
              <w:rPr>
                <w:sz w:val="20"/>
                <w:szCs w:val="20"/>
                <w:lang w:val="bg-BG"/>
              </w:rPr>
              <w:t xml:space="preserve"> попълва</w:t>
            </w:r>
            <w:r w:rsidR="00A66E6A" w:rsidRPr="00BF28C0">
              <w:rPr>
                <w:sz w:val="20"/>
                <w:szCs w:val="20"/>
                <w:lang w:val="bg-BG"/>
              </w:rPr>
              <w:t xml:space="preserve"> и приключва</w:t>
            </w:r>
            <w:r w:rsidR="00A66E6A">
              <w:rPr>
                <w:sz w:val="20"/>
                <w:szCs w:val="20"/>
                <w:lang w:val="bg-BG"/>
              </w:rPr>
              <w:t xml:space="preserve"> в ИСУН КЛ, </w:t>
            </w:r>
            <w:r w:rsidR="00A66E6A" w:rsidRPr="00D25C9F">
              <w:rPr>
                <w:sz w:val="20"/>
                <w:szCs w:val="20"/>
                <w:lang w:val="bg-BG"/>
              </w:rPr>
              <w:t>Приложение III-К</w:t>
            </w:r>
            <w:r w:rsidRPr="00D25C9F">
              <w:rPr>
                <w:sz w:val="20"/>
                <w:szCs w:val="20"/>
                <w:lang w:val="bg-BG"/>
              </w:rPr>
              <w:t xml:space="preserve">04-3. </w:t>
            </w:r>
          </w:p>
          <w:p w14:paraId="08E97B8B" w14:textId="24133E96" w:rsidR="00315AB0" w:rsidRDefault="00315AB0" w:rsidP="00BF28C0">
            <w:pPr>
              <w:pStyle w:val="ListParagraph"/>
              <w:numPr>
                <w:ilvl w:val="0"/>
                <w:numId w:val="32"/>
              </w:numPr>
              <w:ind w:left="331" w:hanging="425"/>
              <w:jc w:val="both"/>
              <w:rPr>
                <w:sz w:val="20"/>
                <w:szCs w:val="20"/>
                <w:lang w:val="bg-BG"/>
              </w:rPr>
            </w:pPr>
            <w:r w:rsidRPr="00BF28C0">
              <w:rPr>
                <w:sz w:val="20"/>
                <w:szCs w:val="20"/>
                <w:lang w:val="bg-BG"/>
              </w:rPr>
              <w:t>Попълва секция “Констатации” в електронното досие на проверката в ИСУН</w:t>
            </w:r>
            <w:r w:rsidR="005B1631" w:rsidRPr="00BF28C0">
              <w:rPr>
                <w:sz w:val="20"/>
                <w:szCs w:val="20"/>
                <w:lang w:val="bg-BG"/>
              </w:rPr>
              <w:t>.</w:t>
            </w:r>
          </w:p>
          <w:p w14:paraId="61121080" w14:textId="5311057A" w:rsidR="00315AB0" w:rsidRPr="00F557CF" w:rsidRDefault="00315AB0" w:rsidP="00BF28C0">
            <w:pPr>
              <w:pStyle w:val="ListParagraph"/>
              <w:numPr>
                <w:ilvl w:val="0"/>
                <w:numId w:val="32"/>
              </w:numPr>
              <w:ind w:left="331" w:hanging="425"/>
              <w:jc w:val="both"/>
              <w:rPr>
                <w:sz w:val="20"/>
                <w:szCs w:val="20"/>
                <w:lang w:val="bg-BG"/>
              </w:rPr>
            </w:pPr>
            <w:r w:rsidRPr="00BF28C0">
              <w:rPr>
                <w:sz w:val="20"/>
                <w:szCs w:val="20"/>
                <w:lang w:val="bg-BG"/>
              </w:rPr>
              <w:lastRenderedPageBreak/>
              <w:t xml:space="preserve">Попълва секция “Препоръки” в електронното досие </w:t>
            </w:r>
            <w:proofErr w:type="spellStart"/>
            <w:r w:rsidRPr="00BF28C0">
              <w:rPr>
                <w:sz w:val="20"/>
                <w:szCs w:val="20"/>
                <w:lang w:val="bg-BG"/>
              </w:rPr>
              <w:t>напроверката</w:t>
            </w:r>
            <w:proofErr w:type="spellEnd"/>
            <w:r w:rsidRPr="00BF28C0">
              <w:rPr>
                <w:sz w:val="20"/>
                <w:szCs w:val="20"/>
                <w:lang w:val="bg-BG"/>
              </w:rPr>
              <w:t xml:space="preserve"> в ИСУН</w:t>
            </w:r>
            <w:r w:rsidR="005B1631" w:rsidRPr="00BF28C0">
              <w:rPr>
                <w:sz w:val="20"/>
                <w:szCs w:val="20"/>
                <w:lang w:val="bg-BG"/>
              </w:rPr>
              <w:t xml:space="preserve"> (ако е приложимо).</w:t>
            </w:r>
          </w:p>
          <w:p w14:paraId="4DE88A59" w14:textId="79F826A9" w:rsidR="00D57254" w:rsidRPr="00BF28C0" w:rsidRDefault="00D57254" w:rsidP="00BF28C0">
            <w:pPr>
              <w:pStyle w:val="ListParagraph"/>
              <w:numPr>
                <w:ilvl w:val="0"/>
                <w:numId w:val="32"/>
              </w:numPr>
              <w:ind w:left="331" w:hanging="425"/>
              <w:jc w:val="both"/>
              <w:rPr>
                <w:sz w:val="20"/>
                <w:szCs w:val="20"/>
                <w:lang w:val="bg-BG"/>
              </w:rPr>
            </w:pPr>
            <w:r w:rsidRPr="00BF28C0">
              <w:rPr>
                <w:sz w:val="20"/>
                <w:szCs w:val="20"/>
                <w:lang w:val="bg-BG"/>
              </w:rPr>
              <w:t>В секция „Документи към проверка“</w:t>
            </w:r>
            <w:r w:rsidR="00F41A3E">
              <w:rPr>
                <w:sz w:val="20"/>
                <w:szCs w:val="20"/>
                <w:lang w:val="bg-BG"/>
              </w:rPr>
              <w:t xml:space="preserve"> в електронното досие на проверката в ИСУН</w:t>
            </w:r>
            <w:r w:rsidRPr="00BF28C0">
              <w:rPr>
                <w:sz w:val="20"/>
                <w:szCs w:val="20"/>
                <w:lang w:val="bg-BG"/>
              </w:rPr>
              <w:t xml:space="preserve"> прилага подписаните:</w:t>
            </w:r>
          </w:p>
          <w:p w14:paraId="6D1045E1" w14:textId="77777777" w:rsidR="00D57254" w:rsidRPr="00D57254" w:rsidRDefault="00D57254" w:rsidP="00D57254">
            <w:pPr>
              <w:ind w:left="331" w:hanging="331"/>
              <w:jc w:val="both"/>
              <w:rPr>
                <w:sz w:val="20"/>
                <w:szCs w:val="20"/>
                <w:lang w:val="bg-BG"/>
              </w:rPr>
            </w:pPr>
            <w:r w:rsidRPr="00D57254">
              <w:rPr>
                <w:sz w:val="20"/>
                <w:szCs w:val="20"/>
                <w:lang w:val="bg-BG"/>
              </w:rPr>
              <w:t>•</w:t>
            </w:r>
            <w:r w:rsidRPr="00D57254">
              <w:rPr>
                <w:sz w:val="20"/>
                <w:szCs w:val="20"/>
                <w:lang w:val="bg-BG"/>
              </w:rPr>
              <w:tab/>
              <w:t>план за провеждане на проверката на място;</w:t>
            </w:r>
          </w:p>
          <w:p w14:paraId="2455C8DE" w14:textId="77777777" w:rsidR="00D57254" w:rsidRPr="00D57254" w:rsidRDefault="00D57254" w:rsidP="006F6703">
            <w:pPr>
              <w:ind w:left="331" w:hanging="331"/>
              <w:jc w:val="both"/>
              <w:rPr>
                <w:sz w:val="20"/>
                <w:szCs w:val="20"/>
                <w:lang w:val="bg-BG"/>
              </w:rPr>
            </w:pPr>
            <w:r w:rsidRPr="00D57254">
              <w:rPr>
                <w:sz w:val="20"/>
                <w:szCs w:val="20"/>
                <w:lang w:val="bg-BG"/>
              </w:rPr>
              <w:t>•</w:t>
            </w:r>
            <w:r w:rsidRPr="00D57254">
              <w:rPr>
                <w:sz w:val="20"/>
                <w:szCs w:val="20"/>
                <w:lang w:val="bg-BG"/>
              </w:rPr>
              <w:tab/>
              <w:t xml:space="preserve">писмо до бенефициента за предстоящата проверка на място (когато е приложимо); </w:t>
            </w:r>
          </w:p>
          <w:p w14:paraId="0A07B781" w14:textId="77777777" w:rsidR="00D57254" w:rsidRDefault="00D57254" w:rsidP="006F6703">
            <w:pPr>
              <w:ind w:left="331" w:hanging="331"/>
              <w:jc w:val="both"/>
              <w:rPr>
                <w:sz w:val="20"/>
                <w:szCs w:val="20"/>
                <w:lang w:val="bg-BG"/>
              </w:rPr>
            </w:pPr>
            <w:r w:rsidRPr="00D57254">
              <w:rPr>
                <w:sz w:val="20"/>
                <w:szCs w:val="20"/>
                <w:lang w:val="bg-BG"/>
              </w:rPr>
              <w:t>•</w:t>
            </w:r>
            <w:r w:rsidRPr="00D57254">
              <w:rPr>
                <w:sz w:val="20"/>
                <w:szCs w:val="20"/>
                <w:lang w:val="bg-BG"/>
              </w:rPr>
              <w:tab/>
              <w:t>п</w:t>
            </w:r>
            <w:r>
              <w:rPr>
                <w:sz w:val="20"/>
                <w:szCs w:val="20"/>
                <w:lang w:val="bg-BG"/>
              </w:rPr>
              <w:t>ротокол от проверката на място;</w:t>
            </w:r>
          </w:p>
          <w:p w14:paraId="651794F2" w14:textId="77777777" w:rsidR="00D57254" w:rsidRPr="00BF28C0" w:rsidRDefault="00D57254" w:rsidP="00BF28C0">
            <w:pPr>
              <w:pStyle w:val="ListParagraph"/>
              <w:numPr>
                <w:ilvl w:val="0"/>
                <w:numId w:val="31"/>
              </w:numPr>
              <w:ind w:left="331" w:hanging="331"/>
              <w:jc w:val="both"/>
              <w:rPr>
                <w:sz w:val="20"/>
                <w:szCs w:val="20"/>
                <w:lang w:val="bg-BG"/>
              </w:rPr>
            </w:pPr>
            <w:r w:rsidRPr="00BF28C0">
              <w:rPr>
                <w:sz w:val="20"/>
                <w:szCs w:val="20"/>
                <w:lang w:val="bg-BG"/>
              </w:rPr>
              <w:t>КЛ (</w:t>
            </w:r>
            <w:r>
              <w:rPr>
                <w:sz w:val="20"/>
                <w:szCs w:val="20"/>
                <w:lang w:val="bg-BG"/>
              </w:rPr>
              <w:t>приложимо, когато проверката е извършена от външен изпълнител, който няма права на достъп до ИСУН и КЛ е на хартия);</w:t>
            </w:r>
          </w:p>
          <w:p w14:paraId="54B9F3E3" w14:textId="77777777" w:rsidR="00D57254" w:rsidRPr="00D57254" w:rsidRDefault="00D57254" w:rsidP="00D57254">
            <w:pPr>
              <w:ind w:left="331" w:hanging="331"/>
              <w:jc w:val="both"/>
              <w:rPr>
                <w:sz w:val="20"/>
                <w:szCs w:val="20"/>
                <w:lang w:val="bg-BG"/>
              </w:rPr>
            </w:pPr>
            <w:r w:rsidRPr="00D57254">
              <w:rPr>
                <w:sz w:val="20"/>
                <w:szCs w:val="20"/>
                <w:lang w:val="bg-BG"/>
              </w:rPr>
              <w:t>•</w:t>
            </w:r>
            <w:r w:rsidRPr="00D57254">
              <w:rPr>
                <w:sz w:val="20"/>
                <w:szCs w:val="20"/>
                <w:lang w:val="bg-BG"/>
              </w:rPr>
              <w:tab/>
              <w:t>писмо до бенефициента след извършването на проверката;</w:t>
            </w:r>
          </w:p>
          <w:p w14:paraId="7CCE1B7C" w14:textId="77777777" w:rsidR="00D57254" w:rsidRPr="00D57254" w:rsidRDefault="00D57254" w:rsidP="00D57254">
            <w:pPr>
              <w:ind w:left="331" w:hanging="331"/>
              <w:jc w:val="both"/>
              <w:rPr>
                <w:sz w:val="20"/>
                <w:szCs w:val="20"/>
                <w:lang w:val="bg-BG"/>
              </w:rPr>
            </w:pPr>
            <w:r w:rsidRPr="00D57254">
              <w:rPr>
                <w:sz w:val="20"/>
                <w:szCs w:val="20"/>
                <w:lang w:val="bg-BG"/>
              </w:rPr>
              <w:t>•</w:t>
            </w:r>
            <w:r w:rsidRPr="00D57254">
              <w:rPr>
                <w:sz w:val="20"/>
                <w:szCs w:val="20"/>
                <w:lang w:val="bg-BG"/>
              </w:rPr>
              <w:tab/>
              <w:t>документи/материали/снимки, събрани по време на проверката;</w:t>
            </w:r>
          </w:p>
          <w:p w14:paraId="0A0163F4" w14:textId="6348838E" w:rsidR="00D57254" w:rsidRDefault="00D57254" w:rsidP="00D57254">
            <w:pPr>
              <w:ind w:left="331" w:hanging="331"/>
              <w:jc w:val="both"/>
              <w:rPr>
                <w:sz w:val="20"/>
                <w:szCs w:val="20"/>
                <w:lang w:val="bg-BG"/>
              </w:rPr>
            </w:pPr>
            <w:r w:rsidRPr="00D57254">
              <w:rPr>
                <w:sz w:val="20"/>
                <w:szCs w:val="20"/>
                <w:lang w:val="bg-BG"/>
              </w:rPr>
              <w:t>•</w:t>
            </w:r>
            <w:r w:rsidRPr="00D57254">
              <w:rPr>
                <w:sz w:val="20"/>
                <w:szCs w:val="20"/>
                <w:lang w:val="bg-BG"/>
              </w:rPr>
              <w:tab/>
              <w:t>в случай че проверката е извършена от външен изпълнител – декларации за нередности и конфликти на интереси на представляващия юридическото лице – външен изпълнител и на конкретните експерт</w:t>
            </w:r>
            <w:r w:rsidR="00382E52">
              <w:rPr>
                <w:sz w:val="20"/>
                <w:szCs w:val="20"/>
                <w:lang w:val="bg-BG"/>
              </w:rPr>
              <w:t>и, извършил</w:t>
            </w:r>
            <w:r w:rsidRPr="00D57254">
              <w:rPr>
                <w:sz w:val="20"/>
                <w:szCs w:val="20"/>
                <w:lang w:val="bg-BG"/>
              </w:rPr>
              <w:t>и проверката.</w:t>
            </w:r>
          </w:p>
          <w:p w14:paraId="2507AE50" w14:textId="559B7639" w:rsidR="00A66E6A" w:rsidRPr="00D25C9F" w:rsidRDefault="005722B4" w:rsidP="00BF28C0">
            <w:pPr>
              <w:pStyle w:val="ListParagraph"/>
              <w:numPr>
                <w:ilvl w:val="0"/>
                <w:numId w:val="32"/>
              </w:numPr>
              <w:ind w:left="331" w:hanging="425"/>
              <w:jc w:val="both"/>
              <w:rPr>
                <w:sz w:val="20"/>
                <w:szCs w:val="20"/>
                <w:lang w:val="bg-BG"/>
              </w:rPr>
            </w:pPr>
            <w:r w:rsidRPr="00BF28C0">
              <w:rPr>
                <w:sz w:val="20"/>
                <w:szCs w:val="20"/>
                <w:lang w:val="bg-BG"/>
              </w:rPr>
              <w:t xml:space="preserve">Приключва </w:t>
            </w:r>
            <w:r w:rsidR="00A66E6A" w:rsidRPr="00BF28C0">
              <w:rPr>
                <w:sz w:val="20"/>
                <w:szCs w:val="20"/>
                <w:lang w:val="bg-BG"/>
              </w:rPr>
              <w:t xml:space="preserve">КЛ, </w:t>
            </w:r>
            <w:r w:rsidR="00A66E6A" w:rsidRPr="00D25C9F">
              <w:rPr>
                <w:sz w:val="20"/>
                <w:szCs w:val="20"/>
                <w:lang w:val="bg-BG"/>
              </w:rPr>
              <w:t>Приложение ІІІ-К04-1.</w:t>
            </w:r>
          </w:p>
          <w:p w14:paraId="525F943B" w14:textId="66E210EE" w:rsidR="005B1631" w:rsidRDefault="005B1631" w:rsidP="00BF28C0">
            <w:pPr>
              <w:pStyle w:val="ListParagraph"/>
              <w:numPr>
                <w:ilvl w:val="0"/>
                <w:numId w:val="32"/>
              </w:numPr>
              <w:ind w:left="331" w:hanging="425"/>
              <w:jc w:val="both"/>
              <w:rPr>
                <w:sz w:val="20"/>
                <w:szCs w:val="20"/>
                <w:lang w:val="bg-BG"/>
              </w:rPr>
            </w:pPr>
            <w:r w:rsidRPr="00BF28C0">
              <w:rPr>
                <w:sz w:val="20"/>
                <w:szCs w:val="20"/>
                <w:lang w:val="bg-BG"/>
              </w:rPr>
              <w:t>В секция “Основни данни” променя статуса на проверката на място на “Въведена”.</w:t>
            </w:r>
          </w:p>
          <w:p w14:paraId="2575CC56" w14:textId="554B5ADB" w:rsidR="00D56058" w:rsidRPr="00BF28C0" w:rsidRDefault="00D56058" w:rsidP="00262070">
            <w:pPr>
              <w:pStyle w:val="ListParagraph"/>
              <w:ind w:left="331"/>
              <w:jc w:val="both"/>
              <w:rPr>
                <w:sz w:val="20"/>
                <w:szCs w:val="20"/>
                <w:lang w:val="bg-BG"/>
              </w:rPr>
            </w:pPr>
          </w:p>
        </w:tc>
        <w:tc>
          <w:tcPr>
            <w:tcW w:w="2835" w:type="dxa"/>
            <w:shd w:val="clear" w:color="auto" w:fill="auto"/>
            <w:vAlign w:val="center"/>
          </w:tcPr>
          <w:p w14:paraId="332CC2C1" w14:textId="2A755E30" w:rsidR="00D56058" w:rsidRPr="00172918" w:rsidRDefault="00D56058" w:rsidP="006F6703">
            <w:pPr>
              <w:jc w:val="both"/>
              <w:rPr>
                <w:sz w:val="20"/>
                <w:szCs w:val="20"/>
                <w:lang w:val="bg-BG"/>
              </w:rPr>
            </w:pPr>
            <w:r w:rsidRPr="00172918">
              <w:rPr>
                <w:sz w:val="20"/>
                <w:szCs w:val="20"/>
                <w:lang w:val="bg-BG"/>
              </w:rPr>
              <w:lastRenderedPageBreak/>
              <w:t xml:space="preserve">До </w:t>
            </w:r>
            <w:r w:rsidR="006F6703">
              <w:rPr>
                <w:sz w:val="20"/>
                <w:szCs w:val="20"/>
                <w:lang w:val="bg-BG"/>
              </w:rPr>
              <w:t>3</w:t>
            </w:r>
            <w:r w:rsidRPr="00172918">
              <w:rPr>
                <w:sz w:val="20"/>
                <w:szCs w:val="20"/>
                <w:lang w:val="bg-BG"/>
              </w:rPr>
              <w:t xml:space="preserve"> дн</w:t>
            </w:r>
            <w:r w:rsidR="006F6703">
              <w:rPr>
                <w:sz w:val="20"/>
                <w:szCs w:val="20"/>
                <w:lang w:val="bg-BG"/>
              </w:rPr>
              <w:t>и</w:t>
            </w:r>
            <w:r w:rsidRPr="00172918">
              <w:rPr>
                <w:sz w:val="20"/>
                <w:szCs w:val="20"/>
                <w:lang w:val="bg-BG"/>
              </w:rPr>
              <w:t xml:space="preserve"> от одобр</w:t>
            </w:r>
            <w:r w:rsidR="006F6703">
              <w:rPr>
                <w:sz w:val="20"/>
                <w:szCs w:val="20"/>
                <w:lang w:val="bg-BG"/>
              </w:rPr>
              <w:t>яването на</w:t>
            </w:r>
            <w:r w:rsidR="007E6E2B" w:rsidRPr="00BF28C0">
              <w:rPr>
                <w:sz w:val="20"/>
                <w:szCs w:val="20"/>
                <w:lang w:val="bg-BG"/>
              </w:rPr>
              <w:t xml:space="preserve"> </w:t>
            </w:r>
            <w:r w:rsidRPr="00172918">
              <w:rPr>
                <w:sz w:val="20"/>
                <w:szCs w:val="20"/>
                <w:lang w:val="bg-BG"/>
              </w:rPr>
              <w:t>КЛ и подпис</w:t>
            </w:r>
            <w:r w:rsidR="006F6703">
              <w:rPr>
                <w:sz w:val="20"/>
                <w:szCs w:val="20"/>
                <w:lang w:val="bg-BG"/>
              </w:rPr>
              <w:t>ването на</w:t>
            </w:r>
            <w:r w:rsidRPr="00172918">
              <w:rPr>
                <w:sz w:val="20"/>
                <w:szCs w:val="20"/>
                <w:lang w:val="bg-BG"/>
              </w:rPr>
              <w:t xml:space="preserve"> писмо</w:t>
            </w:r>
            <w:r w:rsidR="006F6703">
              <w:rPr>
                <w:sz w:val="20"/>
                <w:szCs w:val="20"/>
                <w:lang w:val="bg-BG"/>
              </w:rPr>
              <w:t>то</w:t>
            </w:r>
            <w:r w:rsidRPr="00172918">
              <w:rPr>
                <w:sz w:val="20"/>
                <w:szCs w:val="20"/>
                <w:lang w:val="bg-BG"/>
              </w:rPr>
              <w:t xml:space="preserve"> до бенефициента. </w:t>
            </w:r>
          </w:p>
        </w:tc>
      </w:tr>
      <w:tr w:rsidR="00AB1BF8" w:rsidRPr="00BF28C0" w14:paraId="03ADC508" w14:textId="77777777" w:rsidTr="00652553">
        <w:trPr>
          <w:trHeight w:val="1208"/>
        </w:trPr>
        <w:tc>
          <w:tcPr>
            <w:tcW w:w="832" w:type="dxa"/>
            <w:shd w:val="clear" w:color="auto" w:fill="D9D9D9"/>
            <w:vAlign w:val="center"/>
          </w:tcPr>
          <w:p w14:paraId="65549DA0" w14:textId="73AB1B52" w:rsidR="00AB1BF8" w:rsidRPr="00172918" w:rsidRDefault="00AB1BF8" w:rsidP="00D56058">
            <w:pPr>
              <w:rPr>
                <w:b/>
                <w:sz w:val="20"/>
                <w:szCs w:val="20"/>
                <w:lang w:val="bg-BG"/>
              </w:rPr>
            </w:pPr>
            <w:r>
              <w:rPr>
                <w:b/>
                <w:sz w:val="20"/>
                <w:szCs w:val="20"/>
                <w:lang w:val="bg-BG"/>
              </w:rPr>
              <w:t>3.</w:t>
            </w:r>
          </w:p>
        </w:tc>
        <w:tc>
          <w:tcPr>
            <w:tcW w:w="10065" w:type="dxa"/>
            <w:gridSpan w:val="4"/>
            <w:shd w:val="clear" w:color="auto" w:fill="D9D9D9"/>
            <w:vAlign w:val="center"/>
          </w:tcPr>
          <w:p w14:paraId="52B69671" w14:textId="77777777" w:rsidR="00AB1BF8" w:rsidRPr="00172918" w:rsidRDefault="00AB1BF8" w:rsidP="00D56058">
            <w:pPr>
              <w:rPr>
                <w:sz w:val="20"/>
                <w:szCs w:val="20"/>
                <w:lang w:val="bg-BG"/>
              </w:rPr>
            </w:pPr>
            <w:r w:rsidRPr="00172918">
              <w:rPr>
                <w:sz w:val="20"/>
                <w:szCs w:val="20"/>
                <w:lang w:val="bg-BG"/>
              </w:rPr>
              <w:t>Мониторинг на изпълнението на препоръките (ако е приложимо)</w:t>
            </w:r>
          </w:p>
          <w:p w14:paraId="264A18FF" w14:textId="0644085C" w:rsidR="00AB1BF8" w:rsidRPr="00172918" w:rsidRDefault="00AB1BF8" w:rsidP="00D56058">
            <w:pPr>
              <w:rPr>
                <w:sz w:val="20"/>
                <w:szCs w:val="20"/>
                <w:lang w:val="bg-BG"/>
              </w:rPr>
            </w:pPr>
          </w:p>
        </w:tc>
      </w:tr>
      <w:tr w:rsidR="00D56058" w:rsidRPr="00BF28C0" w14:paraId="123E32F4" w14:textId="77777777" w:rsidTr="00BF28C0">
        <w:trPr>
          <w:trHeight w:val="1208"/>
        </w:trPr>
        <w:tc>
          <w:tcPr>
            <w:tcW w:w="832" w:type="dxa"/>
            <w:shd w:val="clear" w:color="auto" w:fill="FFFFFF"/>
            <w:vAlign w:val="center"/>
          </w:tcPr>
          <w:p w14:paraId="3C6C87F1" w14:textId="7B0176BA" w:rsidR="00D56058" w:rsidRPr="00172918" w:rsidDel="00A648B9" w:rsidRDefault="008B011A" w:rsidP="00D56058">
            <w:pPr>
              <w:rPr>
                <w:b/>
                <w:sz w:val="20"/>
                <w:szCs w:val="20"/>
                <w:lang w:val="bg-BG"/>
              </w:rPr>
            </w:pPr>
            <w:r>
              <w:rPr>
                <w:b/>
                <w:sz w:val="20"/>
                <w:szCs w:val="20"/>
                <w:lang w:val="bg-BG"/>
              </w:rPr>
              <w:t>3.1.</w:t>
            </w:r>
          </w:p>
        </w:tc>
        <w:tc>
          <w:tcPr>
            <w:tcW w:w="1702" w:type="dxa"/>
            <w:shd w:val="clear" w:color="auto" w:fill="FFFFFF"/>
            <w:vAlign w:val="center"/>
          </w:tcPr>
          <w:p w14:paraId="2AA7FFB2" w14:textId="5E235DA7" w:rsidR="00D56058" w:rsidRPr="00172918" w:rsidRDefault="00D56058" w:rsidP="00D56058">
            <w:pPr>
              <w:jc w:val="both"/>
              <w:rPr>
                <w:sz w:val="20"/>
                <w:szCs w:val="20"/>
                <w:lang w:val="bg-BG"/>
              </w:rPr>
            </w:pPr>
            <w:r w:rsidRPr="00172918">
              <w:rPr>
                <w:sz w:val="20"/>
                <w:szCs w:val="20"/>
                <w:lang w:val="bg-BG"/>
              </w:rPr>
              <w:t>Изготвяне на становище</w:t>
            </w:r>
            <w:r w:rsidR="00580DE6" w:rsidRPr="00BF28C0">
              <w:rPr>
                <w:sz w:val="20"/>
                <w:szCs w:val="20"/>
                <w:lang w:val="bg-BG"/>
              </w:rPr>
              <w:t xml:space="preserve"> (докладна записка)</w:t>
            </w:r>
            <w:r w:rsidRPr="00172918">
              <w:rPr>
                <w:sz w:val="20"/>
                <w:szCs w:val="20"/>
                <w:lang w:val="bg-BG"/>
              </w:rPr>
              <w:t xml:space="preserve"> в случай на неизпълнение на дадената/</w:t>
            </w:r>
            <w:proofErr w:type="spellStart"/>
            <w:r w:rsidRPr="00172918">
              <w:rPr>
                <w:sz w:val="20"/>
                <w:szCs w:val="20"/>
                <w:lang w:val="bg-BG"/>
              </w:rPr>
              <w:t>ите</w:t>
            </w:r>
            <w:proofErr w:type="spellEnd"/>
            <w:r w:rsidRPr="00172918">
              <w:rPr>
                <w:sz w:val="20"/>
                <w:szCs w:val="20"/>
                <w:lang w:val="bg-BG"/>
              </w:rPr>
              <w:t xml:space="preserve"> препоръка/и </w:t>
            </w:r>
          </w:p>
        </w:tc>
        <w:tc>
          <w:tcPr>
            <w:tcW w:w="1984" w:type="dxa"/>
            <w:shd w:val="clear" w:color="auto" w:fill="FFFFFF"/>
            <w:vAlign w:val="center"/>
          </w:tcPr>
          <w:p w14:paraId="0A090CA9" w14:textId="77777777" w:rsidR="00D56058" w:rsidRPr="00172918" w:rsidRDefault="00D56058" w:rsidP="00D56058">
            <w:pPr>
              <w:rPr>
                <w:sz w:val="20"/>
                <w:szCs w:val="20"/>
                <w:lang w:val="bg-BG"/>
              </w:rPr>
            </w:pPr>
            <w:r w:rsidRPr="00172918">
              <w:rPr>
                <w:sz w:val="20"/>
                <w:szCs w:val="20"/>
                <w:lang w:val="ru-RU"/>
              </w:rPr>
              <w:t>Служител МВ 1</w:t>
            </w:r>
            <w:r w:rsidRPr="00172918">
              <w:rPr>
                <w:sz w:val="20"/>
                <w:szCs w:val="20"/>
                <w:lang w:val="bg-BG"/>
              </w:rPr>
              <w:t>/</w:t>
            </w:r>
          </w:p>
          <w:p w14:paraId="18375D54" w14:textId="3E7AFB8E" w:rsidR="00D56058" w:rsidRPr="00BF28C0" w:rsidRDefault="00D56058" w:rsidP="00D56058">
            <w:pPr>
              <w:rPr>
                <w:sz w:val="20"/>
                <w:szCs w:val="20"/>
                <w:lang w:val="bg-BG"/>
              </w:rPr>
            </w:pPr>
            <w:r w:rsidRPr="00172918">
              <w:rPr>
                <w:sz w:val="20"/>
                <w:szCs w:val="20"/>
                <w:lang w:val="ru-RU"/>
              </w:rPr>
              <w:t>Служител МВ 2</w:t>
            </w:r>
            <w:r w:rsidR="00382E52" w:rsidRPr="00BF28C0">
              <w:rPr>
                <w:sz w:val="20"/>
                <w:szCs w:val="20"/>
                <w:lang w:val="bg-BG"/>
              </w:rPr>
              <w:t>/ външен изпълнител</w:t>
            </w:r>
          </w:p>
        </w:tc>
        <w:tc>
          <w:tcPr>
            <w:tcW w:w="3544" w:type="dxa"/>
            <w:shd w:val="clear" w:color="auto" w:fill="FFFFFF"/>
            <w:vAlign w:val="center"/>
          </w:tcPr>
          <w:p w14:paraId="1F042042" w14:textId="6698E94A" w:rsidR="00D56058" w:rsidRPr="00172918" w:rsidRDefault="00D56058" w:rsidP="00D56058">
            <w:pPr>
              <w:jc w:val="both"/>
              <w:rPr>
                <w:sz w:val="20"/>
                <w:szCs w:val="20"/>
                <w:lang w:val="bg-BG"/>
              </w:rPr>
            </w:pPr>
            <w:r w:rsidRPr="00172918">
              <w:rPr>
                <w:sz w:val="20"/>
                <w:szCs w:val="20"/>
                <w:lang w:val="bg-BG"/>
              </w:rPr>
              <w:t>В случай на установе</w:t>
            </w:r>
            <w:r w:rsidR="003D1E4D">
              <w:rPr>
                <w:sz w:val="20"/>
                <w:szCs w:val="20"/>
                <w:lang w:val="bg-BG"/>
              </w:rPr>
              <w:t xml:space="preserve">но неизпълнение на препоръка/и </w:t>
            </w:r>
            <w:r w:rsidRPr="00172918">
              <w:rPr>
                <w:sz w:val="20"/>
                <w:szCs w:val="20"/>
                <w:lang w:val="bg-BG"/>
              </w:rPr>
              <w:t>изготвя становище</w:t>
            </w:r>
            <w:r w:rsidR="00AB261D">
              <w:rPr>
                <w:sz w:val="20"/>
                <w:szCs w:val="20"/>
                <w:lang w:val="bg-BG"/>
              </w:rPr>
              <w:t xml:space="preserve"> (докладна записка)</w:t>
            </w:r>
            <w:r w:rsidRPr="00172918">
              <w:rPr>
                <w:sz w:val="20"/>
                <w:szCs w:val="20"/>
                <w:lang w:val="bg-BG"/>
              </w:rPr>
              <w:t xml:space="preserve">, в което предлага корективни мерки и последващи действия, вкл. допълнителна проверка на място.  </w:t>
            </w:r>
          </w:p>
        </w:tc>
        <w:tc>
          <w:tcPr>
            <w:tcW w:w="2835" w:type="dxa"/>
            <w:shd w:val="clear" w:color="auto" w:fill="FFFFFF"/>
            <w:vAlign w:val="center"/>
          </w:tcPr>
          <w:p w14:paraId="7C56350D" w14:textId="77777777" w:rsidR="00D56058" w:rsidRPr="00172918" w:rsidRDefault="00D56058" w:rsidP="00D56058">
            <w:pPr>
              <w:jc w:val="both"/>
              <w:rPr>
                <w:sz w:val="20"/>
                <w:szCs w:val="20"/>
                <w:lang w:val="bg-BG"/>
              </w:rPr>
            </w:pPr>
            <w:r w:rsidRPr="00172918">
              <w:rPr>
                <w:sz w:val="20"/>
                <w:szCs w:val="20"/>
                <w:lang w:val="bg-BG"/>
              </w:rPr>
              <w:t>До 5 дни от получаването на информацията/ документацията от бенефициента.</w:t>
            </w:r>
          </w:p>
        </w:tc>
      </w:tr>
      <w:tr w:rsidR="00D56058" w:rsidRPr="00BF28C0" w14:paraId="2A2FF9E5" w14:textId="77777777" w:rsidTr="00BF28C0">
        <w:trPr>
          <w:trHeight w:val="1208"/>
        </w:trPr>
        <w:tc>
          <w:tcPr>
            <w:tcW w:w="832" w:type="dxa"/>
            <w:shd w:val="clear" w:color="auto" w:fill="FFFFFF"/>
            <w:vAlign w:val="center"/>
          </w:tcPr>
          <w:p w14:paraId="77357E99" w14:textId="3C7B0570" w:rsidR="00D56058" w:rsidRPr="00172918" w:rsidDel="00A648B9" w:rsidRDefault="008B011A" w:rsidP="00D56058">
            <w:pPr>
              <w:rPr>
                <w:b/>
                <w:sz w:val="20"/>
                <w:szCs w:val="20"/>
                <w:lang w:val="bg-BG"/>
              </w:rPr>
            </w:pPr>
            <w:r>
              <w:rPr>
                <w:b/>
                <w:sz w:val="20"/>
                <w:szCs w:val="20"/>
                <w:lang w:val="bg-BG"/>
              </w:rPr>
              <w:t>3.2.</w:t>
            </w:r>
          </w:p>
        </w:tc>
        <w:tc>
          <w:tcPr>
            <w:tcW w:w="1702" w:type="dxa"/>
            <w:shd w:val="clear" w:color="auto" w:fill="FFFFFF"/>
            <w:vAlign w:val="center"/>
          </w:tcPr>
          <w:p w14:paraId="5A46AA1E" w14:textId="32692A95" w:rsidR="00D56058" w:rsidRPr="00172918" w:rsidRDefault="00D56058" w:rsidP="00D56058">
            <w:pPr>
              <w:rPr>
                <w:sz w:val="20"/>
                <w:szCs w:val="20"/>
                <w:lang w:val="bg-BG"/>
              </w:rPr>
            </w:pPr>
            <w:r w:rsidRPr="00172918">
              <w:rPr>
                <w:sz w:val="20"/>
                <w:szCs w:val="20"/>
                <w:lang w:val="bg-BG"/>
              </w:rPr>
              <w:t xml:space="preserve">Съгласуване на становището </w:t>
            </w:r>
            <w:r w:rsidR="00AB261D">
              <w:rPr>
                <w:sz w:val="20"/>
                <w:szCs w:val="20"/>
                <w:lang w:val="bg-BG"/>
              </w:rPr>
              <w:t>(докладна записка)</w:t>
            </w:r>
          </w:p>
        </w:tc>
        <w:tc>
          <w:tcPr>
            <w:tcW w:w="1984" w:type="dxa"/>
            <w:shd w:val="clear" w:color="auto" w:fill="FFFFFF"/>
            <w:vAlign w:val="center"/>
          </w:tcPr>
          <w:p w14:paraId="63F92886" w14:textId="77777777" w:rsidR="00D56058" w:rsidRPr="00172918" w:rsidRDefault="00D56058" w:rsidP="00D56058">
            <w:pPr>
              <w:rPr>
                <w:sz w:val="20"/>
                <w:szCs w:val="20"/>
                <w:lang w:val="ru-RU"/>
              </w:rPr>
            </w:pPr>
            <w:r w:rsidRPr="00172918">
              <w:rPr>
                <w:sz w:val="20"/>
                <w:szCs w:val="20"/>
                <w:lang w:val="bg-BG"/>
              </w:rPr>
              <w:t xml:space="preserve">Началник на отдел МВ </w:t>
            </w:r>
          </w:p>
        </w:tc>
        <w:tc>
          <w:tcPr>
            <w:tcW w:w="3544" w:type="dxa"/>
            <w:shd w:val="clear" w:color="auto" w:fill="FFFFFF"/>
            <w:vAlign w:val="center"/>
          </w:tcPr>
          <w:p w14:paraId="68947E89" w14:textId="0971A65D" w:rsidR="00D56058" w:rsidRPr="00172918" w:rsidRDefault="00D56058" w:rsidP="00D56058">
            <w:pPr>
              <w:jc w:val="both"/>
              <w:rPr>
                <w:sz w:val="20"/>
                <w:szCs w:val="20"/>
                <w:lang w:val="bg-BG"/>
              </w:rPr>
            </w:pPr>
            <w:r w:rsidRPr="00172918">
              <w:rPr>
                <w:sz w:val="20"/>
                <w:szCs w:val="20"/>
                <w:lang w:val="bg-BG"/>
              </w:rPr>
              <w:t>Съгласува становището</w:t>
            </w:r>
            <w:r w:rsidR="00817732">
              <w:rPr>
                <w:sz w:val="20"/>
                <w:szCs w:val="20"/>
                <w:lang w:val="bg-BG"/>
              </w:rPr>
              <w:t xml:space="preserve"> (докладна записка)</w:t>
            </w:r>
            <w:r w:rsidRPr="00172918">
              <w:rPr>
                <w:sz w:val="20"/>
                <w:szCs w:val="20"/>
                <w:lang w:val="bg-BG"/>
              </w:rPr>
              <w:t>.</w:t>
            </w:r>
          </w:p>
        </w:tc>
        <w:tc>
          <w:tcPr>
            <w:tcW w:w="2835" w:type="dxa"/>
            <w:shd w:val="clear" w:color="auto" w:fill="FFFFFF"/>
            <w:vAlign w:val="center"/>
          </w:tcPr>
          <w:p w14:paraId="23C73027" w14:textId="568C745A" w:rsidR="00D56058" w:rsidRPr="00172918" w:rsidRDefault="00D56058" w:rsidP="00D56058">
            <w:pPr>
              <w:jc w:val="both"/>
              <w:rPr>
                <w:sz w:val="20"/>
                <w:szCs w:val="20"/>
                <w:lang w:val="bg-BG"/>
              </w:rPr>
            </w:pPr>
            <w:r w:rsidRPr="00172918">
              <w:rPr>
                <w:sz w:val="20"/>
                <w:szCs w:val="20"/>
                <w:lang w:val="bg-BG"/>
              </w:rPr>
              <w:t>До 2 д</w:t>
            </w:r>
            <w:r w:rsidR="00AB261D">
              <w:rPr>
                <w:sz w:val="20"/>
                <w:szCs w:val="20"/>
                <w:lang w:val="bg-BG"/>
              </w:rPr>
              <w:t>ни</w:t>
            </w:r>
            <w:r w:rsidRPr="00172918">
              <w:rPr>
                <w:sz w:val="20"/>
                <w:szCs w:val="20"/>
                <w:lang w:val="bg-BG"/>
              </w:rPr>
              <w:t xml:space="preserve"> след получаването на изготвеното  становище</w:t>
            </w:r>
            <w:r w:rsidR="00AB261D">
              <w:rPr>
                <w:sz w:val="20"/>
                <w:szCs w:val="20"/>
                <w:lang w:val="bg-BG"/>
              </w:rPr>
              <w:t xml:space="preserve"> (докладна записка)</w:t>
            </w:r>
            <w:r w:rsidRPr="00172918">
              <w:rPr>
                <w:sz w:val="20"/>
                <w:szCs w:val="20"/>
                <w:lang w:val="bg-BG"/>
              </w:rPr>
              <w:t>.</w:t>
            </w:r>
          </w:p>
          <w:p w14:paraId="2B8F0E9A" w14:textId="77777777" w:rsidR="00D56058" w:rsidRPr="00172918" w:rsidRDefault="00D56058" w:rsidP="00D56058">
            <w:pPr>
              <w:jc w:val="both"/>
              <w:rPr>
                <w:sz w:val="20"/>
                <w:szCs w:val="20"/>
                <w:lang w:val="bg-BG"/>
              </w:rPr>
            </w:pPr>
          </w:p>
        </w:tc>
      </w:tr>
      <w:tr w:rsidR="00D56058" w:rsidRPr="00BF28C0" w14:paraId="02765A20" w14:textId="77777777" w:rsidTr="00BF28C0">
        <w:trPr>
          <w:trHeight w:val="1208"/>
        </w:trPr>
        <w:tc>
          <w:tcPr>
            <w:tcW w:w="832" w:type="dxa"/>
            <w:shd w:val="clear" w:color="auto" w:fill="FFFFFF"/>
            <w:vAlign w:val="center"/>
          </w:tcPr>
          <w:p w14:paraId="0D9298C4" w14:textId="6558894B" w:rsidR="00D56058" w:rsidRPr="00172918" w:rsidDel="00A648B9" w:rsidRDefault="008B011A" w:rsidP="00D56058">
            <w:pPr>
              <w:rPr>
                <w:b/>
                <w:sz w:val="20"/>
                <w:szCs w:val="20"/>
                <w:lang w:val="bg-BG"/>
              </w:rPr>
            </w:pPr>
            <w:r>
              <w:rPr>
                <w:b/>
                <w:sz w:val="20"/>
                <w:szCs w:val="20"/>
                <w:lang w:val="bg-BG"/>
              </w:rPr>
              <w:t>3.3.</w:t>
            </w:r>
          </w:p>
        </w:tc>
        <w:tc>
          <w:tcPr>
            <w:tcW w:w="1702" w:type="dxa"/>
            <w:shd w:val="clear" w:color="auto" w:fill="FFFFFF"/>
            <w:vAlign w:val="center"/>
          </w:tcPr>
          <w:p w14:paraId="4BFB511F" w14:textId="6798C882" w:rsidR="00D56058" w:rsidRPr="00172918" w:rsidRDefault="00D56058" w:rsidP="00D56058">
            <w:pPr>
              <w:rPr>
                <w:sz w:val="20"/>
                <w:szCs w:val="20"/>
                <w:lang w:val="bg-BG"/>
              </w:rPr>
            </w:pPr>
            <w:r w:rsidRPr="00172918">
              <w:rPr>
                <w:sz w:val="20"/>
                <w:szCs w:val="20"/>
                <w:lang w:val="bg-BG"/>
              </w:rPr>
              <w:t>Одобряване на становището</w:t>
            </w:r>
            <w:r w:rsidR="00817732">
              <w:rPr>
                <w:sz w:val="20"/>
                <w:szCs w:val="20"/>
                <w:lang w:val="bg-BG"/>
              </w:rPr>
              <w:t xml:space="preserve"> (докладна записка)</w:t>
            </w:r>
          </w:p>
        </w:tc>
        <w:tc>
          <w:tcPr>
            <w:tcW w:w="1984" w:type="dxa"/>
            <w:shd w:val="clear" w:color="auto" w:fill="FFFFFF"/>
            <w:vAlign w:val="center"/>
          </w:tcPr>
          <w:p w14:paraId="0363FBC4" w14:textId="77777777" w:rsidR="00D56058" w:rsidRPr="00172918" w:rsidRDefault="00D56058" w:rsidP="00D56058">
            <w:pPr>
              <w:rPr>
                <w:sz w:val="20"/>
                <w:szCs w:val="20"/>
                <w:lang w:val="ru-RU"/>
              </w:rPr>
            </w:pPr>
            <w:r w:rsidRPr="00172918">
              <w:rPr>
                <w:sz w:val="20"/>
                <w:szCs w:val="20"/>
                <w:lang w:val="bg-BG"/>
              </w:rPr>
              <w:t xml:space="preserve">Ръководител на УО </w:t>
            </w:r>
          </w:p>
        </w:tc>
        <w:tc>
          <w:tcPr>
            <w:tcW w:w="3544" w:type="dxa"/>
            <w:shd w:val="clear" w:color="auto" w:fill="FFFFFF"/>
            <w:vAlign w:val="center"/>
          </w:tcPr>
          <w:p w14:paraId="2DBE3817" w14:textId="48283C03" w:rsidR="00D56058" w:rsidRPr="00172918" w:rsidRDefault="00D56058" w:rsidP="00D56058">
            <w:pPr>
              <w:jc w:val="both"/>
              <w:rPr>
                <w:sz w:val="20"/>
                <w:szCs w:val="20"/>
                <w:lang w:val="bg-BG"/>
              </w:rPr>
            </w:pPr>
            <w:r w:rsidRPr="00172918">
              <w:rPr>
                <w:sz w:val="20"/>
                <w:szCs w:val="20"/>
                <w:lang w:val="bg-BG"/>
              </w:rPr>
              <w:t>Одобрява становището</w:t>
            </w:r>
            <w:r w:rsidR="00817732">
              <w:rPr>
                <w:sz w:val="20"/>
                <w:szCs w:val="20"/>
                <w:lang w:val="bg-BG"/>
              </w:rPr>
              <w:t xml:space="preserve"> (докладна записка)</w:t>
            </w:r>
            <w:r w:rsidRPr="00172918">
              <w:rPr>
                <w:sz w:val="20"/>
                <w:szCs w:val="20"/>
                <w:lang w:val="bg-BG"/>
              </w:rPr>
              <w:t>.</w:t>
            </w:r>
          </w:p>
        </w:tc>
        <w:tc>
          <w:tcPr>
            <w:tcW w:w="2835" w:type="dxa"/>
            <w:shd w:val="clear" w:color="auto" w:fill="FFFFFF"/>
            <w:vAlign w:val="center"/>
          </w:tcPr>
          <w:p w14:paraId="757A926F" w14:textId="1097F1F8" w:rsidR="00D56058" w:rsidRPr="00172918" w:rsidRDefault="00D56058" w:rsidP="00D56058">
            <w:pPr>
              <w:jc w:val="both"/>
              <w:rPr>
                <w:sz w:val="20"/>
                <w:szCs w:val="20"/>
                <w:lang w:val="bg-BG"/>
              </w:rPr>
            </w:pPr>
            <w:r w:rsidRPr="00172918">
              <w:rPr>
                <w:sz w:val="20"/>
                <w:szCs w:val="20"/>
                <w:lang w:val="bg-BG"/>
              </w:rPr>
              <w:t>До 2 д</w:t>
            </w:r>
            <w:r w:rsidR="00817732">
              <w:rPr>
                <w:sz w:val="20"/>
                <w:szCs w:val="20"/>
                <w:lang w:val="bg-BG"/>
              </w:rPr>
              <w:t>ни</w:t>
            </w:r>
            <w:r w:rsidRPr="00172918">
              <w:rPr>
                <w:sz w:val="20"/>
                <w:szCs w:val="20"/>
                <w:lang w:val="bg-BG"/>
              </w:rPr>
              <w:t xml:space="preserve"> след получаването на изготвеното и съгласувано  становище</w:t>
            </w:r>
            <w:r w:rsidR="00817732">
              <w:rPr>
                <w:sz w:val="20"/>
                <w:szCs w:val="20"/>
                <w:lang w:val="bg-BG"/>
              </w:rPr>
              <w:t xml:space="preserve"> (докладна записка)</w:t>
            </w:r>
            <w:r w:rsidRPr="00172918">
              <w:rPr>
                <w:sz w:val="20"/>
                <w:szCs w:val="20"/>
                <w:lang w:val="bg-BG"/>
              </w:rPr>
              <w:t>.</w:t>
            </w:r>
          </w:p>
          <w:p w14:paraId="7A50A27C" w14:textId="77777777" w:rsidR="00D56058" w:rsidRPr="00172918" w:rsidRDefault="00D56058" w:rsidP="00D56058">
            <w:pPr>
              <w:rPr>
                <w:sz w:val="20"/>
                <w:szCs w:val="20"/>
                <w:lang w:val="bg-BG"/>
              </w:rPr>
            </w:pPr>
          </w:p>
        </w:tc>
      </w:tr>
      <w:tr w:rsidR="00D56058" w:rsidRPr="00BF28C0" w14:paraId="3F47382F" w14:textId="77777777" w:rsidTr="00BF28C0">
        <w:trPr>
          <w:trHeight w:val="1208"/>
        </w:trPr>
        <w:tc>
          <w:tcPr>
            <w:tcW w:w="832" w:type="dxa"/>
            <w:shd w:val="clear" w:color="auto" w:fill="FFFFFF"/>
            <w:vAlign w:val="center"/>
          </w:tcPr>
          <w:p w14:paraId="116C2078" w14:textId="302A63E7" w:rsidR="00D56058" w:rsidRPr="00172918" w:rsidDel="00A648B9" w:rsidRDefault="008B011A" w:rsidP="00D56058">
            <w:pPr>
              <w:rPr>
                <w:b/>
                <w:sz w:val="20"/>
                <w:szCs w:val="20"/>
                <w:lang w:val="bg-BG"/>
              </w:rPr>
            </w:pPr>
            <w:r>
              <w:rPr>
                <w:b/>
                <w:sz w:val="20"/>
                <w:szCs w:val="20"/>
                <w:lang w:val="bg-BG"/>
              </w:rPr>
              <w:lastRenderedPageBreak/>
              <w:t>3.4.</w:t>
            </w:r>
          </w:p>
        </w:tc>
        <w:tc>
          <w:tcPr>
            <w:tcW w:w="1702" w:type="dxa"/>
            <w:shd w:val="clear" w:color="auto" w:fill="FFFFFF"/>
            <w:vAlign w:val="center"/>
          </w:tcPr>
          <w:p w14:paraId="7C2660D4" w14:textId="5924DB86" w:rsidR="00D56058" w:rsidRPr="00172918" w:rsidRDefault="00D56058">
            <w:pPr>
              <w:jc w:val="both"/>
              <w:rPr>
                <w:sz w:val="20"/>
                <w:szCs w:val="20"/>
                <w:lang w:val="bg-BG"/>
              </w:rPr>
            </w:pPr>
            <w:r w:rsidRPr="00172918">
              <w:rPr>
                <w:sz w:val="20"/>
                <w:szCs w:val="20"/>
                <w:lang w:val="bg-BG"/>
              </w:rPr>
              <w:t xml:space="preserve">Актуализиране на информацията в ИСУН </w:t>
            </w:r>
          </w:p>
        </w:tc>
        <w:tc>
          <w:tcPr>
            <w:tcW w:w="1984" w:type="dxa"/>
            <w:shd w:val="clear" w:color="auto" w:fill="FFFFFF"/>
            <w:vAlign w:val="center"/>
          </w:tcPr>
          <w:p w14:paraId="675D8F90" w14:textId="77777777" w:rsidR="00D56058" w:rsidRPr="00172918" w:rsidRDefault="00D56058" w:rsidP="00D56058">
            <w:pPr>
              <w:rPr>
                <w:sz w:val="20"/>
                <w:szCs w:val="20"/>
                <w:lang w:val="bg-BG"/>
              </w:rPr>
            </w:pPr>
            <w:r w:rsidRPr="00172918">
              <w:rPr>
                <w:sz w:val="20"/>
                <w:szCs w:val="20"/>
                <w:lang w:val="ru-RU"/>
              </w:rPr>
              <w:t>Служител МВ 1</w:t>
            </w:r>
            <w:r w:rsidRPr="00172918">
              <w:rPr>
                <w:sz w:val="20"/>
                <w:szCs w:val="20"/>
                <w:lang w:val="bg-BG"/>
              </w:rPr>
              <w:t>/</w:t>
            </w:r>
          </w:p>
          <w:p w14:paraId="0B596C8B" w14:textId="77777777" w:rsidR="00D56058" w:rsidRPr="00172918" w:rsidRDefault="00D56058" w:rsidP="00D56058">
            <w:pPr>
              <w:rPr>
                <w:sz w:val="20"/>
                <w:szCs w:val="20"/>
                <w:lang w:val="ru-RU"/>
              </w:rPr>
            </w:pPr>
            <w:r w:rsidRPr="00172918">
              <w:rPr>
                <w:sz w:val="20"/>
                <w:szCs w:val="20"/>
                <w:lang w:val="ru-RU"/>
              </w:rPr>
              <w:t>Служител МВ 2</w:t>
            </w:r>
          </w:p>
        </w:tc>
        <w:tc>
          <w:tcPr>
            <w:tcW w:w="3544" w:type="dxa"/>
            <w:shd w:val="clear" w:color="auto" w:fill="FFFFFF"/>
            <w:vAlign w:val="center"/>
          </w:tcPr>
          <w:p w14:paraId="00A5D330" w14:textId="76069438" w:rsidR="00D56058" w:rsidRPr="00172918" w:rsidRDefault="00D56058">
            <w:pPr>
              <w:jc w:val="both"/>
              <w:rPr>
                <w:sz w:val="20"/>
                <w:szCs w:val="20"/>
                <w:lang w:val="bg-BG"/>
              </w:rPr>
            </w:pPr>
            <w:r w:rsidRPr="00172918">
              <w:rPr>
                <w:sz w:val="20"/>
                <w:szCs w:val="20"/>
                <w:lang w:val="bg-BG"/>
              </w:rPr>
              <w:t>Актуализира статуса на изпълнението на дадените препоръки в ИСУН</w:t>
            </w:r>
            <w:r w:rsidR="00BB4E67">
              <w:rPr>
                <w:sz w:val="20"/>
                <w:szCs w:val="20"/>
                <w:lang w:val="en-US"/>
              </w:rPr>
              <w:t>.</w:t>
            </w:r>
            <w:r w:rsidRPr="00172918">
              <w:rPr>
                <w:sz w:val="20"/>
                <w:szCs w:val="20"/>
                <w:lang w:val="bg-BG"/>
              </w:rPr>
              <w:t xml:space="preserve"> </w:t>
            </w:r>
          </w:p>
        </w:tc>
        <w:tc>
          <w:tcPr>
            <w:tcW w:w="2835" w:type="dxa"/>
            <w:shd w:val="clear" w:color="auto" w:fill="FFFFFF"/>
            <w:vAlign w:val="center"/>
          </w:tcPr>
          <w:p w14:paraId="74A37EDF" w14:textId="4A5A74B6" w:rsidR="00D56058" w:rsidRPr="00172918" w:rsidRDefault="00D56058" w:rsidP="00D56058">
            <w:pPr>
              <w:jc w:val="both"/>
              <w:rPr>
                <w:sz w:val="20"/>
                <w:szCs w:val="20"/>
                <w:lang w:val="bg-BG"/>
              </w:rPr>
            </w:pPr>
            <w:r w:rsidRPr="00172918">
              <w:rPr>
                <w:sz w:val="20"/>
                <w:szCs w:val="20"/>
                <w:lang w:val="bg-BG"/>
              </w:rPr>
              <w:t xml:space="preserve">До 3 дни </w:t>
            </w:r>
            <w:r w:rsidR="00817732">
              <w:rPr>
                <w:sz w:val="20"/>
                <w:szCs w:val="20"/>
                <w:lang w:val="bg-BG"/>
              </w:rPr>
              <w:t xml:space="preserve">след </w:t>
            </w:r>
            <w:r w:rsidRPr="00172918">
              <w:rPr>
                <w:sz w:val="20"/>
                <w:szCs w:val="20"/>
                <w:lang w:val="bg-BG"/>
              </w:rPr>
              <w:t>одобряване на становището</w:t>
            </w:r>
            <w:r w:rsidR="00817732">
              <w:rPr>
                <w:sz w:val="20"/>
                <w:szCs w:val="20"/>
                <w:lang w:val="bg-BG"/>
              </w:rPr>
              <w:t xml:space="preserve"> (докладна записка)</w:t>
            </w:r>
            <w:r w:rsidRPr="00172918">
              <w:rPr>
                <w:sz w:val="20"/>
                <w:szCs w:val="20"/>
                <w:lang w:val="bg-BG"/>
              </w:rPr>
              <w:t>.</w:t>
            </w:r>
          </w:p>
        </w:tc>
      </w:tr>
    </w:tbl>
    <w:p w14:paraId="2A433C2A" w14:textId="77777777" w:rsidR="000A7E8B" w:rsidRPr="00172918" w:rsidRDefault="000A7E8B" w:rsidP="007A21D4">
      <w:pPr>
        <w:jc w:val="both"/>
        <w:rPr>
          <w:sz w:val="20"/>
          <w:szCs w:val="20"/>
          <w:lang w:val="bg-BG"/>
        </w:rPr>
      </w:pPr>
    </w:p>
    <w:sectPr w:rsidR="000A7E8B" w:rsidRPr="00172918" w:rsidSect="00D87F93">
      <w:footerReference w:type="even" r:id="rId8"/>
      <w:footerReference w:type="default" r:id="rId9"/>
      <w:headerReference w:type="first" r:id="rId10"/>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AC567" w14:textId="77777777" w:rsidR="007D071C" w:rsidRDefault="007D071C">
      <w:r>
        <w:separator/>
      </w:r>
    </w:p>
  </w:endnote>
  <w:endnote w:type="continuationSeparator" w:id="0">
    <w:p w14:paraId="5CBC2D44" w14:textId="77777777" w:rsidR="007D071C" w:rsidRDefault="007D0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146E" w14:textId="77777777" w:rsidR="009D7A48" w:rsidRDefault="009D7A48" w:rsidP="00512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E29F92" w14:textId="77777777" w:rsidR="009D7A48" w:rsidRDefault="009D7A48" w:rsidP="005122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C8169" w14:textId="31BDBFB2" w:rsidR="009D7A48" w:rsidRDefault="009D7A48" w:rsidP="00512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28B3">
      <w:rPr>
        <w:rStyle w:val="PageNumber"/>
        <w:noProof/>
      </w:rPr>
      <w:t>12</w:t>
    </w:r>
    <w:r>
      <w:rPr>
        <w:rStyle w:val="PageNumber"/>
      </w:rPr>
      <w:fldChar w:fldCharType="end"/>
    </w:r>
  </w:p>
  <w:p w14:paraId="3CAD8438" w14:textId="77777777" w:rsidR="009D7A48" w:rsidRDefault="009D7A48" w:rsidP="0051225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A4CF8" w14:textId="77777777" w:rsidR="007D071C" w:rsidRDefault="007D071C">
      <w:r>
        <w:separator/>
      </w:r>
    </w:p>
  </w:footnote>
  <w:footnote w:type="continuationSeparator" w:id="0">
    <w:p w14:paraId="070F9729" w14:textId="77777777" w:rsidR="007D071C" w:rsidRDefault="007D071C">
      <w:r>
        <w:continuationSeparator/>
      </w:r>
    </w:p>
  </w:footnote>
  <w:footnote w:id="1">
    <w:p w14:paraId="25AAF05F" w14:textId="2F67BE54" w:rsidR="00455242" w:rsidRPr="00455242" w:rsidRDefault="00455242" w:rsidP="00455242">
      <w:pPr>
        <w:pStyle w:val="FootnoteText"/>
        <w:jc w:val="both"/>
        <w:rPr>
          <w:sz w:val="16"/>
          <w:szCs w:val="16"/>
          <w:lang w:val="bg-BG"/>
        </w:rPr>
      </w:pPr>
      <w:r>
        <w:rPr>
          <w:rStyle w:val="FootnoteReference"/>
        </w:rPr>
        <w:footnoteRef/>
      </w:r>
      <w:r>
        <w:t xml:space="preserve"> </w:t>
      </w:r>
      <w:r w:rsidRPr="00455242">
        <w:rPr>
          <w:sz w:val="16"/>
          <w:szCs w:val="16"/>
          <w:lang w:val="bg-BG"/>
        </w:rPr>
        <w:t>Наредба</w:t>
      </w:r>
      <w:r w:rsidRPr="00455242">
        <w:rPr>
          <w:sz w:val="16"/>
          <w:szCs w:val="16"/>
        </w:rPr>
        <w:t xml:space="preserve"> № Н-5 </w:t>
      </w:r>
      <w:proofErr w:type="spellStart"/>
      <w:r w:rsidRPr="00455242">
        <w:rPr>
          <w:sz w:val="16"/>
          <w:szCs w:val="16"/>
        </w:rPr>
        <w:t>от</w:t>
      </w:r>
      <w:proofErr w:type="spellEnd"/>
      <w:r w:rsidRPr="00455242">
        <w:rPr>
          <w:sz w:val="16"/>
          <w:szCs w:val="16"/>
        </w:rPr>
        <w:t xml:space="preserve"> 29.12.2022 г. </w:t>
      </w:r>
      <w:proofErr w:type="spellStart"/>
      <w:r w:rsidRPr="00455242">
        <w:rPr>
          <w:sz w:val="16"/>
          <w:szCs w:val="16"/>
        </w:rPr>
        <w:t>за</w:t>
      </w:r>
      <w:proofErr w:type="spellEnd"/>
      <w:r w:rsidRPr="00455242">
        <w:rPr>
          <w:sz w:val="16"/>
          <w:szCs w:val="16"/>
        </w:rPr>
        <w:t xml:space="preserve"> </w:t>
      </w:r>
      <w:proofErr w:type="spellStart"/>
      <w:r w:rsidRPr="00455242">
        <w:rPr>
          <w:sz w:val="16"/>
          <w:szCs w:val="16"/>
        </w:rPr>
        <w:t>определяне</w:t>
      </w:r>
      <w:proofErr w:type="spellEnd"/>
      <w:r w:rsidRPr="00455242">
        <w:rPr>
          <w:sz w:val="16"/>
          <w:szCs w:val="16"/>
        </w:rPr>
        <w:t xml:space="preserve"> </w:t>
      </w:r>
      <w:proofErr w:type="spellStart"/>
      <w:r w:rsidRPr="00455242">
        <w:rPr>
          <w:sz w:val="16"/>
          <w:szCs w:val="16"/>
        </w:rPr>
        <w:t>на</w:t>
      </w:r>
      <w:proofErr w:type="spellEnd"/>
      <w:r w:rsidRPr="00455242">
        <w:rPr>
          <w:sz w:val="16"/>
          <w:szCs w:val="16"/>
        </w:rPr>
        <w:t xml:space="preserve"> </w:t>
      </w:r>
      <w:proofErr w:type="spellStart"/>
      <w:r w:rsidRPr="00455242">
        <w:rPr>
          <w:sz w:val="16"/>
          <w:szCs w:val="16"/>
        </w:rPr>
        <w:t>правилата</w:t>
      </w:r>
      <w:proofErr w:type="spellEnd"/>
      <w:r w:rsidRPr="00455242">
        <w:rPr>
          <w:sz w:val="16"/>
          <w:szCs w:val="16"/>
        </w:rPr>
        <w:t xml:space="preserve"> </w:t>
      </w:r>
      <w:proofErr w:type="spellStart"/>
      <w:r w:rsidRPr="00455242">
        <w:rPr>
          <w:sz w:val="16"/>
          <w:szCs w:val="16"/>
        </w:rPr>
        <w:t>за</w:t>
      </w:r>
      <w:proofErr w:type="spellEnd"/>
      <w:r w:rsidRPr="00455242">
        <w:rPr>
          <w:sz w:val="16"/>
          <w:szCs w:val="16"/>
        </w:rPr>
        <w:t xml:space="preserve"> </w:t>
      </w:r>
      <w:proofErr w:type="spellStart"/>
      <w:r w:rsidRPr="00455242">
        <w:rPr>
          <w:sz w:val="16"/>
          <w:szCs w:val="16"/>
        </w:rPr>
        <w:t>извършване</w:t>
      </w:r>
      <w:proofErr w:type="spellEnd"/>
      <w:r w:rsidRPr="00455242">
        <w:rPr>
          <w:sz w:val="16"/>
          <w:szCs w:val="16"/>
        </w:rPr>
        <w:t xml:space="preserve"> </w:t>
      </w:r>
      <w:proofErr w:type="spellStart"/>
      <w:r w:rsidRPr="00455242">
        <w:rPr>
          <w:sz w:val="16"/>
          <w:szCs w:val="16"/>
        </w:rPr>
        <w:t>на</w:t>
      </w:r>
      <w:proofErr w:type="spellEnd"/>
      <w:r w:rsidRPr="00455242">
        <w:rPr>
          <w:sz w:val="16"/>
          <w:szCs w:val="16"/>
        </w:rPr>
        <w:t xml:space="preserve"> </w:t>
      </w:r>
      <w:proofErr w:type="spellStart"/>
      <w:r w:rsidRPr="00455242">
        <w:rPr>
          <w:sz w:val="16"/>
          <w:szCs w:val="16"/>
        </w:rPr>
        <w:t>плащания</w:t>
      </w:r>
      <w:proofErr w:type="spellEnd"/>
      <w:r w:rsidRPr="00455242">
        <w:rPr>
          <w:sz w:val="16"/>
          <w:szCs w:val="16"/>
        </w:rPr>
        <w:t xml:space="preserve">, </w:t>
      </w:r>
      <w:proofErr w:type="spellStart"/>
      <w:r w:rsidRPr="00455242">
        <w:rPr>
          <w:sz w:val="16"/>
          <w:szCs w:val="16"/>
        </w:rPr>
        <w:t>за</w:t>
      </w:r>
      <w:proofErr w:type="spellEnd"/>
      <w:r w:rsidRPr="00455242">
        <w:rPr>
          <w:sz w:val="16"/>
          <w:szCs w:val="16"/>
        </w:rPr>
        <w:t xml:space="preserve"> </w:t>
      </w:r>
      <w:proofErr w:type="spellStart"/>
      <w:r w:rsidRPr="00455242">
        <w:rPr>
          <w:sz w:val="16"/>
          <w:szCs w:val="16"/>
        </w:rPr>
        <w:t>верификация</w:t>
      </w:r>
      <w:proofErr w:type="spellEnd"/>
      <w:r w:rsidRPr="00455242">
        <w:rPr>
          <w:sz w:val="16"/>
          <w:szCs w:val="16"/>
        </w:rPr>
        <w:t xml:space="preserve"> и </w:t>
      </w:r>
      <w:proofErr w:type="spellStart"/>
      <w:r w:rsidRPr="00455242">
        <w:rPr>
          <w:sz w:val="16"/>
          <w:szCs w:val="16"/>
        </w:rPr>
        <w:t>счетоводно</w:t>
      </w:r>
      <w:proofErr w:type="spellEnd"/>
      <w:r w:rsidRPr="00455242">
        <w:rPr>
          <w:sz w:val="16"/>
          <w:szCs w:val="16"/>
        </w:rPr>
        <w:t xml:space="preserve"> </w:t>
      </w:r>
      <w:proofErr w:type="spellStart"/>
      <w:r w:rsidRPr="00455242">
        <w:rPr>
          <w:sz w:val="16"/>
          <w:szCs w:val="16"/>
        </w:rPr>
        <w:t>отчитане</w:t>
      </w:r>
      <w:proofErr w:type="spellEnd"/>
      <w:r w:rsidRPr="00455242">
        <w:rPr>
          <w:sz w:val="16"/>
          <w:szCs w:val="16"/>
        </w:rPr>
        <w:t xml:space="preserve"> </w:t>
      </w:r>
      <w:proofErr w:type="spellStart"/>
      <w:r w:rsidRPr="00455242">
        <w:rPr>
          <w:sz w:val="16"/>
          <w:szCs w:val="16"/>
        </w:rPr>
        <w:t>на</w:t>
      </w:r>
      <w:proofErr w:type="spellEnd"/>
      <w:r w:rsidRPr="00455242">
        <w:rPr>
          <w:sz w:val="16"/>
          <w:szCs w:val="16"/>
        </w:rPr>
        <w:t xml:space="preserve"> </w:t>
      </w:r>
      <w:proofErr w:type="spellStart"/>
      <w:r w:rsidRPr="00455242">
        <w:rPr>
          <w:sz w:val="16"/>
          <w:szCs w:val="16"/>
        </w:rPr>
        <w:t>разходите</w:t>
      </w:r>
      <w:proofErr w:type="spellEnd"/>
      <w:r w:rsidRPr="00455242">
        <w:rPr>
          <w:sz w:val="16"/>
          <w:szCs w:val="16"/>
        </w:rPr>
        <w:t xml:space="preserve">, </w:t>
      </w:r>
      <w:proofErr w:type="spellStart"/>
      <w:r w:rsidRPr="00455242">
        <w:rPr>
          <w:sz w:val="16"/>
          <w:szCs w:val="16"/>
        </w:rPr>
        <w:t>за</w:t>
      </w:r>
      <w:proofErr w:type="spellEnd"/>
      <w:r w:rsidRPr="00455242">
        <w:rPr>
          <w:sz w:val="16"/>
          <w:szCs w:val="16"/>
        </w:rPr>
        <w:t xml:space="preserve"> </w:t>
      </w:r>
      <w:proofErr w:type="spellStart"/>
      <w:r w:rsidRPr="00455242">
        <w:rPr>
          <w:sz w:val="16"/>
          <w:szCs w:val="16"/>
        </w:rPr>
        <w:t>възстановяване</w:t>
      </w:r>
      <w:proofErr w:type="spellEnd"/>
      <w:r w:rsidRPr="00455242">
        <w:rPr>
          <w:sz w:val="16"/>
          <w:szCs w:val="16"/>
        </w:rPr>
        <w:t xml:space="preserve"> и </w:t>
      </w:r>
      <w:proofErr w:type="spellStart"/>
      <w:r w:rsidRPr="00455242">
        <w:rPr>
          <w:sz w:val="16"/>
          <w:szCs w:val="16"/>
        </w:rPr>
        <w:t>отписване</w:t>
      </w:r>
      <w:proofErr w:type="spellEnd"/>
      <w:r w:rsidRPr="00455242">
        <w:rPr>
          <w:sz w:val="16"/>
          <w:szCs w:val="16"/>
        </w:rPr>
        <w:t xml:space="preserve"> </w:t>
      </w:r>
      <w:proofErr w:type="spellStart"/>
      <w:r w:rsidRPr="00455242">
        <w:rPr>
          <w:sz w:val="16"/>
          <w:szCs w:val="16"/>
        </w:rPr>
        <w:t>на</w:t>
      </w:r>
      <w:proofErr w:type="spellEnd"/>
      <w:r w:rsidRPr="00455242">
        <w:rPr>
          <w:sz w:val="16"/>
          <w:szCs w:val="16"/>
        </w:rPr>
        <w:t xml:space="preserve"> </w:t>
      </w:r>
      <w:proofErr w:type="spellStart"/>
      <w:r w:rsidRPr="00455242">
        <w:rPr>
          <w:sz w:val="16"/>
          <w:szCs w:val="16"/>
        </w:rPr>
        <w:t>неправомерни</w:t>
      </w:r>
      <w:proofErr w:type="spellEnd"/>
      <w:r w:rsidRPr="00455242">
        <w:rPr>
          <w:sz w:val="16"/>
          <w:szCs w:val="16"/>
        </w:rPr>
        <w:t xml:space="preserve"> </w:t>
      </w:r>
      <w:proofErr w:type="spellStart"/>
      <w:r w:rsidRPr="00455242">
        <w:rPr>
          <w:sz w:val="16"/>
          <w:szCs w:val="16"/>
        </w:rPr>
        <w:t>разходи</w:t>
      </w:r>
      <w:proofErr w:type="spellEnd"/>
      <w:r w:rsidRPr="00455242">
        <w:rPr>
          <w:sz w:val="16"/>
          <w:szCs w:val="16"/>
        </w:rPr>
        <w:t xml:space="preserve"> и </w:t>
      </w:r>
      <w:proofErr w:type="spellStart"/>
      <w:r w:rsidRPr="00455242">
        <w:rPr>
          <w:sz w:val="16"/>
          <w:szCs w:val="16"/>
        </w:rPr>
        <w:t>за</w:t>
      </w:r>
      <w:proofErr w:type="spellEnd"/>
      <w:r w:rsidRPr="00455242">
        <w:rPr>
          <w:sz w:val="16"/>
          <w:szCs w:val="16"/>
        </w:rPr>
        <w:t xml:space="preserve"> </w:t>
      </w:r>
      <w:proofErr w:type="spellStart"/>
      <w:r w:rsidRPr="00455242">
        <w:rPr>
          <w:sz w:val="16"/>
          <w:szCs w:val="16"/>
        </w:rPr>
        <w:t>осчетоводяване</w:t>
      </w:r>
      <w:proofErr w:type="spellEnd"/>
      <w:r w:rsidRPr="00455242">
        <w:rPr>
          <w:sz w:val="16"/>
          <w:szCs w:val="16"/>
        </w:rPr>
        <w:t xml:space="preserve">, </w:t>
      </w:r>
      <w:proofErr w:type="spellStart"/>
      <w:r w:rsidRPr="00455242">
        <w:rPr>
          <w:sz w:val="16"/>
          <w:szCs w:val="16"/>
        </w:rPr>
        <w:t>както</w:t>
      </w:r>
      <w:proofErr w:type="spellEnd"/>
      <w:r w:rsidRPr="00455242">
        <w:rPr>
          <w:sz w:val="16"/>
          <w:szCs w:val="16"/>
        </w:rPr>
        <w:t xml:space="preserve"> и </w:t>
      </w:r>
      <w:proofErr w:type="spellStart"/>
      <w:r w:rsidRPr="00455242">
        <w:rPr>
          <w:sz w:val="16"/>
          <w:szCs w:val="16"/>
        </w:rPr>
        <w:t>сроковете</w:t>
      </w:r>
      <w:proofErr w:type="spellEnd"/>
      <w:r w:rsidRPr="00455242">
        <w:rPr>
          <w:sz w:val="16"/>
          <w:szCs w:val="16"/>
        </w:rPr>
        <w:t xml:space="preserve"> и </w:t>
      </w:r>
      <w:proofErr w:type="spellStart"/>
      <w:r w:rsidRPr="00455242">
        <w:rPr>
          <w:sz w:val="16"/>
          <w:szCs w:val="16"/>
        </w:rPr>
        <w:t>правилата</w:t>
      </w:r>
      <w:proofErr w:type="spellEnd"/>
      <w:r w:rsidRPr="00455242">
        <w:rPr>
          <w:sz w:val="16"/>
          <w:szCs w:val="16"/>
        </w:rPr>
        <w:t xml:space="preserve"> </w:t>
      </w:r>
      <w:proofErr w:type="spellStart"/>
      <w:r w:rsidRPr="00455242">
        <w:rPr>
          <w:sz w:val="16"/>
          <w:szCs w:val="16"/>
        </w:rPr>
        <w:t>за</w:t>
      </w:r>
      <w:proofErr w:type="spellEnd"/>
      <w:r w:rsidRPr="00455242">
        <w:rPr>
          <w:sz w:val="16"/>
          <w:szCs w:val="16"/>
        </w:rPr>
        <w:t xml:space="preserve"> </w:t>
      </w:r>
      <w:proofErr w:type="spellStart"/>
      <w:r w:rsidRPr="00455242">
        <w:rPr>
          <w:sz w:val="16"/>
          <w:szCs w:val="16"/>
        </w:rPr>
        <w:t>приключване</w:t>
      </w:r>
      <w:proofErr w:type="spellEnd"/>
      <w:r w:rsidRPr="00455242">
        <w:rPr>
          <w:sz w:val="16"/>
          <w:szCs w:val="16"/>
        </w:rPr>
        <w:t xml:space="preserve"> </w:t>
      </w:r>
      <w:proofErr w:type="spellStart"/>
      <w:r w:rsidRPr="00455242">
        <w:rPr>
          <w:sz w:val="16"/>
          <w:szCs w:val="16"/>
        </w:rPr>
        <w:t>на</w:t>
      </w:r>
      <w:proofErr w:type="spellEnd"/>
      <w:r w:rsidRPr="00455242">
        <w:rPr>
          <w:sz w:val="16"/>
          <w:szCs w:val="16"/>
        </w:rPr>
        <w:t xml:space="preserve"> </w:t>
      </w:r>
      <w:proofErr w:type="spellStart"/>
      <w:r w:rsidRPr="00455242">
        <w:rPr>
          <w:sz w:val="16"/>
          <w:szCs w:val="16"/>
        </w:rPr>
        <w:t>счетоводната</w:t>
      </w:r>
      <w:proofErr w:type="spellEnd"/>
      <w:r w:rsidRPr="00455242">
        <w:rPr>
          <w:sz w:val="16"/>
          <w:szCs w:val="16"/>
        </w:rPr>
        <w:t xml:space="preserve"> </w:t>
      </w:r>
      <w:proofErr w:type="spellStart"/>
      <w:r w:rsidRPr="00455242">
        <w:rPr>
          <w:sz w:val="16"/>
          <w:szCs w:val="16"/>
        </w:rPr>
        <w:t>година</w:t>
      </w:r>
      <w:proofErr w:type="spellEnd"/>
      <w:r w:rsidRPr="00455242">
        <w:rPr>
          <w:sz w:val="16"/>
          <w:szCs w:val="16"/>
        </w:rPr>
        <w:t xml:space="preserve"> </w:t>
      </w:r>
      <w:proofErr w:type="spellStart"/>
      <w:r w:rsidRPr="00455242">
        <w:rPr>
          <w:sz w:val="16"/>
          <w:szCs w:val="16"/>
        </w:rPr>
        <w:t>по</w:t>
      </w:r>
      <w:proofErr w:type="spellEnd"/>
      <w:r w:rsidRPr="00455242">
        <w:rPr>
          <w:sz w:val="16"/>
          <w:szCs w:val="16"/>
        </w:rPr>
        <w:t xml:space="preserve"> </w:t>
      </w:r>
      <w:proofErr w:type="spellStart"/>
      <w:r w:rsidRPr="00455242">
        <w:rPr>
          <w:sz w:val="16"/>
          <w:szCs w:val="16"/>
        </w:rPr>
        <w:t>програмите</w:t>
      </w:r>
      <w:proofErr w:type="spellEnd"/>
    </w:p>
  </w:footnote>
  <w:footnote w:id="2">
    <w:p w14:paraId="2E15D80C" w14:textId="62744913" w:rsidR="00D50C68" w:rsidRPr="00D50C68" w:rsidRDefault="00D50C68" w:rsidP="00D50C68">
      <w:pPr>
        <w:pStyle w:val="FootnoteText"/>
        <w:jc w:val="both"/>
        <w:rPr>
          <w:sz w:val="16"/>
          <w:szCs w:val="16"/>
          <w:lang w:val="bg-BG"/>
        </w:rPr>
      </w:pPr>
      <w:r>
        <w:rPr>
          <w:rStyle w:val="FootnoteReference"/>
        </w:rPr>
        <w:footnoteRef/>
      </w:r>
      <w:r>
        <w:t xml:space="preserve"> </w:t>
      </w:r>
      <w:proofErr w:type="spellStart"/>
      <w:r w:rsidRPr="00D50C68">
        <w:rPr>
          <w:sz w:val="16"/>
          <w:szCs w:val="16"/>
        </w:rPr>
        <w:t>Проверки</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proofErr w:type="spellStart"/>
      <w:r w:rsidRPr="00D50C68">
        <w:rPr>
          <w:sz w:val="16"/>
          <w:szCs w:val="16"/>
        </w:rPr>
        <w:t>място</w:t>
      </w:r>
      <w:proofErr w:type="spellEnd"/>
      <w:r w:rsidRPr="00D50C68">
        <w:rPr>
          <w:sz w:val="16"/>
          <w:szCs w:val="16"/>
        </w:rPr>
        <w:t xml:space="preserve"> </w:t>
      </w:r>
      <w:proofErr w:type="spellStart"/>
      <w:r w:rsidRPr="00D50C68">
        <w:rPr>
          <w:sz w:val="16"/>
          <w:szCs w:val="16"/>
        </w:rPr>
        <w:t>за</w:t>
      </w:r>
      <w:proofErr w:type="spellEnd"/>
      <w:r w:rsidRPr="00D50C68">
        <w:rPr>
          <w:sz w:val="16"/>
          <w:szCs w:val="16"/>
        </w:rPr>
        <w:t xml:space="preserve"> </w:t>
      </w:r>
      <w:proofErr w:type="spellStart"/>
      <w:r w:rsidRPr="00D50C68">
        <w:rPr>
          <w:sz w:val="16"/>
          <w:szCs w:val="16"/>
        </w:rPr>
        <w:t>спазване</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proofErr w:type="spellStart"/>
      <w:r w:rsidRPr="00D50C68">
        <w:rPr>
          <w:sz w:val="16"/>
          <w:szCs w:val="16"/>
        </w:rPr>
        <w:t>правилото</w:t>
      </w:r>
      <w:proofErr w:type="spellEnd"/>
      <w:r w:rsidRPr="00D50C68">
        <w:rPr>
          <w:sz w:val="16"/>
          <w:szCs w:val="16"/>
        </w:rPr>
        <w:t xml:space="preserve"> </w:t>
      </w:r>
      <w:proofErr w:type="spellStart"/>
      <w:r w:rsidRPr="00D50C68">
        <w:rPr>
          <w:sz w:val="16"/>
          <w:szCs w:val="16"/>
        </w:rPr>
        <w:t>за</w:t>
      </w:r>
      <w:proofErr w:type="spellEnd"/>
      <w:r w:rsidRPr="00D50C68">
        <w:rPr>
          <w:sz w:val="16"/>
          <w:szCs w:val="16"/>
        </w:rPr>
        <w:t xml:space="preserve"> </w:t>
      </w:r>
      <w:proofErr w:type="spellStart"/>
      <w:r w:rsidRPr="00D50C68">
        <w:rPr>
          <w:sz w:val="16"/>
          <w:szCs w:val="16"/>
        </w:rPr>
        <w:t>дълготрайност</w:t>
      </w:r>
      <w:proofErr w:type="spellEnd"/>
      <w:r w:rsidRPr="00D50C68">
        <w:rPr>
          <w:sz w:val="16"/>
          <w:szCs w:val="16"/>
        </w:rPr>
        <w:t xml:space="preserve"> </w:t>
      </w:r>
      <w:proofErr w:type="spellStart"/>
      <w:r w:rsidRPr="00D50C68">
        <w:rPr>
          <w:sz w:val="16"/>
          <w:szCs w:val="16"/>
        </w:rPr>
        <w:t>по</w:t>
      </w:r>
      <w:proofErr w:type="spellEnd"/>
      <w:r w:rsidRPr="00D50C68">
        <w:rPr>
          <w:sz w:val="16"/>
          <w:szCs w:val="16"/>
        </w:rPr>
        <w:t xml:space="preserve"> </w:t>
      </w:r>
      <w:proofErr w:type="spellStart"/>
      <w:r w:rsidRPr="00D50C68">
        <w:rPr>
          <w:sz w:val="16"/>
          <w:szCs w:val="16"/>
        </w:rPr>
        <w:t>смисъла</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r w:rsidRPr="00D50C68">
        <w:rPr>
          <w:sz w:val="16"/>
          <w:szCs w:val="16"/>
          <w:lang w:val="bg-BG"/>
        </w:rPr>
        <w:t>чл. 65, параграф 1 от Регламент (ЕС) 2021/1060</w:t>
      </w:r>
      <w:r w:rsidRPr="00D50C68">
        <w:rPr>
          <w:sz w:val="16"/>
          <w:szCs w:val="16"/>
        </w:rPr>
        <w:t xml:space="preserve"> </w:t>
      </w:r>
      <w:proofErr w:type="spellStart"/>
      <w:r w:rsidRPr="00D50C68">
        <w:rPr>
          <w:sz w:val="16"/>
          <w:szCs w:val="16"/>
        </w:rPr>
        <w:t>се</w:t>
      </w:r>
      <w:proofErr w:type="spellEnd"/>
      <w:r w:rsidRPr="00D50C68">
        <w:rPr>
          <w:sz w:val="16"/>
          <w:szCs w:val="16"/>
        </w:rPr>
        <w:t xml:space="preserve"> </w:t>
      </w:r>
      <w:proofErr w:type="spellStart"/>
      <w:r w:rsidRPr="00D50C68">
        <w:rPr>
          <w:sz w:val="16"/>
          <w:szCs w:val="16"/>
        </w:rPr>
        <w:t>извършват</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proofErr w:type="spellStart"/>
      <w:r w:rsidRPr="00D50C68">
        <w:rPr>
          <w:sz w:val="16"/>
          <w:szCs w:val="16"/>
        </w:rPr>
        <w:t>всеки</w:t>
      </w:r>
      <w:proofErr w:type="spellEnd"/>
      <w:r w:rsidRPr="00D50C68">
        <w:rPr>
          <w:sz w:val="16"/>
          <w:szCs w:val="16"/>
        </w:rPr>
        <w:t xml:space="preserve"> </w:t>
      </w:r>
      <w:proofErr w:type="spellStart"/>
      <w:r w:rsidRPr="00D50C68">
        <w:rPr>
          <w:sz w:val="16"/>
          <w:szCs w:val="16"/>
        </w:rPr>
        <w:t>проект</w:t>
      </w:r>
      <w:proofErr w:type="spellEnd"/>
      <w:r w:rsidRPr="00D50C68">
        <w:rPr>
          <w:sz w:val="16"/>
          <w:szCs w:val="16"/>
        </w:rPr>
        <w:t xml:space="preserve">, </w:t>
      </w:r>
      <w:proofErr w:type="spellStart"/>
      <w:r w:rsidRPr="00D50C68">
        <w:rPr>
          <w:sz w:val="16"/>
          <w:szCs w:val="16"/>
        </w:rPr>
        <w:t>за</w:t>
      </w:r>
      <w:proofErr w:type="spellEnd"/>
      <w:r w:rsidRPr="00D50C68">
        <w:rPr>
          <w:sz w:val="16"/>
          <w:szCs w:val="16"/>
        </w:rPr>
        <w:t xml:space="preserve"> </w:t>
      </w:r>
      <w:proofErr w:type="spellStart"/>
      <w:r w:rsidRPr="00D50C68">
        <w:rPr>
          <w:sz w:val="16"/>
          <w:szCs w:val="16"/>
        </w:rPr>
        <w:t>който</w:t>
      </w:r>
      <w:proofErr w:type="spellEnd"/>
      <w:r w:rsidRPr="00D50C68">
        <w:rPr>
          <w:sz w:val="16"/>
          <w:szCs w:val="16"/>
        </w:rPr>
        <w:t xml:space="preserve"> </w:t>
      </w:r>
      <w:proofErr w:type="spellStart"/>
      <w:r w:rsidRPr="00D50C68">
        <w:rPr>
          <w:sz w:val="16"/>
          <w:szCs w:val="16"/>
        </w:rPr>
        <w:t>това</w:t>
      </w:r>
      <w:proofErr w:type="spellEnd"/>
      <w:r w:rsidRPr="00D50C68">
        <w:rPr>
          <w:sz w:val="16"/>
          <w:szCs w:val="16"/>
        </w:rPr>
        <w:t xml:space="preserve"> е </w:t>
      </w:r>
      <w:proofErr w:type="spellStart"/>
      <w:r w:rsidRPr="00D50C68">
        <w:rPr>
          <w:sz w:val="16"/>
          <w:szCs w:val="16"/>
        </w:rPr>
        <w:t>приложимо</w:t>
      </w:r>
      <w:proofErr w:type="spellEnd"/>
      <w:r w:rsidRPr="00D50C68">
        <w:rPr>
          <w:sz w:val="16"/>
          <w:szCs w:val="16"/>
        </w:rPr>
        <w:t xml:space="preserve">, </w:t>
      </w:r>
      <w:proofErr w:type="spellStart"/>
      <w:r w:rsidRPr="00D50C68">
        <w:rPr>
          <w:sz w:val="16"/>
          <w:szCs w:val="16"/>
        </w:rPr>
        <w:t>съгласно</w:t>
      </w:r>
      <w:proofErr w:type="spellEnd"/>
      <w:r w:rsidRPr="00D50C68">
        <w:rPr>
          <w:sz w:val="16"/>
          <w:szCs w:val="16"/>
        </w:rPr>
        <w:t xml:space="preserve"> </w:t>
      </w:r>
      <w:proofErr w:type="spellStart"/>
      <w:r w:rsidRPr="00D50C68">
        <w:rPr>
          <w:sz w:val="16"/>
          <w:szCs w:val="16"/>
        </w:rPr>
        <w:t>Методология</w:t>
      </w:r>
      <w:proofErr w:type="spellEnd"/>
      <w:r w:rsidRPr="00D50C68">
        <w:rPr>
          <w:sz w:val="16"/>
          <w:szCs w:val="16"/>
        </w:rPr>
        <w:t xml:space="preserve"> </w:t>
      </w:r>
      <w:proofErr w:type="spellStart"/>
      <w:r w:rsidRPr="00D50C68">
        <w:rPr>
          <w:sz w:val="16"/>
          <w:szCs w:val="16"/>
        </w:rPr>
        <w:t>за</w:t>
      </w:r>
      <w:proofErr w:type="spellEnd"/>
      <w:r w:rsidRPr="00D50C68">
        <w:rPr>
          <w:sz w:val="16"/>
          <w:szCs w:val="16"/>
        </w:rPr>
        <w:t xml:space="preserve"> </w:t>
      </w:r>
      <w:proofErr w:type="spellStart"/>
      <w:r w:rsidRPr="00D50C68">
        <w:rPr>
          <w:sz w:val="16"/>
          <w:szCs w:val="16"/>
        </w:rPr>
        <w:t>формиране</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proofErr w:type="spellStart"/>
      <w:r w:rsidRPr="00D50C68">
        <w:rPr>
          <w:sz w:val="16"/>
          <w:szCs w:val="16"/>
        </w:rPr>
        <w:t>извадка</w:t>
      </w:r>
      <w:proofErr w:type="spellEnd"/>
      <w:r w:rsidRPr="00D50C68">
        <w:rPr>
          <w:sz w:val="16"/>
          <w:szCs w:val="16"/>
        </w:rPr>
        <w:t xml:space="preserve"> </w:t>
      </w:r>
      <w:proofErr w:type="spellStart"/>
      <w:r w:rsidRPr="00D50C68">
        <w:rPr>
          <w:sz w:val="16"/>
          <w:szCs w:val="16"/>
        </w:rPr>
        <w:t>от</w:t>
      </w:r>
      <w:proofErr w:type="spellEnd"/>
      <w:r w:rsidRPr="00D50C68">
        <w:rPr>
          <w:sz w:val="16"/>
          <w:szCs w:val="16"/>
        </w:rPr>
        <w:t xml:space="preserve"> </w:t>
      </w:r>
      <w:proofErr w:type="spellStart"/>
      <w:r w:rsidRPr="00D50C68">
        <w:rPr>
          <w:sz w:val="16"/>
          <w:szCs w:val="16"/>
        </w:rPr>
        <w:t>проекти</w:t>
      </w:r>
      <w:proofErr w:type="spellEnd"/>
      <w:r w:rsidRPr="00D50C68">
        <w:rPr>
          <w:sz w:val="16"/>
          <w:szCs w:val="16"/>
        </w:rPr>
        <w:t>/</w:t>
      </w:r>
      <w:proofErr w:type="spellStart"/>
      <w:r w:rsidRPr="00D50C68">
        <w:rPr>
          <w:sz w:val="16"/>
          <w:szCs w:val="16"/>
        </w:rPr>
        <w:t>бюджетни</w:t>
      </w:r>
      <w:proofErr w:type="spellEnd"/>
      <w:r w:rsidRPr="00D50C68">
        <w:rPr>
          <w:sz w:val="16"/>
          <w:szCs w:val="16"/>
        </w:rPr>
        <w:t xml:space="preserve"> </w:t>
      </w:r>
      <w:proofErr w:type="spellStart"/>
      <w:r w:rsidRPr="00D50C68">
        <w:rPr>
          <w:sz w:val="16"/>
          <w:szCs w:val="16"/>
        </w:rPr>
        <w:t>линии</w:t>
      </w:r>
      <w:proofErr w:type="spellEnd"/>
      <w:r w:rsidRPr="00D50C68">
        <w:rPr>
          <w:sz w:val="16"/>
          <w:szCs w:val="16"/>
        </w:rPr>
        <w:t xml:space="preserve">, </w:t>
      </w:r>
      <w:proofErr w:type="spellStart"/>
      <w:r w:rsidRPr="00D50C68">
        <w:rPr>
          <w:sz w:val="16"/>
          <w:szCs w:val="16"/>
        </w:rPr>
        <w:t>подлежащи</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proofErr w:type="spellStart"/>
      <w:r w:rsidRPr="00D50C68">
        <w:rPr>
          <w:sz w:val="16"/>
          <w:szCs w:val="16"/>
        </w:rPr>
        <w:t>проверка</w:t>
      </w:r>
      <w:proofErr w:type="spellEnd"/>
      <w:r w:rsidRPr="00D50C68">
        <w:rPr>
          <w:sz w:val="16"/>
          <w:szCs w:val="16"/>
        </w:rPr>
        <w:t xml:space="preserve"> </w:t>
      </w:r>
      <w:proofErr w:type="spellStart"/>
      <w:r w:rsidRPr="00D50C68">
        <w:rPr>
          <w:sz w:val="16"/>
          <w:szCs w:val="16"/>
        </w:rPr>
        <w:t>на</w:t>
      </w:r>
      <w:proofErr w:type="spellEnd"/>
      <w:r w:rsidRPr="00D50C68">
        <w:rPr>
          <w:sz w:val="16"/>
          <w:szCs w:val="16"/>
        </w:rPr>
        <w:t xml:space="preserve"> </w:t>
      </w:r>
      <w:proofErr w:type="spellStart"/>
      <w:r w:rsidRPr="00D50C68">
        <w:rPr>
          <w:sz w:val="16"/>
          <w:szCs w:val="16"/>
        </w:rPr>
        <w:t>място</w:t>
      </w:r>
      <w:proofErr w:type="spellEnd"/>
      <w:r w:rsidRPr="00D50C68">
        <w:rPr>
          <w:sz w:val="16"/>
          <w:szCs w:val="16"/>
        </w:rPr>
        <w:t xml:space="preserve"> </w:t>
      </w:r>
      <w:r w:rsidRPr="00D25C9F">
        <w:rPr>
          <w:sz w:val="16"/>
          <w:szCs w:val="16"/>
        </w:rPr>
        <w:t>(</w:t>
      </w:r>
      <w:proofErr w:type="spellStart"/>
      <w:r w:rsidRPr="00D25C9F">
        <w:rPr>
          <w:sz w:val="16"/>
          <w:szCs w:val="16"/>
        </w:rPr>
        <w:t>Приложение</w:t>
      </w:r>
      <w:proofErr w:type="spellEnd"/>
      <w:r w:rsidRPr="00D25C9F">
        <w:rPr>
          <w:sz w:val="16"/>
          <w:szCs w:val="16"/>
        </w:rPr>
        <w:t xml:space="preserve"> III-T03-1)</w:t>
      </w:r>
      <w:r w:rsidRPr="00D50C68">
        <w:rPr>
          <w:sz w:val="16"/>
          <w:szCs w:val="16"/>
        </w:rPr>
        <w:t xml:space="preserve"> </w:t>
      </w:r>
      <w:r w:rsidRPr="00D50C68">
        <w:rPr>
          <w:sz w:val="16"/>
          <w:szCs w:val="16"/>
          <w:lang w:val="bg-BG"/>
        </w:rPr>
        <w:t>през третата и петата година след окончателното плащане към бенефициента (преди изтичане на срока от пет години по чл. 65, параграф 1 от Регламент (ЕС) 2021/1060). В случай че правилата за държавна помощ определят друг срок, времето за извършване на проверките на място се съобразяват с него.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1E375" w14:textId="346A7DB3" w:rsidR="00D87F93" w:rsidRPr="00455242" w:rsidRDefault="00455242">
    <w:pPr>
      <w:pStyle w:val="Header"/>
      <w:rPr>
        <w:rFonts w:ascii="Trebuchet MS" w:hAnsi="Trebuchet MS"/>
        <w:noProof/>
        <w:color w:val="32598C"/>
        <w:sz w:val="19"/>
        <w:szCs w:val="19"/>
        <w:lang w:val="bg-BG"/>
      </w:rPr>
    </w:pPr>
    <w:r>
      <w:rPr>
        <w:rFonts w:ascii="Trebuchet MS" w:hAnsi="Trebuchet MS"/>
        <w:noProof/>
        <w:color w:val="32598C"/>
        <w:sz w:val="19"/>
        <w:szCs w:val="19"/>
        <w:lang w:val="bg-BG"/>
      </w:rPr>
      <w:drawing>
        <wp:inline distT="0" distB="0" distL="0" distR="0" wp14:anchorId="2846D6D4" wp14:editId="40AC4CBF">
          <wp:extent cx="1877695" cy="40259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D87F93">
      <w:rPr>
        <w:rFonts w:ascii="Trebuchet MS" w:hAnsi="Trebuchet MS"/>
        <w:noProof/>
        <w:color w:val="32598C"/>
        <w:sz w:val="19"/>
        <w:szCs w:val="19"/>
      </w:rPr>
      <w:t xml:space="preserve">          </w:t>
    </w:r>
    <w:r w:rsidR="00D87F93" w:rsidRPr="006212FD">
      <w:rPr>
        <w:rFonts w:ascii="Trebuchet MS" w:hAnsi="Trebuchet MS"/>
        <w:noProof/>
        <w:color w:val="32598C"/>
        <w:sz w:val="19"/>
        <w:szCs w:val="19"/>
      </w:rPr>
      <w:t xml:space="preserve">   </w:t>
    </w:r>
    <w:r>
      <w:rPr>
        <w:rFonts w:ascii="Trebuchet MS" w:hAnsi="Trebuchet MS"/>
        <w:noProof/>
        <w:color w:val="32598C"/>
        <w:sz w:val="19"/>
        <w:szCs w:val="19"/>
        <w:lang w:val="bg-BG"/>
      </w:rPr>
      <w:t xml:space="preserve">                                            </w:t>
    </w:r>
    <w:r>
      <w:rPr>
        <w:rFonts w:ascii="Trebuchet MS" w:hAnsi="Trebuchet MS"/>
        <w:noProof/>
        <w:color w:val="32598C"/>
        <w:sz w:val="19"/>
        <w:szCs w:val="19"/>
        <w:lang w:val="bg-BG"/>
      </w:rPr>
      <w:drawing>
        <wp:inline distT="0" distB="0" distL="0" distR="0" wp14:anchorId="6CB68B45" wp14:editId="3209CC9B">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01EFD30E" w14:textId="77777777" w:rsidR="00D87F93" w:rsidRDefault="00D87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6AA6659"/>
    <w:multiLevelType w:val="hybridMultilevel"/>
    <w:tmpl w:val="6D54BD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3D1A06"/>
    <w:multiLevelType w:val="hybridMultilevel"/>
    <w:tmpl w:val="2B9AFC68"/>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A2943D7"/>
    <w:multiLevelType w:val="hybridMultilevel"/>
    <w:tmpl w:val="B81200A2"/>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2107949"/>
    <w:multiLevelType w:val="hybridMultilevel"/>
    <w:tmpl w:val="947A8EE6"/>
    <w:lvl w:ilvl="0" w:tplc="0402000F">
      <w:start w:val="1"/>
      <w:numFmt w:val="bullet"/>
      <w:lvlText w:val=""/>
      <w:lvlJc w:val="left"/>
      <w:pPr>
        <w:tabs>
          <w:tab w:val="num" w:pos="360"/>
        </w:tabs>
        <w:ind w:left="360" w:hanging="360"/>
      </w:pPr>
      <w:rPr>
        <w:rFonts w:ascii="Wingdings" w:hAnsi="Wingdings" w:hint="default"/>
      </w:rPr>
    </w:lvl>
    <w:lvl w:ilvl="1" w:tplc="04020019">
      <w:start w:val="1"/>
      <w:numFmt w:val="bullet"/>
      <w:lvlText w:val="o"/>
      <w:lvlJc w:val="left"/>
      <w:pPr>
        <w:tabs>
          <w:tab w:val="num" w:pos="1080"/>
        </w:tabs>
        <w:ind w:left="1080" w:hanging="360"/>
      </w:pPr>
      <w:rPr>
        <w:rFonts w:ascii="Courier New" w:hAnsi="Courier New" w:cs="Courier New" w:hint="default"/>
      </w:rPr>
    </w:lvl>
    <w:lvl w:ilvl="2" w:tplc="0402001B" w:tentative="1">
      <w:start w:val="1"/>
      <w:numFmt w:val="bullet"/>
      <w:lvlText w:val=""/>
      <w:lvlJc w:val="left"/>
      <w:pPr>
        <w:tabs>
          <w:tab w:val="num" w:pos="1800"/>
        </w:tabs>
        <w:ind w:left="1800" w:hanging="360"/>
      </w:pPr>
      <w:rPr>
        <w:rFonts w:ascii="Wingdings" w:hAnsi="Wingdings" w:hint="default"/>
      </w:rPr>
    </w:lvl>
    <w:lvl w:ilvl="3" w:tplc="0402000F" w:tentative="1">
      <w:start w:val="1"/>
      <w:numFmt w:val="bullet"/>
      <w:lvlText w:val=""/>
      <w:lvlJc w:val="left"/>
      <w:pPr>
        <w:tabs>
          <w:tab w:val="num" w:pos="2520"/>
        </w:tabs>
        <w:ind w:left="2520" w:hanging="360"/>
      </w:pPr>
      <w:rPr>
        <w:rFonts w:ascii="Symbol" w:hAnsi="Symbol" w:hint="default"/>
      </w:rPr>
    </w:lvl>
    <w:lvl w:ilvl="4" w:tplc="04020019" w:tentative="1">
      <w:start w:val="1"/>
      <w:numFmt w:val="bullet"/>
      <w:lvlText w:val="o"/>
      <w:lvlJc w:val="left"/>
      <w:pPr>
        <w:tabs>
          <w:tab w:val="num" w:pos="3240"/>
        </w:tabs>
        <w:ind w:left="3240" w:hanging="360"/>
      </w:pPr>
      <w:rPr>
        <w:rFonts w:ascii="Courier New" w:hAnsi="Courier New" w:cs="Courier New" w:hint="default"/>
      </w:rPr>
    </w:lvl>
    <w:lvl w:ilvl="5" w:tplc="0402001B" w:tentative="1">
      <w:start w:val="1"/>
      <w:numFmt w:val="bullet"/>
      <w:lvlText w:val=""/>
      <w:lvlJc w:val="left"/>
      <w:pPr>
        <w:tabs>
          <w:tab w:val="num" w:pos="3960"/>
        </w:tabs>
        <w:ind w:left="3960" w:hanging="360"/>
      </w:pPr>
      <w:rPr>
        <w:rFonts w:ascii="Wingdings" w:hAnsi="Wingdings" w:hint="default"/>
      </w:rPr>
    </w:lvl>
    <w:lvl w:ilvl="6" w:tplc="0402000F" w:tentative="1">
      <w:start w:val="1"/>
      <w:numFmt w:val="bullet"/>
      <w:lvlText w:val=""/>
      <w:lvlJc w:val="left"/>
      <w:pPr>
        <w:tabs>
          <w:tab w:val="num" w:pos="4680"/>
        </w:tabs>
        <w:ind w:left="4680" w:hanging="360"/>
      </w:pPr>
      <w:rPr>
        <w:rFonts w:ascii="Symbol" w:hAnsi="Symbol" w:hint="default"/>
      </w:rPr>
    </w:lvl>
    <w:lvl w:ilvl="7" w:tplc="04020019" w:tentative="1">
      <w:start w:val="1"/>
      <w:numFmt w:val="bullet"/>
      <w:lvlText w:val="o"/>
      <w:lvlJc w:val="left"/>
      <w:pPr>
        <w:tabs>
          <w:tab w:val="num" w:pos="5400"/>
        </w:tabs>
        <w:ind w:left="5400" w:hanging="360"/>
      </w:pPr>
      <w:rPr>
        <w:rFonts w:ascii="Courier New" w:hAnsi="Courier New" w:cs="Courier New" w:hint="default"/>
      </w:rPr>
    </w:lvl>
    <w:lvl w:ilvl="8" w:tplc="0402001B"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3C1572C"/>
    <w:multiLevelType w:val="hybridMultilevel"/>
    <w:tmpl w:val="5C9424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8" w15:restartNumberingAfterBreak="0">
    <w:nsid w:val="24D068BA"/>
    <w:multiLevelType w:val="hybridMultilevel"/>
    <w:tmpl w:val="0FB85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8BA2DAC"/>
    <w:multiLevelType w:val="hybridMultilevel"/>
    <w:tmpl w:val="763C4C90"/>
    <w:lvl w:ilvl="0" w:tplc="171E4D86">
      <w:start w:val="47"/>
      <w:numFmt w:val="bullet"/>
      <w:lvlText w:val="-"/>
      <w:lvlJc w:val="left"/>
      <w:pPr>
        <w:ind w:left="696" w:hanging="360"/>
      </w:pPr>
      <w:rPr>
        <w:rFonts w:ascii="Times New Roman" w:eastAsia="Times New Roman" w:hAnsi="Times New Roman" w:cs="Times New Roman" w:hint="default"/>
      </w:rPr>
    </w:lvl>
    <w:lvl w:ilvl="1" w:tplc="04020003" w:tentative="1">
      <w:start w:val="1"/>
      <w:numFmt w:val="bullet"/>
      <w:lvlText w:val="o"/>
      <w:lvlJc w:val="left"/>
      <w:pPr>
        <w:ind w:left="1416" w:hanging="360"/>
      </w:pPr>
      <w:rPr>
        <w:rFonts w:ascii="Courier New" w:hAnsi="Courier New" w:cs="Courier New" w:hint="default"/>
      </w:rPr>
    </w:lvl>
    <w:lvl w:ilvl="2" w:tplc="04020005" w:tentative="1">
      <w:start w:val="1"/>
      <w:numFmt w:val="bullet"/>
      <w:lvlText w:val=""/>
      <w:lvlJc w:val="left"/>
      <w:pPr>
        <w:ind w:left="2136" w:hanging="360"/>
      </w:pPr>
      <w:rPr>
        <w:rFonts w:ascii="Wingdings" w:hAnsi="Wingdings" w:hint="default"/>
      </w:rPr>
    </w:lvl>
    <w:lvl w:ilvl="3" w:tplc="04020001" w:tentative="1">
      <w:start w:val="1"/>
      <w:numFmt w:val="bullet"/>
      <w:lvlText w:val=""/>
      <w:lvlJc w:val="left"/>
      <w:pPr>
        <w:ind w:left="2856" w:hanging="360"/>
      </w:pPr>
      <w:rPr>
        <w:rFonts w:ascii="Symbol" w:hAnsi="Symbol" w:hint="default"/>
      </w:rPr>
    </w:lvl>
    <w:lvl w:ilvl="4" w:tplc="04020003" w:tentative="1">
      <w:start w:val="1"/>
      <w:numFmt w:val="bullet"/>
      <w:lvlText w:val="o"/>
      <w:lvlJc w:val="left"/>
      <w:pPr>
        <w:ind w:left="3576" w:hanging="360"/>
      </w:pPr>
      <w:rPr>
        <w:rFonts w:ascii="Courier New" w:hAnsi="Courier New" w:cs="Courier New" w:hint="default"/>
      </w:rPr>
    </w:lvl>
    <w:lvl w:ilvl="5" w:tplc="04020005" w:tentative="1">
      <w:start w:val="1"/>
      <w:numFmt w:val="bullet"/>
      <w:lvlText w:val=""/>
      <w:lvlJc w:val="left"/>
      <w:pPr>
        <w:ind w:left="4296" w:hanging="360"/>
      </w:pPr>
      <w:rPr>
        <w:rFonts w:ascii="Wingdings" w:hAnsi="Wingdings" w:hint="default"/>
      </w:rPr>
    </w:lvl>
    <w:lvl w:ilvl="6" w:tplc="04020001" w:tentative="1">
      <w:start w:val="1"/>
      <w:numFmt w:val="bullet"/>
      <w:lvlText w:val=""/>
      <w:lvlJc w:val="left"/>
      <w:pPr>
        <w:ind w:left="5016" w:hanging="360"/>
      </w:pPr>
      <w:rPr>
        <w:rFonts w:ascii="Symbol" w:hAnsi="Symbol" w:hint="default"/>
      </w:rPr>
    </w:lvl>
    <w:lvl w:ilvl="7" w:tplc="04020003" w:tentative="1">
      <w:start w:val="1"/>
      <w:numFmt w:val="bullet"/>
      <w:lvlText w:val="o"/>
      <w:lvlJc w:val="left"/>
      <w:pPr>
        <w:ind w:left="5736" w:hanging="360"/>
      </w:pPr>
      <w:rPr>
        <w:rFonts w:ascii="Courier New" w:hAnsi="Courier New" w:cs="Courier New" w:hint="default"/>
      </w:rPr>
    </w:lvl>
    <w:lvl w:ilvl="8" w:tplc="04020005" w:tentative="1">
      <w:start w:val="1"/>
      <w:numFmt w:val="bullet"/>
      <w:lvlText w:val=""/>
      <w:lvlJc w:val="left"/>
      <w:pPr>
        <w:ind w:left="6456" w:hanging="360"/>
      </w:pPr>
      <w:rPr>
        <w:rFonts w:ascii="Wingdings" w:hAnsi="Wingdings" w:hint="default"/>
      </w:rPr>
    </w:lvl>
  </w:abstractNum>
  <w:abstractNum w:abstractNumId="10" w15:restartNumberingAfterBreak="0">
    <w:nsid w:val="28F73808"/>
    <w:multiLevelType w:val="hybridMultilevel"/>
    <w:tmpl w:val="880845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DFF3DA0"/>
    <w:multiLevelType w:val="hybridMultilevel"/>
    <w:tmpl w:val="0FB85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F3707A2"/>
    <w:multiLevelType w:val="hybridMultilevel"/>
    <w:tmpl w:val="2C2AB7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349468D"/>
    <w:multiLevelType w:val="multilevel"/>
    <w:tmpl w:val="C7D4A2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5C7CA6"/>
    <w:multiLevelType w:val="hybridMultilevel"/>
    <w:tmpl w:val="A2C83F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A0213EB"/>
    <w:multiLevelType w:val="hybridMultilevel"/>
    <w:tmpl w:val="AB1E161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3C443F40"/>
    <w:multiLevelType w:val="multilevel"/>
    <w:tmpl w:val="91BA22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E4D5D64"/>
    <w:multiLevelType w:val="hybridMultilevel"/>
    <w:tmpl w:val="C846DA48"/>
    <w:lvl w:ilvl="0" w:tplc="04020001">
      <w:start w:val="1"/>
      <w:numFmt w:val="bullet"/>
      <w:lvlText w:val=""/>
      <w:lvlJc w:val="left"/>
      <w:pPr>
        <w:tabs>
          <w:tab w:val="num" w:pos="727"/>
        </w:tabs>
        <w:ind w:left="727" w:hanging="360"/>
      </w:pPr>
      <w:rPr>
        <w:rFonts w:ascii="Symbol" w:hAnsi="Symbol" w:hint="default"/>
      </w:rPr>
    </w:lvl>
    <w:lvl w:ilvl="1" w:tplc="04020003">
      <w:start w:val="1"/>
      <w:numFmt w:val="bullet"/>
      <w:lvlText w:val="o"/>
      <w:lvlJc w:val="left"/>
      <w:pPr>
        <w:tabs>
          <w:tab w:val="num" w:pos="1447"/>
        </w:tabs>
        <w:ind w:left="1447" w:hanging="360"/>
      </w:pPr>
      <w:rPr>
        <w:rFonts w:ascii="Courier New" w:hAnsi="Courier New" w:hint="default"/>
      </w:rPr>
    </w:lvl>
    <w:lvl w:ilvl="2" w:tplc="04020005">
      <w:start w:val="1"/>
      <w:numFmt w:val="bullet"/>
      <w:lvlText w:val=""/>
      <w:lvlJc w:val="left"/>
      <w:pPr>
        <w:tabs>
          <w:tab w:val="num" w:pos="2167"/>
        </w:tabs>
        <w:ind w:left="2167" w:hanging="360"/>
      </w:pPr>
      <w:rPr>
        <w:rFonts w:ascii="Wingdings" w:hAnsi="Wingdings" w:hint="default"/>
      </w:rPr>
    </w:lvl>
    <w:lvl w:ilvl="3" w:tplc="04020001">
      <w:start w:val="1"/>
      <w:numFmt w:val="bullet"/>
      <w:lvlText w:val=""/>
      <w:lvlJc w:val="left"/>
      <w:pPr>
        <w:tabs>
          <w:tab w:val="num" w:pos="2887"/>
        </w:tabs>
        <w:ind w:left="2887" w:hanging="360"/>
      </w:pPr>
      <w:rPr>
        <w:rFonts w:ascii="Symbol" w:hAnsi="Symbol" w:hint="default"/>
      </w:rPr>
    </w:lvl>
    <w:lvl w:ilvl="4" w:tplc="04020003">
      <w:start w:val="1"/>
      <w:numFmt w:val="bullet"/>
      <w:lvlText w:val="o"/>
      <w:lvlJc w:val="left"/>
      <w:pPr>
        <w:tabs>
          <w:tab w:val="num" w:pos="3607"/>
        </w:tabs>
        <w:ind w:left="3607" w:hanging="360"/>
      </w:pPr>
      <w:rPr>
        <w:rFonts w:ascii="Courier New" w:hAnsi="Courier New" w:hint="default"/>
      </w:rPr>
    </w:lvl>
    <w:lvl w:ilvl="5" w:tplc="04020005">
      <w:start w:val="1"/>
      <w:numFmt w:val="bullet"/>
      <w:lvlText w:val=""/>
      <w:lvlJc w:val="left"/>
      <w:pPr>
        <w:tabs>
          <w:tab w:val="num" w:pos="4327"/>
        </w:tabs>
        <w:ind w:left="4327" w:hanging="360"/>
      </w:pPr>
      <w:rPr>
        <w:rFonts w:ascii="Wingdings" w:hAnsi="Wingdings" w:hint="default"/>
      </w:rPr>
    </w:lvl>
    <w:lvl w:ilvl="6" w:tplc="04020001">
      <w:start w:val="1"/>
      <w:numFmt w:val="bullet"/>
      <w:lvlText w:val=""/>
      <w:lvlJc w:val="left"/>
      <w:pPr>
        <w:tabs>
          <w:tab w:val="num" w:pos="5047"/>
        </w:tabs>
        <w:ind w:left="5047" w:hanging="360"/>
      </w:pPr>
      <w:rPr>
        <w:rFonts w:ascii="Symbol" w:hAnsi="Symbol" w:hint="default"/>
      </w:rPr>
    </w:lvl>
    <w:lvl w:ilvl="7" w:tplc="04020003">
      <w:start w:val="1"/>
      <w:numFmt w:val="bullet"/>
      <w:lvlText w:val="o"/>
      <w:lvlJc w:val="left"/>
      <w:pPr>
        <w:tabs>
          <w:tab w:val="num" w:pos="5767"/>
        </w:tabs>
        <w:ind w:left="5767" w:hanging="360"/>
      </w:pPr>
      <w:rPr>
        <w:rFonts w:ascii="Courier New" w:hAnsi="Courier New" w:hint="default"/>
      </w:rPr>
    </w:lvl>
    <w:lvl w:ilvl="8" w:tplc="04020005">
      <w:start w:val="1"/>
      <w:numFmt w:val="bullet"/>
      <w:lvlText w:val=""/>
      <w:lvlJc w:val="left"/>
      <w:pPr>
        <w:tabs>
          <w:tab w:val="num" w:pos="6487"/>
        </w:tabs>
        <w:ind w:left="6487" w:hanging="360"/>
      </w:pPr>
      <w:rPr>
        <w:rFonts w:ascii="Wingdings" w:hAnsi="Wingdings" w:hint="default"/>
      </w:rPr>
    </w:lvl>
  </w:abstractNum>
  <w:abstractNum w:abstractNumId="18" w15:restartNumberingAfterBreak="0">
    <w:nsid w:val="45B62040"/>
    <w:multiLevelType w:val="hybridMultilevel"/>
    <w:tmpl w:val="D2301304"/>
    <w:lvl w:ilvl="0" w:tplc="04020003">
      <w:start w:val="1"/>
      <w:numFmt w:val="bullet"/>
      <w:lvlText w:val="o"/>
      <w:lvlJc w:val="left"/>
      <w:pPr>
        <w:ind w:left="1051" w:hanging="360"/>
      </w:pPr>
      <w:rPr>
        <w:rFonts w:ascii="Courier New" w:hAnsi="Courier New" w:cs="Courier New" w:hint="default"/>
      </w:rPr>
    </w:lvl>
    <w:lvl w:ilvl="1" w:tplc="04020003" w:tentative="1">
      <w:start w:val="1"/>
      <w:numFmt w:val="bullet"/>
      <w:lvlText w:val="o"/>
      <w:lvlJc w:val="left"/>
      <w:pPr>
        <w:ind w:left="1771" w:hanging="360"/>
      </w:pPr>
      <w:rPr>
        <w:rFonts w:ascii="Courier New" w:hAnsi="Courier New" w:cs="Courier New" w:hint="default"/>
      </w:rPr>
    </w:lvl>
    <w:lvl w:ilvl="2" w:tplc="04020005" w:tentative="1">
      <w:start w:val="1"/>
      <w:numFmt w:val="bullet"/>
      <w:lvlText w:val=""/>
      <w:lvlJc w:val="left"/>
      <w:pPr>
        <w:ind w:left="2491" w:hanging="360"/>
      </w:pPr>
      <w:rPr>
        <w:rFonts w:ascii="Wingdings" w:hAnsi="Wingdings" w:hint="default"/>
      </w:rPr>
    </w:lvl>
    <w:lvl w:ilvl="3" w:tplc="04020001" w:tentative="1">
      <w:start w:val="1"/>
      <w:numFmt w:val="bullet"/>
      <w:lvlText w:val=""/>
      <w:lvlJc w:val="left"/>
      <w:pPr>
        <w:ind w:left="3211" w:hanging="360"/>
      </w:pPr>
      <w:rPr>
        <w:rFonts w:ascii="Symbol" w:hAnsi="Symbol" w:hint="default"/>
      </w:rPr>
    </w:lvl>
    <w:lvl w:ilvl="4" w:tplc="04020003" w:tentative="1">
      <w:start w:val="1"/>
      <w:numFmt w:val="bullet"/>
      <w:lvlText w:val="o"/>
      <w:lvlJc w:val="left"/>
      <w:pPr>
        <w:ind w:left="3931" w:hanging="360"/>
      </w:pPr>
      <w:rPr>
        <w:rFonts w:ascii="Courier New" w:hAnsi="Courier New" w:cs="Courier New" w:hint="default"/>
      </w:rPr>
    </w:lvl>
    <w:lvl w:ilvl="5" w:tplc="04020005" w:tentative="1">
      <w:start w:val="1"/>
      <w:numFmt w:val="bullet"/>
      <w:lvlText w:val=""/>
      <w:lvlJc w:val="left"/>
      <w:pPr>
        <w:ind w:left="4651" w:hanging="360"/>
      </w:pPr>
      <w:rPr>
        <w:rFonts w:ascii="Wingdings" w:hAnsi="Wingdings" w:hint="default"/>
      </w:rPr>
    </w:lvl>
    <w:lvl w:ilvl="6" w:tplc="04020001" w:tentative="1">
      <w:start w:val="1"/>
      <w:numFmt w:val="bullet"/>
      <w:lvlText w:val=""/>
      <w:lvlJc w:val="left"/>
      <w:pPr>
        <w:ind w:left="5371" w:hanging="360"/>
      </w:pPr>
      <w:rPr>
        <w:rFonts w:ascii="Symbol" w:hAnsi="Symbol" w:hint="default"/>
      </w:rPr>
    </w:lvl>
    <w:lvl w:ilvl="7" w:tplc="04020003" w:tentative="1">
      <w:start w:val="1"/>
      <w:numFmt w:val="bullet"/>
      <w:lvlText w:val="o"/>
      <w:lvlJc w:val="left"/>
      <w:pPr>
        <w:ind w:left="6091" w:hanging="360"/>
      </w:pPr>
      <w:rPr>
        <w:rFonts w:ascii="Courier New" w:hAnsi="Courier New" w:cs="Courier New" w:hint="default"/>
      </w:rPr>
    </w:lvl>
    <w:lvl w:ilvl="8" w:tplc="04020005" w:tentative="1">
      <w:start w:val="1"/>
      <w:numFmt w:val="bullet"/>
      <w:lvlText w:val=""/>
      <w:lvlJc w:val="left"/>
      <w:pPr>
        <w:ind w:left="6811" w:hanging="360"/>
      </w:pPr>
      <w:rPr>
        <w:rFonts w:ascii="Wingdings" w:hAnsi="Wingdings" w:hint="default"/>
      </w:rPr>
    </w:lvl>
  </w:abstractNum>
  <w:abstractNum w:abstractNumId="19" w15:restartNumberingAfterBreak="0">
    <w:nsid w:val="4884394C"/>
    <w:multiLevelType w:val="hybridMultilevel"/>
    <w:tmpl w:val="2C2AB7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AE61314"/>
    <w:multiLevelType w:val="hybridMultilevel"/>
    <w:tmpl w:val="0FB85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FEE35CE"/>
    <w:multiLevelType w:val="hybridMultilevel"/>
    <w:tmpl w:val="E0A6E8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2F42442"/>
    <w:multiLevelType w:val="hybridMultilevel"/>
    <w:tmpl w:val="81CE3B7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12C0F8A"/>
    <w:multiLevelType w:val="hybridMultilevel"/>
    <w:tmpl w:val="9A6A77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20F18BF"/>
    <w:multiLevelType w:val="hybridMultilevel"/>
    <w:tmpl w:val="0FB85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4705C3C"/>
    <w:multiLevelType w:val="hybridMultilevel"/>
    <w:tmpl w:val="6E504F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9826B53"/>
    <w:multiLevelType w:val="hybridMultilevel"/>
    <w:tmpl w:val="260010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D8677BE"/>
    <w:multiLevelType w:val="hybridMultilevel"/>
    <w:tmpl w:val="EC7AB6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0722211"/>
    <w:multiLevelType w:val="hybridMultilevel"/>
    <w:tmpl w:val="54E659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29A5F33"/>
    <w:multiLevelType w:val="hybridMultilevel"/>
    <w:tmpl w:val="339E87BC"/>
    <w:lvl w:ilvl="0" w:tplc="67D25EF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320E70"/>
    <w:multiLevelType w:val="hybridMultilevel"/>
    <w:tmpl w:val="0FB85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3AA0C01"/>
    <w:multiLevelType w:val="hybridMultilevel"/>
    <w:tmpl w:val="1C321ED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BC1001"/>
    <w:multiLevelType w:val="hybridMultilevel"/>
    <w:tmpl w:val="DA98B35E"/>
    <w:lvl w:ilvl="0" w:tplc="0402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5EF173F"/>
    <w:multiLevelType w:val="hybridMultilevel"/>
    <w:tmpl w:val="244244FE"/>
    <w:lvl w:ilvl="0" w:tplc="04020003">
      <w:start w:val="1"/>
      <w:numFmt w:val="bullet"/>
      <w:lvlText w:val="o"/>
      <w:lvlJc w:val="left"/>
      <w:pPr>
        <w:ind w:left="720" w:hanging="360"/>
      </w:pPr>
      <w:rPr>
        <w:rFonts w:ascii="Courier New" w:hAnsi="Courier New" w:cs="Courier New"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6BF623E"/>
    <w:multiLevelType w:val="hybridMultilevel"/>
    <w:tmpl w:val="FA701E1C"/>
    <w:lvl w:ilvl="0" w:tplc="0402000F">
      <w:start w:val="1"/>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7A6E2E72"/>
    <w:multiLevelType w:val="hybridMultilevel"/>
    <w:tmpl w:val="2B8C03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7"/>
  </w:num>
  <w:num w:numId="3">
    <w:abstractNumId w:val="23"/>
  </w:num>
  <w:num w:numId="4">
    <w:abstractNumId w:val="38"/>
  </w:num>
  <w:num w:numId="5">
    <w:abstractNumId w:val="5"/>
  </w:num>
  <w:num w:numId="6">
    <w:abstractNumId w:val="37"/>
  </w:num>
  <w:num w:numId="7">
    <w:abstractNumId w:val="4"/>
  </w:num>
  <w:num w:numId="8">
    <w:abstractNumId w:val="17"/>
  </w:num>
  <w:num w:numId="9">
    <w:abstractNumId w:val="1"/>
  </w:num>
  <w:num w:numId="10">
    <w:abstractNumId w:val="35"/>
  </w:num>
  <w:num w:numId="11">
    <w:abstractNumId w:val="34"/>
  </w:num>
  <w:num w:numId="12">
    <w:abstractNumId w:val="28"/>
  </w:num>
  <w:num w:numId="13">
    <w:abstractNumId w:val="29"/>
  </w:num>
  <w:num w:numId="14">
    <w:abstractNumId w:val="21"/>
  </w:num>
  <w:num w:numId="15">
    <w:abstractNumId w:val="15"/>
  </w:num>
  <w:num w:numId="16">
    <w:abstractNumId w:val="9"/>
  </w:num>
  <w:num w:numId="17">
    <w:abstractNumId w:val="22"/>
  </w:num>
  <w:num w:numId="18">
    <w:abstractNumId w:val="32"/>
  </w:num>
  <w:num w:numId="19">
    <w:abstractNumId w:val="19"/>
  </w:num>
  <w:num w:numId="20">
    <w:abstractNumId w:val="12"/>
  </w:num>
  <w:num w:numId="21">
    <w:abstractNumId w:val="2"/>
  </w:num>
  <w:num w:numId="22">
    <w:abstractNumId w:val="24"/>
  </w:num>
  <w:num w:numId="23">
    <w:abstractNumId w:val="10"/>
  </w:num>
  <w:num w:numId="24">
    <w:abstractNumId w:val="20"/>
  </w:num>
  <w:num w:numId="25">
    <w:abstractNumId w:val="25"/>
  </w:num>
  <w:num w:numId="26">
    <w:abstractNumId w:val="3"/>
  </w:num>
  <w:num w:numId="27">
    <w:abstractNumId w:val="33"/>
  </w:num>
  <w:num w:numId="28">
    <w:abstractNumId w:val="8"/>
  </w:num>
  <w:num w:numId="29">
    <w:abstractNumId w:val="6"/>
  </w:num>
  <w:num w:numId="30">
    <w:abstractNumId w:val="31"/>
  </w:num>
  <w:num w:numId="31">
    <w:abstractNumId w:val="26"/>
  </w:num>
  <w:num w:numId="32">
    <w:abstractNumId w:val="14"/>
  </w:num>
  <w:num w:numId="33">
    <w:abstractNumId w:val="18"/>
  </w:num>
  <w:num w:numId="34">
    <w:abstractNumId w:val="36"/>
  </w:num>
  <w:num w:numId="35">
    <w:abstractNumId w:val="11"/>
  </w:num>
  <w:num w:numId="36">
    <w:abstractNumId w:val="30"/>
  </w:num>
  <w:num w:numId="37">
    <w:abstractNumId w:val="7"/>
  </w:num>
  <w:num w:numId="38">
    <w:abstractNumId w:val="13"/>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2546"/>
    <w:rsid w:val="00002705"/>
    <w:rsid w:val="0000391A"/>
    <w:rsid w:val="0000668F"/>
    <w:rsid w:val="00012E10"/>
    <w:rsid w:val="000147CF"/>
    <w:rsid w:val="000234E3"/>
    <w:rsid w:val="000336FE"/>
    <w:rsid w:val="0003635A"/>
    <w:rsid w:val="00047DA0"/>
    <w:rsid w:val="00047FEE"/>
    <w:rsid w:val="00052EE0"/>
    <w:rsid w:val="00066C5C"/>
    <w:rsid w:val="0006772A"/>
    <w:rsid w:val="00073188"/>
    <w:rsid w:val="0007416D"/>
    <w:rsid w:val="00077990"/>
    <w:rsid w:val="0008115B"/>
    <w:rsid w:val="00081D89"/>
    <w:rsid w:val="00086282"/>
    <w:rsid w:val="00094B42"/>
    <w:rsid w:val="00094D50"/>
    <w:rsid w:val="00095FAF"/>
    <w:rsid w:val="000A536C"/>
    <w:rsid w:val="000A75FF"/>
    <w:rsid w:val="000A7E8B"/>
    <w:rsid w:val="000B2C28"/>
    <w:rsid w:val="000B35F9"/>
    <w:rsid w:val="000B53D8"/>
    <w:rsid w:val="000B58DE"/>
    <w:rsid w:val="000C4001"/>
    <w:rsid w:val="000C5180"/>
    <w:rsid w:val="000C70A0"/>
    <w:rsid w:val="000D0136"/>
    <w:rsid w:val="000D33F6"/>
    <w:rsid w:val="000D76DE"/>
    <w:rsid w:val="000E2EC3"/>
    <w:rsid w:val="000E409D"/>
    <w:rsid w:val="000E54ED"/>
    <w:rsid w:val="000E64EA"/>
    <w:rsid w:val="000E6657"/>
    <w:rsid w:val="000E73B6"/>
    <w:rsid w:val="000E7CFB"/>
    <w:rsid w:val="000F0709"/>
    <w:rsid w:val="000F0D07"/>
    <w:rsid w:val="000F20E7"/>
    <w:rsid w:val="000F78C5"/>
    <w:rsid w:val="00132EA5"/>
    <w:rsid w:val="00135D30"/>
    <w:rsid w:val="00135E6C"/>
    <w:rsid w:val="00136734"/>
    <w:rsid w:val="00150046"/>
    <w:rsid w:val="00153814"/>
    <w:rsid w:val="00154955"/>
    <w:rsid w:val="00155249"/>
    <w:rsid w:val="0015596F"/>
    <w:rsid w:val="00157A6A"/>
    <w:rsid w:val="00161ACB"/>
    <w:rsid w:val="00163028"/>
    <w:rsid w:val="001637D4"/>
    <w:rsid w:val="00166248"/>
    <w:rsid w:val="0017039E"/>
    <w:rsid w:val="00170484"/>
    <w:rsid w:val="00172810"/>
    <w:rsid w:val="00172918"/>
    <w:rsid w:val="00172E6A"/>
    <w:rsid w:val="001979D5"/>
    <w:rsid w:val="001A26D7"/>
    <w:rsid w:val="001A2D2B"/>
    <w:rsid w:val="001A3C77"/>
    <w:rsid w:val="001A6D60"/>
    <w:rsid w:val="001B07F8"/>
    <w:rsid w:val="001B293C"/>
    <w:rsid w:val="001B4CFE"/>
    <w:rsid w:val="001B578D"/>
    <w:rsid w:val="001C46E9"/>
    <w:rsid w:val="001D1941"/>
    <w:rsid w:val="001D2B18"/>
    <w:rsid w:val="001E081E"/>
    <w:rsid w:val="001E2AB3"/>
    <w:rsid w:val="001F75FC"/>
    <w:rsid w:val="0020547B"/>
    <w:rsid w:val="00210A87"/>
    <w:rsid w:val="00223448"/>
    <w:rsid w:val="002262F2"/>
    <w:rsid w:val="00232C5E"/>
    <w:rsid w:val="002470F6"/>
    <w:rsid w:val="0024782F"/>
    <w:rsid w:val="00251004"/>
    <w:rsid w:val="00251B18"/>
    <w:rsid w:val="00252955"/>
    <w:rsid w:val="00262070"/>
    <w:rsid w:val="002655DE"/>
    <w:rsid w:val="00276516"/>
    <w:rsid w:val="00283459"/>
    <w:rsid w:val="00286498"/>
    <w:rsid w:val="002A5898"/>
    <w:rsid w:val="002A7205"/>
    <w:rsid w:val="002A7245"/>
    <w:rsid w:val="002B28E7"/>
    <w:rsid w:val="002B2A49"/>
    <w:rsid w:val="002B4155"/>
    <w:rsid w:val="002C10DE"/>
    <w:rsid w:val="002D07F3"/>
    <w:rsid w:val="002D1E83"/>
    <w:rsid w:val="002D3F40"/>
    <w:rsid w:val="002D64EA"/>
    <w:rsid w:val="002D6BF3"/>
    <w:rsid w:val="002E05A6"/>
    <w:rsid w:val="002E0ED7"/>
    <w:rsid w:val="002E4A11"/>
    <w:rsid w:val="002E7B90"/>
    <w:rsid w:val="002F0234"/>
    <w:rsid w:val="002F25E4"/>
    <w:rsid w:val="002F2655"/>
    <w:rsid w:val="00300AFB"/>
    <w:rsid w:val="00311478"/>
    <w:rsid w:val="0031416E"/>
    <w:rsid w:val="00315386"/>
    <w:rsid w:val="00315AB0"/>
    <w:rsid w:val="00320889"/>
    <w:rsid w:val="0032502F"/>
    <w:rsid w:val="003269BA"/>
    <w:rsid w:val="003400AE"/>
    <w:rsid w:val="00341485"/>
    <w:rsid w:val="00342B1D"/>
    <w:rsid w:val="00350128"/>
    <w:rsid w:val="003515BD"/>
    <w:rsid w:val="0035193D"/>
    <w:rsid w:val="003528D5"/>
    <w:rsid w:val="0035301C"/>
    <w:rsid w:val="0037038A"/>
    <w:rsid w:val="00375D50"/>
    <w:rsid w:val="00380A27"/>
    <w:rsid w:val="00382E52"/>
    <w:rsid w:val="00391155"/>
    <w:rsid w:val="003B098E"/>
    <w:rsid w:val="003B0D23"/>
    <w:rsid w:val="003B3E9A"/>
    <w:rsid w:val="003C2C93"/>
    <w:rsid w:val="003C6D1A"/>
    <w:rsid w:val="003D0884"/>
    <w:rsid w:val="003D1E4D"/>
    <w:rsid w:val="003E411A"/>
    <w:rsid w:val="003F1B9E"/>
    <w:rsid w:val="003F3C41"/>
    <w:rsid w:val="004063EB"/>
    <w:rsid w:val="00411851"/>
    <w:rsid w:val="004238C9"/>
    <w:rsid w:val="004257C1"/>
    <w:rsid w:val="00430859"/>
    <w:rsid w:val="00435969"/>
    <w:rsid w:val="00437AFC"/>
    <w:rsid w:val="00441B25"/>
    <w:rsid w:val="00443B6F"/>
    <w:rsid w:val="004479A2"/>
    <w:rsid w:val="004479FD"/>
    <w:rsid w:val="00455242"/>
    <w:rsid w:val="00456C28"/>
    <w:rsid w:val="00463D79"/>
    <w:rsid w:val="00466E97"/>
    <w:rsid w:val="00467556"/>
    <w:rsid w:val="004713E2"/>
    <w:rsid w:val="00471658"/>
    <w:rsid w:val="00483C95"/>
    <w:rsid w:val="004842A9"/>
    <w:rsid w:val="00486550"/>
    <w:rsid w:val="004965F4"/>
    <w:rsid w:val="004A28B3"/>
    <w:rsid w:val="004A3734"/>
    <w:rsid w:val="004C0E83"/>
    <w:rsid w:val="004C2D8D"/>
    <w:rsid w:val="004C3900"/>
    <w:rsid w:val="004C4C67"/>
    <w:rsid w:val="004D4DD8"/>
    <w:rsid w:val="004F12AE"/>
    <w:rsid w:val="00512251"/>
    <w:rsid w:val="00515F2E"/>
    <w:rsid w:val="005268C8"/>
    <w:rsid w:val="0053049F"/>
    <w:rsid w:val="0054028E"/>
    <w:rsid w:val="005457F7"/>
    <w:rsid w:val="00551FBB"/>
    <w:rsid w:val="00565988"/>
    <w:rsid w:val="005660F4"/>
    <w:rsid w:val="005704C6"/>
    <w:rsid w:val="00571C92"/>
    <w:rsid w:val="005722B4"/>
    <w:rsid w:val="00574D3C"/>
    <w:rsid w:val="00576ABF"/>
    <w:rsid w:val="00580DE6"/>
    <w:rsid w:val="00581C91"/>
    <w:rsid w:val="00581FF0"/>
    <w:rsid w:val="0058233B"/>
    <w:rsid w:val="00596A74"/>
    <w:rsid w:val="0059767B"/>
    <w:rsid w:val="005B0A34"/>
    <w:rsid w:val="005B1631"/>
    <w:rsid w:val="005C170E"/>
    <w:rsid w:val="005C1CFA"/>
    <w:rsid w:val="005C67F0"/>
    <w:rsid w:val="005D13FA"/>
    <w:rsid w:val="005D7004"/>
    <w:rsid w:val="005D7E6B"/>
    <w:rsid w:val="005E591D"/>
    <w:rsid w:val="005E6774"/>
    <w:rsid w:val="005F0D4C"/>
    <w:rsid w:val="005F23CF"/>
    <w:rsid w:val="005F2767"/>
    <w:rsid w:val="005F55FB"/>
    <w:rsid w:val="0060265D"/>
    <w:rsid w:val="00602FA1"/>
    <w:rsid w:val="00604F3D"/>
    <w:rsid w:val="006103F0"/>
    <w:rsid w:val="006168F7"/>
    <w:rsid w:val="00621432"/>
    <w:rsid w:val="006221CB"/>
    <w:rsid w:val="00622FC4"/>
    <w:rsid w:val="00625BB9"/>
    <w:rsid w:val="00627B62"/>
    <w:rsid w:val="00627D21"/>
    <w:rsid w:val="00631FEF"/>
    <w:rsid w:val="00635B1D"/>
    <w:rsid w:val="0063731E"/>
    <w:rsid w:val="006400CE"/>
    <w:rsid w:val="00645C8A"/>
    <w:rsid w:val="00647A1E"/>
    <w:rsid w:val="00647A5C"/>
    <w:rsid w:val="00653FAD"/>
    <w:rsid w:val="00660C35"/>
    <w:rsid w:val="00665163"/>
    <w:rsid w:val="0067452F"/>
    <w:rsid w:val="00674AD1"/>
    <w:rsid w:val="00675F7A"/>
    <w:rsid w:val="006768B8"/>
    <w:rsid w:val="0068075D"/>
    <w:rsid w:val="0068432F"/>
    <w:rsid w:val="00685A44"/>
    <w:rsid w:val="00685FF3"/>
    <w:rsid w:val="006979A6"/>
    <w:rsid w:val="006A160C"/>
    <w:rsid w:val="006A36DB"/>
    <w:rsid w:val="006C5944"/>
    <w:rsid w:val="006D69D9"/>
    <w:rsid w:val="006E2D0F"/>
    <w:rsid w:val="006E3FEF"/>
    <w:rsid w:val="006E5915"/>
    <w:rsid w:val="006F4253"/>
    <w:rsid w:val="006F559D"/>
    <w:rsid w:val="006F6703"/>
    <w:rsid w:val="007023B1"/>
    <w:rsid w:val="0070410E"/>
    <w:rsid w:val="00706762"/>
    <w:rsid w:val="007134BB"/>
    <w:rsid w:val="00715C7D"/>
    <w:rsid w:val="00715D52"/>
    <w:rsid w:val="00727D86"/>
    <w:rsid w:val="00730098"/>
    <w:rsid w:val="00731F93"/>
    <w:rsid w:val="007470DD"/>
    <w:rsid w:val="00757FF3"/>
    <w:rsid w:val="007815C6"/>
    <w:rsid w:val="00782834"/>
    <w:rsid w:val="00790CBC"/>
    <w:rsid w:val="00792CB7"/>
    <w:rsid w:val="00797C98"/>
    <w:rsid w:val="007A13DD"/>
    <w:rsid w:val="007A21D4"/>
    <w:rsid w:val="007A399D"/>
    <w:rsid w:val="007B01CC"/>
    <w:rsid w:val="007B24CD"/>
    <w:rsid w:val="007B2AC9"/>
    <w:rsid w:val="007B64AC"/>
    <w:rsid w:val="007C7303"/>
    <w:rsid w:val="007D071C"/>
    <w:rsid w:val="007E0F08"/>
    <w:rsid w:val="007E3816"/>
    <w:rsid w:val="007E5A03"/>
    <w:rsid w:val="007E6E2B"/>
    <w:rsid w:val="007F3131"/>
    <w:rsid w:val="007F3B85"/>
    <w:rsid w:val="007F4FD4"/>
    <w:rsid w:val="00805346"/>
    <w:rsid w:val="00810A5B"/>
    <w:rsid w:val="00816A35"/>
    <w:rsid w:val="00817732"/>
    <w:rsid w:val="008274E4"/>
    <w:rsid w:val="008277ED"/>
    <w:rsid w:val="0084015B"/>
    <w:rsid w:val="00870AE7"/>
    <w:rsid w:val="00870CEF"/>
    <w:rsid w:val="00872022"/>
    <w:rsid w:val="008723A1"/>
    <w:rsid w:val="00873322"/>
    <w:rsid w:val="00874738"/>
    <w:rsid w:val="00876041"/>
    <w:rsid w:val="008767C9"/>
    <w:rsid w:val="008772F6"/>
    <w:rsid w:val="00882F22"/>
    <w:rsid w:val="00894DC5"/>
    <w:rsid w:val="008A19D4"/>
    <w:rsid w:val="008A45F3"/>
    <w:rsid w:val="008A71C4"/>
    <w:rsid w:val="008B011A"/>
    <w:rsid w:val="008B1780"/>
    <w:rsid w:val="008B292C"/>
    <w:rsid w:val="008B5123"/>
    <w:rsid w:val="008D3C85"/>
    <w:rsid w:val="008D4BAD"/>
    <w:rsid w:val="008D7509"/>
    <w:rsid w:val="008F1B6D"/>
    <w:rsid w:val="008F2FE1"/>
    <w:rsid w:val="0090339B"/>
    <w:rsid w:val="0090596C"/>
    <w:rsid w:val="009171B5"/>
    <w:rsid w:val="009175E9"/>
    <w:rsid w:val="00921FE0"/>
    <w:rsid w:val="00922054"/>
    <w:rsid w:val="00932FA6"/>
    <w:rsid w:val="0094143E"/>
    <w:rsid w:val="00946AB6"/>
    <w:rsid w:val="0095533D"/>
    <w:rsid w:val="00963980"/>
    <w:rsid w:val="00964B65"/>
    <w:rsid w:val="0097075B"/>
    <w:rsid w:val="009712F5"/>
    <w:rsid w:val="00972C42"/>
    <w:rsid w:val="00974A7E"/>
    <w:rsid w:val="00976D84"/>
    <w:rsid w:val="009903AF"/>
    <w:rsid w:val="00990E35"/>
    <w:rsid w:val="009A2338"/>
    <w:rsid w:val="009A67A0"/>
    <w:rsid w:val="009B11B3"/>
    <w:rsid w:val="009B7467"/>
    <w:rsid w:val="009C1913"/>
    <w:rsid w:val="009C5A37"/>
    <w:rsid w:val="009D0899"/>
    <w:rsid w:val="009D0A97"/>
    <w:rsid w:val="009D1EB6"/>
    <w:rsid w:val="009D64EB"/>
    <w:rsid w:val="009D7A48"/>
    <w:rsid w:val="009E26B0"/>
    <w:rsid w:val="009E2CE4"/>
    <w:rsid w:val="009F3B03"/>
    <w:rsid w:val="00A05034"/>
    <w:rsid w:val="00A11459"/>
    <w:rsid w:val="00A14162"/>
    <w:rsid w:val="00A21379"/>
    <w:rsid w:val="00A22D62"/>
    <w:rsid w:val="00A2304C"/>
    <w:rsid w:val="00A23E5D"/>
    <w:rsid w:val="00A25273"/>
    <w:rsid w:val="00A4140E"/>
    <w:rsid w:val="00A45B8B"/>
    <w:rsid w:val="00A47663"/>
    <w:rsid w:val="00A52D04"/>
    <w:rsid w:val="00A54364"/>
    <w:rsid w:val="00A5790D"/>
    <w:rsid w:val="00A648B9"/>
    <w:rsid w:val="00A66C80"/>
    <w:rsid w:val="00A66E6A"/>
    <w:rsid w:val="00A846E9"/>
    <w:rsid w:val="00A85590"/>
    <w:rsid w:val="00A90538"/>
    <w:rsid w:val="00A94909"/>
    <w:rsid w:val="00AA588A"/>
    <w:rsid w:val="00AA7E2A"/>
    <w:rsid w:val="00AB1BF8"/>
    <w:rsid w:val="00AB1DBC"/>
    <w:rsid w:val="00AB261D"/>
    <w:rsid w:val="00AC4970"/>
    <w:rsid w:val="00AC58C6"/>
    <w:rsid w:val="00AD0D60"/>
    <w:rsid w:val="00AD5BFC"/>
    <w:rsid w:val="00AD7613"/>
    <w:rsid w:val="00AF38F0"/>
    <w:rsid w:val="00B00D92"/>
    <w:rsid w:val="00B05312"/>
    <w:rsid w:val="00B1093C"/>
    <w:rsid w:val="00B166E9"/>
    <w:rsid w:val="00B27FDE"/>
    <w:rsid w:val="00B30D76"/>
    <w:rsid w:val="00B3658C"/>
    <w:rsid w:val="00B40EF2"/>
    <w:rsid w:val="00B413D4"/>
    <w:rsid w:val="00B4663A"/>
    <w:rsid w:val="00B50245"/>
    <w:rsid w:val="00B50757"/>
    <w:rsid w:val="00B67490"/>
    <w:rsid w:val="00B75BEA"/>
    <w:rsid w:val="00BA5648"/>
    <w:rsid w:val="00BB43C2"/>
    <w:rsid w:val="00BB4E67"/>
    <w:rsid w:val="00BB5CDC"/>
    <w:rsid w:val="00BC03F9"/>
    <w:rsid w:val="00BC3187"/>
    <w:rsid w:val="00BC35E5"/>
    <w:rsid w:val="00BC3DEE"/>
    <w:rsid w:val="00BC5E0E"/>
    <w:rsid w:val="00BC7D43"/>
    <w:rsid w:val="00BE11EC"/>
    <w:rsid w:val="00BE60D2"/>
    <w:rsid w:val="00BF068D"/>
    <w:rsid w:val="00BF28C0"/>
    <w:rsid w:val="00C037E7"/>
    <w:rsid w:val="00C05AD1"/>
    <w:rsid w:val="00C12176"/>
    <w:rsid w:val="00C1719D"/>
    <w:rsid w:val="00C210D0"/>
    <w:rsid w:val="00C22769"/>
    <w:rsid w:val="00C3033B"/>
    <w:rsid w:val="00C30DB1"/>
    <w:rsid w:val="00C4000F"/>
    <w:rsid w:val="00C41F92"/>
    <w:rsid w:val="00C46C53"/>
    <w:rsid w:val="00C46F59"/>
    <w:rsid w:val="00C47A65"/>
    <w:rsid w:val="00C56030"/>
    <w:rsid w:val="00C606F0"/>
    <w:rsid w:val="00C61214"/>
    <w:rsid w:val="00C7752C"/>
    <w:rsid w:val="00C81BDF"/>
    <w:rsid w:val="00C82D54"/>
    <w:rsid w:val="00C915E2"/>
    <w:rsid w:val="00C959B7"/>
    <w:rsid w:val="00C96F7C"/>
    <w:rsid w:val="00CA193E"/>
    <w:rsid w:val="00CA1B95"/>
    <w:rsid w:val="00CA406D"/>
    <w:rsid w:val="00CA4B64"/>
    <w:rsid w:val="00CA7F38"/>
    <w:rsid w:val="00CB3979"/>
    <w:rsid w:val="00CB47EA"/>
    <w:rsid w:val="00CC07E3"/>
    <w:rsid w:val="00CC4D8E"/>
    <w:rsid w:val="00CD21F4"/>
    <w:rsid w:val="00CD496D"/>
    <w:rsid w:val="00CD6ED2"/>
    <w:rsid w:val="00CD7427"/>
    <w:rsid w:val="00CD7FE4"/>
    <w:rsid w:val="00CE317B"/>
    <w:rsid w:val="00CF6613"/>
    <w:rsid w:val="00CF6EF3"/>
    <w:rsid w:val="00D02088"/>
    <w:rsid w:val="00D1084B"/>
    <w:rsid w:val="00D11C16"/>
    <w:rsid w:val="00D16052"/>
    <w:rsid w:val="00D21ED1"/>
    <w:rsid w:val="00D22EF1"/>
    <w:rsid w:val="00D25C9F"/>
    <w:rsid w:val="00D3006B"/>
    <w:rsid w:val="00D4126E"/>
    <w:rsid w:val="00D4226E"/>
    <w:rsid w:val="00D441A0"/>
    <w:rsid w:val="00D46880"/>
    <w:rsid w:val="00D4736E"/>
    <w:rsid w:val="00D50C68"/>
    <w:rsid w:val="00D527A0"/>
    <w:rsid w:val="00D56058"/>
    <w:rsid w:val="00D57254"/>
    <w:rsid w:val="00D602B8"/>
    <w:rsid w:val="00D73F5B"/>
    <w:rsid w:val="00D81BD3"/>
    <w:rsid w:val="00D8660B"/>
    <w:rsid w:val="00D87F93"/>
    <w:rsid w:val="00D90E2E"/>
    <w:rsid w:val="00D92A33"/>
    <w:rsid w:val="00D94506"/>
    <w:rsid w:val="00D96FAB"/>
    <w:rsid w:val="00DA0A89"/>
    <w:rsid w:val="00DA14E0"/>
    <w:rsid w:val="00DA2860"/>
    <w:rsid w:val="00DB1559"/>
    <w:rsid w:val="00DB1E33"/>
    <w:rsid w:val="00DC28FD"/>
    <w:rsid w:val="00DD41EE"/>
    <w:rsid w:val="00DD6ECA"/>
    <w:rsid w:val="00DE003F"/>
    <w:rsid w:val="00DE2FF1"/>
    <w:rsid w:val="00DE5E7C"/>
    <w:rsid w:val="00DE6FAA"/>
    <w:rsid w:val="00DF1E09"/>
    <w:rsid w:val="00E01DA6"/>
    <w:rsid w:val="00E0573C"/>
    <w:rsid w:val="00E10890"/>
    <w:rsid w:val="00E14BF8"/>
    <w:rsid w:val="00E165E4"/>
    <w:rsid w:val="00E22FB6"/>
    <w:rsid w:val="00E34BCC"/>
    <w:rsid w:val="00E35D6D"/>
    <w:rsid w:val="00E41F8F"/>
    <w:rsid w:val="00E46B4E"/>
    <w:rsid w:val="00E4733C"/>
    <w:rsid w:val="00E47B33"/>
    <w:rsid w:val="00E5176D"/>
    <w:rsid w:val="00E5265B"/>
    <w:rsid w:val="00E53733"/>
    <w:rsid w:val="00E55080"/>
    <w:rsid w:val="00E6568B"/>
    <w:rsid w:val="00E704D8"/>
    <w:rsid w:val="00E71E0F"/>
    <w:rsid w:val="00E74C08"/>
    <w:rsid w:val="00E75164"/>
    <w:rsid w:val="00E764DE"/>
    <w:rsid w:val="00E77107"/>
    <w:rsid w:val="00E823D7"/>
    <w:rsid w:val="00E870B3"/>
    <w:rsid w:val="00E92DFA"/>
    <w:rsid w:val="00EA1D94"/>
    <w:rsid w:val="00EA3851"/>
    <w:rsid w:val="00EB7040"/>
    <w:rsid w:val="00EC11FC"/>
    <w:rsid w:val="00EC6847"/>
    <w:rsid w:val="00ED2410"/>
    <w:rsid w:val="00ED251A"/>
    <w:rsid w:val="00ED5AA1"/>
    <w:rsid w:val="00EE5341"/>
    <w:rsid w:val="00EE5E73"/>
    <w:rsid w:val="00EF32B1"/>
    <w:rsid w:val="00EF463D"/>
    <w:rsid w:val="00EF5C55"/>
    <w:rsid w:val="00F02B99"/>
    <w:rsid w:val="00F03AC8"/>
    <w:rsid w:val="00F03DF6"/>
    <w:rsid w:val="00F04B2F"/>
    <w:rsid w:val="00F0680D"/>
    <w:rsid w:val="00F06C22"/>
    <w:rsid w:val="00F10BF4"/>
    <w:rsid w:val="00F2292D"/>
    <w:rsid w:val="00F301F9"/>
    <w:rsid w:val="00F37243"/>
    <w:rsid w:val="00F41A3E"/>
    <w:rsid w:val="00F45C72"/>
    <w:rsid w:val="00F47BD7"/>
    <w:rsid w:val="00F54E5A"/>
    <w:rsid w:val="00F557CF"/>
    <w:rsid w:val="00F60CD7"/>
    <w:rsid w:val="00F638B5"/>
    <w:rsid w:val="00F65CAF"/>
    <w:rsid w:val="00F7081D"/>
    <w:rsid w:val="00F71651"/>
    <w:rsid w:val="00F7446B"/>
    <w:rsid w:val="00F76211"/>
    <w:rsid w:val="00F76E03"/>
    <w:rsid w:val="00F814F9"/>
    <w:rsid w:val="00F84956"/>
    <w:rsid w:val="00F85EE5"/>
    <w:rsid w:val="00F866AA"/>
    <w:rsid w:val="00F90FA4"/>
    <w:rsid w:val="00F919E7"/>
    <w:rsid w:val="00F93258"/>
    <w:rsid w:val="00F938E4"/>
    <w:rsid w:val="00F95894"/>
    <w:rsid w:val="00F95961"/>
    <w:rsid w:val="00FA029E"/>
    <w:rsid w:val="00FA0304"/>
    <w:rsid w:val="00FA2172"/>
    <w:rsid w:val="00FA512B"/>
    <w:rsid w:val="00FA625D"/>
    <w:rsid w:val="00FA78F7"/>
    <w:rsid w:val="00FB74FD"/>
    <w:rsid w:val="00FB7EC2"/>
    <w:rsid w:val="00FC6E73"/>
    <w:rsid w:val="00FD417D"/>
    <w:rsid w:val="00FD7DF9"/>
    <w:rsid w:val="00FE0771"/>
    <w:rsid w:val="00FE39D7"/>
    <w:rsid w:val="00FE6867"/>
    <w:rsid w:val="00FE6C8A"/>
    <w:rsid w:val="00FF5A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DAC0A"/>
  <w15:chartTrackingRefBased/>
  <w15:docId w15:val="{DFE45159-6C7B-4B30-B2F3-9C514DE8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E8B"/>
    <w:rPr>
      <w:sz w:val="24"/>
      <w:szCs w:val="24"/>
      <w:lang w:val="en-GB"/>
    </w:rPr>
  </w:style>
  <w:style w:type="paragraph" w:styleId="Heading1">
    <w:name w:val="heading 1"/>
    <w:basedOn w:val="Normal"/>
    <w:next w:val="Normal"/>
    <w:qFormat/>
    <w:rsid w:val="000A7E8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A7E8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0A7E8B"/>
    <w:pPr>
      <w:tabs>
        <w:tab w:val="left" w:pos="709"/>
      </w:tabs>
    </w:pPr>
    <w:rPr>
      <w:rFonts w:ascii="Tahoma" w:hAnsi="Tahoma"/>
      <w:lang w:val="pl-PL" w:eastAsia="pl-PL"/>
    </w:rPr>
  </w:style>
  <w:style w:type="table" w:styleId="TableGrid">
    <w:name w:val="Table Grid"/>
    <w:basedOn w:val="TableNormal"/>
    <w:rsid w:val="000A7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A7E8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A7E8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A7E8B"/>
    <w:rPr>
      <w:b/>
      <w:bCs/>
      <w:color w:val="0000FF"/>
      <w:sz w:val="28"/>
      <w:szCs w:val="24"/>
      <w:lang w:val="en-GB" w:eastAsia="bg-BG" w:bidi="ar-SA"/>
    </w:rPr>
  </w:style>
  <w:style w:type="paragraph" w:styleId="Footer">
    <w:name w:val="footer"/>
    <w:basedOn w:val="Normal"/>
    <w:rsid w:val="000A7E8B"/>
    <w:pPr>
      <w:tabs>
        <w:tab w:val="center" w:pos="4536"/>
        <w:tab w:val="right" w:pos="9072"/>
      </w:tabs>
    </w:pPr>
  </w:style>
  <w:style w:type="character" w:styleId="PageNumber">
    <w:name w:val="page number"/>
    <w:basedOn w:val="DefaultParagraphFont"/>
    <w:rsid w:val="000A7E8B"/>
  </w:style>
  <w:style w:type="paragraph" w:customStyle="1" w:styleId="Style10">
    <w:name w:val="Style1"/>
    <w:basedOn w:val="Heading4"/>
    <w:rsid w:val="000A7E8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A7E8B"/>
    <w:pPr>
      <w:tabs>
        <w:tab w:val="left" w:pos="709"/>
      </w:tabs>
    </w:pPr>
    <w:rPr>
      <w:rFonts w:ascii="Tahoma" w:hAnsi="Tahoma"/>
      <w:lang w:val="pl-PL" w:eastAsia="pl-PL"/>
    </w:rPr>
  </w:style>
  <w:style w:type="paragraph" w:styleId="BalloonText">
    <w:name w:val="Balloon Text"/>
    <w:basedOn w:val="Normal"/>
    <w:semiHidden/>
    <w:rsid w:val="00512251"/>
    <w:rPr>
      <w:rFonts w:ascii="Tahoma" w:hAnsi="Tahoma" w:cs="Tahoma"/>
      <w:sz w:val="16"/>
      <w:szCs w:val="16"/>
    </w:rPr>
  </w:style>
  <w:style w:type="paragraph" w:customStyle="1" w:styleId="Char">
    <w:name w:val="Char"/>
    <w:basedOn w:val="Normal"/>
    <w:rsid w:val="00BC5E0E"/>
    <w:pPr>
      <w:tabs>
        <w:tab w:val="left" w:pos="709"/>
      </w:tabs>
    </w:pPr>
    <w:rPr>
      <w:rFonts w:ascii="Tahoma" w:hAnsi="Tahoma"/>
      <w:lang w:val="pl-PL" w:eastAsia="pl-PL"/>
    </w:rPr>
  </w:style>
  <w:style w:type="paragraph" w:customStyle="1" w:styleId="TableContents">
    <w:name w:val="Table Contents"/>
    <w:basedOn w:val="BodyText"/>
    <w:rsid w:val="00094D50"/>
    <w:pPr>
      <w:widowControl w:val="0"/>
      <w:suppressLineNumbers/>
      <w:suppressAutoHyphens/>
      <w:spacing w:beforeAutospacing="1" w:afterAutospacing="1"/>
    </w:pPr>
    <w:rPr>
      <w:rFonts w:eastAsia="HG Mincho Light J"/>
      <w:color w:val="000000"/>
      <w:lang w:val="en-US"/>
    </w:rPr>
  </w:style>
  <w:style w:type="character" w:styleId="Hyperlink">
    <w:name w:val="Hyperlink"/>
    <w:rsid w:val="00094D50"/>
    <w:rPr>
      <w:color w:val="0000FF"/>
      <w:u w:val="single"/>
    </w:rPr>
  </w:style>
  <w:style w:type="paragraph" w:customStyle="1" w:styleId="Index">
    <w:name w:val="Index"/>
    <w:basedOn w:val="Normal"/>
    <w:rsid w:val="00094D50"/>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094D50"/>
    <w:pPr>
      <w:spacing w:after="120"/>
    </w:pPr>
  </w:style>
  <w:style w:type="numbering" w:customStyle="1" w:styleId="Style1">
    <w:name w:val="Style 1"/>
    <w:basedOn w:val="NoList"/>
    <w:rsid w:val="00DE2FF1"/>
    <w:pPr>
      <w:numPr>
        <w:numId w:val="7"/>
      </w:numPr>
    </w:pPr>
  </w:style>
  <w:style w:type="paragraph" w:styleId="Header">
    <w:name w:val="header"/>
    <w:basedOn w:val="Normal"/>
    <w:link w:val="HeaderChar"/>
    <w:rsid w:val="00456C28"/>
    <w:pPr>
      <w:tabs>
        <w:tab w:val="center" w:pos="4536"/>
        <w:tab w:val="right" w:pos="9072"/>
      </w:tabs>
    </w:pPr>
  </w:style>
  <w:style w:type="character" w:styleId="CommentReference">
    <w:name w:val="annotation reference"/>
    <w:semiHidden/>
    <w:rsid w:val="00DB1E33"/>
    <w:rPr>
      <w:sz w:val="16"/>
      <w:szCs w:val="16"/>
    </w:rPr>
  </w:style>
  <w:style w:type="paragraph" w:styleId="CommentText">
    <w:name w:val="annotation text"/>
    <w:basedOn w:val="Normal"/>
    <w:semiHidden/>
    <w:rsid w:val="00DB1E33"/>
    <w:rPr>
      <w:sz w:val="20"/>
      <w:szCs w:val="20"/>
    </w:rPr>
  </w:style>
  <w:style w:type="paragraph" w:styleId="CommentSubject">
    <w:name w:val="annotation subject"/>
    <w:basedOn w:val="CommentText"/>
    <w:next w:val="CommentText"/>
    <w:semiHidden/>
    <w:rsid w:val="00DB1E33"/>
    <w:rPr>
      <w:b/>
      <w:bCs/>
    </w:rPr>
  </w:style>
  <w:style w:type="paragraph" w:styleId="FootnoteText">
    <w:name w:val="footnote text"/>
    <w:basedOn w:val="Normal"/>
    <w:link w:val="FootnoteTextChar"/>
    <w:rsid w:val="002F2655"/>
    <w:rPr>
      <w:sz w:val="20"/>
      <w:szCs w:val="20"/>
      <w:lang w:eastAsia="en-US"/>
    </w:rPr>
  </w:style>
  <w:style w:type="character" w:customStyle="1" w:styleId="FootnoteTextChar">
    <w:name w:val="Footnote Text Char"/>
    <w:link w:val="FootnoteText"/>
    <w:rsid w:val="002F2655"/>
    <w:rPr>
      <w:lang w:val="en-GB" w:eastAsia="en-US"/>
    </w:rPr>
  </w:style>
  <w:style w:type="character" w:customStyle="1" w:styleId="HeaderChar">
    <w:name w:val="Header Char"/>
    <w:link w:val="Header"/>
    <w:rsid w:val="00F02B99"/>
    <w:rPr>
      <w:sz w:val="24"/>
      <w:szCs w:val="24"/>
      <w:lang w:val="en-GB"/>
    </w:rPr>
  </w:style>
  <w:style w:type="character" w:styleId="FootnoteReference">
    <w:name w:val="footnote reference"/>
    <w:basedOn w:val="DefaultParagraphFont"/>
    <w:rsid w:val="002D6BF3"/>
    <w:rPr>
      <w:vertAlign w:val="superscript"/>
    </w:rPr>
  </w:style>
  <w:style w:type="paragraph" w:styleId="ListParagraph">
    <w:name w:val="List Paragraph"/>
    <w:basedOn w:val="Normal"/>
    <w:uiPriority w:val="34"/>
    <w:qFormat/>
    <w:rsid w:val="00731F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C2BC8-0D92-4CB4-B770-9949D287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2157</TotalTime>
  <Pages>12</Pages>
  <Words>3643</Words>
  <Characters>21441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Проверки на място</vt:lpstr>
    </vt:vector>
  </TitlesOfParts>
  <Company>MDAAR</Company>
  <LinksUpToDate>false</LinksUpToDate>
  <CharactersWithSpaces>25034</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Проверки на място</dc:title>
  <dc:subject/>
  <dc:creator>itumbeva</dc:creator>
  <cp:keywords/>
  <cp:lastModifiedBy>Хилми Кушев</cp:lastModifiedBy>
  <cp:revision>228</cp:revision>
  <cp:lastPrinted>2015-04-17T11:42:00Z</cp:lastPrinted>
  <dcterms:created xsi:type="dcterms:W3CDTF">2017-02-14T11:48:00Z</dcterms:created>
  <dcterms:modified xsi:type="dcterms:W3CDTF">2023-08-11T12:08:00Z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f34d0c2b68d7c35d5eb549d9d508446b84f2401ed30767b1e34af8e6833932b7</vt:lpwstr>
  </property>
</Properties>
</file>