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4E971" w14:textId="632E2C60" w:rsidR="007E0283" w:rsidRDefault="001C5610" w:rsidP="00E87CE5">
      <w:pPr>
        <w:widowControl w:val="0"/>
        <w:autoSpaceDE w:val="0"/>
        <w:autoSpaceDN w:val="0"/>
        <w:adjustRightInd w:val="0"/>
        <w:spacing w:after="0" w:line="240" w:lineRule="auto"/>
        <w:ind w:firstLine="720"/>
        <w:rPr>
          <w:rFonts w:ascii="Times New Roman" w:eastAsia="Times New Roman" w:hAnsi="Times New Roman" w:cs="Times New Roman"/>
          <w:b/>
          <w:sz w:val="24"/>
          <w:szCs w:val="24"/>
          <w:lang w:eastAsia="bg-BG"/>
        </w:rPr>
      </w:pPr>
      <w:r>
        <w:rPr>
          <w:noProof/>
          <w:lang w:eastAsia="bg-BG"/>
        </w:rPr>
        <w:drawing>
          <wp:inline distT="0" distB="0" distL="0" distR="0" wp14:anchorId="4AB7F2D7" wp14:editId="0DEC028B">
            <wp:extent cx="1876508" cy="403618"/>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Съфинансирано от Европейския съюз_PO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67042" cy="423091"/>
                    </a:xfrm>
                    <a:prstGeom prst="rect">
                      <a:avLst/>
                    </a:prstGeom>
                  </pic:spPr>
                </pic:pic>
              </a:graphicData>
            </a:graphic>
          </wp:inline>
        </w:drawing>
      </w:r>
      <w:r>
        <w:rPr>
          <w:noProof/>
          <w:lang w:val="en-US" w:eastAsia="bg-BG"/>
        </w:rPr>
        <w:t xml:space="preserve"> </w:t>
      </w:r>
      <w:r>
        <w:rPr>
          <w:noProof/>
          <w:lang w:val="en-US" w:eastAsia="bg-BG"/>
        </w:rPr>
        <w:tab/>
      </w:r>
      <w:r>
        <w:rPr>
          <w:noProof/>
          <w:lang w:val="en-US" w:eastAsia="bg-BG"/>
        </w:rPr>
        <w:tab/>
      </w:r>
      <w:r>
        <w:rPr>
          <w:noProof/>
          <w:lang w:val="en-US" w:eastAsia="bg-BG"/>
        </w:rPr>
        <w:tab/>
      </w:r>
      <w:r>
        <w:rPr>
          <w:noProof/>
          <w:lang w:val="en-US" w:eastAsia="bg-BG"/>
        </w:rPr>
        <w:tab/>
      </w:r>
      <w:r>
        <w:rPr>
          <w:noProof/>
          <w:lang w:val="en-US" w:eastAsia="bg-BG"/>
        </w:rPr>
        <w:tab/>
      </w:r>
      <w:r>
        <w:rPr>
          <w:noProof/>
          <w:lang w:val="en-US" w:eastAsia="bg-BG"/>
        </w:rPr>
        <w:tab/>
      </w:r>
      <w:r>
        <w:rPr>
          <w:noProof/>
          <w:lang w:val="en-US" w:eastAsia="bg-BG"/>
        </w:rPr>
        <w:tab/>
      </w:r>
      <w:r>
        <w:rPr>
          <w:noProof/>
          <w:lang w:val="en-US" w:eastAsia="bg-BG"/>
        </w:rPr>
        <w:tab/>
      </w:r>
      <w:r>
        <w:rPr>
          <w:noProof/>
          <w:lang w:val="en-US" w:eastAsia="bg-BG"/>
        </w:rPr>
        <w:tab/>
      </w:r>
      <w:r>
        <w:rPr>
          <w:noProof/>
          <w:lang w:val="en-US" w:eastAsia="bg-BG"/>
        </w:rPr>
        <w:tab/>
      </w:r>
      <w:r>
        <w:rPr>
          <w:noProof/>
          <w:lang w:eastAsia="bg-BG"/>
        </w:rPr>
        <w:drawing>
          <wp:inline distT="0" distB="0" distL="0" distR="0" wp14:anchorId="739EA932" wp14:editId="28CDDECC">
            <wp:extent cx="1735869" cy="541532"/>
            <wp:effectExtent l="0" t="0" r="0" b="0"/>
            <wp:docPr id="92" name="Picture 92" descr="800x300 h ПТ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800x300 h ПТП-01"/>
                    <pic:cNvPicPr>
                      <a:picLocks noChangeAspect="1" noChangeArrowheads="1"/>
                    </pic:cNvPicPr>
                  </pic:nvPicPr>
                  <pic:blipFill>
                    <a:blip r:embed="rId9" cstate="print">
                      <a:extLst>
                        <a:ext uri="{28A0092B-C50C-407E-A947-70E740481C1C}">
                          <a14:useLocalDpi xmlns:a14="http://schemas.microsoft.com/office/drawing/2010/main" val="0"/>
                        </a:ext>
                      </a:extLst>
                    </a:blip>
                    <a:srcRect b="12325"/>
                    <a:stretch>
                      <a:fillRect/>
                    </a:stretch>
                  </pic:blipFill>
                  <pic:spPr bwMode="auto">
                    <a:xfrm>
                      <a:off x="0" y="0"/>
                      <a:ext cx="1747096" cy="545034"/>
                    </a:xfrm>
                    <a:prstGeom prst="rect">
                      <a:avLst/>
                    </a:prstGeom>
                    <a:noFill/>
                    <a:ln>
                      <a:noFill/>
                    </a:ln>
                  </pic:spPr>
                </pic:pic>
              </a:graphicData>
            </a:graphic>
          </wp:inline>
        </w:drawing>
      </w:r>
    </w:p>
    <w:tbl>
      <w:tblPr>
        <w:tblW w:w="126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55"/>
        <w:gridCol w:w="5245"/>
        <w:gridCol w:w="3811"/>
      </w:tblGrid>
      <w:tr w:rsidR="007E0283" w:rsidRPr="00AF7C38" w14:paraId="4846F01D" w14:textId="77777777" w:rsidTr="002D0533">
        <w:trPr>
          <w:trHeight w:val="743"/>
          <w:tblHeader/>
          <w:jc w:val="center"/>
        </w:trPr>
        <w:tc>
          <w:tcPr>
            <w:tcW w:w="3555" w:type="dxa"/>
            <w:vAlign w:val="center"/>
          </w:tcPr>
          <w:p w14:paraId="17EC8532" w14:textId="77777777" w:rsidR="007E0283" w:rsidRPr="00AF7C38" w:rsidRDefault="007E0283" w:rsidP="00FA151C">
            <w:pPr>
              <w:pStyle w:val="Index"/>
              <w:spacing w:after="0"/>
              <w:jc w:val="center"/>
              <w:rPr>
                <w:i/>
                <w:iCs/>
                <w:lang w:val="bg-BG"/>
              </w:rPr>
            </w:pPr>
            <w:r w:rsidRPr="00AF7C38">
              <w:rPr>
                <w:b/>
                <w:i/>
                <w:iCs/>
                <w:sz w:val="22"/>
                <w:szCs w:val="22"/>
                <w:lang w:val="bg-BG"/>
              </w:rPr>
              <w:t xml:space="preserve">Администрация на </w:t>
            </w:r>
            <w:r w:rsidRPr="00AF7C38">
              <w:rPr>
                <w:b/>
                <w:i/>
                <w:iCs/>
                <w:sz w:val="22"/>
                <w:szCs w:val="22"/>
              </w:rPr>
              <w:t>M</w:t>
            </w:r>
            <w:proofErr w:type="spellStart"/>
            <w:r w:rsidRPr="00AF7C38">
              <w:rPr>
                <w:b/>
                <w:i/>
                <w:iCs/>
                <w:sz w:val="22"/>
                <w:szCs w:val="22"/>
                <w:lang w:val="bg-BG"/>
              </w:rPr>
              <w:t>инистерския</w:t>
            </w:r>
            <w:proofErr w:type="spellEnd"/>
            <w:r w:rsidRPr="00AF7C38">
              <w:rPr>
                <w:b/>
                <w:i/>
                <w:iCs/>
                <w:sz w:val="22"/>
                <w:szCs w:val="22"/>
                <w:lang w:val="bg-BG"/>
              </w:rPr>
              <w:t xml:space="preserve"> съвет </w:t>
            </w:r>
          </w:p>
        </w:tc>
        <w:tc>
          <w:tcPr>
            <w:tcW w:w="5245" w:type="dxa"/>
            <w:vAlign w:val="center"/>
          </w:tcPr>
          <w:p w14:paraId="67BE8D47" w14:textId="77777777" w:rsidR="007E0283" w:rsidRPr="00AF7C38" w:rsidRDefault="007E0283" w:rsidP="00FA151C">
            <w:pPr>
              <w:pStyle w:val="Index"/>
              <w:spacing w:before="0" w:beforeAutospacing="0" w:after="0" w:afterAutospacing="0"/>
              <w:jc w:val="center"/>
              <w:rPr>
                <w:b/>
                <w:i/>
                <w:iCs/>
                <w:lang w:val="bg-BG"/>
              </w:rPr>
            </w:pPr>
            <w:r w:rsidRPr="00AF7C38">
              <w:rPr>
                <w:b/>
                <w:sz w:val="22"/>
                <w:szCs w:val="22"/>
                <w:lang w:val="bg-BG"/>
              </w:rPr>
              <w:t>Наръчник за изпълнение на</w:t>
            </w:r>
            <w:r>
              <w:rPr>
                <w:b/>
                <w:sz w:val="22"/>
                <w:szCs w:val="22"/>
                <w:lang w:val="bg-BG"/>
              </w:rPr>
              <w:t xml:space="preserve"> Програма </w:t>
            </w:r>
            <w:r w:rsidRPr="00AF7C38">
              <w:rPr>
                <w:b/>
                <w:sz w:val="22"/>
                <w:szCs w:val="22"/>
                <w:lang w:val="bg-BG"/>
              </w:rPr>
              <w:t>„</w:t>
            </w:r>
            <w:r>
              <w:rPr>
                <w:b/>
                <w:iCs/>
                <w:sz w:val="22"/>
                <w:szCs w:val="22"/>
                <w:lang w:val="bg-BG"/>
              </w:rPr>
              <w:t>Техническа помощ</w:t>
            </w:r>
            <w:r w:rsidRPr="00AF7C38">
              <w:rPr>
                <w:b/>
                <w:sz w:val="22"/>
                <w:szCs w:val="22"/>
                <w:lang w:val="bg-BG"/>
              </w:rPr>
              <w:t>” 20</w:t>
            </w:r>
            <w:r>
              <w:rPr>
                <w:b/>
                <w:sz w:val="22"/>
                <w:szCs w:val="22"/>
                <w:lang w:val="bg-BG"/>
              </w:rPr>
              <w:t>2</w:t>
            </w:r>
            <w:r w:rsidRPr="00AF7C38">
              <w:rPr>
                <w:b/>
                <w:sz w:val="22"/>
                <w:szCs w:val="22"/>
                <w:lang w:val="bg-BG"/>
              </w:rPr>
              <w:t>1-202</w:t>
            </w:r>
            <w:r>
              <w:rPr>
                <w:b/>
                <w:sz w:val="22"/>
                <w:szCs w:val="22"/>
                <w:lang w:val="bg-BG"/>
              </w:rPr>
              <w:t>7</w:t>
            </w:r>
          </w:p>
        </w:tc>
        <w:tc>
          <w:tcPr>
            <w:tcW w:w="3811" w:type="dxa"/>
            <w:vAlign w:val="center"/>
          </w:tcPr>
          <w:p w14:paraId="143ECCE4" w14:textId="77777777" w:rsidR="007E0283" w:rsidRPr="007E0283" w:rsidRDefault="007E0283" w:rsidP="007E0283">
            <w:pPr>
              <w:pStyle w:val="Index"/>
              <w:spacing w:after="0"/>
              <w:jc w:val="center"/>
              <w:rPr>
                <w:b/>
                <w:bCs/>
                <w:i/>
                <w:lang w:val="bg-BG"/>
              </w:rPr>
            </w:pPr>
            <w:r w:rsidRPr="00AF7C38">
              <w:rPr>
                <w:b/>
                <w:bCs/>
                <w:i/>
                <w:sz w:val="22"/>
                <w:szCs w:val="22"/>
                <w:lang w:val="bg-BG"/>
              </w:rPr>
              <w:t xml:space="preserve">Приложение </w:t>
            </w:r>
            <w:r w:rsidRPr="00AF7C38">
              <w:rPr>
                <w:b/>
                <w:bCs/>
                <w:i/>
                <w:sz w:val="22"/>
                <w:szCs w:val="22"/>
              </w:rPr>
              <w:t>III-K01</w:t>
            </w:r>
            <w:r w:rsidRPr="00AF7C38">
              <w:rPr>
                <w:b/>
                <w:bCs/>
                <w:i/>
                <w:sz w:val="22"/>
                <w:szCs w:val="22"/>
                <w:lang w:val="bg-BG"/>
              </w:rPr>
              <w:t>-1</w:t>
            </w:r>
            <w:r>
              <w:rPr>
                <w:b/>
                <w:bCs/>
                <w:i/>
                <w:sz w:val="22"/>
                <w:szCs w:val="22"/>
                <w:lang w:val="bg-BG"/>
              </w:rPr>
              <w:t>-2</w:t>
            </w:r>
          </w:p>
        </w:tc>
      </w:tr>
      <w:tr w:rsidR="007E0283" w:rsidRPr="00EE4D2C" w14:paraId="6C49A031" w14:textId="77777777" w:rsidTr="002D0533">
        <w:trPr>
          <w:trHeight w:val="742"/>
          <w:tblHeader/>
          <w:jc w:val="center"/>
        </w:trPr>
        <w:tc>
          <w:tcPr>
            <w:tcW w:w="3555" w:type="dxa"/>
            <w:vAlign w:val="center"/>
          </w:tcPr>
          <w:p w14:paraId="64766598" w14:textId="77777777" w:rsidR="007E0283" w:rsidRPr="00AF7C38" w:rsidRDefault="007E0283" w:rsidP="00FA151C">
            <w:pPr>
              <w:pStyle w:val="Index"/>
              <w:spacing w:before="0" w:beforeAutospacing="0" w:after="0" w:afterAutospacing="0"/>
              <w:jc w:val="center"/>
              <w:rPr>
                <w:b/>
                <w:i/>
                <w:iCs/>
                <w:sz w:val="22"/>
                <w:szCs w:val="22"/>
              </w:rPr>
            </w:pPr>
            <w:r w:rsidRPr="00AF7C38">
              <w:rPr>
                <w:b/>
                <w:i/>
                <w:iCs/>
                <w:sz w:val="22"/>
                <w:szCs w:val="22"/>
                <w:lang w:val="bg-BG"/>
              </w:rPr>
              <w:t xml:space="preserve">Дирекция </w:t>
            </w:r>
          </w:p>
          <w:p w14:paraId="2D2468FD" w14:textId="77777777" w:rsidR="007E0283" w:rsidRPr="00AF7C38" w:rsidRDefault="007E0283" w:rsidP="00FA151C">
            <w:pPr>
              <w:pStyle w:val="Index"/>
              <w:spacing w:before="0" w:beforeAutospacing="0" w:after="0" w:afterAutospacing="0"/>
              <w:jc w:val="center"/>
              <w:rPr>
                <w:b/>
                <w:lang w:val="bg-BG"/>
              </w:rPr>
            </w:pPr>
            <w:r w:rsidRPr="00AF7C38">
              <w:rPr>
                <w:b/>
                <w:i/>
                <w:iCs/>
                <w:sz w:val="22"/>
                <w:szCs w:val="22"/>
                <w:lang w:val="bg-BG"/>
              </w:rPr>
              <w:t>„Добро управление”</w:t>
            </w:r>
          </w:p>
        </w:tc>
        <w:tc>
          <w:tcPr>
            <w:tcW w:w="9056" w:type="dxa"/>
            <w:gridSpan w:val="2"/>
            <w:shd w:val="clear" w:color="auto" w:fill="666699"/>
            <w:vAlign w:val="center"/>
          </w:tcPr>
          <w:p w14:paraId="68DC738C" w14:textId="77777777" w:rsidR="007E0283" w:rsidRPr="00AF7C38" w:rsidRDefault="007E0283" w:rsidP="00FA151C">
            <w:pPr>
              <w:pStyle w:val="Index"/>
              <w:spacing w:after="0"/>
              <w:jc w:val="center"/>
              <w:rPr>
                <w:b/>
                <w:color w:val="FFFFFF"/>
                <w:sz w:val="28"/>
                <w:szCs w:val="28"/>
                <w:lang w:val="bg-BG"/>
              </w:rPr>
            </w:pPr>
            <w:r>
              <w:rPr>
                <w:b/>
                <w:color w:val="FFFFFF"/>
                <w:sz w:val="28"/>
                <w:szCs w:val="28"/>
                <w:lang w:val="bg-BG"/>
              </w:rPr>
              <w:t xml:space="preserve">Приложение 2 към </w:t>
            </w:r>
            <w:r w:rsidRPr="00AF7C38">
              <w:rPr>
                <w:b/>
                <w:color w:val="FFFFFF"/>
                <w:sz w:val="28"/>
                <w:szCs w:val="28"/>
                <w:lang w:val="bg-BG"/>
              </w:rPr>
              <w:t>Контролен лист за верификация при искане за междинно или окончателно плащане</w:t>
            </w:r>
            <w:r>
              <w:rPr>
                <w:b/>
                <w:color w:val="FFFFFF"/>
                <w:sz w:val="28"/>
                <w:szCs w:val="28"/>
                <w:lang w:val="bg-BG"/>
              </w:rPr>
              <w:t xml:space="preserve"> (част 1)</w:t>
            </w:r>
          </w:p>
        </w:tc>
      </w:tr>
      <w:tr w:rsidR="007E0283" w:rsidRPr="00AF7C38" w14:paraId="2830BEC2" w14:textId="77777777" w:rsidTr="002D0533">
        <w:trPr>
          <w:trHeight w:val="742"/>
          <w:tblHeader/>
          <w:jc w:val="center"/>
        </w:trPr>
        <w:tc>
          <w:tcPr>
            <w:tcW w:w="3555" w:type="dxa"/>
            <w:vAlign w:val="center"/>
          </w:tcPr>
          <w:p w14:paraId="5F936BF0" w14:textId="77777777" w:rsidR="007E0283" w:rsidRPr="007E0283" w:rsidRDefault="007E0283" w:rsidP="00FA151C">
            <w:pPr>
              <w:pStyle w:val="Index"/>
              <w:spacing w:after="0"/>
              <w:jc w:val="center"/>
              <w:rPr>
                <w:b/>
                <w:i/>
                <w:iCs/>
                <w:sz w:val="22"/>
                <w:szCs w:val="22"/>
                <w:lang w:val="bg-BG"/>
              </w:rPr>
            </w:pPr>
            <w:r w:rsidRPr="007E0283">
              <w:rPr>
                <w:b/>
                <w:i/>
                <w:iCs/>
                <w:sz w:val="22"/>
                <w:szCs w:val="22"/>
                <w:lang w:val="bg-BG"/>
              </w:rPr>
              <w:t>Вариант на документа: 1</w:t>
            </w:r>
          </w:p>
        </w:tc>
        <w:tc>
          <w:tcPr>
            <w:tcW w:w="5245" w:type="dxa"/>
            <w:vAlign w:val="center"/>
          </w:tcPr>
          <w:p w14:paraId="35A0C502" w14:textId="77777777" w:rsidR="007E0283" w:rsidRPr="002242ED" w:rsidRDefault="007E0283" w:rsidP="00FA151C">
            <w:pPr>
              <w:jc w:val="center"/>
              <w:rPr>
                <w:b/>
                <w:sz w:val="28"/>
                <w:szCs w:val="28"/>
              </w:rPr>
            </w:pPr>
            <w:r w:rsidRPr="007E0283">
              <w:rPr>
                <w:rFonts w:ascii="Times New Roman" w:eastAsia="SimSun" w:hAnsi="Times New Roman" w:cs="Times New Roman"/>
                <w:b/>
                <w:color w:val="000000"/>
                <w:lang w:eastAsia="bg-BG"/>
              </w:rPr>
              <w:t>Одобрен от: Ръководителя на Управляващия орган на Програма „Техническа помощ”</w:t>
            </w:r>
          </w:p>
        </w:tc>
        <w:tc>
          <w:tcPr>
            <w:tcW w:w="3811" w:type="dxa"/>
            <w:vAlign w:val="center"/>
          </w:tcPr>
          <w:p w14:paraId="73B2AA00" w14:textId="00B42EC8" w:rsidR="007E0283" w:rsidRPr="00AF7C38" w:rsidRDefault="007E0283" w:rsidP="0087213D">
            <w:pPr>
              <w:pStyle w:val="TableContents"/>
              <w:spacing w:before="100" w:after="100"/>
              <w:jc w:val="center"/>
              <w:rPr>
                <w:b/>
                <w:sz w:val="28"/>
                <w:szCs w:val="28"/>
                <w:lang w:val="bg-BG"/>
              </w:rPr>
            </w:pPr>
            <w:r w:rsidRPr="0087213D">
              <w:rPr>
                <w:sz w:val="22"/>
                <w:szCs w:val="22"/>
                <w:lang w:val="bg-BG"/>
              </w:rPr>
              <w:t xml:space="preserve">Дата: </w:t>
            </w:r>
            <w:r w:rsidR="0087213D">
              <w:rPr>
                <w:sz w:val="22"/>
                <w:szCs w:val="22"/>
                <w:lang w:val="bg-BG"/>
              </w:rPr>
              <w:t>11.08.</w:t>
            </w:r>
            <w:r w:rsidR="007B34C0" w:rsidRPr="0087213D">
              <w:rPr>
                <w:sz w:val="22"/>
                <w:szCs w:val="22"/>
                <w:lang w:val="bg-BG"/>
              </w:rPr>
              <w:t>023</w:t>
            </w:r>
            <w:r w:rsidR="0087213D">
              <w:rPr>
                <w:sz w:val="22"/>
                <w:szCs w:val="22"/>
                <w:lang w:val="bg-BG"/>
              </w:rPr>
              <w:t xml:space="preserve"> г.</w:t>
            </w:r>
          </w:p>
        </w:tc>
      </w:tr>
    </w:tbl>
    <w:p w14:paraId="7112DC95" w14:textId="78797DA0" w:rsidR="007E0283" w:rsidRDefault="007E0283" w:rsidP="007E028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bg-BG"/>
        </w:rPr>
      </w:pPr>
    </w:p>
    <w:p w14:paraId="67D56B31" w14:textId="1E9A14F1" w:rsidR="009D09F7" w:rsidRDefault="009D09F7" w:rsidP="007E028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Част 1</w:t>
      </w:r>
    </w:p>
    <w:p w14:paraId="7BA54499" w14:textId="77777777" w:rsidR="006E3719" w:rsidRDefault="00A740C8" w:rsidP="002D0533">
      <w:pPr>
        <w:ind w:firstLine="142"/>
        <w:jc w:val="center"/>
        <w:rPr>
          <w:rFonts w:ascii="Times New Roman" w:hAnsi="Times New Roman" w:cs="Times New Roman"/>
          <w:b/>
          <w:color w:val="000000" w:themeColor="text1"/>
          <w:sz w:val="24"/>
          <w:szCs w:val="24"/>
        </w:rPr>
      </w:pPr>
      <w:r w:rsidRPr="00DF4361">
        <w:rPr>
          <w:rFonts w:ascii="Times New Roman" w:hAnsi="Times New Roman" w:cs="Times New Roman"/>
          <w:b/>
          <w:color w:val="000000" w:themeColor="text1"/>
          <w:sz w:val="24"/>
          <w:szCs w:val="24"/>
        </w:rPr>
        <w:t>ИНСТРУКЦИ</w:t>
      </w:r>
      <w:r w:rsidR="002D0533">
        <w:rPr>
          <w:rFonts w:ascii="Times New Roman" w:hAnsi="Times New Roman" w:cs="Times New Roman"/>
          <w:b/>
          <w:color w:val="000000" w:themeColor="text1"/>
          <w:sz w:val="24"/>
          <w:szCs w:val="24"/>
        </w:rPr>
        <w:t xml:space="preserve">Я </w:t>
      </w:r>
      <w:r w:rsidRPr="00DF4361">
        <w:rPr>
          <w:rFonts w:ascii="Times New Roman" w:hAnsi="Times New Roman" w:cs="Times New Roman"/>
          <w:b/>
          <w:color w:val="000000" w:themeColor="text1"/>
          <w:sz w:val="24"/>
          <w:szCs w:val="24"/>
        </w:rPr>
        <w:t xml:space="preserve">ЗА </w:t>
      </w:r>
      <w:r w:rsidR="002D0533">
        <w:rPr>
          <w:rFonts w:ascii="Times New Roman" w:hAnsi="Times New Roman" w:cs="Times New Roman"/>
          <w:b/>
          <w:color w:val="000000" w:themeColor="text1"/>
          <w:sz w:val="24"/>
          <w:szCs w:val="24"/>
        </w:rPr>
        <w:t>ПРОВЕРКИТЕ</w:t>
      </w:r>
      <w:r w:rsidRPr="00DF4361">
        <w:rPr>
          <w:rFonts w:ascii="Times New Roman" w:hAnsi="Times New Roman" w:cs="Times New Roman"/>
          <w:b/>
          <w:color w:val="000000" w:themeColor="text1"/>
          <w:sz w:val="24"/>
          <w:szCs w:val="24"/>
        </w:rPr>
        <w:t xml:space="preserve">, ИЗВЪРШВАНИ </w:t>
      </w:r>
      <w:r w:rsidR="00307117">
        <w:rPr>
          <w:rFonts w:ascii="Times New Roman" w:hAnsi="Times New Roman" w:cs="Times New Roman"/>
          <w:b/>
          <w:color w:val="000000" w:themeColor="text1"/>
          <w:sz w:val="24"/>
          <w:szCs w:val="24"/>
        </w:rPr>
        <w:t xml:space="preserve">В ПРОЦЕСА ПО </w:t>
      </w:r>
      <w:r w:rsidRPr="00DF4361">
        <w:rPr>
          <w:rFonts w:ascii="Times New Roman" w:hAnsi="Times New Roman" w:cs="Times New Roman"/>
          <w:b/>
          <w:color w:val="000000" w:themeColor="text1"/>
          <w:sz w:val="24"/>
          <w:szCs w:val="24"/>
        </w:rPr>
        <w:t>ВЕРИФИ</w:t>
      </w:r>
      <w:r w:rsidR="00307117">
        <w:rPr>
          <w:rFonts w:ascii="Times New Roman" w:hAnsi="Times New Roman" w:cs="Times New Roman"/>
          <w:b/>
          <w:color w:val="000000" w:themeColor="text1"/>
          <w:sz w:val="24"/>
          <w:szCs w:val="24"/>
        </w:rPr>
        <w:t xml:space="preserve">КАЦИЯ НА ИСКАНЕ ЗА МЕЖДИННО ИЛИ </w:t>
      </w:r>
      <w:r w:rsidRPr="00DF4361">
        <w:rPr>
          <w:rFonts w:ascii="Times New Roman" w:hAnsi="Times New Roman" w:cs="Times New Roman"/>
          <w:b/>
          <w:color w:val="000000" w:themeColor="text1"/>
          <w:sz w:val="24"/>
          <w:szCs w:val="24"/>
        </w:rPr>
        <w:t>ОКОНЧАТЕЛНО ПЛАЩ</w:t>
      </w:r>
      <w:bookmarkStart w:id="0" w:name="_GoBack"/>
      <w:bookmarkEnd w:id="0"/>
      <w:r w:rsidRPr="00DF4361">
        <w:rPr>
          <w:rFonts w:ascii="Times New Roman" w:hAnsi="Times New Roman" w:cs="Times New Roman"/>
          <w:b/>
          <w:color w:val="000000" w:themeColor="text1"/>
          <w:sz w:val="24"/>
          <w:szCs w:val="24"/>
        </w:rPr>
        <w:t>АНЕ</w:t>
      </w:r>
    </w:p>
    <w:p w14:paraId="0E45A72F" w14:textId="77777777" w:rsidR="00FB7E4F" w:rsidRPr="00DF4361" w:rsidRDefault="00FB7E4F" w:rsidP="002D0533">
      <w:pPr>
        <w:ind w:firstLine="142"/>
        <w:jc w:val="center"/>
        <w:rPr>
          <w:rFonts w:ascii="Times New Roman" w:hAnsi="Times New Roman" w:cs="Times New Roman"/>
          <w:b/>
          <w:color w:val="000000" w:themeColor="text1"/>
          <w:sz w:val="24"/>
          <w:szCs w:val="24"/>
        </w:rPr>
      </w:pPr>
    </w:p>
    <w:tbl>
      <w:tblPr>
        <w:tblStyle w:val="TableGrid"/>
        <w:tblW w:w="15032" w:type="dxa"/>
        <w:tblInd w:w="-289" w:type="dxa"/>
        <w:tblLayout w:type="fixed"/>
        <w:tblLook w:val="04A0" w:firstRow="1" w:lastRow="0" w:firstColumn="1" w:lastColumn="0" w:noHBand="0" w:noVBand="1"/>
      </w:tblPr>
      <w:tblGrid>
        <w:gridCol w:w="1702"/>
        <w:gridCol w:w="1417"/>
        <w:gridCol w:w="2724"/>
        <w:gridCol w:w="9189"/>
      </w:tblGrid>
      <w:tr w:rsidR="00DF4361" w:rsidRPr="00CC540E" w14:paraId="19A400B9" w14:textId="77777777" w:rsidTr="005E3919">
        <w:trPr>
          <w:tblHeader/>
        </w:trPr>
        <w:tc>
          <w:tcPr>
            <w:tcW w:w="1702" w:type="dxa"/>
            <w:shd w:val="clear" w:color="auto" w:fill="C9C9C9" w:themeFill="accent3" w:themeFillTint="99"/>
          </w:tcPr>
          <w:p w14:paraId="212B6475" w14:textId="77777777" w:rsidR="009E4F41" w:rsidRPr="00CC540E" w:rsidRDefault="009E4F41" w:rsidP="00425B10">
            <w:pPr>
              <w:jc w:val="center"/>
              <w:rPr>
                <w:rFonts w:ascii="Times New Roman" w:hAnsi="Times New Roman" w:cs="Times New Roman"/>
                <w:b/>
                <w:color w:val="000000" w:themeColor="text1"/>
                <w:sz w:val="24"/>
                <w:szCs w:val="24"/>
              </w:rPr>
            </w:pPr>
            <w:r w:rsidRPr="00CC540E">
              <w:rPr>
                <w:rFonts w:ascii="Times New Roman" w:hAnsi="Times New Roman" w:cs="Times New Roman"/>
                <w:b/>
                <w:color w:val="000000" w:themeColor="text1"/>
                <w:sz w:val="24"/>
                <w:szCs w:val="24"/>
              </w:rPr>
              <w:t>Група</w:t>
            </w:r>
            <w:r w:rsidR="00B35A75" w:rsidRPr="00CC540E">
              <w:rPr>
                <w:rFonts w:ascii="Times New Roman" w:hAnsi="Times New Roman" w:cs="Times New Roman"/>
                <w:b/>
                <w:color w:val="000000" w:themeColor="text1"/>
                <w:sz w:val="24"/>
                <w:szCs w:val="24"/>
              </w:rPr>
              <w:t xml:space="preserve"> въпроси</w:t>
            </w:r>
          </w:p>
        </w:tc>
        <w:tc>
          <w:tcPr>
            <w:tcW w:w="1417" w:type="dxa"/>
            <w:shd w:val="clear" w:color="auto" w:fill="C9C9C9" w:themeFill="accent3" w:themeFillTint="99"/>
          </w:tcPr>
          <w:p w14:paraId="18B9A0B1" w14:textId="77777777" w:rsidR="009E4F41" w:rsidRPr="00CC540E" w:rsidRDefault="009E4F41" w:rsidP="00425B10">
            <w:pPr>
              <w:jc w:val="center"/>
              <w:rPr>
                <w:rFonts w:ascii="Times New Roman" w:hAnsi="Times New Roman" w:cs="Times New Roman"/>
                <w:b/>
                <w:color w:val="000000" w:themeColor="text1"/>
                <w:sz w:val="24"/>
                <w:szCs w:val="24"/>
              </w:rPr>
            </w:pPr>
            <w:r w:rsidRPr="00CC540E">
              <w:rPr>
                <w:rFonts w:ascii="Times New Roman" w:hAnsi="Times New Roman" w:cs="Times New Roman"/>
                <w:b/>
                <w:color w:val="000000" w:themeColor="text1"/>
                <w:sz w:val="24"/>
                <w:szCs w:val="24"/>
              </w:rPr>
              <w:t>№ на въпрос</w:t>
            </w:r>
          </w:p>
        </w:tc>
        <w:tc>
          <w:tcPr>
            <w:tcW w:w="2724" w:type="dxa"/>
            <w:shd w:val="clear" w:color="auto" w:fill="C9C9C9" w:themeFill="accent3" w:themeFillTint="99"/>
          </w:tcPr>
          <w:p w14:paraId="24566505" w14:textId="77777777" w:rsidR="009E4F41" w:rsidRPr="00CC540E" w:rsidRDefault="009E4F41" w:rsidP="00425B10">
            <w:pPr>
              <w:jc w:val="center"/>
              <w:rPr>
                <w:rFonts w:ascii="Times New Roman" w:hAnsi="Times New Roman" w:cs="Times New Roman"/>
                <w:b/>
                <w:color w:val="000000" w:themeColor="text1"/>
                <w:sz w:val="24"/>
                <w:szCs w:val="24"/>
                <w:lang w:val="en-US"/>
              </w:rPr>
            </w:pPr>
            <w:r w:rsidRPr="00CC540E">
              <w:rPr>
                <w:rFonts w:ascii="Times New Roman" w:hAnsi="Times New Roman" w:cs="Times New Roman"/>
                <w:b/>
                <w:color w:val="000000" w:themeColor="text1"/>
                <w:sz w:val="24"/>
                <w:szCs w:val="24"/>
              </w:rPr>
              <w:t>Въпрос</w:t>
            </w:r>
            <w:r w:rsidRPr="00CC540E">
              <w:rPr>
                <w:rFonts w:ascii="Times New Roman" w:hAnsi="Times New Roman" w:cs="Times New Roman"/>
                <w:b/>
                <w:color w:val="000000" w:themeColor="text1"/>
                <w:sz w:val="24"/>
                <w:szCs w:val="24"/>
                <w:lang w:val="en-US"/>
              </w:rPr>
              <w:t>:</w:t>
            </w:r>
          </w:p>
        </w:tc>
        <w:tc>
          <w:tcPr>
            <w:tcW w:w="9189" w:type="dxa"/>
            <w:shd w:val="clear" w:color="auto" w:fill="C9C9C9" w:themeFill="accent3" w:themeFillTint="99"/>
          </w:tcPr>
          <w:p w14:paraId="216E2591" w14:textId="77777777" w:rsidR="009E4F41" w:rsidRPr="00CC540E" w:rsidRDefault="009E4F41" w:rsidP="00425B10">
            <w:pPr>
              <w:jc w:val="center"/>
              <w:rPr>
                <w:rFonts w:ascii="Times New Roman" w:hAnsi="Times New Roman" w:cs="Times New Roman"/>
                <w:color w:val="000000" w:themeColor="text1"/>
                <w:sz w:val="24"/>
                <w:szCs w:val="24"/>
              </w:rPr>
            </w:pPr>
            <w:r w:rsidRPr="00CC540E">
              <w:rPr>
                <w:rFonts w:ascii="Times New Roman" w:hAnsi="Times New Roman" w:cs="Times New Roman"/>
                <w:b/>
                <w:color w:val="000000" w:themeColor="text1"/>
                <w:sz w:val="24"/>
                <w:szCs w:val="24"/>
              </w:rPr>
              <w:t>Насочващи контроли</w:t>
            </w:r>
            <w:r w:rsidR="00B35A75" w:rsidRPr="00CC540E">
              <w:rPr>
                <w:rFonts w:ascii="Times New Roman" w:hAnsi="Times New Roman" w:cs="Times New Roman"/>
                <w:b/>
                <w:color w:val="000000" w:themeColor="text1"/>
                <w:sz w:val="24"/>
                <w:szCs w:val="24"/>
              </w:rPr>
              <w:t xml:space="preserve"> за проверка при отбелязване на отговор</w:t>
            </w:r>
            <w:r w:rsidRPr="00CC540E">
              <w:rPr>
                <w:rFonts w:ascii="Times New Roman" w:hAnsi="Times New Roman" w:cs="Times New Roman"/>
                <w:b/>
                <w:color w:val="000000" w:themeColor="text1"/>
                <w:sz w:val="24"/>
                <w:szCs w:val="24"/>
              </w:rPr>
              <w:t>:</w:t>
            </w:r>
          </w:p>
        </w:tc>
      </w:tr>
      <w:tr w:rsidR="00DF4361" w:rsidRPr="00CC540E" w14:paraId="67AF9995" w14:textId="77777777" w:rsidTr="005E3919">
        <w:tc>
          <w:tcPr>
            <w:tcW w:w="1702" w:type="dxa"/>
          </w:tcPr>
          <w:p w14:paraId="43BC72E7" w14:textId="77777777" w:rsidR="009E4F41" w:rsidRPr="00CC540E" w:rsidRDefault="00DF4361" w:rsidP="00425B10">
            <w:pPr>
              <w:jc w:val="both"/>
              <w:rPr>
                <w:rFonts w:ascii="Times New Roman" w:hAnsi="Times New Roman" w:cs="Times New Roman"/>
                <w:b/>
                <w:color w:val="000000" w:themeColor="text1"/>
                <w:sz w:val="24"/>
                <w:szCs w:val="24"/>
                <w:lang w:eastAsia="fr-FR"/>
              </w:rPr>
            </w:pPr>
            <w:r w:rsidRPr="00CC540E">
              <w:rPr>
                <w:rFonts w:ascii="Times New Roman" w:hAnsi="Times New Roman" w:cs="Times New Roman"/>
                <w:b/>
                <w:color w:val="000000" w:themeColor="text1"/>
                <w:sz w:val="24"/>
                <w:szCs w:val="24"/>
                <w:lang w:eastAsia="fr-FR"/>
              </w:rPr>
              <w:t xml:space="preserve">I. </w:t>
            </w:r>
            <w:r w:rsidRPr="00CC540E">
              <w:rPr>
                <w:rFonts w:ascii="Times New Roman" w:hAnsi="Times New Roman" w:cs="Times New Roman"/>
                <w:color w:val="000000" w:themeColor="text1"/>
                <w:sz w:val="24"/>
                <w:szCs w:val="24"/>
                <w:lang w:eastAsia="fr-FR"/>
              </w:rPr>
              <w:t>Избор на елементи за проверка</w:t>
            </w:r>
          </w:p>
        </w:tc>
        <w:tc>
          <w:tcPr>
            <w:tcW w:w="1417" w:type="dxa"/>
          </w:tcPr>
          <w:p w14:paraId="2F90DC83" w14:textId="77777777" w:rsidR="009E4F41" w:rsidRPr="00CC540E" w:rsidRDefault="005E3919" w:rsidP="009902F8">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Единствен</w:t>
            </w:r>
          </w:p>
        </w:tc>
        <w:tc>
          <w:tcPr>
            <w:tcW w:w="2724" w:type="dxa"/>
          </w:tcPr>
          <w:p w14:paraId="63686A33" w14:textId="77777777" w:rsidR="009E4F41" w:rsidRPr="00CC540E" w:rsidRDefault="009E4F41" w:rsidP="00425B10">
            <w:pPr>
              <w:jc w:val="both"/>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 xml:space="preserve">За верификацията на </w:t>
            </w:r>
            <w:proofErr w:type="spellStart"/>
            <w:r w:rsidRPr="00CC540E">
              <w:rPr>
                <w:rFonts w:ascii="Times New Roman" w:hAnsi="Times New Roman" w:cs="Times New Roman"/>
                <w:color w:val="000000" w:themeColor="text1"/>
                <w:sz w:val="24"/>
                <w:szCs w:val="24"/>
              </w:rPr>
              <w:t>ИП</w:t>
            </w:r>
            <w:proofErr w:type="spellEnd"/>
            <w:r w:rsidRPr="00CC540E">
              <w:rPr>
                <w:rFonts w:ascii="Times New Roman" w:hAnsi="Times New Roman" w:cs="Times New Roman"/>
                <w:color w:val="000000" w:themeColor="text1"/>
                <w:sz w:val="24"/>
                <w:szCs w:val="24"/>
              </w:rPr>
              <w:t xml:space="preserve"> следва да се изготви извадка</w:t>
            </w:r>
          </w:p>
        </w:tc>
        <w:tc>
          <w:tcPr>
            <w:tcW w:w="9189" w:type="dxa"/>
          </w:tcPr>
          <w:p w14:paraId="37BF13D9" w14:textId="77777777" w:rsidR="009E4F41" w:rsidRPr="00895857" w:rsidRDefault="00453DE3" w:rsidP="009902F8">
            <w:pPr>
              <w:jc w:val="both"/>
              <w:rPr>
                <w:rFonts w:ascii="Times New Roman" w:eastAsia="Times New Roman" w:hAnsi="Times New Roman" w:cs="Times New Roman"/>
                <w:color w:val="000000" w:themeColor="text1"/>
                <w:sz w:val="24"/>
                <w:szCs w:val="24"/>
                <w:lang w:eastAsia="fr-FR"/>
              </w:rPr>
            </w:pPr>
            <w:r w:rsidRPr="00895857">
              <w:rPr>
                <w:rFonts w:ascii="Times New Roman" w:eastAsia="Times New Roman" w:hAnsi="Times New Roman" w:cs="Times New Roman"/>
                <w:color w:val="000000" w:themeColor="text1"/>
                <w:sz w:val="24"/>
                <w:szCs w:val="24"/>
                <w:lang w:eastAsia="fr-FR"/>
              </w:rPr>
              <w:t>Извършва се проверка</w:t>
            </w:r>
            <w:r w:rsidR="009E4F41" w:rsidRPr="00895857">
              <w:rPr>
                <w:rFonts w:ascii="Times New Roman" w:eastAsia="Times New Roman" w:hAnsi="Times New Roman" w:cs="Times New Roman"/>
                <w:color w:val="000000" w:themeColor="text1"/>
                <w:sz w:val="24"/>
                <w:szCs w:val="24"/>
                <w:lang w:eastAsia="fr-FR"/>
              </w:rPr>
              <w:t xml:space="preserve"> дали са налице следните условия</w:t>
            </w:r>
            <w:r w:rsidRPr="00895857">
              <w:rPr>
                <w:rFonts w:ascii="Times New Roman" w:eastAsia="Times New Roman" w:hAnsi="Times New Roman" w:cs="Times New Roman"/>
                <w:color w:val="000000" w:themeColor="text1"/>
                <w:sz w:val="24"/>
                <w:szCs w:val="24"/>
                <w:lang w:eastAsia="fr-FR"/>
              </w:rPr>
              <w:t xml:space="preserve"> за пристъпване към изготвяне на извадка</w:t>
            </w:r>
            <w:r w:rsidR="009E4F41" w:rsidRPr="00895857">
              <w:rPr>
                <w:rFonts w:ascii="Times New Roman" w:eastAsia="Times New Roman" w:hAnsi="Times New Roman" w:cs="Times New Roman"/>
                <w:color w:val="000000" w:themeColor="text1"/>
                <w:sz w:val="24"/>
                <w:szCs w:val="24"/>
                <w:lang w:eastAsia="fr-FR"/>
              </w:rPr>
              <w:t>:</w:t>
            </w:r>
          </w:p>
          <w:p w14:paraId="38694632" w14:textId="77777777" w:rsidR="009E4F41" w:rsidRPr="00895857" w:rsidRDefault="00B35A75" w:rsidP="009902F8">
            <w:pPr>
              <w:pStyle w:val="ListParagraph"/>
              <w:numPr>
                <w:ilvl w:val="0"/>
                <w:numId w:val="1"/>
              </w:numPr>
              <w:spacing w:after="0" w:line="240" w:lineRule="auto"/>
              <w:ind w:left="357" w:hanging="357"/>
              <w:contextualSpacing w:val="0"/>
              <w:jc w:val="both"/>
              <w:rPr>
                <w:rFonts w:ascii="Times New Roman" w:hAnsi="Times New Roman"/>
                <w:color w:val="000000" w:themeColor="text1"/>
                <w:sz w:val="24"/>
                <w:szCs w:val="24"/>
                <w:lang w:eastAsia="fr-FR"/>
              </w:rPr>
            </w:pPr>
            <w:r w:rsidRPr="00895857">
              <w:rPr>
                <w:rFonts w:ascii="Times New Roman" w:hAnsi="Times New Roman"/>
                <w:color w:val="000000" w:themeColor="text1"/>
                <w:sz w:val="24"/>
                <w:szCs w:val="24"/>
                <w:lang w:eastAsia="fr-FR"/>
              </w:rPr>
              <w:t>В</w:t>
            </w:r>
            <w:r w:rsidR="009E4F41" w:rsidRPr="00895857">
              <w:rPr>
                <w:rFonts w:ascii="Times New Roman" w:hAnsi="Times New Roman"/>
                <w:color w:val="000000" w:themeColor="text1"/>
                <w:sz w:val="24"/>
                <w:szCs w:val="24"/>
                <w:lang w:eastAsia="fr-FR"/>
              </w:rPr>
              <w:t xml:space="preserve">секи </w:t>
            </w:r>
            <w:proofErr w:type="spellStart"/>
            <w:r w:rsidR="009E4F41" w:rsidRPr="00895857">
              <w:rPr>
                <w:rFonts w:ascii="Times New Roman" w:hAnsi="Times New Roman"/>
                <w:color w:val="000000" w:themeColor="text1"/>
                <w:sz w:val="24"/>
                <w:szCs w:val="24"/>
                <w:lang w:eastAsia="fr-FR"/>
              </w:rPr>
              <w:t>разходооправдателен</w:t>
            </w:r>
            <w:proofErr w:type="spellEnd"/>
            <w:r w:rsidR="009E4F41" w:rsidRPr="00895857">
              <w:rPr>
                <w:rFonts w:ascii="Times New Roman" w:hAnsi="Times New Roman"/>
                <w:color w:val="000000" w:themeColor="text1"/>
                <w:sz w:val="24"/>
                <w:szCs w:val="24"/>
                <w:lang w:eastAsia="fr-FR"/>
              </w:rPr>
              <w:t xml:space="preserve"> документ е на отделен ред в описа към финансовия отчет;</w:t>
            </w:r>
          </w:p>
          <w:p w14:paraId="39B6C840" w14:textId="77777777" w:rsidR="00B35A75" w:rsidRPr="00895857" w:rsidRDefault="00B35A75" w:rsidP="009902F8">
            <w:pPr>
              <w:pStyle w:val="ListParagraph"/>
              <w:numPr>
                <w:ilvl w:val="0"/>
                <w:numId w:val="1"/>
              </w:numPr>
              <w:spacing w:after="0" w:line="240" w:lineRule="auto"/>
              <w:ind w:left="357" w:hanging="357"/>
              <w:contextualSpacing w:val="0"/>
              <w:jc w:val="both"/>
              <w:rPr>
                <w:rFonts w:ascii="Times New Roman" w:hAnsi="Times New Roman"/>
                <w:color w:val="000000" w:themeColor="text1"/>
                <w:sz w:val="24"/>
                <w:szCs w:val="24"/>
                <w:lang w:eastAsia="fr-FR"/>
              </w:rPr>
            </w:pPr>
            <w:r w:rsidRPr="00895857">
              <w:rPr>
                <w:rFonts w:ascii="Times New Roman" w:hAnsi="Times New Roman"/>
                <w:color w:val="000000" w:themeColor="text1"/>
                <w:sz w:val="24"/>
                <w:szCs w:val="24"/>
                <w:lang w:eastAsia="fr-FR"/>
              </w:rPr>
              <w:t>В</w:t>
            </w:r>
            <w:r w:rsidR="009E4F41" w:rsidRPr="00895857">
              <w:rPr>
                <w:rFonts w:ascii="Times New Roman" w:hAnsi="Times New Roman"/>
                <w:color w:val="000000" w:themeColor="text1"/>
                <w:sz w:val="24"/>
                <w:szCs w:val="24"/>
                <w:lang w:eastAsia="fr-FR"/>
              </w:rPr>
              <w:t>ъв финансовия отчет има група разходи по вид</w:t>
            </w:r>
            <w:r w:rsidR="009E4F41" w:rsidRPr="00895857">
              <w:rPr>
                <w:rStyle w:val="FootnoteReference"/>
                <w:rFonts w:ascii="Times New Roman" w:hAnsi="Times New Roman"/>
                <w:color w:val="000000" w:themeColor="text1"/>
                <w:sz w:val="24"/>
                <w:szCs w:val="24"/>
                <w:lang w:eastAsia="fr-FR"/>
              </w:rPr>
              <w:footnoteReference w:id="1"/>
            </w:r>
            <w:r w:rsidR="009E4F41" w:rsidRPr="00895857">
              <w:rPr>
                <w:rFonts w:ascii="Times New Roman" w:hAnsi="Times New Roman"/>
                <w:color w:val="000000" w:themeColor="text1"/>
                <w:sz w:val="24"/>
                <w:szCs w:val="24"/>
                <w:lang w:eastAsia="fr-FR"/>
              </w:rPr>
              <w:t xml:space="preserve">, съдържаща повече от 100 бр. </w:t>
            </w:r>
            <w:proofErr w:type="spellStart"/>
            <w:r w:rsidR="009E4F41" w:rsidRPr="00895857">
              <w:rPr>
                <w:rFonts w:ascii="Times New Roman" w:hAnsi="Times New Roman"/>
                <w:color w:val="000000" w:themeColor="text1"/>
                <w:sz w:val="24"/>
                <w:szCs w:val="24"/>
                <w:lang w:eastAsia="fr-FR"/>
              </w:rPr>
              <w:t>разходооправдателни</w:t>
            </w:r>
            <w:proofErr w:type="spellEnd"/>
            <w:r w:rsidR="009E4F41" w:rsidRPr="00895857">
              <w:rPr>
                <w:rFonts w:ascii="Times New Roman" w:hAnsi="Times New Roman"/>
                <w:color w:val="000000" w:themeColor="text1"/>
                <w:sz w:val="24"/>
                <w:szCs w:val="24"/>
                <w:lang w:eastAsia="fr-FR"/>
              </w:rPr>
              <w:t xml:space="preserve"> документи;</w:t>
            </w:r>
          </w:p>
          <w:p w14:paraId="342D2228" w14:textId="77777777" w:rsidR="009E4F41" w:rsidRPr="00895857" w:rsidRDefault="009E4F41" w:rsidP="009902F8">
            <w:pPr>
              <w:pStyle w:val="ListParagraph"/>
              <w:numPr>
                <w:ilvl w:val="0"/>
                <w:numId w:val="1"/>
              </w:numPr>
              <w:spacing w:after="0" w:line="240" w:lineRule="auto"/>
              <w:ind w:left="357" w:hanging="357"/>
              <w:contextualSpacing w:val="0"/>
              <w:jc w:val="both"/>
              <w:rPr>
                <w:rFonts w:ascii="Times New Roman" w:hAnsi="Times New Roman"/>
                <w:color w:val="000000" w:themeColor="text1"/>
                <w:sz w:val="24"/>
                <w:szCs w:val="24"/>
                <w:lang w:eastAsia="fr-FR"/>
              </w:rPr>
            </w:pPr>
            <w:r w:rsidRPr="00895857">
              <w:rPr>
                <w:rFonts w:ascii="Times New Roman" w:hAnsi="Times New Roman"/>
                <w:color w:val="000000" w:themeColor="text1"/>
                <w:sz w:val="24"/>
                <w:szCs w:val="24"/>
                <w:lang w:eastAsia="fr-FR"/>
              </w:rPr>
              <w:t>Не е налице човешки/времеви ресурс за извършването на 100 % административна проверка.</w:t>
            </w:r>
          </w:p>
          <w:p w14:paraId="42842961" w14:textId="77777777" w:rsidR="00B35A75" w:rsidRPr="00895857" w:rsidRDefault="00FA151C" w:rsidP="009902F8">
            <w:pPr>
              <w:jc w:val="both"/>
              <w:rPr>
                <w:rFonts w:ascii="Times New Roman" w:hAnsi="Times New Roman" w:cs="Times New Roman"/>
                <w:color w:val="000000" w:themeColor="text1"/>
                <w:sz w:val="24"/>
                <w:szCs w:val="24"/>
                <w:lang w:eastAsia="fr-FR"/>
              </w:rPr>
            </w:pPr>
            <w:r w:rsidRPr="00895857">
              <w:rPr>
                <w:rFonts w:ascii="Times New Roman" w:hAnsi="Times New Roman" w:cs="Times New Roman"/>
                <w:color w:val="000000" w:themeColor="text1"/>
                <w:sz w:val="24"/>
                <w:szCs w:val="24"/>
                <w:lang w:eastAsia="fr-FR"/>
              </w:rPr>
              <w:lastRenderedPageBreak/>
              <w:t>Извадката се формира на база оценка на риска съгласно Методология за определяне на извадка за извършване на административни проверки на исканията за плащане.</w:t>
            </w:r>
          </w:p>
          <w:p w14:paraId="633447B3" w14:textId="46952F0C" w:rsidR="00FA151C" w:rsidRPr="00895857" w:rsidRDefault="00050EDC" w:rsidP="009902F8">
            <w:pPr>
              <w:jc w:val="both"/>
              <w:rPr>
                <w:rFonts w:ascii="Times New Roman" w:hAnsi="Times New Roman" w:cs="Times New Roman"/>
                <w:color w:val="000000" w:themeColor="text1"/>
                <w:sz w:val="24"/>
                <w:szCs w:val="24"/>
                <w:lang w:eastAsia="fr-FR"/>
              </w:rPr>
            </w:pPr>
            <w:r w:rsidRPr="00895857">
              <w:rPr>
                <w:rFonts w:ascii="Times New Roman" w:hAnsi="Times New Roman" w:cs="Times New Roman"/>
                <w:color w:val="000000" w:themeColor="text1"/>
                <w:sz w:val="24"/>
                <w:szCs w:val="24"/>
                <w:lang w:eastAsia="fr-FR"/>
              </w:rPr>
              <w:t xml:space="preserve">Формираната извадка се описва в </w:t>
            </w:r>
            <w:r w:rsidR="00E3284A" w:rsidRPr="00895857">
              <w:rPr>
                <w:rFonts w:ascii="Times New Roman" w:hAnsi="Times New Roman" w:cs="Times New Roman"/>
                <w:color w:val="000000" w:themeColor="text1"/>
                <w:sz w:val="24"/>
                <w:szCs w:val="24"/>
                <w:lang w:eastAsia="fr-FR"/>
              </w:rPr>
              <w:t xml:space="preserve">Приложение 1 Контролен лист за верификация при искане за междинно или окончателно плащане (част 1) </w:t>
            </w:r>
            <w:r w:rsidR="00FA151C" w:rsidRPr="00895857">
              <w:rPr>
                <w:rFonts w:ascii="Times New Roman" w:hAnsi="Times New Roman" w:cs="Times New Roman"/>
                <w:color w:val="000000" w:themeColor="text1"/>
                <w:sz w:val="24"/>
                <w:szCs w:val="24"/>
                <w:lang w:eastAsia="fr-FR"/>
              </w:rPr>
              <w:t>(когато е приложимо)</w:t>
            </w:r>
            <w:r w:rsidR="00E3284A" w:rsidRPr="00895857">
              <w:rPr>
                <w:rFonts w:ascii="Times New Roman" w:hAnsi="Times New Roman" w:cs="Times New Roman"/>
                <w:color w:val="000000" w:themeColor="text1"/>
                <w:sz w:val="24"/>
                <w:szCs w:val="24"/>
                <w:lang w:eastAsia="fr-FR"/>
              </w:rPr>
              <w:t>.</w:t>
            </w:r>
            <w:r w:rsidR="00FA151C" w:rsidRPr="00895857">
              <w:rPr>
                <w:rFonts w:ascii="Times New Roman" w:hAnsi="Times New Roman" w:cs="Times New Roman"/>
                <w:color w:val="000000" w:themeColor="text1"/>
                <w:sz w:val="24"/>
                <w:szCs w:val="24"/>
                <w:lang w:eastAsia="fr-FR"/>
              </w:rPr>
              <w:t xml:space="preserve"> </w:t>
            </w:r>
          </w:p>
        </w:tc>
      </w:tr>
      <w:tr w:rsidR="00DF4361" w:rsidRPr="00CC540E" w14:paraId="00DBE691" w14:textId="77777777" w:rsidTr="005E3919">
        <w:tc>
          <w:tcPr>
            <w:tcW w:w="1702" w:type="dxa"/>
            <w:vMerge w:val="restart"/>
          </w:tcPr>
          <w:p w14:paraId="56A3D71F" w14:textId="481B5591" w:rsidR="008F60EB" w:rsidRPr="00CC540E" w:rsidRDefault="00DF4361" w:rsidP="00425B10">
            <w:pPr>
              <w:jc w:val="both"/>
              <w:rPr>
                <w:rFonts w:ascii="Times New Roman" w:hAnsi="Times New Roman" w:cs="Times New Roman"/>
                <w:b/>
                <w:color w:val="000000" w:themeColor="text1"/>
                <w:sz w:val="24"/>
                <w:szCs w:val="24"/>
              </w:rPr>
            </w:pPr>
            <w:r w:rsidRPr="00CC540E">
              <w:rPr>
                <w:rFonts w:ascii="Times New Roman" w:hAnsi="Times New Roman" w:cs="Times New Roman"/>
                <w:b/>
                <w:color w:val="000000" w:themeColor="text1"/>
                <w:sz w:val="24"/>
                <w:szCs w:val="24"/>
              </w:rPr>
              <w:lastRenderedPageBreak/>
              <w:t xml:space="preserve">II. </w:t>
            </w:r>
            <w:r w:rsidRPr="00CC540E">
              <w:rPr>
                <w:rFonts w:ascii="Times New Roman" w:hAnsi="Times New Roman" w:cs="Times New Roman"/>
                <w:color w:val="000000" w:themeColor="text1"/>
                <w:sz w:val="24"/>
                <w:szCs w:val="24"/>
              </w:rPr>
              <w:t>Процедури за избор на изпълнители на дейностите по проекта/ бюджетната линия (</w:t>
            </w:r>
            <w:proofErr w:type="spellStart"/>
            <w:r w:rsidR="002771E0">
              <w:rPr>
                <w:rFonts w:ascii="Times New Roman" w:hAnsi="Times New Roman" w:cs="Times New Roman"/>
                <w:color w:val="000000" w:themeColor="text1"/>
                <w:sz w:val="24"/>
                <w:szCs w:val="24"/>
              </w:rPr>
              <w:t>ФП</w:t>
            </w:r>
            <w:proofErr w:type="spellEnd"/>
            <w:r w:rsidRPr="00CC540E">
              <w:rPr>
                <w:rFonts w:ascii="Times New Roman" w:hAnsi="Times New Roman" w:cs="Times New Roman"/>
                <w:color w:val="000000" w:themeColor="text1"/>
                <w:sz w:val="24"/>
                <w:szCs w:val="24"/>
              </w:rPr>
              <w:t>)</w:t>
            </w:r>
          </w:p>
        </w:tc>
        <w:tc>
          <w:tcPr>
            <w:tcW w:w="1417" w:type="dxa"/>
          </w:tcPr>
          <w:p w14:paraId="6680B2FA" w14:textId="77777777" w:rsidR="008F60EB" w:rsidRPr="00CC540E" w:rsidRDefault="008F60EB" w:rsidP="009902F8">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1</w:t>
            </w:r>
          </w:p>
        </w:tc>
        <w:tc>
          <w:tcPr>
            <w:tcW w:w="2724" w:type="dxa"/>
          </w:tcPr>
          <w:p w14:paraId="725EFE2E" w14:textId="77777777" w:rsidR="008F60EB" w:rsidRPr="00CC540E" w:rsidRDefault="008F60EB" w:rsidP="00425B10">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Бенефициентът е попълнил коректно подраздел „Версии на процедури за избор на изпълнител и сключени договори“ в ИСУН.</w:t>
            </w:r>
          </w:p>
          <w:p w14:paraId="414A10FD" w14:textId="77777777" w:rsidR="008F60EB" w:rsidRPr="00CC540E" w:rsidRDefault="008F60EB" w:rsidP="00425B10">
            <w:pPr>
              <w:jc w:val="both"/>
              <w:rPr>
                <w:rFonts w:ascii="Times New Roman" w:hAnsi="Times New Roman" w:cs="Times New Roman"/>
                <w:b/>
                <w:color w:val="000000" w:themeColor="text1"/>
                <w:sz w:val="24"/>
                <w:szCs w:val="24"/>
              </w:rPr>
            </w:pPr>
          </w:p>
        </w:tc>
        <w:tc>
          <w:tcPr>
            <w:tcW w:w="9189" w:type="dxa"/>
          </w:tcPr>
          <w:p w14:paraId="517A9180" w14:textId="77777777" w:rsidR="008F60EB" w:rsidRPr="00EE5210" w:rsidRDefault="00425B10" w:rsidP="009902F8">
            <w:pPr>
              <w:jc w:val="both"/>
              <w:rPr>
                <w:rFonts w:ascii="Times New Roman" w:eastAsia="Times New Roman" w:hAnsi="Times New Roman" w:cs="Times New Roman"/>
                <w:color w:val="000000" w:themeColor="text1"/>
                <w:sz w:val="24"/>
                <w:szCs w:val="24"/>
                <w:lang w:eastAsia="fr-FR"/>
              </w:rPr>
            </w:pPr>
            <w:r w:rsidRPr="00EE5210">
              <w:rPr>
                <w:rFonts w:ascii="Times New Roman" w:eastAsia="Times New Roman" w:hAnsi="Times New Roman" w:cs="Times New Roman"/>
                <w:color w:val="000000" w:themeColor="text1"/>
                <w:sz w:val="24"/>
                <w:szCs w:val="24"/>
                <w:lang w:eastAsia="fr-FR"/>
              </w:rPr>
              <w:t>Извършва се проверка на следните обстоятелства/документи</w:t>
            </w:r>
            <w:r w:rsidR="009902F8" w:rsidRPr="00EE5210">
              <w:rPr>
                <w:rFonts w:ascii="Times New Roman" w:eastAsia="Times New Roman" w:hAnsi="Times New Roman" w:cs="Times New Roman"/>
                <w:color w:val="000000" w:themeColor="text1"/>
                <w:sz w:val="24"/>
                <w:szCs w:val="24"/>
                <w:lang w:eastAsia="fr-FR"/>
              </w:rPr>
              <w:t>:</w:t>
            </w:r>
            <w:r w:rsidR="008F60EB" w:rsidRPr="00EE5210">
              <w:rPr>
                <w:rFonts w:ascii="Times New Roman" w:eastAsia="Times New Roman" w:hAnsi="Times New Roman" w:cs="Times New Roman"/>
                <w:color w:val="000000" w:themeColor="text1"/>
                <w:sz w:val="24"/>
                <w:szCs w:val="24"/>
                <w:lang w:eastAsia="fr-FR"/>
              </w:rPr>
              <w:t xml:space="preserve"> </w:t>
            </w:r>
          </w:p>
          <w:p w14:paraId="662CC24D" w14:textId="78941B7B" w:rsidR="008F60EB" w:rsidRPr="00EE5210" w:rsidRDefault="008F60EB" w:rsidP="009902F8">
            <w:pPr>
              <w:pStyle w:val="ListParagraph"/>
              <w:numPr>
                <w:ilvl w:val="0"/>
                <w:numId w:val="15"/>
              </w:numPr>
              <w:spacing w:after="0" w:line="240" w:lineRule="auto"/>
              <w:contextualSpacing w:val="0"/>
              <w:jc w:val="both"/>
              <w:rPr>
                <w:rFonts w:ascii="Times New Roman" w:hAnsi="Times New Roman"/>
                <w:color w:val="000000" w:themeColor="text1"/>
                <w:sz w:val="24"/>
                <w:szCs w:val="24"/>
                <w:lang w:eastAsia="fr-FR"/>
              </w:rPr>
            </w:pPr>
            <w:r w:rsidRPr="00EE5210">
              <w:rPr>
                <w:rFonts w:ascii="Times New Roman" w:hAnsi="Times New Roman"/>
                <w:color w:val="000000" w:themeColor="text1"/>
                <w:sz w:val="24"/>
                <w:szCs w:val="24"/>
                <w:lang w:eastAsia="fr-FR"/>
              </w:rPr>
              <w:t xml:space="preserve">Бенефициентът е прикачил документацията по процедурите за проведен избор на изпълнител/и във връзка с включените в </w:t>
            </w:r>
            <w:proofErr w:type="spellStart"/>
            <w:r w:rsidRPr="00EE5210">
              <w:rPr>
                <w:rFonts w:ascii="Times New Roman" w:hAnsi="Times New Roman"/>
                <w:color w:val="000000" w:themeColor="text1"/>
                <w:sz w:val="24"/>
                <w:szCs w:val="24"/>
                <w:lang w:eastAsia="fr-FR"/>
              </w:rPr>
              <w:t>ИП</w:t>
            </w:r>
            <w:proofErr w:type="spellEnd"/>
            <w:r w:rsidRPr="00EE5210">
              <w:rPr>
                <w:rFonts w:ascii="Times New Roman" w:hAnsi="Times New Roman"/>
                <w:color w:val="000000" w:themeColor="text1"/>
                <w:sz w:val="24"/>
                <w:szCs w:val="24"/>
                <w:lang w:eastAsia="fr-FR"/>
              </w:rPr>
              <w:t xml:space="preserve"> разходи, </w:t>
            </w:r>
            <w:r w:rsidR="00050EDC" w:rsidRPr="00EE5210">
              <w:rPr>
                <w:rFonts w:ascii="Times New Roman" w:hAnsi="Times New Roman"/>
                <w:color w:val="000000" w:themeColor="text1"/>
                <w:sz w:val="24"/>
                <w:szCs w:val="24"/>
                <w:lang w:eastAsia="fr-FR"/>
              </w:rPr>
              <w:t>включително сключените договори и</w:t>
            </w:r>
          </w:p>
          <w:p w14:paraId="5E26E5E7" w14:textId="6BACE14D" w:rsidR="008F60EB" w:rsidRPr="00EE5210" w:rsidRDefault="00EE5210" w:rsidP="009902F8">
            <w:pPr>
              <w:pStyle w:val="ListParagraph"/>
              <w:numPr>
                <w:ilvl w:val="0"/>
                <w:numId w:val="15"/>
              </w:numPr>
              <w:spacing w:after="0" w:line="240" w:lineRule="auto"/>
              <w:jc w:val="both"/>
              <w:rPr>
                <w:rFonts w:ascii="Times New Roman" w:eastAsia="Times New Roman" w:hAnsi="Times New Roman"/>
                <w:color w:val="000000" w:themeColor="text1"/>
                <w:sz w:val="24"/>
                <w:szCs w:val="24"/>
                <w:lang w:eastAsia="fr-FR"/>
              </w:rPr>
            </w:pPr>
            <w:r w:rsidRPr="00EE5210">
              <w:rPr>
                <w:rFonts w:ascii="Times New Roman" w:eastAsia="Times New Roman" w:hAnsi="Times New Roman"/>
                <w:color w:val="000000" w:themeColor="text1"/>
                <w:sz w:val="24"/>
                <w:szCs w:val="24"/>
                <w:lang w:eastAsia="fr-FR"/>
              </w:rPr>
              <w:t xml:space="preserve">Данните </w:t>
            </w:r>
            <w:r w:rsidR="008F60EB" w:rsidRPr="00EE5210">
              <w:rPr>
                <w:rFonts w:ascii="Times New Roman" w:eastAsia="Times New Roman" w:hAnsi="Times New Roman"/>
                <w:color w:val="000000" w:themeColor="text1"/>
                <w:sz w:val="24"/>
                <w:szCs w:val="24"/>
                <w:lang w:eastAsia="fr-FR"/>
              </w:rPr>
              <w:t>в секции „Процедури за избор на изпълнители и сключени договори“, „Юридически/физически л</w:t>
            </w:r>
            <w:r w:rsidR="00DF4361" w:rsidRPr="00EE5210">
              <w:rPr>
                <w:rFonts w:ascii="Times New Roman" w:eastAsia="Times New Roman" w:hAnsi="Times New Roman"/>
                <w:color w:val="000000" w:themeColor="text1"/>
                <w:sz w:val="24"/>
                <w:szCs w:val="24"/>
                <w:lang w:eastAsia="fr-FR"/>
              </w:rPr>
              <w:t>ица“ и „Договори с изпълнители“</w:t>
            </w:r>
            <w:r w:rsidRPr="00EE5210">
              <w:rPr>
                <w:rFonts w:ascii="Times New Roman" w:eastAsia="Times New Roman" w:hAnsi="Times New Roman"/>
                <w:color w:val="000000" w:themeColor="text1"/>
                <w:sz w:val="24"/>
                <w:szCs w:val="24"/>
                <w:lang w:eastAsia="fr-FR"/>
              </w:rPr>
              <w:t xml:space="preserve"> са попълнени коректно</w:t>
            </w:r>
            <w:r w:rsidR="00425B10" w:rsidRPr="00EE5210">
              <w:rPr>
                <w:rFonts w:ascii="Times New Roman" w:eastAsia="Times New Roman" w:hAnsi="Times New Roman"/>
                <w:color w:val="000000" w:themeColor="text1"/>
                <w:sz w:val="24"/>
                <w:szCs w:val="24"/>
                <w:lang w:eastAsia="fr-FR"/>
              </w:rPr>
              <w:t>;</w:t>
            </w:r>
          </w:p>
          <w:p w14:paraId="154EB845" w14:textId="16B0E5C6" w:rsidR="008F60EB" w:rsidRPr="00EE5210" w:rsidRDefault="008F60EB" w:rsidP="009902F8">
            <w:pPr>
              <w:jc w:val="both"/>
              <w:rPr>
                <w:rFonts w:ascii="Times New Roman" w:eastAsia="Times New Roman" w:hAnsi="Times New Roman" w:cs="Times New Roman"/>
                <w:color w:val="000000" w:themeColor="text1"/>
                <w:sz w:val="24"/>
                <w:szCs w:val="24"/>
                <w:lang w:eastAsia="fr-FR"/>
              </w:rPr>
            </w:pPr>
            <w:r w:rsidRPr="00EE5210">
              <w:rPr>
                <w:rFonts w:ascii="Times New Roman" w:eastAsia="Times New Roman" w:hAnsi="Times New Roman" w:cs="Times New Roman"/>
                <w:color w:val="000000" w:themeColor="text1"/>
                <w:sz w:val="24"/>
                <w:szCs w:val="24"/>
                <w:lang w:eastAsia="fr-FR"/>
              </w:rPr>
              <w:t>Ако отговорът е „</w:t>
            </w:r>
            <w:r w:rsidR="00CC540E" w:rsidRPr="00EE5210">
              <w:rPr>
                <w:rFonts w:ascii="Times New Roman" w:eastAsia="Times New Roman" w:hAnsi="Times New Roman" w:cs="Times New Roman"/>
                <w:color w:val="000000" w:themeColor="text1"/>
                <w:sz w:val="24"/>
                <w:szCs w:val="24"/>
                <w:lang w:eastAsia="fr-FR"/>
              </w:rPr>
              <w:t>НЕ</w:t>
            </w:r>
            <w:r w:rsidRPr="00EE5210">
              <w:rPr>
                <w:rFonts w:ascii="Times New Roman" w:eastAsia="Times New Roman" w:hAnsi="Times New Roman" w:cs="Times New Roman"/>
                <w:color w:val="000000" w:themeColor="text1"/>
                <w:sz w:val="24"/>
                <w:szCs w:val="24"/>
                <w:lang w:eastAsia="fr-FR"/>
              </w:rPr>
              <w:t>“, от бенефициента се изисква да представи липсващата документация и/или да извърши корекции с пи</w:t>
            </w:r>
            <w:r w:rsidR="00EE5210" w:rsidRPr="00EE5210">
              <w:rPr>
                <w:rFonts w:ascii="Times New Roman" w:eastAsia="Times New Roman" w:hAnsi="Times New Roman" w:cs="Times New Roman"/>
                <w:color w:val="000000" w:themeColor="text1"/>
                <w:sz w:val="24"/>
                <w:szCs w:val="24"/>
                <w:lang w:eastAsia="fr-FR"/>
              </w:rPr>
              <w:t>смо</w:t>
            </w:r>
            <w:r w:rsidRPr="00EE5210">
              <w:rPr>
                <w:rFonts w:ascii="Times New Roman" w:eastAsia="Times New Roman" w:hAnsi="Times New Roman" w:cs="Times New Roman"/>
                <w:color w:val="000000" w:themeColor="text1"/>
                <w:sz w:val="24"/>
                <w:szCs w:val="24"/>
                <w:lang w:eastAsia="fr-FR"/>
              </w:rPr>
              <w:t xml:space="preserve"> за допълнителни документи/разяснения по чл. 63 от </w:t>
            </w:r>
            <w:proofErr w:type="spellStart"/>
            <w:r w:rsidRPr="00EE5210">
              <w:rPr>
                <w:rFonts w:ascii="Times New Roman" w:eastAsia="Times New Roman" w:hAnsi="Times New Roman" w:cs="Times New Roman"/>
                <w:color w:val="000000" w:themeColor="text1"/>
                <w:sz w:val="24"/>
                <w:szCs w:val="24"/>
                <w:lang w:eastAsia="fr-FR"/>
              </w:rPr>
              <w:t>ЗУСЕФСУ</w:t>
            </w:r>
            <w:proofErr w:type="spellEnd"/>
            <w:r w:rsidRPr="00EE5210">
              <w:rPr>
                <w:rFonts w:ascii="Times New Roman" w:eastAsia="Times New Roman" w:hAnsi="Times New Roman" w:cs="Times New Roman"/>
                <w:color w:val="000000" w:themeColor="text1"/>
                <w:sz w:val="24"/>
                <w:szCs w:val="24"/>
                <w:lang w:eastAsia="fr-FR"/>
              </w:rPr>
              <w:t>).</w:t>
            </w:r>
          </w:p>
          <w:p w14:paraId="07FFF162" w14:textId="77777777" w:rsidR="008F60EB" w:rsidRPr="00EE5210" w:rsidRDefault="009902F8" w:rsidP="009902F8">
            <w:pPr>
              <w:jc w:val="both"/>
              <w:rPr>
                <w:rFonts w:ascii="Times New Roman" w:hAnsi="Times New Roman" w:cs="Times New Roman"/>
                <w:b/>
                <w:color w:val="000000" w:themeColor="text1"/>
                <w:sz w:val="24"/>
                <w:szCs w:val="24"/>
              </w:rPr>
            </w:pPr>
            <w:r w:rsidRPr="00EE5210">
              <w:rPr>
                <w:rFonts w:ascii="Times New Roman" w:eastAsia="Times New Roman" w:hAnsi="Times New Roman" w:cs="Times New Roman"/>
                <w:b/>
                <w:color w:val="000000" w:themeColor="text1"/>
                <w:sz w:val="24"/>
                <w:szCs w:val="24"/>
                <w:lang w:eastAsia="fr-FR"/>
              </w:rPr>
              <w:t>ВАЖНО:</w:t>
            </w:r>
            <w:r w:rsidRPr="00EE5210">
              <w:rPr>
                <w:rFonts w:ascii="Times New Roman" w:eastAsia="Times New Roman" w:hAnsi="Times New Roman" w:cs="Times New Roman"/>
                <w:color w:val="000000" w:themeColor="text1"/>
                <w:sz w:val="24"/>
                <w:szCs w:val="24"/>
                <w:lang w:eastAsia="fr-FR"/>
              </w:rPr>
              <w:t xml:space="preserve"> </w:t>
            </w:r>
            <w:r w:rsidR="008F60EB" w:rsidRPr="00EE5210">
              <w:rPr>
                <w:rFonts w:ascii="Times New Roman" w:eastAsia="Times New Roman" w:hAnsi="Times New Roman" w:cs="Times New Roman"/>
                <w:color w:val="000000" w:themeColor="text1"/>
                <w:sz w:val="24"/>
                <w:szCs w:val="24"/>
                <w:lang w:eastAsia="fr-FR"/>
              </w:rPr>
              <w:t>В случай че за даден разход/и  е прикачена документацията по процедурите за проведен избор на изпълнител/и (с изключение на договори след директно възлагане), се изпраща информация чрез ИСУН на началника на отдел „Мониторинг и верификация“ за стартиране на проверка за законосъобразност на сключения договор.</w:t>
            </w:r>
          </w:p>
        </w:tc>
      </w:tr>
      <w:tr w:rsidR="00DF4361" w:rsidRPr="00CC540E" w14:paraId="7F7696B6" w14:textId="77777777" w:rsidTr="005E3919">
        <w:tc>
          <w:tcPr>
            <w:tcW w:w="1702" w:type="dxa"/>
            <w:vMerge/>
          </w:tcPr>
          <w:p w14:paraId="0F28F15D" w14:textId="77777777" w:rsidR="008F60EB" w:rsidRPr="00CC540E" w:rsidRDefault="008F60EB" w:rsidP="00425B10">
            <w:pPr>
              <w:jc w:val="both"/>
              <w:rPr>
                <w:rFonts w:ascii="Times New Roman" w:hAnsi="Times New Roman" w:cs="Times New Roman"/>
                <w:b/>
                <w:color w:val="000000" w:themeColor="text1"/>
                <w:sz w:val="24"/>
                <w:szCs w:val="24"/>
              </w:rPr>
            </w:pPr>
          </w:p>
        </w:tc>
        <w:tc>
          <w:tcPr>
            <w:tcW w:w="1417" w:type="dxa"/>
          </w:tcPr>
          <w:p w14:paraId="30C04877" w14:textId="77777777" w:rsidR="008F60EB" w:rsidRPr="00CC540E" w:rsidRDefault="008F60EB" w:rsidP="009902F8">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2</w:t>
            </w:r>
          </w:p>
        </w:tc>
        <w:tc>
          <w:tcPr>
            <w:tcW w:w="2724" w:type="dxa"/>
          </w:tcPr>
          <w:p w14:paraId="5BA8CDBD" w14:textId="5BAE7571" w:rsidR="008F60EB" w:rsidRPr="00CC540E" w:rsidRDefault="008F60EB" w:rsidP="00425B10">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 xml:space="preserve">В случай че в </w:t>
            </w:r>
            <w:proofErr w:type="spellStart"/>
            <w:r w:rsidRPr="00CC540E">
              <w:rPr>
                <w:rFonts w:ascii="Times New Roman" w:hAnsi="Times New Roman" w:cs="Times New Roman"/>
                <w:color w:val="000000" w:themeColor="text1"/>
                <w:sz w:val="24"/>
                <w:szCs w:val="24"/>
                <w:lang w:eastAsia="fr-FR"/>
              </w:rPr>
              <w:t>ИП</w:t>
            </w:r>
            <w:proofErr w:type="spellEnd"/>
            <w:r w:rsidRPr="00CC540E">
              <w:rPr>
                <w:rFonts w:ascii="Times New Roman" w:hAnsi="Times New Roman" w:cs="Times New Roman"/>
                <w:color w:val="000000" w:themeColor="text1"/>
                <w:sz w:val="24"/>
                <w:szCs w:val="24"/>
                <w:lang w:eastAsia="fr-FR"/>
              </w:rPr>
              <w:t xml:space="preserve"> са включени разходи, извършени чрез директно възлагане не е допуснато разделяне с цел заобикаляне прилагането на ЗОП.</w:t>
            </w:r>
          </w:p>
          <w:p w14:paraId="75E9BF4F" w14:textId="77777777" w:rsidR="008F60EB" w:rsidRPr="00CC540E" w:rsidRDefault="008F60EB" w:rsidP="00425B10">
            <w:pPr>
              <w:jc w:val="both"/>
              <w:rPr>
                <w:rFonts w:ascii="Times New Roman" w:hAnsi="Times New Roman" w:cs="Times New Roman"/>
                <w:b/>
                <w:color w:val="000000" w:themeColor="text1"/>
                <w:sz w:val="24"/>
                <w:szCs w:val="24"/>
              </w:rPr>
            </w:pPr>
          </w:p>
        </w:tc>
        <w:tc>
          <w:tcPr>
            <w:tcW w:w="9189" w:type="dxa"/>
          </w:tcPr>
          <w:p w14:paraId="49B70DC6" w14:textId="33555369" w:rsidR="008F60EB" w:rsidRDefault="00425B10" w:rsidP="00425B10">
            <w:pPr>
              <w:contextualSpacing/>
              <w:jc w:val="both"/>
              <w:rPr>
                <w:rFonts w:ascii="Times New Roman" w:eastAsia="Times New Roman" w:hAnsi="Times New Roman"/>
                <w:color w:val="000000" w:themeColor="text1"/>
                <w:sz w:val="24"/>
                <w:szCs w:val="24"/>
                <w:lang w:eastAsia="fr-FR"/>
              </w:rPr>
            </w:pPr>
            <w:r w:rsidRPr="00425B10">
              <w:rPr>
                <w:rFonts w:ascii="Times New Roman" w:eastAsia="Times New Roman" w:hAnsi="Times New Roman"/>
                <w:color w:val="000000" w:themeColor="text1"/>
                <w:sz w:val="24"/>
                <w:szCs w:val="24"/>
                <w:lang w:eastAsia="fr-FR"/>
              </w:rPr>
              <w:t xml:space="preserve">Извършва се проверка </w:t>
            </w:r>
            <w:r w:rsidR="00EE5210">
              <w:rPr>
                <w:rFonts w:ascii="Times New Roman" w:eastAsia="Times New Roman" w:hAnsi="Times New Roman"/>
                <w:color w:val="000000" w:themeColor="text1"/>
                <w:sz w:val="24"/>
                <w:szCs w:val="24"/>
                <w:lang w:eastAsia="fr-FR"/>
              </w:rPr>
              <w:t>дали б</w:t>
            </w:r>
            <w:r w:rsidR="008F60EB" w:rsidRPr="00425B10">
              <w:rPr>
                <w:rFonts w:ascii="Times New Roman" w:eastAsia="Times New Roman" w:hAnsi="Times New Roman"/>
                <w:color w:val="000000" w:themeColor="text1"/>
                <w:sz w:val="24"/>
                <w:szCs w:val="24"/>
                <w:lang w:eastAsia="fr-FR"/>
              </w:rPr>
              <w:t xml:space="preserve">енефициентът е представил </w:t>
            </w:r>
            <w:r w:rsidR="00EE5210" w:rsidRPr="00E87CE5">
              <w:rPr>
                <w:rFonts w:ascii="Times New Roman" w:eastAsia="Times New Roman" w:hAnsi="Times New Roman"/>
                <w:color w:val="000000" w:themeColor="text1"/>
                <w:sz w:val="24"/>
                <w:szCs w:val="24"/>
                <w:lang w:eastAsia="fr-FR"/>
              </w:rPr>
              <w:t>„</w:t>
            </w:r>
            <w:r w:rsidR="008F60EB" w:rsidRPr="00E87CE5">
              <w:rPr>
                <w:rFonts w:ascii="Times New Roman" w:eastAsia="Times New Roman" w:hAnsi="Times New Roman"/>
                <w:color w:val="000000" w:themeColor="text1"/>
                <w:sz w:val="24"/>
                <w:szCs w:val="24"/>
                <w:lang w:eastAsia="fr-FR"/>
              </w:rPr>
              <w:t>Списък на обществените поръчки с идентичен или сходен предмет</w:t>
            </w:r>
            <w:r w:rsidR="00EE5210" w:rsidRPr="00E87CE5">
              <w:rPr>
                <w:rFonts w:ascii="Times New Roman" w:eastAsia="Times New Roman" w:hAnsi="Times New Roman"/>
                <w:color w:val="000000" w:themeColor="text1"/>
                <w:sz w:val="24"/>
                <w:szCs w:val="24"/>
                <w:lang w:eastAsia="fr-FR"/>
              </w:rPr>
              <w:t>“</w:t>
            </w:r>
            <w:r w:rsidR="000B7804" w:rsidRPr="00F32DE0">
              <w:t xml:space="preserve"> </w:t>
            </w:r>
            <w:r w:rsidR="008F60EB" w:rsidRPr="00F32DE0">
              <w:rPr>
                <w:rFonts w:ascii="Times New Roman" w:eastAsia="Times New Roman" w:hAnsi="Times New Roman"/>
                <w:color w:val="000000" w:themeColor="text1"/>
                <w:sz w:val="24"/>
                <w:szCs w:val="24"/>
                <w:lang w:eastAsia="fr-FR"/>
              </w:rPr>
              <w:t>и/или дру</w:t>
            </w:r>
            <w:r w:rsidR="00772F13">
              <w:rPr>
                <w:rFonts w:ascii="Times New Roman" w:eastAsia="Times New Roman" w:hAnsi="Times New Roman"/>
                <w:color w:val="000000" w:themeColor="text1"/>
                <w:sz w:val="24"/>
                <w:szCs w:val="24"/>
                <w:lang w:eastAsia="fr-FR"/>
              </w:rPr>
              <w:t>ги</w:t>
            </w:r>
            <w:r w:rsidR="008F60EB" w:rsidRPr="00425B10">
              <w:rPr>
                <w:rFonts w:ascii="Times New Roman" w:eastAsia="Times New Roman" w:hAnsi="Times New Roman"/>
                <w:color w:val="000000" w:themeColor="text1"/>
                <w:sz w:val="24"/>
                <w:szCs w:val="24"/>
                <w:lang w:eastAsia="fr-FR"/>
              </w:rPr>
              <w:t xml:space="preserve"> доказателства за </w:t>
            </w:r>
            <w:r w:rsidRPr="00425B10">
              <w:rPr>
                <w:rFonts w:ascii="Times New Roman" w:eastAsia="Times New Roman" w:hAnsi="Times New Roman"/>
                <w:color w:val="000000" w:themeColor="text1"/>
                <w:sz w:val="24"/>
                <w:szCs w:val="24"/>
                <w:lang w:eastAsia="fr-FR"/>
              </w:rPr>
              <w:t>извършен контрол от В</w:t>
            </w:r>
            <w:r w:rsidR="00DF4361" w:rsidRPr="00425B10">
              <w:rPr>
                <w:rFonts w:ascii="Times New Roman" w:eastAsia="Times New Roman" w:hAnsi="Times New Roman"/>
                <w:color w:val="000000" w:themeColor="text1"/>
                <w:sz w:val="24"/>
                <w:szCs w:val="24"/>
                <w:lang w:eastAsia="fr-FR"/>
              </w:rPr>
              <w:t>ъзложителя</w:t>
            </w:r>
            <w:r w:rsidR="00C92CE2">
              <w:rPr>
                <w:rFonts w:ascii="Times New Roman" w:eastAsia="Times New Roman" w:hAnsi="Times New Roman"/>
                <w:color w:val="000000" w:themeColor="text1"/>
                <w:sz w:val="24"/>
                <w:szCs w:val="24"/>
                <w:lang w:eastAsia="fr-FR"/>
              </w:rPr>
              <w:t xml:space="preserve"> (неприложимо при открита процедура)</w:t>
            </w:r>
            <w:r w:rsidR="00DF4361" w:rsidRPr="00425B10">
              <w:rPr>
                <w:rFonts w:ascii="Times New Roman" w:eastAsia="Times New Roman" w:hAnsi="Times New Roman"/>
                <w:color w:val="000000" w:themeColor="text1"/>
                <w:sz w:val="24"/>
                <w:szCs w:val="24"/>
                <w:lang w:eastAsia="fr-FR"/>
              </w:rPr>
              <w:t>.</w:t>
            </w:r>
          </w:p>
          <w:p w14:paraId="2C7B7F5F" w14:textId="6B6DB27E" w:rsidR="00EB4D7B" w:rsidRDefault="000B7804" w:rsidP="00425B10">
            <w:pPr>
              <w:contextualSpacing/>
              <w:jc w:val="both"/>
              <w:rPr>
                <w:rFonts w:ascii="Times New Roman" w:eastAsia="Times New Roman" w:hAnsi="Times New Roman"/>
                <w:color w:val="000000" w:themeColor="text1"/>
                <w:sz w:val="24"/>
                <w:szCs w:val="24"/>
                <w:lang w:eastAsia="fr-FR"/>
              </w:rPr>
            </w:pPr>
            <w:r w:rsidRPr="000B7804">
              <w:rPr>
                <w:rFonts w:ascii="Times New Roman" w:eastAsia="Times New Roman" w:hAnsi="Times New Roman"/>
                <w:color w:val="000000" w:themeColor="text1"/>
                <w:sz w:val="24"/>
                <w:szCs w:val="24"/>
                <w:lang w:eastAsia="fr-FR"/>
              </w:rPr>
              <w:t xml:space="preserve">Извършва се проверка за вида процедури с оглед идентичен или сходен предмет и предвидената стойност към момента на сключване на </w:t>
            </w:r>
            <w:proofErr w:type="spellStart"/>
            <w:r w:rsidRPr="000B7804">
              <w:rPr>
                <w:rFonts w:ascii="Times New Roman" w:eastAsia="Times New Roman" w:hAnsi="Times New Roman"/>
                <w:color w:val="000000" w:themeColor="text1"/>
                <w:sz w:val="24"/>
                <w:szCs w:val="24"/>
                <w:lang w:eastAsia="fr-FR"/>
              </w:rPr>
              <w:t>ДБФП</w:t>
            </w:r>
            <w:proofErr w:type="spellEnd"/>
            <w:r w:rsidRPr="000B7804">
              <w:rPr>
                <w:rFonts w:ascii="Times New Roman" w:eastAsia="Times New Roman" w:hAnsi="Times New Roman"/>
                <w:color w:val="000000" w:themeColor="text1"/>
                <w:sz w:val="24"/>
                <w:szCs w:val="24"/>
                <w:lang w:eastAsia="fr-FR"/>
              </w:rPr>
              <w:t xml:space="preserve"> за целия период на проекта, независимо от срока на изпълнение.</w:t>
            </w:r>
          </w:p>
          <w:p w14:paraId="30657E6B" w14:textId="7F2F8142" w:rsidR="00EE5210" w:rsidRPr="00425B10" w:rsidRDefault="00EE5210" w:rsidP="00425B10">
            <w:pPr>
              <w:contextualSpacing/>
              <w:jc w:val="both"/>
              <w:rPr>
                <w:rFonts w:ascii="Times New Roman" w:eastAsia="Times New Roman" w:hAnsi="Times New Roman"/>
                <w:color w:val="000000" w:themeColor="text1"/>
                <w:sz w:val="24"/>
                <w:szCs w:val="24"/>
                <w:lang w:eastAsia="fr-FR"/>
              </w:rPr>
            </w:pPr>
            <w:r w:rsidRPr="00EE5210">
              <w:rPr>
                <w:rFonts w:ascii="Times New Roman" w:eastAsia="Times New Roman" w:hAnsi="Times New Roman"/>
                <w:color w:val="000000" w:themeColor="text1"/>
                <w:sz w:val="24"/>
                <w:szCs w:val="24"/>
                <w:lang w:eastAsia="fr-FR"/>
              </w:rPr>
              <w:t>Не е приложимо за НПО.</w:t>
            </w:r>
          </w:p>
          <w:p w14:paraId="0E983003" w14:textId="77777777" w:rsidR="008F60EB" w:rsidRPr="00CC540E" w:rsidRDefault="00425B10" w:rsidP="00425B10">
            <w:pPr>
              <w:contextualSpacing/>
              <w:jc w:val="both"/>
              <w:rPr>
                <w:rFonts w:ascii="Times New Roman" w:hAnsi="Times New Roman" w:cs="Times New Roman"/>
                <w:b/>
                <w:color w:val="000000" w:themeColor="text1"/>
                <w:sz w:val="24"/>
                <w:szCs w:val="24"/>
              </w:rPr>
            </w:pPr>
            <w:r w:rsidRPr="00425B10">
              <w:rPr>
                <w:rFonts w:ascii="Times New Roman" w:eastAsia="Times New Roman" w:hAnsi="Times New Roman" w:cs="Times New Roman"/>
                <w:b/>
                <w:color w:val="000000" w:themeColor="text1"/>
                <w:sz w:val="24"/>
                <w:szCs w:val="24"/>
                <w:lang w:eastAsia="fr-FR"/>
              </w:rPr>
              <w:t>ВАЖНО</w:t>
            </w:r>
            <w:r w:rsidRPr="00425B10">
              <w:rPr>
                <w:rFonts w:ascii="Times New Roman" w:eastAsia="Times New Roman" w:hAnsi="Times New Roman" w:cs="Times New Roman"/>
                <w:color w:val="000000" w:themeColor="text1"/>
                <w:sz w:val="24"/>
                <w:szCs w:val="24"/>
                <w:lang w:eastAsia="fr-FR"/>
              </w:rPr>
              <w:t>: Д</w:t>
            </w:r>
            <w:r w:rsidR="008F60EB" w:rsidRPr="00425B10">
              <w:rPr>
                <w:rFonts w:ascii="Times New Roman" w:eastAsia="Times New Roman" w:hAnsi="Times New Roman" w:cs="Times New Roman"/>
                <w:color w:val="000000" w:themeColor="text1"/>
                <w:sz w:val="24"/>
                <w:szCs w:val="24"/>
                <w:lang w:eastAsia="fr-FR"/>
              </w:rPr>
              <w:t>иректно възлагане е налице независимо дали е сключен договор или е представена единствено фактура</w:t>
            </w:r>
            <w:r w:rsidR="008F60EB" w:rsidRPr="00CC540E">
              <w:rPr>
                <w:rFonts w:ascii="Times New Roman" w:eastAsia="Times New Roman" w:hAnsi="Times New Roman" w:cs="Times New Roman"/>
                <w:color w:val="000000" w:themeColor="text1"/>
                <w:sz w:val="24"/>
                <w:szCs w:val="24"/>
                <w:lang w:eastAsia="fr-FR"/>
              </w:rPr>
              <w:t xml:space="preserve"> или друг документ с еквивалентна стойност.</w:t>
            </w:r>
          </w:p>
        </w:tc>
      </w:tr>
      <w:tr w:rsidR="006545B7" w:rsidRPr="00CC540E" w14:paraId="2D181ACC" w14:textId="77777777" w:rsidTr="005E3919">
        <w:tc>
          <w:tcPr>
            <w:tcW w:w="1702" w:type="dxa"/>
            <w:vMerge/>
          </w:tcPr>
          <w:p w14:paraId="0380CA18" w14:textId="77777777" w:rsidR="006545B7" w:rsidRPr="00CC540E" w:rsidRDefault="006545B7" w:rsidP="00425B10">
            <w:pPr>
              <w:jc w:val="both"/>
              <w:rPr>
                <w:rFonts w:ascii="Times New Roman" w:hAnsi="Times New Roman" w:cs="Times New Roman"/>
                <w:b/>
                <w:color w:val="000000" w:themeColor="text1"/>
                <w:sz w:val="24"/>
                <w:szCs w:val="24"/>
              </w:rPr>
            </w:pPr>
          </w:p>
        </w:tc>
        <w:tc>
          <w:tcPr>
            <w:tcW w:w="1417" w:type="dxa"/>
          </w:tcPr>
          <w:p w14:paraId="7ED5A580" w14:textId="77777777" w:rsidR="006545B7" w:rsidRPr="00CC540E" w:rsidRDefault="006545B7"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724" w:type="dxa"/>
          </w:tcPr>
          <w:p w14:paraId="653B14D6" w14:textId="77777777" w:rsidR="006545B7" w:rsidRPr="00CC540E" w:rsidRDefault="006545B7" w:rsidP="00425B10">
            <w:pPr>
              <w:jc w:val="both"/>
              <w:rPr>
                <w:rFonts w:ascii="Times New Roman" w:hAnsi="Times New Roman" w:cs="Times New Roman"/>
                <w:color w:val="000000" w:themeColor="text1"/>
                <w:sz w:val="24"/>
                <w:szCs w:val="24"/>
                <w:lang w:eastAsia="fr-FR"/>
              </w:rPr>
            </w:pPr>
            <w:r w:rsidRPr="006545B7">
              <w:rPr>
                <w:rFonts w:ascii="Times New Roman" w:hAnsi="Times New Roman" w:cs="Times New Roman"/>
                <w:color w:val="000000" w:themeColor="text1"/>
                <w:sz w:val="24"/>
                <w:szCs w:val="24"/>
                <w:lang w:eastAsia="fr-FR"/>
              </w:rPr>
              <w:t>На всички процедури за избор на изпълнител е осъществен последващ контрол от страна на УО</w:t>
            </w:r>
          </w:p>
        </w:tc>
        <w:tc>
          <w:tcPr>
            <w:tcW w:w="9189" w:type="dxa"/>
          </w:tcPr>
          <w:p w14:paraId="269B40F7" w14:textId="4D49C68B" w:rsidR="006545B7" w:rsidRPr="00CC540E" w:rsidRDefault="006545B7" w:rsidP="006545B7">
            <w:pPr>
              <w:jc w:val="both"/>
              <w:rPr>
                <w:rFonts w:ascii="Times New Roman" w:eastAsia="Times New Roman" w:hAnsi="Times New Roman" w:cs="Times New Roman"/>
                <w:color w:val="000000" w:themeColor="text1"/>
                <w:sz w:val="24"/>
                <w:szCs w:val="24"/>
                <w:lang w:eastAsia="fr-FR"/>
              </w:rPr>
            </w:pPr>
            <w:r w:rsidRPr="00EE5210">
              <w:rPr>
                <w:rFonts w:ascii="Times New Roman" w:eastAsia="Times New Roman" w:hAnsi="Times New Roman"/>
                <w:color w:val="000000" w:themeColor="text1"/>
                <w:sz w:val="24"/>
                <w:szCs w:val="24"/>
                <w:lang w:eastAsia="fr-FR"/>
              </w:rPr>
              <w:t xml:space="preserve">Извършва се проверка дали за всички проведени процедури за избор на изпълнител са налице контролни листа в ИСУН за </w:t>
            </w:r>
            <w:r w:rsidRPr="00EE5210">
              <w:rPr>
                <w:rFonts w:ascii="Times New Roman" w:hAnsi="Times New Roman" w:cs="Times New Roman"/>
                <w:color w:val="000000" w:themeColor="text1"/>
                <w:sz w:val="24"/>
                <w:szCs w:val="24"/>
                <w:lang w:eastAsia="fr-FR"/>
              </w:rPr>
              <w:t>осъществен последващ контрол от страна на УО (с изключение на директното възлагане, което се п</w:t>
            </w:r>
            <w:r w:rsidR="00EE5210" w:rsidRPr="00EE5210">
              <w:rPr>
                <w:rFonts w:ascii="Times New Roman" w:hAnsi="Times New Roman" w:cs="Times New Roman"/>
                <w:color w:val="000000" w:themeColor="text1"/>
                <w:sz w:val="24"/>
                <w:szCs w:val="24"/>
                <w:lang w:eastAsia="fr-FR"/>
              </w:rPr>
              <w:t>роверява</w:t>
            </w:r>
            <w:r w:rsidRPr="00EE5210">
              <w:rPr>
                <w:rFonts w:ascii="Times New Roman" w:hAnsi="Times New Roman" w:cs="Times New Roman"/>
                <w:color w:val="000000" w:themeColor="text1"/>
                <w:sz w:val="24"/>
                <w:szCs w:val="24"/>
                <w:lang w:eastAsia="fr-FR"/>
              </w:rPr>
              <w:t xml:space="preserve"> от експерти МВ1/МВ2)</w:t>
            </w:r>
          </w:p>
        </w:tc>
      </w:tr>
      <w:tr w:rsidR="00775898" w:rsidRPr="00CC540E" w14:paraId="1471D5DD" w14:textId="77777777" w:rsidTr="005E3919">
        <w:tc>
          <w:tcPr>
            <w:tcW w:w="1702" w:type="dxa"/>
            <w:vMerge/>
          </w:tcPr>
          <w:p w14:paraId="7B3B88DF" w14:textId="77777777" w:rsidR="00775898" w:rsidRPr="00CC540E" w:rsidRDefault="00775898" w:rsidP="00775898">
            <w:pPr>
              <w:jc w:val="both"/>
              <w:rPr>
                <w:rFonts w:ascii="Times New Roman" w:hAnsi="Times New Roman" w:cs="Times New Roman"/>
                <w:b/>
                <w:color w:val="000000" w:themeColor="text1"/>
                <w:sz w:val="24"/>
                <w:szCs w:val="24"/>
              </w:rPr>
            </w:pPr>
          </w:p>
        </w:tc>
        <w:tc>
          <w:tcPr>
            <w:tcW w:w="1417" w:type="dxa"/>
          </w:tcPr>
          <w:p w14:paraId="35FED05E" w14:textId="3E8AA3AD" w:rsidR="00775898" w:rsidRDefault="00775898" w:rsidP="0077589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724" w:type="dxa"/>
          </w:tcPr>
          <w:p w14:paraId="0B8C7BA5" w14:textId="0154D2CC" w:rsidR="00775898" w:rsidRPr="00440A48" w:rsidRDefault="00841139" w:rsidP="00841139">
            <w:pPr>
              <w:jc w:val="both"/>
              <w:rPr>
                <w:rFonts w:ascii="Times New Roman" w:hAnsi="Times New Roman" w:cs="Times New Roman"/>
                <w:color w:val="000000" w:themeColor="text1"/>
                <w:sz w:val="24"/>
                <w:szCs w:val="24"/>
                <w:lang w:eastAsia="fr-FR"/>
              </w:rPr>
            </w:pPr>
            <w:r w:rsidRPr="00440A48">
              <w:rPr>
                <w:rFonts w:ascii="Times New Roman" w:hAnsi="Times New Roman" w:cs="Times New Roman"/>
                <w:color w:val="000000" w:themeColor="text1"/>
                <w:sz w:val="24"/>
                <w:szCs w:val="24"/>
                <w:lang w:eastAsia="fr-FR"/>
              </w:rPr>
              <w:t xml:space="preserve">При осъществения последващ контрол на процедури за избор на изпълнител, </w:t>
            </w:r>
            <w:r w:rsidR="00775898" w:rsidRPr="00440A48">
              <w:rPr>
                <w:rFonts w:ascii="Times New Roman" w:hAnsi="Times New Roman" w:cs="Times New Roman"/>
                <w:color w:val="000000" w:themeColor="text1"/>
                <w:sz w:val="24"/>
                <w:szCs w:val="24"/>
                <w:lang w:eastAsia="fr-FR"/>
              </w:rPr>
              <w:t xml:space="preserve">по които са отчетени разходи, включени в искането за плащане, </w:t>
            </w:r>
            <w:r w:rsidRPr="00440A48">
              <w:rPr>
                <w:rFonts w:ascii="Times New Roman" w:hAnsi="Times New Roman" w:cs="Times New Roman"/>
                <w:color w:val="000000" w:themeColor="text1"/>
                <w:sz w:val="24"/>
                <w:szCs w:val="24"/>
                <w:lang w:eastAsia="fr-FR"/>
              </w:rPr>
              <w:t xml:space="preserve">не е установено наличието на </w:t>
            </w:r>
            <w:r w:rsidR="00775898" w:rsidRPr="00440A48">
              <w:rPr>
                <w:rFonts w:ascii="Times New Roman" w:hAnsi="Times New Roman" w:cs="Times New Roman"/>
                <w:color w:val="000000" w:themeColor="text1"/>
                <w:sz w:val="24"/>
                <w:szCs w:val="24"/>
                <w:lang w:eastAsia="fr-FR"/>
              </w:rPr>
              <w:t>данни за отрицателно въздействие върху или за ограничаване на основно право, признато от Хартата на основните права на Европейския съюз (ХОП) или по Конвенцията на ООН за правата на хората с увреждания (</w:t>
            </w:r>
            <w:proofErr w:type="spellStart"/>
            <w:r w:rsidR="00775898" w:rsidRPr="00440A48">
              <w:rPr>
                <w:rFonts w:ascii="Times New Roman" w:hAnsi="Times New Roman" w:cs="Times New Roman"/>
                <w:color w:val="000000" w:themeColor="text1"/>
                <w:sz w:val="24"/>
                <w:szCs w:val="24"/>
                <w:lang w:eastAsia="fr-FR"/>
              </w:rPr>
              <w:t>КПХУ</w:t>
            </w:r>
            <w:proofErr w:type="spellEnd"/>
            <w:r w:rsidR="00775898" w:rsidRPr="00440A48">
              <w:rPr>
                <w:rFonts w:ascii="Times New Roman" w:hAnsi="Times New Roman" w:cs="Times New Roman"/>
                <w:color w:val="000000" w:themeColor="text1"/>
                <w:sz w:val="24"/>
                <w:szCs w:val="24"/>
                <w:lang w:eastAsia="fr-FR"/>
              </w:rPr>
              <w:t>).</w:t>
            </w:r>
          </w:p>
        </w:tc>
        <w:tc>
          <w:tcPr>
            <w:tcW w:w="9189" w:type="dxa"/>
          </w:tcPr>
          <w:p w14:paraId="1D84BFD0" w14:textId="77777777" w:rsidR="00775898" w:rsidRPr="00E87CE5" w:rsidRDefault="00775898" w:rsidP="00775898">
            <w:pPr>
              <w:jc w:val="both"/>
              <w:rPr>
                <w:rFonts w:ascii="Times New Roman" w:eastAsia="Times New Roman" w:hAnsi="Times New Roman"/>
                <w:color w:val="000000" w:themeColor="text1"/>
                <w:sz w:val="24"/>
                <w:szCs w:val="24"/>
                <w:lang w:eastAsia="fr-FR"/>
              </w:rPr>
            </w:pPr>
            <w:r w:rsidRPr="00E87CE5">
              <w:rPr>
                <w:rFonts w:ascii="Times New Roman" w:eastAsia="Times New Roman" w:hAnsi="Times New Roman"/>
                <w:color w:val="000000" w:themeColor="text1"/>
                <w:sz w:val="24"/>
                <w:szCs w:val="24"/>
                <w:lang w:eastAsia="fr-FR"/>
              </w:rPr>
              <w:t xml:space="preserve">Вземат се предвид ХОП и </w:t>
            </w:r>
            <w:proofErr w:type="spellStart"/>
            <w:r w:rsidRPr="00E87CE5">
              <w:rPr>
                <w:rFonts w:ascii="Times New Roman" w:eastAsia="Times New Roman" w:hAnsi="Times New Roman"/>
                <w:color w:val="000000" w:themeColor="text1"/>
                <w:sz w:val="24"/>
                <w:szCs w:val="24"/>
                <w:lang w:eastAsia="fr-FR"/>
              </w:rPr>
              <w:t>КПХУ</w:t>
            </w:r>
            <w:proofErr w:type="spellEnd"/>
            <w:r w:rsidRPr="00E87CE5">
              <w:rPr>
                <w:rFonts w:ascii="Times New Roman" w:eastAsia="Times New Roman" w:hAnsi="Times New Roman"/>
                <w:color w:val="000000" w:themeColor="text1"/>
                <w:sz w:val="24"/>
                <w:szCs w:val="24"/>
                <w:lang w:eastAsia="fr-FR"/>
              </w:rPr>
              <w:t>.</w:t>
            </w:r>
          </w:p>
          <w:p w14:paraId="08BF4D6E" w14:textId="77777777" w:rsidR="00775898" w:rsidRPr="00E87CE5" w:rsidRDefault="00775898" w:rsidP="00775898">
            <w:pPr>
              <w:jc w:val="both"/>
              <w:rPr>
                <w:rFonts w:ascii="Times New Roman" w:eastAsia="Times New Roman" w:hAnsi="Times New Roman"/>
                <w:color w:val="000000" w:themeColor="text1"/>
                <w:sz w:val="24"/>
                <w:szCs w:val="24"/>
                <w:lang w:eastAsia="fr-FR"/>
              </w:rPr>
            </w:pPr>
          </w:p>
          <w:p w14:paraId="2E0A37A6" w14:textId="6A657352" w:rsidR="00775898" w:rsidRPr="00E87CE5" w:rsidRDefault="00775898" w:rsidP="00775898">
            <w:pPr>
              <w:pStyle w:val="ListParagraph"/>
              <w:numPr>
                <w:ilvl w:val="0"/>
                <w:numId w:val="39"/>
              </w:numPr>
              <w:spacing w:after="0" w:line="240" w:lineRule="auto"/>
              <w:ind w:left="0" w:hanging="2"/>
              <w:jc w:val="both"/>
              <w:rPr>
                <w:rFonts w:ascii="Times New Roman" w:eastAsia="Times New Roman" w:hAnsi="Times New Roman"/>
                <w:color w:val="000000" w:themeColor="text1"/>
                <w:sz w:val="24"/>
                <w:szCs w:val="24"/>
                <w:lang w:eastAsia="fr-FR"/>
              </w:rPr>
            </w:pPr>
            <w:r w:rsidRPr="00E87CE5">
              <w:rPr>
                <w:rFonts w:ascii="Times New Roman" w:eastAsia="Times New Roman" w:hAnsi="Times New Roman"/>
                <w:color w:val="000000" w:themeColor="text1"/>
                <w:sz w:val="24"/>
                <w:szCs w:val="24"/>
                <w:lang w:eastAsia="fr-FR"/>
              </w:rPr>
              <w:t xml:space="preserve">При наличието на данни за отрицателно въздействие върху или за ограничаване на основно право, признато от ХОП или по </w:t>
            </w:r>
            <w:proofErr w:type="spellStart"/>
            <w:r w:rsidRPr="00E87CE5">
              <w:rPr>
                <w:rFonts w:ascii="Times New Roman" w:eastAsia="Times New Roman" w:hAnsi="Times New Roman"/>
                <w:color w:val="000000" w:themeColor="text1"/>
                <w:sz w:val="24"/>
                <w:szCs w:val="24"/>
                <w:lang w:eastAsia="fr-FR"/>
              </w:rPr>
              <w:t>КПХУ</w:t>
            </w:r>
            <w:proofErr w:type="spellEnd"/>
            <w:r w:rsidRPr="00E87CE5">
              <w:rPr>
                <w:rFonts w:ascii="Times New Roman" w:eastAsia="Times New Roman" w:hAnsi="Times New Roman"/>
                <w:color w:val="000000" w:themeColor="text1"/>
                <w:sz w:val="24"/>
                <w:szCs w:val="24"/>
                <w:lang w:eastAsia="fr-FR"/>
              </w:rPr>
              <w:t xml:space="preserve">, верификацията на разходите, включени в искането за плащане се отлага до възможния краен срок за верификация от отдел </w:t>
            </w:r>
            <w:proofErr w:type="spellStart"/>
            <w:r w:rsidRPr="00E87CE5">
              <w:rPr>
                <w:rFonts w:ascii="Times New Roman" w:eastAsia="Times New Roman" w:hAnsi="Times New Roman"/>
                <w:color w:val="000000" w:themeColor="text1"/>
                <w:sz w:val="24"/>
                <w:szCs w:val="24"/>
                <w:lang w:eastAsia="fr-FR"/>
              </w:rPr>
              <w:t>МВ</w:t>
            </w:r>
            <w:proofErr w:type="spellEnd"/>
            <w:r w:rsidRPr="00E87CE5">
              <w:rPr>
                <w:rFonts w:ascii="Times New Roman" w:eastAsia="Times New Roman" w:hAnsi="Times New Roman"/>
                <w:color w:val="000000" w:themeColor="text1"/>
                <w:sz w:val="24"/>
                <w:szCs w:val="24"/>
                <w:lang w:eastAsia="fr-FR"/>
              </w:rPr>
              <w:t xml:space="preserve"> като въпросът се отнася до компетентния орган, предвиден в националното законодателство</w:t>
            </w:r>
            <w:r w:rsidR="002771E0" w:rsidRPr="00E87CE5">
              <w:rPr>
                <w:rFonts w:ascii="Times New Roman" w:eastAsia="Times New Roman" w:hAnsi="Times New Roman"/>
                <w:color w:val="000000" w:themeColor="text1"/>
                <w:sz w:val="24"/>
                <w:szCs w:val="24"/>
                <w:lang w:eastAsia="fr-FR"/>
              </w:rPr>
              <w:t>;</w:t>
            </w:r>
          </w:p>
          <w:p w14:paraId="5905A81B" w14:textId="70F4AFE0" w:rsidR="00775898" w:rsidRPr="00E87CE5" w:rsidRDefault="00775898" w:rsidP="00775898">
            <w:pPr>
              <w:pStyle w:val="ListParagraph"/>
              <w:numPr>
                <w:ilvl w:val="0"/>
                <w:numId w:val="39"/>
              </w:numPr>
              <w:spacing w:after="0" w:line="240" w:lineRule="auto"/>
              <w:ind w:left="0" w:hanging="2"/>
              <w:jc w:val="both"/>
              <w:rPr>
                <w:rFonts w:ascii="Times New Roman" w:eastAsia="Times New Roman" w:hAnsi="Times New Roman"/>
                <w:color w:val="000000" w:themeColor="text1"/>
                <w:sz w:val="24"/>
                <w:szCs w:val="24"/>
                <w:lang w:eastAsia="fr-FR"/>
              </w:rPr>
            </w:pPr>
            <w:r w:rsidRPr="00E87CE5">
              <w:rPr>
                <w:rFonts w:ascii="Times New Roman" w:eastAsia="Times New Roman" w:hAnsi="Times New Roman"/>
                <w:color w:val="000000" w:themeColor="text1"/>
                <w:sz w:val="24"/>
                <w:szCs w:val="24"/>
                <w:lang w:eastAsia="fr-FR"/>
              </w:rPr>
              <w:t xml:space="preserve">В случай че компетентният орган се произнесе в срока за верификация и установи нарушение на право, признато от ХОП или по </w:t>
            </w:r>
            <w:proofErr w:type="spellStart"/>
            <w:r w:rsidRPr="00E87CE5">
              <w:rPr>
                <w:rFonts w:ascii="Times New Roman" w:eastAsia="Times New Roman" w:hAnsi="Times New Roman"/>
                <w:color w:val="000000" w:themeColor="text1"/>
                <w:sz w:val="24"/>
                <w:szCs w:val="24"/>
                <w:lang w:eastAsia="fr-FR"/>
              </w:rPr>
              <w:t>КПХУ</w:t>
            </w:r>
            <w:proofErr w:type="spellEnd"/>
            <w:r w:rsidRPr="00E87CE5">
              <w:rPr>
                <w:rFonts w:ascii="Times New Roman" w:eastAsia="Times New Roman" w:hAnsi="Times New Roman"/>
                <w:color w:val="000000" w:themeColor="text1"/>
                <w:sz w:val="24"/>
                <w:szCs w:val="24"/>
                <w:lang w:eastAsia="fr-FR"/>
              </w:rPr>
              <w:t>, засегнатите от нарушението разходи не се верифицират</w:t>
            </w:r>
            <w:r w:rsidR="002771E0" w:rsidRPr="00E87CE5">
              <w:rPr>
                <w:rFonts w:ascii="Times New Roman" w:eastAsia="Times New Roman" w:hAnsi="Times New Roman"/>
                <w:color w:val="000000" w:themeColor="text1"/>
                <w:sz w:val="24"/>
                <w:szCs w:val="24"/>
                <w:lang w:eastAsia="fr-FR"/>
              </w:rPr>
              <w:t>;</w:t>
            </w:r>
          </w:p>
          <w:p w14:paraId="490EF49E" w14:textId="760C088D" w:rsidR="00775898" w:rsidRPr="00E87CE5" w:rsidRDefault="00775898" w:rsidP="00775898">
            <w:pPr>
              <w:pStyle w:val="ListParagraph"/>
              <w:numPr>
                <w:ilvl w:val="0"/>
                <w:numId w:val="39"/>
              </w:numPr>
              <w:spacing w:after="0" w:line="240" w:lineRule="auto"/>
              <w:ind w:left="0" w:hanging="2"/>
              <w:jc w:val="both"/>
              <w:rPr>
                <w:rFonts w:ascii="Times New Roman" w:eastAsia="Times New Roman" w:hAnsi="Times New Roman"/>
                <w:color w:val="000000" w:themeColor="text1"/>
                <w:sz w:val="24"/>
                <w:szCs w:val="24"/>
                <w:lang w:eastAsia="fr-FR"/>
              </w:rPr>
            </w:pPr>
            <w:r w:rsidRPr="00E87CE5">
              <w:rPr>
                <w:rFonts w:ascii="Times New Roman" w:eastAsia="Times New Roman" w:hAnsi="Times New Roman"/>
                <w:color w:val="000000" w:themeColor="text1"/>
                <w:sz w:val="24"/>
                <w:szCs w:val="24"/>
                <w:lang w:eastAsia="fr-FR"/>
              </w:rPr>
              <w:t>В случай че компетентният орган не се произнесе в срока за верификация, засегнатите от нарушението разходи се верифицират.</w:t>
            </w:r>
          </w:p>
          <w:p w14:paraId="27702616" w14:textId="77777777" w:rsidR="00775898" w:rsidRPr="00E87CE5" w:rsidRDefault="00775898" w:rsidP="00775898">
            <w:pPr>
              <w:jc w:val="both"/>
              <w:rPr>
                <w:rFonts w:ascii="Times New Roman" w:eastAsia="Times New Roman" w:hAnsi="Times New Roman"/>
                <w:color w:val="000000" w:themeColor="text1"/>
                <w:sz w:val="24"/>
                <w:szCs w:val="24"/>
                <w:lang w:eastAsia="fr-FR"/>
              </w:rPr>
            </w:pPr>
          </w:p>
        </w:tc>
      </w:tr>
      <w:tr w:rsidR="00BA341F" w:rsidRPr="00CC540E" w14:paraId="06DAE1A2" w14:textId="77777777" w:rsidTr="005E3919">
        <w:tc>
          <w:tcPr>
            <w:tcW w:w="1702" w:type="dxa"/>
            <w:vMerge/>
          </w:tcPr>
          <w:p w14:paraId="10C8E080" w14:textId="77777777" w:rsidR="00BA341F" w:rsidRPr="00CC540E" w:rsidRDefault="00BA341F" w:rsidP="00425B10">
            <w:pPr>
              <w:jc w:val="both"/>
              <w:rPr>
                <w:rFonts w:ascii="Times New Roman" w:hAnsi="Times New Roman" w:cs="Times New Roman"/>
                <w:b/>
                <w:color w:val="000000" w:themeColor="text1"/>
                <w:sz w:val="24"/>
                <w:szCs w:val="24"/>
              </w:rPr>
            </w:pPr>
          </w:p>
        </w:tc>
        <w:tc>
          <w:tcPr>
            <w:tcW w:w="1417" w:type="dxa"/>
          </w:tcPr>
          <w:p w14:paraId="0559408E" w14:textId="46B103E1" w:rsidR="00BA341F" w:rsidRPr="00CC540E" w:rsidRDefault="00243B54"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2724" w:type="dxa"/>
          </w:tcPr>
          <w:p w14:paraId="4C0E47F3" w14:textId="0FEEB5EB" w:rsidR="00BA341F" w:rsidRPr="00CC540E" w:rsidRDefault="00BA341F" w:rsidP="00425B10">
            <w:pPr>
              <w:jc w:val="both"/>
              <w:rPr>
                <w:rFonts w:ascii="Times New Roman" w:hAnsi="Times New Roman" w:cs="Times New Roman"/>
                <w:color w:val="000000" w:themeColor="text1"/>
                <w:sz w:val="24"/>
                <w:szCs w:val="24"/>
                <w:lang w:eastAsia="fr-FR"/>
              </w:rPr>
            </w:pPr>
            <w:r w:rsidRPr="00BA341F">
              <w:rPr>
                <w:rFonts w:ascii="Times New Roman" w:hAnsi="Times New Roman" w:cs="Times New Roman"/>
                <w:color w:val="000000" w:themeColor="text1"/>
                <w:sz w:val="24"/>
                <w:szCs w:val="24"/>
                <w:lang w:eastAsia="fr-FR"/>
              </w:rPr>
              <w:t xml:space="preserve">Предметът на договорите с изпълнители е в съответствие с </w:t>
            </w:r>
            <w:r w:rsidR="00057B8A">
              <w:rPr>
                <w:rFonts w:ascii="Times New Roman" w:hAnsi="Times New Roman" w:cs="Times New Roman"/>
                <w:color w:val="000000" w:themeColor="text1"/>
                <w:sz w:val="24"/>
                <w:szCs w:val="24"/>
                <w:lang w:eastAsia="fr-FR"/>
              </w:rPr>
              <w:t>дейностите по проекта/</w:t>
            </w:r>
            <w:proofErr w:type="spellStart"/>
            <w:r w:rsidR="002771E0">
              <w:rPr>
                <w:rFonts w:ascii="Times New Roman" w:hAnsi="Times New Roman" w:cs="Times New Roman"/>
                <w:color w:val="000000" w:themeColor="text1"/>
                <w:sz w:val="24"/>
                <w:szCs w:val="24"/>
                <w:lang w:eastAsia="fr-FR"/>
              </w:rPr>
              <w:t>ФП</w:t>
            </w:r>
            <w:proofErr w:type="spellEnd"/>
          </w:p>
        </w:tc>
        <w:tc>
          <w:tcPr>
            <w:tcW w:w="9189" w:type="dxa"/>
          </w:tcPr>
          <w:p w14:paraId="5AEB103D" w14:textId="53C5B06B" w:rsidR="00BA341F" w:rsidRPr="00CC540E" w:rsidRDefault="00BA341F" w:rsidP="00E80562">
            <w:pPr>
              <w:jc w:val="both"/>
              <w:rPr>
                <w:rFonts w:ascii="Times New Roman" w:eastAsia="Times New Roman" w:hAnsi="Times New Roman" w:cs="Times New Roman"/>
                <w:color w:val="000000" w:themeColor="text1"/>
                <w:sz w:val="24"/>
                <w:szCs w:val="24"/>
                <w:lang w:eastAsia="fr-FR"/>
              </w:rPr>
            </w:pPr>
            <w:r w:rsidRPr="00EE5210">
              <w:rPr>
                <w:rFonts w:ascii="Times New Roman" w:eastAsia="Times New Roman" w:hAnsi="Times New Roman" w:cs="Times New Roman"/>
                <w:color w:val="000000" w:themeColor="text1"/>
                <w:sz w:val="24"/>
                <w:szCs w:val="24"/>
                <w:lang w:eastAsia="fr-FR"/>
              </w:rPr>
              <w:t xml:space="preserve">Извършва се проверка за </w:t>
            </w:r>
            <w:r w:rsidR="00E80562" w:rsidRPr="00EE5210">
              <w:rPr>
                <w:rFonts w:ascii="Times New Roman" w:eastAsia="Times New Roman" w:hAnsi="Times New Roman" w:cs="Times New Roman"/>
                <w:color w:val="000000" w:themeColor="text1"/>
                <w:sz w:val="24"/>
                <w:szCs w:val="24"/>
                <w:lang w:eastAsia="fr-FR"/>
              </w:rPr>
              <w:t xml:space="preserve">съответствие на всички договори с изпълнители (ведно с приложенията) </w:t>
            </w:r>
            <w:r w:rsidRPr="00EE5210">
              <w:rPr>
                <w:rFonts w:ascii="Times New Roman" w:eastAsia="Times New Roman" w:hAnsi="Times New Roman" w:cs="Times New Roman"/>
                <w:color w:val="000000" w:themeColor="text1"/>
                <w:sz w:val="24"/>
                <w:szCs w:val="24"/>
                <w:lang w:eastAsia="fr-FR"/>
              </w:rPr>
              <w:t>с де</w:t>
            </w:r>
            <w:r w:rsidR="00E80562" w:rsidRPr="00EE5210">
              <w:rPr>
                <w:rFonts w:ascii="Times New Roman" w:eastAsia="Times New Roman" w:hAnsi="Times New Roman" w:cs="Times New Roman"/>
                <w:color w:val="000000" w:themeColor="text1"/>
                <w:sz w:val="24"/>
                <w:szCs w:val="24"/>
                <w:lang w:eastAsia="fr-FR"/>
              </w:rPr>
              <w:t>йностите по проекта/</w:t>
            </w:r>
            <w:proofErr w:type="spellStart"/>
            <w:r w:rsidR="002771E0">
              <w:rPr>
                <w:rFonts w:ascii="Times New Roman" w:eastAsia="Times New Roman" w:hAnsi="Times New Roman" w:cs="Times New Roman"/>
                <w:color w:val="000000" w:themeColor="text1"/>
                <w:sz w:val="24"/>
                <w:szCs w:val="24"/>
                <w:lang w:eastAsia="fr-FR"/>
              </w:rPr>
              <w:t>ФП</w:t>
            </w:r>
            <w:proofErr w:type="spellEnd"/>
            <w:r w:rsidRPr="00EE5210">
              <w:rPr>
                <w:rFonts w:ascii="Times New Roman" w:eastAsia="Times New Roman" w:hAnsi="Times New Roman" w:cs="Times New Roman"/>
                <w:color w:val="000000" w:themeColor="text1"/>
                <w:sz w:val="24"/>
                <w:szCs w:val="24"/>
                <w:lang w:eastAsia="fr-FR"/>
              </w:rPr>
              <w:t>.</w:t>
            </w:r>
          </w:p>
        </w:tc>
      </w:tr>
      <w:tr w:rsidR="00DF4361" w:rsidRPr="00CC540E" w14:paraId="1BCDCEB7" w14:textId="77777777" w:rsidTr="005E3919">
        <w:tc>
          <w:tcPr>
            <w:tcW w:w="1702" w:type="dxa"/>
            <w:vMerge/>
          </w:tcPr>
          <w:p w14:paraId="160EC5CB" w14:textId="77777777" w:rsidR="008F60EB" w:rsidRPr="00CC540E" w:rsidRDefault="008F60EB" w:rsidP="00425B10">
            <w:pPr>
              <w:jc w:val="both"/>
              <w:rPr>
                <w:rFonts w:ascii="Times New Roman" w:hAnsi="Times New Roman" w:cs="Times New Roman"/>
                <w:b/>
                <w:color w:val="000000" w:themeColor="text1"/>
                <w:sz w:val="24"/>
                <w:szCs w:val="24"/>
              </w:rPr>
            </w:pPr>
          </w:p>
        </w:tc>
        <w:tc>
          <w:tcPr>
            <w:tcW w:w="1417" w:type="dxa"/>
          </w:tcPr>
          <w:p w14:paraId="4FC6AA3A" w14:textId="620DCD9D" w:rsidR="008F60EB" w:rsidRPr="00CC540E" w:rsidRDefault="00243B54"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2724" w:type="dxa"/>
          </w:tcPr>
          <w:p w14:paraId="137D56BA" w14:textId="77777777" w:rsidR="008F60EB" w:rsidRPr="00CC540E" w:rsidRDefault="008F60EB" w:rsidP="00425B10">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 xml:space="preserve">Приетото от бенефициента изпълнение на договорите  </w:t>
            </w:r>
            <w:r w:rsidRPr="00CC540E">
              <w:rPr>
                <w:rFonts w:ascii="Times New Roman" w:hAnsi="Times New Roman" w:cs="Times New Roman"/>
                <w:color w:val="000000" w:themeColor="text1"/>
                <w:sz w:val="24"/>
                <w:szCs w:val="24"/>
              </w:rPr>
              <w:t xml:space="preserve"> </w:t>
            </w:r>
            <w:r w:rsidRPr="00CC540E">
              <w:rPr>
                <w:rFonts w:ascii="Times New Roman" w:hAnsi="Times New Roman" w:cs="Times New Roman"/>
                <w:color w:val="000000" w:themeColor="text1"/>
                <w:sz w:val="24"/>
                <w:szCs w:val="24"/>
                <w:lang w:eastAsia="fr-FR"/>
              </w:rPr>
              <w:t xml:space="preserve">с изпълнители отговаря на заложените условия в </w:t>
            </w:r>
            <w:r w:rsidRPr="00CC540E">
              <w:rPr>
                <w:rFonts w:ascii="Times New Roman" w:hAnsi="Times New Roman" w:cs="Times New Roman"/>
                <w:color w:val="000000" w:themeColor="text1"/>
                <w:sz w:val="24"/>
                <w:szCs w:val="24"/>
                <w:lang w:eastAsia="fr-FR"/>
              </w:rPr>
              <w:lastRenderedPageBreak/>
              <w:t>тях и в документацията за участие.</w:t>
            </w:r>
          </w:p>
          <w:p w14:paraId="4A74E760" w14:textId="77777777" w:rsidR="008F60EB" w:rsidRPr="00CC540E" w:rsidRDefault="008F60EB" w:rsidP="00425B10">
            <w:pPr>
              <w:jc w:val="both"/>
              <w:rPr>
                <w:rFonts w:ascii="Times New Roman" w:hAnsi="Times New Roman" w:cs="Times New Roman"/>
                <w:b/>
                <w:color w:val="000000" w:themeColor="text1"/>
                <w:sz w:val="24"/>
                <w:szCs w:val="24"/>
              </w:rPr>
            </w:pPr>
          </w:p>
        </w:tc>
        <w:tc>
          <w:tcPr>
            <w:tcW w:w="9189" w:type="dxa"/>
          </w:tcPr>
          <w:p w14:paraId="01DD247F" w14:textId="77777777" w:rsidR="008F60EB" w:rsidRPr="00CC540E" w:rsidRDefault="00D65BC3" w:rsidP="00D65BC3">
            <w:pPr>
              <w:jc w:val="both"/>
              <w:rPr>
                <w:rFonts w:ascii="Times New Roman" w:hAnsi="Times New Roman" w:cs="Times New Roman"/>
                <w:b/>
                <w:color w:val="000000" w:themeColor="text1"/>
                <w:sz w:val="24"/>
                <w:szCs w:val="24"/>
              </w:rPr>
            </w:pPr>
            <w:r w:rsidRPr="00D65BC3">
              <w:rPr>
                <w:rFonts w:ascii="Times New Roman" w:eastAsia="Times New Roman" w:hAnsi="Times New Roman" w:cs="Times New Roman"/>
                <w:color w:val="000000" w:themeColor="text1"/>
                <w:sz w:val="24"/>
                <w:szCs w:val="24"/>
                <w:lang w:eastAsia="fr-FR"/>
              </w:rPr>
              <w:lastRenderedPageBreak/>
              <w:t xml:space="preserve">Извършва се проверка </w:t>
            </w:r>
            <w:r>
              <w:rPr>
                <w:rFonts w:ascii="Times New Roman" w:eastAsia="Times New Roman" w:hAnsi="Times New Roman" w:cs="Times New Roman"/>
                <w:color w:val="000000" w:themeColor="text1"/>
                <w:sz w:val="24"/>
                <w:szCs w:val="24"/>
                <w:lang w:eastAsia="fr-FR"/>
              </w:rPr>
              <w:t xml:space="preserve">на приетото изпълнение на </w:t>
            </w:r>
            <w:r w:rsidR="008F60EB" w:rsidRPr="00CC540E">
              <w:rPr>
                <w:rFonts w:ascii="Times New Roman" w:eastAsia="Times New Roman" w:hAnsi="Times New Roman" w:cs="Times New Roman"/>
                <w:color w:val="000000" w:themeColor="text1"/>
                <w:sz w:val="24"/>
                <w:szCs w:val="24"/>
                <w:lang w:eastAsia="fr-FR"/>
              </w:rPr>
              <w:t>всички договори с изпълнители, сключени след проведена обществена поръчка и след директно възлагане</w:t>
            </w:r>
            <w:r>
              <w:rPr>
                <w:rFonts w:ascii="Times New Roman" w:eastAsia="Times New Roman" w:hAnsi="Times New Roman" w:cs="Times New Roman"/>
                <w:color w:val="000000" w:themeColor="text1"/>
                <w:sz w:val="24"/>
                <w:szCs w:val="24"/>
                <w:lang w:eastAsia="fr-FR"/>
              </w:rPr>
              <w:t xml:space="preserve">, като се удостоверява, че то съответства на </w:t>
            </w:r>
            <w:r w:rsidRPr="00CC540E">
              <w:rPr>
                <w:rFonts w:ascii="Times New Roman" w:hAnsi="Times New Roman" w:cs="Times New Roman"/>
                <w:color w:val="000000" w:themeColor="text1"/>
                <w:sz w:val="24"/>
                <w:szCs w:val="24"/>
                <w:lang w:eastAsia="fr-FR"/>
              </w:rPr>
              <w:t>заложените условия в тях и в документацията за участие</w:t>
            </w:r>
            <w:r w:rsidR="008F60EB" w:rsidRPr="00CC540E">
              <w:rPr>
                <w:rFonts w:ascii="Times New Roman" w:eastAsia="Times New Roman" w:hAnsi="Times New Roman" w:cs="Times New Roman"/>
                <w:color w:val="000000" w:themeColor="text1"/>
                <w:sz w:val="24"/>
                <w:szCs w:val="24"/>
                <w:lang w:eastAsia="fr-FR"/>
              </w:rPr>
              <w:t>.</w:t>
            </w:r>
          </w:p>
        </w:tc>
      </w:tr>
      <w:tr w:rsidR="00DF4361" w:rsidRPr="00CC540E" w14:paraId="48CB80BA" w14:textId="77777777" w:rsidTr="005E3919">
        <w:tc>
          <w:tcPr>
            <w:tcW w:w="1702" w:type="dxa"/>
            <w:vMerge/>
          </w:tcPr>
          <w:p w14:paraId="41800D43" w14:textId="77777777" w:rsidR="008F60EB" w:rsidRPr="00CC540E" w:rsidRDefault="008F60EB" w:rsidP="00425B10">
            <w:pPr>
              <w:jc w:val="both"/>
              <w:rPr>
                <w:rFonts w:ascii="Times New Roman" w:hAnsi="Times New Roman" w:cs="Times New Roman"/>
                <w:b/>
                <w:color w:val="000000" w:themeColor="text1"/>
                <w:sz w:val="24"/>
                <w:szCs w:val="24"/>
              </w:rPr>
            </w:pPr>
          </w:p>
        </w:tc>
        <w:tc>
          <w:tcPr>
            <w:tcW w:w="1417" w:type="dxa"/>
          </w:tcPr>
          <w:p w14:paraId="68899875" w14:textId="4695EA95" w:rsidR="008F60EB" w:rsidRPr="00CC540E" w:rsidRDefault="00243B54"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2724" w:type="dxa"/>
          </w:tcPr>
          <w:p w14:paraId="01AAA789" w14:textId="60CD3B5D" w:rsidR="008F60EB" w:rsidRPr="00CC540E" w:rsidRDefault="008F60EB">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В случай че договорите за обществена поръчка са изменяни, изискванията на ЗОП/</w:t>
            </w:r>
            <w:r w:rsidR="00103590">
              <w:rPr>
                <w:rFonts w:ascii="Times New Roman" w:hAnsi="Times New Roman" w:cs="Times New Roman"/>
                <w:color w:val="000000" w:themeColor="text1"/>
                <w:sz w:val="24"/>
                <w:szCs w:val="24"/>
                <w:lang w:eastAsia="fr-FR"/>
              </w:rPr>
              <w:t xml:space="preserve">Глава четвърта от </w:t>
            </w:r>
            <w:proofErr w:type="spellStart"/>
            <w:r w:rsidR="00103590">
              <w:rPr>
                <w:rFonts w:ascii="Times New Roman" w:hAnsi="Times New Roman" w:cs="Times New Roman"/>
                <w:color w:val="000000" w:themeColor="text1"/>
                <w:sz w:val="24"/>
                <w:szCs w:val="24"/>
                <w:lang w:eastAsia="fr-FR"/>
              </w:rPr>
              <w:t>ЗУСЕФСУ</w:t>
            </w:r>
            <w:proofErr w:type="spellEnd"/>
            <w:r w:rsidRPr="00CC540E">
              <w:rPr>
                <w:rFonts w:ascii="Times New Roman" w:hAnsi="Times New Roman" w:cs="Times New Roman"/>
                <w:color w:val="000000" w:themeColor="text1"/>
                <w:sz w:val="24"/>
                <w:szCs w:val="24"/>
                <w:lang w:eastAsia="fr-FR"/>
              </w:rPr>
              <w:t xml:space="preserve"> са спазени.</w:t>
            </w:r>
          </w:p>
        </w:tc>
        <w:tc>
          <w:tcPr>
            <w:tcW w:w="9189" w:type="dxa"/>
          </w:tcPr>
          <w:p w14:paraId="0AE9DCE2" w14:textId="77777777" w:rsidR="008F60EB" w:rsidRPr="00CC540E" w:rsidRDefault="00AE01D6" w:rsidP="00AE01D6">
            <w:pPr>
              <w:jc w:val="both"/>
              <w:rPr>
                <w:rFonts w:ascii="Times New Roman" w:hAnsi="Times New Roman" w:cs="Times New Roman"/>
                <w:b/>
                <w:color w:val="000000" w:themeColor="text1"/>
                <w:sz w:val="24"/>
                <w:szCs w:val="24"/>
              </w:rPr>
            </w:pPr>
            <w:r>
              <w:rPr>
                <w:rFonts w:ascii="Times New Roman" w:eastAsia="Times New Roman" w:hAnsi="Times New Roman" w:cs="Times New Roman"/>
                <w:color w:val="000000" w:themeColor="text1"/>
                <w:sz w:val="24"/>
                <w:szCs w:val="24"/>
                <w:lang w:eastAsia="fr-FR"/>
              </w:rPr>
              <w:t>В</w:t>
            </w:r>
            <w:r w:rsidRPr="00CC540E">
              <w:rPr>
                <w:rFonts w:ascii="Times New Roman" w:eastAsia="Times New Roman" w:hAnsi="Times New Roman" w:cs="Times New Roman"/>
                <w:color w:val="000000" w:themeColor="text1"/>
                <w:sz w:val="24"/>
                <w:szCs w:val="24"/>
                <w:lang w:eastAsia="fr-FR"/>
              </w:rPr>
              <w:t xml:space="preserve">ъв всяко </w:t>
            </w:r>
            <w:proofErr w:type="spellStart"/>
            <w:r w:rsidRPr="00CC540E">
              <w:rPr>
                <w:rFonts w:ascii="Times New Roman" w:eastAsia="Times New Roman" w:hAnsi="Times New Roman" w:cs="Times New Roman"/>
                <w:color w:val="000000" w:themeColor="text1"/>
                <w:sz w:val="24"/>
                <w:szCs w:val="24"/>
                <w:lang w:eastAsia="fr-FR"/>
              </w:rPr>
              <w:t>ИП</w:t>
            </w:r>
            <w:proofErr w:type="spellEnd"/>
            <w:r w:rsidRPr="00CC540E">
              <w:rPr>
                <w:rFonts w:ascii="Times New Roman" w:eastAsia="Times New Roman" w:hAnsi="Times New Roman" w:cs="Times New Roman"/>
                <w:color w:val="000000" w:themeColor="text1"/>
                <w:sz w:val="24"/>
                <w:szCs w:val="24"/>
                <w:lang w:eastAsia="fr-FR"/>
              </w:rPr>
              <w:t xml:space="preserve"> се проверяват всички договори, по които се иска възстановяване на</w:t>
            </w:r>
            <w:r>
              <w:rPr>
                <w:rFonts w:ascii="Times New Roman" w:eastAsia="Times New Roman" w:hAnsi="Times New Roman" w:cs="Times New Roman"/>
                <w:color w:val="000000" w:themeColor="text1"/>
                <w:sz w:val="24"/>
                <w:szCs w:val="24"/>
                <w:lang w:eastAsia="fr-FR"/>
              </w:rPr>
              <w:t xml:space="preserve"> извършен разход</w:t>
            </w:r>
            <w:r w:rsidRPr="00CC540E">
              <w:rPr>
                <w:rFonts w:ascii="Times New Roman" w:eastAsia="Times New Roman" w:hAnsi="Times New Roman" w:cs="Times New Roman"/>
                <w:color w:val="000000" w:themeColor="text1"/>
                <w:sz w:val="24"/>
                <w:szCs w:val="24"/>
                <w:lang w:eastAsia="fr-FR"/>
              </w:rPr>
              <w:t>.</w:t>
            </w:r>
            <w:r>
              <w:rPr>
                <w:rFonts w:ascii="Times New Roman" w:eastAsia="Times New Roman" w:hAnsi="Times New Roman" w:cs="Times New Roman"/>
                <w:color w:val="000000" w:themeColor="text1"/>
                <w:sz w:val="24"/>
                <w:szCs w:val="24"/>
                <w:lang w:eastAsia="fr-FR"/>
              </w:rPr>
              <w:t xml:space="preserve"> </w:t>
            </w:r>
            <w:r w:rsidR="00811DAA" w:rsidRPr="00811DAA">
              <w:rPr>
                <w:rFonts w:ascii="Times New Roman" w:eastAsia="Times New Roman" w:hAnsi="Times New Roman" w:cs="Times New Roman"/>
                <w:color w:val="000000" w:themeColor="text1"/>
                <w:sz w:val="24"/>
                <w:szCs w:val="24"/>
                <w:lang w:eastAsia="fr-FR"/>
              </w:rPr>
              <w:t xml:space="preserve">Извършва се проверка на </w:t>
            </w:r>
            <w:r w:rsidR="00811DAA">
              <w:rPr>
                <w:rFonts w:ascii="Times New Roman" w:eastAsia="Times New Roman" w:hAnsi="Times New Roman" w:cs="Times New Roman"/>
                <w:color w:val="000000" w:themeColor="text1"/>
                <w:sz w:val="24"/>
                <w:szCs w:val="24"/>
                <w:lang w:eastAsia="fr-FR"/>
              </w:rPr>
              <w:t>изменението (когато е приложимо) и се п</w:t>
            </w:r>
            <w:r w:rsidR="008F60EB" w:rsidRPr="00CC540E">
              <w:rPr>
                <w:rFonts w:ascii="Times New Roman" w:eastAsia="Times New Roman" w:hAnsi="Times New Roman" w:cs="Times New Roman"/>
                <w:color w:val="000000" w:themeColor="text1"/>
                <w:sz w:val="24"/>
                <w:szCs w:val="24"/>
                <w:lang w:eastAsia="fr-FR"/>
              </w:rPr>
              <w:t>опъл</w:t>
            </w:r>
            <w:r w:rsidR="00811DAA">
              <w:rPr>
                <w:rFonts w:ascii="Times New Roman" w:eastAsia="Times New Roman" w:hAnsi="Times New Roman" w:cs="Times New Roman"/>
                <w:color w:val="000000" w:themeColor="text1"/>
                <w:sz w:val="24"/>
                <w:szCs w:val="24"/>
                <w:lang w:eastAsia="fr-FR"/>
              </w:rPr>
              <w:t>ва</w:t>
            </w:r>
            <w:r w:rsidR="008F60EB" w:rsidRPr="00CC540E">
              <w:rPr>
                <w:rFonts w:ascii="Times New Roman" w:eastAsia="Times New Roman" w:hAnsi="Times New Roman" w:cs="Times New Roman"/>
                <w:color w:val="000000" w:themeColor="text1"/>
                <w:sz w:val="24"/>
                <w:szCs w:val="24"/>
                <w:lang w:eastAsia="fr-FR"/>
              </w:rPr>
              <w:t xml:space="preserve"> контролен лист за </w:t>
            </w:r>
            <w:r w:rsidR="00811DAA">
              <w:rPr>
                <w:rFonts w:ascii="Times New Roman" w:eastAsia="Times New Roman" w:hAnsi="Times New Roman" w:cs="Times New Roman"/>
                <w:color w:val="000000" w:themeColor="text1"/>
                <w:sz w:val="24"/>
                <w:szCs w:val="24"/>
                <w:lang w:eastAsia="fr-FR"/>
              </w:rPr>
              <w:t xml:space="preserve">изменение на договор II-K05-20N. </w:t>
            </w:r>
          </w:p>
        </w:tc>
      </w:tr>
      <w:tr w:rsidR="00DF4361" w:rsidRPr="00CC540E" w14:paraId="22286E61" w14:textId="77777777" w:rsidTr="005E3919">
        <w:tc>
          <w:tcPr>
            <w:tcW w:w="1702" w:type="dxa"/>
            <w:vMerge w:val="restart"/>
          </w:tcPr>
          <w:p w14:paraId="42163A00" w14:textId="77777777" w:rsidR="008F60EB" w:rsidRPr="00CC540E" w:rsidRDefault="00DF4361" w:rsidP="00425B10">
            <w:pPr>
              <w:jc w:val="both"/>
              <w:rPr>
                <w:rFonts w:ascii="Times New Roman" w:hAnsi="Times New Roman" w:cs="Times New Roman"/>
                <w:b/>
                <w:color w:val="000000" w:themeColor="text1"/>
                <w:sz w:val="24"/>
                <w:szCs w:val="24"/>
              </w:rPr>
            </w:pPr>
            <w:r w:rsidRPr="00CC540E">
              <w:rPr>
                <w:rFonts w:ascii="Times New Roman" w:hAnsi="Times New Roman" w:cs="Times New Roman"/>
                <w:b/>
                <w:color w:val="000000" w:themeColor="text1"/>
                <w:sz w:val="24"/>
                <w:szCs w:val="24"/>
              </w:rPr>
              <w:t xml:space="preserve">III. </w:t>
            </w:r>
            <w:r w:rsidRPr="00CC540E">
              <w:rPr>
                <w:rFonts w:ascii="Times New Roman" w:hAnsi="Times New Roman" w:cs="Times New Roman"/>
                <w:color w:val="000000" w:themeColor="text1"/>
                <w:sz w:val="24"/>
                <w:szCs w:val="24"/>
              </w:rPr>
              <w:t>Проверка на искане за плащане</w:t>
            </w:r>
          </w:p>
        </w:tc>
        <w:tc>
          <w:tcPr>
            <w:tcW w:w="1417" w:type="dxa"/>
          </w:tcPr>
          <w:p w14:paraId="69BBE5C5" w14:textId="77777777" w:rsidR="008F60EB" w:rsidRPr="00CC540E" w:rsidRDefault="008F60EB" w:rsidP="009902F8">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1</w:t>
            </w:r>
          </w:p>
        </w:tc>
        <w:tc>
          <w:tcPr>
            <w:tcW w:w="2724" w:type="dxa"/>
          </w:tcPr>
          <w:p w14:paraId="686A9340" w14:textId="77777777" w:rsidR="008F60EB" w:rsidRPr="00CC540E" w:rsidRDefault="008F60EB" w:rsidP="00425B10">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 xml:space="preserve">Сумата в искането за плащане е коректно посочена  </w:t>
            </w:r>
          </w:p>
        </w:tc>
        <w:tc>
          <w:tcPr>
            <w:tcW w:w="9189" w:type="dxa"/>
          </w:tcPr>
          <w:p w14:paraId="5B9FF28A" w14:textId="77777777" w:rsidR="008F60EB" w:rsidRPr="00CC540E" w:rsidRDefault="000C2F1E" w:rsidP="009902F8">
            <w:pPr>
              <w:jc w:val="both"/>
              <w:rPr>
                <w:rFonts w:ascii="Times New Roman" w:hAnsi="Times New Roman" w:cs="Times New Roman"/>
                <w:b/>
                <w:color w:val="000000" w:themeColor="text1"/>
                <w:sz w:val="24"/>
                <w:szCs w:val="24"/>
              </w:rPr>
            </w:pPr>
            <w:r w:rsidRPr="000C2F1E">
              <w:rPr>
                <w:rFonts w:ascii="Times New Roman" w:eastAsia="Times New Roman" w:hAnsi="Times New Roman" w:cs="Times New Roman"/>
                <w:color w:val="000000" w:themeColor="text1"/>
                <w:sz w:val="24"/>
                <w:szCs w:val="24"/>
                <w:lang w:eastAsia="fr-FR"/>
              </w:rPr>
              <w:t xml:space="preserve">Извършва се проверка </w:t>
            </w:r>
            <w:r w:rsidR="008F60EB" w:rsidRPr="00CC540E">
              <w:rPr>
                <w:rFonts w:ascii="Times New Roman" w:eastAsia="Times New Roman" w:hAnsi="Times New Roman" w:cs="Times New Roman"/>
                <w:color w:val="000000" w:themeColor="text1"/>
                <w:sz w:val="24"/>
                <w:szCs w:val="24"/>
                <w:lang w:eastAsia="fr-FR"/>
              </w:rPr>
              <w:t xml:space="preserve">дали стойността на общо извършените разходи, посочени във финансовия отчет и искането за плащане е една и съща и отговаря на общата стойност на </w:t>
            </w:r>
            <w:proofErr w:type="spellStart"/>
            <w:r w:rsidR="008F60EB" w:rsidRPr="00CC540E">
              <w:rPr>
                <w:rFonts w:ascii="Times New Roman" w:eastAsia="Times New Roman" w:hAnsi="Times New Roman" w:cs="Times New Roman"/>
                <w:color w:val="000000" w:themeColor="text1"/>
                <w:sz w:val="24"/>
                <w:szCs w:val="24"/>
                <w:lang w:eastAsia="fr-FR"/>
              </w:rPr>
              <w:t>разходооправдателните</w:t>
            </w:r>
            <w:proofErr w:type="spellEnd"/>
            <w:r w:rsidR="008F60EB" w:rsidRPr="00CC540E">
              <w:rPr>
                <w:rFonts w:ascii="Times New Roman" w:eastAsia="Times New Roman" w:hAnsi="Times New Roman" w:cs="Times New Roman"/>
                <w:color w:val="000000" w:themeColor="text1"/>
                <w:sz w:val="24"/>
                <w:szCs w:val="24"/>
                <w:lang w:eastAsia="fr-FR"/>
              </w:rPr>
              <w:t xml:space="preserve"> документи по опис</w:t>
            </w:r>
            <w:r>
              <w:rPr>
                <w:rFonts w:ascii="Times New Roman" w:eastAsia="Times New Roman" w:hAnsi="Times New Roman" w:cs="Times New Roman"/>
                <w:color w:val="000000" w:themeColor="text1"/>
                <w:sz w:val="24"/>
                <w:szCs w:val="24"/>
                <w:lang w:eastAsia="fr-FR"/>
              </w:rPr>
              <w:t>.</w:t>
            </w:r>
          </w:p>
        </w:tc>
      </w:tr>
      <w:tr w:rsidR="00DF4361" w:rsidRPr="00CC540E" w14:paraId="45F682D5" w14:textId="77777777" w:rsidTr="005E3919">
        <w:tc>
          <w:tcPr>
            <w:tcW w:w="1702" w:type="dxa"/>
            <w:vMerge/>
          </w:tcPr>
          <w:p w14:paraId="041F3557" w14:textId="77777777" w:rsidR="008F60EB" w:rsidRPr="00CC540E" w:rsidRDefault="008F60EB" w:rsidP="00425B10">
            <w:pPr>
              <w:jc w:val="both"/>
              <w:rPr>
                <w:rFonts w:ascii="Times New Roman" w:hAnsi="Times New Roman" w:cs="Times New Roman"/>
                <w:b/>
                <w:color w:val="000000" w:themeColor="text1"/>
                <w:sz w:val="24"/>
                <w:szCs w:val="24"/>
              </w:rPr>
            </w:pPr>
          </w:p>
        </w:tc>
        <w:tc>
          <w:tcPr>
            <w:tcW w:w="1417" w:type="dxa"/>
          </w:tcPr>
          <w:p w14:paraId="3C4E03A0" w14:textId="77777777" w:rsidR="008F60EB" w:rsidRPr="00CC540E" w:rsidRDefault="008F60EB" w:rsidP="009902F8">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2</w:t>
            </w:r>
          </w:p>
        </w:tc>
        <w:tc>
          <w:tcPr>
            <w:tcW w:w="2724" w:type="dxa"/>
          </w:tcPr>
          <w:p w14:paraId="17EDF3BC" w14:textId="77777777" w:rsidR="008F60EB" w:rsidRPr="00CC540E" w:rsidRDefault="008F60EB" w:rsidP="00425B10">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Всички приложими секции от искането за плащане са попълнени коректно.</w:t>
            </w:r>
          </w:p>
          <w:p w14:paraId="1EAC2846" w14:textId="77777777" w:rsidR="008F60EB" w:rsidRPr="00CC540E" w:rsidRDefault="008F60EB" w:rsidP="00425B10">
            <w:pPr>
              <w:jc w:val="both"/>
              <w:rPr>
                <w:rFonts w:ascii="Times New Roman" w:hAnsi="Times New Roman" w:cs="Times New Roman"/>
                <w:b/>
                <w:color w:val="000000" w:themeColor="text1"/>
                <w:sz w:val="24"/>
                <w:szCs w:val="24"/>
              </w:rPr>
            </w:pPr>
          </w:p>
        </w:tc>
        <w:tc>
          <w:tcPr>
            <w:tcW w:w="9189" w:type="dxa"/>
          </w:tcPr>
          <w:p w14:paraId="4D91C904" w14:textId="77777777" w:rsidR="008F60EB" w:rsidRPr="00CC540E" w:rsidRDefault="000C2F1E" w:rsidP="009902F8">
            <w:pPr>
              <w:jc w:val="both"/>
              <w:rPr>
                <w:rFonts w:ascii="Times New Roman" w:eastAsia="Times New Roman" w:hAnsi="Times New Roman" w:cs="Times New Roman"/>
                <w:color w:val="000000" w:themeColor="text1"/>
                <w:sz w:val="24"/>
                <w:szCs w:val="24"/>
                <w:lang w:eastAsia="fr-FR"/>
              </w:rPr>
            </w:pPr>
            <w:r w:rsidRPr="000C2F1E">
              <w:rPr>
                <w:rFonts w:ascii="Times New Roman" w:eastAsia="Times New Roman" w:hAnsi="Times New Roman" w:cs="Times New Roman"/>
                <w:color w:val="000000" w:themeColor="text1"/>
                <w:sz w:val="24"/>
                <w:szCs w:val="24"/>
                <w:lang w:eastAsia="fr-FR"/>
              </w:rPr>
              <w:t xml:space="preserve">Извършва се проверка </w:t>
            </w:r>
            <w:r w:rsidR="008F60EB" w:rsidRPr="00CC540E">
              <w:rPr>
                <w:rFonts w:ascii="Times New Roman" w:eastAsia="Times New Roman" w:hAnsi="Times New Roman" w:cs="Times New Roman"/>
                <w:color w:val="000000" w:themeColor="text1"/>
                <w:sz w:val="24"/>
                <w:szCs w:val="24"/>
                <w:lang w:eastAsia="fr-FR"/>
              </w:rPr>
              <w:t>дали искането за плащане:</w:t>
            </w:r>
          </w:p>
          <w:p w14:paraId="6CD97225" w14:textId="77777777" w:rsidR="008F60EB" w:rsidRPr="00CC540E" w:rsidRDefault="008F60EB" w:rsidP="009902F8">
            <w:pPr>
              <w:pStyle w:val="ListParagraph"/>
              <w:numPr>
                <w:ilvl w:val="0"/>
                <w:numId w:val="3"/>
              </w:numPr>
              <w:spacing w:after="0" w:line="240" w:lineRule="auto"/>
              <w:ind w:left="357" w:hanging="357"/>
              <w:jc w:val="both"/>
              <w:rPr>
                <w:rFonts w:ascii="Times New Roman" w:hAnsi="Times New Roman"/>
                <w:color w:val="000000" w:themeColor="text1"/>
                <w:sz w:val="24"/>
                <w:szCs w:val="24"/>
              </w:rPr>
            </w:pPr>
            <w:r w:rsidRPr="00CC540E">
              <w:rPr>
                <w:rFonts w:ascii="Times New Roman" w:hAnsi="Times New Roman"/>
                <w:color w:val="000000" w:themeColor="text1"/>
                <w:sz w:val="24"/>
                <w:szCs w:val="24"/>
              </w:rPr>
              <w:t>Съдържа цялата необходима информация съобразно изискванията на УО;</w:t>
            </w:r>
          </w:p>
          <w:p w14:paraId="6CFCF185" w14:textId="2A83CEBC" w:rsidR="008F60EB" w:rsidRDefault="008F60EB" w:rsidP="002368A6">
            <w:pPr>
              <w:pStyle w:val="ListParagraph"/>
              <w:numPr>
                <w:ilvl w:val="0"/>
                <w:numId w:val="3"/>
              </w:numPr>
              <w:spacing w:after="0" w:line="240" w:lineRule="auto"/>
              <w:jc w:val="both"/>
              <w:rPr>
                <w:rFonts w:ascii="Times New Roman" w:hAnsi="Times New Roman"/>
                <w:color w:val="000000" w:themeColor="text1"/>
                <w:sz w:val="24"/>
                <w:szCs w:val="24"/>
              </w:rPr>
            </w:pPr>
            <w:r w:rsidRPr="00CC540E">
              <w:rPr>
                <w:rFonts w:ascii="Times New Roman" w:hAnsi="Times New Roman"/>
                <w:color w:val="000000" w:themeColor="text1"/>
                <w:sz w:val="24"/>
                <w:szCs w:val="24"/>
              </w:rPr>
              <w:t>Приложени са всички изискуеми документи</w:t>
            </w:r>
            <w:r w:rsidR="002368A6">
              <w:rPr>
                <w:rFonts w:ascii="Times New Roman" w:hAnsi="Times New Roman"/>
                <w:color w:val="000000" w:themeColor="text1"/>
                <w:sz w:val="24"/>
                <w:szCs w:val="24"/>
              </w:rPr>
              <w:t xml:space="preserve"> </w:t>
            </w:r>
            <w:r w:rsidR="002368A6" w:rsidRPr="00EE5210">
              <w:rPr>
                <w:rFonts w:ascii="Times New Roman" w:hAnsi="Times New Roman"/>
                <w:color w:val="000000" w:themeColor="text1"/>
                <w:sz w:val="24"/>
                <w:szCs w:val="24"/>
              </w:rPr>
              <w:t xml:space="preserve">съобразно </w:t>
            </w:r>
            <w:r w:rsidR="00FE56D1" w:rsidRPr="00EE5210">
              <w:rPr>
                <w:rFonts w:ascii="Times New Roman" w:hAnsi="Times New Roman"/>
                <w:color w:val="000000" w:themeColor="text1"/>
                <w:sz w:val="24"/>
                <w:szCs w:val="24"/>
              </w:rPr>
              <w:t xml:space="preserve">приложимите </w:t>
            </w:r>
            <w:r w:rsidR="002368A6" w:rsidRPr="00EE5210">
              <w:rPr>
                <w:rFonts w:ascii="Times New Roman" w:hAnsi="Times New Roman"/>
                <w:color w:val="000000" w:themeColor="text1"/>
                <w:sz w:val="24"/>
                <w:szCs w:val="24"/>
              </w:rPr>
              <w:t>Условия за изпълнение и Указания за е-отчитане</w:t>
            </w:r>
            <w:r w:rsidR="00EE5210">
              <w:rPr>
                <w:rFonts w:ascii="Times New Roman" w:hAnsi="Times New Roman"/>
                <w:color w:val="000000" w:themeColor="text1"/>
                <w:sz w:val="24"/>
                <w:szCs w:val="24"/>
              </w:rPr>
              <w:t xml:space="preserve"> чрез ИСУН на проекти/финансови планове по </w:t>
            </w:r>
            <w:proofErr w:type="spellStart"/>
            <w:r w:rsidR="00EE5210">
              <w:rPr>
                <w:rFonts w:ascii="Times New Roman" w:hAnsi="Times New Roman"/>
                <w:color w:val="000000" w:themeColor="text1"/>
                <w:sz w:val="24"/>
                <w:szCs w:val="24"/>
              </w:rPr>
              <w:t>ПТП</w:t>
            </w:r>
            <w:proofErr w:type="spellEnd"/>
            <w:r w:rsidR="00EE5210">
              <w:rPr>
                <w:rFonts w:ascii="Times New Roman" w:hAnsi="Times New Roman"/>
                <w:color w:val="000000" w:themeColor="text1"/>
                <w:sz w:val="24"/>
                <w:szCs w:val="24"/>
              </w:rPr>
              <w:t>, в т.ч.:</w:t>
            </w:r>
            <w:r w:rsidR="002368A6" w:rsidRPr="00EE5210">
              <w:rPr>
                <w:rFonts w:ascii="Times New Roman" w:hAnsi="Times New Roman"/>
                <w:color w:val="000000" w:themeColor="text1"/>
                <w:sz w:val="24"/>
                <w:szCs w:val="24"/>
              </w:rPr>
              <w:t xml:space="preserve"> </w:t>
            </w:r>
          </w:p>
          <w:p w14:paraId="3ECA73BA" w14:textId="6A0BB70F" w:rsidR="008F60EB" w:rsidRDefault="002368A6" w:rsidP="00EE5210">
            <w:pPr>
              <w:pStyle w:val="ListParagraph"/>
              <w:numPr>
                <w:ilvl w:val="1"/>
                <w:numId w:val="30"/>
              </w:numPr>
              <w:spacing w:after="0" w:line="240" w:lineRule="auto"/>
              <w:jc w:val="both"/>
              <w:rPr>
                <w:rFonts w:ascii="Times New Roman" w:hAnsi="Times New Roman"/>
                <w:color w:val="000000" w:themeColor="text1"/>
                <w:sz w:val="24"/>
                <w:szCs w:val="24"/>
              </w:rPr>
            </w:pPr>
            <w:r w:rsidRPr="00EE5210">
              <w:rPr>
                <w:rFonts w:ascii="Times New Roman" w:hAnsi="Times New Roman"/>
                <w:color w:val="000000" w:themeColor="text1"/>
                <w:sz w:val="24"/>
                <w:szCs w:val="24"/>
              </w:rPr>
              <w:t>Д</w:t>
            </w:r>
            <w:r w:rsidR="008F60EB" w:rsidRPr="00EE5210">
              <w:rPr>
                <w:rFonts w:ascii="Times New Roman" w:hAnsi="Times New Roman"/>
                <w:color w:val="000000" w:themeColor="text1"/>
                <w:sz w:val="24"/>
                <w:szCs w:val="24"/>
              </w:rPr>
              <w:t xml:space="preserve">екларация на бенефициента, приложение към Условията за изпълнение относно обстоятелства, свързани с подаденото </w:t>
            </w:r>
            <w:proofErr w:type="spellStart"/>
            <w:r w:rsidR="008F60EB" w:rsidRPr="00EE5210">
              <w:rPr>
                <w:rFonts w:ascii="Times New Roman" w:hAnsi="Times New Roman"/>
                <w:color w:val="000000" w:themeColor="text1"/>
                <w:sz w:val="24"/>
                <w:szCs w:val="24"/>
              </w:rPr>
              <w:t>ИП</w:t>
            </w:r>
            <w:proofErr w:type="spellEnd"/>
            <w:r w:rsidR="008F60EB" w:rsidRPr="00EE5210">
              <w:rPr>
                <w:rFonts w:ascii="Times New Roman" w:hAnsi="Times New Roman"/>
                <w:color w:val="000000" w:themeColor="text1"/>
                <w:sz w:val="24"/>
                <w:szCs w:val="24"/>
              </w:rPr>
              <w:t>;</w:t>
            </w:r>
          </w:p>
          <w:p w14:paraId="62866226" w14:textId="727D8EB9" w:rsidR="008F60EB" w:rsidRDefault="002368A6" w:rsidP="00543885">
            <w:pPr>
              <w:pStyle w:val="ListParagraph"/>
              <w:numPr>
                <w:ilvl w:val="1"/>
                <w:numId w:val="30"/>
              </w:numPr>
              <w:spacing w:after="0" w:line="240" w:lineRule="auto"/>
              <w:jc w:val="both"/>
              <w:rPr>
                <w:rFonts w:ascii="Times New Roman" w:hAnsi="Times New Roman"/>
                <w:color w:val="000000" w:themeColor="text1"/>
                <w:sz w:val="24"/>
                <w:szCs w:val="24"/>
              </w:rPr>
            </w:pPr>
            <w:r w:rsidRPr="00EE5210">
              <w:rPr>
                <w:rFonts w:ascii="Times New Roman" w:hAnsi="Times New Roman"/>
                <w:color w:val="000000" w:themeColor="text1"/>
                <w:sz w:val="24"/>
                <w:szCs w:val="24"/>
              </w:rPr>
              <w:t>Д</w:t>
            </w:r>
            <w:r w:rsidR="008F60EB" w:rsidRPr="00EE5210">
              <w:rPr>
                <w:rFonts w:ascii="Times New Roman" w:hAnsi="Times New Roman"/>
                <w:color w:val="000000" w:themeColor="text1"/>
                <w:sz w:val="24"/>
                <w:szCs w:val="24"/>
              </w:rPr>
              <w:t>еклараци</w:t>
            </w:r>
            <w:r w:rsidR="00543885">
              <w:rPr>
                <w:rFonts w:ascii="Times New Roman" w:hAnsi="Times New Roman"/>
                <w:color w:val="000000" w:themeColor="text1"/>
                <w:sz w:val="24"/>
                <w:szCs w:val="24"/>
              </w:rPr>
              <w:t>и и документи, свързани с допустимия ДДС, съгласно националното законодателство и указанията на МФ</w:t>
            </w:r>
            <w:r w:rsidR="006E50E0">
              <w:rPr>
                <w:rFonts w:ascii="Times New Roman" w:hAnsi="Times New Roman"/>
                <w:color w:val="000000" w:themeColor="text1"/>
                <w:sz w:val="24"/>
                <w:szCs w:val="24"/>
                <w:lang w:eastAsia="fr-FR"/>
              </w:rPr>
              <w:t>;</w:t>
            </w:r>
          </w:p>
          <w:p w14:paraId="648E7803" w14:textId="14B59FCB" w:rsidR="008F60EB" w:rsidRPr="00772F13" w:rsidRDefault="002368A6" w:rsidP="00534AAB">
            <w:pPr>
              <w:pStyle w:val="ListParagraph"/>
              <w:numPr>
                <w:ilvl w:val="1"/>
                <w:numId w:val="30"/>
              </w:numPr>
              <w:spacing w:after="0" w:line="240" w:lineRule="auto"/>
              <w:jc w:val="both"/>
              <w:rPr>
                <w:rFonts w:ascii="Times New Roman" w:hAnsi="Times New Roman"/>
                <w:color w:val="000000" w:themeColor="text1"/>
                <w:sz w:val="24"/>
                <w:szCs w:val="24"/>
              </w:rPr>
            </w:pPr>
            <w:r w:rsidRPr="00534AAB">
              <w:rPr>
                <w:rFonts w:ascii="Times New Roman" w:hAnsi="Times New Roman"/>
                <w:color w:val="000000" w:themeColor="text1"/>
                <w:sz w:val="24"/>
                <w:szCs w:val="24"/>
                <w:lang w:eastAsia="fr-FR"/>
              </w:rPr>
              <w:t>И</w:t>
            </w:r>
            <w:r w:rsidR="008F60EB" w:rsidRPr="00772F13">
              <w:rPr>
                <w:rFonts w:ascii="Times New Roman" w:hAnsi="Times New Roman"/>
                <w:color w:val="000000" w:themeColor="text1"/>
                <w:sz w:val="24"/>
                <w:szCs w:val="24"/>
                <w:lang w:eastAsia="fr-FR"/>
              </w:rPr>
              <w:t xml:space="preserve">звлечение от счетоводната система на бенефициента и партньора (ако е приложимо) </w:t>
            </w:r>
            <w:r w:rsidR="008F60EB" w:rsidRPr="00772F13">
              <w:rPr>
                <w:rFonts w:ascii="Times New Roman" w:hAnsi="Times New Roman"/>
                <w:color w:val="000000" w:themeColor="text1"/>
                <w:sz w:val="24"/>
                <w:szCs w:val="24"/>
              </w:rPr>
              <w:t xml:space="preserve">за разходите, включени в </w:t>
            </w:r>
            <w:proofErr w:type="spellStart"/>
            <w:r w:rsidR="008F60EB" w:rsidRPr="00772F13">
              <w:rPr>
                <w:rFonts w:ascii="Times New Roman" w:hAnsi="Times New Roman"/>
                <w:color w:val="000000" w:themeColor="text1"/>
                <w:sz w:val="24"/>
                <w:szCs w:val="24"/>
              </w:rPr>
              <w:t>ИП</w:t>
            </w:r>
            <w:proofErr w:type="spellEnd"/>
            <w:r w:rsidR="008F60EB" w:rsidRPr="00772F13">
              <w:rPr>
                <w:rFonts w:ascii="Times New Roman" w:hAnsi="Times New Roman"/>
                <w:color w:val="000000" w:themeColor="text1"/>
                <w:sz w:val="24"/>
                <w:szCs w:val="24"/>
              </w:rPr>
              <w:t xml:space="preserve">. </w:t>
            </w:r>
            <w:r w:rsidR="00772F13">
              <w:rPr>
                <w:rFonts w:ascii="Times New Roman" w:hAnsi="Times New Roman"/>
                <w:color w:val="000000" w:themeColor="text1"/>
                <w:sz w:val="24"/>
                <w:szCs w:val="24"/>
              </w:rPr>
              <w:t xml:space="preserve">Проверява се </w:t>
            </w:r>
            <w:r w:rsidR="00772F13">
              <w:rPr>
                <w:rFonts w:ascii="Times New Roman" w:hAnsi="Times New Roman"/>
                <w:color w:val="000000" w:themeColor="text1"/>
                <w:sz w:val="24"/>
                <w:szCs w:val="24"/>
                <w:lang w:eastAsia="fr-FR"/>
              </w:rPr>
              <w:t>с</w:t>
            </w:r>
            <w:r w:rsidR="008F60EB" w:rsidRPr="00534AAB">
              <w:rPr>
                <w:rFonts w:ascii="Times New Roman" w:hAnsi="Times New Roman"/>
                <w:color w:val="000000" w:themeColor="text1"/>
                <w:sz w:val="24"/>
                <w:szCs w:val="24"/>
                <w:lang w:eastAsia="fr-FR"/>
              </w:rPr>
              <w:t>пазено</w:t>
            </w:r>
            <w:r w:rsidR="00772F13">
              <w:rPr>
                <w:rFonts w:ascii="Times New Roman" w:hAnsi="Times New Roman"/>
                <w:color w:val="000000" w:themeColor="text1"/>
                <w:sz w:val="24"/>
                <w:szCs w:val="24"/>
                <w:lang w:eastAsia="fr-FR"/>
              </w:rPr>
              <w:t xml:space="preserve"> ли</w:t>
            </w:r>
            <w:r w:rsidR="008F60EB" w:rsidRPr="00534AAB">
              <w:rPr>
                <w:rFonts w:ascii="Times New Roman" w:hAnsi="Times New Roman"/>
                <w:color w:val="000000" w:themeColor="text1"/>
                <w:sz w:val="24"/>
                <w:szCs w:val="24"/>
                <w:lang w:eastAsia="fr-FR"/>
              </w:rPr>
              <w:t xml:space="preserve"> е изискването за аналитичност на счетоводното отчитане на разходите по проекта/</w:t>
            </w:r>
            <w:proofErr w:type="spellStart"/>
            <w:r w:rsidR="002771E0">
              <w:rPr>
                <w:rFonts w:ascii="Times New Roman" w:hAnsi="Times New Roman"/>
                <w:color w:val="000000" w:themeColor="text1"/>
                <w:sz w:val="24"/>
                <w:szCs w:val="24"/>
                <w:lang w:eastAsia="fr-FR"/>
              </w:rPr>
              <w:t>ФП</w:t>
            </w:r>
            <w:proofErr w:type="spellEnd"/>
            <w:r w:rsidR="008F60EB" w:rsidRPr="00534AAB">
              <w:rPr>
                <w:rFonts w:ascii="Times New Roman" w:hAnsi="Times New Roman"/>
                <w:color w:val="000000" w:themeColor="text1"/>
                <w:sz w:val="24"/>
                <w:szCs w:val="24"/>
                <w:lang w:eastAsia="fr-FR"/>
              </w:rPr>
              <w:t>;</w:t>
            </w:r>
          </w:p>
          <w:p w14:paraId="489EFB7B" w14:textId="16BFF5B5" w:rsidR="008F60EB" w:rsidRPr="006E50E0" w:rsidRDefault="002368A6" w:rsidP="006E50E0">
            <w:pPr>
              <w:pStyle w:val="ListParagraph"/>
              <w:numPr>
                <w:ilvl w:val="1"/>
                <w:numId w:val="30"/>
              </w:numPr>
              <w:spacing w:after="0" w:line="240" w:lineRule="auto"/>
              <w:jc w:val="both"/>
              <w:rPr>
                <w:rFonts w:ascii="Times New Roman" w:hAnsi="Times New Roman"/>
                <w:color w:val="000000" w:themeColor="text1"/>
                <w:sz w:val="24"/>
                <w:szCs w:val="24"/>
              </w:rPr>
            </w:pPr>
            <w:r w:rsidRPr="006E50E0">
              <w:rPr>
                <w:rFonts w:ascii="Times New Roman" w:hAnsi="Times New Roman"/>
                <w:color w:val="000000" w:themeColor="text1"/>
                <w:sz w:val="24"/>
                <w:szCs w:val="24"/>
                <w:lang w:eastAsia="fr-FR"/>
              </w:rPr>
              <w:t>А</w:t>
            </w:r>
            <w:r w:rsidR="008F60EB" w:rsidRPr="006E50E0">
              <w:rPr>
                <w:rFonts w:ascii="Times New Roman" w:hAnsi="Times New Roman"/>
                <w:color w:val="000000" w:themeColor="text1"/>
                <w:sz w:val="24"/>
                <w:szCs w:val="24"/>
                <w:lang w:eastAsia="fr-FR"/>
              </w:rPr>
              <w:t>ктуален регистър за местонахождението на оригиналните документи по проекта/</w:t>
            </w:r>
            <w:proofErr w:type="spellStart"/>
            <w:r w:rsidR="002771E0">
              <w:rPr>
                <w:rFonts w:ascii="Times New Roman" w:hAnsi="Times New Roman"/>
                <w:color w:val="000000" w:themeColor="text1"/>
                <w:sz w:val="24"/>
                <w:szCs w:val="24"/>
                <w:lang w:eastAsia="fr-FR"/>
              </w:rPr>
              <w:t>ФП</w:t>
            </w:r>
            <w:proofErr w:type="spellEnd"/>
            <w:r w:rsidR="0062694B" w:rsidRPr="006E50E0">
              <w:rPr>
                <w:rFonts w:ascii="Times New Roman" w:hAnsi="Times New Roman"/>
                <w:color w:val="000000" w:themeColor="text1"/>
                <w:sz w:val="24"/>
                <w:szCs w:val="24"/>
                <w:lang w:eastAsia="fr-FR"/>
              </w:rPr>
              <w:t>.</w:t>
            </w:r>
          </w:p>
          <w:p w14:paraId="16228935" w14:textId="77777777" w:rsidR="008F60EB" w:rsidRPr="000C2F1E" w:rsidRDefault="008F60EB" w:rsidP="000C2F1E">
            <w:pPr>
              <w:pStyle w:val="ListParagraph"/>
              <w:numPr>
                <w:ilvl w:val="0"/>
                <w:numId w:val="3"/>
              </w:numPr>
              <w:spacing w:after="0" w:line="240" w:lineRule="auto"/>
              <w:jc w:val="both"/>
              <w:rPr>
                <w:rFonts w:ascii="Times New Roman" w:hAnsi="Times New Roman"/>
                <w:b/>
                <w:color w:val="000000" w:themeColor="text1"/>
                <w:sz w:val="24"/>
                <w:szCs w:val="24"/>
              </w:rPr>
            </w:pPr>
            <w:r w:rsidRPr="000C2F1E">
              <w:rPr>
                <w:rFonts w:ascii="Times New Roman" w:hAnsi="Times New Roman"/>
                <w:color w:val="000000" w:themeColor="text1"/>
                <w:sz w:val="24"/>
                <w:szCs w:val="24"/>
                <w:lang w:eastAsia="fr-FR"/>
              </w:rPr>
              <w:t>Приложените документи са попълнени и подписани съобразно образците и изискванията на УО.</w:t>
            </w:r>
          </w:p>
        </w:tc>
      </w:tr>
      <w:tr w:rsidR="00DF4361" w:rsidRPr="00CC540E" w14:paraId="391F7EFE" w14:textId="77777777" w:rsidTr="005E3919">
        <w:tc>
          <w:tcPr>
            <w:tcW w:w="1702" w:type="dxa"/>
            <w:vMerge w:val="restart"/>
          </w:tcPr>
          <w:p w14:paraId="1D05F149" w14:textId="759E5F76" w:rsidR="008F60EB" w:rsidRPr="00CC540E" w:rsidRDefault="00DF4361" w:rsidP="00425B10">
            <w:pPr>
              <w:jc w:val="both"/>
              <w:rPr>
                <w:rFonts w:ascii="Times New Roman" w:hAnsi="Times New Roman" w:cs="Times New Roman"/>
                <w:b/>
                <w:color w:val="000000" w:themeColor="text1"/>
                <w:sz w:val="24"/>
                <w:szCs w:val="24"/>
              </w:rPr>
            </w:pPr>
            <w:r w:rsidRPr="00CC540E">
              <w:rPr>
                <w:rFonts w:ascii="Times New Roman" w:hAnsi="Times New Roman" w:cs="Times New Roman"/>
                <w:b/>
                <w:color w:val="000000" w:themeColor="text1"/>
                <w:sz w:val="24"/>
                <w:szCs w:val="24"/>
              </w:rPr>
              <w:lastRenderedPageBreak/>
              <w:t xml:space="preserve">IV. </w:t>
            </w:r>
            <w:r w:rsidRPr="00CC540E">
              <w:rPr>
                <w:rFonts w:ascii="Times New Roman" w:hAnsi="Times New Roman" w:cs="Times New Roman"/>
                <w:color w:val="000000" w:themeColor="text1"/>
                <w:sz w:val="24"/>
                <w:szCs w:val="24"/>
              </w:rPr>
              <w:t>Проверка на междинен/</w:t>
            </w:r>
            <w:r w:rsidR="00E87A2B">
              <w:rPr>
                <w:rFonts w:ascii="Times New Roman" w:hAnsi="Times New Roman" w:cs="Times New Roman"/>
                <w:color w:val="000000" w:themeColor="text1"/>
                <w:sz w:val="24"/>
                <w:szCs w:val="24"/>
              </w:rPr>
              <w:t xml:space="preserve"> </w:t>
            </w:r>
            <w:r w:rsidRPr="00CC540E">
              <w:rPr>
                <w:rFonts w:ascii="Times New Roman" w:hAnsi="Times New Roman" w:cs="Times New Roman"/>
                <w:color w:val="000000" w:themeColor="text1"/>
                <w:sz w:val="24"/>
                <w:szCs w:val="24"/>
              </w:rPr>
              <w:t>окончателен технически отчет</w:t>
            </w:r>
          </w:p>
        </w:tc>
        <w:tc>
          <w:tcPr>
            <w:tcW w:w="1417" w:type="dxa"/>
          </w:tcPr>
          <w:p w14:paraId="08063113" w14:textId="77777777" w:rsidR="008F60EB" w:rsidRPr="00CC540E" w:rsidRDefault="008F60EB" w:rsidP="009902F8">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1</w:t>
            </w:r>
          </w:p>
        </w:tc>
        <w:tc>
          <w:tcPr>
            <w:tcW w:w="2724" w:type="dxa"/>
            <w:vAlign w:val="center"/>
          </w:tcPr>
          <w:p w14:paraId="2C64B1FB" w14:textId="418BCC33" w:rsidR="008F60EB" w:rsidRPr="00CC540E" w:rsidRDefault="001F355D" w:rsidP="004D1DE8">
            <w:pPr>
              <w:jc w:val="both"/>
              <w:rPr>
                <w:rFonts w:ascii="Times New Roman" w:hAnsi="Times New Roman" w:cs="Times New Roman"/>
                <w:color w:val="000000" w:themeColor="text1"/>
                <w:sz w:val="24"/>
                <w:szCs w:val="24"/>
                <w:lang w:eastAsia="fr-FR"/>
              </w:rPr>
            </w:pPr>
            <w:r w:rsidRPr="001F355D">
              <w:rPr>
                <w:rFonts w:ascii="Times New Roman" w:hAnsi="Times New Roman" w:cs="Times New Roman"/>
                <w:color w:val="000000" w:themeColor="text1"/>
                <w:sz w:val="24"/>
                <w:szCs w:val="24"/>
                <w:lang w:eastAsia="fr-FR"/>
              </w:rPr>
              <w:t>Всички предвидени дейности по проекта/</w:t>
            </w:r>
            <w:proofErr w:type="spellStart"/>
            <w:r w:rsidR="002771E0">
              <w:rPr>
                <w:rFonts w:ascii="Times New Roman" w:hAnsi="Times New Roman" w:cs="Times New Roman"/>
                <w:color w:val="000000" w:themeColor="text1"/>
                <w:sz w:val="24"/>
                <w:szCs w:val="24"/>
                <w:lang w:eastAsia="fr-FR"/>
              </w:rPr>
              <w:t>ФП</w:t>
            </w:r>
            <w:proofErr w:type="spellEnd"/>
            <w:r w:rsidRPr="001F355D">
              <w:rPr>
                <w:rFonts w:ascii="Times New Roman" w:hAnsi="Times New Roman" w:cs="Times New Roman"/>
                <w:color w:val="000000" w:themeColor="text1"/>
                <w:sz w:val="24"/>
                <w:szCs w:val="24"/>
                <w:lang w:eastAsia="fr-FR"/>
              </w:rPr>
              <w:t xml:space="preserve"> за отчетния период се изпълняват в съответствие с проекта/</w:t>
            </w:r>
            <w:proofErr w:type="spellStart"/>
            <w:r w:rsidR="002771E0">
              <w:rPr>
                <w:rFonts w:ascii="Times New Roman" w:hAnsi="Times New Roman" w:cs="Times New Roman"/>
                <w:color w:val="000000" w:themeColor="text1"/>
                <w:sz w:val="24"/>
                <w:szCs w:val="24"/>
                <w:lang w:eastAsia="fr-FR"/>
              </w:rPr>
              <w:t>ФП</w:t>
            </w:r>
            <w:proofErr w:type="spellEnd"/>
            <w:r w:rsidRPr="001F355D">
              <w:rPr>
                <w:rFonts w:ascii="Times New Roman" w:hAnsi="Times New Roman" w:cs="Times New Roman"/>
                <w:color w:val="000000" w:themeColor="text1"/>
                <w:sz w:val="24"/>
                <w:szCs w:val="24"/>
                <w:lang w:eastAsia="fr-FR"/>
              </w:rPr>
              <w:t>, Насоките за кандидатстване, правилата на програмата и приложимото законодателство.</w:t>
            </w:r>
          </w:p>
        </w:tc>
        <w:tc>
          <w:tcPr>
            <w:tcW w:w="9189" w:type="dxa"/>
          </w:tcPr>
          <w:p w14:paraId="21C43E31" w14:textId="77777777" w:rsidR="001F355D" w:rsidRPr="007B34C0" w:rsidRDefault="001F355D" w:rsidP="007B34C0">
            <w:pPr>
              <w:jc w:val="both"/>
              <w:rPr>
                <w:color w:val="000000"/>
              </w:rPr>
            </w:pPr>
            <w:r w:rsidRPr="007B34C0">
              <w:rPr>
                <w:rFonts w:ascii="Times New Roman" w:hAnsi="Times New Roman" w:cs="Times New Roman"/>
                <w:color w:val="000000"/>
                <w:sz w:val="24"/>
                <w:szCs w:val="24"/>
              </w:rPr>
              <w:t xml:space="preserve">Проверява </w:t>
            </w:r>
            <w:r w:rsidRPr="007B34C0">
              <w:rPr>
                <w:rFonts w:ascii="Times New Roman" w:hAnsi="Times New Roman" w:cs="Times New Roman"/>
                <w:color w:val="000000" w:themeColor="text1"/>
                <w:sz w:val="24"/>
                <w:szCs w:val="24"/>
                <w:lang w:eastAsia="fr-FR"/>
              </w:rPr>
              <w:t>се</w:t>
            </w:r>
            <w:r w:rsidRPr="007B34C0">
              <w:rPr>
                <w:rFonts w:ascii="Times New Roman" w:hAnsi="Times New Roman" w:cs="Times New Roman"/>
                <w:color w:val="000000"/>
                <w:sz w:val="24"/>
                <w:szCs w:val="24"/>
              </w:rPr>
              <w:t xml:space="preserve"> дали:</w:t>
            </w:r>
          </w:p>
          <w:p w14:paraId="099F126B" w14:textId="410E97F9" w:rsidR="002771E0" w:rsidRPr="007B34C0" w:rsidRDefault="002771E0" w:rsidP="007B34C0">
            <w:pPr>
              <w:pStyle w:val="ListParagraph"/>
              <w:numPr>
                <w:ilvl w:val="0"/>
                <w:numId w:val="41"/>
              </w:numPr>
              <w:spacing w:after="0" w:line="240" w:lineRule="auto"/>
              <w:jc w:val="both"/>
              <w:rPr>
                <w:color w:val="000000" w:themeColor="text1"/>
                <w:lang w:eastAsia="fr-FR"/>
              </w:rPr>
            </w:pPr>
            <w:r w:rsidRPr="007B34C0">
              <w:rPr>
                <w:rFonts w:ascii="Times New Roman" w:hAnsi="Times New Roman"/>
                <w:color w:val="000000" w:themeColor="text1"/>
                <w:sz w:val="24"/>
                <w:szCs w:val="24"/>
                <w:lang w:eastAsia="fr-FR"/>
              </w:rPr>
              <w:t>д</w:t>
            </w:r>
            <w:r w:rsidR="001F355D" w:rsidRPr="007B34C0">
              <w:rPr>
                <w:rFonts w:ascii="Times New Roman" w:hAnsi="Times New Roman"/>
                <w:color w:val="000000" w:themeColor="text1"/>
                <w:sz w:val="24"/>
                <w:szCs w:val="24"/>
                <w:lang w:eastAsia="fr-FR"/>
              </w:rPr>
              <w:t>ейностите се изпълняват в съответствие с проекта/</w:t>
            </w:r>
            <w:proofErr w:type="spellStart"/>
            <w:r w:rsidRPr="007B34C0">
              <w:rPr>
                <w:rFonts w:ascii="Times New Roman" w:hAnsi="Times New Roman"/>
                <w:color w:val="000000" w:themeColor="text1"/>
                <w:sz w:val="24"/>
                <w:szCs w:val="24"/>
                <w:lang w:eastAsia="fr-FR"/>
              </w:rPr>
              <w:t>ФП</w:t>
            </w:r>
            <w:proofErr w:type="spellEnd"/>
            <w:r w:rsidR="001F355D" w:rsidRPr="007B34C0">
              <w:rPr>
                <w:rFonts w:ascii="Times New Roman" w:hAnsi="Times New Roman"/>
                <w:color w:val="000000" w:themeColor="text1"/>
                <w:sz w:val="24"/>
                <w:szCs w:val="24"/>
                <w:lang w:eastAsia="fr-FR"/>
              </w:rPr>
              <w:t>, Насоките за кандидатстване, правилата на програмата и приложимото законодателство;</w:t>
            </w:r>
          </w:p>
          <w:p w14:paraId="12F8B5AA" w14:textId="67E8F316" w:rsidR="001F355D" w:rsidRPr="007B34C0" w:rsidRDefault="001F355D" w:rsidP="007B34C0">
            <w:pPr>
              <w:pStyle w:val="ListParagraph"/>
              <w:numPr>
                <w:ilvl w:val="0"/>
                <w:numId w:val="41"/>
              </w:numPr>
              <w:spacing w:after="0" w:line="240" w:lineRule="auto"/>
              <w:jc w:val="both"/>
              <w:rPr>
                <w:color w:val="000000" w:themeColor="text1"/>
                <w:lang w:eastAsia="fr-FR"/>
              </w:rPr>
            </w:pPr>
            <w:r w:rsidRPr="007B34C0">
              <w:rPr>
                <w:rFonts w:ascii="Times New Roman" w:hAnsi="Times New Roman"/>
                <w:color w:val="000000" w:themeColor="text1"/>
                <w:sz w:val="24"/>
                <w:szCs w:val="24"/>
                <w:lang w:eastAsia="fr-FR"/>
              </w:rPr>
              <w:t>дейностите се изпълняват в предвидените срокове;</w:t>
            </w:r>
          </w:p>
          <w:p w14:paraId="6A5DFBCB" w14:textId="6EC285B4" w:rsidR="001F355D" w:rsidRPr="007B34C0" w:rsidRDefault="001F355D" w:rsidP="007B34C0">
            <w:pPr>
              <w:pStyle w:val="ListParagraph"/>
              <w:numPr>
                <w:ilvl w:val="0"/>
                <w:numId w:val="41"/>
              </w:numPr>
              <w:spacing w:after="0" w:line="240" w:lineRule="auto"/>
              <w:jc w:val="both"/>
              <w:rPr>
                <w:color w:val="000000" w:themeColor="text1"/>
                <w:lang w:eastAsia="fr-FR"/>
              </w:rPr>
            </w:pPr>
            <w:r w:rsidRPr="007B34C0">
              <w:rPr>
                <w:rFonts w:ascii="Times New Roman" w:hAnsi="Times New Roman"/>
                <w:color w:val="000000" w:themeColor="text1"/>
                <w:sz w:val="24"/>
                <w:szCs w:val="24"/>
                <w:lang w:eastAsia="fr-FR"/>
              </w:rPr>
              <w:t>дейностите са насочени към целевите групи;</w:t>
            </w:r>
          </w:p>
          <w:p w14:paraId="32919990" w14:textId="361194F7" w:rsidR="001F355D" w:rsidRPr="007B34C0" w:rsidRDefault="001F355D" w:rsidP="007B34C0">
            <w:pPr>
              <w:pStyle w:val="ListParagraph"/>
              <w:numPr>
                <w:ilvl w:val="0"/>
                <w:numId w:val="41"/>
              </w:numPr>
              <w:spacing w:after="0" w:line="240" w:lineRule="auto"/>
              <w:jc w:val="both"/>
              <w:rPr>
                <w:color w:val="000000" w:themeColor="text1"/>
                <w:lang w:eastAsia="fr-FR"/>
              </w:rPr>
            </w:pPr>
            <w:r w:rsidRPr="007B34C0">
              <w:rPr>
                <w:rFonts w:ascii="Times New Roman" w:hAnsi="Times New Roman"/>
                <w:color w:val="000000" w:themeColor="text1"/>
                <w:sz w:val="24"/>
                <w:szCs w:val="24"/>
                <w:lang w:eastAsia="fr-FR"/>
              </w:rPr>
              <w:t>има доказателство за начина на разпространение на информационни и/или обучителни материали сред представителите на целевите групи по проекта/</w:t>
            </w:r>
            <w:proofErr w:type="spellStart"/>
            <w:r w:rsidR="002771E0" w:rsidRPr="007B34C0">
              <w:rPr>
                <w:rFonts w:ascii="Times New Roman" w:hAnsi="Times New Roman"/>
                <w:color w:val="000000" w:themeColor="text1"/>
                <w:sz w:val="24"/>
                <w:szCs w:val="24"/>
                <w:lang w:eastAsia="fr-FR"/>
              </w:rPr>
              <w:t>ФП</w:t>
            </w:r>
            <w:proofErr w:type="spellEnd"/>
            <w:r w:rsidRPr="007B34C0">
              <w:rPr>
                <w:rFonts w:ascii="Times New Roman" w:hAnsi="Times New Roman"/>
                <w:color w:val="000000" w:themeColor="text1"/>
                <w:sz w:val="24"/>
                <w:szCs w:val="24"/>
                <w:lang w:eastAsia="fr-FR"/>
              </w:rPr>
              <w:t xml:space="preserve"> (ако е приложимо);</w:t>
            </w:r>
          </w:p>
          <w:p w14:paraId="2E0CB8EF" w14:textId="60199E29" w:rsidR="009C0758" w:rsidRPr="001406FD" w:rsidRDefault="001F355D" w:rsidP="007B34C0">
            <w:pPr>
              <w:pStyle w:val="ListParagraph"/>
              <w:numPr>
                <w:ilvl w:val="0"/>
                <w:numId w:val="41"/>
              </w:numPr>
              <w:spacing w:after="0" w:line="240" w:lineRule="auto"/>
              <w:jc w:val="both"/>
              <w:rPr>
                <w:color w:val="000000"/>
              </w:rPr>
            </w:pPr>
            <w:r w:rsidRPr="007B34C0">
              <w:rPr>
                <w:rFonts w:ascii="Times New Roman" w:hAnsi="Times New Roman"/>
                <w:color w:val="000000" w:themeColor="text1"/>
                <w:sz w:val="24"/>
                <w:szCs w:val="24"/>
                <w:lang w:eastAsia="fr-FR"/>
              </w:rPr>
              <w:t>бенефициентът е осигурил пу</w:t>
            </w:r>
            <w:r w:rsidR="002771E0">
              <w:rPr>
                <w:rFonts w:ascii="Times New Roman" w:hAnsi="Times New Roman"/>
                <w:color w:val="000000" w:themeColor="text1"/>
                <w:sz w:val="24"/>
                <w:szCs w:val="24"/>
                <w:lang w:eastAsia="fr-FR"/>
              </w:rPr>
              <w:t>бл</w:t>
            </w:r>
            <w:r w:rsidRPr="007B34C0">
              <w:rPr>
                <w:rFonts w:ascii="Times New Roman" w:hAnsi="Times New Roman"/>
                <w:color w:val="000000" w:themeColor="text1"/>
                <w:sz w:val="24"/>
                <w:szCs w:val="24"/>
                <w:lang w:eastAsia="fr-FR"/>
              </w:rPr>
              <w:t>ичен достъп до разработените по проекта резултати</w:t>
            </w:r>
            <w:r w:rsidR="002771E0">
              <w:rPr>
                <w:rFonts w:ascii="Times New Roman" w:hAnsi="Times New Roman"/>
                <w:color w:val="000000" w:themeColor="text1"/>
                <w:sz w:val="24"/>
                <w:szCs w:val="24"/>
                <w:lang w:eastAsia="fr-FR"/>
              </w:rPr>
              <w:t xml:space="preserve"> – </w:t>
            </w:r>
            <w:r w:rsidRPr="007B34C0">
              <w:rPr>
                <w:rFonts w:ascii="Times New Roman" w:hAnsi="Times New Roman"/>
                <w:color w:val="000000"/>
                <w:sz w:val="24"/>
                <w:szCs w:val="24"/>
              </w:rPr>
              <w:t>анализи, проучвания, изследвания, и други</w:t>
            </w:r>
            <w:r w:rsidR="002771E0">
              <w:rPr>
                <w:rFonts w:ascii="Times New Roman" w:hAnsi="Times New Roman"/>
                <w:color w:val="000000"/>
                <w:sz w:val="24"/>
                <w:szCs w:val="24"/>
              </w:rPr>
              <w:t>,</w:t>
            </w:r>
            <w:r w:rsidRPr="007B34C0">
              <w:rPr>
                <w:rFonts w:ascii="Times New Roman" w:hAnsi="Times New Roman"/>
                <w:color w:val="000000"/>
                <w:sz w:val="24"/>
                <w:szCs w:val="24"/>
              </w:rPr>
              <w:t xml:space="preserve"> като ги е пу</w:t>
            </w:r>
            <w:r w:rsidR="002771E0">
              <w:rPr>
                <w:rFonts w:ascii="Times New Roman" w:hAnsi="Times New Roman"/>
                <w:color w:val="000000"/>
                <w:sz w:val="24"/>
                <w:szCs w:val="24"/>
              </w:rPr>
              <w:t>бл</w:t>
            </w:r>
            <w:r w:rsidRPr="007B34C0">
              <w:rPr>
                <w:rFonts w:ascii="Times New Roman" w:hAnsi="Times New Roman"/>
                <w:color w:val="000000"/>
                <w:sz w:val="24"/>
                <w:szCs w:val="24"/>
              </w:rPr>
              <w:t>икувал на интернет страницата си.</w:t>
            </w:r>
          </w:p>
        </w:tc>
      </w:tr>
      <w:tr w:rsidR="004415E4" w:rsidRPr="00CC540E" w14:paraId="593E3D52" w14:textId="77777777" w:rsidTr="005E3919">
        <w:tc>
          <w:tcPr>
            <w:tcW w:w="1702" w:type="dxa"/>
            <w:vMerge/>
          </w:tcPr>
          <w:p w14:paraId="690DD613" w14:textId="77777777" w:rsidR="004415E4" w:rsidRPr="00CC540E" w:rsidRDefault="004415E4" w:rsidP="00425B10">
            <w:pPr>
              <w:jc w:val="both"/>
              <w:rPr>
                <w:rFonts w:ascii="Times New Roman" w:hAnsi="Times New Roman" w:cs="Times New Roman"/>
                <w:b/>
                <w:color w:val="000000" w:themeColor="text1"/>
                <w:sz w:val="24"/>
                <w:szCs w:val="24"/>
              </w:rPr>
            </w:pPr>
          </w:p>
        </w:tc>
        <w:tc>
          <w:tcPr>
            <w:tcW w:w="1417" w:type="dxa"/>
          </w:tcPr>
          <w:p w14:paraId="52DA7BD4" w14:textId="7267F8B7" w:rsidR="004415E4" w:rsidRPr="00CC540E" w:rsidRDefault="00D804D9"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724" w:type="dxa"/>
            <w:vAlign w:val="center"/>
          </w:tcPr>
          <w:p w14:paraId="22CD678F" w14:textId="04BF785E" w:rsidR="004415E4" w:rsidRPr="00CC540E" w:rsidRDefault="001F355D" w:rsidP="00534AAB">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rPr>
              <w:t>Отчетът съдържа информация за зал</w:t>
            </w:r>
            <w:r>
              <w:rPr>
                <w:rFonts w:ascii="Times New Roman" w:hAnsi="Times New Roman" w:cs="Times New Roman"/>
                <w:color w:val="000000" w:themeColor="text1"/>
                <w:sz w:val="24"/>
                <w:szCs w:val="24"/>
              </w:rPr>
              <w:t xml:space="preserve">ожените и изпълнените </w:t>
            </w:r>
            <w:r w:rsidR="002771E0">
              <w:rPr>
                <w:rFonts w:ascii="Times New Roman" w:hAnsi="Times New Roman" w:cs="Times New Roman"/>
                <w:color w:val="000000" w:themeColor="text1"/>
                <w:sz w:val="24"/>
                <w:szCs w:val="24"/>
              </w:rPr>
              <w:t xml:space="preserve">индикатори </w:t>
            </w:r>
            <w:r>
              <w:rPr>
                <w:rFonts w:ascii="Times New Roman" w:hAnsi="Times New Roman" w:cs="Times New Roman"/>
                <w:color w:val="000000" w:themeColor="text1"/>
                <w:sz w:val="24"/>
                <w:szCs w:val="24"/>
              </w:rPr>
              <w:t>в</w:t>
            </w:r>
            <w:r w:rsidRPr="00CC540E">
              <w:rPr>
                <w:rFonts w:ascii="Times New Roman" w:hAnsi="Times New Roman" w:cs="Times New Roman"/>
                <w:color w:val="000000" w:themeColor="text1"/>
                <w:sz w:val="24"/>
                <w:szCs w:val="24"/>
              </w:rPr>
              <w:t xml:space="preserve"> проекта</w:t>
            </w:r>
            <w:r>
              <w:rPr>
                <w:rFonts w:ascii="Times New Roman" w:hAnsi="Times New Roman" w:cs="Times New Roman"/>
                <w:color w:val="000000" w:themeColor="text1"/>
                <w:sz w:val="24"/>
                <w:szCs w:val="24"/>
              </w:rPr>
              <w:t>/</w:t>
            </w:r>
            <w:proofErr w:type="spellStart"/>
            <w:r w:rsidR="002771E0">
              <w:rPr>
                <w:rFonts w:ascii="Times New Roman" w:hAnsi="Times New Roman" w:cs="Times New Roman"/>
                <w:color w:val="000000" w:themeColor="text1"/>
                <w:sz w:val="24"/>
                <w:szCs w:val="24"/>
              </w:rPr>
              <w:t>ФП</w:t>
            </w:r>
            <w:proofErr w:type="spellEnd"/>
            <w:r w:rsidRPr="00CC540E">
              <w:rPr>
                <w:rFonts w:ascii="Times New Roman" w:hAnsi="Times New Roman" w:cs="Times New Roman"/>
                <w:color w:val="000000" w:themeColor="text1"/>
                <w:sz w:val="24"/>
                <w:szCs w:val="24"/>
              </w:rPr>
              <w:t>.</w:t>
            </w:r>
          </w:p>
        </w:tc>
        <w:tc>
          <w:tcPr>
            <w:tcW w:w="9189" w:type="dxa"/>
          </w:tcPr>
          <w:p w14:paraId="01B47170" w14:textId="08C40688" w:rsidR="001F355D" w:rsidRDefault="001F355D" w:rsidP="001F355D">
            <w:pPr>
              <w:jc w:val="both"/>
              <w:rPr>
                <w:rFonts w:ascii="Times New Roman" w:hAnsi="Times New Roman" w:cs="Times New Roman"/>
                <w:color w:val="000000" w:themeColor="text1"/>
                <w:sz w:val="24"/>
                <w:szCs w:val="24"/>
                <w:lang w:eastAsia="fr-FR"/>
              </w:rPr>
            </w:pPr>
            <w:r w:rsidRPr="000B5FE7">
              <w:rPr>
                <w:rFonts w:ascii="Times New Roman" w:hAnsi="Times New Roman" w:cs="Times New Roman"/>
                <w:color w:val="000000" w:themeColor="text1"/>
                <w:sz w:val="24"/>
                <w:szCs w:val="24"/>
                <w:lang w:eastAsia="fr-FR"/>
              </w:rPr>
              <w:t xml:space="preserve">Извършва се проверка </w:t>
            </w:r>
            <w:r w:rsidRPr="00CC540E">
              <w:rPr>
                <w:rFonts w:ascii="Times New Roman" w:hAnsi="Times New Roman" w:cs="Times New Roman"/>
                <w:color w:val="000000" w:themeColor="text1"/>
                <w:sz w:val="24"/>
                <w:szCs w:val="24"/>
                <w:lang w:eastAsia="fr-FR"/>
              </w:rPr>
              <w:t>дали зал</w:t>
            </w:r>
            <w:r>
              <w:rPr>
                <w:rFonts w:ascii="Times New Roman" w:hAnsi="Times New Roman" w:cs="Times New Roman"/>
                <w:color w:val="000000" w:themeColor="text1"/>
                <w:sz w:val="24"/>
                <w:szCs w:val="24"/>
                <w:lang w:eastAsia="fr-FR"/>
              </w:rPr>
              <w:t>ожените по проекта/</w:t>
            </w:r>
            <w:proofErr w:type="spellStart"/>
            <w:r w:rsidR="002771E0">
              <w:rPr>
                <w:rFonts w:ascii="Times New Roman" w:hAnsi="Times New Roman" w:cs="Times New Roman"/>
                <w:color w:val="000000" w:themeColor="text1"/>
                <w:sz w:val="24"/>
                <w:szCs w:val="24"/>
                <w:lang w:eastAsia="fr-FR"/>
              </w:rPr>
              <w:t>ФП</w:t>
            </w:r>
            <w:proofErr w:type="spellEnd"/>
            <w:r>
              <w:rPr>
                <w:rFonts w:ascii="Times New Roman" w:hAnsi="Times New Roman" w:cs="Times New Roman"/>
                <w:color w:val="000000" w:themeColor="text1"/>
                <w:sz w:val="24"/>
                <w:szCs w:val="24"/>
                <w:lang w:eastAsia="fr-FR"/>
              </w:rPr>
              <w:t xml:space="preserve"> </w:t>
            </w:r>
            <w:r w:rsidR="002771E0">
              <w:rPr>
                <w:rFonts w:ascii="Times New Roman" w:hAnsi="Times New Roman" w:cs="Times New Roman"/>
                <w:color w:val="000000" w:themeColor="text1"/>
                <w:sz w:val="24"/>
                <w:szCs w:val="24"/>
              </w:rPr>
              <w:t>индикатори</w:t>
            </w:r>
            <w:r w:rsidRPr="00CC540E">
              <w:rPr>
                <w:rFonts w:ascii="Times New Roman" w:hAnsi="Times New Roman" w:cs="Times New Roman"/>
                <w:color w:val="000000" w:themeColor="text1"/>
                <w:sz w:val="24"/>
                <w:szCs w:val="24"/>
                <w:lang w:eastAsia="fr-FR"/>
              </w:rPr>
              <w:t xml:space="preserve"> са надлежно отчетен</w:t>
            </w:r>
            <w:r>
              <w:rPr>
                <w:rFonts w:ascii="Times New Roman" w:hAnsi="Times New Roman" w:cs="Times New Roman"/>
                <w:color w:val="000000" w:themeColor="text1"/>
                <w:sz w:val="24"/>
                <w:szCs w:val="24"/>
                <w:lang w:eastAsia="fr-FR"/>
              </w:rPr>
              <w:t>и и постигнати в съответствие с</w:t>
            </w:r>
            <w:r w:rsidRPr="00CC540E">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приложимите критерии за подбор на операциите</w:t>
            </w:r>
            <w:r w:rsidRPr="00CC540E">
              <w:rPr>
                <w:rFonts w:ascii="Times New Roman" w:hAnsi="Times New Roman" w:cs="Times New Roman"/>
                <w:color w:val="000000" w:themeColor="text1"/>
                <w:sz w:val="24"/>
                <w:szCs w:val="24"/>
                <w:lang w:eastAsia="fr-FR"/>
              </w:rPr>
              <w:t>, а в случай на окончателно</w:t>
            </w:r>
            <w:r>
              <w:rPr>
                <w:rFonts w:ascii="Times New Roman" w:hAnsi="Times New Roman" w:cs="Times New Roman"/>
                <w:color w:val="000000" w:themeColor="text1"/>
                <w:sz w:val="24"/>
                <w:szCs w:val="24"/>
                <w:lang w:eastAsia="fr-FR"/>
              </w:rPr>
              <w:t xml:space="preserve"> отчитане</w:t>
            </w:r>
            <w:r w:rsidR="002771E0">
              <w:rPr>
                <w:rFonts w:ascii="Times New Roman" w:hAnsi="Times New Roman" w:cs="Times New Roman"/>
                <w:color w:val="000000" w:themeColor="text1"/>
                <w:sz w:val="24"/>
                <w:szCs w:val="24"/>
                <w:lang w:eastAsia="fr-FR"/>
              </w:rPr>
              <w:t xml:space="preserve"> –</w:t>
            </w:r>
            <w:r>
              <w:rPr>
                <w:rFonts w:ascii="Times New Roman" w:hAnsi="Times New Roman" w:cs="Times New Roman"/>
                <w:color w:val="000000" w:themeColor="text1"/>
                <w:sz w:val="24"/>
                <w:szCs w:val="24"/>
                <w:lang w:eastAsia="fr-FR"/>
              </w:rPr>
              <w:t xml:space="preserve"> дали всички </w:t>
            </w:r>
            <w:r w:rsidR="002771E0">
              <w:rPr>
                <w:rFonts w:ascii="Times New Roman" w:hAnsi="Times New Roman" w:cs="Times New Roman"/>
                <w:color w:val="000000" w:themeColor="text1"/>
                <w:sz w:val="24"/>
                <w:szCs w:val="24"/>
              </w:rPr>
              <w:t>индикатори</w:t>
            </w:r>
            <w:r w:rsidRPr="00CC540E">
              <w:rPr>
                <w:rFonts w:ascii="Times New Roman" w:hAnsi="Times New Roman" w:cs="Times New Roman"/>
                <w:color w:val="000000" w:themeColor="text1"/>
                <w:sz w:val="24"/>
                <w:szCs w:val="24"/>
                <w:lang w:eastAsia="fr-FR"/>
              </w:rPr>
              <w:t xml:space="preserve"> и резултати, заложени по проекта/</w:t>
            </w:r>
            <w:proofErr w:type="spellStart"/>
            <w:r w:rsidR="002771E0">
              <w:rPr>
                <w:rFonts w:ascii="Times New Roman" w:hAnsi="Times New Roman" w:cs="Times New Roman"/>
                <w:color w:val="000000" w:themeColor="text1"/>
                <w:sz w:val="24"/>
                <w:szCs w:val="24"/>
                <w:lang w:eastAsia="fr-FR"/>
              </w:rPr>
              <w:t>ФП</w:t>
            </w:r>
            <w:proofErr w:type="spellEnd"/>
            <w:r w:rsidRPr="00CC540E">
              <w:rPr>
                <w:rFonts w:ascii="Times New Roman" w:hAnsi="Times New Roman" w:cs="Times New Roman"/>
                <w:color w:val="000000" w:themeColor="text1"/>
                <w:sz w:val="24"/>
                <w:szCs w:val="24"/>
                <w:lang w:eastAsia="fr-FR"/>
              </w:rPr>
              <w:t>, са постигнати.</w:t>
            </w:r>
          </w:p>
          <w:p w14:paraId="3D0A8FDF" w14:textId="2BFD3009" w:rsidR="00D804D9" w:rsidRPr="00D804D9" w:rsidRDefault="00D804D9" w:rsidP="001F355D">
            <w:pPr>
              <w:jc w:val="both"/>
              <w:rPr>
                <w:rFonts w:ascii="Times New Roman" w:hAnsi="Times New Roman" w:cs="Times New Roman"/>
                <w:i/>
                <w:color w:val="000000" w:themeColor="text1"/>
                <w:sz w:val="24"/>
                <w:szCs w:val="24"/>
                <w:lang w:eastAsia="fr-FR"/>
              </w:rPr>
            </w:pPr>
          </w:p>
        </w:tc>
      </w:tr>
      <w:tr w:rsidR="00DF4361" w:rsidRPr="00CC540E" w14:paraId="0175F5FA" w14:textId="77777777" w:rsidTr="005E3919">
        <w:tc>
          <w:tcPr>
            <w:tcW w:w="1702" w:type="dxa"/>
            <w:vMerge/>
          </w:tcPr>
          <w:p w14:paraId="0857ABC5" w14:textId="77777777" w:rsidR="008F60EB" w:rsidRPr="00CC540E" w:rsidRDefault="008F60EB" w:rsidP="00425B10">
            <w:pPr>
              <w:jc w:val="both"/>
              <w:rPr>
                <w:rFonts w:ascii="Times New Roman" w:hAnsi="Times New Roman" w:cs="Times New Roman"/>
                <w:b/>
                <w:color w:val="000000" w:themeColor="text1"/>
                <w:sz w:val="24"/>
                <w:szCs w:val="24"/>
              </w:rPr>
            </w:pPr>
          </w:p>
        </w:tc>
        <w:tc>
          <w:tcPr>
            <w:tcW w:w="1417" w:type="dxa"/>
          </w:tcPr>
          <w:p w14:paraId="266561B6" w14:textId="79FF47CF" w:rsidR="008F60EB" w:rsidRPr="00CC540E" w:rsidRDefault="00D804D9"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724" w:type="dxa"/>
            <w:vAlign w:val="center"/>
          </w:tcPr>
          <w:p w14:paraId="1A623EFD" w14:textId="72A73F1A" w:rsidR="008F60EB" w:rsidRPr="00CC540E" w:rsidRDefault="001F355D" w:rsidP="00425B10">
            <w:pPr>
              <w:jc w:val="both"/>
              <w:rPr>
                <w:rFonts w:ascii="Times New Roman" w:hAnsi="Times New Roman" w:cs="Times New Roman"/>
                <w:color w:val="000000" w:themeColor="text1"/>
                <w:sz w:val="24"/>
                <w:szCs w:val="24"/>
                <w:lang w:eastAsia="fr-FR"/>
              </w:rPr>
            </w:pPr>
            <w:r w:rsidRPr="001F355D">
              <w:rPr>
                <w:rFonts w:ascii="Times New Roman" w:hAnsi="Times New Roman" w:cs="Times New Roman"/>
                <w:color w:val="000000" w:themeColor="text1"/>
                <w:sz w:val="24"/>
                <w:szCs w:val="24"/>
                <w:lang w:eastAsia="fr-FR"/>
              </w:rPr>
              <w:t xml:space="preserve">Постигнатите </w:t>
            </w:r>
            <w:r w:rsidR="002771E0">
              <w:rPr>
                <w:rFonts w:ascii="Times New Roman" w:hAnsi="Times New Roman" w:cs="Times New Roman"/>
                <w:color w:val="000000" w:themeColor="text1"/>
                <w:sz w:val="24"/>
                <w:szCs w:val="24"/>
              </w:rPr>
              <w:t>индикатори</w:t>
            </w:r>
            <w:r w:rsidRPr="001F355D">
              <w:rPr>
                <w:rFonts w:ascii="Times New Roman" w:hAnsi="Times New Roman" w:cs="Times New Roman"/>
                <w:color w:val="000000" w:themeColor="text1"/>
                <w:sz w:val="24"/>
                <w:szCs w:val="24"/>
                <w:lang w:eastAsia="fr-FR"/>
              </w:rPr>
              <w:t xml:space="preserve"> по проекта/</w:t>
            </w:r>
            <w:proofErr w:type="spellStart"/>
            <w:r w:rsidR="002771E0">
              <w:rPr>
                <w:rFonts w:ascii="Times New Roman" w:hAnsi="Times New Roman" w:cs="Times New Roman"/>
                <w:color w:val="000000" w:themeColor="text1"/>
                <w:sz w:val="24"/>
                <w:szCs w:val="24"/>
                <w:lang w:eastAsia="fr-FR"/>
              </w:rPr>
              <w:t>ФП</w:t>
            </w:r>
            <w:proofErr w:type="spellEnd"/>
            <w:r w:rsidRPr="001F355D">
              <w:rPr>
                <w:rFonts w:ascii="Times New Roman" w:hAnsi="Times New Roman" w:cs="Times New Roman"/>
                <w:color w:val="000000" w:themeColor="text1"/>
                <w:sz w:val="24"/>
                <w:szCs w:val="24"/>
                <w:lang w:eastAsia="fr-FR"/>
              </w:rPr>
              <w:t xml:space="preserve"> са отчетени по Категории региони в процентни съотношения, заложени в административния договор/заповедта за предоставяне на </w:t>
            </w:r>
            <w:proofErr w:type="spellStart"/>
            <w:r w:rsidRPr="001F355D">
              <w:rPr>
                <w:rFonts w:ascii="Times New Roman" w:hAnsi="Times New Roman" w:cs="Times New Roman"/>
                <w:color w:val="000000" w:themeColor="text1"/>
                <w:sz w:val="24"/>
                <w:szCs w:val="24"/>
                <w:lang w:eastAsia="fr-FR"/>
              </w:rPr>
              <w:t>БФП</w:t>
            </w:r>
            <w:proofErr w:type="spellEnd"/>
            <w:r w:rsidRPr="001F355D">
              <w:rPr>
                <w:rFonts w:ascii="Times New Roman" w:hAnsi="Times New Roman" w:cs="Times New Roman"/>
                <w:color w:val="000000" w:themeColor="text1"/>
                <w:sz w:val="24"/>
                <w:szCs w:val="24"/>
                <w:lang w:eastAsia="fr-FR"/>
              </w:rPr>
              <w:t>, Насоките за кандидатстване по процедурата и Указанията за е-</w:t>
            </w:r>
            <w:r w:rsidRPr="001F355D">
              <w:rPr>
                <w:rFonts w:ascii="Times New Roman" w:hAnsi="Times New Roman" w:cs="Times New Roman"/>
                <w:color w:val="000000" w:themeColor="text1"/>
                <w:sz w:val="24"/>
                <w:szCs w:val="24"/>
                <w:lang w:eastAsia="fr-FR"/>
              </w:rPr>
              <w:lastRenderedPageBreak/>
              <w:t xml:space="preserve">отчитане чрез ИСУН на проекти/финансови планове по </w:t>
            </w:r>
            <w:proofErr w:type="spellStart"/>
            <w:r w:rsidRPr="001F355D">
              <w:rPr>
                <w:rFonts w:ascii="Times New Roman" w:hAnsi="Times New Roman" w:cs="Times New Roman"/>
                <w:color w:val="000000" w:themeColor="text1"/>
                <w:sz w:val="24"/>
                <w:szCs w:val="24"/>
                <w:lang w:eastAsia="fr-FR"/>
              </w:rPr>
              <w:t>ПТП</w:t>
            </w:r>
            <w:proofErr w:type="spellEnd"/>
            <w:r w:rsidRPr="001F355D">
              <w:rPr>
                <w:rFonts w:ascii="Times New Roman" w:hAnsi="Times New Roman" w:cs="Times New Roman"/>
                <w:color w:val="000000" w:themeColor="text1"/>
                <w:sz w:val="24"/>
                <w:szCs w:val="24"/>
                <w:lang w:eastAsia="fr-FR"/>
              </w:rPr>
              <w:t>.</w:t>
            </w:r>
          </w:p>
        </w:tc>
        <w:tc>
          <w:tcPr>
            <w:tcW w:w="9189" w:type="dxa"/>
          </w:tcPr>
          <w:p w14:paraId="46172868" w14:textId="6F6B58E2" w:rsidR="006C5FFB" w:rsidRPr="001F355D" w:rsidRDefault="001F355D" w:rsidP="001F355D">
            <w:pPr>
              <w:jc w:val="both"/>
              <w:rPr>
                <w:rFonts w:ascii="Times New Roman" w:hAnsi="Times New Roman" w:cs="Times New Roman"/>
                <w:color w:val="000000" w:themeColor="text1"/>
                <w:sz w:val="24"/>
                <w:szCs w:val="24"/>
              </w:rPr>
            </w:pPr>
            <w:r w:rsidRPr="001F355D">
              <w:rPr>
                <w:rFonts w:ascii="Times New Roman" w:hAnsi="Times New Roman" w:cs="Times New Roman"/>
                <w:color w:val="000000" w:themeColor="text1"/>
                <w:sz w:val="24"/>
                <w:szCs w:val="24"/>
              </w:rPr>
              <w:lastRenderedPageBreak/>
              <w:t xml:space="preserve">Извършва се проверка дали бенефициентът е отчел постигнатите стойности на </w:t>
            </w:r>
            <w:r w:rsidR="002771E0">
              <w:rPr>
                <w:rFonts w:ascii="Times New Roman" w:hAnsi="Times New Roman" w:cs="Times New Roman"/>
                <w:color w:val="000000" w:themeColor="text1"/>
                <w:sz w:val="24"/>
                <w:szCs w:val="24"/>
              </w:rPr>
              <w:t>индикаторите</w:t>
            </w:r>
            <w:r w:rsidRPr="001F355D">
              <w:rPr>
                <w:rFonts w:ascii="Times New Roman" w:hAnsi="Times New Roman" w:cs="Times New Roman"/>
                <w:color w:val="000000" w:themeColor="text1"/>
                <w:sz w:val="24"/>
                <w:szCs w:val="24"/>
              </w:rPr>
              <w:t xml:space="preserve"> по проекта/</w:t>
            </w:r>
            <w:proofErr w:type="spellStart"/>
            <w:r w:rsidR="002771E0">
              <w:rPr>
                <w:rFonts w:ascii="Times New Roman" w:hAnsi="Times New Roman" w:cs="Times New Roman"/>
                <w:color w:val="000000" w:themeColor="text1"/>
                <w:sz w:val="24"/>
                <w:szCs w:val="24"/>
              </w:rPr>
              <w:t>ФП</w:t>
            </w:r>
            <w:proofErr w:type="spellEnd"/>
            <w:r w:rsidRPr="001F355D">
              <w:rPr>
                <w:rFonts w:ascii="Times New Roman" w:hAnsi="Times New Roman" w:cs="Times New Roman"/>
                <w:color w:val="000000" w:themeColor="text1"/>
                <w:sz w:val="24"/>
                <w:szCs w:val="24"/>
              </w:rPr>
              <w:t xml:space="preserve"> по Категории региони в процентни съотношения, заложени в административния договор/заповедта за предоставяне на </w:t>
            </w:r>
            <w:proofErr w:type="spellStart"/>
            <w:r w:rsidRPr="001F355D">
              <w:rPr>
                <w:rFonts w:ascii="Times New Roman" w:hAnsi="Times New Roman" w:cs="Times New Roman"/>
                <w:color w:val="000000" w:themeColor="text1"/>
                <w:sz w:val="24"/>
                <w:szCs w:val="24"/>
              </w:rPr>
              <w:t>БФП</w:t>
            </w:r>
            <w:proofErr w:type="spellEnd"/>
            <w:r w:rsidRPr="001F355D">
              <w:rPr>
                <w:rFonts w:ascii="Times New Roman" w:hAnsi="Times New Roman" w:cs="Times New Roman"/>
                <w:color w:val="000000" w:themeColor="text1"/>
                <w:sz w:val="24"/>
                <w:szCs w:val="24"/>
              </w:rPr>
              <w:t xml:space="preserve">, Насоките за кандидатстване по процедурата и Указанията за е-отчитане чрез ИСУН на проекти/финансови планове по </w:t>
            </w:r>
            <w:proofErr w:type="spellStart"/>
            <w:r w:rsidRPr="001F355D">
              <w:rPr>
                <w:rFonts w:ascii="Times New Roman" w:hAnsi="Times New Roman" w:cs="Times New Roman"/>
                <w:color w:val="000000" w:themeColor="text1"/>
                <w:sz w:val="24"/>
                <w:szCs w:val="24"/>
              </w:rPr>
              <w:t>ПТП</w:t>
            </w:r>
            <w:proofErr w:type="spellEnd"/>
            <w:r w:rsidRPr="001F355D">
              <w:rPr>
                <w:rFonts w:ascii="Times New Roman" w:hAnsi="Times New Roman" w:cs="Times New Roman"/>
                <w:color w:val="000000" w:themeColor="text1"/>
                <w:sz w:val="24"/>
                <w:szCs w:val="24"/>
              </w:rPr>
              <w:t>.</w:t>
            </w:r>
          </w:p>
        </w:tc>
      </w:tr>
      <w:tr w:rsidR="009D0ECB" w:rsidRPr="00CC540E" w14:paraId="608C90E8" w14:textId="77777777" w:rsidTr="005E3919">
        <w:tc>
          <w:tcPr>
            <w:tcW w:w="1702" w:type="dxa"/>
            <w:vMerge/>
          </w:tcPr>
          <w:p w14:paraId="61A28D8C" w14:textId="77777777" w:rsidR="009D0ECB" w:rsidRPr="00CC540E" w:rsidRDefault="009D0ECB" w:rsidP="00425B10">
            <w:pPr>
              <w:jc w:val="both"/>
              <w:rPr>
                <w:rFonts w:ascii="Times New Roman" w:hAnsi="Times New Roman" w:cs="Times New Roman"/>
                <w:b/>
                <w:color w:val="000000" w:themeColor="text1"/>
                <w:sz w:val="24"/>
                <w:szCs w:val="24"/>
              </w:rPr>
            </w:pPr>
          </w:p>
        </w:tc>
        <w:tc>
          <w:tcPr>
            <w:tcW w:w="1417" w:type="dxa"/>
          </w:tcPr>
          <w:p w14:paraId="341D2E85" w14:textId="73BA4992" w:rsidR="009D0ECB" w:rsidRPr="00CC540E" w:rsidRDefault="00D804D9"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724" w:type="dxa"/>
            <w:vAlign w:val="center"/>
          </w:tcPr>
          <w:p w14:paraId="5E8E650E" w14:textId="1904D920" w:rsidR="009D0ECB" w:rsidRPr="00CC540E" w:rsidRDefault="001F355D" w:rsidP="00425B10">
            <w:pPr>
              <w:jc w:val="both"/>
              <w:rPr>
                <w:rFonts w:ascii="Times New Roman" w:hAnsi="Times New Roman" w:cs="Times New Roman"/>
                <w:color w:val="000000" w:themeColor="text1"/>
                <w:sz w:val="24"/>
                <w:szCs w:val="24"/>
              </w:rPr>
            </w:pPr>
            <w:r w:rsidRPr="001F355D">
              <w:rPr>
                <w:rFonts w:ascii="Times New Roman" w:hAnsi="Times New Roman" w:cs="Times New Roman"/>
                <w:color w:val="000000" w:themeColor="text1"/>
                <w:sz w:val="24"/>
                <w:szCs w:val="24"/>
              </w:rPr>
              <w:t>Спазени са изискванията за видимост, прозрачност и комуникация.</w:t>
            </w:r>
          </w:p>
        </w:tc>
        <w:tc>
          <w:tcPr>
            <w:tcW w:w="9189" w:type="dxa"/>
          </w:tcPr>
          <w:p w14:paraId="17C7A188" w14:textId="3BC774BD" w:rsidR="009D0ECB" w:rsidRPr="000B5FE7" w:rsidRDefault="001F355D" w:rsidP="00057B8A">
            <w:pPr>
              <w:jc w:val="both"/>
              <w:rPr>
                <w:rFonts w:ascii="Times New Roman" w:hAnsi="Times New Roman" w:cs="Times New Roman"/>
                <w:color w:val="000000" w:themeColor="text1"/>
                <w:sz w:val="24"/>
                <w:szCs w:val="24"/>
                <w:lang w:eastAsia="fr-FR"/>
              </w:rPr>
            </w:pPr>
            <w:r w:rsidRPr="001F355D">
              <w:rPr>
                <w:rFonts w:ascii="Times New Roman" w:hAnsi="Times New Roman" w:cs="Times New Roman"/>
                <w:color w:val="000000" w:themeColor="text1"/>
                <w:sz w:val="24"/>
                <w:szCs w:val="24"/>
                <w:lang w:eastAsia="fr-FR"/>
              </w:rPr>
              <w:t>Проверява се дали са спазени задължителните изисквания по чл. 50 от Регламент (ЕС) 2021/1060 на Европейския парламент и на Съвета от 24 юни 2021 г.,  Националната комуникационна стратегия и единен наръчник за прилагане на правилата за видимост, прозрачност и комуникация.</w:t>
            </w:r>
          </w:p>
        </w:tc>
      </w:tr>
      <w:tr w:rsidR="00D804D9" w:rsidRPr="00CC540E" w14:paraId="5FD51D57" w14:textId="051752B2" w:rsidTr="005E3919">
        <w:tc>
          <w:tcPr>
            <w:tcW w:w="1702" w:type="dxa"/>
          </w:tcPr>
          <w:p w14:paraId="381A0C6E" w14:textId="424AD528" w:rsidR="00D804D9" w:rsidRPr="00CC540E" w:rsidRDefault="00D804D9" w:rsidP="00425B10">
            <w:pPr>
              <w:jc w:val="both"/>
              <w:rPr>
                <w:rFonts w:ascii="Times New Roman" w:hAnsi="Times New Roman" w:cs="Times New Roman"/>
                <w:b/>
                <w:color w:val="000000" w:themeColor="text1"/>
                <w:sz w:val="24"/>
                <w:szCs w:val="24"/>
              </w:rPr>
            </w:pPr>
          </w:p>
        </w:tc>
        <w:tc>
          <w:tcPr>
            <w:tcW w:w="1417" w:type="dxa"/>
          </w:tcPr>
          <w:p w14:paraId="5A5B9A6C" w14:textId="4BE03493" w:rsidR="00D804D9" w:rsidRDefault="00D804D9"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2724" w:type="dxa"/>
            <w:vAlign w:val="center"/>
          </w:tcPr>
          <w:p w14:paraId="60BBA34E" w14:textId="77777777" w:rsidR="00D804D9" w:rsidRPr="00E87CE5" w:rsidRDefault="001F355D" w:rsidP="00425B10">
            <w:pPr>
              <w:jc w:val="both"/>
              <w:rPr>
                <w:rFonts w:ascii="Times New Roman" w:hAnsi="Times New Roman" w:cs="Times New Roman"/>
                <w:color w:val="000000" w:themeColor="text1"/>
                <w:sz w:val="24"/>
                <w:szCs w:val="24"/>
                <w:lang w:val="en-US" w:eastAsia="fr-FR"/>
              </w:rPr>
            </w:pPr>
            <w:proofErr w:type="spellStart"/>
            <w:r w:rsidRPr="00440A48">
              <w:rPr>
                <w:rFonts w:ascii="Times New Roman" w:hAnsi="Times New Roman" w:cs="Times New Roman"/>
                <w:color w:val="000000" w:themeColor="text1"/>
                <w:sz w:val="24"/>
                <w:szCs w:val="24"/>
                <w:lang w:val="en-US" w:eastAsia="fr-FR"/>
              </w:rPr>
              <w:t>При</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изпълнението</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на</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проекта</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се</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спазват</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хоризонталните</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принципи</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по</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смисъла</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на</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чл</w:t>
            </w:r>
            <w:proofErr w:type="spellEnd"/>
            <w:r w:rsidRPr="00440A48">
              <w:rPr>
                <w:rFonts w:ascii="Times New Roman" w:hAnsi="Times New Roman" w:cs="Times New Roman"/>
                <w:color w:val="000000" w:themeColor="text1"/>
                <w:sz w:val="24"/>
                <w:szCs w:val="24"/>
                <w:lang w:val="en-US" w:eastAsia="fr-FR"/>
              </w:rPr>
              <w:t xml:space="preserve">. 9 </w:t>
            </w:r>
            <w:proofErr w:type="spellStart"/>
            <w:r w:rsidRPr="00440A48">
              <w:rPr>
                <w:rFonts w:ascii="Times New Roman" w:hAnsi="Times New Roman" w:cs="Times New Roman"/>
                <w:color w:val="000000" w:themeColor="text1"/>
                <w:sz w:val="24"/>
                <w:szCs w:val="24"/>
                <w:lang w:val="en-US" w:eastAsia="fr-FR"/>
              </w:rPr>
              <w:t>от</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Регламент</w:t>
            </w:r>
            <w:proofErr w:type="spellEnd"/>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ЕС</w:t>
            </w:r>
            <w:proofErr w:type="spellEnd"/>
            <w:r w:rsidRPr="00440A48">
              <w:rPr>
                <w:rFonts w:ascii="Times New Roman" w:hAnsi="Times New Roman" w:cs="Times New Roman"/>
                <w:color w:val="000000" w:themeColor="text1"/>
                <w:sz w:val="24"/>
                <w:szCs w:val="24"/>
                <w:lang w:val="en-US" w:eastAsia="fr-FR"/>
              </w:rPr>
              <w:t>) 2021/1060.</w:t>
            </w:r>
          </w:p>
          <w:p w14:paraId="073FFF7F" w14:textId="05EFB847" w:rsidR="009900C8" w:rsidRPr="00E87CE5" w:rsidRDefault="009900C8" w:rsidP="00425B10">
            <w:pPr>
              <w:jc w:val="both"/>
              <w:rPr>
                <w:rFonts w:ascii="Times New Roman" w:hAnsi="Times New Roman" w:cs="Times New Roman"/>
                <w:color w:val="000000" w:themeColor="text1"/>
                <w:sz w:val="24"/>
                <w:szCs w:val="24"/>
                <w:highlight w:val="yellow"/>
                <w:lang w:val="en-US" w:eastAsia="fr-FR"/>
              </w:rPr>
            </w:pPr>
            <w:r w:rsidRPr="00440A48">
              <w:rPr>
                <w:rFonts w:ascii="Times New Roman" w:hAnsi="Times New Roman" w:cs="Times New Roman"/>
                <w:color w:val="000000" w:themeColor="text1"/>
                <w:sz w:val="24"/>
                <w:szCs w:val="24"/>
                <w:lang w:val="en-US" w:eastAsia="fr-FR"/>
              </w:rPr>
              <w:t>В</w:t>
            </w:r>
            <w:r w:rsidRPr="00440A48">
              <w:rPr>
                <w:rFonts w:ascii="Times New Roman" w:hAnsi="Times New Roman" w:cs="Times New Roman"/>
                <w:color w:val="000000" w:themeColor="text1"/>
                <w:sz w:val="24"/>
                <w:szCs w:val="24"/>
                <w:lang w:eastAsia="fr-FR"/>
              </w:rPr>
              <w:t xml:space="preserve"> т.ч.:</w:t>
            </w:r>
            <w:r w:rsidRPr="00440A48">
              <w:rPr>
                <w:rFonts w:ascii="Times New Roman" w:hAnsi="Times New Roman" w:cs="Times New Roman"/>
                <w:color w:val="000000" w:themeColor="text1"/>
                <w:sz w:val="24"/>
                <w:szCs w:val="24"/>
                <w:lang w:val="en-US" w:eastAsia="fr-FR"/>
              </w:rPr>
              <w:t xml:space="preserve"> </w:t>
            </w:r>
            <w:proofErr w:type="spellStart"/>
            <w:r w:rsidRPr="00440A48">
              <w:rPr>
                <w:rFonts w:ascii="Times New Roman" w:hAnsi="Times New Roman" w:cs="Times New Roman"/>
                <w:color w:val="000000" w:themeColor="text1"/>
                <w:sz w:val="24"/>
                <w:szCs w:val="24"/>
                <w:lang w:val="en-US" w:eastAsia="fr-FR"/>
              </w:rPr>
              <w:t>представените</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от</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бенефициента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искане</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за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плащане</w:t>
            </w:r>
            <w:proofErr w:type="spellEnd"/>
            <w:r w:rsidRPr="009900C8">
              <w:rPr>
                <w:rFonts w:ascii="Times New Roman" w:hAnsi="Times New Roman" w:cs="Times New Roman"/>
                <w:color w:val="000000" w:themeColor="text1"/>
                <w:sz w:val="24"/>
                <w:szCs w:val="24"/>
                <w:lang w:val="en-US" w:eastAsia="fr-FR"/>
              </w:rPr>
              <w:t xml:space="preserve"> и </w:t>
            </w:r>
            <w:proofErr w:type="spellStart"/>
            <w:r w:rsidRPr="009900C8">
              <w:rPr>
                <w:rFonts w:ascii="Times New Roman" w:hAnsi="Times New Roman" w:cs="Times New Roman"/>
                <w:color w:val="000000" w:themeColor="text1"/>
                <w:sz w:val="24"/>
                <w:szCs w:val="24"/>
                <w:lang w:val="en-US" w:eastAsia="fr-FR"/>
              </w:rPr>
              <w:t>придружаващите</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го</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документи</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няма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данни</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за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отрицателно</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въздействие</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върху</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или</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за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ограничаване</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на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основно</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право</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признато</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от</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Хартата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на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основните</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права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на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Европейския</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съюз</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ХОП</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или</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по</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Конвенцията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на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ООН</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за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правата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на</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хората</w:t>
            </w:r>
            <w:proofErr w:type="spellEnd"/>
            <w:r w:rsidRPr="009900C8">
              <w:rPr>
                <w:rFonts w:ascii="Times New Roman" w:hAnsi="Times New Roman" w:cs="Times New Roman"/>
                <w:color w:val="000000" w:themeColor="text1"/>
                <w:sz w:val="24"/>
                <w:szCs w:val="24"/>
                <w:lang w:val="en-US" w:eastAsia="fr-FR"/>
              </w:rPr>
              <w:t xml:space="preserve"> с </w:t>
            </w:r>
            <w:proofErr w:type="spellStart"/>
            <w:r w:rsidRPr="009900C8">
              <w:rPr>
                <w:rFonts w:ascii="Times New Roman" w:hAnsi="Times New Roman" w:cs="Times New Roman"/>
                <w:color w:val="000000" w:themeColor="text1"/>
                <w:sz w:val="24"/>
                <w:szCs w:val="24"/>
                <w:lang w:val="en-US" w:eastAsia="fr-FR"/>
              </w:rPr>
              <w:t>увреждания</w:t>
            </w:r>
            <w:proofErr w:type="spellEnd"/>
            <w:r w:rsidRPr="009900C8">
              <w:rPr>
                <w:rFonts w:ascii="Times New Roman" w:hAnsi="Times New Roman" w:cs="Times New Roman"/>
                <w:color w:val="000000" w:themeColor="text1"/>
                <w:sz w:val="24"/>
                <w:szCs w:val="24"/>
                <w:lang w:val="en-US" w:eastAsia="fr-FR"/>
              </w:rPr>
              <w:t xml:space="preserve"> (</w:t>
            </w:r>
            <w:proofErr w:type="spellStart"/>
            <w:r w:rsidRPr="009900C8">
              <w:rPr>
                <w:rFonts w:ascii="Times New Roman" w:hAnsi="Times New Roman" w:cs="Times New Roman"/>
                <w:color w:val="000000" w:themeColor="text1"/>
                <w:sz w:val="24"/>
                <w:szCs w:val="24"/>
                <w:lang w:val="en-US" w:eastAsia="fr-FR"/>
              </w:rPr>
              <w:t>КПХУ</w:t>
            </w:r>
            <w:proofErr w:type="spellEnd"/>
            <w:r w:rsidRPr="009900C8">
              <w:rPr>
                <w:rFonts w:ascii="Times New Roman" w:hAnsi="Times New Roman" w:cs="Times New Roman"/>
                <w:color w:val="000000" w:themeColor="text1"/>
                <w:sz w:val="24"/>
                <w:szCs w:val="24"/>
                <w:lang w:val="en-US" w:eastAsia="fr-FR"/>
              </w:rPr>
              <w:t>).</w:t>
            </w:r>
          </w:p>
        </w:tc>
        <w:tc>
          <w:tcPr>
            <w:tcW w:w="9189" w:type="dxa"/>
          </w:tcPr>
          <w:p w14:paraId="58A3283F" w14:textId="363B96C6" w:rsidR="00425287" w:rsidRDefault="001F355D" w:rsidP="001F355D">
            <w:pPr>
              <w:jc w:val="both"/>
              <w:rPr>
                <w:rFonts w:ascii="Times New Roman" w:hAnsi="Times New Roman" w:cs="Times New Roman"/>
                <w:color w:val="000000" w:themeColor="text1"/>
                <w:sz w:val="24"/>
                <w:szCs w:val="24"/>
                <w:lang w:eastAsia="fr-FR"/>
              </w:rPr>
            </w:pPr>
            <w:r w:rsidRPr="001F355D">
              <w:rPr>
                <w:rFonts w:ascii="Times New Roman" w:hAnsi="Times New Roman" w:cs="Times New Roman"/>
                <w:color w:val="000000" w:themeColor="text1"/>
                <w:sz w:val="24"/>
                <w:szCs w:val="24"/>
                <w:lang w:eastAsia="fr-FR"/>
              </w:rPr>
              <w:t>Извършва се проверка за спазване на хоризонталните принципи по чл. 9 от Регламент (ЕС) 2021/1060</w:t>
            </w:r>
            <w:r w:rsidR="009900C8">
              <w:rPr>
                <w:rFonts w:ascii="Times New Roman" w:hAnsi="Times New Roman" w:cs="Times New Roman"/>
                <w:color w:val="000000" w:themeColor="text1"/>
                <w:sz w:val="24"/>
                <w:szCs w:val="24"/>
                <w:lang w:eastAsia="fr-FR"/>
              </w:rPr>
              <w:t xml:space="preserve"> в т. ч.</w:t>
            </w:r>
            <w:r w:rsidR="00E81EC7">
              <w:rPr>
                <w:rFonts w:ascii="Times New Roman" w:hAnsi="Times New Roman" w:cs="Times New Roman"/>
                <w:color w:val="000000" w:themeColor="text1"/>
                <w:sz w:val="24"/>
                <w:szCs w:val="24"/>
                <w:lang w:eastAsia="fr-FR"/>
              </w:rPr>
              <w:t>:</w:t>
            </w:r>
          </w:p>
          <w:p w14:paraId="5525A760" w14:textId="7753AE4E" w:rsidR="00425287" w:rsidRPr="00E87CE5" w:rsidRDefault="00425287" w:rsidP="00E87CE5">
            <w:pPr>
              <w:pStyle w:val="ListParagraph"/>
              <w:numPr>
                <w:ilvl w:val="0"/>
                <w:numId w:val="44"/>
              </w:numPr>
              <w:spacing w:after="0" w:line="240" w:lineRule="auto"/>
              <w:jc w:val="both"/>
              <w:rPr>
                <w:rFonts w:ascii="Times New Roman" w:hAnsi="Times New Roman"/>
                <w:color w:val="000000" w:themeColor="text1"/>
                <w:sz w:val="24"/>
                <w:szCs w:val="24"/>
                <w:lang w:val="en-US" w:eastAsia="fr-FR"/>
              </w:rPr>
            </w:pPr>
            <w:r w:rsidRPr="00E87CE5">
              <w:rPr>
                <w:rFonts w:ascii="Times New Roman" w:hAnsi="Times New Roman"/>
                <w:color w:val="000000" w:themeColor="text1"/>
                <w:sz w:val="24"/>
                <w:szCs w:val="24"/>
                <w:lang w:eastAsia="fr-FR"/>
              </w:rPr>
              <w:t>зачитане на основните права и спазването на Хартата на основните права на Европейския съюз</w:t>
            </w:r>
          </w:p>
          <w:p w14:paraId="16083957" w14:textId="58366A4D" w:rsidR="001F355D" w:rsidRPr="00E87CE5" w:rsidRDefault="001F355D" w:rsidP="00E87CE5">
            <w:pPr>
              <w:pStyle w:val="ListParagraph"/>
              <w:numPr>
                <w:ilvl w:val="0"/>
                <w:numId w:val="44"/>
              </w:numPr>
              <w:spacing w:after="0" w:line="240" w:lineRule="auto"/>
              <w:jc w:val="both"/>
              <w:rPr>
                <w:rFonts w:ascii="Times New Roman" w:hAnsi="Times New Roman"/>
                <w:color w:val="000000" w:themeColor="text1"/>
                <w:sz w:val="24"/>
                <w:szCs w:val="24"/>
                <w:lang w:eastAsia="fr-FR"/>
              </w:rPr>
            </w:pPr>
            <w:r w:rsidRPr="00E87CE5">
              <w:rPr>
                <w:rFonts w:ascii="Times New Roman" w:hAnsi="Times New Roman"/>
                <w:color w:val="000000" w:themeColor="text1"/>
                <w:sz w:val="24"/>
                <w:szCs w:val="24"/>
                <w:lang w:eastAsia="fr-FR"/>
              </w:rPr>
              <w:t>равенството между мъжете и жените, интегрирането на принципа на равенство между половете и отчитането на социалните аспекти на пола;</w:t>
            </w:r>
          </w:p>
          <w:p w14:paraId="548C77C6" w14:textId="16C0ADB8" w:rsidR="001F355D" w:rsidRPr="00E87CE5" w:rsidRDefault="00E81EC7" w:rsidP="00E87CE5">
            <w:pPr>
              <w:pStyle w:val="ListParagraph"/>
              <w:numPr>
                <w:ilvl w:val="0"/>
                <w:numId w:val="44"/>
              </w:numPr>
              <w:spacing w:after="0" w:line="240" w:lineRule="auto"/>
              <w:jc w:val="both"/>
              <w:rPr>
                <w:rFonts w:ascii="Times New Roman" w:hAnsi="Times New Roman"/>
                <w:color w:val="000000" w:themeColor="text1"/>
                <w:sz w:val="24"/>
                <w:szCs w:val="24"/>
                <w:lang w:eastAsia="fr-FR"/>
              </w:rPr>
            </w:pPr>
            <w:proofErr w:type="spellStart"/>
            <w:r w:rsidRPr="00E87CE5">
              <w:rPr>
                <w:rFonts w:ascii="Times New Roman" w:hAnsi="Times New Roman"/>
                <w:color w:val="000000" w:themeColor="text1"/>
                <w:sz w:val="24"/>
                <w:szCs w:val="24"/>
                <w:lang w:eastAsia="fr-FR"/>
              </w:rPr>
              <w:t>не</w:t>
            </w:r>
            <w:r w:rsidR="001F355D" w:rsidRPr="00E87CE5">
              <w:rPr>
                <w:rFonts w:ascii="Times New Roman" w:hAnsi="Times New Roman"/>
                <w:color w:val="000000" w:themeColor="text1"/>
                <w:sz w:val="24"/>
                <w:szCs w:val="24"/>
                <w:lang w:eastAsia="fr-FR"/>
              </w:rPr>
              <w:t>дискриминация</w:t>
            </w:r>
            <w:proofErr w:type="spellEnd"/>
            <w:r w:rsidR="001F355D" w:rsidRPr="00E87CE5">
              <w:rPr>
                <w:rFonts w:ascii="Times New Roman" w:hAnsi="Times New Roman"/>
                <w:color w:val="000000" w:themeColor="text1"/>
                <w:sz w:val="24"/>
                <w:szCs w:val="24"/>
                <w:lang w:eastAsia="fr-FR"/>
              </w:rPr>
              <w:t>, основана на пол, расов или етнически произход, религия или вероизповедание, увреждане, възраст или сексуална ориентация;</w:t>
            </w:r>
          </w:p>
          <w:p w14:paraId="498702F8" w14:textId="2E993D24" w:rsidR="00E81EC7" w:rsidRPr="00E87CE5" w:rsidRDefault="001F355D" w:rsidP="00E87CE5">
            <w:pPr>
              <w:pStyle w:val="ListParagraph"/>
              <w:numPr>
                <w:ilvl w:val="0"/>
                <w:numId w:val="44"/>
              </w:numPr>
              <w:spacing w:after="0" w:line="240" w:lineRule="auto"/>
              <w:jc w:val="both"/>
              <w:rPr>
                <w:rFonts w:ascii="Times New Roman" w:hAnsi="Times New Roman"/>
                <w:color w:val="000000" w:themeColor="text1"/>
                <w:sz w:val="24"/>
                <w:szCs w:val="24"/>
                <w:lang w:eastAsia="fr-FR"/>
              </w:rPr>
            </w:pPr>
            <w:r w:rsidRPr="00E87CE5">
              <w:rPr>
                <w:rFonts w:ascii="Times New Roman" w:hAnsi="Times New Roman"/>
                <w:color w:val="000000" w:themeColor="text1"/>
                <w:sz w:val="24"/>
                <w:szCs w:val="24"/>
                <w:lang w:eastAsia="fr-FR"/>
              </w:rPr>
              <w:t>устойчиво развитие</w:t>
            </w:r>
            <w:r w:rsidR="00E81EC7" w:rsidRPr="00E87CE5">
              <w:rPr>
                <w:rFonts w:ascii="Times New Roman" w:hAnsi="Times New Roman"/>
                <w:color w:val="000000" w:themeColor="text1"/>
                <w:sz w:val="24"/>
                <w:szCs w:val="24"/>
                <w:lang w:eastAsia="fr-FR"/>
              </w:rPr>
              <w:t>;</w:t>
            </w:r>
          </w:p>
          <w:p w14:paraId="219B482A" w14:textId="605BBFAE" w:rsidR="00E81EC7" w:rsidRPr="00E87CE5" w:rsidRDefault="00E81EC7" w:rsidP="00E87CE5">
            <w:pPr>
              <w:pStyle w:val="ListParagraph"/>
              <w:numPr>
                <w:ilvl w:val="0"/>
                <w:numId w:val="44"/>
              </w:numPr>
              <w:spacing w:after="0" w:line="240" w:lineRule="auto"/>
              <w:jc w:val="both"/>
              <w:rPr>
                <w:rFonts w:ascii="Times New Roman" w:hAnsi="Times New Roman"/>
                <w:color w:val="000000" w:themeColor="text1"/>
                <w:sz w:val="24"/>
                <w:szCs w:val="24"/>
                <w:lang w:eastAsia="fr-FR"/>
              </w:rPr>
            </w:pPr>
            <w:r w:rsidRPr="00E87CE5">
              <w:rPr>
                <w:rFonts w:ascii="Times New Roman" w:hAnsi="Times New Roman"/>
                <w:color w:val="000000" w:themeColor="text1"/>
                <w:sz w:val="24"/>
                <w:szCs w:val="24"/>
                <w:lang w:eastAsia="fr-FR"/>
              </w:rPr>
              <w:t>зачитане на достиженията на правото на Съюза в о</w:t>
            </w:r>
            <w:r w:rsidR="002771E0" w:rsidRPr="00E87CE5">
              <w:rPr>
                <w:rFonts w:ascii="Times New Roman" w:hAnsi="Times New Roman"/>
                <w:color w:val="000000" w:themeColor="text1"/>
                <w:sz w:val="24"/>
                <w:szCs w:val="24"/>
                <w:lang w:eastAsia="fr-FR"/>
              </w:rPr>
              <w:t>бл</w:t>
            </w:r>
            <w:r w:rsidRPr="00E87CE5">
              <w:rPr>
                <w:rFonts w:ascii="Times New Roman" w:hAnsi="Times New Roman"/>
                <w:color w:val="000000" w:themeColor="text1"/>
                <w:sz w:val="24"/>
                <w:szCs w:val="24"/>
                <w:lang w:eastAsia="fr-FR"/>
              </w:rPr>
              <w:t>астта на околната среда</w:t>
            </w:r>
          </w:p>
          <w:p w14:paraId="454B84FE" w14:textId="0492EAD2" w:rsidR="009900C8" w:rsidRDefault="009900C8" w:rsidP="00E81EC7">
            <w:pPr>
              <w:jc w:val="both"/>
              <w:rPr>
                <w:rFonts w:ascii="Times New Roman" w:hAnsi="Times New Roman" w:cs="Times New Roman"/>
                <w:color w:val="000000" w:themeColor="text1"/>
                <w:sz w:val="24"/>
                <w:szCs w:val="24"/>
                <w:lang w:eastAsia="fr-FR"/>
              </w:rPr>
            </w:pPr>
          </w:p>
          <w:p w14:paraId="79F5F035" w14:textId="239317C7" w:rsidR="009900C8" w:rsidRDefault="009900C8" w:rsidP="00E81EC7">
            <w:pPr>
              <w:jc w:val="both"/>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lang w:eastAsia="fr-FR"/>
              </w:rPr>
              <w:t xml:space="preserve"> </w:t>
            </w:r>
          </w:p>
          <w:p w14:paraId="7439B1D2" w14:textId="77777777" w:rsidR="009900C8" w:rsidRDefault="009900C8" w:rsidP="00E81EC7">
            <w:pPr>
              <w:jc w:val="both"/>
              <w:rPr>
                <w:rFonts w:ascii="Times New Roman" w:hAnsi="Times New Roman" w:cs="Times New Roman"/>
                <w:color w:val="000000" w:themeColor="text1"/>
                <w:sz w:val="24"/>
                <w:szCs w:val="24"/>
                <w:lang w:eastAsia="fr-FR"/>
              </w:rPr>
            </w:pPr>
          </w:p>
          <w:p w14:paraId="3D3971F2" w14:textId="3A87FB58" w:rsidR="00E81EC7" w:rsidRPr="00D804D9" w:rsidRDefault="00E81EC7" w:rsidP="001F355D">
            <w:pPr>
              <w:jc w:val="both"/>
              <w:rPr>
                <w:rFonts w:ascii="Times New Roman" w:hAnsi="Times New Roman" w:cs="Times New Roman"/>
                <w:color w:val="000000" w:themeColor="text1"/>
                <w:sz w:val="24"/>
                <w:szCs w:val="24"/>
                <w:lang w:eastAsia="fr-FR"/>
              </w:rPr>
            </w:pPr>
          </w:p>
        </w:tc>
      </w:tr>
      <w:tr w:rsidR="00E87A2B" w:rsidRPr="00CC540E" w14:paraId="49FB30E4" w14:textId="77777777" w:rsidTr="005125A3">
        <w:tc>
          <w:tcPr>
            <w:tcW w:w="1702" w:type="dxa"/>
          </w:tcPr>
          <w:p w14:paraId="430FDC18" w14:textId="77777777" w:rsidR="00E87A2B" w:rsidRPr="00CC540E" w:rsidRDefault="00E87A2B" w:rsidP="00E87A2B">
            <w:pPr>
              <w:jc w:val="both"/>
              <w:rPr>
                <w:rFonts w:ascii="Times New Roman" w:hAnsi="Times New Roman" w:cs="Times New Roman"/>
                <w:b/>
                <w:color w:val="000000" w:themeColor="text1"/>
                <w:sz w:val="24"/>
                <w:szCs w:val="24"/>
              </w:rPr>
            </w:pPr>
          </w:p>
        </w:tc>
        <w:tc>
          <w:tcPr>
            <w:tcW w:w="1417" w:type="dxa"/>
          </w:tcPr>
          <w:p w14:paraId="527B6C0B" w14:textId="0DC237FD" w:rsidR="00E87A2B" w:rsidRDefault="00E87A2B" w:rsidP="00E87A2B">
            <w:pPr>
              <w:jc w:val="center"/>
              <w:rPr>
                <w:rFonts w:ascii="Times New Roman" w:hAnsi="Times New Roman" w:cs="Times New Roman"/>
                <w:color w:val="000000" w:themeColor="text1"/>
                <w:sz w:val="24"/>
                <w:szCs w:val="24"/>
              </w:rPr>
            </w:pPr>
          </w:p>
        </w:tc>
        <w:tc>
          <w:tcPr>
            <w:tcW w:w="2724" w:type="dxa"/>
            <w:shd w:val="clear" w:color="auto" w:fill="FFFFFF"/>
            <w:vAlign w:val="center"/>
          </w:tcPr>
          <w:p w14:paraId="63ECCE57" w14:textId="37AE6D9B" w:rsidR="00E87A2B" w:rsidRPr="00E87CE5" w:rsidRDefault="00E87A2B" w:rsidP="00E87A2B">
            <w:pPr>
              <w:jc w:val="both"/>
              <w:rPr>
                <w:rFonts w:ascii="Times New Roman" w:hAnsi="Times New Roman" w:cs="Times New Roman"/>
                <w:color w:val="000000" w:themeColor="text1"/>
                <w:sz w:val="24"/>
                <w:szCs w:val="24"/>
                <w:highlight w:val="yellow"/>
                <w:lang w:val="en-US" w:eastAsia="fr-FR"/>
              </w:rPr>
            </w:pPr>
          </w:p>
        </w:tc>
        <w:tc>
          <w:tcPr>
            <w:tcW w:w="9189" w:type="dxa"/>
            <w:shd w:val="clear" w:color="auto" w:fill="auto"/>
          </w:tcPr>
          <w:p w14:paraId="0EB4D279" w14:textId="77777777" w:rsidR="00E87A2B" w:rsidRPr="001F355D" w:rsidRDefault="00E87A2B" w:rsidP="00775898">
            <w:pPr>
              <w:jc w:val="both"/>
              <w:rPr>
                <w:rFonts w:ascii="Times New Roman" w:hAnsi="Times New Roman" w:cs="Times New Roman"/>
                <w:color w:val="000000" w:themeColor="text1"/>
                <w:sz w:val="24"/>
                <w:szCs w:val="24"/>
                <w:lang w:eastAsia="fr-FR"/>
              </w:rPr>
            </w:pPr>
          </w:p>
        </w:tc>
      </w:tr>
      <w:tr w:rsidR="009923AA" w:rsidRPr="00CC540E" w14:paraId="68598E0A" w14:textId="77777777" w:rsidTr="005E3919">
        <w:tc>
          <w:tcPr>
            <w:tcW w:w="1702" w:type="dxa"/>
          </w:tcPr>
          <w:p w14:paraId="7FAD2114" w14:textId="77777777" w:rsidR="009923AA" w:rsidRPr="00CC540E" w:rsidRDefault="009923AA" w:rsidP="00425B10">
            <w:pPr>
              <w:jc w:val="both"/>
              <w:rPr>
                <w:rFonts w:ascii="Times New Roman" w:hAnsi="Times New Roman" w:cs="Times New Roman"/>
                <w:b/>
                <w:color w:val="000000" w:themeColor="text1"/>
                <w:sz w:val="24"/>
                <w:szCs w:val="24"/>
              </w:rPr>
            </w:pPr>
          </w:p>
        </w:tc>
        <w:tc>
          <w:tcPr>
            <w:tcW w:w="1417" w:type="dxa"/>
          </w:tcPr>
          <w:p w14:paraId="2FDAF0B5" w14:textId="0242EFBB" w:rsidR="009923AA" w:rsidRDefault="00425287"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6</w:t>
            </w:r>
          </w:p>
        </w:tc>
        <w:tc>
          <w:tcPr>
            <w:tcW w:w="2724" w:type="dxa"/>
            <w:vAlign w:val="center"/>
          </w:tcPr>
          <w:p w14:paraId="7D510DB7" w14:textId="1C8C1ABD" w:rsidR="009923AA" w:rsidRPr="00CC540E" w:rsidRDefault="001F355D" w:rsidP="00D2326F">
            <w:pPr>
              <w:jc w:val="both"/>
              <w:rPr>
                <w:rFonts w:ascii="Times New Roman" w:hAnsi="Times New Roman" w:cs="Times New Roman"/>
                <w:color w:val="000000" w:themeColor="text1"/>
                <w:sz w:val="24"/>
                <w:szCs w:val="24"/>
                <w:lang w:eastAsia="fr-FR"/>
              </w:rPr>
            </w:pPr>
            <w:r w:rsidRPr="001F355D">
              <w:rPr>
                <w:rFonts w:ascii="Times New Roman" w:hAnsi="Times New Roman" w:cs="Times New Roman"/>
                <w:color w:val="000000" w:themeColor="text1"/>
                <w:sz w:val="24"/>
                <w:szCs w:val="24"/>
                <w:lang w:eastAsia="fr-FR"/>
              </w:rPr>
              <w:t>Всички приложими секции от техническия отчет  са попълнени коректно.</w:t>
            </w:r>
          </w:p>
        </w:tc>
        <w:tc>
          <w:tcPr>
            <w:tcW w:w="9189" w:type="dxa"/>
          </w:tcPr>
          <w:p w14:paraId="5F212853" w14:textId="5A00667B" w:rsidR="001F355D" w:rsidRPr="001F355D" w:rsidRDefault="001F355D" w:rsidP="001F355D">
            <w:pPr>
              <w:jc w:val="both"/>
              <w:rPr>
                <w:rFonts w:ascii="Times New Roman" w:hAnsi="Times New Roman"/>
                <w:color w:val="000000" w:themeColor="text1"/>
                <w:sz w:val="24"/>
                <w:szCs w:val="24"/>
                <w:lang w:eastAsia="fr-FR"/>
              </w:rPr>
            </w:pPr>
            <w:r w:rsidRPr="001F355D">
              <w:rPr>
                <w:rFonts w:ascii="Times New Roman" w:hAnsi="Times New Roman"/>
                <w:color w:val="000000" w:themeColor="text1"/>
                <w:sz w:val="24"/>
                <w:szCs w:val="24"/>
                <w:lang w:eastAsia="fr-FR"/>
              </w:rPr>
              <w:t>Извършва се проверка дали всички дейности по проекта/</w:t>
            </w:r>
            <w:proofErr w:type="spellStart"/>
            <w:r w:rsidR="002771E0">
              <w:rPr>
                <w:rFonts w:ascii="Times New Roman" w:hAnsi="Times New Roman"/>
                <w:color w:val="000000" w:themeColor="text1"/>
                <w:sz w:val="24"/>
                <w:szCs w:val="24"/>
                <w:lang w:eastAsia="fr-FR"/>
              </w:rPr>
              <w:t>ФП</w:t>
            </w:r>
            <w:proofErr w:type="spellEnd"/>
            <w:r w:rsidRPr="001F355D">
              <w:rPr>
                <w:rFonts w:ascii="Times New Roman" w:hAnsi="Times New Roman"/>
                <w:color w:val="000000" w:themeColor="text1"/>
                <w:sz w:val="24"/>
                <w:szCs w:val="24"/>
                <w:lang w:eastAsia="fr-FR"/>
              </w:rPr>
              <w:t xml:space="preserve"> за отчетния период се изпълняват в предвидените срокове и в съответствие с проекта/</w:t>
            </w:r>
            <w:proofErr w:type="spellStart"/>
            <w:r w:rsidR="002771E0">
              <w:rPr>
                <w:rFonts w:ascii="Times New Roman" w:hAnsi="Times New Roman"/>
                <w:color w:val="000000" w:themeColor="text1"/>
                <w:sz w:val="24"/>
                <w:szCs w:val="24"/>
                <w:lang w:eastAsia="fr-FR"/>
              </w:rPr>
              <w:t>ФП</w:t>
            </w:r>
            <w:proofErr w:type="spellEnd"/>
            <w:r w:rsidRPr="001F355D">
              <w:rPr>
                <w:rFonts w:ascii="Times New Roman" w:hAnsi="Times New Roman"/>
                <w:color w:val="000000" w:themeColor="text1"/>
                <w:sz w:val="24"/>
                <w:szCs w:val="24"/>
                <w:lang w:eastAsia="fr-FR"/>
              </w:rPr>
              <w:t>, Насоките за кандидатстване, правилата на програмата и приложимото законодателство</w:t>
            </w:r>
            <w:r w:rsidR="00B33845">
              <w:rPr>
                <w:rFonts w:ascii="Times New Roman" w:hAnsi="Times New Roman"/>
                <w:color w:val="000000" w:themeColor="text1"/>
                <w:sz w:val="24"/>
                <w:szCs w:val="24"/>
                <w:lang w:eastAsia="fr-FR"/>
              </w:rPr>
              <w:t>.</w:t>
            </w:r>
          </w:p>
          <w:p w14:paraId="1614CED9" w14:textId="77777777" w:rsidR="001F355D" w:rsidRPr="001F355D" w:rsidRDefault="001F355D" w:rsidP="001F355D">
            <w:pPr>
              <w:jc w:val="both"/>
              <w:rPr>
                <w:rFonts w:ascii="Times New Roman" w:hAnsi="Times New Roman"/>
                <w:color w:val="000000" w:themeColor="text1"/>
                <w:sz w:val="24"/>
                <w:szCs w:val="24"/>
                <w:lang w:eastAsia="fr-FR"/>
              </w:rPr>
            </w:pPr>
            <w:r w:rsidRPr="001F355D">
              <w:rPr>
                <w:rFonts w:ascii="Times New Roman" w:hAnsi="Times New Roman"/>
                <w:color w:val="000000" w:themeColor="text1"/>
                <w:sz w:val="24"/>
                <w:szCs w:val="24"/>
                <w:lang w:eastAsia="fr-FR"/>
              </w:rPr>
              <w:t>Извършва се проверка дали техническия отчет съдържа цялата необходима информация съобразно изискванията на УО и дали тя дава отговор на следните въпроси:</w:t>
            </w:r>
          </w:p>
          <w:p w14:paraId="37501461" w14:textId="77777777" w:rsidR="001F355D" w:rsidRPr="001F355D" w:rsidRDefault="001F355D" w:rsidP="001F355D">
            <w:pPr>
              <w:jc w:val="both"/>
              <w:rPr>
                <w:rFonts w:ascii="Times New Roman" w:hAnsi="Times New Roman"/>
                <w:color w:val="000000" w:themeColor="text1"/>
                <w:sz w:val="24"/>
                <w:szCs w:val="24"/>
                <w:lang w:eastAsia="fr-FR"/>
              </w:rPr>
            </w:pPr>
            <w:r w:rsidRPr="001F355D">
              <w:rPr>
                <w:rFonts w:ascii="Times New Roman" w:hAnsi="Times New Roman"/>
                <w:color w:val="000000" w:themeColor="text1"/>
                <w:sz w:val="24"/>
                <w:szCs w:val="24"/>
                <w:lang w:eastAsia="fr-FR"/>
              </w:rPr>
              <w:t>1.</w:t>
            </w:r>
            <w:r w:rsidRPr="001F355D">
              <w:rPr>
                <w:rFonts w:ascii="Times New Roman" w:hAnsi="Times New Roman"/>
                <w:color w:val="000000" w:themeColor="text1"/>
                <w:sz w:val="24"/>
                <w:szCs w:val="24"/>
                <w:lang w:eastAsia="fr-FR"/>
              </w:rPr>
              <w:tab/>
              <w:t>Какви са конкретните действия, извършени от бенефициента за постигане на целите на процедурата?</w:t>
            </w:r>
          </w:p>
          <w:p w14:paraId="162A93E6" w14:textId="65E6BEAB" w:rsidR="001F355D" w:rsidRPr="001F355D" w:rsidRDefault="001F355D" w:rsidP="001F355D">
            <w:pPr>
              <w:jc w:val="both"/>
              <w:rPr>
                <w:rFonts w:ascii="Times New Roman" w:hAnsi="Times New Roman"/>
                <w:color w:val="000000" w:themeColor="text1"/>
                <w:sz w:val="24"/>
                <w:szCs w:val="24"/>
                <w:lang w:eastAsia="fr-FR"/>
              </w:rPr>
            </w:pPr>
            <w:r w:rsidRPr="001F355D">
              <w:rPr>
                <w:rFonts w:ascii="Times New Roman" w:hAnsi="Times New Roman"/>
                <w:color w:val="000000" w:themeColor="text1"/>
                <w:sz w:val="24"/>
                <w:szCs w:val="24"/>
                <w:lang w:eastAsia="fr-FR"/>
              </w:rPr>
              <w:t>2.</w:t>
            </w:r>
            <w:r w:rsidRPr="001F355D">
              <w:rPr>
                <w:rFonts w:ascii="Times New Roman" w:hAnsi="Times New Roman"/>
                <w:color w:val="000000" w:themeColor="text1"/>
                <w:sz w:val="24"/>
                <w:szCs w:val="24"/>
                <w:lang w:eastAsia="fr-FR"/>
              </w:rPr>
              <w:tab/>
              <w:t>Какви са конкретните действия по разработването</w:t>
            </w:r>
            <w:r w:rsidR="00B33845">
              <w:rPr>
                <w:rFonts w:ascii="Times New Roman" w:hAnsi="Times New Roman"/>
                <w:color w:val="000000" w:themeColor="text1"/>
                <w:sz w:val="24"/>
                <w:szCs w:val="24"/>
                <w:lang w:eastAsia="fr-FR"/>
              </w:rPr>
              <w:t>/изпълнението</w:t>
            </w:r>
            <w:r w:rsidRPr="001F355D">
              <w:rPr>
                <w:rFonts w:ascii="Times New Roman" w:hAnsi="Times New Roman"/>
                <w:color w:val="000000" w:themeColor="text1"/>
                <w:sz w:val="24"/>
                <w:szCs w:val="24"/>
                <w:lang w:eastAsia="fr-FR"/>
              </w:rPr>
              <w:t xml:space="preserve"> на националната Пътна карта за изграждане на административен капацитет?</w:t>
            </w:r>
          </w:p>
          <w:p w14:paraId="7A789D0B" w14:textId="77777777" w:rsidR="001F355D" w:rsidRPr="001F355D" w:rsidRDefault="001F355D" w:rsidP="001F355D">
            <w:pPr>
              <w:jc w:val="both"/>
              <w:rPr>
                <w:rFonts w:ascii="Times New Roman" w:hAnsi="Times New Roman"/>
                <w:color w:val="000000" w:themeColor="text1"/>
                <w:sz w:val="24"/>
                <w:szCs w:val="24"/>
                <w:lang w:eastAsia="fr-FR"/>
              </w:rPr>
            </w:pPr>
            <w:r w:rsidRPr="001F355D">
              <w:rPr>
                <w:rFonts w:ascii="Times New Roman" w:hAnsi="Times New Roman"/>
                <w:color w:val="000000" w:themeColor="text1"/>
                <w:sz w:val="24"/>
                <w:szCs w:val="24"/>
                <w:lang w:eastAsia="fr-FR"/>
              </w:rPr>
              <w:t>3.</w:t>
            </w:r>
            <w:r w:rsidRPr="001F355D">
              <w:rPr>
                <w:rFonts w:ascii="Times New Roman" w:hAnsi="Times New Roman"/>
                <w:color w:val="000000" w:themeColor="text1"/>
                <w:sz w:val="24"/>
                <w:szCs w:val="24"/>
                <w:lang w:eastAsia="fr-FR"/>
              </w:rPr>
              <w:tab/>
              <w:t>Какви са конкретните действия, извършени за намаляване на административната тежест?</w:t>
            </w:r>
          </w:p>
          <w:p w14:paraId="002D9B92" w14:textId="77777777" w:rsidR="001F355D" w:rsidRPr="001F355D" w:rsidRDefault="001F355D" w:rsidP="001F355D">
            <w:pPr>
              <w:jc w:val="both"/>
              <w:rPr>
                <w:rFonts w:ascii="Times New Roman" w:hAnsi="Times New Roman"/>
                <w:color w:val="000000" w:themeColor="text1"/>
                <w:sz w:val="24"/>
                <w:szCs w:val="24"/>
                <w:lang w:eastAsia="fr-FR"/>
              </w:rPr>
            </w:pPr>
            <w:r w:rsidRPr="001F355D">
              <w:rPr>
                <w:rFonts w:ascii="Times New Roman" w:hAnsi="Times New Roman"/>
                <w:color w:val="000000" w:themeColor="text1"/>
                <w:sz w:val="24"/>
                <w:szCs w:val="24"/>
                <w:lang w:eastAsia="fr-FR"/>
              </w:rPr>
              <w:t>4.</w:t>
            </w:r>
            <w:r w:rsidRPr="001F355D">
              <w:rPr>
                <w:rFonts w:ascii="Times New Roman" w:hAnsi="Times New Roman"/>
                <w:color w:val="000000" w:themeColor="text1"/>
                <w:sz w:val="24"/>
                <w:szCs w:val="24"/>
                <w:lang w:eastAsia="fr-FR"/>
              </w:rPr>
              <w:tab/>
              <w:t>Какви са постигнатите конкретни резултати?</w:t>
            </w:r>
          </w:p>
          <w:p w14:paraId="70B5EB28" w14:textId="5C68686E" w:rsidR="001F355D" w:rsidRPr="001F355D" w:rsidRDefault="001F355D" w:rsidP="001F355D">
            <w:pPr>
              <w:jc w:val="both"/>
              <w:rPr>
                <w:rFonts w:ascii="Times New Roman" w:hAnsi="Times New Roman"/>
                <w:color w:val="000000" w:themeColor="text1"/>
                <w:sz w:val="24"/>
                <w:szCs w:val="24"/>
                <w:lang w:eastAsia="fr-FR"/>
              </w:rPr>
            </w:pPr>
            <w:r w:rsidRPr="001F355D">
              <w:rPr>
                <w:rFonts w:ascii="Times New Roman" w:hAnsi="Times New Roman"/>
                <w:color w:val="000000" w:themeColor="text1"/>
                <w:sz w:val="24"/>
                <w:szCs w:val="24"/>
                <w:lang w:eastAsia="fr-FR"/>
              </w:rPr>
              <w:t>5.</w:t>
            </w:r>
            <w:r w:rsidRPr="001F355D">
              <w:rPr>
                <w:rFonts w:ascii="Times New Roman" w:hAnsi="Times New Roman"/>
                <w:color w:val="000000" w:themeColor="text1"/>
                <w:sz w:val="24"/>
                <w:szCs w:val="24"/>
                <w:lang w:eastAsia="fr-FR"/>
              </w:rPr>
              <w:tab/>
              <w:t xml:space="preserve">Как и кои резултати допринасят за постигане на целевите стойности на </w:t>
            </w:r>
            <w:r w:rsidR="002771E0">
              <w:rPr>
                <w:rFonts w:ascii="Times New Roman" w:hAnsi="Times New Roman" w:cs="Times New Roman"/>
                <w:color w:val="000000" w:themeColor="text1"/>
                <w:sz w:val="24"/>
                <w:szCs w:val="24"/>
              </w:rPr>
              <w:t>индикатори</w:t>
            </w:r>
            <w:r w:rsidRPr="001F355D">
              <w:rPr>
                <w:rFonts w:ascii="Times New Roman" w:hAnsi="Times New Roman"/>
                <w:color w:val="000000" w:themeColor="text1"/>
                <w:sz w:val="24"/>
                <w:szCs w:val="24"/>
                <w:lang w:eastAsia="fr-FR"/>
              </w:rPr>
              <w:t>те?</w:t>
            </w:r>
          </w:p>
          <w:p w14:paraId="29882E00" w14:textId="0E0B4370" w:rsidR="009923AA" w:rsidRPr="001F355D" w:rsidRDefault="001F355D" w:rsidP="001F355D">
            <w:pPr>
              <w:jc w:val="both"/>
              <w:rPr>
                <w:rFonts w:ascii="Times New Roman" w:hAnsi="Times New Roman"/>
                <w:color w:val="000000" w:themeColor="text1"/>
                <w:sz w:val="24"/>
                <w:szCs w:val="24"/>
                <w:lang w:eastAsia="fr-FR"/>
              </w:rPr>
            </w:pPr>
            <w:r w:rsidRPr="001F355D">
              <w:rPr>
                <w:rFonts w:ascii="Times New Roman" w:hAnsi="Times New Roman"/>
                <w:color w:val="000000" w:themeColor="text1"/>
                <w:sz w:val="24"/>
                <w:szCs w:val="24"/>
                <w:lang w:eastAsia="fr-FR"/>
              </w:rPr>
              <w:t>6.</w:t>
            </w:r>
            <w:r w:rsidRPr="001F355D">
              <w:rPr>
                <w:rFonts w:ascii="Times New Roman" w:hAnsi="Times New Roman"/>
                <w:color w:val="000000" w:themeColor="text1"/>
                <w:sz w:val="24"/>
                <w:szCs w:val="24"/>
                <w:lang w:eastAsia="fr-FR"/>
              </w:rPr>
              <w:tab/>
              <w:t>По какъв начин е осигурено спазването на хоризонталните принципи?</w:t>
            </w:r>
          </w:p>
        </w:tc>
      </w:tr>
      <w:tr w:rsidR="00DF4361" w:rsidRPr="00CC540E" w14:paraId="0A27C7A7" w14:textId="77777777" w:rsidTr="005E3919">
        <w:tc>
          <w:tcPr>
            <w:tcW w:w="1702" w:type="dxa"/>
            <w:vMerge w:val="restart"/>
          </w:tcPr>
          <w:p w14:paraId="540F6D50" w14:textId="58B992EA" w:rsidR="008F60EB" w:rsidRPr="00CC540E" w:rsidRDefault="006A2A4D" w:rsidP="00425B10">
            <w:pPr>
              <w:jc w:val="both"/>
              <w:rPr>
                <w:rFonts w:ascii="Times New Roman" w:hAnsi="Times New Roman" w:cs="Times New Roman"/>
                <w:b/>
                <w:color w:val="000000" w:themeColor="text1"/>
                <w:sz w:val="24"/>
                <w:szCs w:val="24"/>
              </w:rPr>
            </w:pPr>
            <w:r w:rsidRPr="006A2A4D">
              <w:rPr>
                <w:rFonts w:ascii="Times New Roman" w:hAnsi="Times New Roman" w:cs="Times New Roman"/>
                <w:b/>
                <w:color w:val="000000" w:themeColor="text1"/>
                <w:sz w:val="24"/>
                <w:szCs w:val="24"/>
              </w:rPr>
              <w:t>V.</w:t>
            </w:r>
            <w:r w:rsidRPr="007B34C0">
              <w:rPr>
                <w:rFonts w:ascii="Times New Roman" w:hAnsi="Times New Roman" w:cs="Times New Roman"/>
                <w:color w:val="000000" w:themeColor="text1"/>
                <w:sz w:val="24"/>
                <w:szCs w:val="24"/>
              </w:rPr>
              <w:t xml:space="preserve"> </w:t>
            </w:r>
            <w:r w:rsidRPr="006A2A4D">
              <w:rPr>
                <w:rFonts w:ascii="Times New Roman" w:hAnsi="Times New Roman" w:cs="Times New Roman"/>
                <w:color w:val="000000" w:themeColor="text1"/>
                <w:sz w:val="24"/>
                <w:szCs w:val="24"/>
              </w:rPr>
              <w:t>Проверка на финансов отчет</w:t>
            </w:r>
          </w:p>
        </w:tc>
        <w:tc>
          <w:tcPr>
            <w:tcW w:w="1417" w:type="dxa"/>
          </w:tcPr>
          <w:p w14:paraId="6EE1893A" w14:textId="77777777" w:rsidR="008F60EB" w:rsidRPr="00CC540E" w:rsidRDefault="008F60EB" w:rsidP="009902F8">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1</w:t>
            </w:r>
          </w:p>
        </w:tc>
        <w:tc>
          <w:tcPr>
            <w:tcW w:w="2724" w:type="dxa"/>
            <w:vAlign w:val="center"/>
          </w:tcPr>
          <w:p w14:paraId="5D5A56E0" w14:textId="64AF240B" w:rsidR="004B0656" w:rsidRPr="00CC540E" w:rsidRDefault="004B0656" w:rsidP="00425B10">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 xml:space="preserve">Към всеки описан </w:t>
            </w:r>
            <w:proofErr w:type="spellStart"/>
            <w:r w:rsidRPr="004B0656">
              <w:rPr>
                <w:rFonts w:ascii="Times New Roman" w:hAnsi="Times New Roman" w:cs="Times New Roman"/>
                <w:color w:val="000000" w:themeColor="text1"/>
                <w:sz w:val="24"/>
                <w:szCs w:val="24"/>
                <w:lang w:eastAsia="fr-FR"/>
              </w:rPr>
              <w:t>разходооправдателен</w:t>
            </w:r>
            <w:proofErr w:type="spellEnd"/>
            <w:r w:rsidRPr="004B0656">
              <w:rPr>
                <w:rFonts w:ascii="Times New Roman" w:hAnsi="Times New Roman" w:cs="Times New Roman"/>
                <w:color w:val="000000" w:themeColor="text1"/>
                <w:sz w:val="24"/>
                <w:szCs w:val="24"/>
                <w:lang w:eastAsia="fr-FR"/>
              </w:rPr>
              <w:t xml:space="preserve"> документ са приложени всички необходими документи.</w:t>
            </w:r>
          </w:p>
        </w:tc>
        <w:tc>
          <w:tcPr>
            <w:tcW w:w="9189" w:type="dxa"/>
          </w:tcPr>
          <w:p w14:paraId="09B788DF" w14:textId="0CCC5468" w:rsidR="004B0656" w:rsidRPr="00D369BF" w:rsidRDefault="004B0656" w:rsidP="00D369BF">
            <w:pPr>
              <w:pStyle w:val="Default"/>
              <w:jc w:val="both"/>
              <w:rPr>
                <w:rFonts w:ascii="Times New Roman" w:hAnsi="Times New Roman" w:cs="Times New Roman"/>
                <w:b/>
              </w:rPr>
            </w:pPr>
            <w:r w:rsidRPr="00993A7A">
              <w:rPr>
                <w:rFonts w:ascii="Times New Roman" w:hAnsi="Times New Roman" w:cs="Times New Roman"/>
                <w:color w:val="000000" w:themeColor="text1"/>
                <w:lang w:eastAsia="fr-FR"/>
              </w:rPr>
              <w:t>Извършва се проверка</w:t>
            </w:r>
            <w:r w:rsidRPr="00CC540E">
              <w:rPr>
                <w:rFonts w:ascii="Times New Roman" w:hAnsi="Times New Roman" w:cs="Times New Roman"/>
                <w:color w:val="000000" w:themeColor="text1"/>
                <w:lang w:eastAsia="fr-FR"/>
              </w:rPr>
              <w:t xml:space="preserve"> дали</w:t>
            </w:r>
            <w:r>
              <w:rPr>
                <w:rFonts w:ascii="Times New Roman" w:hAnsi="Times New Roman" w:cs="Times New Roman"/>
                <w:color w:val="000000" w:themeColor="text1"/>
                <w:lang w:eastAsia="fr-FR"/>
              </w:rPr>
              <w:t xml:space="preserve"> към финансовия отчет </w:t>
            </w:r>
            <w:r>
              <w:rPr>
                <w:rFonts w:ascii="Times New Roman" w:hAnsi="Times New Roman"/>
                <w:color w:val="000000" w:themeColor="text1"/>
                <w:lang w:eastAsia="fr-FR"/>
              </w:rPr>
              <w:t>с</w:t>
            </w:r>
            <w:r w:rsidRPr="00CC540E">
              <w:rPr>
                <w:rFonts w:ascii="Times New Roman" w:hAnsi="Times New Roman"/>
                <w:color w:val="000000" w:themeColor="text1"/>
                <w:lang w:eastAsia="fr-FR"/>
              </w:rPr>
              <w:t>а приложени всички документи</w:t>
            </w:r>
            <w:r w:rsidR="00D369BF">
              <w:rPr>
                <w:rFonts w:ascii="Times New Roman" w:hAnsi="Times New Roman"/>
                <w:color w:val="000000" w:themeColor="text1"/>
                <w:lang w:eastAsia="fr-FR"/>
              </w:rPr>
              <w:t>, които се подават при електронно отчитане и комуникация чрез ИСУН, посочени в</w:t>
            </w:r>
            <w:r>
              <w:rPr>
                <w:rFonts w:ascii="Times New Roman" w:hAnsi="Times New Roman"/>
                <w:color w:val="000000" w:themeColor="text1"/>
                <w:lang w:eastAsia="fr-FR"/>
              </w:rPr>
              <w:t xml:space="preserve"> </w:t>
            </w:r>
            <w:r w:rsidR="00D369BF" w:rsidRPr="004B0656">
              <w:rPr>
                <w:rFonts w:ascii="Times New Roman" w:hAnsi="Times New Roman" w:cs="Times New Roman"/>
                <w:color w:val="000000" w:themeColor="text1"/>
                <w:lang w:eastAsia="fr-FR"/>
              </w:rPr>
              <w:t xml:space="preserve">Указанията за е-отчитане чрез ИСУН на проекти/финансови планове по </w:t>
            </w:r>
            <w:proofErr w:type="spellStart"/>
            <w:r w:rsidR="00D369BF" w:rsidRPr="004B0656">
              <w:rPr>
                <w:rFonts w:ascii="Times New Roman" w:hAnsi="Times New Roman" w:cs="Times New Roman"/>
                <w:color w:val="000000" w:themeColor="text1"/>
                <w:lang w:eastAsia="fr-FR"/>
              </w:rPr>
              <w:t>ПТП</w:t>
            </w:r>
            <w:proofErr w:type="spellEnd"/>
            <w:r w:rsidR="00D369BF">
              <w:rPr>
                <w:rFonts w:ascii="Times New Roman" w:hAnsi="Times New Roman" w:cs="Times New Roman"/>
                <w:color w:val="000000" w:themeColor="text1"/>
                <w:lang w:eastAsia="fr-FR"/>
              </w:rPr>
              <w:t xml:space="preserve">, </w:t>
            </w:r>
            <w:r w:rsidRPr="00CC540E">
              <w:rPr>
                <w:rFonts w:ascii="Times New Roman" w:hAnsi="Times New Roman"/>
                <w:color w:val="000000" w:themeColor="text1"/>
                <w:lang w:eastAsia="fr-FR"/>
              </w:rPr>
              <w:t>доказващи</w:t>
            </w:r>
            <w:r w:rsidRPr="00CC540E">
              <w:rPr>
                <w:rFonts w:ascii="Times New Roman" w:hAnsi="Times New Roman" w:cs="Times New Roman"/>
                <w:color w:val="000000" w:themeColor="text1"/>
                <w:lang w:eastAsia="fr-FR"/>
              </w:rPr>
              <w:t>:</w:t>
            </w:r>
          </w:p>
          <w:p w14:paraId="618BE8F8" w14:textId="0531FDF9" w:rsidR="00B33845" w:rsidRPr="007B34C0" w:rsidRDefault="004B0656" w:rsidP="007B34C0">
            <w:pPr>
              <w:pStyle w:val="ListParagraph"/>
              <w:numPr>
                <w:ilvl w:val="0"/>
                <w:numId w:val="42"/>
              </w:numPr>
              <w:spacing w:after="0" w:line="240" w:lineRule="auto"/>
              <w:jc w:val="both"/>
              <w:rPr>
                <w:rFonts w:ascii="Times New Roman" w:hAnsi="Times New Roman"/>
                <w:color w:val="000000" w:themeColor="text1"/>
                <w:sz w:val="24"/>
                <w:szCs w:val="24"/>
                <w:lang w:eastAsia="fr-FR"/>
              </w:rPr>
            </w:pPr>
            <w:r w:rsidRPr="007B34C0">
              <w:rPr>
                <w:rFonts w:ascii="Times New Roman" w:hAnsi="Times New Roman"/>
                <w:color w:val="000000" w:themeColor="text1"/>
                <w:sz w:val="24"/>
                <w:szCs w:val="24"/>
                <w:lang w:eastAsia="fr-FR"/>
              </w:rPr>
              <w:t>Извършването и изплащането на разхода</w:t>
            </w:r>
            <w:r w:rsidR="00B33845" w:rsidRPr="007B34C0">
              <w:rPr>
                <w:rFonts w:ascii="Times New Roman" w:hAnsi="Times New Roman"/>
                <w:color w:val="000000" w:themeColor="text1"/>
                <w:sz w:val="24"/>
                <w:szCs w:val="24"/>
                <w:lang w:eastAsia="fr-FR"/>
              </w:rPr>
              <w:t xml:space="preserve"> (при възстановяване на действително направени и платени допустими разходи)</w:t>
            </w:r>
            <w:r w:rsidRPr="007B34C0">
              <w:rPr>
                <w:rFonts w:ascii="Times New Roman" w:hAnsi="Times New Roman"/>
                <w:color w:val="000000" w:themeColor="text1"/>
                <w:sz w:val="24"/>
                <w:szCs w:val="24"/>
                <w:lang w:eastAsia="fr-FR"/>
              </w:rPr>
              <w:t>;</w:t>
            </w:r>
          </w:p>
          <w:p w14:paraId="6B45288D" w14:textId="33C61E98" w:rsidR="004B0656" w:rsidRPr="007B34C0" w:rsidRDefault="004B0656" w:rsidP="007B34C0">
            <w:pPr>
              <w:pStyle w:val="ListParagraph"/>
              <w:numPr>
                <w:ilvl w:val="0"/>
                <w:numId w:val="42"/>
              </w:numPr>
              <w:rPr>
                <w:rFonts w:ascii="Times New Roman" w:hAnsi="Times New Roman"/>
                <w:sz w:val="24"/>
                <w:szCs w:val="24"/>
                <w:lang w:eastAsia="fr-FR"/>
              </w:rPr>
            </w:pPr>
            <w:r w:rsidRPr="007B34C0">
              <w:rPr>
                <w:rFonts w:ascii="Times New Roman" w:hAnsi="Times New Roman"/>
                <w:sz w:val="24"/>
                <w:szCs w:val="24"/>
                <w:lang w:eastAsia="fr-FR"/>
              </w:rPr>
              <w:t>Изпълнението на дейностите, за които се отнася разходът.</w:t>
            </w:r>
          </w:p>
          <w:p w14:paraId="6DC3C349" w14:textId="055052B5" w:rsidR="008F60EB" w:rsidRPr="007B34C0" w:rsidRDefault="00D369BF" w:rsidP="00534AAB">
            <w:pPr>
              <w:jc w:val="both"/>
              <w:rPr>
                <w:rFonts w:ascii="Times New Roman" w:hAnsi="Times New Roman" w:cs="Times New Roman"/>
                <w:b/>
                <w:color w:val="000000" w:themeColor="text1"/>
                <w:sz w:val="24"/>
                <w:szCs w:val="24"/>
              </w:rPr>
            </w:pPr>
            <w:r w:rsidRPr="007B34C0">
              <w:rPr>
                <w:rFonts w:ascii="Times New Roman" w:eastAsia="Times New Roman" w:hAnsi="Times New Roman"/>
                <w:color w:val="000000" w:themeColor="text1"/>
                <w:sz w:val="24"/>
                <w:szCs w:val="24"/>
                <w:lang w:eastAsia="fr-FR"/>
              </w:rPr>
              <w:t>Проверява се дали приложените документи са попълнени коректно.</w:t>
            </w:r>
          </w:p>
        </w:tc>
      </w:tr>
      <w:tr w:rsidR="00DF4361" w:rsidRPr="00CC540E" w14:paraId="35ACAB90" w14:textId="77777777" w:rsidTr="005E3919">
        <w:tc>
          <w:tcPr>
            <w:tcW w:w="1702" w:type="dxa"/>
            <w:vMerge/>
          </w:tcPr>
          <w:p w14:paraId="3322F629" w14:textId="77777777" w:rsidR="008F60EB" w:rsidRPr="00CC540E" w:rsidRDefault="008F60EB" w:rsidP="00425B10">
            <w:pPr>
              <w:jc w:val="both"/>
              <w:rPr>
                <w:rFonts w:ascii="Times New Roman" w:hAnsi="Times New Roman" w:cs="Times New Roman"/>
                <w:b/>
                <w:color w:val="000000" w:themeColor="text1"/>
                <w:sz w:val="24"/>
                <w:szCs w:val="24"/>
              </w:rPr>
            </w:pPr>
          </w:p>
        </w:tc>
        <w:tc>
          <w:tcPr>
            <w:tcW w:w="1417" w:type="dxa"/>
          </w:tcPr>
          <w:p w14:paraId="5F4A47FA" w14:textId="77777777" w:rsidR="008F60EB" w:rsidRPr="00CC540E" w:rsidRDefault="008F60EB" w:rsidP="009902F8">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2</w:t>
            </w:r>
          </w:p>
        </w:tc>
        <w:tc>
          <w:tcPr>
            <w:tcW w:w="2724" w:type="dxa"/>
          </w:tcPr>
          <w:p w14:paraId="3FB82DCB" w14:textId="79F11D5C" w:rsidR="008F60EB" w:rsidRPr="00CC540E" w:rsidRDefault="004B0656" w:rsidP="00425B10">
            <w:pPr>
              <w:jc w:val="both"/>
              <w:rPr>
                <w:rFonts w:ascii="Times New Roman" w:eastAsia="SimSun" w:hAnsi="Times New Roman" w:cs="Times New Roman"/>
                <w:color w:val="000000" w:themeColor="text1"/>
                <w:sz w:val="24"/>
                <w:szCs w:val="24"/>
                <w:lang w:eastAsia="fr-FR"/>
              </w:rPr>
            </w:pPr>
            <w:r w:rsidRPr="00F22BB1">
              <w:rPr>
                <w:rFonts w:ascii="Times New Roman" w:hAnsi="Times New Roman" w:cs="Times New Roman"/>
                <w:color w:val="000000" w:themeColor="text1"/>
                <w:sz w:val="24"/>
                <w:szCs w:val="24"/>
                <w:lang w:eastAsia="fr-FR"/>
              </w:rPr>
              <w:t xml:space="preserve">Всеки </w:t>
            </w:r>
            <w:proofErr w:type="spellStart"/>
            <w:r w:rsidRPr="00F22BB1">
              <w:rPr>
                <w:rFonts w:ascii="Times New Roman" w:hAnsi="Times New Roman" w:cs="Times New Roman"/>
                <w:color w:val="000000" w:themeColor="text1"/>
                <w:sz w:val="24"/>
                <w:szCs w:val="24"/>
                <w:lang w:eastAsia="fr-FR"/>
              </w:rPr>
              <w:t>разходооправдателен</w:t>
            </w:r>
            <w:proofErr w:type="spellEnd"/>
            <w:r w:rsidRPr="00F22BB1">
              <w:rPr>
                <w:rFonts w:ascii="Times New Roman" w:hAnsi="Times New Roman" w:cs="Times New Roman"/>
                <w:color w:val="000000" w:themeColor="text1"/>
                <w:sz w:val="24"/>
                <w:szCs w:val="24"/>
                <w:lang w:eastAsia="fr-FR"/>
              </w:rPr>
              <w:t xml:space="preserve"> документ е коректно обвързан с реда от бюджета, дейността и договора с изпълнител.</w:t>
            </w:r>
          </w:p>
        </w:tc>
        <w:tc>
          <w:tcPr>
            <w:tcW w:w="9189" w:type="dxa"/>
          </w:tcPr>
          <w:p w14:paraId="1E6F7A1F" w14:textId="519838B1" w:rsidR="00DA5AE9" w:rsidRPr="004B0656" w:rsidRDefault="004B0656" w:rsidP="004B0656">
            <w:pPr>
              <w:jc w:val="both"/>
              <w:rPr>
                <w:rFonts w:ascii="Times New Roman" w:eastAsia="Times New Roman" w:hAnsi="Times New Roman"/>
                <w:color w:val="000000" w:themeColor="text1"/>
                <w:sz w:val="24"/>
                <w:szCs w:val="24"/>
                <w:lang w:eastAsia="fr-FR"/>
              </w:rPr>
            </w:pPr>
            <w:r w:rsidRPr="004B0656">
              <w:rPr>
                <w:rFonts w:ascii="Times New Roman" w:hAnsi="Times New Roman"/>
                <w:color w:val="000000" w:themeColor="text1"/>
                <w:sz w:val="24"/>
                <w:szCs w:val="24"/>
                <w:lang w:eastAsia="fr-FR"/>
              </w:rPr>
              <w:t xml:space="preserve">Извършва се проверка дали всеки </w:t>
            </w:r>
            <w:proofErr w:type="spellStart"/>
            <w:r w:rsidRPr="004B0656">
              <w:rPr>
                <w:rFonts w:ascii="Times New Roman" w:hAnsi="Times New Roman"/>
                <w:color w:val="000000" w:themeColor="text1"/>
                <w:sz w:val="24"/>
                <w:szCs w:val="24"/>
                <w:lang w:eastAsia="fr-FR"/>
              </w:rPr>
              <w:t>разходооправдателен</w:t>
            </w:r>
            <w:proofErr w:type="spellEnd"/>
            <w:r w:rsidRPr="004B0656">
              <w:rPr>
                <w:rFonts w:ascii="Times New Roman" w:hAnsi="Times New Roman"/>
                <w:color w:val="000000" w:themeColor="text1"/>
                <w:sz w:val="24"/>
                <w:szCs w:val="24"/>
                <w:lang w:eastAsia="fr-FR"/>
              </w:rPr>
              <w:t xml:space="preserve"> документ е коректно обвързан с реда от бюджета, дейността и договора с изпълнител.</w:t>
            </w:r>
          </w:p>
        </w:tc>
      </w:tr>
      <w:tr w:rsidR="00F22BB1" w:rsidRPr="00CC540E" w14:paraId="477BAA0A" w14:textId="77777777" w:rsidTr="005E3919">
        <w:tc>
          <w:tcPr>
            <w:tcW w:w="1702" w:type="dxa"/>
            <w:vMerge/>
          </w:tcPr>
          <w:p w14:paraId="3CDCA741" w14:textId="77777777" w:rsidR="00F22BB1" w:rsidRPr="00CC540E" w:rsidRDefault="00F22BB1" w:rsidP="00425B10">
            <w:pPr>
              <w:jc w:val="both"/>
              <w:rPr>
                <w:rFonts w:ascii="Times New Roman" w:hAnsi="Times New Roman" w:cs="Times New Roman"/>
                <w:b/>
                <w:color w:val="000000" w:themeColor="text1"/>
                <w:sz w:val="24"/>
                <w:szCs w:val="24"/>
              </w:rPr>
            </w:pPr>
          </w:p>
        </w:tc>
        <w:tc>
          <w:tcPr>
            <w:tcW w:w="1417" w:type="dxa"/>
          </w:tcPr>
          <w:p w14:paraId="78094359" w14:textId="25A5534F" w:rsidR="00F22BB1" w:rsidRPr="00CC540E" w:rsidRDefault="00F302F6"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724" w:type="dxa"/>
          </w:tcPr>
          <w:p w14:paraId="1669AC43" w14:textId="0B5845F5" w:rsidR="00F22BB1" w:rsidRPr="00CC540E" w:rsidRDefault="004B0656" w:rsidP="00534AAB">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Всеки разход във финансовия отчет е отчетен по Категории региони и О</w:t>
            </w:r>
            <w:r w:rsidR="002771E0">
              <w:rPr>
                <w:rFonts w:ascii="Times New Roman" w:hAnsi="Times New Roman" w:cs="Times New Roman"/>
                <w:color w:val="000000" w:themeColor="text1"/>
                <w:sz w:val="24"/>
                <w:szCs w:val="24"/>
                <w:lang w:eastAsia="fr-FR"/>
              </w:rPr>
              <w:t>бл</w:t>
            </w:r>
            <w:r w:rsidRPr="004B0656">
              <w:rPr>
                <w:rFonts w:ascii="Times New Roman" w:hAnsi="Times New Roman" w:cs="Times New Roman"/>
                <w:color w:val="000000" w:themeColor="text1"/>
                <w:sz w:val="24"/>
                <w:szCs w:val="24"/>
                <w:lang w:eastAsia="fr-FR"/>
              </w:rPr>
              <w:t xml:space="preserve">аст на интервенция в процентни съотношения, заложени в административния договор/заповедта за предоставяне на </w:t>
            </w:r>
            <w:proofErr w:type="spellStart"/>
            <w:r w:rsidRPr="004B0656">
              <w:rPr>
                <w:rFonts w:ascii="Times New Roman" w:hAnsi="Times New Roman" w:cs="Times New Roman"/>
                <w:color w:val="000000" w:themeColor="text1"/>
                <w:sz w:val="24"/>
                <w:szCs w:val="24"/>
                <w:lang w:eastAsia="fr-FR"/>
              </w:rPr>
              <w:t>БФП</w:t>
            </w:r>
            <w:proofErr w:type="spellEnd"/>
            <w:r w:rsidRPr="004B0656">
              <w:rPr>
                <w:rFonts w:ascii="Times New Roman" w:hAnsi="Times New Roman" w:cs="Times New Roman"/>
                <w:color w:val="000000" w:themeColor="text1"/>
                <w:sz w:val="24"/>
                <w:szCs w:val="24"/>
                <w:lang w:eastAsia="fr-FR"/>
              </w:rPr>
              <w:t xml:space="preserve">, Насоките за кандидатстване по процедурата и Указанията за е-отчитане чрез ИСУН на проекти/финансови планове по </w:t>
            </w:r>
            <w:proofErr w:type="spellStart"/>
            <w:r w:rsidRPr="004B0656">
              <w:rPr>
                <w:rFonts w:ascii="Times New Roman" w:hAnsi="Times New Roman" w:cs="Times New Roman"/>
                <w:color w:val="000000" w:themeColor="text1"/>
                <w:sz w:val="24"/>
                <w:szCs w:val="24"/>
                <w:lang w:eastAsia="fr-FR"/>
              </w:rPr>
              <w:t>ПТП</w:t>
            </w:r>
            <w:proofErr w:type="spellEnd"/>
            <w:r w:rsidRPr="004B0656">
              <w:rPr>
                <w:rFonts w:ascii="Times New Roman" w:hAnsi="Times New Roman" w:cs="Times New Roman"/>
                <w:color w:val="000000" w:themeColor="text1"/>
                <w:sz w:val="24"/>
                <w:szCs w:val="24"/>
                <w:lang w:eastAsia="fr-FR"/>
              </w:rPr>
              <w:t xml:space="preserve"> и не превишава заложената сума в отделния бюджетен ред.</w:t>
            </w:r>
          </w:p>
        </w:tc>
        <w:tc>
          <w:tcPr>
            <w:tcW w:w="9189" w:type="dxa"/>
          </w:tcPr>
          <w:p w14:paraId="03668004" w14:textId="1C4DC040" w:rsidR="004B0656" w:rsidRPr="00AB0890" w:rsidRDefault="004B0656" w:rsidP="004B0656">
            <w:pPr>
              <w:jc w:val="both"/>
              <w:rPr>
                <w:rFonts w:ascii="Times New Roman" w:hAnsi="Times New Roman" w:cs="Times New Roman"/>
                <w:color w:val="000000" w:themeColor="text1"/>
                <w:sz w:val="24"/>
                <w:szCs w:val="24"/>
                <w:lang w:eastAsia="fr-FR"/>
              </w:rPr>
            </w:pPr>
            <w:r w:rsidRPr="003E366C">
              <w:rPr>
                <w:rFonts w:ascii="Times New Roman" w:hAnsi="Times New Roman" w:cs="Times New Roman"/>
                <w:color w:val="000000" w:themeColor="text1"/>
                <w:sz w:val="24"/>
                <w:szCs w:val="24"/>
                <w:lang w:eastAsia="fr-FR"/>
              </w:rPr>
              <w:t xml:space="preserve">Извършва се проверка </w:t>
            </w:r>
            <w:r w:rsidRPr="00CC540E">
              <w:rPr>
                <w:rFonts w:ascii="Times New Roman" w:hAnsi="Times New Roman" w:cs="Times New Roman"/>
                <w:color w:val="000000" w:themeColor="text1"/>
                <w:sz w:val="24"/>
                <w:szCs w:val="24"/>
                <w:lang w:eastAsia="fr-FR"/>
              </w:rPr>
              <w:t>дали</w:t>
            </w:r>
            <w:r w:rsidR="00372038">
              <w:rPr>
                <w:rFonts w:ascii="Times New Roman" w:eastAsia="Times New Roman" w:hAnsi="Times New Roman" w:cs="Times New Roman"/>
                <w:sz w:val="24"/>
                <w:szCs w:val="24"/>
                <w:lang w:eastAsia="bg-BG"/>
              </w:rPr>
              <w:t xml:space="preserve"> в</w:t>
            </w:r>
            <w:r w:rsidRPr="00AB0890">
              <w:rPr>
                <w:rFonts w:ascii="Times New Roman" w:eastAsia="Times New Roman" w:hAnsi="Times New Roman" w:cs="Times New Roman"/>
                <w:sz w:val="24"/>
                <w:szCs w:val="24"/>
                <w:lang w:eastAsia="bg-BG"/>
              </w:rPr>
              <w:t>секи разход във финансовия отчет е отчетен по Категории региони и О</w:t>
            </w:r>
            <w:r w:rsidR="002771E0">
              <w:rPr>
                <w:rFonts w:ascii="Times New Roman" w:eastAsia="Times New Roman" w:hAnsi="Times New Roman" w:cs="Times New Roman"/>
                <w:sz w:val="24"/>
                <w:szCs w:val="24"/>
                <w:lang w:eastAsia="bg-BG"/>
              </w:rPr>
              <w:t>бл</w:t>
            </w:r>
            <w:r w:rsidRPr="00AB0890">
              <w:rPr>
                <w:rFonts w:ascii="Times New Roman" w:eastAsia="Times New Roman" w:hAnsi="Times New Roman" w:cs="Times New Roman"/>
                <w:sz w:val="24"/>
                <w:szCs w:val="24"/>
                <w:lang w:eastAsia="bg-BG"/>
              </w:rPr>
              <w:t xml:space="preserve">аст на интервенция в процентни съотношения, заложени в административния договор/заповедта за предоставяне на </w:t>
            </w:r>
            <w:proofErr w:type="spellStart"/>
            <w:r w:rsidRPr="00AB0890">
              <w:rPr>
                <w:rFonts w:ascii="Times New Roman" w:eastAsia="Times New Roman" w:hAnsi="Times New Roman" w:cs="Times New Roman"/>
                <w:sz w:val="24"/>
                <w:szCs w:val="24"/>
                <w:lang w:eastAsia="bg-BG"/>
              </w:rPr>
              <w:t>БФП</w:t>
            </w:r>
            <w:proofErr w:type="spellEnd"/>
            <w:r w:rsidRPr="00AB0890">
              <w:rPr>
                <w:rFonts w:ascii="Times New Roman" w:eastAsia="Times New Roman" w:hAnsi="Times New Roman" w:cs="Times New Roman"/>
                <w:sz w:val="24"/>
                <w:szCs w:val="24"/>
                <w:lang w:eastAsia="bg-BG"/>
              </w:rPr>
              <w:t xml:space="preserve">, Насоките за кандидатстване по процедурата и Указанията за е-отчитане чрез ИСУН на проекти/финансови планове по </w:t>
            </w:r>
            <w:proofErr w:type="spellStart"/>
            <w:r w:rsidRPr="00AB0890">
              <w:rPr>
                <w:rFonts w:ascii="Times New Roman" w:eastAsia="Times New Roman" w:hAnsi="Times New Roman" w:cs="Times New Roman"/>
                <w:sz w:val="24"/>
                <w:szCs w:val="24"/>
                <w:lang w:eastAsia="bg-BG"/>
              </w:rPr>
              <w:t>ПТП</w:t>
            </w:r>
            <w:proofErr w:type="spellEnd"/>
            <w:r w:rsidRPr="00AB0890">
              <w:rPr>
                <w:rFonts w:ascii="Times New Roman" w:eastAsia="Times New Roman" w:hAnsi="Times New Roman" w:cs="Times New Roman"/>
                <w:sz w:val="24"/>
                <w:szCs w:val="24"/>
                <w:lang w:eastAsia="bg-BG"/>
              </w:rPr>
              <w:t>.</w:t>
            </w:r>
          </w:p>
          <w:p w14:paraId="6F0254CA" w14:textId="0E49C2BE" w:rsidR="00E6155F" w:rsidRPr="00CC540E" w:rsidRDefault="004B0656" w:rsidP="004B0656">
            <w:pPr>
              <w:jc w:val="both"/>
              <w:rPr>
                <w:rFonts w:ascii="Times New Roman" w:hAnsi="Times New Roman" w:cs="Times New Roman"/>
                <w:color w:val="000000" w:themeColor="text1"/>
                <w:sz w:val="24"/>
                <w:szCs w:val="24"/>
                <w:lang w:eastAsia="fr-FR"/>
              </w:rPr>
            </w:pPr>
            <w:r w:rsidRPr="00AB0890">
              <w:rPr>
                <w:rFonts w:ascii="Times New Roman" w:hAnsi="Times New Roman" w:cs="Times New Roman"/>
                <w:color w:val="000000" w:themeColor="text1"/>
                <w:sz w:val="24"/>
                <w:szCs w:val="24"/>
                <w:lang w:eastAsia="fr-FR"/>
              </w:rPr>
              <w:t>Разходът не следва да превишава заложената сума в отделния бюджетен ред и да не е отн</w:t>
            </w:r>
            <w:r>
              <w:rPr>
                <w:rFonts w:ascii="Times New Roman" w:hAnsi="Times New Roman" w:cs="Times New Roman"/>
                <w:color w:val="000000" w:themeColor="text1"/>
                <w:sz w:val="24"/>
                <w:szCs w:val="24"/>
                <w:lang w:eastAsia="fr-FR"/>
              </w:rPr>
              <w:t>есен в собствено съфинансиране.</w:t>
            </w:r>
          </w:p>
        </w:tc>
      </w:tr>
      <w:tr w:rsidR="00AB0890" w:rsidRPr="00CC540E" w14:paraId="17E6AB01" w14:textId="77777777" w:rsidTr="005E3919">
        <w:tc>
          <w:tcPr>
            <w:tcW w:w="1702" w:type="dxa"/>
            <w:vMerge/>
          </w:tcPr>
          <w:p w14:paraId="25328E01" w14:textId="77777777" w:rsidR="00AB0890" w:rsidRPr="00CC540E" w:rsidRDefault="00AB0890" w:rsidP="00425B10">
            <w:pPr>
              <w:jc w:val="both"/>
              <w:rPr>
                <w:rFonts w:ascii="Times New Roman" w:hAnsi="Times New Roman" w:cs="Times New Roman"/>
                <w:b/>
                <w:color w:val="000000" w:themeColor="text1"/>
                <w:sz w:val="24"/>
                <w:szCs w:val="24"/>
              </w:rPr>
            </w:pPr>
          </w:p>
        </w:tc>
        <w:tc>
          <w:tcPr>
            <w:tcW w:w="1417" w:type="dxa"/>
          </w:tcPr>
          <w:p w14:paraId="1F7E906F" w14:textId="09D26132" w:rsidR="00AB0890" w:rsidRDefault="00AB0890"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724" w:type="dxa"/>
          </w:tcPr>
          <w:p w14:paraId="5577C485" w14:textId="465085B4" w:rsidR="00AB0890" w:rsidRPr="006E50E0" w:rsidRDefault="004B0656" w:rsidP="00AB0890">
            <w:pPr>
              <w:spacing w:after="120"/>
              <w:jc w:val="both"/>
              <w:rPr>
                <w:rFonts w:ascii="Times New Roman" w:eastAsia="Times New Roman" w:hAnsi="Times New Roman" w:cs="Times New Roman"/>
                <w:sz w:val="24"/>
                <w:szCs w:val="24"/>
                <w:lang w:eastAsia="bg-BG"/>
              </w:rPr>
            </w:pPr>
            <w:proofErr w:type="spellStart"/>
            <w:r w:rsidRPr="00CC540E">
              <w:rPr>
                <w:rFonts w:ascii="Times New Roman" w:hAnsi="Times New Roman" w:cs="Times New Roman"/>
                <w:color w:val="000000" w:themeColor="text1"/>
                <w:sz w:val="24"/>
                <w:szCs w:val="24"/>
                <w:lang w:eastAsia="fr-FR"/>
              </w:rPr>
              <w:t>Разходооправдателните</w:t>
            </w:r>
            <w:proofErr w:type="spellEnd"/>
            <w:r w:rsidRPr="00CC540E">
              <w:rPr>
                <w:rFonts w:ascii="Times New Roman" w:hAnsi="Times New Roman" w:cs="Times New Roman"/>
                <w:color w:val="000000" w:themeColor="text1"/>
                <w:sz w:val="24"/>
                <w:szCs w:val="24"/>
                <w:lang w:eastAsia="fr-FR"/>
              </w:rPr>
              <w:t xml:space="preserve"> документи притежават всички реквизити съгласно българското законодателство и отговарят на изискванията на </w:t>
            </w:r>
            <w:proofErr w:type="spellStart"/>
            <w:r w:rsidRPr="00CC540E">
              <w:rPr>
                <w:rFonts w:ascii="Times New Roman" w:hAnsi="Times New Roman" w:cs="Times New Roman"/>
                <w:color w:val="000000" w:themeColor="text1"/>
                <w:sz w:val="24"/>
                <w:szCs w:val="24"/>
                <w:lang w:eastAsia="fr-FR"/>
              </w:rPr>
              <w:t>ПТП</w:t>
            </w:r>
            <w:proofErr w:type="spellEnd"/>
            <w:r w:rsidRPr="00CC540E">
              <w:rPr>
                <w:rFonts w:ascii="Times New Roman" w:hAnsi="Times New Roman" w:cs="Times New Roman"/>
                <w:color w:val="000000" w:themeColor="text1"/>
                <w:sz w:val="24"/>
                <w:szCs w:val="24"/>
                <w:lang w:eastAsia="fr-FR"/>
              </w:rPr>
              <w:t>.</w:t>
            </w:r>
          </w:p>
        </w:tc>
        <w:tc>
          <w:tcPr>
            <w:tcW w:w="9189" w:type="dxa"/>
          </w:tcPr>
          <w:p w14:paraId="4C956D9E" w14:textId="77777777" w:rsidR="004B0656" w:rsidRPr="00CC540E" w:rsidRDefault="004B0656" w:rsidP="004B0656">
            <w:pPr>
              <w:jc w:val="both"/>
              <w:rPr>
                <w:rFonts w:ascii="Times New Roman" w:hAnsi="Times New Roman" w:cs="Times New Roman"/>
                <w:color w:val="000000" w:themeColor="text1"/>
                <w:sz w:val="24"/>
                <w:szCs w:val="24"/>
                <w:lang w:eastAsia="fr-FR"/>
              </w:rPr>
            </w:pPr>
            <w:r w:rsidRPr="003E366C">
              <w:rPr>
                <w:rFonts w:ascii="Times New Roman" w:hAnsi="Times New Roman" w:cs="Times New Roman"/>
                <w:color w:val="000000" w:themeColor="text1"/>
                <w:sz w:val="24"/>
                <w:szCs w:val="24"/>
                <w:lang w:eastAsia="fr-FR"/>
              </w:rPr>
              <w:t xml:space="preserve">Извършва се проверка </w:t>
            </w:r>
            <w:r w:rsidRPr="00CC540E">
              <w:rPr>
                <w:rFonts w:ascii="Times New Roman" w:hAnsi="Times New Roman" w:cs="Times New Roman"/>
                <w:color w:val="000000" w:themeColor="text1"/>
                <w:sz w:val="24"/>
                <w:szCs w:val="24"/>
                <w:lang w:eastAsia="fr-FR"/>
              </w:rPr>
              <w:t>дали:</w:t>
            </w:r>
          </w:p>
          <w:p w14:paraId="1B9B2F86" w14:textId="77777777" w:rsidR="004B0656" w:rsidRPr="00CC540E" w:rsidRDefault="004B0656" w:rsidP="004B0656">
            <w:pPr>
              <w:pStyle w:val="ListParagraph"/>
              <w:numPr>
                <w:ilvl w:val="0"/>
                <w:numId w:val="18"/>
              </w:numPr>
              <w:spacing w:after="0" w:line="240" w:lineRule="auto"/>
              <w:jc w:val="both"/>
              <w:rPr>
                <w:rFonts w:ascii="Times New Roman" w:eastAsia="Times New Roman" w:hAnsi="Times New Roman"/>
                <w:color w:val="000000" w:themeColor="text1"/>
                <w:sz w:val="24"/>
                <w:szCs w:val="24"/>
                <w:lang w:eastAsia="fr-FR"/>
              </w:rPr>
            </w:pPr>
            <w:proofErr w:type="spellStart"/>
            <w:r w:rsidRPr="00CC540E">
              <w:rPr>
                <w:rFonts w:ascii="Times New Roman" w:eastAsia="Times New Roman" w:hAnsi="Times New Roman"/>
                <w:color w:val="000000" w:themeColor="text1"/>
                <w:sz w:val="24"/>
                <w:szCs w:val="24"/>
                <w:lang w:eastAsia="fr-FR"/>
              </w:rPr>
              <w:t>Р</w:t>
            </w:r>
            <w:r w:rsidRPr="00DB2E12">
              <w:rPr>
                <w:rFonts w:ascii="Times New Roman" w:eastAsia="Times New Roman" w:hAnsi="Times New Roman"/>
                <w:color w:val="000000" w:themeColor="text1"/>
                <w:sz w:val="24"/>
                <w:szCs w:val="24"/>
                <w:lang w:eastAsia="fr-FR"/>
              </w:rPr>
              <w:t>а</w:t>
            </w:r>
            <w:r>
              <w:rPr>
                <w:rFonts w:ascii="Times New Roman" w:eastAsia="Times New Roman" w:hAnsi="Times New Roman"/>
                <w:color w:val="000000" w:themeColor="text1"/>
                <w:sz w:val="24"/>
                <w:szCs w:val="24"/>
                <w:lang w:eastAsia="fr-FR"/>
              </w:rPr>
              <w:t>зходооправдателните</w:t>
            </w:r>
            <w:proofErr w:type="spellEnd"/>
            <w:r w:rsidRPr="00DB2E12">
              <w:rPr>
                <w:rFonts w:ascii="Times New Roman" w:eastAsia="Times New Roman" w:hAnsi="Times New Roman"/>
                <w:color w:val="000000" w:themeColor="text1"/>
                <w:sz w:val="24"/>
                <w:szCs w:val="24"/>
                <w:lang w:eastAsia="fr-FR"/>
              </w:rPr>
              <w:t xml:space="preserve"> документ</w:t>
            </w:r>
            <w:r>
              <w:rPr>
                <w:rFonts w:ascii="Times New Roman" w:eastAsia="Times New Roman" w:hAnsi="Times New Roman"/>
                <w:color w:val="000000" w:themeColor="text1"/>
                <w:sz w:val="24"/>
                <w:szCs w:val="24"/>
                <w:lang w:eastAsia="fr-FR"/>
              </w:rPr>
              <w:t>и</w:t>
            </w:r>
            <w:r w:rsidRPr="00CC540E">
              <w:rPr>
                <w:rFonts w:ascii="Times New Roman" w:eastAsia="Times New Roman" w:hAnsi="Times New Roman"/>
                <w:color w:val="000000" w:themeColor="text1"/>
                <w:sz w:val="24"/>
                <w:szCs w:val="24"/>
                <w:lang w:eastAsia="fr-FR"/>
              </w:rPr>
              <w:t xml:space="preserve"> са издадени на името на бенефициента/партньора;</w:t>
            </w:r>
          </w:p>
          <w:p w14:paraId="2B7AFB73" w14:textId="6DD51104" w:rsidR="004B0656" w:rsidRPr="001F2998" w:rsidRDefault="004B0656" w:rsidP="004B0656">
            <w:pPr>
              <w:pStyle w:val="ListParagraph"/>
              <w:numPr>
                <w:ilvl w:val="0"/>
                <w:numId w:val="18"/>
              </w:numPr>
              <w:spacing w:after="0" w:line="240" w:lineRule="auto"/>
              <w:jc w:val="both"/>
              <w:rPr>
                <w:rFonts w:ascii="Times New Roman" w:eastAsia="Times New Roman" w:hAnsi="Times New Roman"/>
                <w:color w:val="000000" w:themeColor="text1"/>
                <w:sz w:val="24"/>
                <w:szCs w:val="24"/>
                <w:lang w:eastAsia="fr-FR"/>
              </w:rPr>
            </w:pPr>
            <w:r w:rsidRPr="001F2998">
              <w:rPr>
                <w:rFonts w:ascii="Times New Roman" w:eastAsia="Times New Roman" w:hAnsi="Times New Roman"/>
                <w:color w:val="000000" w:themeColor="text1"/>
                <w:sz w:val="24"/>
                <w:szCs w:val="24"/>
                <w:lang w:eastAsia="fr-FR"/>
              </w:rPr>
              <w:t xml:space="preserve">В </w:t>
            </w:r>
            <w:proofErr w:type="spellStart"/>
            <w:r w:rsidRPr="001F2998">
              <w:rPr>
                <w:rFonts w:ascii="Times New Roman" w:eastAsia="Times New Roman" w:hAnsi="Times New Roman"/>
                <w:color w:val="000000" w:themeColor="text1"/>
                <w:sz w:val="24"/>
                <w:szCs w:val="24"/>
                <w:lang w:eastAsia="fr-FR"/>
              </w:rPr>
              <w:t>разходооправдателните</w:t>
            </w:r>
            <w:proofErr w:type="spellEnd"/>
            <w:r w:rsidRPr="001F2998">
              <w:rPr>
                <w:rFonts w:ascii="Times New Roman" w:eastAsia="Times New Roman" w:hAnsi="Times New Roman"/>
                <w:color w:val="000000" w:themeColor="text1"/>
                <w:sz w:val="24"/>
                <w:szCs w:val="24"/>
                <w:lang w:eastAsia="fr-FR"/>
              </w:rPr>
              <w:t xml:space="preserve"> документи е записано, че разходът е извършен по проекта/</w:t>
            </w:r>
            <w:proofErr w:type="spellStart"/>
            <w:r w:rsidR="002771E0">
              <w:rPr>
                <w:rFonts w:ascii="Times New Roman" w:eastAsia="Times New Roman" w:hAnsi="Times New Roman"/>
                <w:color w:val="000000" w:themeColor="text1"/>
                <w:sz w:val="24"/>
                <w:szCs w:val="24"/>
                <w:lang w:eastAsia="fr-FR"/>
              </w:rPr>
              <w:t>ФП</w:t>
            </w:r>
            <w:proofErr w:type="spellEnd"/>
            <w:r w:rsidRPr="001F2998">
              <w:rPr>
                <w:rFonts w:ascii="Times New Roman" w:eastAsia="Times New Roman" w:hAnsi="Times New Roman"/>
                <w:color w:val="000000" w:themeColor="text1"/>
                <w:sz w:val="24"/>
                <w:szCs w:val="24"/>
                <w:lang w:eastAsia="fr-FR"/>
              </w:rPr>
              <w:t>, съфинансиран от Европейския съюз;</w:t>
            </w:r>
          </w:p>
          <w:p w14:paraId="4AD3D16C" w14:textId="21FAC862" w:rsidR="00B60D8B" w:rsidRDefault="004B0656" w:rsidP="004B0656">
            <w:pPr>
              <w:pStyle w:val="ListParagraph"/>
              <w:numPr>
                <w:ilvl w:val="0"/>
                <w:numId w:val="18"/>
              </w:numPr>
              <w:spacing w:after="0" w:line="240" w:lineRule="auto"/>
              <w:jc w:val="both"/>
              <w:rPr>
                <w:rFonts w:ascii="Times New Roman" w:eastAsia="Times New Roman" w:hAnsi="Times New Roman"/>
                <w:color w:val="000000" w:themeColor="text1"/>
                <w:sz w:val="24"/>
                <w:szCs w:val="24"/>
                <w:lang w:eastAsia="fr-FR"/>
              </w:rPr>
            </w:pPr>
            <w:r w:rsidRPr="00CC540E">
              <w:rPr>
                <w:rFonts w:ascii="Times New Roman" w:eastAsia="Times New Roman" w:hAnsi="Times New Roman"/>
                <w:color w:val="000000" w:themeColor="text1"/>
                <w:sz w:val="24"/>
                <w:szCs w:val="24"/>
                <w:lang w:eastAsia="fr-FR"/>
              </w:rPr>
              <w:t>Счетоводните документи притежават всички реквизити съгласно чл. 6 от Закона за счетоводството.</w:t>
            </w:r>
          </w:p>
          <w:p w14:paraId="6EBB061E" w14:textId="207B6E28" w:rsidR="00AB0890" w:rsidRPr="007B34C0" w:rsidRDefault="004B0656" w:rsidP="007B34C0">
            <w:pPr>
              <w:pStyle w:val="ListParagraph"/>
              <w:numPr>
                <w:ilvl w:val="0"/>
                <w:numId w:val="18"/>
              </w:numPr>
              <w:spacing w:after="0" w:line="240" w:lineRule="auto"/>
              <w:jc w:val="both"/>
              <w:rPr>
                <w:rFonts w:ascii="Times New Roman" w:hAnsi="Times New Roman"/>
                <w:color w:val="000000" w:themeColor="text1"/>
                <w:sz w:val="24"/>
                <w:szCs w:val="24"/>
                <w:lang w:eastAsia="fr-FR"/>
              </w:rPr>
            </w:pPr>
            <w:r w:rsidRPr="007B34C0">
              <w:rPr>
                <w:rFonts w:ascii="Times New Roman" w:hAnsi="Times New Roman"/>
                <w:color w:val="000000" w:themeColor="text1"/>
                <w:sz w:val="24"/>
                <w:szCs w:val="24"/>
                <w:lang w:eastAsia="fr-FR"/>
              </w:rPr>
              <w:t>Фактурите притежават всички реквизити съгласно чл. 114, чл. 115, чл. 116 и чл. 117 от ЗДДС.</w:t>
            </w:r>
          </w:p>
        </w:tc>
      </w:tr>
      <w:tr w:rsidR="00DF4361" w:rsidRPr="00CC540E" w14:paraId="625AAEA7" w14:textId="77777777" w:rsidTr="005E3919">
        <w:tc>
          <w:tcPr>
            <w:tcW w:w="1702" w:type="dxa"/>
            <w:vMerge/>
          </w:tcPr>
          <w:p w14:paraId="3C3E84E9" w14:textId="77777777" w:rsidR="008F60EB" w:rsidRPr="00CC540E" w:rsidRDefault="008F60EB" w:rsidP="00425B10">
            <w:pPr>
              <w:jc w:val="both"/>
              <w:rPr>
                <w:rFonts w:ascii="Times New Roman" w:hAnsi="Times New Roman" w:cs="Times New Roman"/>
                <w:b/>
                <w:color w:val="000000" w:themeColor="text1"/>
                <w:sz w:val="24"/>
                <w:szCs w:val="24"/>
              </w:rPr>
            </w:pPr>
          </w:p>
        </w:tc>
        <w:tc>
          <w:tcPr>
            <w:tcW w:w="1417" w:type="dxa"/>
          </w:tcPr>
          <w:p w14:paraId="457DB111" w14:textId="2EBED9AE" w:rsidR="008F60EB" w:rsidRPr="00CC540E" w:rsidRDefault="00AB0890" w:rsidP="009902F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2724" w:type="dxa"/>
          </w:tcPr>
          <w:p w14:paraId="01FEAB87" w14:textId="2CE609E1" w:rsidR="008F60EB" w:rsidRPr="00CC540E" w:rsidRDefault="00C93086" w:rsidP="00425B10">
            <w:pPr>
              <w:jc w:val="both"/>
              <w:rPr>
                <w:rFonts w:ascii="Times New Roman" w:hAnsi="Times New Roman" w:cs="Times New Roman"/>
                <w:color w:val="000000" w:themeColor="text1"/>
                <w:sz w:val="24"/>
                <w:szCs w:val="24"/>
                <w:lang w:eastAsia="fr-FR"/>
              </w:rPr>
            </w:pPr>
            <w:r w:rsidRPr="00C93086">
              <w:rPr>
                <w:rFonts w:ascii="Times New Roman" w:hAnsi="Times New Roman" w:cs="Times New Roman"/>
                <w:color w:val="000000" w:themeColor="text1"/>
                <w:sz w:val="24"/>
                <w:szCs w:val="24"/>
                <w:lang w:eastAsia="fr-FR"/>
              </w:rPr>
              <w:t xml:space="preserve">Разходите са извършени и платени в съответствие с Договора/Заповедта за предоставяне на </w:t>
            </w:r>
            <w:proofErr w:type="spellStart"/>
            <w:r w:rsidRPr="00C93086">
              <w:rPr>
                <w:rFonts w:ascii="Times New Roman" w:hAnsi="Times New Roman" w:cs="Times New Roman"/>
                <w:color w:val="000000" w:themeColor="text1"/>
                <w:sz w:val="24"/>
                <w:szCs w:val="24"/>
                <w:lang w:eastAsia="fr-FR"/>
              </w:rPr>
              <w:t>БФП</w:t>
            </w:r>
            <w:proofErr w:type="spellEnd"/>
            <w:r w:rsidRPr="00C93086">
              <w:rPr>
                <w:rFonts w:ascii="Times New Roman" w:hAnsi="Times New Roman" w:cs="Times New Roman"/>
                <w:color w:val="000000" w:themeColor="text1"/>
                <w:sz w:val="24"/>
                <w:szCs w:val="24"/>
                <w:lang w:eastAsia="fr-FR"/>
              </w:rPr>
              <w:t xml:space="preserve">/финансовия план на </w:t>
            </w:r>
            <w:proofErr w:type="spellStart"/>
            <w:r w:rsidR="002771E0">
              <w:rPr>
                <w:rFonts w:ascii="Times New Roman" w:hAnsi="Times New Roman" w:cs="Times New Roman"/>
                <w:color w:val="000000" w:themeColor="text1"/>
                <w:sz w:val="24"/>
                <w:szCs w:val="24"/>
                <w:lang w:eastAsia="fr-FR"/>
              </w:rPr>
              <w:t>ФП</w:t>
            </w:r>
            <w:proofErr w:type="spellEnd"/>
            <w:r w:rsidRPr="00C93086">
              <w:rPr>
                <w:rFonts w:ascii="Times New Roman" w:hAnsi="Times New Roman" w:cs="Times New Roman"/>
                <w:color w:val="000000" w:themeColor="text1"/>
                <w:sz w:val="24"/>
                <w:szCs w:val="24"/>
                <w:lang w:eastAsia="fr-FR"/>
              </w:rPr>
              <w:t xml:space="preserve"> при спазване периода за допустимост.</w:t>
            </w:r>
          </w:p>
        </w:tc>
        <w:tc>
          <w:tcPr>
            <w:tcW w:w="9189" w:type="dxa"/>
          </w:tcPr>
          <w:p w14:paraId="68D584F6" w14:textId="30266554" w:rsidR="008F60EB" w:rsidRPr="004B0656" w:rsidRDefault="004B0656" w:rsidP="00534AAB">
            <w:pPr>
              <w:jc w:val="both"/>
              <w:rPr>
                <w:rFonts w:ascii="Times New Roman" w:eastAsia="Times New Roman" w:hAnsi="Times New Roman"/>
                <w:color w:val="000000" w:themeColor="text1"/>
                <w:sz w:val="24"/>
                <w:szCs w:val="24"/>
                <w:lang w:eastAsia="fr-FR"/>
              </w:rPr>
            </w:pPr>
            <w:r w:rsidRPr="004B0656">
              <w:rPr>
                <w:rFonts w:ascii="Times New Roman" w:eastAsia="Times New Roman" w:hAnsi="Times New Roman"/>
                <w:color w:val="000000" w:themeColor="text1"/>
                <w:sz w:val="24"/>
                <w:szCs w:val="24"/>
                <w:lang w:eastAsia="fr-FR"/>
              </w:rPr>
              <w:t xml:space="preserve">Извършва се проверка дали разходите са извършени и платени в съответствие с Договора/Заповедта за предоставяне на </w:t>
            </w:r>
            <w:proofErr w:type="spellStart"/>
            <w:r w:rsidRPr="004B0656">
              <w:rPr>
                <w:rFonts w:ascii="Times New Roman" w:eastAsia="Times New Roman" w:hAnsi="Times New Roman"/>
                <w:color w:val="000000" w:themeColor="text1"/>
                <w:sz w:val="24"/>
                <w:szCs w:val="24"/>
                <w:lang w:eastAsia="fr-FR"/>
              </w:rPr>
              <w:t>БФП</w:t>
            </w:r>
            <w:proofErr w:type="spellEnd"/>
            <w:r w:rsidRPr="004B0656">
              <w:rPr>
                <w:rFonts w:ascii="Times New Roman" w:eastAsia="Times New Roman" w:hAnsi="Times New Roman"/>
                <w:color w:val="000000" w:themeColor="text1"/>
                <w:sz w:val="24"/>
                <w:szCs w:val="24"/>
                <w:lang w:eastAsia="fr-FR"/>
              </w:rPr>
              <w:t>/ при спазване периода за допустимост.</w:t>
            </w:r>
          </w:p>
        </w:tc>
      </w:tr>
      <w:tr w:rsidR="008E6A37" w:rsidRPr="00CC540E" w14:paraId="080E42AD" w14:textId="77777777" w:rsidTr="005E3919">
        <w:tc>
          <w:tcPr>
            <w:tcW w:w="1702" w:type="dxa"/>
            <w:vMerge/>
          </w:tcPr>
          <w:p w14:paraId="71E81A3F" w14:textId="77777777" w:rsidR="008E6A37" w:rsidRPr="00CC540E" w:rsidRDefault="008E6A37" w:rsidP="008E6A37">
            <w:pPr>
              <w:jc w:val="both"/>
              <w:rPr>
                <w:rFonts w:ascii="Times New Roman" w:hAnsi="Times New Roman" w:cs="Times New Roman"/>
                <w:b/>
                <w:color w:val="000000" w:themeColor="text1"/>
                <w:sz w:val="24"/>
                <w:szCs w:val="24"/>
              </w:rPr>
            </w:pPr>
          </w:p>
        </w:tc>
        <w:tc>
          <w:tcPr>
            <w:tcW w:w="1417" w:type="dxa"/>
          </w:tcPr>
          <w:p w14:paraId="7043C7AA" w14:textId="4C0A0FBF" w:rsidR="008E6A37" w:rsidRPr="00CC540E" w:rsidRDefault="002E7B50" w:rsidP="008E6A3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2724" w:type="dxa"/>
          </w:tcPr>
          <w:p w14:paraId="734FAA6F" w14:textId="22F51252" w:rsidR="008E6A37" w:rsidRPr="00CC540E" w:rsidRDefault="004B0656" w:rsidP="008E6A37">
            <w:pPr>
              <w:jc w:val="both"/>
              <w:rPr>
                <w:rFonts w:ascii="Times New Roman" w:hAnsi="Times New Roman" w:cs="Times New Roman"/>
                <w:color w:val="000000" w:themeColor="text1"/>
                <w:sz w:val="24"/>
                <w:szCs w:val="24"/>
                <w:lang w:eastAsia="fr-FR"/>
              </w:rPr>
            </w:pPr>
            <w:r w:rsidRPr="008E6A37">
              <w:rPr>
                <w:rFonts w:ascii="Times New Roman" w:hAnsi="Times New Roman" w:cs="Times New Roman"/>
                <w:color w:val="000000" w:themeColor="text1"/>
                <w:sz w:val="24"/>
                <w:szCs w:val="24"/>
                <w:lang w:eastAsia="fr-FR"/>
              </w:rPr>
              <w:t>Включени са само разходи, които не са верифицирани в предходни искания за плащане</w:t>
            </w:r>
            <w:r w:rsidR="00183AB0">
              <w:rPr>
                <w:rFonts w:ascii="Times New Roman" w:hAnsi="Times New Roman" w:cs="Times New Roman"/>
                <w:color w:val="000000" w:themeColor="text1"/>
                <w:sz w:val="24"/>
                <w:szCs w:val="24"/>
                <w:lang w:eastAsia="fr-FR"/>
              </w:rPr>
              <w:t>.</w:t>
            </w:r>
          </w:p>
        </w:tc>
        <w:tc>
          <w:tcPr>
            <w:tcW w:w="9189" w:type="dxa"/>
          </w:tcPr>
          <w:p w14:paraId="524A50E5" w14:textId="2472ACFE" w:rsidR="008E6A37" w:rsidRPr="00CC540E" w:rsidRDefault="004B0656" w:rsidP="00D91078">
            <w:pPr>
              <w:jc w:val="both"/>
              <w:rPr>
                <w:rFonts w:ascii="Times New Roman" w:hAnsi="Times New Roman" w:cs="Times New Roman"/>
                <w:color w:val="000000" w:themeColor="text1"/>
                <w:sz w:val="24"/>
                <w:szCs w:val="24"/>
                <w:lang w:eastAsia="fr-FR"/>
              </w:rPr>
            </w:pPr>
            <w:r w:rsidRPr="00C141AF">
              <w:rPr>
                <w:rFonts w:ascii="Times New Roman" w:hAnsi="Times New Roman" w:cs="Times New Roman"/>
                <w:color w:val="000000" w:themeColor="text1"/>
                <w:sz w:val="24"/>
                <w:szCs w:val="24"/>
                <w:lang w:eastAsia="fr-FR"/>
              </w:rPr>
              <w:t xml:space="preserve">Извършва се проверка дали </w:t>
            </w:r>
            <w:r>
              <w:rPr>
                <w:rFonts w:ascii="Times New Roman" w:hAnsi="Times New Roman" w:cs="Times New Roman"/>
                <w:color w:val="000000" w:themeColor="text1"/>
                <w:sz w:val="24"/>
                <w:szCs w:val="24"/>
                <w:lang w:eastAsia="fr-FR"/>
              </w:rPr>
              <w:t xml:space="preserve">са отчетени </w:t>
            </w:r>
            <w:r w:rsidRPr="008E6A37">
              <w:rPr>
                <w:rFonts w:ascii="Times New Roman" w:hAnsi="Times New Roman" w:cs="Times New Roman"/>
                <w:color w:val="000000" w:themeColor="text1"/>
                <w:sz w:val="24"/>
                <w:szCs w:val="24"/>
                <w:lang w:eastAsia="fr-FR"/>
              </w:rPr>
              <w:t>само разходи, които не са верифицирани в предходни искания за плащане</w:t>
            </w:r>
            <w:r>
              <w:rPr>
                <w:rFonts w:ascii="Times New Roman" w:hAnsi="Times New Roman" w:cs="Times New Roman"/>
                <w:color w:val="000000" w:themeColor="text1"/>
                <w:sz w:val="24"/>
                <w:szCs w:val="24"/>
                <w:lang w:eastAsia="fr-FR"/>
              </w:rPr>
              <w:t>.</w:t>
            </w:r>
          </w:p>
        </w:tc>
      </w:tr>
      <w:tr w:rsidR="008E6A37" w:rsidRPr="00CC540E" w14:paraId="6FDA019D" w14:textId="77777777" w:rsidTr="005E3919">
        <w:tc>
          <w:tcPr>
            <w:tcW w:w="1702" w:type="dxa"/>
            <w:vMerge/>
          </w:tcPr>
          <w:p w14:paraId="2B1C6A49" w14:textId="77777777" w:rsidR="008E6A37" w:rsidRPr="00CC540E" w:rsidRDefault="008E6A37" w:rsidP="008E6A37">
            <w:pPr>
              <w:jc w:val="both"/>
              <w:rPr>
                <w:rFonts w:ascii="Times New Roman" w:hAnsi="Times New Roman" w:cs="Times New Roman"/>
                <w:b/>
                <w:color w:val="000000" w:themeColor="text1"/>
                <w:sz w:val="24"/>
                <w:szCs w:val="24"/>
              </w:rPr>
            </w:pPr>
          </w:p>
        </w:tc>
        <w:tc>
          <w:tcPr>
            <w:tcW w:w="1417" w:type="dxa"/>
          </w:tcPr>
          <w:p w14:paraId="7C2643AA" w14:textId="390AF01F" w:rsidR="008E6A37" w:rsidRPr="00CC540E" w:rsidRDefault="002E7B50" w:rsidP="008E6A3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p>
        </w:tc>
        <w:tc>
          <w:tcPr>
            <w:tcW w:w="2724" w:type="dxa"/>
          </w:tcPr>
          <w:p w14:paraId="62FEC618" w14:textId="2EDB86FF" w:rsidR="008E6A37" w:rsidRPr="00CC540E" w:rsidRDefault="004B0656" w:rsidP="008E6A37">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 xml:space="preserve">Разходите за физически лица са в съответствие с  българското законодателство и изискванията по </w:t>
            </w:r>
            <w:proofErr w:type="spellStart"/>
            <w:r w:rsidRPr="00CC540E">
              <w:rPr>
                <w:rFonts w:ascii="Times New Roman" w:hAnsi="Times New Roman" w:cs="Times New Roman"/>
                <w:color w:val="000000" w:themeColor="text1"/>
                <w:sz w:val="24"/>
                <w:szCs w:val="24"/>
                <w:lang w:eastAsia="fr-FR"/>
              </w:rPr>
              <w:t>ПТП</w:t>
            </w:r>
            <w:proofErr w:type="spellEnd"/>
            <w:r w:rsidRPr="00CC540E">
              <w:rPr>
                <w:rFonts w:ascii="Times New Roman" w:hAnsi="Times New Roman" w:cs="Times New Roman"/>
                <w:color w:val="000000" w:themeColor="text1"/>
                <w:sz w:val="24"/>
                <w:szCs w:val="24"/>
                <w:lang w:eastAsia="fr-FR"/>
              </w:rPr>
              <w:t>.</w:t>
            </w:r>
          </w:p>
        </w:tc>
        <w:tc>
          <w:tcPr>
            <w:tcW w:w="9189" w:type="dxa"/>
          </w:tcPr>
          <w:p w14:paraId="630271F0" w14:textId="133F735B" w:rsidR="008E6A37" w:rsidRPr="00CC540E" w:rsidRDefault="004B0656" w:rsidP="00534AAB">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При възлагането и отчитането на дейности  по изпълнението на проекта/</w:t>
            </w:r>
            <w:proofErr w:type="spellStart"/>
            <w:r w:rsidR="002771E0">
              <w:rPr>
                <w:rFonts w:ascii="Times New Roman" w:hAnsi="Times New Roman" w:cs="Times New Roman"/>
                <w:color w:val="000000" w:themeColor="text1"/>
                <w:sz w:val="24"/>
                <w:szCs w:val="24"/>
                <w:lang w:eastAsia="fr-FR"/>
              </w:rPr>
              <w:t>ФП</w:t>
            </w:r>
            <w:proofErr w:type="spellEnd"/>
            <w:r w:rsidRPr="00CC540E">
              <w:rPr>
                <w:rFonts w:ascii="Times New Roman" w:hAnsi="Times New Roman" w:cs="Times New Roman"/>
                <w:color w:val="000000" w:themeColor="text1"/>
                <w:sz w:val="24"/>
                <w:szCs w:val="24"/>
                <w:lang w:eastAsia="fr-FR"/>
              </w:rPr>
              <w:t xml:space="preserve"> се проверяват отчетни документи, часови ставки, максимален брой часове, работа в почивни/празнични дни/по време на законоустановен отпуск и др. Разходите за осигуровки </w:t>
            </w:r>
            <w:r>
              <w:rPr>
                <w:rFonts w:ascii="Times New Roman" w:hAnsi="Times New Roman" w:cs="Times New Roman"/>
                <w:color w:val="000000" w:themeColor="text1"/>
                <w:sz w:val="24"/>
                <w:szCs w:val="24"/>
                <w:lang w:eastAsia="fr-FR"/>
              </w:rPr>
              <w:t xml:space="preserve">следва да </w:t>
            </w:r>
            <w:r w:rsidRPr="00CC540E">
              <w:rPr>
                <w:rFonts w:ascii="Times New Roman" w:hAnsi="Times New Roman" w:cs="Times New Roman"/>
                <w:color w:val="000000" w:themeColor="text1"/>
                <w:sz w:val="24"/>
                <w:szCs w:val="24"/>
                <w:lang w:eastAsia="fr-FR"/>
              </w:rPr>
              <w:t xml:space="preserve">отговарят на вида на правоотношението, по което се изплащат и </w:t>
            </w:r>
            <w:r>
              <w:rPr>
                <w:rFonts w:ascii="Times New Roman" w:hAnsi="Times New Roman" w:cs="Times New Roman"/>
                <w:color w:val="000000" w:themeColor="text1"/>
                <w:sz w:val="24"/>
                <w:szCs w:val="24"/>
                <w:lang w:eastAsia="fr-FR"/>
              </w:rPr>
              <w:t xml:space="preserve">да </w:t>
            </w:r>
            <w:r w:rsidRPr="00CC540E">
              <w:rPr>
                <w:rFonts w:ascii="Times New Roman" w:hAnsi="Times New Roman" w:cs="Times New Roman"/>
                <w:color w:val="000000" w:themeColor="text1"/>
                <w:sz w:val="24"/>
                <w:szCs w:val="24"/>
                <w:lang w:eastAsia="fr-FR"/>
              </w:rPr>
              <w:t>са в съответствие с приложимите законови разпоредби</w:t>
            </w:r>
            <w:r w:rsidR="00183AB0">
              <w:rPr>
                <w:rFonts w:ascii="Times New Roman" w:hAnsi="Times New Roman" w:cs="Times New Roman"/>
                <w:color w:val="000000" w:themeColor="text1"/>
                <w:sz w:val="24"/>
                <w:szCs w:val="24"/>
                <w:lang w:eastAsia="fr-FR"/>
              </w:rPr>
              <w:t xml:space="preserve">, </w:t>
            </w:r>
            <w:r w:rsidRPr="00CC540E">
              <w:rPr>
                <w:rFonts w:ascii="Times New Roman" w:hAnsi="Times New Roman" w:cs="Times New Roman"/>
                <w:color w:val="000000" w:themeColor="text1"/>
                <w:sz w:val="24"/>
                <w:szCs w:val="24"/>
                <w:lang w:eastAsia="fr-FR"/>
              </w:rPr>
              <w:t>взет е предвид размерът на максималния осигурителен доход в случаите, в които възнаграждението на лицето се възстановява изцяло или частично; при частично възстановяване на възнаграждение на служител, чиято основна заплата е над максималния осигурителен доход, осигурителните вноски за сметка на работодателя са изчислени пропорционално на отчетените часове работа по проекта.</w:t>
            </w:r>
          </w:p>
        </w:tc>
      </w:tr>
      <w:tr w:rsidR="008E6A37" w:rsidRPr="00CC540E" w14:paraId="3E0C5787" w14:textId="77777777" w:rsidTr="005E3919">
        <w:tc>
          <w:tcPr>
            <w:tcW w:w="1702" w:type="dxa"/>
            <w:vMerge/>
          </w:tcPr>
          <w:p w14:paraId="4BEB1BFA" w14:textId="77777777" w:rsidR="008E6A37" w:rsidRPr="00CC540E" w:rsidRDefault="008E6A37" w:rsidP="008E6A37">
            <w:pPr>
              <w:jc w:val="both"/>
              <w:rPr>
                <w:rFonts w:ascii="Times New Roman" w:hAnsi="Times New Roman" w:cs="Times New Roman"/>
                <w:b/>
                <w:color w:val="000000" w:themeColor="text1"/>
                <w:sz w:val="24"/>
                <w:szCs w:val="24"/>
              </w:rPr>
            </w:pPr>
          </w:p>
        </w:tc>
        <w:tc>
          <w:tcPr>
            <w:tcW w:w="1417" w:type="dxa"/>
          </w:tcPr>
          <w:p w14:paraId="159D2176" w14:textId="04391F30" w:rsidR="008E6A37" w:rsidRPr="00CC540E" w:rsidRDefault="002E7B50" w:rsidP="008E6A37">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p>
        </w:tc>
        <w:tc>
          <w:tcPr>
            <w:tcW w:w="2724" w:type="dxa"/>
          </w:tcPr>
          <w:p w14:paraId="11431AF2" w14:textId="1CC317BE" w:rsidR="008E6A37" w:rsidRPr="004B0656" w:rsidRDefault="004B0656" w:rsidP="004B0656">
            <w:pPr>
              <w:jc w:val="both"/>
              <w:rPr>
                <w:rFonts w:ascii="Times New Roman" w:hAnsi="Times New Roman" w:cs="Times New Roman"/>
                <w:color w:val="000000" w:themeColor="text1"/>
                <w:sz w:val="24"/>
                <w:szCs w:val="24"/>
              </w:rPr>
            </w:pPr>
            <w:r w:rsidRPr="004B0656">
              <w:rPr>
                <w:rFonts w:ascii="Times New Roman" w:hAnsi="Times New Roman" w:cs="Times New Roman"/>
                <w:color w:val="000000" w:themeColor="text1"/>
                <w:sz w:val="24"/>
                <w:szCs w:val="24"/>
              </w:rPr>
              <w:t xml:space="preserve">Разходите за брутни заплати и възнаграждения, както и разходите за сметка на осигурителя, допустими за финансиране, са в размер на процентно </w:t>
            </w:r>
            <w:r w:rsidRPr="004B0656">
              <w:rPr>
                <w:rFonts w:ascii="Times New Roman" w:hAnsi="Times New Roman" w:cs="Times New Roman"/>
                <w:color w:val="000000" w:themeColor="text1"/>
                <w:sz w:val="24"/>
                <w:szCs w:val="24"/>
              </w:rPr>
              <w:lastRenderedPageBreak/>
              <w:t>съотношение, определено чрез анализ на заетостта на структурата/звеното.</w:t>
            </w:r>
          </w:p>
        </w:tc>
        <w:tc>
          <w:tcPr>
            <w:tcW w:w="9189" w:type="dxa"/>
          </w:tcPr>
          <w:p w14:paraId="566D66C4" w14:textId="3D70A317" w:rsidR="008E6A37" w:rsidRPr="004B0656" w:rsidRDefault="004B0656" w:rsidP="008E6A37">
            <w:pPr>
              <w:jc w:val="both"/>
              <w:rPr>
                <w:rFonts w:ascii="Times New Roman" w:hAnsi="Times New Roman" w:cs="Times New Roman"/>
                <w:color w:val="000000" w:themeColor="text1"/>
                <w:sz w:val="24"/>
                <w:szCs w:val="24"/>
              </w:rPr>
            </w:pPr>
            <w:r w:rsidRPr="004B0656">
              <w:rPr>
                <w:rFonts w:ascii="Times New Roman" w:hAnsi="Times New Roman" w:cs="Times New Roman"/>
                <w:color w:val="000000" w:themeColor="text1"/>
                <w:sz w:val="24"/>
                <w:szCs w:val="24"/>
              </w:rPr>
              <w:lastRenderedPageBreak/>
              <w:t>Извършва се проверка дали разходите за брутни заплати и възнаграждения, както и разходите за сметка на осигурителя, допустими за финансиране, са в размер на процентно съотношение, определено чрез анализ на заетостта на структурата/звеното.</w:t>
            </w:r>
          </w:p>
        </w:tc>
      </w:tr>
      <w:tr w:rsidR="006D13DD" w:rsidRPr="00CC540E" w14:paraId="13AEC208" w14:textId="77777777" w:rsidTr="00E6155F">
        <w:tc>
          <w:tcPr>
            <w:tcW w:w="1702" w:type="dxa"/>
            <w:vMerge/>
          </w:tcPr>
          <w:p w14:paraId="0370A6CB" w14:textId="77777777" w:rsidR="006D13DD" w:rsidRPr="00CC540E" w:rsidRDefault="006D13DD" w:rsidP="006D13DD">
            <w:pPr>
              <w:jc w:val="both"/>
              <w:rPr>
                <w:rFonts w:ascii="Times New Roman" w:hAnsi="Times New Roman" w:cs="Times New Roman"/>
                <w:b/>
                <w:color w:val="000000" w:themeColor="text1"/>
                <w:sz w:val="24"/>
                <w:szCs w:val="24"/>
              </w:rPr>
            </w:pPr>
          </w:p>
        </w:tc>
        <w:tc>
          <w:tcPr>
            <w:tcW w:w="1417" w:type="dxa"/>
          </w:tcPr>
          <w:p w14:paraId="13BB600A" w14:textId="1E6E1F99" w:rsidR="006D13DD" w:rsidRPr="00CC540E" w:rsidRDefault="002E7B50" w:rsidP="006D13D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p>
        </w:tc>
        <w:tc>
          <w:tcPr>
            <w:tcW w:w="2724" w:type="dxa"/>
            <w:shd w:val="clear" w:color="auto" w:fill="FFFFFF"/>
            <w:vAlign w:val="center"/>
          </w:tcPr>
          <w:p w14:paraId="16600C25" w14:textId="05D65E69" w:rsidR="006D13DD" w:rsidRPr="00CC540E" w:rsidRDefault="004B0656" w:rsidP="006D13DD">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Разходите за командировъчни са в съответствие с изискванията на приложимото законодателство.</w:t>
            </w:r>
          </w:p>
        </w:tc>
        <w:tc>
          <w:tcPr>
            <w:tcW w:w="9189" w:type="dxa"/>
            <w:shd w:val="clear" w:color="auto" w:fill="FFFFFF"/>
            <w:vAlign w:val="center"/>
          </w:tcPr>
          <w:p w14:paraId="7DBE96DE" w14:textId="460644C6" w:rsidR="006D13DD" w:rsidRPr="00CC540E" w:rsidRDefault="004B0656" w:rsidP="006D13DD">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Извършва се проверка дали разходите за командировъчни са в съответствие с изискванията на приложимото законодателство.</w:t>
            </w:r>
          </w:p>
        </w:tc>
      </w:tr>
      <w:tr w:rsidR="006D13DD" w:rsidRPr="00CC540E" w14:paraId="3972E053" w14:textId="77777777" w:rsidTr="00E6155F">
        <w:tc>
          <w:tcPr>
            <w:tcW w:w="1702" w:type="dxa"/>
            <w:vMerge/>
          </w:tcPr>
          <w:p w14:paraId="7B2330A6" w14:textId="77777777" w:rsidR="006D13DD" w:rsidRPr="00CC540E" w:rsidRDefault="006D13DD" w:rsidP="006D13DD">
            <w:pPr>
              <w:jc w:val="both"/>
              <w:rPr>
                <w:rFonts w:ascii="Times New Roman" w:hAnsi="Times New Roman" w:cs="Times New Roman"/>
                <w:b/>
                <w:color w:val="000000" w:themeColor="text1"/>
                <w:sz w:val="24"/>
                <w:szCs w:val="24"/>
              </w:rPr>
            </w:pPr>
          </w:p>
        </w:tc>
        <w:tc>
          <w:tcPr>
            <w:tcW w:w="1417" w:type="dxa"/>
          </w:tcPr>
          <w:p w14:paraId="100E4DAA" w14:textId="01BEFC0A" w:rsidR="006D13DD" w:rsidRPr="00CC540E" w:rsidRDefault="00AB0890" w:rsidP="002E7B50">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2E7B50">
              <w:rPr>
                <w:rFonts w:ascii="Times New Roman" w:hAnsi="Times New Roman" w:cs="Times New Roman"/>
                <w:color w:val="000000" w:themeColor="text1"/>
                <w:sz w:val="24"/>
                <w:szCs w:val="24"/>
              </w:rPr>
              <w:t>0</w:t>
            </w:r>
          </w:p>
        </w:tc>
        <w:tc>
          <w:tcPr>
            <w:tcW w:w="2724" w:type="dxa"/>
            <w:shd w:val="clear" w:color="auto" w:fill="FFFFFF"/>
            <w:vAlign w:val="center"/>
          </w:tcPr>
          <w:p w14:paraId="0FC621E4" w14:textId="16D7BBBD" w:rsidR="006D13DD" w:rsidRPr="00CC540E" w:rsidRDefault="004B0656" w:rsidP="006D13DD">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Разходите за ДМА/</w:t>
            </w:r>
            <w:proofErr w:type="spellStart"/>
            <w:r w:rsidRPr="004B0656">
              <w:rPr>
                <w:rFonts w:ascii="Times New Roman" w:hAnsi="Times New Roman" w:cs="Times New Roman"/>
                <w:color w:val="000000" w:themeColor="text1"/>
                <w:sz w:val="24"/>
                <w:szCs w:val="24"/>
                <w:lang w:eastAsia="fr-FR"/>
              </w:rPr>
              <w:t>НДМА</w:t>
            </w:r>
            <w:proofErr w:type="spellEnd"/>
            <w:r w:rsidRPr="004B0656">
              <w:rPr>
                <w:rFonts w:ascii="Times New Roman" w:hAnsi="Times New Roman" w:cs="Times New Roman"/>
                <w:color w:val="000000" w:themeColor="text1"/>
                <w:sz w:val="24"/>
                <w:szCs w:val="24"/>
                <w:lang w:eastAsia="fr-FR"/>
              </w:rPr>
              <w:t xml:space="preserve"> са в съответствие с  проекта/</w:t>
            </w:r>
            <w:proofErr w:type="spellStart"/>
            <w:r w:rsidR="002771E0">
              <w:rPr>
                <w:rFonts w:ascii="Times New Roman" w:hAnsi="Times New Roman" w:cs="Times New Roman"/>
                <w:color w:val="000000" w:themeColor="text1"/>
                <w:sz w:val="24"/>
                <w:szCs w:val="24"/>
                <w:lang w:eastAsia="fr-FR"/>
              </w:rPr>
              <w:t>ФП</w:t>
            </w:r>
            <w:proofErr w:type="spellEnd"/>
            <w:r w:rsidRPr="004B0656">
              <w:rPr>
                <w:rFonts w:ascii="Times New Roman" w:hAnsi="Times New Roman" w:cs="Times New Roman"/>
                <w:color w:val="000000" w:themeColor="text1"/>
                <w:sz w:val="24"/>
                <w:szCs w:val="24"/>
                <w:lang w:eastAsia="fr-FR"/>
              </w:rPr>
              <w:t xml:space="preserve"> и националните правила за допустимост на разходите.</w:t>
            </w:r>
          </w:p>
        </w:tc>
        <w:tc>
          <w:tcPr>
            <w:tcW w:w="9189" w:type="dxa"/>
            <w:shd w:val="clear" w:color="auto" w:fill="FFFFFF"/>
            <w:vAlign w:val="center"/>
          </w:tcPr>
          <w:p w14:paraId="3542A447" w14:textId="77777777" w:rsidR="004B0656" w:rsidRPr="004B0656" w:rsidRDefault="004B0656" w:rsidP="004B0656">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Проверява се:</w:t>
            </w:r>
          </w:p>
          <w:p w14:paraId="58A51321" w14:textId="77777777" w:rsidR="004B0656" w:rsidRPr="004B0656" w:rsidRDefault="004B0656" w:rsidP="004B0656">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1.</w:t>
            </w:r>
            <w:r w:rsidRPr="004B0656">
              <w:rPr>
                <w:rFonts w:ascii="Times New Roman" w:hAnsi="Times New Roman" w:cs="Times New Roman"/>
                <w:color w:val="000000" w:themeColor="text1"/>
                <w:sz w:val="24"/>
                <w:szCs w:val="24"/>
                <w:lang w:eastAsia="fr-FR"/>
              </w:rPr>
              <w:tab/>
              <w:t>Вида, количествата и стойностите на ДМА/</w:t>
            </w:r>
            <w:proofErr w:type="spellStart"/>
            <w:r w:rsidRPr="004B0656">
              <w:rPr>
                <w:rFonts w:ascii="Times New Roman" w:hAnsi="Times New Roman" w:cs="Times New Roman"/>
                <w:color w:val="000000" w:themeColor="text1"/>
                <w:sz w:val="24"/>
                <w:szCs w:val="24"/>
                <w:lang w:eastAsia="fr-FR"/>
              </w:rPr>
              <w:t>НДМА</w:t>
            </w:r>
            <w:proofErr w:type="spellEnd"/>
            <w:r w:rsidRPr="004B0656">
              <w:rPr>
                <w:rFonts w:ascii="Times New Roman" w:hAnsi="Times New Roman" w:cs="Times New Roman"/>
                <w:color w:val="000000" w:themeColor="text1"/>
                <w:sz w:val="24"/>
                <w:szCs w:val="24"/>
                <w:lang w:eastAsia="fr-FR"/>
              </w:rPr>
              <w:t>;</w:t>
            </w:r>
          </w:p>
          <w:p w14:paraId="4FDBC2F0" w14:textId="77777777" w:rsidR="004B0656" w:rsidRPr="004B0656" w:rsidRDefault="004B0656" w:rsidP="004B0656">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2.</w:t>
            </w:r>
            <w:r w:rsidRPr="004B0656">
              <w:rPr>
                <w:rFonts w:ascii="Times New Roman" w:hAnsi="Times New Roman" w:cs="Times New Roman"/>
                <w:color w:val="000000" w:themeColor="text1"/>
                <w:sz w:val="24"/>
                <w:szCs w:val="24"/>
                <w:lang w:eastAsia="fr-FR"/>
              </w:rPr>
              <w:tab/>
              <w:t xml:space="preserve">Наличието на снимки от доставеното оборудване, серийните номера, модели и визуализацията; </w:t>
            </w:r>
          </w:p>
          <w:p w14:paraId="20879EA7" w14:textId="6D4A0CAA" w:rsidR="00917F27" w:rsidRDefault="004B0656" w:rsidP="00534AAB">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3.</w:t>
            </w:r>
            <w:r w:rsidRPr="004B0656">
              <w:rPr>
                <w:rFonts w:ascii="Times New Roman" w:hAnsi="Times New Roman" w:cs="Times New Roman"/>
                <w:color w:val="000000" w:themeColor="text1"/>
                <w:sz w:val="24"/>
                <w:szCs w:val="24"/>
                <w:lang w:eastAsia="fr-FR"/>
              </w:rPr>
              <w:tab/>
              <w:t>Заприходяването на  ДМА/</w:t>
            </w:r>
            <w:proofErr w:type="spellStart"/>
            <w:r w:rsidRPr="004B0656">
              <w:rPr>
                <w:rFonts w:ascii="Times New Roman" w:hAnsi="Times New Roman" w:cs="Times New Roman"/>
                <w:color w:val="000000" w:themeColor="text1"/>
                <w:sz w:val="24"/>
                <w:szCs w:val="24"/>
                <w:lang w:eastAsia="fr-FR"/>
              </w:rPr>
              <w:t>НДМА</w:t>
            </w:r>
            <w:proofErr w:type="spellEnd"/>
            <w:r w:rsidRPr="004B0656">
              <w:rPr>
                <w:rFonts w:ascii="Times New Roman" w:hAnsi="Times New Roman" w:cs="Times New Roman"/>
                <w:color w:val="000000" w:themeColor="text1"/>
                <w:sz w:val="24"/>
                <w:szCs w:val="24"/>
                <w:lang w:eastAsia="fr-FR"/>
              </w:rPr>
              <w:t xml:space="preserve"> в счетоводната система на бенефициента/партньора;</w:t>
            </w:r>
          </w:p>
          <w:p w14:paraId="3F0EE4F8" w14:textId="49B9F451" w:rsidR="006D13DD" w:rsidRPr="007B34C0" w:rsidRDefault="00917F27" w:rsidP="007B34C0">
            <w:pPr>
              <w:ind w:left="2" w:hanging="2"/>
              <w:jc w:val="both"/>
              <w:rPr>
                <w:rFonts w:ascii="Times New Roman" w:hAnsi="Times New Roman"/>
                <w:color w:val="000000" w:themeColor="text1"/>
                <w:sz w:val="24"/>
                <w:szCs w:val="24"/>
                <w:lang w:eastAsia="fr-FR"/>
              </w:rPr>
            </w:pPr>
            <w:r>
              <w:rPr>
                <w:rFonts w:ascii="Times New Roman" w:hAnsi="Times New Roman"/>
                <w:color w:val="000000" w:themeColor="text1"/>
                <w:sz w:val="24"/>
                <w:szCs w:val="24"/>
                <w:lang w:eastAsia="fr-FR"/>
              </w:rPr>
              <w:t>4.</w:t>
            </w:r>
            <w:r w:rsidR="004B0656" w:rsidRPr="007B34C0">
              <w:rPr>
                <w:rFonts w:ascii="Times New Roman" w:hAnsi="Times New Roman"/>
                <w:color w:val="000000" w:themeColor="text1"/>
                <w:sz w:val="24"/>
                <w:szCs w:val="24"/>
                <w:lang w:eastAsia="fr-FR"/>
              </w:rPr>
              <w:t>Дали разходите за амортизация са начислени за активи, пряко свързани с целите на проекта и в съответствие с националните правила за допустимост на разходите</w:t>
            </w:r>
            <w:r w:rsidR="00183AB0" w:rsidRPr="007B34C0">
              <w:rPr>
                <w:rFonts w:ascii="Times New Roman" w:hAnsi="Times New Roman"/>
                <w:color w:val="000000" w:themeColor="text1"/>
                <w:sz w:val="24"/>
                <w:szCs w:val="24"/>
                <w:lang w:eastAsia="fr-FR"/>
              </w:rPr>
              <w:t xml:space="preserve"> (ако е приложимо)</w:t>
            </w:r>
            <w:r w:rsidR="004B0656" w:rsidRPr="007B34C0">
              <w:rPr>
                <w:rFonts w:ascii="Times New Roman" w:hAnsi="Times New Roman"/>
                <w:color w:val="000000" w:themeColor="text1"/>
                <w:sz w:val="24"/>
                <w:szCs w:val="24"/>
                <w:lang w:eastAsia="fr-FR"/>
              </w:rPr>
              <w:t>.</w:t>
            </w:r>
          </w:p>
        </w:tc>
      </w:tr>
      <w:tr w:rsidR="006D13DD" w:rsidRPr="00CC540E" w14:paraId="7DD4099E" w14:textId="77777777" w:rsidTr="005E3919">
        <w:tc>
          <w:tcPr>
            <w:tcW w:w="1702" w:type="dxa"/>
            <w:vMerge/>
          </w:tcPr>
          <w:p w14:paraId="7A86A637" w14:textId="77777777" w:rsidR="006D13DD" w:rsidRPr="00CC540E" w:rsidRDefault="006D13DD" w:rsidP="006D13DD">
            <w:pPr>
              <w:jc w:val="both"/>
              <w:rPr>
                <w:rFonts w:ascii="Times New Roman" w:hAnsi="Times New Roman" w:cs="Times New Roman"/>
                <w:b/>
                <w:color w:val="000000" w:themeColor="text1"/>
                <w:sz w:val="24"/>
                <w:szCs w:val="24"/>
              </w:rPr>
            </w:pPr>
          </w:p>
        </w:tc>
        <w:tc>
          <w:tcPr>
            <w:tcW w:w="1417" w:type="dxa"/>
          </w:tcPr>
          <w:p w14:paraId="1AA37376" w14:textId="4CD4BFC8" w:rsidR="006D13DD" w:rsidRPr="00CC540E" w:rsidRDefault="00AB0890" w:rsidP="006D13D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2E7B50">
              <w:rPr>
                <w:rFonts w:ascii="Times New Roman" w:hAnsi="Times New Roman" w:cs="Times New Roman"/>
                <w:color w:val="000000" w:themeColor="text1"/>
                <w:sz w:val="24"/>
                <w:szCs w:val="24"/>
              </w:rPr>
              <w:t>1</w:t>
            </w:r>
          </w:p>
        </w:tc>
        <w:tc>
          <w:tcPr>
            <w:tcW w:w="2724" w:type="dxa"/>
          </w:tcPr>
          <w:p w14:paraId="5A0BB0BA" w14:textId="18CE3666" w:rsidR="006D13DD" w:rsidRPr="004B0656" w:rsidRDefault="004B0656" w:rsidP="004B0656">
            <w:pPr>
              <w:jc w:val="both"/>
              <w:rPr>
                <w:rFonts w:ascii="Times New Roman" w:hAnsi="Times New Roman" w:cs="Times New Roman"/>
                <w:color w:val="000000" w:themeColor="text1"/>
                <w:sz w:val="24"/>
                <w:szCs w:val="24"/>
              </w:rPr>
            </w:pPr>
            <w:r w:rsidRPr="004B0656">
              <w:rPr>
                <w:rFonts w:ascii="Times New Roman" w:hAnsi="Times New Roman" w:cs="Times New Roman"/>
                <w:color w:val="000000" w:themeColor="text1"/>
                <w:sz w:val="24"/>
                <w:szCs w:val="24"/>
              </w:rPr>
              <w:t>Разходите за обучения са в съответствие с  проекта/</w:t>
            </w:r>
            <w:proofErr w:type="spellStart"/>
            <w:r w:rsidR="002771E0">
              <w:rPr>
                <w:rFonts w:ascii="Times New Roman" w:hAnsi="Times New Roman" w:cs="Times New Roman"/>
                <w:color w:val="000000" w:themeColor="text1"/>
                <w:sz w:val="24"/>
                <w:szCs w:val="24"/>
              </w:rPr>
              <w:t>ФП</w:t>
            </w:r>
            <w:proofErr w:type="spellEnd"/>
            <w:r w:rsidRPr="004B0656">
              <w:rPr>
                <w:rFonts w:ascii="Times New Roman" w:hAnsi="Times New Roman" w:cs="Times New Roman"/>
                <w:color w:val="000000" w:themeColor="text1"/>
                <w:sz w:val="24"/>
                <w:szCs w:val="24"/>
              </w:rPr>
              <w:t>.</w:t>
            </w:r>
          </w:p>
        </w:tc>
        <w:tc>
          <w:tcPr>
            <w:tcW w:w="9189" w:type="dxa"/>
          </w:tcPr>
          <w:p w14:paraId="3EA98926" w14:textId="77777777" w:rsidR="004B0656" w:rsidRPr="004B0656" w:rsidRDefault="004B0656" w:rsidP="004B0656">
            <w:pPr>
              <w:jc w:val="both"/>
              <w:rPr>
                <w:rFonts w:ascii="Times New Roman" w:hAnsi="Times New Roman"/>
                <w:color w:val="000000" w:themeColor="text1"/>
                <w:sz w:val="24"/>
                <w:szCs w:val="24"/>
                <w:lang w:eastAsia="fr-FR"/>
              </w:rPr>
            </w:pPr>
            <w:r w:rsidRPr="004B0656">
              <w:rPr>
                <w:rFonts w:ascii="Times New Roman" w:hAnsi="Times New Roman"/>
                <w:color w:val="000000" w:themeColor="text1"/>
                <w:sz w:val="24"/>
                <w:szCs w:val="24"/>
                <w:lang w:eastAsia="fr-FR"/>
              </w:rPr>
              <w:t>Проверява се дали:</w:t>
            </w:r>
          </w:p>
          <w:p w14:paraId="08FF5751" w14:textId="3E4FB3EA" w:rsidR="004B0656" w:rsidRPr="004B0656" w:rsidRDefault="00E87CE5" w:rsidP="00183AB0">
            <w:pPr>
              <w:tabs>
                <w:tab w:val="left" w:pos="428"/>
              </w:tabs>
              <w:jc w:val="both"/>
              <w:rPr>
                <w:rFonts w:ascii="Times New Roman" w:hAnsi="Times New Roman"/>
                <w:color w:val="000000" w:themeColor="text1"/>
                <w:sz w:val="24"/>
                <w:szCs w:val="24"/>
                <w:lang w:eastAsia="fr-FR"/>
              </w:rPr>
            </w:pPr>
            <w:r>
              <w:rPr>
                <w:rFonts w:ascii="Times New Roman" w:hAnsi="Times New Roman"/>
                <w:color w:val="000000" w:themeColor="text1"/>
                <w:sz w:val="24"/>
                <w:szCs w:val="24"/>
                <w:lang w:eastAsia="fr-FR"/>
              </w:rPr>
              <w:t xml:space="preserve">1. </w:t>
            </w:r>
            <w:r w:rsidR="004B0656" w:rsidRPr="004B0656">
              <w:rPr>
                <w:rFonts w:ascii="Times New Roman" w:hAnsi="Times New Roman"/>
                <w:color w:val="000000" w:themeColor="text1"/>
                <w:sz w:val="24"/>
                <w:szCs w:val="24"/>
                <w:lang w:eastAsia="fr-FR"/>
              </w:rPr>
              <w:t xml:space="preserve">Са представени всички отчетни документи съгласно изискванията на </w:t>
            </w:r>
            <w:proofErr w:type="spellStart"/>
            <w:r w:rsidR="004B0656" w:rsidRPr="004B0656">
              <w:rPr>
                <w:rFonts w:ascii="Times New Roman" w:hAnsi="Times New Roman"/>
                <w:color w:val="000000" w:themeColor="text1"/>
                <w:sz w:val="24"/>
                <w:szCs w:val="24"/>
                <w:lang w:eastAsia="fr-FR"/>
              </w:rPr>
              <w:t>ПТП</w:t>
            </w:r>
            <w:proofErr w:type="spellEnd"/>
            <w:r w:rsidR="00183AB0">
              <w:rPr>
                <w:rFonts w:ascii="Times New Roman" w:hAnsi="Times New Roman"/>
                <w:color w:val="000000" w:themeColor="text1"/>
                <w:sz w:val="24"/>
                <w:szCs w:val="24"/>
                <w:lang w:eastAsia="fr-FR"/>
              </w:rPr>
              <w:t xml:space="preserve"> (</w:t>
            </w:r>
            <w:r w:rsidR="00183AB0" w:rsidRPr="00EE5210">
              <w:rPr>
                <w:rFonts w:ascii="Times New Roman" w:hAnsi="Times New Roman"/>
                <w:color w:val="000000" w:themeColor="text1"/>
                <w:sz w:val="24"/>
                <w:szCs w:val="24"/>
              </w:rPr>
              <w:t>Указания</w:t>
            </w:r>
            <w:r w:rsidR="00183AB0">
              <w:rPr>
                <w:rFonts w:ascii="Times New Roman" w:hAnsi="Times New Roman"/>
                <w:color w:val="000000" w:themeColor="text1"/>
                <w:sz w:val="24"/>
                <w:szCs w:val="24"/>
              </w:rPr>
              <w:t>та</w:t>
            </w:r>
            <w:r w:rsidR="00183AB0" w:rsidRPr="00EE5210">
              <w:rPr>
                <w:rFonts w:ascii="Times New Roman" w:hAnsi="Times New Roman"/>
                <w:color w:val="000000" w:themeColor="text1"/>
                <w:sz w:val="24"/>
                <w:szCs w:val="24"/>
              </w:rPr>
              <w:t xml:space="preserve"> за е-отчитане</w:t>
            </w:r>
            <w:r w:rsidR="00183AB0">
              <w:rPr>
                <w:rFonts w:ascii="Times New Roman" w:hAnsi="Times New Roman"/>
                <w:color w:val="000000" w:themeColor="text1"/>
                <w:sz w:val="24"/>
                <w:szCs w:val="24"/>
              </w:rPr>
              <w:t xml:space="preserve"> чрез ИСУН на проекти/финансови планове по </w:t>
            </w:r>
            <w:proofErr w:type="spellStart"/>
            <w:r w:rsidR="00183AB0">
              <w:rPr>
                <w:rFonts w:ascii="Times New Roman" w:hAnsi="Times New Roman"/>
                <w:color w:val="000000" w:themeColor="text1"/>
                <w:sz w:val="24"/>
                <w:szCs w:val="24"/>
              </w:rPr>
              <w:t>ПТП</w:t>
            </w:r>
            <w:proofErr w:type="spellEnd"/>
            <w:r w:rsidR="00183AB0">
              <w:rPr>
                <w:rFonts w:ascii="Times New Roman" w:hAnsi="Times New Roman"/>
                <w:color w:val="000000" w:themeColor="text1"/>
                <w:sz w:val="24"/>
                <w:szCs w:val="24"/>
              </w:rPr>
              <w:t>)</w:t>
            </w:r>
            <w:r w:rsidR="004B0656" w:rsidRPr="004B0656">
              <w:rPr>
                <w:rFonts w:ascii="Times New Roman" w:hAnsi="Times New Roman"/>
                <w:color w:val="000000" w:themeColor="text1"/>
                <w:sz w:val="24"/>
                <w:szCs w:val="24"/>
                <w:lang w:eastAsia="fr-FR"/>
              </w:rPr>
              <w:t>;</w:t>
            </w:r>
          </w:p>
          <w:p w14:paraId="094B5FD2" w14:textId="50AEE816" w:rsidR="00183AB0" w:rsidRDefault="00E87CE5" w:rsidP="00183AB0">
            <w:pPr>
              <w:tabs>
                <w:tab w:val="left" w:pos="428"/>
              </w:tabs>
              <w:jc w:val="both"/>
              <w:rPr>
                <w:rFonts w:ascii="Times New Roman" w:hAnsi="Times New Roman"/>
                <w:color w:val="000000" w:themeColor="text1"/>
                <w:sz w:val="24"/>
                <w:szCs w:val="24"/>
                <w:lang w:eastAsia="fr-FR"/>
              </w:rPr>
            </w:pPr>
            <w:r>
              <w:rPr>
                <w:rFonts w:ascii="Times New Roman" w:hAnsi="Times New Roman"/>
                <w:color w:val="000000" w:themeColor="text1"/>
                <w:sz w:val="24"/>
                <w:szCs w:val="24"/>
                <w:lang w:eastAsia="fr-FR"/>
              </w:rPr>
              <w:t xml:space="preserve">2. </w:t>
            </w:r>
            <w:r w:rsidR="004B0656" w:rsidRPr="004B0656">
              <w:rPr>
                <w:rFonts w:ascii="Times New Roman" w:hAnsi="Times New Roman"/>
                <w:color w:val="000000" w:themeColor="text1"/>
                <w:sz w:val="24"/>
                <w:szCs w:val="24"/>
                <w:lang w:eastAsia="fr-FR"/>
              </w:rPr>
              <w:t>Разходите за участниците в обучения съответстват на броя на обучените лица съгласно присъствени списъци;</w:t>
            </w:r>
          </w:p>
          <w:p w14:paraId="58FD05CA" w14:textId="22FAF798" w:rsidR="006D13DD" w:rsidRPr="00E87CE5" w:rsidRDefault="004B0656" w:rsidP="00E87CE5">
            <w:pPr>
              <w:pStyle w:val="ListParagraph"/>
              <w:numPr>
                <w:ilvl w:val="0"/>
                <w:numId w:val="42"/>
              </w:numPr>
              <w:tabs>
                <w:tab w:val="left" w:pos="289"/>
              </w:tabs>
              <w:spacing w:after="0" w:line="240" w:lineRule="auto"/>
              <w:ind w:left="0" w:firstLine="0"/>
              <w:jc w:val="both"/>
              <w:rPr>
                <w:rFonts w:ascii="Times New Roman" w:hAnsi="Times New Roman"/>
                <w:color w:val="000000" w:themeColor="text1"/>
                <w:sz w:val="24"/>
                <w:szCs w:val="24"/>
                <w:lang w:eastAsia="fr-FR"/>
              </w:rPr>
            </w:pPr>
            <w:r w:rsidRPr="00E87CE5">
              <w:rPr>
                <w:rFonts w:ascii="Times New Roman" w:hAnsi="Times New Roman"/>
                <w:color w:val="000000" w:themeColor="text1"/>
                <w:sz w:val="24"/>
                <w:szCs w:val="24"/>
                <w:lang w:eastAsia="fr-FR"/>
              </w:rPr>
              <w:t xml:space="preserve">Всеки участник  е представил декларация, че не е участвал в обучения с идентично съдържание, </w:t>
            </w:r>
            <w:r w:rsidR="00183AB0" w:rsidRPr="00E87CE5">
              <w:rPr>
                <w:rFonts w:ascii="Times New Roman" w:hAnsi="Times New Roman"/>
                <w:color w:val="000000" w:themeColor="text1"/>
                <w:sz w:val="24"/>
                <w:szCs w:val="24"/>
                <w:lang w:eastAsia="fr-FR"/>
              </w:rPr>
              <w:t>съгласно приложимите Условия за изпълнение (ако е приложимо)</w:t>
            </w:r>
            <w:r w:rsidRPr="00E87CE5">
              <w:rPr>
                <w:rFonts w:ascii="Times New Roman" w:hAnsi="Times New Roman"/>
                <w:color w:val="000000" w:themeColor="text1"/>
                <w:sz w:val="24"/>
                <w:szCs w:val="24"/>
                <w:lang w:eastAsia="fr-FR"/>
              </w:rPr>
              <w:t xml:space="preserve">.  </w:t>
            </w:r>
          </w:p>
        </w:tc>
      </w:tr>
      <w:tr w:rsidR="006D13DD" w:rsidRPr="00CC540E" w14:paraId="6A8EEAAB" w14:textId="77777777" w:rsidTr="005E3919">
        <w:tc>
          <w:tcPr>
            <w:tcW w:w="1702" w:type="dxa"/>
            <w:vMerge/>
          </w:tcPr>
          <w:p w14:paraId="4A820089" w14:textId="77777777" w:rsidR="006D13DD" w:rsidRPr="00CC540E" w:rsidRDefault="006D13DD" w:rsidP="006D13DD">
            <w:pPr>
              <w:jc w:val="both"/>
              <w:rPr>
                <w:rFonts w:ascii="Times New Roman" w:hAnsi="Times New Roman" w:cs="Times New Roman"/>
                <w:b/>
                <w:color w:val="000000" w:themeColor="text1"/>
                <w:sz w:val="24"/>
                <w:szCs w:val="24"/>
              </w:rPr>
            </w:pPr>
          </w:p>
        </w:tc>
        <w:tc>
          <w:tcPr>
            <w:tcW w:w="1417" w:type="dxa"/>
          </w:tcPr>
          <w:p w14:paraId="785B77A2" w14:textId="43A9E275" w:rsidR="006D13DD" w:rsidRPr="00CC540E" w:rsidRDefault="00AB0890" w:rsidP="002E7B50">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2E7B50">
              <w:rPr>
                <w:rFonts w:ascii="Times New Roman" w:hAnsi="Times New Roman" w:cs="Times New Roman"/>
                <w:color w:val="000000" w:themeColor="text1"/>
                <w:sz w:val="24"/>
                <w:szCs w:val="24"/>
              </w:rPr>
              <w:t>2</w:t>
            </w:r>
          </w:p>
        </w:tc>
        <w:tc>
          <w:tcPr>
            <w:tcW w:w="2724" w:type="dxa"/>
          </w:tcPr>
          <w:p w14:paraId="50E5F836" w14:textId="007C9A32" w:rsidR="006D13DD" w:rsidRPr="004B0656" w:rsidRDefault="004B0656" w:rsidP="004B0656">
            <w:pPr>
              <w:jc w:val="both"/>
              <w:rPr>
                <w:rFonts w:ascii="Times New Roman" w:hAnsi="Times New Roman" w:cs="Times New Roman"/>
                <w:color w:val="000000" w:themeColor="text1"/>
                <w:sz w:val="24"/>
                <w:szCs w:val="24"/>
              </w:rPr>
            </w:pPr>
            <w:r w:rsidRPr="004B0656">
              <w:rPr>
                <w:rFonts w:ascii="Times New Roman" w:hAnsi="Times New Roman" w:cs="Times New Roman"/>
                <w:color w:val="000000" w:themeColor="text1"/>
                <w:sz w:val="24"/>
                <w:szCs w:val="24"/>
              </w:rPr>
              <w:t>При използването на опростени варианти на разходи условията за плащане са изпълнени.</w:t>
            </w:r>
          </w:p>
        </w:tc>
        <w:tc>
          <w:tcPr>
            <w:tcW w:w="9189" w:type="dxa"/>
          </w:tcPr>
          <w:p w14:paraId="63CFE9FF" w14:textId="77777777" w:rsidR="000A6AB2" w:rsidRDefault="004B0656" w:rsidP="004B0656">
            <w:pPr>
              <w:jc w:val="both"/>
              <w:rPr>
                <w:rFonts w:ascii="Times New Roman" w:eastAsia="Times New Roman" w:hAnsi="Times New Roman"/>
                <w:color w:val="000000" w:themeColor="text1"/>
                <w:sz w:val="24"/>
                <w:szCs w:val="24"/>
                <w:lang w:eastAsia="fr-FR"/>
              </w:rPr>
            </w:pPr>
            <w:r w:rsidRPr="004B0656">
              <w:rPr>
                <w:rFonts w:ascii="Times New Roman" w:eastAsia="Times New Roman" w:hAnsi="Times New Roman"/>
                <w:color w:val="000000" w:themeColor="text1"/>
                <w:sz w:val="24"/>
                <w:szCs w:val="24"/>
                <w:lang w:eastAsia="fr-FR"/>
              </w:rPr>
              <w:t>Извършва се проверка дали</w:t>
            </w:r>
            <w:r w:rsidR="000A6AB2">
              <w:rPr>
                <w:rFonts w:ascii="Times New Roman" w:eastAsia="Times New Roman" w:hAnsi="Times New Roman"/>
                <w:color w:val="000000" w:themeColor="text1"/>
                <w:sz w:val="24"/>
                <w:szCs w:val="24"/>
                <w:lang w:eastAsia="fr-FR"/>
              </w:rPr>
              <w:t>:</w:t>
            </w:r>
          </w:p>
          <w:p w14:paraId="7F4C1A7B" w14:textId="77777777" w:rsidR="000A6AB2" w:rsidRDefault="000A6AB2" w:rsidP="00E87CE5">
            <w:pPr>
              <w:pStyle w:val="ListParagraph"/>
              <w:numPr>
                <w:ilvl w:val="0"/>
                <w:numId w:val="43"/>
              </w:numPr>
              <w:tabs>
                <w:tab w:val="left" w:pos="289"/>
              </w:tabs>
              <w:spacing w:after="0" w:line="240" w:lineRule="auto"/>
              <w:ind w:left="0" w:firstLine="5"/>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 xml:space="preserve">Са спазени условията за предоставяне на </w:t>
            </w:r>
            <w:proofErr w:type="spellStart"/>
            <w:r>
              <w:rPr>
                <w:rFonts w:ascii="Times New Roman" w:eastAsia="Times New Roman" w:hAnsi="Times New Roman"/>
                <w:color w:val="000000" w:themeColor="text1"/>
                <w:sz w:val="24"/>
                <w:szCs w:val="24"/>
                <w:lang w:eastAsia="fr-FR"/>
              </w:rPr>
              <w:t>БФП</w:t>
            </w:r>
            <w:proofErr w:type="spellEnd"/>
            <w:r>
              <w:rPr>
                <w:rFonts w:ascii="Times New Roman" w:eastAsia="Times New Roman" w:hAnsi="Times New Roman"/>
                <w:color w:val="000000" w:themeColor="text1"/>
                <w:sz w:val="24"/>
                <w:szCs w:val="24"/>
                <w:lang w:eastAsia="fr-FR"/>
              </w:rPr>
              <w:t xml:space="preserve"> под конкретната форма на опростен разход;</w:t>
            </w:r>
          </w:p>
          <w:p w14:paraId="42B11741" w14:textId="209E9CA5" w:rsidR="000A6AB2" w:rsidRDefault="000A6AB2" w:rsidP="007B34C0">
            <w:pPr>
              <w:pStyle w:val="ListParagraph"/>
              <w:numPr>
                <w:ilvl w:val="0"/>
                <w:numId w:val="43"/>
              </w:numPr>
              <w:spacing w:after="0" w:line="240" w:lineRule="auto"/>
              <w:ind w:left="0" w:firstLine="360"/>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lastRenderedPageBreak/>
              <w:t>Разходите</w:t>
            </w:r>
            <w:r w:rsidR="004B0656" w:rsidRPr="007B34C0">
              <w:rPr>
                <w:rFonts w:ascii="Times New Roman" w:eastAsia="Times New Roman" w:hAnsi="Times New Roman"/>
                <w:color w:val="000000" w:themeColor="text1"/>
                <w:sz w:val="24"/>
                <w:szCs w:val="24"/>
                <w:lang w:eastAsia="fr-FR"/>
              </w:rPr>
              <w:t xml:space="preserve"> са изчислени в съответствие с проекта/</w:t>
            </w:r>
            <w:proofErr w:type="spellStart"/>
            <w:r w:rsidR="002771E0" w:rsidRPr="007B34C0">
              <w:rPr>
                <w:rFonts w:ascii="Times New Roman" w:eastAsia="Times New Roman" w:hAnsi="Times New Roman"/>
                <w:color w:val="000000" w:themeColor="text1"/>
                <w:sz w:val="24"/>
                <w:szCs w:val="24"/>
                <w:lang w:eastAsia="fr-FR"/>
              </w:rPr>
              <w:t>ФП</w:t>
            </w:r>
            <w:proofErr w:type="spellEnd"/>
            <w:r w:rsidR="004B0656" w:rsidRPr="007B34C0">
              <w:rPr>
                <w:rFonts w:ascii="Times New Roman" w:eastAsia="Times New Roman" w:hAnsi="Times New Roman"/>
                <w:color w:val="000000" w:themeColor="text1"/>
                <w:sz w:val="24"/>
                <w:szCs w:val="24"/>
                <w:lang w:eastAsia="fr-FR"/>
              </w:rPr>
              <w:t>, Насоките за кандидатстване, правилата на програмата и приложимото законодателство и са изпълнени условията за плащане</w:t>
            </w:r>
            <w:r>
              <w:rPr>
                <w:rFonts w:ascii="Times New Roman" w:eastAsia="Times New Roman" w:hAnsi="Times New Roman"/>
                <w:color w:val="000000" w:themeColor="text1"/>
                <w:sz w:val="24"/>
                <w:szCs w:val="24"/>
                <w:lang w:eastAsia="fr-FR"/>
              </w:rPr>
              <w:t>;</w:t>
            </w:r>
          </w:p>
          <w:p w14:paraId="0BEEFDE5" w14:textId="222D11CD" w:rsidR="006D13DD" w:rsidRPr="007B34C0" w:rsidRDefault="000A6AB2" w:rsidP="007B34C0">
            <w:pPr>
              <w:pStyle w:val="ListParagraph"/>
              <w:numPr>
                <w:ilvl w:val="0"/>
                <w:numId w:val="43"/>
              </w:numPr>
              <w:spacing w:after="0" w:line="240" w:lineRule="auto"/>
              <w:ind w:left="0" w:firstLine="360"/>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П</w:t>
            </w:r>
            <w:r w:rsidR="004B0656" w:rsidRPr="007B34C0">
              <w:rPr>
                <w:rFonts w:ascii="Times New Roman" w:eastAsia="Times New Roman" w:hAnsi="Times New Roman"/>
                <w:color w:val="000000" w:themeColor="text1"/>
                <w:sz w:val="24"/>
                <w:szCs w:val="24"/>
                <w:lang w:eastAsia="fr-FR"/>
              </w:rPr>
              <w:t>редстав</w:t>
            </w:r>
            <w:r>
              <w:rPr>
                <w:rFonts w:ascii="Times New Roman" w:eastAsia="Times New Roman" w:hAnsi="Times New Roman"/>
                <w:color w:val="000000" w:themeColor="text1"/>
                <w:sz w:val="24"/>
                <w:szCs w:val="24"/>
                <w:lang w:eastAsia="fr-FR"/>
              </w:rPr>
              <w:t>ени са</w:t>
            </w:r>
            <w:r w:rsidR="004B0656" w:rsidRPr="007B34C0">
              <w:rPr>
                <w:rFonts w:ascii="Times New Roman" w:eastAsia="Times New Roman" w:hAnsi="Times New Roman"/>
                <w:color w:val="000000" w:themeColor="text1"/>
                <w:sz w:val="24"/>
                <w:szCs w:val="24"/>
                <w:lang w:eastAsia="fr-FR"/>
              </w:rPr>
              <w:t xml:space="preserve"> документи/материали, доказващи, физическото изпълнение на дейностите и постигане на заложните резултати и индикатори, както и мерките за  видимост, прозрачност и комуникация.</w:t>
            </w:r>
          </w:p>
        </w:tc>
      </w:tr>
      <w:tr w:rsidR="006D13DD" w:rsidRPr="00CC540E" w14:paraId="1F54D667" w14:textId="77777777" w:rsidTr="005E3919">
        <w:tc>
          <w:tcPr>
            <w:tcW w:w="1702" w:type="dxa"/>
            <w:vMerge/>
          </w:tcPr>
          <w:p w14:paraId="07CD8FF8" w14:textId="77777777" w:rsidR="006D13DD" w:rsidRPr="00CC540E" w:rsidRDefault="006D13DD" w:rsidP="006D13DD">
            <w:pPr>
              <w:jc w:val="both"/>
              <w:rPr>
                <w:rFonts w:ascii="Times New Roman" w:hAnsi="Times New Roman" w:cs="Times New Roman"/>
                <w:b/>
                <w:color w:val="000000" w:themeColor="text1"/>
                <w:sz w:val="24"/>
                <w:szCs w:val="24"/>
              </w:rPr>
            </w:pPr>
          </w:p>
        </w:tc>
        <w:tc>
          <w:tcPr>
            <w:tcW w:w="1417" w:type="dxa"/>
          </w:tcPr>
          <w:p w14:paraId="7418DB82" w14:textId="3610A3BD" w:rsidR="006D13DD" w:rsidRPr="00CC540E" w:rsidRDefault="00AB0890" w:rsidP="002E7B50">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2E7B50">
              <w:rPr>
                <w:rFonts w:ascii="Times New Roman" w:hAnsi="Times New Roman" w:cs="Times New Roman"/>
                <w:color w:val="000000" w:themeColor="text1"/>
                <w:sz w:val="24"/>
                <w:szCs w:val="24"/>
              </w:rPr>
              <w:t>3</w:t>
            </w:r>
          </w:p>
        </w:tc>
        <w:tc>
          <w:tcPr>
            <w:tcW w:w="2724" w:type="dxa"/>
          </w:tcPr>
          <w:p w14:paraId="2A627D8C" w14:textId="37666154" w:rsidR="006D13DD" w:rsidRPr="004B0656" w:rsidRDefault="004B0656" w:rsidP="004B0656">
            <w:pPr>
              <w:jc w:val="both"/>
              <w:rPr>
                <w:rFonts w:ascii="Times New Roman" w:hAnsi="Times New Roman" w:cs="Times New Roman"/>
                <w:color w:val="000000" w:themeColor="text1"/>
                <w:sz w:val="24"/>
                <w:szCs w:val="24"/>
              </w:rPr>
            </w:pPr>
            <w:r w:rsidRPr="004B0656">
              <w:rPr>
                <w:rFonts w:ascii="Times New Roman" w:hAnsi="Times New Roman" w:cs="Times New Roman"/>
                <w:color w:val="000000" w:themeColor="text1"/>
                <w:sz w:val="24"/>
                <w:szCs w:val="24"/>
              </w:rPr>
              <w:t>Разходите не надхвърлят заложените процентни ограничения по проекта/</w:t>
            </w:r>
            <w:proofErr w:type="spellStart"/>
            <w:r w:rsidR="002771E0">
              <w:rPr>
                <w:rFonts w:ascii="Times New Roman" w:hAnsi="Times New Roman" w:cs="Times New Roman"/>
                <w:color w:val="000000" w:themeColor="text1"/>
                <w:sz w:val="24"/>
                <w:szCs w:val="24"/>
              </w:rPr>
              <w:t>ФП</w:t>
            </w:r>
            <w:proofErr w:type="spellEnd"/>
            <w:r w:rsidRPr="004B0656">
              <w:rPr>
                <w:rFonts w:ascii="Times New Roman" w:hAnsi="Times New Roman" w:cs="Times New Roman"/>
                <w:color w:val="000000" w:themeColor="text1"/>
                <w:sz w:val="24"/>
                <w:szCs w:val="24"/>
              </w:rPr>
              <w:t xml:space="preserve"> (ако е приложимо).</w:t>
            </w:r>
          </w:p>
        </w:tc>
        <w:tc>
          <w:tcPr>
            <w:tcW w:w="9189" w:type="dxa"/>
          </w:tcPr>
          <w:p w14:paraId="33DAAC55" w14:textId="6DB09AEB" w:rsidR="004B0656" w:rsidRPr="004B0656" w:rsidRDefault="004B0656" w:rsidP="004B0656">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Извършва се проверка дали</w:t>
            </w:r>
            <w:r w:rsidR="00917F27">
              <w:rPr>
                <w:rFonts w:ascii="Times New Roman" w:hAnsi="Times New Roman" w:cs="Times New Roman"/>
                <w:color w:val="000000" w:themeColor="text1"/>
                <w:sz w:val="24"/>
                <w:szCs w:val="24"/>
                <w:lang w:eastAsia="fr-FR"/>
              </w:rPr>
              <w:t xml:space="preserve"> разходите не надхвърлят процентните ограничения, определени за тях в </w:t>
            </w:r>
            <w:r w:rsidR="00211408">
              <w:rPr>
                <w:rFonts w:ascii="Times New Roman" w:hAnsi="Times New Roman" w:cs="Times New Roman"/>
                <w:color w:val="000000" w:themeColor="text1"/>
                <w:sz w:val="24"/>
                <w:szCs w:val="24"/>
                <w:lang w:eastAsia="fr-FR"/>
              </w:rPr>
              <w:t xml:space="preserve">договора/заповедта за предоставяне на </w:t>
            </w:r>
            <w:proofErr w:type="spellStart"/>
            <w:r w:rsidR="00211408">
              <w:rPr>
                <w:rFonts w:ascii="Times New Roman" w:hAnsi="Times New Roman" w:cs="Times New Roman"/>
                <w:color w:val="000000" w:themeColor="text1"/>
                <w:sz w:val="24"/>
                <w:szCs w:val="24"/>
                <w:lang w:eastAsia="fr-FR"/>
              </w:rPr>
              <w:t>БФП</w:t>
            </w:r>
            <w:proofErr w:type="spellEnd"/>
            <w:r w:rsidR="00211408">
              <w:rPr>
                <w:rFonts w:ascii="Times New Roman" w:hAnsi="Times New Roman" w:cs="Times New Roman"/>
                <w:color w:val="000000" w:themeColor="text1"/>
                <w:sz w:val="24"/>
                <w:szCs w:val="24"/>
                <w:lang w:eastAsia="fr-FR"/>
              </w:rPr>
              <w:t xml:space="preserve"> или </w:t>
            </w:r>
            <w:proofErr w:type="spellStart"/>
            <w:r w:rsidR="00211408">
              <w:rPr>
                <w:rFonts w:ascii="Times New Roman" w:hAnsi="Times New Roman" w:cs="Times New Roman"/>
                <w:color w:val="000000" w:themeColor="text1"/>
                <w:sz w:val="24"/>
                <w:szCs w:val="24"/>
                <w:lang w:eastAsia="fr-FR"/>
              </w:rPr>
              <w:t>относимите</w:t>
            </w:r>
            <w:proofErr w:type="spellEnd"/>
            <w:r w:rsidR="00211408">
              <w:rPr>
                <w:rFonts w:ascii="Times New Roman" w:hAnsi="Times New Roman" w:cs="Times New Roman"/>
                <w:color w:val="000000" w:themeColor="text1"/>
                <w:sz w:val="24"/>
                <w:szCs w:val="24"/>
                <w:lang w:eastAsia="fr-FR"/>
              </w:rPr>
              <w:t xml:space="preserve"> Условия за изпълнение (непреки разходи; други категории разходи, обвързани с максимален размер).</w:t>
            </w:r>
          </w:p>
          <w:p w14:paraId="377F07A3" w14:textId="05D0FB58" w:rsidR="006D13DD" w:rsidRPr="003077E5" w:rsidRDefault="006D13DD">
            <w:pPr>
              <w:jc w:val="both"/>
              <w:rPr>
                <w:rFonts w:ascii="Times New Roman" w:hAnsi="Times New Roman" w:cs="Times New Roman"/>
                <w:color w:val="000000" w:themeColor="text1"/>
                <w:sz w:val="24"/>
                <w:szCs w:val="24"/>
                <w:lang w:eastAsia="fr-FR"/>
              </w:rPr>
            </w:pPr>
          </w:p>
        </w:tc>
      </w:tr>
      <w:tr w:rsidR="00D2326F" w:rsidRPr="00CC540E" w14:paraId="26278916" w14:textId="77777777" w:rsidTr="005E3919">
        <w:tc>
          <w:tcPr>
            <w:tcW w:w="1702" w:type="dxa"/>
            <w:vMerge/>
          </w:tcPr>
          <w:p w14:paraId="14B1ED43"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08E7CD87" w14:textId="3D472002" w:rsidR="00D2326F" w:rsidRPr="00CC540E" w:rsidRDefault="00D2326F" w:rsidP="00AF105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2E7B50">
              <w:rPr>
                <w:rFonts w:ascii="Times New Roman" w:hAnsi="Times New Roman" w:cs="Times New Roman"/>
                <w:color w:val="000000" w:themeColor="text1"/>
                <w:sz w:val="24"/>
                <w:szCs w:val="24"/>
              </w:rPr>
              <w:t>4</w:t>
            </w:r>
          </w:p>
        </w:tc>
        <w:tc>
          <w:tcPr>
            <w:tcW w:w="2724" w:type="dxa"/>
          </w:tcPr>
          <w:p w14:paraId="6E483987" w14:textId="7BAE4E97" w:rsidR="00D2326F" w:rsidRPr="004B0656" w:rsidRDefault="00D2326F" w:rsidP="00D2326F">
            <w:pPr>
              <w:jc w:val="both"/>
              <w:rPr>
                <w:rFonts w:ascii="Times New Roman" w:hAnsi="Times New Roman" w:cs="Times New Roman"/>
                <w:color w:val="000000" w:themeColor="text1"/>
                <w:sz w:val="24"/>
                <w:szCs w:val="24"/>
              </w:rPr>
            </w:pPr>
            <w:r w:rsidRPr="001F355D">
              <w:rPr>
                <w:rFonts w:ascii="Times New Roman" w:hAnsi="Times New Roman" w:cs="Times New Roman"/>
                <w:color w:val="000000" w:themeColor="text1"/>
                <w:sz w:val="24"/>
                <w:szCs w:val="24"/>
              </w:rPr>
              <w:t xml:space="preserve">Извършените разходи са </w:t>
            </w:r>
            <w:r w:rsidRPr="001F355D">
              <w:rPr>
                <w:rFonts w:ascii="Times New Roman" w:hAnsi="Times New Roman" w:cs="Times New Roman"/>
                <w:b/>
                <w:color w:val="000000" w:themeColor="text1"/>
                <w:sz w:val="24"/>
                <w:szCs w:val="24"/>
              </w:rPr>
              <w:t>допустими</w:t>
            </w:r>
            <w:r w:rsidRPr="001F355D">
              <w:rPr>
                <w:rFonts w:ascii="Times New Roman" w:hAnsi="Times New Roman" w:cs="Times New Roman"/>
                <w:color w:val="000000" w:themeColor="text1"/>
                <w:sz w:val="24"/>
                <w:szCs w:val="24"/>
              </w:rPr>
              <w:t xml:space="preserve"> съгласно проекта, Насоките за кандидатстване и разпоредбите на Европейското и националното законодателство.</w:t>
            </w:r>
          </w:p>
        </w:tc>
        <w:tc>
          <w:tcPr>
            <w:tcW w:w="9189" w:type="dxa"/>
          </w:tcPr>
          <w:p w14:paraId="7345370D" w14:textId="77777777" w:rsidR="00D2326F" w:rsidRPr="004B0656" w:rsidRDefault="00D2326F" w:rsidP="00D2326F">
            <w:pPr>
              <w:jc w:val="both"/>
              <w:rPr>
                <w:rFonts w:ascii="Times New Roman" w:eastAsia="Times New Roman" w:hAnsi="Times New Roman"/>
                <w:color w:val="000000" w:themeColor="text1"/>
                <w:sz w:val="24"/>
                <w:szCs w:val="24"/>
                <w:lang w:eastAsia="fr-FR"/>
              </w:rPr>
            </w:pPr>
            <w:r w:rsidRPr="004B0656">
              <w:rPr>
                <w:rFonts w:ascii="Times New Roman" w:eastAsia="Times New Roman" w:hAnsi="Times New Roman"/>
                <w:color w:val="000000" w:themeColor="text1"/>
                <w:sz w:val="24"/>
                <w:szCs w:val="24"/>
                <w:lang w:eastAsia="fr-FR"/>
              </w:rPr>
              <w:t xml:space="preserve">Проверява се дали са налице едновременно всички условия за допустимост по чл. 57 </w:t>
            </w:r>
            <w:proofErr w:type="spellStart"/>
            <w:r w:rsidRPr="004B0656">
              <w:rPr>
                <w:rFonts w:ascii="Times New Roman" w:eastAsia="Times New Roman" w:hAnsi="Times New Roman"/>
                <w:color w:val="000000" w:themeColor="text1"/>
                <w:sz w:val="24"/>
                <w:szCs w:val="24"/>
                <w:lang w:eastAsia="fr-FR"/>
              </w:rPr>
              <w:t>ЗУСЕФСУ</w:t>
            </w:r>
            <w:proofErr w:type="spellEnd"/>
            <w:r w:rsidRPr="004B0656">
              <w:rPr>
                <w:rFonts w:ascii="Times New Roman" w:eastAsia="Times New Roman" w:hAnsi="Times New Roman"/>
                <w:color w:val="000000" w:themeColor="text1"/>
                <w:sz w:val="24"/>
                <w:szCs w:val="24"/>
                <w:lang w:eastAsia="fr-FR"/>
              </w:rPr>
              <w:t>, националните правила за допустимост на разходите и Регламент (ЕС) 2021/1060, в т.ч.:</w:t>
            </w:r>
          </w:p>
          <w:p w14:paraId="415DDC64" w14:textId="6CA3B9AD" w:rsidR="00D2326F" w:rsidRDefault="00D2326F" w:rsidP="00D2326F">
            <w:pPr>
              <w:pStyle w:val="ListParagraph"/>
              <w:numPr>
                <w:ilvl w:val="0"/>
                <w:numId w:val="38"/>
              </w:numPr>
              <w:spacing w:after="0" w:line="240" w:lineRule="auto"/>
              <w:jc w:val="both"/>
              <w:rPr>
                <w:rFonts w:ascii="Times New Roman" w:eastAsia="Times New Roman" w:hAnsi="Times New Roman"/>
                <w:color w:val="000000" w:themeColor="text1"/>
                <w:sz w:val="24"/>
                <w:szCs w:val="24"/>
                <w:lang w:eastAsia="fr-FR"/>
              </w:rPr>
            </w:pPr>
            <w:r w:rsidRPr="004B0656">
              <w:rPr>
                <w:rFonts w:ascii="Times New Roman" w:eastAsia="Times New Roman" w:hAnsi="Times New Roman"/>
                <w:color w:val="000000" w:themeColor="text1"/>
                <w:sz w:val="24"/>
                <w:szCs w:val="24"/>
                <w:lang w:eastAsia="fr-FR"/>
              </w:rPr>
              <w:t>Плащанията в брой са извършени в съответствие със Закона за ограничаване на плащанията в брой</w:t>
            </w:r>
            <w:r w:rsidR="005E6D88">
              <w:rPr>
                <w:rFonts w:ascii="Times New Roman" w:eastAsia="Times New Roman" w:hAnsi="Times New Roman"/>
                <w:color w:val="000000" w:themeColor="text1"/>
                <w:sz w:val="24"/>
                <w:szCs w:val="24"/>
                <w:lang w:eastAsia="fr-FR"/>
              </w:rPr>
              <w:t>;</w:t>
            </w:r>
          </w:p>
          <w:p w14:paraId="0E4F67A7" w14:textId="77777777" w:rsidR="005E6D88" w:rsidRDefault="00D2326F" w:rsidP="00D2326F">
            <w:pPr>
              <w:pStyle w:val="ListParagraph"/>
              <w:numPr>
                <w:ilvl w:val="0"/>
                <w:numId w:val="38"/>
              </w:numPr>
              <w:spacing w:after="0" w:line="240" w:lineRule="auto"/>
              <w:jc w:val="both"/>
              <w:rPr>
                <w:rFonts w:ascii="Times New Roman" w:eastAsia="Times New Roman" w:hAnsi="Times New Roman"/>
                <w:color w:val="000000" w:themeColor="text1"/>
                <w:sz w:val="24"/>
                <w:szCs w:val="24"/>
                <w:lang w:eastAsia="fr-FR"/>
              </w:rPr>
            </w:pPr>
            <w:r w:rsidRPr="004B0656">
              <w:rPr>
                <w:rFonts w:ascii="Times New Roman" w:eastAsia="Times New Roman" w:hAnsi="Times New Roman"/>
                <w:color w:val="000000" w:themeColor="text1"/>
                <w:sz w:val="24"/>
                <w:szCs w:val="24"/>
                <w:lang w:eastAsia="fr-FR"/>
              </w:rPr>
              <w:t>Приложен е централният курс на БНБ за конвертиране в лева за разходи в чуждестранна валута</w:t>
            </w:r>
            <w:r w:rsidR="005E6D88">
              <w:rPr>
                <w:rFonts w:ascii="Times New Roman" w:eastAsia="Times New Roman" w:hAnsi="Times New Roman"/>
                <w:color w:val="000000" w:themeColor="text1"/>
                <w:sz w:val="24"/>
                <w:szCs w:val="24"/>
                <w:lang w:eastAsia="fr-FR"/>
              </w:rPr>
              <w:t>;</w:t>
            </w:r>
          </w:p>
          <w:p w14:paraId="6CDB2F14" w14:textId="60171097" w:rsidR="00D2326F" w:rsidRPr="004B0656" w:rsidRDefault="005E6D88" w:rsidP="005E6D88">
            <w:pPr>
              <w:pStyle w:val="ListParagraph"/>
              <w:numPr>
                <w:ilvl w:val="0"/>
                <w:numId w:val="38"/>
              </w:numPr>
              <w:spacing w:after="0" w:line="240" w:lineRule="auto"/>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 xml:space="preserve">Специфичните условия за допустимост (напр. при </w:t>
            </w:r>
            <w:r w:rsidRPr="005E6D88">
              <w:rPr>
                <w:rFonts w:ascii="Times New Roman" w:eastAsia="Times New Roman" w:hAnsi="Times New Roman"/>
                <w:color w:val="000000" w:themeColor="text1"/>
                <w:sz w:val="24"/>
                <w:szCs w:val="24"/>
                <w:lang w:eastAsia="fr-FR"/>
              </w:rPr>
              <w:t>разработка на нови и/или надграждане функционалността на съществуващи информационни системи</w:t>
            </w:r>
            <w:r>
              <w:rPr>
                <w:rFonts w:ascii="Times New Roman" w:eastAsia="Times New Roman" w:hAnsi="Times New Roman"/>
                <w:color w:val="000000" w:themeColor="text1"/>
                <w:sz w:val="24"/>
                <w:szCs w:val="24"/>
                <w:lang w:eastAsia="fr-FR"/>
              </w:rPr>
              <w:t>), относими към проекта/</w:t>
            </w:r>
            <w:proofErr w:type="spellStart"/>
            <w:r>
              <w:rPr>
                <w:rFonts w:ascii="Times New Roman" w:eastAsia="Times New Roman" w:hAnsi="Times New Roman"/>
                <w:color w:val="000000" w:themeColor="text1"/>
                <w:sz w:val="24"/>
                <w:szCs w:val="24"/>
                <w:lang w:eastAsia="fr-FR"/>
              </w:rPr>
              <w:t>ФП</w:t>
            </w:r>
            <w:proofErr w:type="spellEnd"/>
            <w:r>
              <w:rPr>
                <w:rFonts w:ascii="Times New Roman" w:eastAsia="Times New Roman" w:hAnsi="Times New Roman"/>
                <w:color w:val="000000" w:themeColor="text1"/>
                <w:sz w:val="24"/>
                <w:szCs w:val="24"/>
                <w:lang w:eastAsia="fr-FR"/>
              </w:rPr>
              <w:t xml:space="preserve">, са изпълнени. </w:t>
            </w:r>
          </w:p>
          <w:p w14:paraId="7188BF80" w14:textId="4EB5216A" w:rsidR="00D2326F" w:rsidRPr="001F0866" w:rsidRDefault="00D2326F" w:rsidP="00D2326F">
            <w:pPr>
              <w:pStyle w:val="ListParagraph"/>
              <w:spacing w:after="0" w:line="240" w:lineRule="auto"/>
              <w:ind w:left="360"/>
              <w:jc w:val="both"/>
              <w:rPr>
                <w:rFonts w:ascii="Times New Roman" w:eastAsia="Times New Roman" w:hAnsi="Times New Roman"/>
                <w:color w:val="000000" w:themeColor="text1"/>
                <w:sz w:val="24"/>
                <w:szCs w:val="24"/>
                <w:lang w:eastAsia="fr-FR"/>
              </w:rPr>
            </w:pPr>
          </w:p>
        </w:tc>
      </w:tr>
      <w:tr w:rsidR="00D2326F" w:rsidRPr="00CC540E" w14:paraId="271AFF2B" w14:textId="77777777" w:rsidTr="005E3919">
        <w:tc>
          <w:tcPr>
            <w:tcW w:w="1702" w:type="dxa"/>
            <w:vMerge/>
          </w:tcPr>
          <w:p w14:paraId="55C2E6EF"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312245C7" w14:textId="6FE45CAD"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2E7B50">
              <w:rPr>
                <w:rFonts w:ascii="Times New Roman" w:hAnsi="Times New Roman" w:cs="Times New Roman"/>
                <w:color w:val="000000" w:themeColor="text1"/>
                <w:sz w:val="24"/>
                <w:szCs w:val="24"/>
              </w:rPr>
              <w:t>5</w:t>
            </w:r>
          </w:p>
        </w:tc>
        <w:tc>
          <w:tcPr>
            <w:tcW w:w="2724" w:type="dxa"/>
          </w:tcPr>
          <w:p w14:paraId="0ADBACCD" w14:textId="10EC3F3D" w:rsidR="00D2326F" w:rsidRPr="00CC540E" w:rsidRDefault="00D2326F" w:rsidP="00D2326F">
            <w:pPr>
              <w:jc w:val="both"/>
              <w:rPr>
                <w:rFonts w:ascii="Times New Roman" w:hAnsi="Times New Roman" w:cs="Times New Roman"/>
                <w:color w:val="000000" w:themeColor="text1"/>
                <w:sz w:val="24"/>
                <w:szCs w:val="24"/>
                <w:lang w:eastAsia="fr-FR"/>
              </w:rPr>
            </w:pPr>
            <w:r w:rsidRPr="004B0656">
              <w:rPr>
                <w:rFonts w:ascii="Times New Roman" w:hAnsi="Times New Roman" w:cs="Times New Roman"/>
                <w:color w:val="000000" w:themeColor="text1"/>
                <w:sz w:val="24"/>
                <w:szCs w:val="24"/>
                <w:lang w:eastAsia="fr-FR"/>
              </w:rPr>
              <w:t>Всички приложими секции от финансовия отчет са попълнени коректно.</w:t>
            </w:r>
          </w:p>
        </w:tc>
        <w:tc>
          <w:tcPr>
            <w:tcW w:w="9189" w:type="dxa"/>
          </w:tcPr>
          <w:p w14:paraId="6444310F" w14:textId="07B020A2" w:rsidR="00D2326F" w:rsidRPr="001F0866" w:rsidRDefault="00D2326F" w:rsidP="00211408">
            <w:pPr>
              <w:pStyle w:val="ListParagraph"/>
              <w:spacing w:after="0" w:line="240" w:lineRule="auto"/>
              <w:ind w:left="2" w:hanging="2"/>
              <w:jc w:val="both"/>
              <w:rPr>
                <w:rFonts w:ascii="Times New Roman" w:eastAsia="Times New Roman" w:hAnsi="Times New Roman"/>
                <w:color w:val="000000" w:themeColor="text1"/>
                <w:sz w:val="24"/>
                <w:szCs w:val="24"/>
                <w:lang w:eastAsia="fr-FR"/>
              </w:rPr>
            </w:pPr>
            <w:r w:rsidRPr="004B0656">
              <w:rPr>
                <w:rFonts w:ascii="Times New Roman" w:eastAsia="Times New Roman" w:hAnsi="Times New Roman"/>
                <w:color w:val="000000" w:themeColor="text1"/>
                <w:sz w:val="24"/>
                <w:szCs w:val="24"/>
                <w:lang w:eastAsia="fr-FR"/>
              </w:rPr>
              <w:t>Извършва се проверка дали финансовия отчет съдържа цялата необходима информация съобразно изискванията на УО.</w:t>
            </w:r>
          </w:p>
        </w:tc>
      </w:tr>
      <w:tr w:rsidR="00D2326F" w:rsidRPr="00CC540E" w14:paraId="074C4474" w14:textId="77777777" w:rsidTr="005E3919">
        <w:tc>
          <w:tcPr>
            <w:tcW w:w="1702" w:type="dxa"/>
            <w:vMerge w:val="restart"/>
          </w:tcPr>
          <w:p w14:paraId="51BBCB9E" w14:textId="77777777" w:rsidR="00D2326F" w:rsidRPr="00CC540E" w:rsidRDefault="00D2326F" w:rsidP="00D2326F">
            <w:pPr>
              <w:jc w:val="both"/>
              <w:rPr>
                <w:rFonts w:ascii="Times New Roman" w:hAnsi="Times New Roman" w:cs="Times New Roman"/>
                <w:b/>
                <w:color w:val="000000" w:themeColor="text1"/>
                <w:sz w:val="24"/>
                <w:szCs w:val="24"/>
              </w:rPr>
            </w:pPr>
            <w:r w:rsidRPr="00CC540E">
              <w:rPr>
                <w:rFonts w:ascii="Times New Roman" w:hAnsi="Times New Roman" w:cs="Times New Roman"/>
                <w:b/>
                <w:bCs/>
                <w:color w:val="000000" w:themeColor="text1"/>
                <w:sz w:val="24"/>
                <w:szCs w:val="24"/>
              </w:rPr>
              <w:t xml:space="preserve">VI. </w:t>
            </w:r>
            <w:r w:rsidRPr="00CC540E">
              <w:rPr>
                <w:rFonts w:ascii="Times New Roman" w:hAnsi="Times New Roman" w:cs="Times New Roman"/>
                <w:bCs/>
                <w:color w:val="000000" w:themeColor="text1"/>
                <w:sz w:val="24"/>
                <w:szCs w:val="24"/>
              </w:rPr>
              <w:t>Финансови корекции</w:t>
            </w:r>
          </w:p>
        </w:tc>
        <w:tc>
          <w:tcPr>
            <w:tcW w:w="1417" w:type="dxa"/>
          </w:tcPr>
          <w:p w14:paraId="2C7F52AD" w14:textId="77777777" w:rsidR="00D2326F" w:rsidRPr="00CC540E" w:rsidRDefault="00D2326F" w:rsidP="00D2326F">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1</w:t>
            </w:r>
          </w:p>
        </w:tc>
        <w:tc>
          <w:tcPr>
            <w:tcW w:w="2724" w:type="dxa"/>
          </w:tcPr>
          <w:p w14:paraId="2B938E5E" w14:textId="77777777" w:rsidR="00D2326F" w:rsidRPr="00CC540E" w:rsidRDefault="00D2326F" w:rsidP="00D2326F">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 xml:space="preserve">НЯМА одитни констатации, препоръки или финансови </w:t>
            </w:r>
            <w:r w:rsidRPr="00CC540E">
              <w:rPr>
                <w:rFonts w:ascii="Times New Roman" w:hAnsi="Times New Roman" w:cs="Times New Roman"/>
                <w:color w:val="000000" w:themeColor="text1"/>
                <w:sz w:val="24"/>
                <w:szCs w:val="24"/>
                <w:lang w:eastAsia="fr-FR"/>
              </w:rPr>
              <w:lastRenderedPageBreak/>
              <w:t xml:space="preserve">корекции, които касаят настоящото </w:t>
            </w:r>
            <w:proofErr w:type="spellStart"/>
            <w:r w:rsidRPr="00CC540E">
              <w:rPr>
                <w:rFonts w:ascii="Times New Roman" w:hAnsi="Times New Roman" w:cs="Times New Roman"/>
                <w:color w:val="000000" w:themeColor="text1"/>
                <w:sz w:val="24"/>
                <w:szCs w:val="24"/>
                <w:lang w:eastAsia="fr-FR"/>
              </w:rPr>
              <w:t>ИП</w:t>
            </w:r>
            <w:proofErr w:type="spellEnd"/>
          </w:p>
        </w:tc>
        <w:tc>
          <w:tcPr>
            <w:tcW w:w="9189" w:type="dxa"/>
          </w:tcPr>
          <w:p w14:paraId="56C9659E" w14:textId="5209E28A" w:rsidR="00D2326F" w:rsidRPr="00CC540E" w:rsidRDefault="00D2326F" w:rsidP="00534AAB">
            <w:pPr>
              <w:jc w:val="both"/>
              <w:rPr>
                <w:rFonts w:ascii="Times New Roman" w:hAnsi="Times New Roman" w:cs="Times New Roman"/>
                <w:b/>
                <w:color w:val="000000" w:themeColor="text1"/>
                <w:sz w:val="24"/>
                <w:szCs w:val="24"/>
              </w:rPr>
            </w:pPr>
            <w:r w:rsidRPr="00CC540E">
              <w:rPr>
                <w:rFonts w:ascii="Times New Roman" w:hAnsi="Times New Roman" w:cs="Times New Roman"/>
                <w:color w:val="000000" w:themeColor="text1"/>
                <w:sz w:val="24"/>
                <w:szCs w:val="24"/>
                <w:lang w:eastAsia="fr-FR"/>
              </w:rPr>
              <w:lastRenderedPageBreak/>
              <w:t>В случай на констатации/препоръки, отразени в одитни доклади</w:t>
            </w:r>
            <w:r w:rsidR="00211408">
              <w:rPr>
                <w:rFonts w:ascii="Times New Roman" w:hAnsi="Times New Roman" w:cs="Times New Roman"/>
                <w:color w:val="000000" w:themeColor="text1"/>
                <w:sz w:val="24"/>
                <w:szCs w:val="24"/>
                <w:lang w:eastAsia="fr-FR"/>
              </w:rPr>
              <w:t xml:space="preserve">, са </w:t>
            </w:r>
            <w:r w:rsidRPr="00CC540E">
              <w:rPr>
                <w:rFonts w:ascii="Times New Roman" w:hAnsi="Times New Roman" w:cs="Times New Roman"/>
                <w:color w:val="000000" w:themeColor="text1"/>
                <w:sz w:val="24"/>
                <w:szCs w:val="24"/>
                <w:lang w:eastAsia="fr-FR"/>
              </w:rPr>
              <w:t>описани подробно предприетите мерки във връзка със закриване на констатациите и/или тяхното отразяване в процеса на верификация</w:t>
            </w:r>
            <w:r w:rsidR="00211408">
              <w:rPr>
                <w:rFonts w:ascii="Times New Roman" w:hAnsi="Times New Roman" w:cs="Times New Roman"/>
                <w:color w:val="000000" w:themeColor="text1"/>
                <w:sz w:val="24"/>
                <w:szCs w:val="24"/>
                <w:lang w:eastAsia="fr-FR"/>
              </w:rPr>
              <w:t>.</w:t>
            </w:r>
          </w:p>
        </w:tc>
      </w:tr>
      <w:tr w:rsidR="00D2326F" w:rsidRPr="00CC540E" w14:paraId="546C4F9F" w14:textId="77777777" w:rsidTr="00E6155F">
        <w:tc>
          <w:tcPr>
            <w:tcW w:w="1702" w:type="dxa"/>
            <w:vMerge/>
          </w:tcPr>
          <w:p w14:paraId="3853ECC9" w14:textId="77777777" w:rsidR="00D2326F" w:rsidRPr="00CC540E" w:rsidRDefault="00D2326F" w:rsidP="00D2326F">
            <w:pPr>
              <w:jc w:val="both"/>
              <w:rPr>
                <w:rFonts w:ascii="Times New Roman" w:hAnsi="Times New Roman" w:cs="Times New Roman"/>
                <w:b/>
                <w:bCs/>
                <w:color w:val="000000" w:themeColor="text1"/>
                <w:sz w:val="24"/>
                <w:szCs w:val="24"/>
              </w:rPr>
            </w:pPr>
          </w:p>
        </w:tc>
        <w:tc>
          <w:tcPr>
            <w:tcW w:w="1417" w:type="dxa"/>
          </w:tcPr>
          <w:p w14:paraId="06AFAD5F" w14:textId="77F14203"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724" w:type="dxa"/>
            <w:shd w:val="clear" w:color="auto" w:fill="FFFFFF"/>
          </w:tcPr>
          <w:p w14:paraId="1C9ABA87" w14:textId="6044B17B" w:rsidR="00D2326F" w:rsidRPr="00CC540E" w:rsidRDefault="00D2326F" w:rsidP="00D2326F">
            <w:pPr>
              <w:jc w:val="both"/>
              <w:rPr>
                <w:rFonts w:ascii="Times New Roman" w:hAnsi="Times New Roman" w:cs="Times New Roman"/>
                <w:color w:val="000000" w:themeColor="text1"/>
                <w:sz w:val="24"/>
                <w:szCs w:val="24"/>
                <w:lang w:eastAsia="fr-FR"/>
              </w:rPr>
            </w:pPr>
            <w:r w:rsidRPr="001F0866">
              <w:rPr>
                <w:rFonts w:ascii="Times New Roman" w:hAnsi="Times New Roman" w:cs="Times New Roman"/>
                <w:color w:val="000000" w:themeColor="text1"/>
                <w:sz w:val="24"/>
                <w:szCs w:val="24"/>
                <w:lang w:eastAsia="fr-FR"/>
              </w:rPr>
              <w:t xml:space="preserve">НЯМА решение на </w:t>
            </w:r>
            <w:proofErr w:type="spellStart"/>
            <w:r w:rsidRPr="001F0866">
              <w:rPr>
                <w:rFonts w:ascii="Times New Roman" w:hAnsi="Times New Roman" w:cs="Times New Roman"/>
                <w:color w:val="000000" w:themeColor="text1"/>
                <w:sz w:val="24"/>
                <w:szCs w:val="24"/>
                <w:lang w:eastAsia="fr-FR"/>
              </w:rPr>
              <w:t>РУО</w:t>
            </w:r>
            <w:proofErr w:type="spellEnd"/>
            <w:r w:rsidRPr="001F0866">
              <w:rPr>
                <w:rFonts w:ascii="Times New Roman" w:hAnsi="Times New Roman" w:cs="Times New Roman"/>
                <w:color w:val="000000" w:themeColor="text1"/>
                <w:sz w:val="24"/>
                <w:szCs w:val="24"/>
                <w:lang w:eastAsia="fr-FR"/>
              </w:rPr>
              <w:t xml:space="preserve"> за определяне на финансова корекция във връзка със законосъобразността на извършения от бенефициента избор на изпълнители на дейностите по проекта/</w:t>
            </w:r>
            <w:proofErr w:type="spellStart"/>
            <w:r w:rsidR="002771E0">
              <w:rPr>
                <w:rFonts w:ascii="Times New Roman" w:hAnsi="Times New Roman" w:cs="Times New Roman"/>
                <w:color w:val="000000" w:themeColor="text1"/>
                <w:sz w:val="24"/>
                <w:szCs w:val="24"/>
                <w:lang w:eastAsia="fr-FR"/>
              </w:rPr>
              <w:t>ФП</w:t>
            </w:r>
            <w:proofErr w:type="spellEnd"/>
            <w:r w:rsidRPr="001F0866">
              <w:rPr>
                <w:rFonts w:ascii="Times New Roman" w:hAnsi="Times New Roman" w:cs="Times New Roman"/>
                <w:color w:val="000000" w:themeColor="text1"/>
                <w:sz w:val="24"/>
                <w:szCs w:val="24"/>
                <w:lang w:eastAsia="fr-FR"/>
              </w:rPr>
              <w:t xml:space="preserve"> </w:t>
            </w:r>
          </w:p>
        </w:tc>
        <w:tc>
          <w:tcPr>
            <w:tcW w:w="9189" w:type="dxa"/>
          </w:tcPr>
          <w:p w14:paraId="76F29C8A" w14:textId="4659A45C" w:rsidR="00D2326F" w:rsidRPr="001F0866" w:rsidRDefault="00D2326F" w:rsidP="00D2326F">
            <w:pPr>
              <w:jc w:val="both"/>
              <w:rPr>
                <w:rFonts w:ascii="Times New Roman" w:eastAsia="Times New Roman" w:hAnsi="Times New Roman"/>
                <w:color w:val="000000" w:themeColor="text1"/>
                <w:sz w:val="24"/>
                <w:szCs w:val="24"/>
                <w:lang w:eastAsia="fr-FR"/>
              </w:rPr>
            </w:pPr>
            <w:r w:rsidRPr="001F0866">
              <w:rPr>
                <w:rFonts w:ascii="Times New Roman" w:eastAsia="Times New Roman" w:hAnsi="Times New Roman"/>
                <w:color w:val="000000" w:themeColor="text1"/>
                <w:sz w:val="24"/>
                <w:szCs w:val="24"/>
                <w:lang w:eastAsia="fr-FR"/>
              </w:rPr>
              <w:t>Извършва се проверка дали</w:t>
            </w:r>
            <w:r>
              <w:rPr>
                <w:rFonts w:ascii="Times New Roman" w:eastAsia="Times New Roman" w:hAnsi="Times New Roman"/>
                <w:color w:val="000000" w:themeColor="text1"/>
                <w:sz w:val="24"/>
                <w:szCs w:val="24"/>
                <w:lang w:eastAsia="fr-FR"/>
              </w:rPr>
              <w:t xml:space="preserve"> </w:t>
            </w:r>
            <w:r>
              <w:rPr>
                <w:rFonts w:ascii="Times New Roman" w:hAnsi="Times New Roman" w:cs="Times New Roman"/>
                <w:color w:val="000000" w:themeColor="text1"/>
                <w:sz w:val="24"/>
                <w:szCs w:val="24"/>
                <w:lang w:eastAsia="fr-FR"/>
              </w:rPr>
              <w:t>има</w:t>
            </w:r>
            <w:r w:rsidRPr="001F0866">
              <w:rPr>
                <w:rFonts w:ascii="Times New Roman" w:hAnsi="Times New Roman" w:cs="Times New Roman"/>
                <w:color w:val="000000" w:themeColor="text1"/>
                <w:sz w:val="24"/>
                <w:szCs w:val="24"/>
                <w:lang w:eastAsia="fr-FR"/>
              </w:rPr>
              <w:t xml:space="preserve"> решение на </w:t>
            </w:r>
            <w:proofErr w:type="spellStart"/>
            <w:r w:rsidRPr="001F0866">
              <w:rPr>
                <w:rFonts w:ascii="Times New Roman" w:hAnsi="Times New Roman" w:cs="Times New Roman"/>
                <w:color w:val="000000" w:themeColor="text1"/>
                <w:sz w:val="24"/>
                <w:szCs w:val="24"/>
                <w:lang w:eastAsia="fr-FR"/>
              </w:rPr>
              <w:t>РУО</w:t>
            </w:r>
            <w:proofErr w:type="spellEnd"/>
            <w:r w:rsidRPr="001F0866">
              <w:rPr>
                <w:rFonts w:ascii="Times New Roman" w:hAnsi="Times New Roman" w:cs="Times New Roman"/>
                <w:color w:val="000000" w:themeColor="text1"/>
                <w:sz w:val="24"/>
                <w:szCs w:val="24"/>
                <w:lang w:eastAsia="fr-FR"/>
              </w:rPr>
              <w:t xml:space="preserve"> за определяне на финансова корекция във връзка със законосъобразността на извършения от бенефициента избор на изпълнители на дейностите по проекта/</w:t>
            </w:r>
            <w:proofErr w:type="spellStart"/>
            <w:r w:rsidR="002771E0">
              <w:rPr>
                <w:rFonts w:ascii="Times New Roman" w:hAnsi="Times New Roman" w:cs="Times New Roman"/>
                <w:color w:val="000000" w:themeColor="text1"/>
                <w:sz w:val="24"/>
                <w:szCs w:val="24"/>
                <w:lang w:eastAsia="fr-FR"/>
              </w:rPr>
              <w:t>ФП</w:t>
            </w:r>
            <w:proofErr w:type="spellEnd"/>
            <w:r>
              <w:rPr>
                <w:rFonts w:ascii="Times New Roman" w:hAnsi="Times New Roman" w:cs="Times New Roman"/>
                <w:color w:val="000000" w:themeColor="text1"/>
                <w:sz w:val="24"/>
                <w:szCs w:val="24"/>
                <w:lang w:eastAsia="fr-FR"/>
              </w:rPr>
              <w:t>.</w:t>
            </w:r>
            <w:r>
              <w:t xml:space="preserve"> </w:t>
            </w:r>
            <w:r w:rsidRPr="001F0866">
              <w:rPr>
                <w:rFonts w:ascii="Times New Roman" w:hAnsi="Times New Roman" w:cs="Times New Roman"/>
                <w:color w:val="000000" w:themeColor="text1"/>
                <w:sz w:val="24"/>
                <w:szCs w:val="24"/>
                <w:lang w:eastAsia="fr-FR"/>
              </w:rPr>
              <w:t xml:space="preserve">В случай на решение на </w:t>
            </w:r>
            <w:proofErr w:type="spellStart"/>
            <w:r w:rsidRPr="001F0866">
              <w:rPr>
                <w:rFonts w:ascii="Times New Roman" w:hAnsi="Times New Roman" w:cs="Times New Roman"/>
                <w:color w:val="000000" w:themeColor="text1"/>
                <w:sz w:val="24"/>
                <w:szCs w:val="24"/>
                <w:lang w:eastAsia="fr-FR"/>
              </w:rPr>
              <w:t>РУО</w:t>
            </w:r>
            <w:proofErr w:type="spellEnd"/>
            <w:r w:rsidRPr="001F0866">
              <w:rPr>
                <w:rFonts w:ascii="Times New Roman" w:hAnsi="Times New Roman" w:cs="Times New Roman"/>
                <w:color w:val="000000" w:themeColor="text1"/>
                <w:sz w:val="24"/>
                <w:szCs w:val="24"/>
                <w:lang w:eastAsia="fr-FR"/>
              </w:rPr>
              <w:t xml:space="preserve"> за определяне на финансова корекция</w:t>
            </w:r>
            <w:r>
              <w:rPr>
                <w:rFonts w:ascii="Times New Roman" w:hAnsi="Times New Roman" w:cs="Times New Roman"/>
                <w:color w:val="000000" w:themeColor="text1"/>
                <w:sz w:val="24"/>
                <w:szCs w:val="24"/>
                <w:lang w:eastAsia="fr-FR"/>
              </w:rPr>
              <w:t xml:space="preserve">, информация за същото се описва </w:t>
            </w:r>
            <w:r w:rsidRPr="001F0866">
              <w:rPr>
                <w:rFonts w:ascii="Times New Roman" w:hAnsi="Times New Roman" w:cs="Times New Roman"/>
                <w:color w:val="000000" w:themeColor="text1"/>
                <w:sz w:val="24"/>
                <w:szCs w:val="24"/>
                <w:lang w:eastAsia="fr-FR"/>
              </w:rPr>
              <w:t>подробно</w:t>
            </w:r>
            <w:r>
              <w:rPr>
                <w:rFonts w:ascii="Times New Roman" w:hAnsi="Times New Roman" w:cs="Times New Roman"/>
                <w:color w:val="000000" w:themeColor="text1"/>
                <w:sz w:val="24"/>
                <w:szCs w:val="24"/>
                <w:lang w:eastAsia="fr-FR"/>
              </w:rPr>
              <w:t>.</w:t>
            </w:r>
          </w:p>
        </w:tc>
      </w:tr>
      <w:tr w:rsidR="00D2326F" w:rsidRPr="00CC540E" w14:paraId="698D7C56" w14:textId="77777777" w:rsidTr="00E6155F">
        <w:tc>
          <w:tcPr>
            <w:tcW w:w="1702" w:type="dxa"/>
            <w:vMerge/>
          </w:tcPr>
          <w:p w14:paraId="6AD9B9FC" w14:textId="77777777" w:rsidR="00D2326F" w:rsidRPr="00CC540E" w:rsidRDefault="00D2326F" w:rsidP="00D2326F">
            <w:pPr>
              <w:jc w:val="both"/>
              <w:rPr>
                <w:rFonts w:ascii="Times New Roman" w:hAnsi="Times New Roman" w:cs="Times New Roman"/>
                <w:b/>
                <w:bCs/>
                <w:color w:val="000000" w:themeColor="text1"/>
                <w:sz w:val="24"/>
                <w:szCs w:val="24"/>
              </w:rPr>
            </w:pPr>
          </w:p>
        </w:tc>
        <w:tc>
          <w:tcPr>
            <w:tcW w:w="1417" w:type="dxa"/>
          </w:tcPr>
          <w:p w14:paraId="3DC0EB1D" w14:textId="7381C707"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724" w:type="dxa"/>
            <w:shd w:val="clear" w:color="auto" w:fill="FFFFFF"/>
          </w:tcPr>
          <w:p w14:paraId="2D088709" w14:textId="7B157B8F" w:rsidR="00D2326F" w:rsidRPr="00CC540E" w:rsidRDefault="00D2326F" w:rsidP="00D2326F">
            <w:pPr>
              <w:jc w:val="both"/>
              <w:rPr>
                <w:rFonts w:ascii="Times New Roman" w:hAnsi="Times New Roman" w:cs="Times New Roman"/>
                <w:color w:val="000000" w:themeColor="text1"/>
                <w:sz w:val="24"/>
                <w:szCs w:val="24"/>
                <w:lang w:eastAsia="fr-FR"/>
              </w:rPr>
            </w:pPr>
            <w:r w:rsidRPr="001F0866">
              <w:rPr>
                <w:rFonts w:ascii="Times New Roman" w:hAnsi="Times New Roman" w:cs="Times New Roman"/>
                <w:color w:val="000000" w:themeColor="text1"/>
                <w:sz w:val="24"/>
                <w:szCs w:val="24"/>
                <w:lang w:eastAsia="fr-FR"/>
              </w:rPr>
              <w:t>Не е налице основание за стартиране на производство по определяне на финансова корекция на основание, различно от посоченото в т. 2 от настоящата група.</w:t>
            </w:r>
          </w:p>
        </w:tc>
        <w:tc>
          <w:tcPr>
            <w:tcW w:w="9189" w:type="dxa"/>
          </w:tcPr>
          <w:p w14:paraId="3B313365" w14:textId="6A64FB1E" w:rsidR="00D2326F" w:rsidRPr="001F0866" w:rsidRDefault="00D2326F" w:rsidP="00D2326F">
            <w:pPr>
              <w:jc w:val="both"/>
              <w:rPr>
                <w:rFonts w:ascii="Times New Roman" w:eastAsia="Times New Roman" w:hAnsi="Times New Roman"/>
                <w:color w:val="000000" w:themeColor="text1"/>
                <w:sz w:val="24"/>
                <w:szCs w:val="24"/>
                <w:lang w:eastAsia="fr-FR"/>
              </w:rPr>
            </w:pPr>
            <w:r w:rsidRPr="001F0866">
              <w:rPr>
                <w:rFonts w:ascii="Times New Roman" w:eastAsia="Times New Roman" w:hAnsi="Times New Roman"/>
                <w:color w:val="000000" w:themeColor="text1"/>
                <w:sz w:val="24"/>
                <w:szCs w:val="24"/>
                <w:lang w:eastAsia="fr-FR"/>
              </w:rPr>
              <w:t>Извършва се проверка дали</w:t>
            </w:r>
            <w:r>
              <w:t xml:space="preserve"> </w:t>
            </w:r>
            <w:r w:rsidRPr="001F0866">
              <w:rPr>
                <w:rFonts w:ascii="Times New Roman" w:eastAsia="Times New Roman" w:hAnsi="Times New Roman"/>
                <w:color w:val="000000" w:themeColor="text1"/>
                <w:sz w:val="24"/>
                <w:szCs w:val="24"/>
                <w:lang w:eastAsia="fr-FR"/>
              </w:rPr>
              <w:t>е налице основание за стартиране на производство по определяне на финансова корекция на основание, различно от посоченото в т. 2 от настоящата група.</w:t>
            </w:r>
            <w:r w:rsidRPr="001F0866">
              <w:rPr>
                <w:rFonts w:ascii="Times New Roman" w:hAnsi="Times New Roman" w:cs="Times New Roman"/>
                <w:color w:val="000000" w:themeColor="text1"/>
                <w:sz w:val="24"/>
                <w:szCs w:val="24"/>
                <w:lang w:eastAsia="fr-FR"/>
              </w:rPr>
              <w:t xml:space="preserve"> </w:t>
            </w:r>
            <w:r w:rsidRPr="001F0866">
              <w:rPr>
                <w:rFonts w:ascii="Times New Roman" w:eastAsia="Times New Roman" w:hAnsi="Times New Roman"/>
                <w:color w:val="000000" w:themeColor="text1"/>
                <w:sz w:val="24"/>
                <w:szCs w:val="24"/>
                <w:lang w:eastAsia="fr-FR"/>
              </w:rPr>
              <w:t xml:space="preserve">В случай </w:t>
            </w:r>
            <w:r>
              <w:rPr>
                <w:rFonts w:ascii="Times New Roman" w:eastAsia="Times New Roman" w:hAnsi="Times New Roman"/>
                <w:color w:val="000000" w:themeColor="text1"/>
                <w:sz w:val="24"/>
                <w:szCs w:val="24"/>
                <w:lang w:eastAsia="fr-FR"/>
              </w:rPr>
              <w:t>че е налице</w:t>
            </w:r>
            <w:r w:rsidRPr="001F0866">
              <w:rPr>
                <w:rFonts w:ascii="Times New Roman" w:eastAsia="Times New Roman" w:hAnsi="Times New Roman"/>
                <w:color w:val="000000" w:themeColor="text1"/>
                <w:sz w:val="24"/>
                <w:szCs w:val="24"/>
                <w:lang w:eastAsia="fr-FR"/>
              </w:rPr>
              <w:t>, информация за същото се описва подробно.</w:t>
            </w:r>
          </w:p>
        </w:tc>
      </w:tr>
      <w:tr w:rsidR="00D2326F" w:rsidRPr="00CC540E" w14:paraId="01DD6F62" w14:textId="77777777" w:rsidTr="005E3919">
        <w:tc>
          <w:tcPr>
            <w:tcW w:w="1702" w:type="dxa"/>
            <w:vMerge w:val="restart"/>
          </w:tcPr>
          <w:p w14:paraId="13EAD8C1" w14:textId="77777777" w:rsidR="00D2326F" w:rsidRPr="009413AB" w:rsidRDefault="00D2326F" w:rsidP="00D2326F">
            <w:pPr>
              <w:jc w:val="both"/>
              <w:rPr>
                <w:rFonts w:ascii="Times New Roman" w:hAnsi="Times New Roman" w:cs="Times New Roman"/>
                <w:b/>
                <w:color w:val="000000" w:themeColor="text1"/>
                <w:sz w:val="24"/>
                <w:szCs w:val="24"/>
              </w:rPr>
            </w:pPr>
            <w:r w:rsidRPr="009413AB">
              <w:rPr>
                <w:rFonts w:ascii="Times New Roman" w:hAnsi="Times New Roman" w:cs="Times New Roman"/>
                <w:b/>
                <w:bCs/>
                <w:color w:val="000000" w:themeColor="text1"/>
                <w:sz w:val="24"/>
                <w:szCs w:val="24"/>
              </w:rPr>
              <w:t xml:space="preserve">VII. </w:t>
            </w:r>
            <w:r w:rsidRPr="009413AB">
              <w:rPr>
                <w:rFonts w:ascii="Times New Roman" w:hAnsi="Times New Roman" w:cs="Times New Roman"/>
                <w:bCs/>
                <w:color w:val="000000" w:themeColor="text1"/>
                <w:sz w:val="24"/>
                <w:szCs w:val="24"/>
              </w:rPr>
              <w:t>Нередности</w:t>
            </w:r>
          </w:p>
        </w:tc>
        <w:tc>
          <w:tcPr>
            <w:tcW w:w="1417" w:type="dxa"/>
          </w:tcPr>
          <w:p w14:paraId="338A29F3" w14:textId="197FDA3A" w:rsidR="00D2326F" w:rsidRPr="009413AB" w:rsidRDefault="00D2326F" w:rsidP="00D2326F">
            <w:pPr>
              <w:jc w:val="center"/>
              <w:rPr>
                <w:rFonts w:ascii="Times New Roman" w:hAnsi="Times New Roman" w:cs="Times New Roman"/>
                <w:color w:val="000000" w:themeColor="text1"/>
                <w:sz w:val="24"/>
                <w:szCs w:val="24"/>
              </w:rPr>
            </w:pPr>
            <w:r w:rsidRPr="009413AB">
              <w:rPr>
                <w:rFonts w:ascii="Times New Roman" w:hAnsi="Times New Roman" w:cs="Times New Roman"/>
                <w:color w:val="000000" w:themeColor="text1"/>
                <w:sz w:val="24"/>
                <w:szCs w:val="24"/>
              </w:rPr>
              <w:t>1</w:t>
            </w:r>
          </w:p>
        </w:tc>
        <w:tc>
          <w:tcPr>
            <w:tcW w:w="2724" w:type="dxa"/>
          </w:tcPr>
          <w:p w14:paraId="56780DD7" w14:textId="78032DBE" w:rsidR="00D2326F" w:rsidRPr="00E95BDD" w:rsidRDefault="00D2326F" w:rsidP="00D2326F">
            <w:pPr>
              <w:jc w:val="both"/>
              <w:rPr>
                <w:rFonts w:ascii="Times New Roman" w:hAnsi="Times New Roman" w:cs="Times New Roman"/>
                <w:color w:val="000000" w:themeColor="text1"/>
                <w:sz w:val="24"/>
                <w:szCs w:val="24"/>
                <w:highlight w:val="yellow"/>
                <w:lang w:eastAsia="fr-FR"/>
              </w:rPr>
            </w:pPr>
            <w:r w:rsidRPr="001F2998">
              <w:rPr>
                <w:rFonts w:ascii="Times New Roman" w:eastAsia="SimSun" w:hAnsi="Times New Roman" w:cs="Times New Roman"/>
                <w:sz w:val="24"/>
                <w:szCs w:val="24"/>
                <w:lang w:eastAsia="fr-FR"/>
              </w:rPr>
              <w:t>Бенефициентът е представил в ИСУН (в раздел „Кореспонденция“) декларации за липса на конфликт на интереси и декларации за нередности от членовете на екипа на проекта/</w:t>
            </w:r>
            <w:proofErr w:type="spellStart"/>
            <w:r w:rsidR="002771E0">
              <w:rPr>
                <w:rFonts w:ascii="Times New Roman" w:eastAsia="SimSun" w:hAnsi="Times New Roman" w:cs="Times New Roman"/>
                <w:sz w:val="24"/>
                <w:szCs w:val="24"/>
                <w:lang w:eastAsia="fr-FR"/>
              </w:rPr>
              <w:t>ФП</w:t>
            </w:r>
            <w:proofErr w:type="spellEnd"/>
            <w:r w:rsidR="00211408">
              <w:rPr>
                <w:rFonts w:ascii="Times New Roman" w:eastAsia="SimSun" w:hAnsi="Times New Roman" w:cs="Times New Roman"/>
                <w:sz w:val="24"/>
                <w:szCs w:val="24"/>
                <w:lang w:eastAsia="fr-FR"/>
              </w:rPr>
              <w:t xml:space="preserve"> и/или други </w:t>
            </w:r>
            <w:r w:rsidR="00211408">
              <w:rPr>
                <w:rFonts w:ascii="Times New Roman" w:eastAsia="SimSun" w:hAnsi="Times New Roman" w:cs="Times New Roman"/>
                <w:sz w:val="24"/>
                <w:szCs w:val="24"/>
                <w:lang w:eastAsia="fr-FR"/>
              </w:rPr>
              <w:lastRenderedPageBreak/>
              <w:t>лица</w:t>
            </w:r>
            <w:r w:rsidRPr="001F2998">
              <w:rPr>
                <w:rFonts w:ascii="Times New Roman" w:eastAsia="SimSun" w:hAnsi="Times New Roman" w:cs="Times New Roman"/>
                <w:sz w:val="24"/>
                <w:szCs w:val="24"/>
                <w:lang w:eastAsia="fr-FR"/>
              </w:rPr>
              <w:t>, за които е приложимо.</w:t>
            </w:r>
          </w:p>
        </w:tc>
        <w:tc>
          <w:tcPr>
            <w:tcW w:w="9189" w:type="dxa"/>
          </w:tcPr>
          <w:p w14:paraId="67CB6B3A" w14:textId="3EC9BE07" w:rsidR="00D2326F" w:rsidRPr="001F2998" w:rsidRDefault="00D2326F">
            <w:pPr>
              <w:jc w:val="both"/>
              <w:rPr>
                <w:rFonts w:ascii="Times New Roman" w:hAnsi="Times New Roman" w:cs="Times New Roman"/>
                <w:color w:val="000000" w:themeColor="text1"/>
                <w:sz w:val="24"/>
                <w:szCs w:val="24"/>
              </w:rPr>
            </w:pPr>
            <w:r w:rsidRPr="001F2998">
              <w:rPr>
                <w:rFonts w:ascii="Times New Roman" w:hAnsi="Times New Roman" w:cs="Times New Roman"/>
                <w:color w:val="000000" w:themeColor="text1"/>
                <w:sz w:val="24"/>
                <w:szCs w:val="24"/>
              </w:rPr>
              <w:lastRenderedPageBreak/>
              <w:t>Извършена е проверка за наличието на декларации, попълнени от членовете на екипа</w:t>
            </w:r>
            <w:r w:rsidR="00211408">
              <w:rPr>
                <w:rFonts w:ascii="Times New Roman" w:hAnsi="Times New Roman" w:cs="Times New Roman"/>
                <w:color w:val="000000" w:themeColor="text1"/>
                <w:sz w:val="24"/>
                <w:szCs w:val="24"/>
              </w:rPr>
              <w:t xml:space="preserve"> и/или други лица</w:t>
            </w:r>
            <w:r w:rsidRPr="001F2998">
              <w:rPr>
                <w:rFonts w:ascii="Times New Roman" w:hAnsi="Times New Roman" w:cs="Times New Roman"/>
                <w:color w:val="000000" w:themeColor="text1"/>
                <w:sz w:val="24"/>
                <w:szCs w:val="24"/>
              </w:rPr>
              <w:t xml:space="preserve">, съобразно изискванията, заложени в приложимите Условия за изпълнение на Договора/Заповедта за предоставяне на </w:t>
            </w:r>
            <w:proofErr w:type="spellStart"/>
            <w:r w:rsidRPr="001F2998">
              <w:rPr>
                <w:rFonts w:ascii="Times New Roman" w:hAnsi="Times New Roman" w:cs="Times New Roman"/>
                <w:color w:val="000000" w:themeColor="text1"/>
                <w:sz w:val="24"/>
                <w:szCs w:val="24"/>
              </w:rPr>
              <w:t>БФП</w:t>
            </w:r>
            <w:proofErr w:type="spellEnd"/>
            <w:r w:rsidRPr="001F2998">
              <w:rPr>
                <w:rFonts w:ascii="Times New Roman" w:hAnsi="Times New Roman" w:cs="Times New Roman"/>
                <w:color w:val="000000" w:themeColor="text1"/>
                <w:sz w:val="24"/>
                <w:szCs w:val="24"/>
              </w:rPr>
              <w:t>.</w:t>
            </w:r>
          </w:p>
        </w:tc>
      </w:tr>
      <w:tr w:rsidR="00D2326F" w:rsidRPr="00CC540E" w14:paraId="4251BD52" w14:textId="77777777" w:rsidTr="005E3919">
        <w:tc>
          <w:tcPr>
            <w:tcW w:w="1702" w:type="dxa"/>
            <w:vMerge/>
          </w:tcPr>
          <w:p w14:paraId="11DE1A15"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109B4018" w14:textId="2DA1D7B5" w:rsidR="00D2326F" w:rsidRPr="00CC540E" w:rsidRDefault="00D2326F" w:rsidP="00D2326F">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2</w:t>
            </w:r>
          </w:p>
        </w:tc>
        <w:tc>
          <w:tcPr>
            <w:tcW w:w="2724" w:type="dxa"/>
          </w:tcPr>
          <w:p w14:paraId="2EF68F7E" w14:textId="1836F519" w:rsidR="00D2326F" w:rsidRPr="00CC540E" w:rsidRDefault="00D2326F" w:rsidP="00D2326F">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 xml:space="preserve">Дейностите, разходи по които са включени в </w:t>
            </w:r>
            <w:proofErr w:type="spellStart"/>
            <w:r w:rsidRPr="00CC540E">
              <w:rPr>
                <w:rFonts w:ascii="Times New Roman" w:hAnsi="Times New Roman" w:cs="Times New Roman"/>
                <w:color w:val="000000" w:themeColor="text1"/>
                <w:sz w:val="24"/>
                <w:szCs w:val="24"/>
                <w:lang w:eastAsia="fr-FR"/>
              </w:rPr>
              <w:t>ИП</w:t>
            </w:r>
            <w:proofErr w:type="spellEnd"/>
            <w:r w:rsidRPr="00CC540E">
              <w:rPr>
                <w:rFonts w:ascii="Times New Roman" w:hAnsi="Times New Roman" w:cs="Times New Roman"/>
                <w:color w:val="000000" w:themeColor="text1"/>
                <w:sz w:val="24"/>
                <w:szCs w:val="24"/>
                <w:lang w:eastAsia="fr-FR"/>
              </w:rPr>
              <w:t>, не са засегнати от нередност/сигнала за нередност</w:t>
            </w:r>
            <w:r>
              <w:rPr>
                <w:rFonts w:ascii="Times New Roman" w:hAnsi="Times New Roman" w:cs="Times New Roman"/>
                <w:color w:val="000000" w:themeColor="text1"/>
                <w:sz w:val="24"/>
                <w:szCs w:val="24"/>
                <w:lang w:eastAsia="fr-FR"/>
              </w:rPr>
              <w:t>.</w:t>
            </w:r>
            <w:r w:rsidRPr="00CC540E">
              <w:rPr>
                <w:rFonts w:ascii="Times New Roman" w:hAnsi="Times New Roman" w:cs="Times New Roman"/>
                <w:color w:val="000000" w:themeColor="text1"/>
                <w:sz w:val="24"/>
                <w:szCs w:val="24"/>
                <w:lang w:eastAsia="fr-FR"/>
              </w:rPr>
              <w:t xml:space="preserve"> </w:t>
            </w:r>
          </w:p>
        </w:tc>
        <w:tc>
          <w:tcPr>
            <w:tcW w:w="9189" w:type="dxa"/>
          </w:tcPr>
          <w:p w14:paraId="43EBA625" w14:textId="5C8BF36D" w:rsidR="00D2326F" w:rsidRPr="002D1C15" w:rsidRDefault="00D2326F">
            <w:pPr>
              <w:jc w:val="both"/>
              <w:rPr>
                <w:rFonts w:ascii="Times New Roman" w:eastAsia="Times New Roman" w:hAnsi="Times New Roman"/>
                <w:color w:val="000000" w:themeColor="text1"/>
                <w:sz w:val="24"/>
                <w:szCs w:val="24"/>
                <w:lang w:eastAsia="fr-FR"/>
              </w:rPr>
            </w:pPr>
            <w:r w:rsidRPr="003D4792">
              <w:rPr>
                <w:rFonts w:ascii="Times New Roman" w:eastAsia="Times New Roman" w:hAnsi="Times New Roman"/>
                <w:color w:val="000000" w:themeColor="text1"/>
                <w:sz w:val="24"/>
                <w:szCs w:val="24"/>
                <w:lang w:eastAsia="fr-FR"/>
              </w:rPr>
              <w:t>Извършена е проверка за наличието на сигнал за нередност и/или нередност/съмнение за измама в ИСУН</w:t>
            </w:r>
            <w:r>
              <w:rPr>
                <w:rFonts w:ascii="Times New Roman" w:eastAsia="Times New Roman" w:hAnsi="Times New Roman"/>
                <w:color w:val="000000" w:themeColor="text1"/>
                <w:sz w:val="24"/>
                <w:szCs w:val="24"/>
                <w:lang w:eastAsia="fr-FR"/>
              </w:rPr>
              <w:t xml:space="preserve"> по отношение на всички разходи, включени в искането за плащане. </w:t>
            </w:r>
          </w:p>
        </w:tc>
      </w:tr>
      <w:tr w:rsidR="00D2326F" w:rsidRPr="00CC540E" w14:paraId="29A82713" w14:textId="77777777" w:rsidTr="005E3919">
        <w:tc>
          <w:tcPr>
            <w:tcW w:w="1702" w:type="dxa"/>
            <w:vMerge/>
          </w:tcPr>
          <w:p w14:paraId="497F79E5"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3A741863" w14:textId="58E3A980"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724" w:type="dxa"/>
          </w:tcPr>
          <w:p w14:paraId="12D871C6" w14:textId="5B3A8FC6" w:rsidR="00D2326F" w:rsidRPr="00CC540E" w:rsidRDefault="00D2326F" w:rsidP="00D2326F">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Извършена е проверка на рисковите категории с общ резултат над 30 в инструмента АРАХНЕ и  НЕ е налице необходимост от предприемане на допълнителни мерки за изясняване на обстоятелствата.</w:t>
            </w:r>
          </w:p>
        </w:tc>
        <w:tc>
          <w:tcPr>
            <w:tcW w:w="9189" w:type="dxa"/>
          </w:tcPr>
          <w:p w14:paraId="14916A4F" w14:textId="122E618B" w:rsidR="00D2326F" w:rsidRPr="00CC540E" w:rsidRDefault="00D2326F">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 xml:space="preserve">Извършва се и се документира проверка съгласно Правилата за работа с инструмента </w:t>
            </w:r>
            <w:r w:rsidRPr="00534AAB">
              <w:rPr>
                <w:rFonts w:ascii="Times New Roman" w:hAnsi="Times New Roman" w:cs="Times New Roman"/>
                <w:color w:val="000000" w:themeColor="text1"/>
                <w:sz w:val="24"/>
                <w:szCs w:val="24"/>
                <w:lang w:eastAsia="fr-FR"/>
              </w:rPr>
              <w:t xml:space="preserve">АРАХНЕ, </w:t>
            </w:r>
            <w:r w:rsidRPr="00E87CE5">
              <w:rPr>
                <w:rFonts w:ascii="Times New Roman" w:hAnsi="Times New Roman" w:cs="Times New Roman"/>
                <w:color w:val="000000" w:themeColor="text1"/>
                <w:sz w:val="24"/>
                <w:szCs w:val="24"/>
                <w:lang w:eastAsia="fr-FR"/>
              </w:rPr>
              <w:t xml:space="preserve">част </w:t>
            </w:r>
            <w:r w:rsidRPr="00E87CE5">
              <w:rPr>
                <w:rFonts w:ascii="Times New Roman" w:hAnsi="Times New Roman" w:cs="Times New Roman"/>
                <w:color w:val="000000" w:themeColor="text1"/>
                <w:sz w:val="24"/>
                <w:szCs w:val="24"/>
                <w:lang w:val="en-US" w:eastAsia="fr-FR"/>
              </w:rPr>
              <w:t xml:space="preserve">II </w:t>
            </w:r>
            <w:r w:rsidRPr="00E87CE5">
              <w:rPr>
                <w:rFonts w:ascii="Times New Roman" w:hAnsi="Times New Roman" w:cs="Times New Roman"/>
                <w:color w:val="000000" w:themeColor="text1"/>
                <w:sz w:val="24"/>
                <w:szCs w:val="24"/>
                <w:lang w:eastAsia="fr-FR"/>
              </w:rPr>
              <w:t>от тази Инструкция</w:t>
            </w:r>
            <w:r w:rsidRPr="00534AAB">
              <w:rPr>
                <w:rFonts w:ascii="Times New Roman" w:hAnsi="Times New Roman" w:cs="Times New Roman"/>
                <w:color w:val="000000" w:themeColor="text1"/>
                <w:sz w:val="24"/>
                <w:szCs w:val="24"/>
                <w:lang w:eastAsia="fr-FR"/>
              </w:rPr>
              <w:t>.</w:t>
            </w:r>
          </w:p>
        </w:tc>
      </w:tr>
      <w:tr w:rsidR="00D2326F" w:rsidRPr="00CC540E" w14:paraId="49272B1C" w14:textId="77777777" w:rsidTr="00E6155F">
        <w:tc>
          <w:tcPr>
            <w:tcW w:w="1702" w:type="dxa"/>
            <w:vMerge/>
          </w:tcPr>
          <w:p w14:paraId="13DE089D"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47FD268F" w14:textId="30EA89D0"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724" w:type="dxa"/>
            <w:shd w:val="clear" w:color="auto" w:fill="FFFFFF"/>
          </w:tcPr>
          <w:p w14:paraId="55BD0647" w14:textId="36FE775E" w:rsidR="00D2326F" w:rsidRPr="00F06F2A" w:rsidRDefault="00D2326F" w:rsidP="00D2326F">
            <w:pPr>
              <w:jc w:val="both"/>
              <w:rPr>
                <w:rFonts w:ascii="Times New Roman" w:hAnsi="Times New Roman" w:cs="Times New Roman"/>
                <w:color w:val="000000" w:themeColor="text1"/>
                <w:sz w:val="24"/>
                <w:szCs w:val="24"/>
                <w:lang w:eastAsia="fr-FR"/>
              </w:rPr>
            </w:pPr>
            <w:r w:rsidRPr="00F06F2A">
              <w:rPr>
                <w:rFonts w:ascii="Times New Roman" w:hAnsi="Times New Roman" w:cs="Times New Roman"/>
                <w:sz w:val="24"/>
                <w:szCs w:val="24"/>
                <w:lang w:eastAsia="fr-FR"/>
              </w:rPr>
              <w:t>Не е налице индикатор/и за измама съгласно</w:t>
            </w:r>
            <w:r w:rsidRPr="00F06F2A">
              <w:rPr>
                <w:rFonts w:ascii="Times New Roman" w:hAnsi="Times New Roman" w:cs="Times New Roman"/>
                <w:i/>
                <w:sz w:val="24"/>
                <w:szCs w:val="24"/>
                <w:lang w:eastAsia="fr-FR"/>
              </w:rPr>
              <w:t xml:space="preserve"> </w:t>
            </w:r>
            <w:r w:rsidRPr="009F0699">
              <w:rPr>
                <w:rFonts w:ascii="Times New Roman" w:hAnsi="Times New Roman" w:cs="Times New Roman"/>
                <w:sz w:val="24"/>
                <w:szCs w:val="24"/>
                <w:lang w:eastAsia="fr-FR"/>
              </w:rPr>
              <w:t xml:space="preserve">Приложение № 2 към Препоръчителни ограничителни контролни мерки към </w:t>
            </w:r>
            <w:r w:rsidRPr="009F0699">
              <w:rPr>
                <w:rFonts w:ascii="Times New Roman" w:hAnsi="Times New Roman" w:cs="Times New Roman"/>
                <w:i/>
                <w:sz w:val="24"/>
                <w:szCs w:val="24"/>
                <w:lang w:eastAsia="fr-FR"/>
              </w:rPr>
              <w:t xml:space="preserve">Насоките за държавите членки и органите, които отговарят за програмите за оценка на риска от измами и </w:t>
            </w:r>
            <w:r w:rsidRPr="009F0699">
              <w:rPr>
                <w:rFonts w:ascii="Times New Roman" w:hAnsi="Times New Roman" w:cs="Times New Roman"/>
                <w:i/>
                <w:sz w:val="24"/>
                <w:szCs w:val="24"/>
                <w:lang w:eastAsia="fr-FR"/>
              </w:rPr>
              <w:lastRenderedPageBreak/>
              <w:t>ефективни и пропорционални мерки за борба с измамите</w:t>
            </w:r>
            <w:r w:rsidRPr="00F06F2A">
              <w:rPr>
                <w:rFonts w:ascii="Times New Roman" w:hAnsi="Times New Roman" w:cs="Times New Roman"/>
                <w:i/>
                <w:sz w:val="24"/>
                <w:szCs w:val="24"/>
                <w:lang w:eastAsia="fr-FR"/>
              </w:rPr>
              <w:t xml:space="preserve">  </w:t>
            </w:r>
          </w:p>
        </w:tc>
        <w:tc>
          <w:tcPr>
            <w:tcW w:w="9189" w:type="dxa"/>
          </w:tcPr>
          <w:p w14:paraId="4FA6B2D3" w14:textId="0F685620" w:rsidR="00D2326F" w:rsidRPr="00CC540E" w:rsidRDefault="00D2326F" w:rsidP="00D2326F">
            <w:pPr>
              <w:jc w:val="both"/>
              <w:rPr>
                <w:rFonts w:ascii="Times New Roman" w:hAnsi="Times New Roman" w:cs="Times New Roman"/>
                <w:color w:val="000000" w:themeColor="text1"/>
                <w:sz w:val="24"/>
                <w:szCs w:val="24"/>
                <w:lang w:eastAsia="fr-FR"/>
              </w:rPr>
            </w:pPr>
            <w:r w:rsidRPr="009F0699">
              <w:rPr>
                <w:rFonts w:ascii="Times New Roman" w:hAnsi="Times New Roman" w:cs="Times New Roman"/>
                <w:color w:val="000000" w:themeColor="text1"/>
                <w:sz w:val="24"/>
                <w:szCs w:val="24"/>
                <w:lang w:eastAsia="fr-FR"/>
              </w:rPr>
              <w:lastRenderedPageBreak/>
              <w:t>Извършва се проверка за наличие/липса на индикатор/и за измама съгласно</w:t>
            </w:r>
            <w:r w:rsidRPr="009F0699">
              <w:rPr>
                <w:rFonts w:ascii="Times New Roman" w:hAnsi="Times New Roman" w:cs="Times New Roman"/>
                <w:i/>
                <w:color w:val="000000" w:themeColor="text1"/>
                <w:sz w:val="24"/>
                <w:szCs w:val="24"/>
                <w:lang w:eastAsia="fr-FR"/>
              </w:rPr>
              <w:t xml:space="preserve"> </w:t>
            </w:r>
            <w:r w:rsidRPr="009F0699">
              <w:rPr>
                <w:rFonts w:ascii="Times New Roman" w:hAnsi="Times New Roman" w:cs="Times New Roman"/>
                <w:color w:val="000000" w:themeColor="text1"/>
                <w:sz w:val="24"/>
                <w:szCs w:val="24"/>
                <w:lang w:eastAsia="fr-FR"/>
              </w:rPr>
              <w:t xml:space="preserve">Приложение № 2 към Препоръчителни ограничителни контролни мерки към </w:t>
            </w:r>
            <w:r w:rsidRPr="009F0699">
              <w:rPr>
                <w:rFonts w:ascii="Times New Roman" w:hAnsi="Times New Roman" w:cs="Times New Roman"/>
                <w:i/>
                <w:color w:val="000000" w:themeColor="text1"/>
                <w:sz w:val="24"/>
                <w:szCs w:val="24"/>
                <w:lang w:eastAsia="fr-FR"/>
              </w:rPr>
              <w:t>Насоките за държавите членки и органите, които отговарят за програмите за оценка на риска от измами и ефективни и пропорционални мерки за борба с измамите .</w:t>
            </w:r>
            <w:r w:rsidRPr="000D4337">
              <w:rPr>
                <w:rFonts w:ascii="Times New Roman" w:hAnsi="Times New Roman" w:cs="Times New Roman"/>
                <w:i/>
                <w:color w:val="000000" w:themeColor="text1"/>
                <w:sz w:val="24"/>
                <w:szCs w:val="24"/>
                <w:lang w:eastAsia="fr-FR"/>
              </w:rPr>
              <w:t xml:space="preserve"> </w:t>
            </w:r>
          </w:p>
        </w:tc>
      </w:tr>
      <w:tr w:rsidR="00D2326F" w:rsidRPr="00CC540E" w14:paraId="7FFBC086" w14:textId="77777777" w:rsidTr="00E6155F">
        <w:tc>
          <w:tcPr>
            <w:tcW w:w="1702" w:type="dxa"/>
            <w:vMerge/>
          </w:tcPr>
          <w:p w14:paraId="2706B7E1"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47C8EBD6" w14:textId="0829635B"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2724" w:type="dxa"/>
            <w:shd w:val="clear" w:color="auto" w:fill="FFFFFF"/>
          </w:tcPr>
          <w:p w14:paraId="2CA46728" w14:textId="250C12D1" w:rsidR="00D2326F" w:rsidRPr="00F06F2A" w:rsidRDefault="00D2326F" w:rsidP="00D2326F">
            <w:pPr>
              <w:jc w:val="both"/>
              <w:rPr>
                <w:rFonts w:ascii="Times New Roman" w:hAnsi="Times New Roman" w:cs="Times New Roman"/>
                <w:b/>
                <w:color w:val="000000" w:themeColor="text1"/>
                <w:sz w:val="24"/>
                <w:szCs w:val="24"/>
              </w:rPr>
            </w:pPr>
            <w:r w:rsidRPr="00F06F2A">
              <w:rPr>
                <w:rFonts w:ascii="Times New Roman" w:hAnsi="Times New Roman" w:cs="Times New Roman"/>
                <w:sz w:val="24"/>
                <w:szCs w:val="24"/>
                <w:lang w:eastAsia="fr-FR"/>
              </w:rPr>
              <w:t>Не е налице основание проверяващият служител да подаде сигнал за съмнение за нередност/измама</w:t>
            </w:r>
            <w:r>
              <w:rPr>
                <w:rFonts w:ascii="Times New Roman" w:hAnsi="Times New Roman" w:cs="Times New Roman"/>
                <w:sz w:val="24"/>
                <w:szCs w:val="24"/>
                <w:lang w:eastAsia="fr-FR"/>
              </w:rPr>
              <w:t>.</w:t>
            </w:r>
          </w:p>
        </w:tc>
        <w:tc>
          <w:tcPr>
            <w:tcW w:w="9189" w:type="dxa"/>
          </w:tcPr>
          <w:p w14:paraId="3A162E52" w14:textId="07F35BE8" w:rsidR="00D2326F" w:rsidRPr="003A5F1D" w:rsidRDefault="00D2326F" w:rsidP="00D2326F">
            <w:pPr>
              <w:jc w:val="both"/>
              <w:rPr>
                <w:rFonts w:ascii="Times New Roman" w:hAnsi="Times New Roman" w:cs="Times New Roman"/>
                <w:color w:val="000000" w:themeColor="text1"/>
                <w:sz w:val="24"/>
                <w:szCs w:val="24"/>
              </w:rPr>
            </w:pPr>
            <w:r w:rsidRPr="003A5F1D">
              <w:rPr>
                <w:rFonts w:ascii="Times New Roman" w:hAnsi="Times New Roman" w:cs="Times New Roman"/>
                <w:color w:val="000000" w:themeColor="text1"/>
                <w:sz w:val="24"/>
                <w:szCs w:val="24"/>
              </w:rPr>
              <w:t>Декларира се обстоятелството</w:t>
            </w:r>
            <w:r>
              <w:rPr>
                <w:rFonts w:ascii="Times New Roman" w:hAnsi="Times New Roman" w:cs="Times New Roman"/>
                <w:color w:val="000000" w:themeColor="text1"/>
                <w:sz w:val="24"/>
                <w:szCs w:val="24"/>
              </w:rPr>
              <w:t xml:space="preserve"> за наличие/липса на </w:t>
            </w:r>
            <w:r w:rsidRPr="003A5F1D">
              <w:rPr>
                <w:rFonts w:ascii="Times New Roman" w:hAnsi="Times New Roman" w:cs="Times New Roman"/>
                <w:color w:val="000000" w:themeColor="text1"/>
                <w:sz w:val="24"/>
                <w:szCs w:val="24"/>
              </w:rPr>
              <w:t xml:space="preserve">основание </w:t>
            </w:r>
            <w:r w:rsidRPr="003A5F1D">
              <w:rPr>
                <w:rFonts w:ascii="Times New Roman" w:hAnsi="Times New Roman" w:cs="Times New Roman"/>
                <w:sz w:val="24"/>
                <w:szCs w:val="24"/>
                <w:lang w:eastAsia="fr-FR"/>
              </w:rPr>
              <w:t>проверяващият служител да подаде сигнал за съмнение за нередност/измама.</w:t>
            </w:r>
          </w:p>
        </w:tc>
      </w:tr>
      <w:tr w:rsidR="00D2326F" w:rsidRPr="00CC540E" w14:paraId="7B929ED5" w14:textId="77777777" w:rsidTr="00D2326F">
        <w:tc>
          <w:tcPr>
            <w:tcW w:w="1702" w:type="dxa"/>
            <w:vMerge w:val="restart"/>
          </w:tcPr>
          <w:p w14:paraId="7815D27B" w14:textId="77777777" w:rsidR="00D2326F" w:rsidRPr="00CC540E" w:rsidRDefault="00D2326F" w:rsidP="00D2326F">
            <w:pPr>
              <w:jc w:val="both"/>
              <w:rPr>
                <w:rFonts w:ascii="Times New Roman" w:hAnsi="Times New Roman" w:cs="Times New Roman"/>
                <w:b/>
                <w:bCs/>
                <w:color w:val="000000" w:themeColor="text1"/>
                <w:sz w:val="24"/>
                <w:szCs w:val="24"/>
              </w:rPr>
            </w:pPr>
            <w:r w:rsidRPr="00CC540E">
              <w:rPr>
                <w:rFonts w:ascii="Times New Roman" w:hAnsi="Times New Roman" w:cs="Times New Roman"/>
                <w:b/>
                <w:bCs/>
                <w:color w:val="000000" w:themeColor="text1"/>
                <w:sz w:val="24"/>
                <w:szCs w:val="24"/>
              </w:rPr>
              <w:t xml:space="preserve">VIII. </w:t>
            </w:r>
          </w:p>
          <w:p w14:paraId="7838B7FC" w14:textId="77777777" w:rsidR="00D2326F" w:rsidRPr="00CC540E" w:rsidRDefault="00D2326F" w:rsidP="00D2326F">
            <w:pPr>
              <w:jc w:val="both"/>
              <w:rPr>
                <w:rFonts w:ascii="Times New Roman" w:hAnsi="Times New Roman" w:cs="Times New Roman"/>
                <w:b/>
                <w:color w:val="000000" w:themeColor="text1"/>
                <w:sz w:val="24"/>
                <w:szCs w:val="24"/>
              </w:rPr>
            </w:pPr>
            <w:r w:rsidRPr="00CC540E">
              <w:rPr>
                <w:rFonts w:ascii="Times New Roman" w:hAnsi="Times New Roman" w:cs="Times New Roman"/>
                <w:bCs/>
                <w:color w:val="000000" w:themeColor="text1"/>
                <w:sz w:val="24"/>
                <w:szCs w:val="24"/>
              </w:rPr>
              <w:t>Други</w:t>
            </w:r>
          </w:p>
        </w:tc>
        <w:tc>
          <w:tcPr>
            <w:tcW w:w="1417" w:type="dxa"/>
          </w:tcPr>
          <w:p w14:paraId="32F72FC4" w14:textId="77777777" w:rsidR="00D2326F" w:rsidRPr="00CC540E" w:rsidRDefault="00D2326F" w:rsidP="00D2326F">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1</w:t>
            </w:r>
          </w:p>
        </w:tc>
        <w:tc>
          <w:tcPr>
            <w:tcW w:w="2724" w:type="dxa"/>
            <w:shd w:val="clear" w:color="auto" w:fill="FFFFFF"/>
          </w:tcPr>
          <w:p w14:paraId="4D88B75D" w14:textId="4F306072" w:rsidR="00D2326F" w:rsidRPr="00D2326F" w:rsidRDefault="00D2326F" w:rsidP="00D2326F">
            <w:pPr>
              <w:jc w:val="both"/>
              <w:rPr>
                <w:rFonts w:ascii="Times New Roman" w:hAnsi="Times New Roman" w:cs="Times New Roman"/>
                <w:sz w:val="24"/>
                <w:szCs w:val="24"/>
                <w:lang w:eastAsia="fr-FR"/>
              </w:rPr>
            </w:pPr>
            <w:r w:rsidRPr="00CC540E">
              <w:rPr>
                <w:rFonts w:ascii="Times New Roman" w:hAnsi="Times New Roman" w:cs="Times New Roman"/>
                <w:color w:val="000000" w:themeColor="text1"/>
                <w:sz w:val="24"/>
                <w:szCs w:val="24"/>
                <w:lang w:eastAsia="fr-FR"/>
              </w:rPr>
              <w:t>Няма необходимост от изискване на допълнителни документи/разяснения/обосновки от бенефициента</w:t>
            </w:r>
            <w:r>
              <w:rPr>
                <w:rFonts w:ascii="Times New Roman" w:hAnsi="Times New Roman" w:cs="Times New Roman"/>
                <w:color w:val="000000" w:themeColor="text1"/>
                <w:sz w:val="24"/>
                <w:szCs w:val="24"/>
                <w:lang w:eastAsia="fr-FR"/>
              </w:rPr>
              <w:t>.</w:t>
            </w:r>
          </w:p>
        </w:tc>
        <w:tc>
          <w:tcPr>
            <w:tcW w:w="9189" w:type="dxa"/>
          </w:tcPr>
          <w:p w14:paraId="5B163ADD" w14:textId="77777777" w:rsidR="00D2326F" w:rsidRPr="001115D9" w:rsidRDefault="00D2326F" w:rsidP="00D2326F">
            <w:pPr>
              <w:jc w:val="both"/>
              <w:rPr>
                <w:rFonts w:ascii="Times New Roman" w:eastAsia="Times New Roman" w:hAnsi="Times New Roman"/>
                <w:color w:val="000000" w:themeColor="text1"/>
                <w:sz w:val="24"/>
                <w:szCs w:val="24"/>
                <w:lang w:eastAsia="fr-FR"/>
              </w:rPr>
            </w:pPr>
            <w:r w:rsidRPr="001115D9">
              <w:rPr>
                <w:rFonts w:ascii="Times New Roman" w:eastAsia="Times New Roman" w:hAnsi="Times New Roman"/>
                <w:color w:val="000000" w:themeColor="text1"/>
                <w:sz w:val="24"/>
                <w:szCs w:val="24"/>
                <w:lang w:eastAsia="fr-FR"/>
              </w:rPr>
              <w:t xml:space="preserve">При отговор НЕ, в полето „Коментари/Заключение/Становище“ </w:t>
            </w:r>
            <w:r>
              <w:rPr>
                <w:rFonts w:ascii="Times New Roman" w:eastAsia="Times New Roman" w:hAnsi="Times New Roman"/>
                <w:color w:val="000000" w:themeColor="text1"/>
                <w:sz w:val="24"/>
                <w:szCs w:val="24"/>
                <w:lang w:eastAsia="fr-FR"/>
              </w:rPr>
              <w:t xml:space="preserve">от КЛ </w:t>
            </w:r>
            <w:r w:rsidRPr="001115D9">
              <w:rPr>
                <w:rFonts w:ascii="Times New Roman" w:eastAsia="Times New Roman" w:hAnsi="Times New Roman"/>
                <w:color w:val="000000" w:themeColor="text1"/>
                <w:sz w:val="24"/>
                <w:szCs w:val="24"/>
                <w:lang w:eastAsia="fr-FR"/>
              </w:rPr>
              <w:t>се изброяват документите/разясненията/обосновките, които следва да се изискат от бенефициента и се изготвя писмо до бенефициента.</w:t>
            </w:r>
          </w:p>
          <w:p w14:paraId="4411D7DA" w14:textId="1860DC94" w:rsidR="00D2326F" w:rsidRPr="00CC540E" w:rsidRDefault="00D2326F" w:rsidP="00D2326F">
            <w:pPr>
              <w:jc w:val="both"/>
              <w:rPr>
                <w:b/>
              </w:rPr>
            </w:pPr>
            <w:r w:rsidRPr="00CC540E">
              <w:rPr>
                <w:rFonts w:ascii="Times New Roman" w:hAnsi="Times New Roman" w:cs="Times New Roman"/>
                <w:color w:val="000000" w:themeColor="text1"/>
                <w:sz w:val="24"/>
                <w:szCs w:val="24"/>
                <w:lang w:eastAsia="fr-FR"/>
              </w:rPr>
              <w:t>Датата, на която допълнителните документи/разяснения/обосновки са поискани от бенефициента или елемент на ПОД е върнат в ИСУН, се въвежда в та</w:t>
            </w:r>
            <w:r w:rsidR="002771E0">
              <w:rPr>
                <w:rFonts w:ascii="Times New Roman" w:hAnsi="Times New Roman" w:cs="Times New Roman"/>
                <w:color w:val="000000" w:themeColor="text1"/>
                <w:sz w:val="24"/>
                <w:szCs w:val="24"/>
                <w:lang w:eastAsia="fr-FR"/>
              </w:rPr>
              <w:t>бл</w:t>
            </w:r>
            <w:r>
              <w:rPr>
                <w:rFonts w:ascii="Times New Roman" w:hAnsi="Times New Roman" w:cs="Times New Roman"/>
                <w:color w:val="000000" w:themeColor="text1"/>
                <w:sz w:val="24"/>
                <w:szCs w:val="24"/>
                <w:lang w:eastAsia="fr-FR"/>
              </w:rPr>
              <w:t>ица „ДОПЪЛНИТЕЛНА ИНФОРМАЦИЯ“, Приложение 1</w:t>
            </w:r>
            <w:r w:rsidRPr="00CC540E">
              <w:rPr>
                <w:rFonts w:ascii="Times New Roman" w:hAnsi="Times New Roman" w:cs="Times New Roman"/>
                <w:color w:val="000000" w:themeColor="text1"/>
                <w:sz w:val="24"/>
                <w:szCs w:val="24"/>
                <w:lang w:eastAsia="fr-FR"/>
              </w:rPr>
              <w:t xml:space="preserve"> на настоящия КЛ</w:t>
            </w:r>
            <w:r>
              <w:rPr>
                <w:rFonts w:ascii="Times New Roman" w:hAnsi="Times New Roman" w:cs="Times New Roman"/>
                <w:color w:val="000000" w:themeColor="text1"/>
                <w:sz w:val="24"/>
                <w:szCs w:val="24"/>
                <w:lang w:eastAsia="fr-FR"/>
              </w:rPr>
              <w:t>.</w:t>
            </w:r>
          </w:p>
        </w:tc>
      </w:tr>
      <w:tr w:rsidR="00D2326F" w:rsidRPr="00CC540E" w14:paraId="7FF23613" w14:textId="77777777" w:rsidTr="005E3919">
        <w:tc>
          <w:tcPr>
            <w:tcW w:w="1702" w:type="dxa"/>
            <w:vMerge/>
          </w:tcPr>
          <w:p w14:paraId="42E44D03"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4B6B3AD7" w14:textId="010AB5F7" w:rsidR="00D2326F" w:rsidRPr="00D2326F"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724" w:type="dxa"/>
          </w:tcPr>
          <w:p w14:paraId="00F32B51" w14:textId="7CF0F1AD" w:rsidR="00D2326F" w:rsidRPr="00CC540E" w:rsidRDefault="00D2326F" w:rsidP="00D2326F">
            <w:pPr>
              <w:jc w:val="both"/>
              <w:rPr>
                <w:rFonts w:ascii="Times New Roman" w:hAnsi="Times New Roman" w:cs="Times New Roman"/>
                <w:b/>
                <w:color w:val="000000" w:themeColor="text1"/>
                <w:sz w:val="24"/>
                <w:szCs w:val="24"/>
              </w:rPr>
            </w:pPr>
            <w:r w:rsidRPr="00CC540E">
              <w:rPr>
                <w:rFonts w:ascii="Times New Roman" w:hAnsi="Times New Roman" w:cs="Times New Roman"/>
                <w:color w:val="000000" w:themeColor="text1"/>
                <w:sz w:val="24"/>
                <w:szCs w:val="24"/>
                <w:lang w:eastAsia="fr-FR"/>
              </w:rPr>
              <w:t>Взети са предвид констатациите/препоръките от извършени проверки на място и/или  външна специализирана експертиза или дадено официално становище по силата на нормативен акт, отнасящи се до разходи, включени в искането за плащане.</w:t>
            </w:r>
          </w:p>
        </w:tc>
        <w:tc>
          <w:tcPr>
            <w:tcW w:w="9189" w:type="dxa"/>
          </w:tcPr>
          <w:p w14:paraId="0BD18544" w14:textId="7FB62EE3" w:rsidR="00D2326F" w:rsidRPr="00BC4AED" w:rsidRDefault="00D2326F">
            <w:pPr>
              <w:jc w:val="both"/>
              <w:rPr>
                <w:rFonts w:ascii="Times New Roman" w:eastAsia="Times New Roman" w:hAnsi="Times New Roman"/>
                <w:color w:val="000000" w:themeColor="text1"/>
                <w:sz w:val="24"/>
                <w:szCs w:val="24"/>
                <w:lang w:eastAsia="fr-FR"/>
              </w:rPr>
            </w:pPr>
            <w:r w:rsidRPr="00BC4AED">
              <w:rPr>
                <w:rFonts w:ascii="Times New Roman" w:eastAsia="Times New Roman" w:hAnsi="Times New Roman"/>
                <w:color w:val="000000" w:themeColor="text1"/>
                <w:sz w:val="24"/>
                <w:szCs w:val="24"/>
                <w:lang w:eastAsia="fr-FR"/>
              </w:rPr>
              <w:t>Обследва се дали проверката на място/експертизата/становището (ако е приложимо) потвърждава реално извършените дейности/разходи</w:t>
            </w:r>
            <w:r>
              <w:rPr>
                <w:rFonts w:ascii="Times New Roman" w:eastAsia="Times New Roman" w:hAnsi="Times New Roman"/>
                <w:color w:val="000000" w:themeColor="text1"/>
                <w:sz w:val="24"/>
                <w:szCs w:val="24"/>
                <w:lang w:eastAsia="fr-FR"/>
              </w:rPr>
              <w:t xml:space="preserve">. В случай на констатации, </w:t>
            </w:r>
            <w:r w:rsidR="00C8648E">
              <w:rPr>
                <w:rFonts w:ascii="Times New Roman" w:eastAsia="Times New Roman" w:hAnsi="Times New Roman"/>
                <w:color w:val="000000" w:themeColor="text1"/>
                <w:sz w:val="24"/>
                <w:szCs w:val="24"/>
                <w:lang w:eastAsia="fr-FR"/>
              </w:rPr>
              <w:t xml:space="preserve">налагащите </w:t>
            </w:r>
            <w:r>
              <w:rPr>
                <w:rFonts w:ascii="Times New Roman" w:eastAsia="Times New Roman" w:hAnsi="Times New Roman"/>
                <w:color w:val="000000" w:themeColor="text1"/>
                <w:sz w:val="24"/>
                <w:szCs w:val="24"/>
                <w:lang w:eastAsia="fr-FR"/>
              </w:rPr>
              <w:t>спира</w:t>
            </w:r>
            <w:r w:rsidR="00C8648E">
              <w:rPr>
                <w:rFonts w:ascii="Times New Roman" w:eastAsia="Times New Roman" w:hAnsi="Times New Roman"/>
                <w:color w:val="000000" w:themeColor="text1"/>
                <w:sz w:val="24"/>
                <w:szCs w:val="24"/>
                <w:lang w:eastAsia="fr-FR"/>
              </w:rPr>
              <w:t>нето на</w:t>
            </w:r>
            <w:r>
              <w:rPr>
                <w:rFonts w:ascii="Times New Roman" w:eastAsia="Times New Roman" w:hAnsi="Times New Roman"/>
                <w:color w:val="000000" w:themeColor="text1"/>
                <w:sz w:val="24"/>
                <w:szCs w:val="24"/>
                <w:lang w:eastAsia="fr-FR"/>
              </w:rPr>
              <w:t xml:space="preserve"> одобрението и верификацията на </w:t>
            </w:r>
            <w:proofErr w:type="spellStart"/>
            <w:r>
              <w:rPr>
                <w:rFonts w:ascii="Times New Roman" w:eastAsia="Times New Roman" w:hAnsi="Times New Roman"/>
                <w:color w:val="000000" w:themeColor="text1"/>
                <w:sz w:val="24"/>
                <w:szCs w:val="24"/>
                <w:lang w:eastAsia="fr-FR"/>
              </w:rPr>
              <w:t>ИП</w:t>
            </w:r>
            <w:proofErr w:type="spellEnd"/>
            <w:r>
              <w:rPr>
                <w:rFonts w:ascii="Times New Roman" w:eastAsia="Times New Roman" w:hAnsi="Times New Roman"/>
                <w:color w:val="000000" w:themeColor="text1"/>
                <w:sz w:val="24"/>
                <w:szCs w:val="24"/>
                <w:lang w:eastAsia="fr-FR"/>
              </w:rPr>
              <w:t>, последните с</w:t>
            </w:r>
            <w:r w:rsidR="00C8648E">
              <w:rPr>
                <w:rFonts w:ascii="Times New Roman" w:eastAsia="Times New Roman" w:hAnsi="Times New Roman"/>
                <w:color w:val="000000" w:themeColor="text1"/>
                <w:sz w:val="24"/>
                <w:szCs w:val="24"/>
                <w:lang w:eastAsia="fr-FR"/>
              </w:rPr>
              <w:t>е</w:t>
            </w:r>
            <w:r>
              <w:rPr>
                <w:rFonts w:ascii="Times New Roman" w:eastAsia="Times New Roman" w:hAnsi="Times New Roman"/>
                <w:color w:val="000000" w:themeColor="text1"/>
                <w:sz w:val="24"/>
                <w:szCs w:val="24"/>
                <w:lang w:eastAsia="fr-FR"/>
              </w:rPr>
              <w:t xml:space="preserve"> вз</w:t>
            </w:r>
            <w:r w:rsidR="00C8648E">
              <w:rPr>
                <w:rFonts w:ascii="Times New Roman" w:eastAsia="Times New Roman" w:hAnsi="Times New Roman"/>
                <w:color w:val="000000" w:themeColor="text1"/>
                <w:sz w:val="24"/>
                <w:szCs w:val="24"/>
                <w:lang w:eastAsia="fr-FR"/>
              </w:rPr>
              <w:t>имат</w:t>
            </w:r>
            <w:r>
              <w:rPr>
                <w:rFonts w:ascii="Times New Roman" w:eastAsia="Times New Roman" w:hAnsi="Times New Roman"/>
                <w:color w:val="000000" w:themeColor="text1"/>
                <w:sz w:val="24"/>
                <w:szCs w:val="24"/>
                <w:lang w:eastAsia="fr-FR"/>
              </w:rPr>
              <w:t xml:space="preserve"> предвид.</w:t>
            </w:r>
          </w:p>
        </w:tc>
      </w:tr>
      <w:tr w:rsidR="00D2326F" w:rsidRPr="00CC540E" w14:paraId="57A795BB" w14:textId="77777777" w:rsidTr="005E3919">
        <w:tc>
          <w:tcPr>
            <w:tcW w:w="1702" w:type="dxa"/>
            <w:vMerge/>
          </w:tcPr>
          <w:p w14:paraId="0A118156"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5C9B76DD" w14:textId="12F37237" w:rsidR="00D2326F" w:rsidRPr="00751DB3"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724" w:type="dxa"/>
          </w:tcPr>
          <w:p w14:paraId="532BE615" w14:textId="77777777" w:rsidR="00D2326F" w:rsidRPr="00CC540E" w:rsidRDefault="00D2326F" w:rsidP="00D2326F">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 xml:space="preserve">Не е налице необходимост от предприемане на действия от страна на УО и/или бенефициента </w:t>
            </w:r>
          </w:p>
          <w:p w14:paraId="56269FC0" w14:textId="77777777" w:rsidR="00D2326F" w:rsidRPr="00CC540E" w:rsidRDefault="00D2326F" w:rsidP="00D2326F">
            <w:pPr>
              <w:jc w:val="both"/>
              <w:rPr>
                <w:rFonts w:ascii="Times New Roman" w:hAnsi="Times New Roman" w:cs="Times New Roman"/>
                <w:b/>
                <w:color w:val="000000" w:themeColor="text1"/>
                <w:sz w:val="24"/>
                <w:szCs w:val="24"/>
              </w:rPr>
            </w:pPr>
          </w:p>
        </w:tc>
        <w:tc>
          <w:tcPr>
            <w:tcW w:w="9189" w:type="dxa"/>
          </w:tcPr>
          <w:p w14:paraId="22CB66B6" w14:textId="77777777" w:rsidR="00D2326F" w:rsidRPr="00CC540E" w:rsidRDefault="00D2326F" w:rsidP="00D2326F">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lastRenderedPageBreak/>
              <w:t>Проверява се необходимостта от:</w:t>
            </w:r>
          </w:p>
          <w:p w14:paraId="70302569" w14:textId="77777777" w:rsidR="00D2326F" w:rsidRPr="00CC540E" w:rsidRDefault="00D2326F" w:rsidP="00D2326F">
            <w:pPr>
              <w:pStyle w:val="ListParagraph"/>
              <w:numPr>
                <w:ilvl w:val="0"/>
                <w:numId w:val="24"/>
              </w:numPr>
              <w:spacing w:after="0" w:line="240" w:lineRule="auto"/>
              <w:jc w:val="both"/>
              <w:rPr>
                <w:rFonts w:ascii="Times New Roman" w:eastAsia="Times New Roman" w:hAnsi="Times New Roman"/>
                <w:color w:val="000000" w:themeColor="text1"/>
                <w:sz w:val="24"/>
                <w:szCs w:val="24"/>
                <w:lang w:eastAsia="fr-FR"/>
              </w:rPr>
            </w:pPr>
            <w:r w:rsidRPr="00CC540E">
              <w:rPr>
                <w:rFonts w:ascii="Times New Roman" w:eastAsia="Times New Roman" w:hAnsi="Times New Roman"/>
                <w:color w:val="000000" w:themeColor="text1"/>
                <w:sz w:val="24"/>
                <w:szCs w:val="24"/>
                <w:lang w:eastAsia="fr-FR"/>
              </w:rPr>
              <w:t>Извършване на извънредна проверка на място от страна на УО;</w:t>
            </w:r>
          </w:p>
          <w:p w14:paraId="0218306C" w14:textId="77777777" w:rsidR="00D2326F" w:rsidRPr="00CC540E" w:rsidRDefault="00D2326F" w:rsidP="00D2326F">
            <w:pPr>
              <w:pStyle w:val="ListParagraph"/>
              <w:numPr>
                <w:ilvl w:val="0"/>
                <w:numId w:val="24"/>
              </w:numPr>
              <w:spacing w:after="0" w:line="240" w:lineRule="auto"/>
              <w:jc w:val="both"/>
              <w:rPr>
                <w:rFonts w:ascii="Times New Roman" w:eastAsia="Times New Roman" w:hAnsi="Times New Roman"/>
                <w:color w:val="000000" w:themeColor="text1"/>
                <w:sz w:val="24"/>
                <w:szCs w:val="24"/>
                <w:lang w:eastAsia="fr-FR"/>
              </w:rPr>
            </w:pPr>
            <w:r w:rsidRPr="00CC540E">
              <w:rPr>
                <w:rFonts w:ascii="Times New Roman" w:eastAsia="Times New Roman" w:hAnsi="Times New Roman"/>
                <w:color w:val="000000" w:themeColor="text1"/>
                <w:sz w:val="24"/>
                <w:szCs w:val="24"/>
                <w:lang w:eastAsia="fr-FR"/>
              </w:rPr>
              <w:t>Изменение на проекта/актуализация на финансовия план;</w:t>
            </w:r>
          </w:p>
          <w:p w14:paraId="75065BB3" w14:textId="77777777" w:rsidR="00D2326F" w:rsidRPr="00CC540E" w:rsidRDefault="00D2326F" w:rsidP="00D2326F">
            <w:pPr>
              <w:pStyle w:val="ListParagraph"/>
              <w:numPr>
                <w:ilvl w:val="0"/>
                <w:numId w:val="24"/>
              </w:numPr>
              <w:spacing w:after="0" w:line="240" w:lineRule="auto"/>
              <w:jc w:val="both"/>
              <w:rPr>
                <w:rFonts w:ascii="Times New Roman" w:eastAsia="Times New Roman" w:hAnsi="Times New Roman"/>
                <w:color w:val="000000" w:themeColor="text1"/>
                <w:sz w:val="24"/>
                <w:szCs w:val="24"/>
                <w:lang w:eastAsia="fr-FR"/>
              </w:rPr>
            </w:pPr>
            <w:r w:rsidRPr="00CC540E">
              <w:rPr>
                <w:rFonts w:ascii="Times New Roman" w:eastAsia="Times New Roman" w:hAnsi="Times New Roman"/>
                <w:color w:val="000000" w:themeColor="text1"/>
                <w:sz w:val="24"/>
                <w:szCs w:val="24"/>
                <w:lang w:eastAsia="fr-FR"/>
              </w:rPr>
              <w:t xml:space="preserve">Предприемане на други действия. </w:t>
            </w:r>
          </w:p>
          <w:p w14:paraId="0FF8D247" w14:textId="0B31AF48" w:rsidR="00D2326F" w:rsidRPr="00F1174F" w:rsidRDefault="00D2326F">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lastRenderedPageBreak/>
              <w:t xml:space="preserve">При отговор НЕ, </w:t>
            </w:r>
            <w:r>
              <w:rPr>
                <w:rFonts w:ascii="Times New Roman" w:hAnsi="Times New Roman" w:cs="Times New Roman"/>
                <w:color w:val="000000" w:themeColor="text1"/>
                <w:sz w:val="24"/>
                <w:szCs w:val="24"/>
                <w:lang w:eastAsia="fr-FR"/>
              </w:rPr>
              <w:t>в полето „Коментари/Заключение/</w:t>
            </w:r>
            <w:r w:rsidRPr="00CC540E">
              <w:rPr>
                <w:rFonts w:ascii="Times New Roman" w:hAnsi="Times New Roman" w:cs="Times New Roman"/>
                <w:color w:val="000000" w:themeColor="text1"/>
                <w:sz w:val="24"/>
                <w:szCs w:val="24"/>
                <w:lang w:eastAsia="fr-FR"/>
              </w:rPr>
              <w:t>Становище“ се посочват действията, които следва да бъдат предприети</w:t>
            </w:r>
            <w:r>
              <w:rPr>
                <w:rFonts w:ascii="Times New Roman" w:hAnsi="Times New Roman" w:cs="Times New Roman"/>
                <w:color w:val="000000" w:themeColor="text1"/>
                <w:sz w:val="24"/>
                <w:szCs w:val="24"/>
                <w:lang w:eastAsia="fr-FR"/>
              </w:rPr>
              <w:t>.</w:t>
            </w:r>
          </w:p>
        </w:tc>
      </w:tr>
      <w:tr w:rsidR="00D2326F" w:rsidRPr="00CC540E" w14:paraId="664308BF" w14:textId="77777777" w:rsidTr="005E3919">
        <w:tc>
          <w:tcPr>
            <w:tcW w:w="1702" w:type="dxa"/>
            <w:vMerge/>
          </w:tcPr>
          <w:p w14:paraId="14D931F8"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6B5EB98E" w14:textId="20716546" w:rsidR="00D2326F" w:rsidRPr="00751DB3"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724" w:type="dxa"/>
          </w:tcPr>
          <w:p w14:paraId="2C015AD9" w14:textId="6BDF69B1" w:rsidR="00D2326F" w:rsidRPr="00CC540E" w:rsidRDefault="00D2326F" w:rsidP="00D2326F">
            <w:pPr>
              <w:jc w:val="both"/>
              <w:rPr>
                <w:rFonts w:ascii="Times New Roman" w:hAnsi="Times New Roman" w:cs="Times New Roman"/>
                <w:color w:val="000000" w:themeColor="text1"/>
                <w:sz w:val="24"/>
                <w:szCs w:val="24"/>
                <w:lang w:eastAsia="fr-FR"/>
              </w:rPr>
            </w:pPr>
            <w:r w:rsidRPr="00F1174F">
              <w:rPr>
                <w:rFonts w:ascii="Times New Roman" w:hAnsi="Times New Roman" w:cs="Times New Roman"/>
                <w:color w:val="000000" w:themeColor="text1"/>
                <w:sz w:val="24"/>
                <w:szCs w:val="24"/>
                <w:lang w:eastAsia="fr-FR"/>
              </w:rPr>
              <w:t>Извършена е проверка за липса на двойно финансиране и прип</w:t>
            </w:r>
            <w:r>
              <w:rPr>
                <w:rFonts w:ascii="Times New Roman" w:hAnsi="Times New Roman" w:cs="Times New Roman"/>
                <w:color w:val="000000" w:themeColor="text1"/>
                <w:sz w:val="24"/>
                <w:szCs w:val="24"/>
                <w:lang w:eastAsia="fr-FR"/>
              </w:rPr>
              <w:t>окриване на дейности по проекти.</w:t>
            </w:r>
          </w:p>
        </w:tc>
        <w:tc>
          <w:tcPr>
            <w:tcW w:w="9189" w:type="dxa"/>
          </w:tcPr>
          <w:p w14:paraId="4B06FDCA" w14:textId="06FEAE88" w:rsidR="00D2326F" w:rsidRPr="00CC540E" w:rsidRDefault="00D2326F" w:rsidP="00D2326F">
            <w:pPr>
              <w:jc w:val="both"/>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lang w:eastAsia="fr-FR"/>
              </w:rPr>
              <w:t>Извършва се проверка за липсата на двойно финансиране и припокриване на дейности по проекти в ИСУН, АРАХНЕ и др. източници.</w:t>
            </w:r>
          </w:p>
        </w:tc>
      </w:tr>
      <w:tr w:rsidR="00D2326F" w:rsidRPr="00CC540E" w14:paraId="28974033" w14:textId="77777777" w:rsidTr="005E3919">
        <w:tc>
          <w:tcPr>
            <w:tcW w:w="1702" w:type="dxa"/>
            <w:vMerge/>
          </w:tcPr>
          <w:p w14:paraId="5327F9A7"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3FA169E3" w14:textId="394703BC" w:rsidR="00D2326F" w:rsidRPr="00751DB3"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2724" w:type="dxa"/>
          </w:tcPr>
          <w:p w14:paraId="68702C34" w14:textId="1BE27F69" w:rsidR="00D2326F" w:rsidRPr="00CC540E" w:rsidRDefault="00D2326F" w:rsidP="00D2326F">
            <w:pPr>
              <w:jc w:val="both"/>
              <w:rPr>
                <w:rFonts w:ascii="Times New Roman" w:hAnsi="Times New Roman" w:cs="Times New Roman"/>
                <w:b/>
                <w:color w:val="000000" w:themeColor="text1"/>
                <w:sz w:val="24"/>
                <w:szCs w:val="24"/>
              </w:rPr>
            </w:pPr>
            <w:r w:rsidRPr="00CC540E">
              <w:rPr>
                <w:rFonts w:ascii="Times New Roman" w:hAnsi="Times New Roman" w:cs="Times New Roman"/>
                <w:color w:val="000000" w:themeColor="text1"/>
                <w:sz w:val="24"/>
                <w:szCs w:val="24"/>
                <w:lang w:eastAsia="fr-FR"/>
              </w:rPr>
              <w:t xml:space="preserve">Извършена е проверка в Регистъра на минималните помощи, поддържан от министъра на финансите, за предоставените минимални помощи на бенефициента/партньора  и не е констатирана неправомерност на предоставената минимална помощ към датата на сключване на административния договор за предоставяне на </w:t>
            </w:r>
            <w:proofErr w:type="spellStart"/>
            <w:r w:rsidRPr="00CC540E">
              <w:rPr>
                <w:rFonts w:ascii="Times New Roman" w:hAnsi="Times New Roman" w:cs="Times New Roman"/>
                <w:color w:val="000000" w:themeColor="text1"/>
                <w:sz w:val="24"/>
                <w:szCs w:val="24"/>
                <w:lang w:eastAsia="fr-FR"/>
              </w:rPr>
              <w:t>БФП</w:t>
            </w:r>
            <w:proofErr w:type="spellEnd"/>
            <w:r w:rsidRPr="00CC540E">
              <w:rPr>
                <w:rFonts w:ascii="Times New Roman" w:hAnsi="Times New Roman" w:cs="Times New Roman"/>
                <w:color w:val="000000" w:themeColor="text1"/>
                <w:sz w:val="24"/>
                <w:szCs w:val="24"/>
                <w:lang w:eastAsia="fr-FR"/>
              </w:rPr>
              <w:t xml:space="preserve"> (ако е приложимо)</w:t>
            </w:r>
            <w:r>
              <w:rPr>
                <w:rFonts w:ascii="Times New Roman" w:hAnsi="Times New Roman" w:cs="Times New Roman"/>
                <w:color w:val="000000" w:themeColor="text1"/>
                <w:sz w:val="24"/>
                <w:szCs w:val="24"/>
                <w:lang w:eastAsia="fr-FR"/>
              </w:rPr>
              <w:t>.</w:t>
            </w:r>
          </w:p>
        </w:tc>
        <w:tc>
          <w:tcPr>
            <w:tcW w:w="9189" w:type="dxa"/>
          </w:tcPr>
          <w:p w14:paraId="325CAE4B" w14:textId="77777777" w:rsidR="00D2326F" w:rsidRPr="00CC540E" w:rsidRDefault="00D2326F" w:rsidP="00D2326F">
            <w:pPr>
              <w:jc w:val="both"/>
              <w:rPr>
                <w:rFonts w:ascii="Times New Roman" w:hAnsi="Times New Roman" w:cs="Times New Roman"/>
                <w:b/>
                <w:color w:val="000000" w:themeColor="text1"/>
                <w:sz w:val="24"/>
                <w:szCs w:val="24"/>
              </w:rPr>
            </w:pPr>
            <w:r w:rsidRPr="00CC540E">
              <w:rPr>
                <w:rFonts w:ascii="Times New Roman" w:hAnsi="Times New Roman" w:cs="Times New Roman"/>
                <w:color w:val="000000" w:themeColor="text1"/>
                <w:sz w:val="24"/>
                <w:szCs w:val="24"/>
                <w:lang w:eastAsia="fr-FR"/>
              </w:rPr>
              <w:t>Проверките се извършват на етап искане за окончателно плащане и са приложими, само когато с административния договор е предоставена минимална помощ на бенефициента или на някой от партньорите по проекта.</w:t>
            </w:r>
          </w:p>
        </w:tc>
      </w:tr>
      <w:tr w:rsidR="00D2326F" w:rsidRPr="00CC540E" w14:paraId="248549D6" w14:textId="77777777" w:rsidTr="005E3919">
        <w:tc>
          <w:tcPr>
            <w:tcW w:w="1702" w:type="dxa"/>
          </w:tcPr>
          <w:p w14:paraId="0F503979" w14:textId="77777777" w:rsidR="00D2326F" w:rsidRPr="00CC540E" w:rsidRDefault="00D2326F" w:rsidP="00D2326F">
            <w:pPr>
              <w:jc w:val="both"/>
              <w:rPr>
                <w:rFonts w:ascii="Times New Roman" w:hAnsi="Times New Roman" w:cs="Times New Roman"/>
                <w:b/>
                <w:color w:val="000000" w:themeColor="text1"/>
                <w:sz w:val="24"/>
                <w:szCs w:val="24"/>
              </w:rPr>
            </w:pPr>
          </w:p>
        </w:tc>
        <w:tc>
          <w:tcPr>
            <w:tcW w:w="1417" w:type="dxa"/>
          </w:tcPr>
          <w:p w14:paraId="13B99706" w14:textId="7467288F"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2724" w:type="dxa"/>
          </w:tcPr>
          <w:p w14:paraId="51E38045" w14:textId="1ED9ECE1" w:rsidR="00D2326F" w:rsidRPr="00CC540E" w:rsidRDefault="00D2326F" w:rsidP="00D2326F">
            <w:pPr>
              <w:jc w:val="both"/>
              <w:rPr>
                <w:rFonts w:ascii="Times New Roman" w:hAnsi="Times New Roman" w:cs="Times New Roman"/>
                <w:color w:val="000000" w:themeColor="text1"/>
                <w:sz w:val="24"/>
                <w:szCs w:val="24"/>
                <w:lang w:eastAsia="fr-FR"/>
              </w:rPr>
            </w:pPr>
            <w:r w:rsidRPr="00F1174F">
              <w:rPr>
                <w:rFonts w:ascii="Times New Roman" w:hAnsi="Times New Roman" w:cs="Times New Roman"/>
                <w:color w:val="000000" w:themeColor="text1"/>
                <w:sz w:val="24"/>
                <w:szCs w:val="24"/>
                <w:lang w:eastAsia="fr-FR"/>
              </w:rPr>
              <w:t xml:space="preserve">Извършена е проверка за спазване на условията за липса на държавна помощ, заложени в административния </w:t>
            </w:r>
            <w:r w:rsidRPr="00F1174F">
              <w:rPr>
                <w:rFonts w:ascii="Times New Roman" w:hAnsi="Times New Roman" w:cs="Times New Roman"/>
                <w:color w:val="000000" w:themeColor="text1"/>
                <w:sz w:val="24"/>
                <w:szCs w:val="24"/>
                <w:lang w:eastAsia="fr-FR"/>
              </w:rPr>
              <w:lastRenderedPageBreak/>
              <w:t>договор/условията за изпълнение (ако е приложимо)</w:t>
            </w:r>
          </w:p>
        </w:tc>
        <w:tc>
          <w:tcPr>
            <w:tcW w:w="9189" w:type="dxa"/>
          </w:tcPr>
          <w:p w14:paraId="1FBCAEA9" w14:textId="22C90FA4" w:rsidR="00D2326F" w:rsidRPr="00CC540E" w:rsidRDefault="00D2326F" w:rsidP="00D2326F">
            <w:pPr>
              <w:jc w:val="both"/>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lang w:eastAsia="fr-FR"/>
              </w:rPr>
              <w:lastRenderedPageBreak/>
              <w:t xml:space="preserve">Извършва се проверка </w:t>
            </w:r>
            <w:r w:rsidRPr="00F1174F">
              <w:rPr>
                <w:rFonts w:ascii="Times New Roman" w:hAnsi="Times New Roman" w:cs="Times New Roman"/>
                <w:color w:val="000000" w:themeColor="text1"/>
                <w:sz w:val="24"/>
                <w:szCs w:val="24"/>
                <w:lang w:eastAsia="fr-FR"/>
              </w:rPr>
              <w:t xml:space="preserve">на условията за липса на държавна помощ, заложени в </w:t>
            </w:r>
            <w:r>
              <w:rPr>
                <w:rFonts w:ascii="Times New Roman" w:hAnsi="Times New Roman" w:cs="Times New Roman"/>
                <w:color w:val="000000" w:themeColor="text1"/>
                <w:sz w:val="24"/>
                <w:szCs w:val="24"/>
                <w:lang w:eastAsia="fr-FR"/>
              </w:rPr>
              <w:t>Насоките за кандидатстване/</w:t>
            </w:r>
            <w:r w:rsidRPr="00F1174F">
              <w:rPr>
                <w:rFonts w:ascii="Times New Roman" w:hAnsi="Times New Roman" w:cs="Times New Roman"/>
                <w:color w:val="000000" w:themeColor="text1"/>
                <w:sz w:val="24"/>
                <w:szCs w:val="24"/>
                <w:lang w:eastAsia="fr-FR"/>
              </w:rPr>
              <w:t>административния д</w:t>
            </w:r>
            <w:r>
              <w:rPr>
                <w:rFonts w:ascii="Times New Roman" w:hAnsi="Times New Roman" w:cs="Times New Roman"/>
                <w:color w:val="000000" w:themeColor="text1"/>
                <w:sz w:val="24"/>
                <w:szCs w:val="24"/>
                <w:lang w:eastAsia="fr-FR"/>
              </w:rPr>
              <w:t>оговор/условията за изпълнение и на това дали те са спазени в процеса на изпълнение на проекта.</w:t>
            </w:r>
          </w:p>
        </w:tc>
      </w:tr>
      <w:tr w:rsidR="00D2326F" w:rsidRPr="00CC540E" w14:paraId="4B2706CC" w14:textId="77777777" w:rsidTr="005E3919">
        <w:tc>
          <w:tcPr>
            <w:tcW w:w="1702" w:type="dxa"/>
          </w:tcPr>
          <w:p w14:paraId="4D86ACE8" w14:textId="77777777" w:rsidR="00D2326F" w:rsidRPr="00CC540E" w:rsidRDefault="00D2326F" w:rsidP="00D2326F">
            <w:pPr>
              <w:jc w:val="both"/>
              <w:rPr>
                <w:rFonts w:ascii="Times New Roman" w:hAnsi="Times New Roman" w:cs="Times New Roman"/>
                <w:b/>
                <w:color w:val="000000" w:themeColor="text1"/>
                <w:sz w:val="24"/>
                <w:szCs w:val="24"/>
              </w:rPr>
            </w:pPr>
            <w:r w:rsidRPr="00CC540E">
              <w:rPr>
                <w:rFonts w:ascii="Times New Roman" w:hAnsi="Times New Roman" w:cs="Times New Roman"/>
                <w:b/>
                <w:bCs/>
                <w:color w:val="000000" w:themeColor="text1"/>
                <w:sz w:val="24"/>
                <w:szCs w:val="24"/>
              </w:rPr>
              <w:t xml:space="preserve">IX. </w:t>
            </w:r>
            <w:r w:rsidRPr="00CC540E">
              <w:rPr>
                <w:rFonts w:ascii="Times New Roman" w:hAnsi="Times New Roman" w:cs="Times New Roman"/>
                <w:color w:val="000000" w:themeColor="text1"/>
                <w:sz w:val="24"/>
                <w:szCs w:val="24"/>
                <w:lang w:eastAsia="fr-FR"/>
              </w:rPr>
              <w:t>Проверка на допълнително получени документи/разяснения от бенефициента (ако е приложимо)</w:t>
            </w:r>
          </w:p>
        </w:tc>
        <w:tc>
          <w:tcPr>
            <w:tcW w:w="1417" w:type="dxa"/>
          </w:tcPr>
          <w:p w14:paraId="42A42BF4" w14:textId="77777777" w:rsidR="00D2326F" w:rsidRPr="00CC540E" w:rsidRDefault="00D2326F" w:rsidP="00D2326F">
            <w:pPr>
              <w:jc w:val="center"/>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1</w:t>
            </w:r>
          </w:p>
        </w:tc>
        <w:tc>
          <w:tcPr>
            <w:tcW w:w="2724" w:type="dxa"/>
          </w:tcPr>
          <w:p w14:paraId="2F370A28" w14:textId="0C1E1787" w:rsidR="00D2326F" w:rsidRPr="00CC540E" w:rsidRDefault="00D2326F" w:rsidP="00D2326F">
            <w:pPr>
              <w:jc w:val="both"/>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lang w:eastAsia="fr-FR"/>
              </w:rPr>
              <w:t xml:space="preserve">Искането за плащане е подкрепено с всички изискуеми документи и съдържа детайлна информация, необходима за </w:t>
            </w:r>
            <w:r w:rsidRPr="00CC540E">
              <w:rPr>
                <w:rFonts w:ascii="Times New Roman" w:hAnsi="Times New Roman" w:cs="Times New Roman"/>
                <w:color w:val="000000" w:themeColor="text1"/>
                <w:sz w:val="24"/>
                <w:szCs w:val="24"/>
              </w:rPr>
              <w:t>коректното отчитане на извършените дейности и разходи по проекта/</w:t>
            </w:r>
            <w:proofErr w:type="spellStart"/>
            <w:r w:rsidR="002771E0">
              <w:rPr>
                <w:rFonts w:ascii="Times New Roman" w:hAnsi="Times New Roman" w:cs="Times New Roman"/>
                <w:color w:val="000000" w:themeColor="text1"/>
                <w:sz w:val="24"/>
                <w:szCs w:val="24"/>
              </w:rPr>
              <w:t>ФП</w:t>
            </w:r>
            <w:proofErr w:type="spellEnd"/>
            <w:r w:rsidRPr="00CC540E">
              <w:rPr>
                <w:rFonts w:ascii="Times New Roman" w:hAnsi="Times New Roman" w:cs="Times New Roman"/>
                <w:color w:val="000000" w:themeColor="text1"/>
                <w:sz w:val="24"/>
                <w:szCs w:val="24"/>
              </w:rPr>
              <w:t xml:space="preserve">. </w:t>
            </w:r>
          </w:p>
          <w:p w14:paraId="6D8D6430" w14:textId="77777777" w:rsidR="00D2326F" w:rsidRPr="00CC540E" w:rsidRDefault="00D2326F" w:rsidP="00D2326F">
            <w:pPr>
              <w:jc w:val="both"/>
              <w:rPr>
                <w:rFonts w:ascii="Times New Roman" w:hAnsi="Times New Roman" w:cs="Times New Roman"/>
                <w:color w:val="000000" w:themeColor="text1"/>
                <w:sz w:val="24"/>
                <w:szCs w:val="24"/>
              </w:rPr>
            </w:pPr>
          </w:p>
          <w:p w14:paraId="64498676" w14:textId="77777777" w:rsidR="00D2326F" w:rsidRPr="00CC540E" w:rsidRDefault="00D2326F" w:rsidP="00D2326F">
            <w:pPr>
              <w:jc w:val="both"/>
              <w:rPr>
                <w:rFonts w:ascii="Times New Roman" w:hAnsi="Times New Roman" w:cs="Times New Roman"/>
                <w:color w:val="000000" w:themeColor="text1"/>
                <w:sz w:val="24"/>
                <w:szCs w:val="24"/>
              </w:rPr>
            </w:pPr>
            <w:r w:rsidRPr="00CC540E">
              <w:rPr>
                <w:rFonts w:ascii="Times New Roman" w:hAnsi="Times New Roman" w:cs="Times New Roman"/>
                <w:color w:val="000000" w:themeColor="text1"/>
                <w:sz w:val="24"/>
                <w:szCs w:val="24"/>
              </w:rPr>
              <w:t>При отговор НЕ</w:t>
            </w:r>
            <w:r w:rsidRPr="00CC540E">
              <w:rPr>
                <w:rFonts w:ascii="Times New Roman" w:hAnsi="Times New Roman" w:cs="Times New Roman"/>
                <w:color w:val="000000" w:themeColor="text1"/>
                <w:sz w:val="24"/>
                <w:szCs w:val="24"/>
                <w:lang w:eastAsia="fr-FR"/>
              </w:rPr>
              <w:t xml:space="preserve"> в поле „Коментари/Заключение/Становище“ се посочва стойността на разходите, които не могат да бъдат верифицирани.</w:t>
            </w:r>
          </w:p>
          <w:p w14:paraId="73B854F9" w14:textId="77777777" w:rsidR="00D2326F" w:rsidRPr="00CC540E" w:rsidRDefault="00D2326F" w:rsidP="00D2326F">
            <w:pPr>
              <w:jc w:val="both"/>
              <w:rPr>
                <w:rFonts w:ascii="Times New Roman" w:hAnsi="Times New Roman" w:cs="Times New Roman"/>
                <w:color w:val="000000" w:themeColor="text1"/>
                <w:sz w:val="24"/>
                <w:szCs w:val="24"/>
                <w:lang w:eastAsia="fr-FR"/>
              </w:rPr>
            </w:pPr>
          </w:p>
          <w:p w14:paraId="01A0DB2F" w14:textId="77777777" w:rsidR="00D2326F" w:rsidRPr="00CC540E" w:rsidRDefault="00D2326F" w:rsidP="00D2326F">
            <w:pPr>
              <w:jc w:val="both"/>
              <w:rPr>
                <w:rFonts w:ascii="Times New Roman" w:hAnsi="Times New Roman" w:cs="Times New Roman"/>
                <w:b/>
                <w:color w:val="000000" w:themeColor="text1"/>
                <w:sz w:val="24"/>
                <w:szCs w:val="24"/>
              </w:rPr>
            </w:pPr>
          </w:p>
        </w:tc>
        <w:tc>
          <w:tcPr>
            <w:tcW w:w="9189" w:type="dxa"/>
          </w:tcPr>
          <w:p w14:paraId="2A81F1B9" w14:textId="77777777" w:rsidR="00D2326F" w:rsidRDefault="00D2326F" w:rsidP="00D2326F">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Проверява се дали бенефициентът е представил всички  изискани допълнителни документи/разяснения/обосновки/др.</w:t>
            </w:r>
          </w:p>
          <w:p w14:paraId="13053DF8" w14:textId="4212F889" w:rsidR="00D2326F" w:rsidRPr="00CC540E" w:rsidRDefault="00D2326F" w:rsidP="00D2326F">
            <w:pPr>
              <w:jc w:val="both"/>
              <w:rPr>
                <w:rFonts w:ascii="Times New Roman" w:hAnsi="Times New Roman" w:cs="Times New Roman"/>
                <w:b/>
                <w:color w:val="000000" w:themeColor="text1"/>
                <w:sz w:val="24"/>
                <w:szCs w:val="24"/>
              </w:rPr>
            </w:pPr>
          </w:p>
        </w:tc>
      </w:tr>
      <w:tr w:rsidR="00D2326F" w:rsidRPr="00CC540E" w14:paraId="79B0C138" w14:textId="77777777" w:rsidTr="005E3919">
        <w:tc>
          <w:tcPr>
            <w:tcW w:w="1702" w:type="dxa"/>
          </w:tcPr>
          <w:p w14:paraId="0C30058D" w14:textId="77777777" w:rsidR="00D2326F" w:rsidRPr="00E63DDC" w:rsidRDefault="00D2326F" w:rsidP="00D2326F">
            <w:pPr>
              <w:jc w:val="both"/>
              <w:rPr>
                <w:rFonts w:ascii="Times New Roman" w:hAnsi="Times New Roman" w:cs="Times New Roman"/>
                <w:b/>
                <w:bCs/>
                <w:color w:val="000000" w:themeColor="text1"/>
                <w:sz w:val="24"/>
                <w:szCs w:val="24"/>
              </w:rPr>
            </w:pPr>
            <w:r w:rsidRPr="00E63DDC">
              <w:rPr>
                <w:rFonts w:ascii="Times New Roman" w:hAnsi="Times New Roman" w:cs="Times New Roman"/>
                <w:b/>
                <w:bCs/>
                <w:color w:val="000000" w:themeColor="text1"/>
                <w:sz w:val="24"/>
                <w:szCs w:val="24"/>
              </w:rPr>
              <w:t xml:space="preserve">X. </w:t>
            </w:r>
          </w:p>
          <w:p w14:paraId="55317287" w14:textId="03F3D6DA" w:rsidR="00D2326F" w:rsidRPr="00E63DDC" w:rsidRDefault="00D2326F" w:rsidP="00D2326F">
            <w:pPr>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Извънредна проверка на място (ако е приложимо)</w:t>
            </w:r>
          </w:p>
        </w:tc>
        <w:tc>
          <w:tcPr>
            <w:tcW w:w="1417" w:type="dxa"/>
          </w:tcPr>
          <w:p w14:paraId="650394C2" w14:textId="4EE69A00" w:rsidR="00D2326F" w:rsidRPr="00E63DDC" w:rsidRDefault="00D2326F" w:rsidP="00D2326F">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w:t>
            </w:r>
          </w:p>
        </w:tc>
        <w:tc>
          <w:tcPr>
            <w:tcW w:w="2724" w:type="dxa"/>
          </w:tcPr>
          <w:p w14:paraId="556ED002" w14:textId="2A20FF15" w:rsidR="00D2326F" w:rsidRPr="00E87CE5" w:rsidRDefault="00D2326F" w:rsidP="00D2326F">
            <w:pPr>
              <w:jc w:val="both"/>
              <w:rPr>
                <w:rFonts w:ascii="Times New Roman" w:hAnsi="Times New Roman" w:cs="Times New Roman"/>
                <w:color w:val="000000" w:themeColor="text1"/>
                <w:sz w:val="24"/>
                <w:szCs w:val="24"/>
                <w:lang w:val="en-US" w:eastAsia="fr-FR"/>
              </w:rPr>
            </w:pPr>
            <w:r w:rsidRPr="00E63DDC">
              <w:rPr>
                <w:rFonts w:ascii="Times New Roman" w:hAnsi="Times New Roman" w:cs="Times New Roman"/>
                <w:color w:val="000000" w:themeColor="text1"/>
                <w:sz w:val="24"/>
                <w:szCs w:val="24"/>
                <w:lang w:eastAsia="fr-FR"/>
              </w:rPr>
              <w:t xml:space="preserve">Проверката на място потвърждава реално извършените дейности и не съдържа констатации, спиращи одобрението и верификацията на </w:t>
            </w:r>
            <w:proofErr w:type="spellStart"/>
            <w:r w:rsidRPr="00E63DDC">
              <w:rPr>
                <w:rFonts w:ascii="Times New Roman" w:hAnsi="Times New Roman" w:cs="Times New Roman"/>
                <w:color w:val="000000" w:themeColor="text1"/>
                <w:sz w:val="24"/>
                <w:szCs w:val="24"/>
                <w:lang w:eastAsia="fr-FR"/>
              </w:rPr>
              <w:t>ИП</w:t>
            </w:r>
            <w:proofErr w:type="spellEnd"/>
          </w:p>
        </w:tc>
        <w:tc>
          <w:tcPr>
            <w:tcW w:w="9189" w:type="dxa"/>
          </w:tcPr>
          <w:p w14:paraId="172ECE65" w14:textId="79795C9F" w:rsidR="00D2326F" w:rsidRPr="00CC540E" w:rsidRDefault="00D2326F" w:rsidP="00D2326F">
            <w:pPr>
              <w:jc w:val="both"/>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lang w:eastAsia="fr-FR"/>
              </w:rPr>
              <w:t>Удостоверява се, че извършената извънредна проверка на</w:t>
            </w:r>
            <w:r w:rsidRPr="00E63DDC">
              <w:rPr>
                <w:rFonts w:ascii="Times New Roman" w:hAnsi="Times New Roman" w:cs="Times New Roman"/>
                <w:color w:val="000000" w:themeColor="text1"/>
                <w:sz w:val="24"/>
                <w:szCs w:val="24"/>
                <w:lang w:eastAsia="fr-FR"/>
              </w:rPr>
              <w:t xml:space="preserve"> място потвърждава реално извършените дейности </w:t>
            </w:r>
            <w:r>
              <w:rPr>
                <w:rFonts w:ascii="Times New Roman" w:hAnsi="Times New Roman" w:cs="Times New Roman"/>
                <w:color w:val="000000" w:themeColor="text1"/>
                <w:sz w:val="24"/>
                <w:szCs w:val="24"/>
                <w:lang w:eastAsia="fr-FR"/>
              </w:rPr>
              <w:t>по проекта/</w:t>
            </w:r>
            <w:proofErr w:type="spellStart"/>
            <w:r w:rsidR="002771E0">
              <w:rPr>
                <w:rFonts w:ascii="Times New Roman" w:hAnsi="Times New Roman" w:cs="Times New Roman"/>
                <w:color w:val="000000" w:themeColor="text1"/>
                <w:sz w:val="24"/>
                <w:szCs w:val="24"/>
                <w:lang w:eastAsia="fr-FR"/>
              </w:rPr>
              <w:t>ФП</w:t>
            </w:r>
            <w:proofErr w:type="spellEnd"/>
            <w:r>
              <w:rPr>
                <w:rFonts w:ascii="Times New Roman" w:hAnsi="Times New Roman" w:cs="Times New Roman"/>
                <w:color w:val="000000" w:themeColor="text1"/>
                <w:sz w:val="24"/>
                <w:szCs w:val="24"/>
                <w:lang w:eastAsia="fr-FR"/>
              </w:rPr>
              <w:t xml:space="preserve"> </w:t>
            </w:r>
            <w:r w:rsidRPr="00E63DDC">
              <w:rPr>
                <w:rFonts w:ascii="Times New Roman" w:hAnsi="Times New Roman" w:cs="Times New Roman"/>
                <w:color w:val="000000" w:themeColor="text1"/>
                <w:sz w:val="24"/>
                <w:szCs w:val="24"/>
                <w:lang w:eastAsia="fr-FR"/>
              </w:rPr>
              <w:t xml:space="preserve">и не съдържа констатации, спиращи одобрението и верификацията на </w:t>
            </w:r>
            <w:proofErr w:type="spellStart"/>
            <w:r w:rsidRPr="00E63DDC">
              <w:rPr>
                <w:rFonts w:ascii="Times New Roman" w:hAnsi="Times New Roman" w:cs="Times New Roman"/>
                <w:color w:val="000000" w:themeColor="text1"/>
                <w:sz w:val="24"/>
                <w:szCs w:val="24"/>
                <w:lang w:eastAsia="fr-FR"/>
              </w:rPr>
              <w:t>ИП</w:t>
            </w:r>
            <w:proofErr w:type="spellEnd"/>
            <w:r>
              <w:rPr>
                <w:rFonts w:ascii="Times New Roman" w:hAnsi="Times New Roman" w:cs="Times New Roman"/>
                <w:color w:val="000000" w:themeColor="text1"/>
                <w:sz w:val="24"/>
                <w:szCs w:val="24"/>
                <w:lang w:eastAsia="fr-FR"/>
              </w:rPr>
              <w:t>.</w:t>
            </w:r>
          </w:p>
        </w:tc>
      </w:tr>
      <w:tr w:rsidR="00D2326F" w:rsidRPr="00CC540E" w14:paraId="2EF4CB50" w14:textId="77777777" w:rsidTr="005E3919">
        <w:tc>
          <w:tcPr>
            <w:tcW w:w="1702" w:type="dxa"/>
          </w:tcPr>
          <w:p w14:paraId="76FE24C0" w14:textId="77777777" w:rsidR="00D2326F" w:rsidRPr="00E63DDC" w:rsidRDefault="00D2326F" w:rsidP="00D2326F">
            <w:pPr>
              <w:jc w:val="both"/>
              <w:rPr>
                <w:rFonts w:ascii="Times New Roman" w:hAnsi="Times New Roman" w:cs="Times New Roman"/>
                <w:b/>
                <w:bCs/>
                <w:color w:val="000000" w:themeColor="text1"/>
                <w:sz w:val="24"/>
                <w:szCs w:val="24"/>
              </w:rPr>
            </w:pPr>
          </w:p>
        </w:tc>
        <w:tc>
          <w:tcPr>
            <w:tcW w:w="1417" w:type="dxa"/>
          </w:tcPr>
          <w:p w14:paraId="0ED4DB74" w14:textId="46EFBD60" w:rsidR="00D2326F" w:rsidRPr="00E63DDC" w:rsidRDefault="00D2326F" w:rsidP="00D2326F">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w:t>
            </w:r>
          </w:p>
        </w:tc>
        <w:tc>
          <w:tcPr>
            <w:tcW w:w="2724" w:type="dxa"/>
          </w:tcPr>
          <w:p w14:paraId="16F3B4CE" w14:textId="07258F1B" w:rsidR="00D2326F" w:rsidRPr="00CC540E" w:rsidRDefault="00D2326F" w:rsidP="00D2326F">
            <w:pPr>
              <w:jc w:val="both"/>
              <w:rPr>
                <w:rFonts w:ascii="Times New Roman" w:hAnsi="Times New Roman" w:cs="Times New Roman"/>
                <w:color w:val="000000" w:themeColor="text1"/>
                <w:sz w:val="24"/>
                <w:szCs w:val="24"/>
                <w:lang w:eastAsia="fr-FR"/>
              </w:rPr>
            </w:pPr>
            <w:r w:rsidRPr="00E63DDC">
              <w:rPr>
                <w:rFonts w:ascii="Times New Roman" w:hAnsi="Times New Roman" w:cs="Times New Roman"/>
                <w:color w:val="000000" w:themeColor="text1"/>
                <w:sz w:val="24"/>
                <w:szCs w:val="24"/>
                <w:lang w:eastAsia="fr-FR"/>
              </w:rPr>
              <w:t>При съмнения за нередности е подаден сигнал по установения ред</w:t>
            </w:r>
          </w:p>
        </w:tc>
        <w:tc>
          <w:tcPr>
            <w:tcW w:w="9189" w:type="dxa"/>
          </w:tcPr>
          <w:p w14:paraId="1E6BF723" w14:textId="68872740" w:rsidR="00D2326F" w:rsidRPr="00CC540E" w:rsidRDefault="00D2326F" w:rsidP="00D2326F">
            <w:pPr>
              <w:jc w:val="both"/>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lang w:eastAsia="fr-FR"/>
              </w:rPr>
              <w:t>Удостоверява се, че е извършена проверка дали п</w:t>
            </w:r>
            <w:r w:rsidRPr="00E63DDC">
              <w:rPr>
                <w:rFonts w:ascii="Times New Roman" w:hAnsi="Times New Roman" w:cs="Times New Roman"/>
                <w:color w:val="000000" w:themeColor="text1"/>
                <w:sz w:val="24"/>
                <w:szCs w:val="24"/>
                <w:lang w:eastAsia="fr-FR"/>
              </w:rPr>
              <w:t>ри съмнения за нередности е подаден сигнал по установения ред</w:t>
            </w:r>
            <w:r>
              <w:rPr>
                <w:rFonts w:ascii="Times New Roman" w:hAnsi="Times New Roman" w:cs="Times New Roman"/>
                <w:color w:val="000000" w:themeColor="text1"/>
                <w:sz w:val="24"/>
                <w:szCs w:val="24"/>
                <w:lang w:eastAsia="fr-FR"/>
              </w:rPr>
              <w:t>.</w:t>
            </w:r>
          </w:p>
        </w:tc>
      </w:tr>
      <w:tr w:rsidR="00D2326F" w:rsidRPr="00CC540E" w14:paraId="54A5FF6F" w14:textId="77777777" w:rsidTr="005E3919">
        <w:tc>
          <w:tcPr>
            <w:tcW w:w="1702" w:type="dxa"/>
          </w:tcPr>
          <w:p w14:paraId="469E8D22" w14:textId="77777777" w:rsidR="00D2326F" w:rsidRDefault="00D2326F" w:rsidP="00D2326F">
            <w:pPr>
              <w:jc w:val="both"/>
              <w:rPr>
                <w:rFonts w:ascii="Times New Roman" w:hAnsi="Times New Roman" w:cs="Times New Roman"/>
                <w:b/>
                <w:bCs/>
                <w:color w:val="000000" w:themeColor="text1"/>
                <w:sz w:val="24"/>
                <w:szCs w:val="24"/>
              </w:rPr>
            </w:pPr>
            <w:r w:rsidRPr="00E63DDC">
              <w:rPr>
                <w:rFonts w:ascii="Times New Roman" w:hAnsi="Times New Roman" w:cs="Times New Roman"/>
                <w:b/>
                <w:bCs/>
                <w:color w:val="000000" w:themeColor="text1"/>
                <w:sz w:val="24"/>
                <w:szCs w:val="24"/>
              </w:rPr>
              <w:t xml:space="preserve">XI. </w:t>
            </w:r>
          </w:p>
          <w:p w14:paraId="79DB39FB" w14:textId="691C0A57" w:rsidR="00D2326F" w:rsidRPr="00E63DDC" w:rsidRDefault="00D2326F" w:rsidP="00D2326F">
            <w:pPr>
              <w:jc w:val="both"/>
              <w:rPr>
                <w:rFonts w:ascii="Times New Roman" w:hAnsi="Times New Roman" w:cs="Times New Roman"/>
                <w:b/>
                <w:bCs/>
                <w:color w:val="000000" w:themeColor="text1"/>
                <w:sz w:val="24"/>
                <w:szCs w:val="24"/>
              </w:rPr>
            </w:pPr>
            <w:r w:rsidRPr="00A10B60">
              <w:rPr>
                <w:rFonts w:ascii="Times New Roman" w:hAnsi="Times New Roman" w:cs="Times New Roman"/>
                <w:bCs/>
                <w:color w:val="000000" w:themeColor="text1"/>
                <w:sz w:val="24"/>
                <w:szCs w:val="24"/>
              </w:rPr>
              <w:t>Производство по определяне на ФК, различни от посочените в т.3 от група VI на контролния лист (ако е приложимо)</w:t>
            </w:r>
          </w:p>
        </w:tc>
        <w:tc>
          <w:tcPr>
            <w:tcW w:w="1417" w:type="dxa"/>
          </w:tcPr>
          <w:p w14:paraId="6A4C3CF4" w14:textId="63D76C56" w:rsidR="00D2326F" w:rsidRDefault="00D2326F" w:rsidP="00D2326F">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1</w:t>
            </w:r>
          </w:p>
        </w:tc>
        <w:tc>
          <w:tcPr>
            <w:tcW w:w="2724" w:type="dxa"/>
          </w:tcPr>
          <w:p w14:paraId="09CB56B4" w14:textId="470F9E70" w:rsidR="00D2326F" w:rsidRPr="00E63DDC" w:rsidRDefault="00D2326F" w:rsidP="00D2326F">
            <w:pPr>
              <w:jc w:val="both"/>
              <w:rPr>
                <w:rFonts w:ascii="Times New Roman" w:hAnsi="Times New Roman" w:cs="Times New Roman"/>
                <w:color w:val="000000" w:themeColor="text1"/>
                <w:sz w:val="24"/>
                <w:szCs w:val="24"/>
                <w:lang w:eastAsia="fr-FR"/>
              </w:rPr>
            </w:pPr>
            <w:r w:rsidRPr="00A10B60">
              <w:rPr>
                <w:rFonts w:ascii="Times New Roman" w:hAnsi="Times New Roman" w:cs="Times New Roman"/>
                <w:color w:val="000000" w:themeColor="text1"/>
                <w:sz w:val="24"/>
                <w:szCs w:val="24"/>
                <w:lang w:eastAsia="fr-FR"/>
              </w:rPr>
              <w:t>Бенефициентът е представил в определения срок писмено възражение</w:t>
            </w:r>
          </w:p>
        </w:tc>
        <w:tc>
          <w:tcPr>
            <w:tcW w:w="9189" w:type="dxa"/>
          </w:tcPr>
          <w:p w14:paraId="58C9E6BE" w14:textId="459C1F4C" w:rsidR="00D2326F" w:rsidRDefault="00D2326F" w:rsidP="00D2326F">
            <w:pPr>
              <w:jc w:val="both"/>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lang w:eastAsia="fr-FR"/>
              </w:rPr>
              <w:t xml:space="preserve">Извършва се проверка дали бенефициента е спазил определения му срок за предоставяне на писмено възражение. </w:t>
            </w:r>
          </w:p>
        </w:tc>
      </w:tr>
      <w:tr w:rsidR="00D2326F" w:rsidRPr="00CC540E" w14:paraId="2641FAB6" w14:textId="77777777" w:rsidTr="005E3919">
        <w:tc>
          <w:tcPr>
            <w:tcW w:w="1702" w:type="dxa"/>
          </w:tcPr>
          <w:p w14:paraId="50867952" w14:textId="77777777" w:rsidR="00D2326F" w:rsidRPr="00E63DDC" w:rsidRDefault="00D2326F" w:rsidP="00D2326F">
            <w:pPr>
              <w:jc w:val="both"/>
              <w:rPr>
                <w:rFonts w:ascii="Times New Roman" w:hAnsi="Times New Roman" w:cs="Times New Roman"/>
                <w:b/>
                <w:bCs/>
                <w:color w:val="000000" w:themeColor="text1"/>
                <w:sz w:val="24"/>
                <w:szCs w:val="24"/>
              </w:rPr>
            </w:pPr>
          </w:p>
        </w:tc>
        <w:tc>
          <w:tcPr>
            <w:tcW w:w="1417" w:type="dxa"/>
          </w:tcPr>
          <w:p w14:paraId="51E91D0C" w14:textId="5A63F82E" w:rsidR="00D2326F" w:rsidRDefault="00D2326F" w:rsidP="00D2326F">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2</w:t>
            </w:r>
          </w:p>
        </w:tc>
        <w:tc>
          <w:tcPr>
            <w:tcW w:w="2724" w:type="dxa"/>
          </w:tcPr>
          <w:p w14:paraId="770C4287" w14:textId="64A89E0A" w:rsidR="00D2326F" w:rsidRPr="00E63DDC" w:rsidRDefault="00D2326F" w:rsidP="00D2326F">
            <w:pPr>
              <w:jc w:val="both"/>
              <w:rPr>
                <w:rFonts w:ascii="Times New Roman" w:hAnsi="Times New Roman" w:cs="Times New Roman"/>
                <w:color w:val="000000" w:themeColor="text1"/>
                <w:sz w:val="24"/>
                <w:szCs w:val="24"/>
                <w:lang w:eastAsia="fr-FR"/>
              </w:rPr>
            </w:pPr>
            <w:r w:rsidRPr="00A10B60">
              <w:rPr>
                <w:rFonts w:ascii="Times New Roman" w:hAnsi="Times New Roman" w:cs="Times New Roman"/>
                <w:color w:val="000000" w:themeColor="text1"/>
                <w:sz w:val="24"/>
                <w:szCs w:val="24"/>
                <w:lang w:eastAsia="fr-FR"/>
              </w:rPr>
              <w:t>Не е налице основание за определяне на финансова корекция (ако отговорът е ДА, се изготвя решение за прекратяване на производство по определяне на финансова корекция)</w:t>
            </w:r>
          </w:p>
        </w:tc>
        <w:tc>
          <w:tcPr>
            <w:tcW w:w="9189" w:type="dxa"/>
          </w:tcPr>
          <w:p w14:paraId="2C6127D6" w14:textId="0CC4E3A2" w:rsidR="00D2326F" w:rsidRDefault="00D2326F" w:rsidP="00D2326F">
            <w:pPr>
              <w:jc w:val="both"/>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lang w:eastAsia="fr-FR"/>
              </w:rPr>
              <w:t>Извършва се проверка дали е налице основание за определяне на финансова корекция. При липса на такова се изготвя решение за прекратяване на производството по определяне на финансова корекция.</w:t>
            </w:r>
          </w:p>
        </w:tc>
      </w:tr>
      <w:tr w:rsidR="00D2326F" w:rsidRPr="00CC540E" w14:paraId="138DB2A8" w14:textId="77777777" w:rsidTr="005E3919">
        <w:tc>
          <w:tcPr>
            <w:tcW w:w="1702" w:type="dxa"/>
          </w:tcPr>
          <w:p w14:paraId="4ACD0FC0" w14:textId="77777777" w:rsidR="00D2326F" w:rsidRPr="00E63DDC" w:rsidRDefault="00D2326F" w:rsidP="00D2326F">
            <w:pPr>
              <w:jc w:val="both"/>
              <w:rPr>
                <w:rFonts w:ascii="Times New Roman" w:hAnsi="Times New Roman" w:cs="Times New Roman"/>
                <w:b/>
                <w:bCs/>
                <w:color w:val="000000" w:themeColor="text1"/>
                <w:sz w:val="24"/>
                <w:szCs w:val="24"/>
              </w:rPr>
            </w:pPr>
          </w:p>
        </w:tc>
        <w:tc>
          <w:tcPr>
            <w:tcW w:w="1417" w:type="dxa"/>
          </w:tcPr>
          <w:p w14:paraId="37E21357" w14:textId="4834EDDA" w:rsidR="00D2326F" w:rsidRDefault="00D2326F" w:rsidP="00D2326F">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3</w:t>
            </w:r>
          </w:p>
        </w:tc>
        <w:tc>
          <w:tcPr>
            <w:tcW w:w="2724" w:type="dxa"/>
          </w:tcPr>
          <w:p w14:paraId="770CBB3B" w14:textId="08F68C19" w:rsidR="00D2326F" w:rsidRPr="00E63DDC" w:rsidRDefault="00D2326F" w:rsidP="00D2326F">
            <w:pPr>
              <w:jc w:val="both"/>
              <w:rPr>
                <w:rFonts w:ascii="Times New Roman" w:hAnsi="Times New Roman" w:cs="Times New Roman"/>
                <w:color w:val="000000" w:themeColor="text1"/>
                <w:sz w:val="24"/>
                <w:szCs w:val="24"/>
                <w:lang w:eastAsia="fr-FR"/>
              </w:rPr>
            </w:pPr>
            <w:r w:rsidRPr="00A10B60">
              <w:rPr>
                <w:rFonts w:ascii="Times New Roman" w:hAnsi="Times New Roman" w:cs="Times New Roman"/>
                <w:color w:val="000000" w:themeColor="text1"/>
                <w:sz w:val="24"/>
                <w:szCs w:val="24"/>
                <w:lang w:eastAsia="fr-FR"/>
              </w:rPr>
              <w:t xml:space="preserve">Има решение на </w:t>
            </w:r>
            <w:proofErr w:type="spellStart"/>
            <w:r w:rsidRPr="00A10B60">
              <w:rPr>
                <w:rFonts w:ascii="Times New Roman" w:hAnsi="Times New Roman" w:cs="Times New Roman"/>
                <w:color w:val="000000" w:themeColor="text1"/>
                <w:sz w:val="24"/>
                <w:szCs w:val="24"/>
                <w:lang w:eastAsia="fr-FR"/>
              </w:rPr>
              <w:t>РУО</w:t>
            </w:r>
            <w:proofErr w:type="spellEnd"/>
            <w:r w:rsidRPr="00A10B60">
              <w:rPr>
                <w:rFonts w:ascii="Times New Roman" w:hAnsi="Times New Roman" w:cs="Times New Roman"/>
                <w:color w:val="000000" w:themeColor="text1"/>
                <w:sz w:val="24"/>
                <w:szCs w:val="24"/>
                <w:lang w:eastAsia="fr-FR"/>
              </w:rPr>
              <w:t xml:space="preserve"> за определяне на финансова корекция.</w:t>
            </w:r>
          </w:p>
        </w:tc>
        <w:tc>
          <w:tcPr>
            <w:tcW w:w="9189" w:type="dxa"/>
          </w:tcPr>
          <w:p w14:paraId="3E77C357" w14:textId="5068ACD1" w:rsidR="00D2326F" w:rsidRDefault="00D2326F" w:rsidP="00D2326F">
            <w:pPr>
              <w:jc w:val="both"/>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lang w:eastAsia="fr-FR"/>
              </w:rPr>
              <w:t xml:space="preserve">Удостоверява се наличието на издадено Решение на </w:t>
            </w:r>
            <w:proofErr w:type="spellStart"/>
            <w:r>
              <w:rPr>
                <w:rFonts w:ascii="Times New Roman" w:hAnsi="Times New Roman" w:cs="Times New Roman"/>
                <w:color w:val="000000" w:themeColor="text1"/>
                <w:sz w:val="24"/>
                <w:szCs w:val="24"/>
                <w:lang w:eastAsia="fr-FR"/>
              </w:rPr>
              <w:t>РУО</w:t>
            </w:r>
            <w:proofErr w:type="spellEnd"/>
            <w:r>
              <w:rPr>
                <w:rFonts w:ascii="Times New Roman" w:hAnsi="Times New Roman" w:cs="Times New Roman"/>
                <w:color w:val="000000" w:themeColor="text1"/>
                <w:sz w:val="24"/>
                <w:szCs w:val="24"/>
                <w:lang w:eastAsia="fr-FR"/>
              </w:rPr>
              <w:t xml:space="preserve"> за определяне на финансова корекция.</w:t>
            </w:r>
          </w:p>
        </w:tc>
      </w:tr>
      <w:tr w:rsidR="00D2326F" w:rsidRPr="00CC540E" w14:paraId="0A20FCE7" w14:textId="77777777" w:rsidTr="005E3919">
        <w:tc>
          <w:tcPr>
            <w:tcW w:w="1702" w:type="dxa"/>
          </w:tcPr>
          <w:p w14:paraId="4E6E1A46" w14:textId="77777777" w:rsidR="00D2326F" w:rsidRPr="00E63DDC" w:rsidRDefault="00D2326F" w:rsidP="00D2326F">
            <w:pPr>
              <w:jc w:val="both"/>
              <w:rPr>
                <w:rFonts w:ascii="Times New Roman" w:hAnsi="Times New Roman" w:cs="Times New Roman"/>
                <w:b/>
                <w:bCs/>
                <w:color w:val="000000" w:themeColor="text1"/>
                <w:sz w:val="24"/>
                <w:szCs w:val="24"/>
              </w:rPr>
            </w:pPr>
          </w:p>
        </w:tc>
        <w:tc>
          <w:tcPr>
            <w:tcW w:w="1417" w:type="dxa"/>
          </w:tcPr>
          <w:p w14:paraId="70F2CD50" w14:textId="3195A8AD" w:rsidR="00D2326F" w:rsidRDefault="00D2326F" w:rsidP="00D2326F">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4</w:t>
            </w:r>
          </w:p>
        </w:tc>
        <w:tc>
          <w:tcPr>
            <w:tcW w:w="2724" w:type="dxa"/>
          </w:tcPr>
          <w:p w14:paraId="2DBB66C2" w14:textId="02A8ED69" w:rsidR="00D2326F" w:rsidRPr="00E63DDC" w:rsidRDefault="00D2326F" w:rsidP="00D2326F">
            <w:pPr>
              <w:jc w:val="both"/>
              <w:rPr>
                <w:rFonts w:ascii="Times New Roman" w:hAnsi="Times New Roman" w:cs="Times New Roman"/>
                <w:color w:val="000000" w:themeColor="text1"/>
                <w:sz w:val="24"/>
                <w:szCs w:val="24"/>
                <w:lang w:eastAsia="fr-FR"/>
              </w:rPr>
            </w:pPr>
            <w:r w:rsidRPr="00A10B60">
              <w:rPr>
                <w:rFonts w:ascii="Times New Roman" w:hAnsi="Times New Roman" w:cs="Times New Roman"/>
                <w:color w:val="000000" w:themeColor="text1"/>
                <w:sz w:val="24"/>
                <w:szCs w:val="24"/>
                <w:lang w:eastAsia="fr-FR"/>
              </w:rPr>
              <w:t>Финансовата корекция е отразена в ИСУН</w:t>
            </w:r>
          </w:p>
        </w:tc>
        <w:tc>
          <w:tcPr>
            <w:tcW w:w="9189" w:type="dxa"/>
          </w:tcPr>
          <w:p w14:paraId="0961DB26" w14:textId="61438E40" w:rsidR="00D2326F" w:rsidRDefault="00D2326F" w:rsidP="00D2326F">
            <w:pPr>
              <w:jc w:val="both"/>
              <w:rPr>
                <w:rFonts w:ascii="Times New Roman" w:hAnsi="Times New Roman" w:cs="Times New Roman"/>
                <w:color w:val="000000" w:themeColor="text1"/>
                <w:sz w:val="24"/>
                <w:szCs w:val="24"/>
                <w:lang w:eastAsia="fr-FR"/>
              </w:rPr>
            </w:pPr>
            <w:r>
              <w:rPr>
                <w:rFonts w:ascii="Times New Roman" w:hAnsi="Times New Roman" w:cs="Times New Roman"/>
                <w:color w:val="000000" w:themeColor="text1"/>
                <w:sz w:val="24"/>
                <w:szCs w:val="24"/>
                <w:lang w:eastAsia="fr-FR"/>
              </w:rPr>
              <w:t>Удостоверява се отразяването на финансовата корекция в ИСУН.</w:t>
            </w:r>
          </w:p>
        </w:tc>
      </w:tr>
      <w:tr w:rsidR="00D2326F" w:rsidRPr="00CC540E" w14:paraId="2DD9619C" w14:textId="77777777" w:rsidTr="005E3919">
        <w:tc>
          <w:tcPr>
            <w:tcW w:w="1702" w:type="dxa"/>
          </w:tcPr>
          <w:p w14:paraId="54D663CE" w14:textId="77777777" w:rsidR="00D2326F" w:rsidRDefault="00D2326F" w:rsidP="00D2326F">
            <w:pPr>
              <w:spacing w:before="120" w:after="120"/>
              <w:ind w:left="-110"/>
              <w:jc w:val="both"/>
              <w:outlineLvl w:val="0"/>
              <w:rPr>
                <w:rFonts w:ascii="Times New Roman" w:hAnsi="Times New Roman" w:cs="Times New Roman"/>
                <w:bCs/>
                <w:color w:val="000000" w:themeColor="text1"/>
                <w:sz w:val="24"/>
                <w:szCs w:val="24"/>
              </w:rPr>
            </w:pPr>
            <w:r w:rsidRPr="001F355D">
              <w:rPr>
                <w:rFonts w:ascii="Times New Roman" w:hAnsi="Times New Roman" w:cs="Times New Roman"/>
                <w:b/>
                <w:bCs/>
                <w:color w:val="000000" w:themeColor="text1"/>
                <w:sz w:val="24"/>
                <w:szCs w:val="24"/>
              </w:rPr>
              <w:lastRenderedPageBreak/>
              <w:t>XII.</w:t>
            </w:r>
            <w:r w:rsidRPr="001F355D">
              <w:rPr>
                <w:rFonts w:ascii="Times New Roman" w:hAnsi="Times New Roman" w:cs="Times New Roman"/>
                <w:bCs/>
                <w:color w:val="000000" w:themeColor="text1"/>
                <w:sz w:val="24"/>
                <w:szCs w:val="24"/>
              </w:rPr>
              <w:t xml:space="preserve"> </w:t>
            </w:r>
          </w:p>
          <w:p w14:paraId="3BC83C89" w14:textId="6B8E8021" w:rsidR="00D2326F" w:rsidRPr="001F355D" w:rsidRDefault="00D2326F" w:rsidP="00D2326F">
            <w:pPr>
              <w:spacing w:before="120" w:after="120"/>
              <w:ind w:left="-110"/>
              <w:jc w:val="both"/>
              <w:outlineLvl w:val="0"/>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Проверка за законосъобразност на изготвен акт за отказ от верификация</w:t>
            </w:r>
          </w:p>
          <w:p w14:paraId="5C2D7495" w14:textId="77777777" w:rsidR="00D2326F" w:rsidRPr="001F355D" w:rsidRDefault="00D2326F" w:rsidP="00D2326F">
            <w:pPr>
              <w:jc w:val="both"/>
              <w:rPr>
                <w:rFonts w:ascii="Times New Roman" w:hAnsi="Times New Roman" w:cs="Times New Roman"/>
                <w:bCs/>
                <w:color w:val="000000" w:themeColor="text1"/>
                <w:sz w:val="24"/>
                <w:szCs w:val="24"/>
              </w:rPr>
            </w:pPr>
          </w:p>
        </w:tc>
        <w:tc>
          <w:tcPr>
            <w:tcW w:w="1417" w:type="dxa"/>
          </w:tcPr>
          <w:p w14:paraId="56DE5676" w14:textId="32E84386" w:rsidR="00D2326F" w:rsidRDefault="00D2326F" w:rsidP="00D2326F">
            <w:pPr>
              <w:jc w:val="center"/>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Единствен</w:t>
            </w:r>
          </w:p>
        </w:tc>
        <w:tc>
          <w:tcPr>
            <w:tcW w:w="2724" w:type="dxa"/>
          </w:tcPr>
          <w:p w14:paraId="2AA7E102" w14:textId="7DEFA8A1" w:rsidR="00D2326F" w:rsidRPr="00A10B60" w:rsidRDefault="00D2326F" w:rsidP="00D2326F">
            <w:pPr>
              <w:jc w:val="both"/>
              <w:rPr>
                <w:rFonts w:ascii="Times New Roman" w:hAnsi="Times New Roman" w:cs="Times New Roman"/>
                <w:color w:val="000000" w:themeColor="text1"/>
                <w:sz w:val="24"/>
                <w:szCs w:val="24"/>
                <w:lang w:eastAsia="fr-FR"/>
              </w:rPr>
            </w:pPr>
            <w:r w:rsidRPr="001F355D">
              <w:rPr>
                <w:rFonts w:ascii="Times New Roman" w:hAnsi="Times New Roman" w:cs="Times New Roman"/>
                <w:color w:val="000000" w:themeColor="text1"/>
                <w:sz w:val="24"/>
                <w:szCs w:val="24"/>
                <w:lang w:eastAsia="fr-FR"/>
              </w:rPr>
              <w:t>Извършена е проверка на изготвен акт за отказ от верификация</w:t>
            </w:r>
          </w:p>
        </w:tc>
        <w:tc>
          <w:tcPr>
            <w:tcW w:w="9189" w:type="dxa"/>
          </w:tcPr>
          <w:p w14:paraId="7B73CE61" w14:textId="3D152804" w:rsidR="00D2326F" w:rsidRPr="001F355D" w:rsidRDefault="00D2326F" w:rsidP="00D2326F">
            <w:pPr>
              <w:spacing w:before="120" w:after="120"/>
              <w:jc w:val="both"/>
              <w:rPr>
                <w:rFonts w:ascii="Times New Roman" w:eastAsia="Times New Roman" w:hAnsi="Times New Roman" w:cs="Times New Roman"/>
                <w:sz w:val="24"/>
                <w:szCs w:val="24"/>
                <w:lang w:eastAsia="bg-BG"/>
              </w:rPr>
            </w:pPr>
            <w:r w:rsidRPr="001F355D">
              <w:rPr>
                <w:rFonts w:ascii="Times New Roman" w:eastAsia="Times New Roman" w:hAnsi="Times New Roman" w:cs="Times New Roman"/>
                <w:sz w:val="24"/>
                <w:szCs w:val="24"/>
                <w:lang w:eastAsia="bg-BG"/>
              </w:rPr>
              <w:t xml:space="preserve">Извършва се проверка за законосъобразност на изготвените от експерти МВ1 и </w:t>
            </w:r>
            <w:proofErr w:type="spellStart"/>
            <w:r w:rsidRPr="001F355D">
              <w:rPr>
                <w:rFonts w:ascii="Times New Roman" w:eastAsia="Times New Roman" w:hAnsi="Times New Roman" w:cs="Times New Roman"/>
                <w:sz w:val="24"/>
                <w:szCs w:val="24"/>
                <w:lang w:eastAsia="bg-BG"/>
              </w:rPr>
              <w:t>МВ</w:t>
            </w:r>
            <w:proofErr w:type="spellEnd"/>
            <w:r w:rsidRPr="001F355D">
              <w:rPr>
                <w:rFonts w:ascii="Times New Roman" w:eastAsia="Times New Roman" w:hAnsi="Times New Roman" w:cs="Times New Roman"/>
                <w:sz w:val="24"/>
                <w:szCs w:val="24"/>
                <w:lang w:eastAsia="bg-BG"/>
              </w:rPr>
              <w:t xml:space="preserve"> 2 актове за отказ от верификация. </w:t>
            </w:r>
          </w:p>
          <w:p w14:paraId="056FD209" w14:textId="6FAD07A7" w:rsidR="00D2326F" w:rsidRDefault="00D2326F" w:rsidP="00D2326F">
            <w:pPr>
              <w:jc w:val="both"/>
              <w:rPr>
                <w:rFonts w:ascii="Times New Roman" w:hAnsi="Times New Roman" w:cs="Times New Roman"/>
                <w:color w:val="000000" w:themeColor="text1"/>
                <w:sz w:val="24"/>
                <w:szCs w:val="24"/>
                <w:lang w:eastAsia="fr-FR"/>
              </w:rPr>
            </w:pPr>
          </w:p>
        </w:tc>
      </w:tr>
      <w:tr w:rsidR="00D2326F" w:rsidRPr="00CC540E" w14:paraId="33F49006" w14:textId="77777777" w:rsidTr="005E3919">
        <w:tc>
          <w:tcPr>
            <w:tcW w:w="1702" w:type="dxa"/>
          </w:tcPr>
          <w:p w14:paraId="333C8BD3" w14:textId="509DDF08" w:rsidR="00D2326F" w:rsidRPr="00CC540E" w:rsidRDefault="00D2326F" w:rsidP="00D2326F">
            <w:pPr>
              <w:jc w:val="both"/>
              <w:rPr>
                <w:rFonts w:ascii="Times New Roman" w:hAnsi="Times New Roman" w:cs="Times New Roman"/>
                <w:b/>
                <w:color w:val="000000" w:themeColor="text1"/>
                <w:sz w:val="24"/>
                <w:szCs w:val="24"/>
              </w:rPr>
            </w:pPr>
            <w:r w:rsidRPr="00CC540E">
              <w:rPr>
                <w:rFonts w:ascii="Times New Roman" w:hAnsi="Times New Roman" w:cs="Times New Roman"/>
                <w:b/>
                <w:bCs/>
                <w:color w:val="000000" w:themeColor="text1"/>
                <w:sz w:val="24"/>
                <w:szCs w:val="24"/>
              </w:rPr>
              <w:t>XII</w:t>
            </w:r>
            <w:r>
              <w:rPr>
                <w:rFonts w:ascii="Times New Roman" w:hAnsi="Times New Roman" w:cs="Times New Roman"/>
                <w:b/>
                <w:bCs/>
                <w:color w:val="000000" w:themeColor="text1"/>
                <w:sz w:val="24"/>
                <w:szCs w:val="24"/>
                <w:lang w:val="en-US"/>
              </w:rPr>
              <w:t>I</w:t>
            </w:r>
            <w:r w:rsidRPr="00CC540E">
              <w:rPr>
                <w:rFonts w:ascii="Times New Roman" w:hAnsi="Times New Roman" w:cs="Times New Roman"/>
                <w:b/>
                <w:bCs/>
                <w:color w:val="000000" w:themeColor="text1"/>
                <w:sz w:val="24"/>
                <w:szCs w:val="24"/>
              </w:rPr>
              <w:t xml:space="preserve">. </w:t>
            </w:r>
            <w:r w:rsidRPr="00CC540E">
              <w:rPr>
                <w:rFonts w:ascii="Times New Roman" w:hAnsi="Times New Roman" w:cs="Times New Roman"/>
                <w:bCs/>
                <w:color w:val="000000" w:themeColor="text1"/>
                <w:sz w:val="24"/>
                <w:szCs w:val="24"/>
              </w:rPr>
              <w:t>Приключване на верификацията</w:t>
            </w:r>
          </w:p>
        </w:tc>
        <w:tc>
          <w:tcPr>
            <w:tcW w:w="1417" w:type="dxa"/>
          </w:tcPr>
          <w:p w14:paraId="34CCF95E" w14:textId="6065AA77"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Единствен</w:t>
            </w:r>
          </w:p>
        </w:tc>
        <w:tc>
          <w:tcPr>
            <w:tcW w:w="2724" w:type="dxa"/>
          </w:tcPr>
          <w:p w14:paraId="36874B37" w14:textId="77777777" w:rsidR="00D2326F" w:rsidRPr="00CC540E" w:rsidRDefault="00D2326F" w:rsidP="00D2326F">
            <w:pPr>
              <w:jc w:val="both"/>
              <w:rPr>
                <w:rFonts w:ascii="Times New Roman" w:hAnsi="Times New Roman" w:cs="Times New Roman"/>
                <w:color w:val="000000" w:themeColor="text1"/>
                <w:sz w:val="24"/>
                <w:szCs w:val="24"/>
                <w:lang w:eastAsia="fr-FR"/>
              </w:rPr>
            </w:pPr>
            <w:r w:rsidRPr="00CC540E">
              <w:rPr>
                <w:rFonts w:ascii="Times New Roman" w:hAnsi="Times New Roman" w:cs="Times New Roman"/>
                <w:color w:val="000000" w:themeColor="text1"/>
                <w:sz w:val="24"/>
                <w:szCs w:val="24"/>
                <w:lang w:eastAsia="fr-FR"/>
              </w:rPr>
              <w:t xml:space="preserve">Извършени са всички действия по приключване на верификацията </w:t>
            </w:r>
          </w:p>
          <w:p w14:paraId="7F5D3C11" w14:textId="77777777" w:rsidR="00D2326F" w:rsidRPr="00CC540E" w:rsidRDefault="00D2326F" w:rsidP="00D2326F">
            <w:pPr>
              <w:jc w:val="both"/>
              <w:rPr>
                <w:rFonts w:ascii="Times New Roman" w:hAnsi="Times New Roman" w:cs="Times New Roman"/>
                <w:b/>
                <w:color w:val="000000" w:themeColor="text1"/>
                <w:sz w:val="24"/>
                <w:szCs w:val="24"/>
              </w:rPr>
            </w:pPr>
          </w:p>
        </w:tc>
        <w:tc>
          <w:tcPr>
            <w:tcW w:w="9189" w:type="dxa"/>
          </w:tcPr>
          <w:p w14:paraId="091F2FE5" w14:textId="685A74D2" w:rsidR="00D2326F" w:rsidRDefault="00D2326F" w:rsidP="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Проверява се дали е:</w:t>
            </w:r>
          </w:p>
          <w:p w14:paraId="36D65622" w14:textId="2FB6D9F5" w:rsidR="00D2326F" w:rsidRPr="00CC540E" w:rsidRDefault="00D2326F" w:rsidP="00D2326F">
            <w:pPr>
              <w:pStyle w:val="ListParagraph"/>
              <w:numPr>
                <w:ilvl w:val="0"/>
                <w:numId w:val="26"/>
              </w:numPr>
              <w:spacing w:after="0" w:line="240" w:lineRule="auto"/>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 xml:space="preserve">Попълнена </w:t>
            </w:r>
            <w:r w:rsidRPr="00CC540E">
              <w:rPr>
                <w:rFonts w:ascii="Times New Roman" w:eastAsia="Times New Roman" w:hAnsi="Times New Roman"/>
                <w:color w:val="000000" w:themeColor="text1"/>
                <w:sz w:val="24"/>
                <w:szCs w:val="24"/>
                <w:lang w:eastAsia="fr-FR"/>
              </w:rPr>
              <w:t>информацията в Справка за верифицирани средства (</w:t>
            </w:r>
            <w:proofErr w:type="spellStart"/>
            <w:r w:rsidRPr="00CC540E">
              <w:rPr>
                <w:rFonts w:ascii="Times New Roman" w:eastAsia="Times New Roman" w:hAnsi="Times New Roman"/>
                <w:color w:val="000000" w:themeColor="text1"/>
                <w:sz w:val="24"/>
                <w:szCs w:val="24"/>
                <w:lang w:eastAsia="fr-FR"/>
              </w:rPr>
              <w:t>СВС</w:t>
            </w:r>
            <w:proofErr w:type="spellEnd"/>
            <w:r w:rsidRPr="00CC540E">
              <w:rPr>
                <w:rFonts w:ascii="Times New Roman" w:eastAsia="Times New Roman" w:hAnsi="Times New Roman"/>
                <w:color w:val="000000" w:themeColor="text1"/>
                <w:sz w:val="24"/>
                <w:szCs w:val="24"/>
                <w:lang w:eastAsia="fr-FR"/>
              </w:rPr>
              <w:t>), която е прикачена към КЛ</w:t>
            </w:r>
            <w:r>
              <w:rPr>
                <w:rFonts w:ascii="Times New Roman" w:eastAsia="Times New Roman" w:hAnsi="Times New Roman"/>
                <w:color w:val="000000" w:themeColor="text1"/>
                <w:sz w:val="24"/>
                <w:szCs w:val="24"/>
                <w:lang w:eastAsia="fr-FR"/>
              </w:rPr>
              <w:t>;</w:t>
            </w:r>
          </w:p>
          <w:p w14:paraId="57B316DD" w14:textId="14D44CE5" w:rsidR="00D2326F" w:rsidRPr="00CC540E" w:rsidRDefault="00D2326F" w:rsidP="00D2326F">
            <w:pPr>
              <w:pStyle w:val="ListParagraph"/>
              <w:numPr>
                <w:ilvl w:val="0"/>
                <w:numId w:val="26"/>
              </w:numPr>
              <w:spacing w:after="0" w:line="240" w:lineRule="auto"/>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 xml:space="preserve">Извършена </w:t>
            </w:r>
            <w:r w:rsidRPr="00CC540E">
              <w:rPr>
                <w:rFonts w:ascii="Times New Roman" w:eastAsia="Times New Roman" w:hAnsi="Times New Roman"/>
                <w:color w:val="000000" w:themeColor="text1"/>
                <w:sz w:val="24"/>
                <w:szCs w:val="24"/>
                <w:lang w:eastAsia="fr-FR"/>
              </w:rPr>
              <w:t>верификация на РОД и индикаторите в ИСУН</w:t>
            </w:r>
            <w:r>
              <w:rPr>
                <w:rFonts w:ascii="Times New Roman" w:eastAsia="Times New Roman" w:hAnsi="Times New Roman"/>
                <w:color w:val="000000" w:themeColor="text1"/>
                <w:sz w:val="24"/>
                <w:szCs w:val="24"/>
                <w:lang w:eastAsia="fr-FR"/>
              </w:rPr>
              <w:t>;</w:t>
            </w:r>
          </w:p>
          <w:p w14:paraId="0C810530" w14:textId="0C8AC845" w:rsidR="00D2326F" w:rsidRDefault="00D2326F" w:rsidP="00D2326F">
            <w:pPr>
              <w:pStyle w:val="ListParagraph"/>
              <w:numPr>
                <w:ilvl w:val="0"/>
                <w:numId w:val="26"/>
              </w:numPr>
              <w:spacing w:after="0" w:line="240" w:lineRule="auto"/>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Изготвено и прикачено</w:t>
            </w:r>
            <w:r w:rsidRPr="00CC540E">
              <w:rPr>
                <w:rFonts w:ascii="Times New Roman" w:eastAsia="Times New Roman" w:hAnsi="Times New Roman"/>
                <w:color w:val="000000" w:themeColor="text1"/>
                <w:sz w:val="24"/>
                <w:szCs w:val="24"/>
                <w:lang w:eastAsia="fr-FR"/>
              </w:rPr>
              <w:t xml:space="preserve"> Приложение № 1 към настоящия Контролен лист (</w:t>
            </w:r>
            <w:r w:rsidR="00A10962">
              <w:rPr>
                <w:rFonts w:ascii="Times New Roman" w:eastAsia="Times New Roman" w:hAnsi="Times New Roman"/>
                <w:color w:val="000000" w:themeColor="text1"/>
                <w:sz w:val="24"/>
                <w:szCs w:val="24"/>
                <w:lang w:eastAsia="fr-FR"/>
              </w:rPr>
              <w:t>в</w:t>
            </w:r>
            <w:r w:rsidRPr="00CC540E">
              <w:rPr>
                <w:rFonts w:ascii="Times New Roman" w:eastAsia="Times New Roman" w:hAnsi="Times New Roman"/>
                <w:color w:val="000000" w:themeColor="text1"/>
                <w:sz w:val="24"/>
                <w:szCs w:val="24"/>
                <w:lang w:eastAsia="fr-FR"/>
              </w:rPr>
              <w:t xml:space="preserve"> случай че са поискани и представени допълнителни документи/разяснения/обосновки/ коригиран елемент на ПОД в ИСУН,  крайният срок за плащане е преизчислен в та</w:t>
            </w:r>
            <w:r w:rsidR="002771E0">
              <w:rPr>
                <w:rFonts w:ascii="Times New Roman" w:eastAsia="Times New Roman" w:hAnsi="Times New Roman"/>
                <w:color w:val="000000" w:themeColor="text1"/>
                <w:sz w:val="24"/>
                <w:szCs w:val="24"/>
                <w:lang w:eastAsia="fr-FR"/>
              </w:rPr>
              <w:t>бл</w:t>
            </w:r>
            <w:r w:rsidRPr="00CC540E">
              <w:rPr>
                <w:rFonts w:ascii="Times New Roman" w:eastAsia="Times New Roman" w:hAnsi="Times New Roman"/>
                <w:color w:val="000000" w:themeColor="text1"/>
                <w:sz w:val="24"/>
                <w:szCs w:val="24"/>
                <w:lang w:eastAsia="fr-FR"/>
              </w:rPr>
              <w:t>ица „ДОПЪЛНИТЕЛНА ИНФОРМАЦИЯ“.</w:t>
            </w:r>
            <w:r>
              <w:rPr>
                <w:rFonts w:ascii="Times New Roman" w:eastAsia="Times New Roman" w:hAnsi="Times New Roman"/>
                <w:color w:val="000000" w:themeColor="text1"/>
                <w:sz w:val="24"/>
                <w:szCs w:val="24"/>
                <w:lang w:eastAsia="fr-FR"/>
              </w:rPr>
              <w:t xml:space="preserve"> </w:t>
            </w:r>
            <w:r w:rsidRPr="00CC540E">
              <w:rPr>
                <w:rFonts w:ascii="Times New Roman" w:eastAsia="Times New Roman" w:hAnsi="Times New Roman"/>
                <w:color w:val="000000" w:themeColor="text1"/>
                <w:sz w:val="24"/>
                <w:szCs w:val="24"/>
                <w:lang w:eastAsia="fr-FR"/>
              </w:rPr>
              <w:t>В случай че са поискани и представени писмените възражения във връзка с  производство по определяне на ФК,  крайният срок за плащане е преизчислен в та</w:t>
            </w:r>
            <w:r w:rsidR="002771E0">
              <w:rPr>
                <w:rFonts w:ascii="Times New Roman" w:eastAsia="Times New Roman" w:hAnsi="Times New Roman"/>
                <w:color w:val="000000" w:themeColor="text1"/>
                <w:sz w:val="24"/>
                <w:szCs w:val="24"/>
                <w:lang w:eastAsia="fr-FR"/>
              </w:rPr>
              <w:t>бл</w:t>
            </w:r>
            <w:r>
              <w:rPr>
                <w:rFonts w:ascii="Times New Roman" w:eastAsia="Times New Roman" w:hAnsi="Times New Roman"/>
                <w:color w:val="000000" w:themeColor="text1"/>
                <w:sz w:val="24"/>
                <w:szCs w:val="24"/>
                <w:lang w:eastAsia="fr-FR"/>
              </w:rPr>
              <w:t>ица „ДОПЪЛНИТЕЛНА ИНФОРМАЦИЯ“.);</w:t>
            </w:r>
          </w:p>
          <w:p w14:paraId="4CB0C14D" w14:textId="3801C362" w:rsidR="00D2326F" w:rsidRPr="009A058E" w:rsidRDefault="00D2326F" w:rsidP="00D2326F">
            <w:pPr>
              <w:pStyle w:val="ListParagraph"/>
              <w:numPr>
                <w:ilvl w:val="0"/>
                <w:numId w:val="26"/>
              </w:numPr>
              <w:spacing w:after="0" w:line="240" w:lineRule="auto"/>
              <w:jc w:val="both"/>
              <w:rPr>
                <w:rFonts w:ascii="Times New Roman" w:eastAsia="Times New Roman" w:hAnsi="Times New Roman"/>
                <w:color w:val="000000" w:themeColor="text1"/>
                <w:sz w:val="24"/>
                <w:szCs w:val="24"/>
                <w:lang w:eastAsia="fr-FR"/>
              </w:rPr>
            </w:pPr>
            <w:r w:rsidRPr="009A058E">
              <w:rPr>
                <w:rFonts w:ascii="Times New Roman" w:eastAsia="Times New Roman" w:hAnsi="Times New Roman"/>
                <w:color w:val="000000" w:themeColor="text1"/>
                <w:sz w:val="24"/>
                <w:szCs w:val="24"/>
                <w:lang w:eastAsia="fr-FR"/>
              </w:rPr>
              <w:t>Изготвено</w:t>
            </w:r>
            <w:r w:rsidR="00A10962">
              <w:rPr>
                <w:rFonts w:ascii="Times New Roman" w:eastAsia="Times New Roman" w:hAnsi="Times New Roman"/>
                <w:color w:val="000000" w:themeColor="text1"/>
                <w:sz w:val="24"/>
                <w:szCs w:val="24"/>
                <w:lang w:eastAsia="fr-FR"/>
              </w:rPr>
              <w:t xml:space="preserve"> и подписано</w:t>
            </w:r>
            <w:r w:rsidRPr="009A058E">
              <w:rPr>
                <w:rFonts w:ascii="Times New Roman" w:eastAsia="Times New Roman" w:hAnsi="Times New Roman"/>
                <w:color w:val="000000" w:themeColor="text1"/>
                <w:sz w:val="24"/>
                <w:szCs w:val="24"/>
                <w:lang w:eastAsia="fr-FR"/>
              </w:rPr>
              <w:t xml:space="preserve"> е писмо до бенефициента за верифицираните разходи, линк към което е наличен в настоящия контролен лист</w:t>
            </w:r>
            <w:r>
              <w:rPr>
                <w:rFonts w:ascii="Times New Roman" w:eastAsia="Times New Roman" w:hAnsi="Times New Roman"/>
                <w:color w:val="000000" w:themeColor="text1"/>
                <w:sz w:val="24"/>
                <w:szCs w:val="24"/>
                <w:lang w:eastAsia="fr-FR"/>
              </w:rPr>
              <w:t>.</w:t>
            </w:r>
          </w:p>
        </w:tc>
      </w:tr>
      <w:tr w:rsidR="00D2326F" w:rsidRPr="00CC540E" w14:paraId="1F4CD406" w14:textId="77777777" w:rsidTr="005E3919">
        <w:tc>
          <w:tcPr>
            <w:tcW w:w="1702" w:type="dxa"/>
          </w:tcPr>
          <w:p w14:paraId="6E7E4D12" w14:textId="3DA0F72E" w:rsidR="00D2326F" w:rsidRDefault="00D2326F" w:rsidP="00D2326F">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X</w:t>
            </w:r>
            <w:r w:rsidRPr="00F22366">
              <w:rPr>
                <w:rFonts w:ascii="Times New Roman" w:hAnsi="Times New Roman" w:cs="Times New Roman"/>
                <w:b/>
                <w:bCs/>
                <w:color w:val="000000" w:themeColor="text1"/>
                <w:sz w:val="24"/>
                <w:szCs w:val="24"/>
              </w:rPr>
              <w:t>I</w:t>
            </w:r>
            <w:r>
              <w:rPr>
                <w:rFonts w:ascii="Times New Roman" w:hAnsi="Times New Roman" w:cs="Times New Roman"/>
                <w:b/>
                <w:bCs/>
                <w:color w:val="000000" w:themeColor="text1"/>
                <w:sz w:val="24"/>
                <w:szCs w:val="24"/>
                <w:lang w:val="en-US"/>
              </w:rPr>
              <w:t>V</w:t>
            </w:r>
            <w:r w:rsidRPr="00F22366">
              <w:rPr>
                <w:rFonts w:ascii="Times New Roman" w:hAnsi="Times New Roman" w:cs="Times New Roman"/>
                <w:b/>
                <w:bCs/>
                <w:color w:val="000000" w:themeColor="text1"/>
                <w:sz w:val="24"/>
                <w:szCs w:val="24"/>
              </w:rPr>
              <w:t xml:space="preserve">. </w:t>
            </w:r>
          </w:p>
          <w:p w14:paraId="20E0DD42" w14:textId="2301C175" w:rsidR="00D2326F" w:rsidRPr="00CC540E" w:rsidRDefault="00D2326F" w:rsidP="00D2326F">
            <w:pPr>
              <w:jc w:val="both"/>
              <w:rPr>
                <w:rFonts w:ascii="Times New Roman" w:hAnsi="Times New Roman" w:cs="Times New Roman"/>
                <w:b/>
                <w:bCs/>
                <w:color w:val="000000" w:themeColor="text1"/>
                <w:sz w:val="24"/>
                <w:szCs w:val="24"/>
              </w:rPr>
            </w:pPr>
            <w:r w:rsidRPr="00F22366">
              <w:rPr>
                <w:rFonts w:ascii="Times New Roman" w:hAnsi="Times New Roman" w:cs="Times New Roman"/>
                <w:bCs/>
                <w:color w:val="000000" w:themeColor="text1"/>
                <w:sz w:val="24"/>
                <w:szCs w:val="24"/>
              </w:rPr>
              <w:t xml:space="preserve">Проверка на началник на отдел </w:t>
            </w:r>
            <w:proofErr w:type="spellStart"/>
            <w:r w:rsidRPr="00F22366">
              <w:rPr>
                <w:rFonts w:ascii="Times New Roman" w:hAnsi="Times New Roman" w:cs="Times New Roman"/>
                <w:bCs/>
                <w:color w:val="000000" w:themeColor="text1"/>
                <w:sz w:val="24"/>
                <w:szCs w:val="24"/>
              </w:rPr>
              <w:t>МВ</w:t>
            </w:r>
            <w:proofErr w:type="spellEnd"/>
          </w:p>
        </w:tc>
        <w:tc>
          <w:tcPr>
            <w:tcW w:w="1417" w:type="dxa"/>
          </w:tcPr>
          <w:p w14:paraId="6D94E2C6" w14:textId="7995C4B4"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724" w:type="dxa"/>
          </w:tcPr>
          <w:p w14:paraId="03CCAFCF" w14:textId="672E9DF7" w:rsidR="00D2326F" w:rsidRPr="00CC540E" w:rsidRDefault="00D2326F" w:rsidP="00D2326F">
            <w:pPr>
              <w:jc w:val="both"/>
              <w:rPr>
                <w:rFonts w:ascii="Times New Roman" w:hAnsi="Times New Roman" w:cs="Times New Roman"/>
                <w:color w:val="000000" w:themeColor="text1"/>
                <w:sz w:val="24"/>
                <w:szCs w:val="24"/>
                <w:lang w:eastAsia="fr-FR"/>
              </w:rPr>
            </w:pPr>
            <w:r w:rsidRPr="00F22366">
              <w:rPr>
                <w:rFonts w:ascii="Times New Roman" w:hAnsi="Times New Roman" w:cs="Times New Roman"/>
                <w:color w:val="000000" w:themeColor="text1"/>
                <w:sz w:val="24"/>
                <w:szCs w:val="24"/>
                <w:lang w:eastAsia="fr-FR"/>
              </w:rPr>
              <w:t>КЛ за верификация е коректно попълнен</w:t>
            </w:r>
          </w:p>
        </w:tc>
        <w:tc>
          <w:tcPr>
            <w:tcW w:w="9189" w:type="dxa"/>
          </w:tcPr>
          <w:p w14:paraId="5E813EA3" w14:textId="7157E090" w:rsidR="00D2326F" w:rsidRDefault="00D2326F" w:rsidP="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 xml:space="preserve">Началникът на отдел </w:t>
            </w:r>
            <w:proofErr w:type="spellStart"/>
            <w:r>
              <w:rPr>
                <w:rFonts w:ascii="Times New Roman" w:eastAsia="Times New Roman" w:hAnsi="Times New Roman"/>
                <w:color w:val="000000" w:themeColor="text1"/>
                <w:sz w:val="24"/>
                <w:szCs w:val="24"/>
                <w:lang w:eastAsia="fr-FR"/>
              </w:rPr>
              <w:t>МВ</w:t>
            </w:r>
            <w:proofErr w:type="spellEnd"/>
            <w:r>
              <w:rPr>
                <w:rFonts w:ascii="Times New Roman" w:eastAsia="Times New Roman" w:hAnsi="Times New Roman"/>
                <w:color w:val="000000" w:themeColor="text1"/>
                <w:sz w:val="24"/>
                <w:szCs w:val="24"/>
                <w:lang w:eastAsia="fr-FR"/>
              </w:rPr>
              <w:t xml:space="preserve"> удостоверява, че КЛ за верификация е попълнен коректно.</w:t>
            </w:r>
          </w:p>
        </w:tc>
      </w:tr>
      <w:tr w:rsidR="00D2326F" w:rsidRPr="00CC540E" w14:paraId="545C8086" w14:textId="77777777" w:rsidTr="005E3919">
        <w:tc>
          <w:tcPr>
            <w:tcW w:w="1702" w:type="dxa"/>
          </w:tcPr>
          <w:p w14:paraId="754A1288" w14:textId="77777777" w:rsidR="00D2326F" w:rsidRPr="00F22366" w:rsidRDefault="00D2326F" w:rsidP="00D2326F">
            <w:pPr>
              <w:jc w:val="both"/>
              <w:rPr>
                <w:rFonts w:ascii="Times New Roman" w:hAnsi="Times New Roman" w:cs="Times New Roman"/>
                <w:b/>
                <w:bCs/>
                <w:color w:val="000000" w:themeColor="text1"/>
                <w:sz w:val="24"/>
                <w:szCs w:val="24"/>
              </w:rPr>
            </w:pPr>
          </w:p>
        </w:tc>
        <w:tc>
          <w:tcPr>
            <w:tcW w:w="1417" w:type="dxa"/>
          </w:tcPr>
          <w:p w14:paraId="35B5EE3B" w14:textId="01A81D90"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724" w:type="dxa"/>
          </w:tcPr>
          <w:p w14:paraId="1F812CF8" w14:textId="2C63D5EA" w:rsidR="00D2326F" w:rsidRPr="00CC540E" w:rsidRDefault="00D2326F" w:rsidP="00D2326F">
            <w:pPr>
              <w:jc w:val="both"/>
              <w:rPr>
                <w:rFonts w:ascii="Times New Roman" w:hAnsi="Times New Roman" w:cs="Times New Roman"/>
                <w:color w:val="000000" w:themeColor="text1"/>
                <w:sz w:val="24"/>
                <w:szCs w:val="24"/>
                <w:lang w:eastAsia="fr-FR"/>
              </w:rPr>
            </w:pPr>
            <w:r w:rsidRPr="00F22366">
              <w:rPr>
                <w:rFonts w:ascii="Times New Roman" w:hAnsi="Times New Roman" w:cs="Times New Roman"/>
                <w:color w:val="000000" w:themeColor="text1"/>
                <w:sz w:val="24"/>
                <w:szCs w:val="24"/>
                <w:lang w:eastAsia="fr-FR"/>
              </w:rPr>
              <w:t xml:space="preserve">Необходимо е да бъдат предприети допълнителни действия </w:t>
            </w:r>
            <w:r w:rsidRPr="00F22366">
              <w:rPr>
                <w:rFonts w:ascii="Times New Roman" w:hAnsi="Times New Roman" w:cs="Times New Roman"/>
                <w:color w:val="000000" w:themeColor="text1"/>
                <w:sz w:val="24"/>
                <w:szCs w:val="24"/>
                <w:lang w:eastAsia="fr-FR"/>
              </w:rPr>
              <w:lastRenderedPageBreak/>
              <w:t>от страна на УО/бенефициента</w:t>
            </w:r>
          </w:p>
        </w:tc>
        <w:tc>
          <w:tcPr>
            <w:tcW w:w="9189" w:type="dxa"/>
          </w:tcPr>
          <w:p w14:paraId="39A6F046" w14:textId="57BB5D89" w:rsidR="00D2326F" w:rsidRDefault="00D2326F" w:rsidP="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lastRenderedPageBreak/>
              <w:t xml:space="preserve">Началникът на отдел </w:t>
            </w:r>
            <w:proofErr w:type="spellStart"/>
            <w:r>
              <w:rPr>
                <w:rFonts w:ascii="Times New Roman" w:eastAsia="Times New Roman" w:hAnsi="Times New Roman"/>
                <w:color w:val="000000" w:themeColor="text1"/>
                <w:sz w:val="24"/>
                <w:szCs w:val="24"/>
                <w:lang w:eastAsia="fr-FR"/>
              </w:rPr>
              <w:t>МВ</w:t>
            </w:r>
            <w:proofErr w:type="spellEnd"/>
            <w:r>
              <w:rPr>
                <w:rFonts w:ascii="Times New Roman" w:eastAsia="Times New Roman" w:hAnsi="Times New Roman"/>
                <w:color w:val="000000" w:themeColor="text1"/>
                <w:sz w:val="24"/>
                <w:szCs w:val="24"/>
                <w:lang w:eastAsia="fr-FR"/>
              </w:rPr>
              <w:t xml:space="preserve"> потвърждава или отхвърля необходимостта от предприемане на допълнителни действия от страна на УО/бенефициента.</w:t>
            </w:r>
          </w:p>
        </w:tc>
      </w:tr>
      <w:tr w:rsidR="00D2326F" w:rsidRPr="00CC540E" w14:paraId="502336BC" w14:textId="77777777" w:rsidTr="005E3919">
        <w:tc>
          <w:tcPr>
            <w:tcW w:w="1702" w:type="dxa"/>
          </w:tcPr>
          <w:p w14:paraId="5A94C031" w14:textId="77777777" w:rsidR="00D2326F" w:rsidRPr="00F22366" w:rsidRDefault="00D2326F" w:rsidP="00D2326F">
            <w:pPr>
              <w:jc w:val="both"/>
              <w:rPr>
                <w:rFonts w:ascii="Times New Roman" w:hAnsi="Times New Roman" w:cs="Times New Roman"/>
                <w:b/>
                <w:bCs/>
                <w:color w:val="000000" w:themeColor="text1"/>
                <w:sz w:val="24"/>
                <w:szCs w:val="24"/>
              </w:rPr>
            </w:pPr>
          </w:p>
        </w:tc>
        <w:tc>
          <w:tcPr>
            <w:tcW w:w="1417" w:type="dxa"/>
          </w:tcPr>
          <w:p w14:paraId="179E104A" w14:textId="2982CDA5"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724" w:type="dxa"/>
          </w:tcPr>
          <w:p w14:paraId="25E39D5C" w14:textId="189D5CAA" w:rsidR="00D2326F" w:rsidRPr="00CC540E" w:rsidRDefault="00D2326F" w:rsidP="00D2326F">
            <w:pPr>
              <w:jc w:val="both"/>
              <w:rPr>
                <w:rFonts w:ascii="Times New Roman" w:hAnsi="Times New Roman" w:cs="Times New Roman"/>
                <w:color w:val="000000" w:themeColor="text1"/>
                <w:sz w:val="24"/>
                <w:szCs w:val="24"/>
                <w:lang w:eastAsia="fr-FR"/>
              </w:rPr>
            </w:pPr>
            <w:r w:rsidRPr="00F22366">
              <w:rPr>
                <w:rFonts w:ascii="Times New Roman" w:hAnsi="Times New Roman" w:cs="Times New Roman"/>
                <w:color w:val="000000" w:themeColor="text1"/>
                <w:sz w:val="24"/>
                <w:szCs w:val="24"/>
                <w:lang w:eastAsia="fr-FR"/>
              </w:rPr>
              <w:t xml:space="preserve">Попълнена е информацията в </w:t>
            </w:r>
            <w:proofErr w:type="spellStart"/>
            <w:r w:rsidRPr="00F22366">
              <w:rPr>
                <w:rFonts w:ascii="Times New Roman" w:hAnsi="Times New Roman" w:cs="Times New Roman"/>
                <w:color w:val="000000" w:themeColor="text1"/>
                <w:sz w:val="24"/>
                <w:szCs w:val="24"/>
                <w:lang w:eastAsia="fr-FR"/>
              </w:rPr>
              <w:t>СВС</w:t>
            </w:r>
            <w:proofErr w:type="spellEnd"/>
          </w:p>
        </w:tc>
        <w:tc>
          <w:tcPr>
            <w:tcW w:w="9189" w:type="dxa"/>
          </w:tcPr>
          <w:p w14:paraId="281887EC" w14:textId="71C82085" w:rsidR="00D2326F" w:rsidRDefault="00D2326F" w:rsidP="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 xml:space="preserve">Началникът на отдел </w:t>
            </w:r>
            <w:proofErr w:type="spellStart"/>
            <w:r>
              <w:rPr>
                <w:rFonts w:ascii="Times New Roman" w:eastAsia="Times New Roman" w:hAnsi="Times New Roman"/>
                <w:color w:val="000000" w:themeColor="text1"/>
                <w:sz w:val="24"/>
                <w:szCs w:val="24"/>
                <w:lang w:eastAsia="fr-FR"/>
              </w:rPr>
              <w:t>МВ</w:t>
            </w:r>
            <w:proofErr w:type="spellEnd"/>
            <w:r>
              <w:rPr>
                <w:rFonts w:ascii="Times New Roman" w:eastAsia="Times New Roman" w:hAnsi="Times New Roman"/>
                <w:color w:val="000000" w:themeColor="text1"/>
                <w:sz w:val="24"/>
                <w:szCs w:val="24"/>
                <w:lang w:eastAsia="fr-FR"/>
              </w:rPr>
              <w:t xml:space="preserve"> удостоверява, че </w:t>
            </w:r>
            <w:proofErr w:type="spellStart"/>
            <w:r>
              <w:rPr>
                <w:rFonts w:ascii="Times New Roman" w:eastAsia="Times New Roman" w:hAnsi="Times New Roman"/>
                <w:color w:val="000000" w:themeColor="text1"/>
                <w:sz w:val="24"/>
                <w:szCs w:val="24"/>
                <w:lang w:eastAsia="fr-FR"/>
              </w:rPr>
              <w:t>СВС</w:t>
            </w:r>
            <w:proofErr w:type="spellEnd"/>
            <w:r>
              <w:rPr>
                <w:rFonts w:ascii="Times New Roman" w:eastAsia="Times New Roman" w:hAnsi="Times New Roman"/>
                <w:color w:val="000000" w:themeColor="text1"/>
                <w:sz w:val="24"/>
                <w:szCs w:val="24"/>
                <w:lang w:eastAsia="fr-FR"/>
              </w:rPr>
              <w:t xml:space="preserve"> е попълнена.</w:t>
            </w:r>
          </w:p>
        </w:tc>
      </w:tr>
      <w:tr w:rsidR="00D2326F" w:rsidRPr="00CC540E" w14:paraId="1DDD8B5E" w14:textId="77777777" w:rsidTr="005E3919">
        <w:tc>
          <w:tcPr>
            <w:tcW w:w="1702" w:type="dxa"/>
          </w:tcPr>
          <w:p w14:paraId="44F7A9C4" w14:textId="77777777" w:rsidR="00D2326F" w:rsidRPr="00F22366" w:rsidRDefault="00D2326F" w:rsidP="00D2326F">
            <w:pPr>
              <w:jc w:val="both"/>
              <w:rPr>
                <w:rFonts w:ascii="Times New Roman" w:hAnsi="Times New Roman" w:cs="Times New Roman"/>
                <w:b/>
                <w:bCs/>
                <w:color w:val="000000" w:themeColor="text1"/>
                <w:sz w:val="24"/>
                <w:szCs w:val="24"/>
              </w:rPr>
            </w:pPr>
          </w:p>
        </w:tc>
        <w:tc>
          <w:tcPr>
            <w:tcW w:w="1417" w:type="dxa"/>
          </w:tcPr>
          <w:p w14:paraId="6C38B066" w14:textId="1A17EC7D"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724" w:type="dxa"/>
          </w:tcPr>
          <w:p w14:paraId="55D41DFB" w14:textId="7A302EB1" w:rsidR="00D2326F" w:rsidRPr="00CC540E" w:rsidRDefault="00D2326F" w:rsidP="00D2326F">
            <w:pPr>
              <w:jc w:val="both"/>
              <w:rPr>
                <w:rFonts w:ascii="Times New Roman" w:hAnsi="Times New Roman" w:cs="Times New Roman"/>
                <w:color w:val="000000" w:themeColor="text1"/>
                <w:sz w:val="24"/>
                <w:szCs w:val="24"/>
                <w:lang w:eastAsia="fr-FR"/>
              </w:rPr>
            </w:pPr>
            <w:r w:rsidRPr="0076444C">
              <w:rPr>
                <w:rFonts w:ascii="Times New Roman" w:hAnsi="Times New Roman" w:cs="Times New Roman"/>
                <w:color w:val="000000" w:themeColor="text1"/>
                <w:sz w:val="24"/>
                <w:szCs w:val="24"/>
                <w:lang w:eastAsia="fr-FR"/>
              </w:rPr>
              <w:t>Изготвено е писмо до бенефициента за верифицираните разходи, приложено към КЛ (ако е приложимо)</w:t>
            </w:r>
          </w:p>
        </w:tc>
        <w:tc>
          <w:tcPr>
            <w:tcW w:w="9189" w:type="dxa"/>
          </w:tcPr>
          <w:p w14:paraId="458F19CC" w14:textId="4331A67B" w:rsidR="00D2326F" w:rsidRDefault="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 xml:space="preserve">Началникът на отдел </w:t>
            </w:r>
            <w:proofErr w:type="spellStart"/>
            <w:r>
              <w:rPr>
                <w:rFonts w:ascii="Times New Roman" w:eastAsia="Times New Roman" w:hAnsi="Times New Roman"/>
                <w:color w:val="000000" w:themeColor="text1"/>
                <w:sz w:val="24"/>
                <w:szCs w:val="24"/>
                <w:lang w:eastAsia="fr-FR"/>
              </w:rPr>
              <w:t>МВ</w:t>
            </w:r>
            <w:proofErr w:type="spellEnd"/>
            <w:r>
              <w:rPr>
                <w:rFonts w:ascii="Times New Roman" w:eastAsia="Times New Roman" w:hAnsi="Times New Roman"/>
                <w:color w:val="000000" w:themeColor="text1"/>
                <w:sz w:val="24"/>
                <w:szCs w:val="24"/>
                <w:lang w:eastAsia="fr-FR"/>
              </w:rPr>
              <w:t xml:space="preserve"> удостоверява </w:t>
            </w:r>
            <w:r w:rsidR="00A10962">
              <w:rPr>
                <w:rFonts w:ascii="Times New Roman" w:eastAsia="Times New Roman" w:hAnsi="Times New Roman"/>
                <w:color w:val="000000" w:themeColor="text1"/>
                <w:sz w:val="24"/>
                <w:szCs w:val="24"/>
                <w:lang w:eastAsia="fr-FR"/>
              </w:rPr>
              <w:t>наличието на</w:t>
            </w:r>
            <w:r>
              <w:rPr>
                <w:rFonts w:ascii="Times New Roman" w:eastAsia="Times New Roman" w:hAnsi="Times New Roman"/>
                <w:color w:val="000000" w:themeColor="text1"/>
                <w:sz w:val="24"/>
                <w:szCs w:val="24"/>
                <w:lang w:eastAsia="fr-FR"/>
              </w:rPr>
              <w:t xml:space="preserve"> писмо до бенефициента за верифицираните разходи към КЛ (ако е приложимо).</w:t>
            </w:r>
            <w:r w:rsidR="00A10962">
              <w:rPr>
                <w:rFonts w:ascii="Times New Roman" w:eastAsia="Times New Roman" w:hAnsi="Times New Roman"/>
                <w:color w:val="000000" w:themeColor="text1"/>
                <w:sz w:val="24"/>
                <w:szCs w:val="24"/>
                <w:lang w:eastAsia="fr-FR"/>
              </w:rPr>
              <w:t xml:space="preserve"> Началникът на отдел подписва писмото.</w:t>
            </w:r>
          </w:p>
        </w:tc>
      </w:tr>
      <w:tr w:rsidR="00D2326F" w:rsidRPr="00CC540E" w14:paraId="29214826" w14:textId="77777777" w:rsidTr="005E3919">
        <w:tc>
          <w:tcPr>
            <w:tcW w:w="1702" w:type="dxa"/>
          </w:tcPr>
          <w:p w14:paraId="55CF1E1D" w14:textId="77777777" w:rsidR="00D2326F" w:rsidRPr="00F22366" w:rsidRDefault="00D2326F" w:rsidP="00D2326F">
            <w:pPr>
              <w:jc w:val="both"/>
              <w:rPr>
                <w:rFonts w:ascii="Times New Roman" w:hAnsi="Times New Roman" w:cs="Times New Roman"/>
                <w:b/>
                <w:bCs/>
                <w:color w:val="000000" w:themeColor="text1"/>
                <w:sz w:val="24"/>
                <w:szCs w:val="24"/>
              </w:rPr>
            </w:pPr>
          </w:p>
        </w:tc>
        <w:tc>
          <w:tcPr>
            <w:tcW w:w="1417" w:type="dxa"/>
          </w:tcPr>
          <w:p w14:paraId="05C32531" w14:textId="22D84992" w:rsidR="00D2326F" w:rsidRPr="00CC540E"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p>
        </w:tc>
        <w:tc>
          <w:tcPr>
            <w:tcW w:w="2724" w:type="dxa"/>
          </w:tcPr>
          <w:p w14:paraId="2A76766F" w14:textId="1F6BD6E7" w:rsidR="00D2326F" w:rsidRPr="00CC540E" w:rsidRDefault="00D2326F" w:rsidP="00D2326F">
            <w:pPr>
              <w:jc w:val="both"/>
              <w:rPr>
                <w:rFonts w:ascii="Times New Roman" w:hAnsi="Times New Roman" w:cs="Times New Roman"/>
                <w:color w:val="000000" w:themeColor="text1"/>
                <w:sz w:val="24"/>
                <w:szCs w:val="24"/>
                <w:lang w:eastAsia="fr-FR"/>
              </w:rPr>
            </w:pPr>
            <w:r w:rsidRPr="0076444C">
              <w:rPr>
                <w:rFonts w:ascii="Times New Roman" w:hAnsi="Times New Roman" w:cs="Times New Roman"/>
                <w:color w:val="000000" w:themeColor="text1"/>
                <w:sz w:val="24"/>
                <w:szCs w:val="24"/>
                <w:lang w:eastAsia="fr-FR"/>
              </w:rPr>
              <w:t>Одобрявам Искането за плащане</w:t>
            </w:r>
          </w:p>
        </w:tc>
        <w:tc>
          <w:tcPr>
            <w:tcW w:w="9189" w:type="dxa"/>
          </w:tcPr>
          <w:p w14:paraId="1DAA4B8E" w14:textId="61E90142" w:rsidR="00D2326F" w:rsidRDefault="00D2326F" w:rsidP="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 xml:space="preserve">Началникът на отдел </w:t>
            </w:r>
            <w:proofErr w:type="spellStart"/>
            <w:r>
              <w:rPr>
                <w:rFonts w:ascii="Times New Roman" w:eastAsia="Times New Roman" w:hAnsi="Times New Roman"/>
                <w:color w:val="000000" w:themeColor="text1"/>
                <w:sz w:val="24"/>
                <w:szCs w:val="24"/>
                <w:lang w:eastAsia="fr-FR"/>
              </w:rPr>
              <w:t>МВ</w:t>
            </w:r>
            <w:proofErr w:type="spellEnd"/>
            <w:r>
              <w:rPr>
                <w:rFonts w:ascii="Times New Roman" w:eastAsia="Times New Roman" w:hAnsi="Times New Roman"/>
                <w:color w:val="000000" w:themeColor="text1"/>
                <w:sz w:val="24"/>
                <w:szCs w:val="24"/>
                <w:lang w:eastAsia="fr-FR"/>
              </w:rPr>
              <w:t xml:space="preserve"> одобрява или отхвърля Искането за плащане.</w:t>
            </w:r>
          </w:p>
        </w:tc>
      </w:tr>
      <w:tr w:rsidR="00D2326F" w:rsidRPr="00CC540E" w14:paraId="06D77D1B" w14:textId="77777777" w:rsidTr="005E3919">
        <w:tc>
          <w:tcPr>
            <w:tcW w:w="1702" w:type="dxa"/>
          </w:tcPr>
          <w:p w14:paraId="22501616" w14:textId="5F5F0900" w:rsidR="00D2326F" w:rsidRPr="00F22366" w:rsidRDefault="00D2326F" w:rsidP="00D2326F">
            <w:pPr>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u w:val="single"/>
              </w:rPr>
              <w:t>X</w:t>
            </w:r>
            <w:r w:rsidRPr="008C2A88">
              <w:rPr>
                <w:rFonts w:ascii="Times New Roman" w:hAnsi="Times New Roman" w:cs="Times New Roman"/>
                <w:b/>
                <w:bCs/>
                <w:color w:val="000000" w:themeColor="text1"/>
                <w:sz w:val="24"/>
                <w:szCs w:val="24"/>
                <w:u w:val="single"/>
              </w:rPr>
              <w:t xml:space="preserve">V. </w:t>
            </w:r>
            <w:r w:rsidRPr="008C2A88">
              <w:rPr>
                <w:rFonts w:ascii="Times New Roman" w:hAnsi="Times New Roman" w:cs="Times New Roman"/>
                <w:bCs/>
                <w:color w:val="000000" w:themeColor="text1"/>
                <w:sz w:val="24"/>
                <w:szCs w:val="24"/>
              </w:rPr>
              <w:t>Проверка на Ръководител на УО</w:t>
            </w:r>
          </w:p>
        </w:tc>
        <w:tc>
          <w:tcPr>
            <w:tcW w:w="1417" w:type="dxa"/>
          </w:tcPr>
          <w:p w14:paraId="756C204F" w14:textId="4D2E1EAF" w:rsidR="00D2326F"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Единствен</w:t>
            </w:r>
          </w:p>
        </w:tc>
        <w:tc>
          <w:tcPr>
            <w:tcW w:w="2724" w:type="dxa"/>
          </w:tcPr>
          <w:p w14:paraId="50205A21" w14:textId="139159F0" w:rsidR="00D2326F" w:rsidRPr="0076444C" w:rsidRDefault="00D2326F" w:rsidP="00D2326F">
            <w:pPr>
              <w:jc w:val="both"/>
              <w:rPr>
                <w:rFonts w:ascii="Times New Roman" w:hAnsi="Times New Roman" w:cs="Times New Roman"/>
                <w:color w:val="000000" w:themeColor="text1"/>
                <w:sz w:val="24"/>
                <w:szCs w:val="24"/>
                <w:lang w:eastAsia="fr-FR"/>
              </w:rPr>
            </w:pPr>
            <w:r w:rsidRPr="008C2A88">
              <w:rPr>
                <w:rFonts w:ascii="Times New Roman" w:hAnsi="Times New Roman" w:cs="Times New Roman"/>
                <w:color w:val="000000" w:themeColor="text1"/>
                <w:sz w:val="24"/>
                <w:szCs w:val="24"/>
                <w:lang w:eastAsia="fr-FR"/>
              </w:rPr>
              <w:t>Одобрявам Искането за плащане</w:t>
            </w:r>
          </w:p>
        </w:tc>
        <w:tc>
          <w:tcPr>
            <w:tcW w:w="9189" w:type="dxa"/>
          </w:tcPr>
          <w:p w14:paraId="042E7F54" w14:textId="35C2DC34" w:rsidR="00D2326F" w:rsidRDefault="00D2326F" w:rsidP="00D2326F">
            <w:pPr>
              <w:pStyle w:val="ListParagraph"/>
              <w:spacing w:after="0" w:line="240" w:lineRule="auto"/>
              <w:ind w:left="7"/>
              <w:jc w:val="both"/>
              <w:rPr>
                <w:rFonts w:ascii="Times New Roman" w:eastAsia="Times New Roman" w:hAnsi="Times New Roman"/>
                <w:color w:val="000000" w:themeColor="text1"/>
                <w:sz w:val="24"/>
                <w:szCs w:val="24"/>
                <w:lang w:eastAsia="fr-FR"/>
              </w:rPr>
            </w:pPr>
            <w:proofErr w:type="spellStart"/>
            <w:r>
              <w:rPr>
                <w:rFonts w:ascii="Times New Roman" w:eastAsia="Times New Roman" w:hAnsi="Times New Roman"/>
                <w:color w:val="000000" w:themeColor="text1"/>
                <w:sz w:val="24"/>
                <w:szCs w:val="24"/>
                <w:lang w:eastAsia="fr-FR"/>
              </w:rPr>
              <w:t>РУО</w:t>
            </w:r>
            <w:proofErr w:type="spellEnd"/>
            <w:r>
              <w:rPr>
                <w:rFonts w:ascii="Times New Roman" w:eastAsia="Times New Roman" w:hAnsi="Times New Roman"/>
                <w:color w:val="000000" w:themeColor="text1"/>
                <w:sz w:val="24"/>
                <w:szCs w:val="24"/>
                <w:lang w:eastAsia="fr-FR"/>
              </w:rPr>
              <w:t xml:space="preserve"> одобрява/отхвърля искането за плащане.</w:t>
            </w:r>
            <w:r w:rsidR="00A10962">
              <w:rPr>
                <w:rFonts w:ascii="Times New Roman" w:eastAsia="Times New Roman" w:hAnsi="Times New Roman"/>
                <w:color w:val="000000" w:themeColor="text1"/>
                <w:sz w:val="24"/>
                <w:szCs w:val="24"/>
                <w:lang w:eastAsia="fr-FR"/>
              </w:rPr>
              <w:t xml:space="preserve"> </w:t>
            </w:r>
            <w:proofErr w:type="spellStart"/>
            <w:r w:rsidR="00A10962">
              <w:rPr>
                <w:rFonts w:ascii="Times New Roman" w:eastAsia="Times New Roman" w:hAnsi="Times New Roman"/>
                <w:color w:val="000000" w:themeColor="text1"/>
                <w:sz w:val="24"/>
                <w:szCs w:val="24"/>
                <w:lang w:eastAsia="fr-FR"/>
              </w:rPr>
              <w:t>РУО</w:t>
            </w:r>
            <w:proofErr w:type="spellEnd"/>
            <w:r w:rsidR="00A10962">
              <w:rPr>
                <w:rFonts w:ascii="Times New Roman" w:eastAsia="Times New Roman" w:hAnsi="Times New Roman"/>
                <w:color w:val="000000" w:themeColor="text1"/>
                <w:sz w:val="24"/>
                <w:szCs w:val="24"/>
                <w:lang w:eastAsia="fr-FR"/>
              </w:rPr>
              <w:t xml:space="preserve"> подписва писмото за верифицираните разходи.</w:t>
            </w:r>
          </w:p>
        </w:tc>
      </w:tr>
      <w:tr w:rsidR="00D2326F" w:rsidRPr="00CC540E" w14:paraId="5B956744" w14:textId="77777777" w:rsidTr="005E3919">
        <w:tc>
          <w:tcPr>
            <w:tcW w:w="1702" w:type="dxa"/>
          </w:tcPr>
          <w:p w14:paraId="58112928" w14:textId="5BE93192" w:rsidR="00D2326F" w:rsidRPr="00F22366" w:rsidRDefault="00D2326F" w:rsidP="00D2326F">
            <w:pPr>
              <w:jc w:val="both"/>
              <w:rPr>
                <w:rFonts w:ascii="Times New Roman" w:hAnsi="Times New Roman" w:cs="Times New Roman"/>
                <w:b/>
                <w:bCs/>
                <w:color w:val="000000" w:themeColor="text1"/>
                <w:sz w:val="24"/>
                <w:szCs w:val="24"/>
              </w:rPr>
            </w:pPr>
            <w:r w:rsidRPr="00D6588B">
              <w:rPr>
                <w:rFonts w:ascii="Times New Roman" w:hAnsi="Times New Roman" w:cs="Times New Roman"/>
                <w:b/>
                <w:bCs/>
                <w:color w:val="000000" w:themeColor="text1"/>
                <w:sz w:val="24"/>
                <w:szCs w:val="24"/>
              </w:rPr>
              <w:t>XV</w:t>
            </w:r>
            <w:r>
              <w:rPr>
                <w:rFonts w:ascii="Times New Roman" w:hAnsi="Times New Roman" w:cs="Times New Roman"/>
                <w:b/>
                <w:bCs/>
                <w:color w:val="000000" w:themeColor="text1"/>
                <w:sz w:val="24"/>
                <w:szCs w:val="24"/>
                <w:lang w:val="en-US"/>
              </w:rPr>
              <w:t>I</w:t>
            </w:r>
            <w:r w:rsidRPr="00D6588B">
              <w:rPr>
                <w:rFonts w:ascii="Times New Roman" w:hAnsi="Times New Roman" w:cs="Times New Roman"/>
                <w:b/>
                <w:bCs/>
                <w:color w:val="000000" w:themeColor="text1"/>
                <w:sz w:val="24"/>
                <w:szCs w:val="24"/>
              </w:rPr>
              <w:t xml:space="preserve">. </w:t>
            </w:r>
            <w:r w:rsidRPr="008E54DF">
              <w:rPr>
                <w:rFonts w:ascii="Times New Roman" w:hAnsi="Times New Roman" w:cs="Times New Roman"/>
                <w:bCs/>
                <w:color w:val="000000" w:themeColor="text1"/>
                <w:sz w:val="24"/>
                <w:szCs w:val="24"/>
              </w:rPr>
              <w:t>Приключване на верификацията в ИСУН</w:t>
            </w:r>
          </w:p>
        </w:tc>
        <w:tc>
          <w:tcPr>
            <w:tcW w:w="1417" w:type="dxa"/>
          </w:tcPr>
          <w:p w14:paraId="2564BDAC" w14:textId="7B08169C" w:rsidR="00D2326F"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2724" w:type="dxa"/>
          </w:tcPr>
          <w:p w14:paraId="24CD36AB" w14:textId="3B04101A" w:rsidR="00D2326F" w:rsidRPr="0076444C" w:rsidRDefault="00D2326F" w:rsidP="00D2326F">
            <w:pPr>
              <w:jc w:val="both"/>
              <w:rPr>
                <w:rFonts w:ascii="Times New Roman" w:hAnsi="Times New Roman" w:cs="Times New Roman"/>
                <w:color w:val="000000" w:themeColor="text1"/>
                <w:sz w:val="24"/>
                <w:szCs w:val="24"/>
                <w:lang w:eastAsia="fr-FR"/>
              </w:rPr>
            </w:pPr>
            <w:r w:rsidRPr="00D6588B">
              <w:rPr>
                <w:rFonts w:ascii="Times New Roman" w:hAnsi="Times New Roman" w:cs="Times New Roman"/>
                <w:color w:val="000000" w:themeColor="text1"/>
                <w:sz w:val="24"/>
                <w:szCs w:val="24"/>
                <w:lang w:eastAsia="fr-FR"/>
              </w:rPr>
              <w:t xml:space="preserve">В секция „Верифицирано </w:t>
            </w:r>
            <w:proofErr w:type="spellStart"/>
            <w:r w:rsidRPr="00D6588B">
              <w:rPr>
                <w:rFonts w:ascii="Times New Roman" w:hAnsi="Times New Roman" w:cs="Times New Roman"/>
                <w:color w:val="000000" w:themeColor="text1"/>
                <w:sz w:val="24"/>
                <w:szCs w:val="24"/>
                <w:lang w:eastAsia="fr-FR"/>
              </w:rPr>
              <w:t>ИП</w:t>
            </w:r>
            <w:proofErr w:type="spellEnd"/>
            <w:r w:rsidRPr="00D6588B">
              <w:rPr>
                <w:rFonts w:ascii="Times New Roman" w:hAnsi="Times New Roman" w:cs="Times New Roman"/>
                <w:color w:val="000000" w:themeColor="text1"/>
                <w:sz w:val="24"/>
                <w:szCs w:val="24"/>
                <w:lang w:eastAsia="fr-FR"/>
              </w:rPr>
              <w:t xml:space="preserve">“ е прикачен сканиран архивен файл, който съдържа: </w:t>
            </w:r>
            <w:proofErr w:type="spellStart"/>
            <w:r w:rsidRPr="00D6588B">
              <w:rPr>
                <w:rFonts w:ascii="Times New Roman" w:hAnsi="Times New Roman" w:cs="Times New Roman"/>
                <w:color w:val="000000" w:themeColor="text1"/>
                <w:sz w:val="24"/>
                <w:szCs w:val="24"/>
                <w:lang w:eastAsia="fr-FR"/>
              </w:rPr>
              <w:t>Printable</w:t>
            </w:r>
            <w:proofErr w:type="spellEnd"/>
            <w:r w:rsidRPr="00D6588B">
              <w:rPr>
                <w:rFonts w:ascii="Times New Roman" w:hAnsi="Times New Roman" w:cs="Times New Roman"/>
                <w:color w:val="000000" w:themeColor="text1"/>
                <w:sz w:val="24"/>
                <w:szCs w:val="24"/>
                <w:lang w:eastAsia="fr-FR"/>
              </w:rPr>
              <w:t xml:space="preserve"> </w:t>
            </w:r>
            <w:proofErr w:type="spellStart"/>
            <w:r w:rsidRPr="00D6588B">
              <w:rPr>
                <w:rFonts w:ascii="Times New Roman" w:hAnsi="Times New Roman" w:cs="Times New Roman"/>
                <w:color w:val="000000" w:themeColor="text1"/>
                <w:sz w:val="24"/>
                <w:szCs w:val="24"/>
                <w:lang w:eastAsia="fr-FR"/>
              </w:rPr>
              <w:t>report</w:t>
            </w:r>
            <w:proofErr w:type="spellEnd"/>
            <w:r w:rsidRPr="00D6588B">
              <w:rPr>
                <w:rFonts w:ascii="Times New Roman" w:hAnsi="Times New Roman" w:cs="Times New Roman"/>
                <w:color w:val="000000" w:themeColor="text1"/>
                <w:sz w:val="24"/>
                <w:szCs w:val="24"/>
                <w:lang w:eastAsia="fr-FR"/>
              </w:rPr>
              <w:t xml:space="preserve">“ от АРАХНЕ; справка за извършените проверки по контрола 5 от група VIII (ако е приложимо). В случай, че верификацията е извършена от външен изпълнител – декларации за нередности и </w:t>
            </w:r>
            <w:r w:rsidRPr="00D6588B">
              <w:rPr>
                <w:rFonts w:ascii="Times New Roman" w:hAnsi="Times New Roman" w:cs="Times New Roman"/>
                <w:color w:val="000000" w:themeColor="text1"/>
                <w:sz w:val="24"/>
                <w:szCs w:val="24"/>
                <w:lang w:eastAsia="fr-FR"/>
              </w:rPr>
              <w:lastRenderedPageBreak/>
              <w:t>конфликти на интереси на представляващия юридическото лице – външен изпълнител и на конкретните експерти, извършили верификацията.</w:t>
            </w:r>
          </w:p>
        </w:tc>
        <w:tc>
          <w:tcPr>
            <w:tcW w:w="9189" w:type="dxa"/>
          </w:tcPr>
          <w:p w14:paraId="6FB70706" w14:textId="62CC84FD" w:rsidR="00D2326F" w:rsidRDefault="00D2326F" w:rsidP="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hAnsi="Times New Roman"/>
                <w:color w:val="000000" w:themeColor="text1"/>
                <w:sz w:val="24"/>
                <w:szCs w:val="24"/>
                <w:lang w:eastAsia="fr-FR"/>
              </w:rPr>
              <w:lastRenderedPageBreak/>
              <w:t>Удостоверява се прикачването в</w:t>
            </w:r>
            <w:r w:rsidRPr="00D6588B">
              <w:rPr>
                <w:rFonts w:ascii="Times New Roman" w:hAnsi="Times New Roman"/>
                <w:color w:val="000000" w:themeColor="text1"/>
                <w:sz w:val="24"/>
                <w:szCs w:val="24"/>
                <w:lang w:eastAsia="fr-FR"/>
              </w:rPr>
              <w:t xml:space="preserve"> секция „Верифицирано </w:t>
            </w:r>
            <w:proofErr w:type="spellStart"/>
            <w:r w:rsidRPr="00D6588B">
              <w:rPr>
                <w:rFonts w:ascii="Times New Roman" w:hAnsi="Times New Roman"/>
                <w:color w:val="000000" w:themeColor="text1"/>
                <w:sz w:val="24"/>
                <w:szCs w:val="24"/>
                <w:lang w:eastAsia="fr-FR"/>
              </w:rPr>
              <w:t>ИП</w:t>
            </w:r>
            <w:proofErr w:type="spellEnd"/>
            <w:r w:rsidRPr="00D6588B">
              <w:rPr>
                <w:rFonts w:ascii="Times New Roman" w:hAnsi="Times New Roman"/>
                <w:color w:val="000000" w:themeColor="text1"/>
                <w:sz w:val="24"/>
                <w:szCs w:val="24"/>
                <w:lang w:eastAsia="fr-FR"/>
              </w:rPr>
              <w:t xml:space="preserve">“ </w:t>
            </w:r>
            <w:r>
              <w:rPr>
                <w:rFonts w:ascii="Times New Roman" w:hAnsi="Times New Roman"/>
                <w:color w:val="000000" w:themeColor="text1"/>
                <w:sz w:val="24"/>
                <w:szCs w:val="24"/>
                <w:lang w:eastAsia="fr-FR"/>
              </w:rPr>
              <w:t>на</w:t>
            </w:r>
            <w:r w:rsidRPr="00D6588B">
              <w:rPr>
                <w:rFonts w:ascii="Times New Roman" w:hAnsi="Times New Roman"/>
                <w:color w:val="000000" w:themeColor="text1"/>
                <w:sz w:val="24"/>
                <w:szCs w:val="24"/>
                <w:lang w:eastAsia="fr-FR"/>
              </w:rPr>
              <w:t xml:space="preserve"> сканиран архивен файл, който съдържа: </w:t>
            </w:r>
            <w:proofErr w:type="spellStart"/>
            <w:r w:rsidRPr="00D6588B">
              <w:rPr>
                <w:rFonts w:ascii="Times New Roman" w:hAnsi="Times New Roman"/>
                <w:color w:val="000000" w:themeColor="text1"/>
                <w:sz w:val="24"/>
                <w:szCs w:val="24"/>
                <w:lang w:eastAsia="fr-FR"/>
              </w:rPr>
              <w:t>Printable</w:t>
            </w:r>
            <w:proofErr w:type="spellEnd"/>
            <w:r w:rsidRPr="00D6588B">
              <w:rPr>
                <w:rFonts w:ascii="Times New Roman" w:hAnsi="Times New Roman"/>
                <w:color w:val="000000" w:themeColor="text1"/>
                <w:sz w:val="24"/>
                <w:szCs w:val="24"/>
                <w:lang w:eastAsia="fr-FR"/>
              </w:rPr>
              <w:t xml:space="preserve"> </w:t>
            </w:r>
            <w:proofErr w:type="spellStart"/>
            <w:r w:rsidRPr="00D6588B">
              <w:rPr>
                <w:rFonts w:ascii="Times New Roman" w:hAnsi="Times New Roman"/>
                <w:color w:val="000000" w:themeColor="text1"/>
                <w:sz w:val="24"/>
                <w:szCs w:val="24"/>
                <w:lang w:eastAsia="fr-FR"/>
              </w:rPr>
              <w:t>report</w:t>
            </w:r>
            <w:proofErr w:type="spellEnd"/>
            <w:r w:rsidRPr="00D6588B">
              <w:rPr>
                <w:rFonts w:ascii="Times New Roman" w:hAnsi="Times New Roman"/>
                <w:color w:val="000000" w:themeColor="text1"/>
                <w:sz w:val="24"/>
                <w:szCs w:val="24"/>
                <w:lang w:eastAsia="fr-FR"/>
              </w:rPr>
              <w:t xml:space="preserve">“ от АРАХНЕ; справка за извършените проверки по </w:t>
            </w:r>
            <w:r w:rsidRPr="00B22B08">
              <w:rPr>
                <w:rFonts w:ascii="Times New Roman" w:hAnsi="Times New Roman"/>
                <w:color w:val="000000" w:themeColor="text1"/>
                <w:sz w:val="24"/>
                <w:szCs w:val="24"/>
                <w:lang w:eastAsia="fr-FR"/>
              </w:rPr>
              <w:t>контрола 5 от група VIII (ако е приложимо).</w:t>
            </w:r>
            <w:r w:rsidRPr="00D6588B">
              <w:rPr>
                <w:rFonts w:ascii="Times New Roman" w:hAnsi="Times New Roman"/>
                <w:color w:val="000000" w:themeColor="text1"/>
                <w:sz w:val="24"/>
                <w:szCs w:val="24"/>
                <w:lang w:eastAsia="fr-FR"/>
              </w:rPr>
              <w:t xml:space="preserve"> В случай че верификацията е извършена от външен изпълнител – декларации за нередности и конфликти на интереси на представляващия юридическото лице – външен изпълнител и на конкретните експерти, извършили верификацията.</w:t>
            </w:r>
          </w:p>
        </w:tc>
      </w:tr>
      <w:tr w:rsidR="00D2326F" w:rsidRPr="00CC540E" w14:paraId="5305DEEF" w14:textId="77777777" w:rsidTr="005E3919">
        <w:tc>
          <w:tcPr>
            <w:tcW w:w="1702" w:type="dxa"/>
          </w:tcPr>
          <w:p w14:paraId="682E63FD" w14:textId="77777777" w:rsidR="00D2326F" w:rsidRPr="00D6588B" w:rsidRDefault="00D2326F" w:rsidP="00D2326F">
            <w:pPr>
              <w:jc w:val="both"/>
              <w:rPr>
                <w:rFonts w:ascii="Times New Roman" w:hAnsi="Times New Roman" w:cs="Times New Roman"/>
                <w:b/>
                <w:bCs/>
                <w:color w:val="000000" w:themeColor="text1"/>
                <w:sz w:val="24"/>
                <w:szCs w:val="24"/>
              </w:rPr>
            </w:pPr>
          </w:p>
        </w:tc>
        <w:tc>
          <w:tcPr>
            <w:tcW w:w="1417" w:type="dxa"/>
          </w:tcPr>
          <w:p w14:paraId="56BEBFC5" w14:textId="005865EC" w:rsidR="00D2326F"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2724" w:type="dxa"/>
          </w:tcPr>
          <w:p w14:paraId="6ECFC0C1" w14:textId="7985E11D" w:rsidR="00D2326F" w:rsidRPr="0076444C" w:rsidRDefault="00D2326F" w:rsidP="00D2326F">
            <w:pPr>
              <w:jc w:val="both"/>
              <w:rPr>
                <w:rFonts w:ascii="Times New Roman" w:hAnsi="Times New Roman" w:cs="Times New Roman"/>
                <w:color w:val="000000" w:themeColor="text1"/>
                <w:sz w:val="24"/>
                <w:szCs w:val="24"/>
                <w:lang w:eastAsia="fr-FR"/>
              </w:rPr>
            </w:pPr>
            <w:r w:rsidRPr="00D6588B">
              <w:rPr>
                <w:rFonts w:ascii="Times New Roman" w:hAnsi="Times New Roman" w:cs="Times New Roman"/>
                <w:color w:val="000000" w:themeColor="text1"/>
                <w:sz w:val="24"/>
                <w:szCs w:val="24"/>
                <w:lang w:eastAsia="fr-FR"/>
              </w:rPr>
              <w:t xml:space="preserve">Извършена е верификация на </w:t>
            </w:r>
            <w:proofErr w:type="spellStart"/>
            <w:r w:rsidRPr="00D6588B">
              <w:rPr>
                <w:rFonts w:ascii="Times New Roman" w:hAnsi="Times New Roman" w:cs="Times New Roman"/>
                <w:color w:val="000000" w:themeColor="text1"/>
                <w:sz w:val="24"/>
                <w:szCs w:val="24"/>
                <w:lang w:eastAsia="fr-FR"/>
              </w:rPr>
              <w:t>ИП</w:t>
            </w:r>
            <w:proofErr w:type="spellEnd"/>
            <w:r w:rsidRPr="00D6588B">
              <w:rPr>
                <w:rFonts w:ascii="Times New Roman" w:hAnsi="Times New Roman" w:cs="Times New Roman"/>
                <w:color w:val="000000" w:themeColor="text1"/>
                <w:sz w:val="24"/>
                <w:szCs w:val="24"/>
                <w:lang w:eastAsia="fr-FR"/>
              </w:rPr>
              <w:t xml:space="preserve"> в ИСУН</w:t>
            </w:r>
          </w:p>
        </w:tc>
        <w:tc>
          <w:tcPr>
            <w:tcW w:w="9189" w:type="dxa"/>
          </w:tcPr>
          <w:p w14:paraId="3322A44D" w14:textId="3F001D46" w:rsidR="00D2326F" w:rsidRDefault="00D2326F" w:rsidP="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eastAsia="Times New Roman" w:hAnsi="Times New Roman"/>
                <w:color w:val="000000" w:themeColor="text1"/>
                <w:sz w:val="24"/>
                <w:szCs w:val="24"/>
                <w:lang w:eastAsia="fr-FR"/>
              </w:rPr>
              <w:t xml:space="preserve">Удостоверява се извършването на верификация на </w:t>
            </w:r>
            <w:proofErr w:type="spellStart"/>
            <w:r>
              <w:rPr>
                <w:rFonts w:ascii="Times New Roman" w:eastAsia="Times New Roman" w:hAnsi="Times New Roman"/>
                <w:color w:val="000000" w:themeColor="text1"/>
                <w:sz w:val="24"/>
                <w:szCs w:val="24"/>
                <w:lang w:eastAsia="fr-FR"/>
              </w:rPr>
              <w:t>ИП</w:t>
            </w:r>
            <w:proofErr w:type="spellEnd"/>
            <w:r>
              <w:rPr>
                <w:rFonts w:ascii="Times New Roman" w:eastAsia="Times New Roman" w:hAnsi="Times New Roman"/>
                <w:color w:val="000000" w:themeColor="text1"/>
                <w:sz w:val="24"/>
                <w:szCs w:val="24"/>
                <w:lang w:eastAsia="fr-FR"/>
              </w:rPr>
              <w:t xml:space="preserve"> в ИСУН.</w:t>
            </w:r>
          </w:p>
        </w:tc>
      </w:tr>
      <w:tr w:rsidR="00D2326F" w:rsidRPr="00CC540E" w14:paraId="02551CC3" w14:textId="77777777" w:rsidTr="005E3919">
        <w:tc>
          <w:tcPr>
            <w:tcW w:w="1702" w:type="dxa"/>
          </w:tcPr>
          <w:p w14:paraId="76A05BA0" w14:textId="77777777" w:rsidR="00D2326F" w:rsidRPr="00D6588B" w:rsidRDefault="00D2326F" w:rsidP="00D2326F">
            <w:pPr>
              <w:jc w:val="both"/>
              <w:rPr>
                <w:rFonts w:ascii="Times New Roman" w:hAnsi="Times New Roman" w:cs="Times New Roman"/>
                <w:b/>
                <w:bCs/>
                <w:color w:val="000000" w:themeColor="text1"/>
                <w:sz w:val="24"/>
                <w:szCs w:val="24"/>
              </w:rPr>
            </w:pPr>
          </w:p>
        </w:tc>
        <w:tc>
          <w:tcPr>
            <w:tcW w:w="1417" w:type="dxa"/>
          </w:tcPr>
          <w:p w14:paraId="00E80848" w14:textId="5A4ABCF7" w:rsidR="00D2326F"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p>
        </w:tc>
        <w:tc>
          <w:tcPr>
            <w:tcW w:w="2724" w:type="dxa"/>
          </w:tcPr>
          <w:p w14:paraId="60926F12" w14:textId="6681059B" w:rsidR="00D2326F" w:rsidRPr="0076444C" w:rsidRDefault="00D2326F" w:rsidP="00D2326F">
            <w:pPr>
              <w:jc w:val="both"/>
              <w:rPr>
                <w:rFonts w:ascii="Times New Roman" w:hAnsi="Times New Roman" w:cs="Times New Roman"/>
                <w:color w:val="000000" w:themeColor="text1"/>
                <w:sz w:val="24"/>
                <w:szCs w:val="24"/>
                <w:lang w:eastAsia="fr-FR"/>
              </w:rPr>
            </w:pPr>
            <w:r w:rsidRPr="00D6588B">
              <w:rPr>
                <w:rFonts w:ascii="Times New Roman" w:hAnsi="Times New Roman" w:cs="Times New Roman"/>
                <w:color w:val="000000" w:themeColor="text1"/>
                <w:sz w:val="24"/>
                <w:szCs w:val="24"/>
                <w:lang w:eastAsia="fr-FR"/>
              </w:rPr>
              <w:t xml:space="preserve">През модул „Кореспонденция“ е изпратено  подписаното и изведено (в случай на </w:t>
            </w:r>
            <w:proofErr w:type="spellStart"/>
            <w:r w:rsidRPr="00D6588B">
              <w:rPr>
                <w:rFonts w:ascii="Times New Roman" w:hAnsi="Times New Roman" w:cs="Times New Roman"/>
                <w:color w:val="000000" w:themeColor="text1"/>
                <w:sz w:val="24"/>
                <w:szCs w:val="24"/>
                <w:lang w:eastAsia="fr-FR"/>
              </w:rPr>
              <w:t>неверифицирани</w:t>
            </w:r>
            <w:proofErr w:type="spellEnd"/>
            <w:r w:rsidRPr="00D6588B">
              <w:rPr>
                <w:rFonts w:ascii="Times New Roman" w:hAnsi="Times New Roman" w:cs="Times New Roman"/>
                <w:color w:val="000000" w:themeColor="text1"/>
                <w:sz w:val="24"/>
                <w:szCs w:val="24"/>
                <w:lang w:eastAsia="fr-FR"/>
              </w:rPr>
              <w:t xml:space="preserve"> разходи) писмо за верифицираните разходи на бенефициента</w:t>
            </w:r>
          </w:p>
        </w:tc>
        <w:tc>
          <w:tcPr>
            <w:tcW w:w="9189" w:type="dxa"/>
          </w:tcPr>
          <w:p w14:paraId="6CBBF93A" w14:textId="48FF0EDB" w:rsidR="00D2326F" w:rsidRDefault="00D2326F" w:rsidP="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hAnsi="Times New Roman"/>
                <w:color w:val="000000" w:themeColor="text1"/>
                <w:sz w:val="24"/>
                <w:szCs w:val="24"/>
                <w:lang w:eastAsia="fr-FR"/>
              </w:rPr>
              <w:t xml:space="preserve">Удостоверява се изпращането на бенефициента през модул „Кореспонденция“ на подписано  </w:t>
            </w:r>
            <w:r w:rsidRPr="00D6588B">
              <w:rPr>
                <w:rFonts w:ascii="Times New Roman" w:hAnsi="Times New Roman"/>
                <w:color w:val="000000" w:themeColor="text1"/>
                <w:sz w:val="24"/>
                <w:szCs w:val="24"/>
                <w:lang w:eastAsia="fr-FR"/>
              </w:rPr>
              <w:t xml:space="preserve">и изведено (в случай на </w:t>
            </w:r>
            <w:proofErr w:type="spellStart"/>
            <w:r w:rsidRPr="00D6588B">
              <w:rPr>
                <w:rFonts w:ascii="Times New Roman" w:hAnsi="Times New Roman"/>
                <w:color w:val="000000" w:themeColor="text1"/>
                <w:sz w:val="24"/>
                <w:szCs w:val="24"/>
                <w:lang w:eastAsia="fr-FR"/>
              </w:rPr>
              <w:t>неверифицирани</w:t>
            </w:r>
            <w:proofErr w:type="spellEnd"/>
            <w:r w:rsidRPr="00D6588B">
              <w:rPr>
                <w:rFonts w:ascii="Times New Roman" w:hAnsi="Times New Roman"/>
                <w:color w:val="000000" w:themeColor="text1"/>
                <w:sz w:val="24"/>
                <w:szCs w:val="24"/>
                <w:lang w:eastAsia="fr-FR"/>
              </w:rPr>
              <w:t xml:space="preserve"> разходи) писмо за верифи</w:t>
            </w:r>
            <w:r>
              <w:rPr>
                <w:rFonts w:ascii="Times New Roman" w:hAnsi="Times New Roman"/>
                <w:color w:val="000000" w:themeColor="text1"/>
                <w:sz w:val="24"/>
                <w:szCs w:val="24"/>
                <w:lang w:eastAsia="fr-FR"/>
              </w:rPr>
              <w:t>цираните разходи.</w:t>
            </w:r>
          </w:p>
        </w:tc>
      </w:tr>
      <w:tr w:rsidR="00D2326F" w:rsidRPr="00CC540E" w14:paraId="265E344E" w14:textId="77777777" w:rsidTr="005E3919">
        <w:tc>
          <w:tcPr>
            <w:tcW w:w="1702" w:type="dxa"/>
          </w:tcPr>
          <w:p w14:paraId="2B959720" w14:textId="77777777" w:rsidR="00D2326F" w:rsidRPr="00D6588B" w:rsidRDefault="00D2326F" w:rsidP="00D2326F">
            <w:pPr>
              <w:jc w:val="both"/>
              <w:rPr>
                <w:rFonts w:ascii="Times New Roman" w:hAnsi="Times New Roman" w:cs="Times New Roman"/>
                <w:b/>
                <w:bCs/>
                <w:color w:val="000000" w:themeColor="text1"/>
                <w:sz w:val="24"/>
                <w:szCs w:val="24"/>
              </w:rPr>
            </w:pPr>
          </w:p>
        </w:tc>
        <w:tc>
          <w:tcPr>
            <w:tcW w:w="1417" w:type="dxa"/>
          </w:tcPr>
          <w:p w14:paraId="24D37FDE" w14:textId="00402C59" w:rsidR="00D2326F" w:rsidRDefault="00D2326F" w:rsidP="00D2326F">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2724" w:type="dxa"/>
          </w:tcPr>
          <w:p w14:paraId="60DD27EF" w14:textId="1334DFAC" w:rsidR="00D2326F" w:rsidRPr="0076444C" w:rsidRDefault="00D2326F">
            <w:pPr>
              <w:jc w:val="both"/>
              <w:rPr>
                <w:rFonts w:ascii="Times New Roman" w:hAnsi="Times New Roman" w:cs="Times New Roman"/>
                <w:color w:val="000000" w:themeColor="text1"/>
                <w:sz w:val="24"/>
                <w:szCs w:val="24"/>
                <w:lang w:eastAsia="fr-FR"/>
              </w:rPr>
            </w:pPr>
            <w:r w:rsidRPr="00D6588B">
              <w:rPr>
                <w:rFonts w:ascii="Times New Roman" w:hAnsi="Times New Roman" w:cs="Times New Roman"/>
                <w:color w:val="000000" w:themeColor="text1"/>
                <w:sz w:val="24"/>
                <w:szCs w:val="24"/>
                <w:lang w:eastAsia="fr-FR"/>
              </w:rPr>
              <w:t>Попълнена е информацията в та</w:t>
            </w:r>
            <w:r w:rsidR="002771E0">
              <w:rPr>
                <w:rFonts w:ascii="Times New Roman" w:hAnsi="Times New Roman" w:cs="Times New Roman"/>
                <w:color w:val="000000" w:themeColor="text1"/>
                <w:sz w:val="24"/>
                <w:szCs w:val="24"/>
                <w:lang w:eastAsia="fr-FR"/>
              </w:rPr>
              <w:t>бл</w:t>
            </w:r>
            <w:r w:rsidRPr="00D6588B">
              <w:rPr>
                <w:rFonts w:ascii="Times New Roman" w:hAnsi="Times New Roman" w:cs="Times New Roman"/>
                <w:color w:val="000000" w:themeColor="text1"/>
                <w:sz w:val="24"/>
                <w:szCs w:val="24"/>
                <w:lang w:eastAsia="fr-FR"/>
              </w:rPr>
              <w:t>ицата, приложение № 4</w:t>
            </w:r>
            <w:r w:rsidR="00427D04">
              <w:rPr>
                <w:rFonts w:ascii="Times New Roman" w:hAnsi="Times New Roman" w:cs="Times New Roman"/>
                <w:color w:val="000000" w:themeColor="text1"/>
                <w:sz w:val="24"/>
                <w:szCs w:val="24"/>
                <w:lang w:eastAsia="fr-FR"/>
              </w:rPr>
              <w:t xml:space="preserve"> към</w:t>
            </w:r>
            <w:r w:rsidR="00427D04" w:rsidRPr="00427D04">
              <w:rPr>
                <w:rFonts w:ascii="Times New Roman" w:hAnsi="Times New Roman" w:cs="Times New Roman"/>
                <w:color w:val="000000" w:themeColor="text1"/>
                <w:sz w:val="24"/>
                <w:szCs w:val="24"/>
                <w:lang w:eastAsia="fr-FR"/>
              </w:rPr>
              <w:t xml:space="preserve"> Наредба № Н-5 от 29.12.2022 г. (колони от 1 до 16)</w:t>
            </w:r>
          </w:p>
        </w:tc>
        <w:tc>
          <w:tcPr>
            <w:tcW w:w="9189" w:type="dxa"/>
          </w:tcPr>
          <w:p w14:paraId="1F51F62F" w14:textId="221E3A49" w:rsidR="00D2326F" w:rsidRDefault="00D2326F">
            <w:pPr>
              <w:pStyle w:val="ListParagraph"/>
              <w:spacing w:after="0" w:line="240" w:lineRule="auto"/>
              <w:ind w:left="7"/>
              <w:jc w:val="both"/>
              <w:rPr>
                <w:rFonts w:ascii="Times New Roman" w:eastAsia="Times New Roman" w:hAnsi="Times New Roman"/>
                <w:color w:val="000000" w:themeColor="text1"/>
                <w:sz w:val="24"/>
                <w:szCs w:val="24"/>
                <w:lang w:eastAsia="fr-FR"/>
              </w:rPr>
            </w:pPr>
            <w:r>
              <w:rPr>
                <w:rFonts w:ascii="Times New Roman" w:hAnsi="Times New Roman"/>
                <w:color w:val="000000" w:themeColor="text1"/>
                <w:sz w:val="24"/>
                <w:szCs w:val="24"/>
                <w:lang w:eastAsia="fr-FR"/>
              </w:rPr>
              <w:t>Удостоверява се попълването на та</w:t>
            </w:r>
            <w:r w:rsidR="002771E0">
              <w:rPr>
                <w:rFonts w:ascii="Times New Roman" w:hAnsi="Times New Roman"/>
                <w:color w:val="000000" w:themeColor="text1"/>
                <w:sz w:val="24"/>
                <w:szCs w:val="24"/>
                <w:lang w:eastAsia="fr-FR"/>
              </w:rPr>
              <w:t>бл</w:t>
            </w:r>
            <w:r>
              <w:rPr>
                <w:rFonts w:ascii="Times New Roman" w:hAnsi="Times New Roman"/>
                <w:color w:val="000000" w:themeColor="text1"/>
                <w:sz w:val="24"/>
                <w:szCs w:val="24"/>
                <w:lang w:eastAsia="fr-FR"/>
              </w:rPr>
              <w:t>ица</w:t>
            </w:r>
            <w:r w:rsidRPr="00D6588B">
              <w:rPr>
                <w:rFonts w:ascii="Times New Roman" w:hAnsi="Times New Roman"/>
                <w:color w:val="000000" w:themeColor="text1"/>
                <w:sz w:val="24"/>
                <w:szCs w:val="24"/>
                <w:lang w:eastAsia="fr-FR"/>
              </w:rPr>
              <w:t xml:space="preserve">, приложение № 4 </w:t>
            </w:r>
            <w:r w:rsidR="00427D04" w:rsidRPr="00427D04">
              <w:rPr>
                <w:rFonts w:ascii="Times New Roman" w:hAnsi="Times New Roman"/>
                <w:color w:val="000000" w:themeColor="text1"/>
                <w:sz w:val="24"/>
                <w:szCs w:val="24"/>
                <w:lang w:eastAsia="fr-FR"/>
              </w:rPr>
              <w:t>към Наредба № Н-5 от 29.12.2022 г. (колони от 1 до 16)</w:t>
            </w:r>
          </w:p>
        </w:tc>
      </w:tr>
    </w:tbl>
    <w:p w14:paraId="484602FB" w14:textId="23681F67" w:rsidR="007E0283" w:rsidRDefault="007E0283" w:rsidP="007E0283">
      <w:pPr>
        <w:widowControl w:val="0"/>
        <w:autoSpaceDE w:val="0"/>
        <w:autoSpaceDN w:val="0"/>
        <w:adjustRightInd w:val="0"/>
        <w:spacing w:after="0" w:line="240" w:lineRule="auto"/>
        <w:rPr>
          <w:rFonts w:ascii="Times New Roman" w:eastAsia="Times New Roman" w:hAnsi="Times New Roman" w:cs="Times New Roman"/>
          <w:sz w:val="24"/>
          <w:szCs w:val="24"/>
          <w:lang w:eastAsia="bg-BG"/>
        </w:rPr>
      </w:pPr>
    </w:p>
    <w:p w14:paraId="6C898609" w14:textId="3DA0ED79" w:rsidR="00FD3EF2" w:rsidRDefault="00FD3EF2" w:rsidP="007E0283">
      <w:pPr>
        <w:widowControl w:val="0"/>
        <w:autoSpaceDE w:val="0"/>
        <w:autoSpaceDN w:val="0"/>
        <w:adjustRightInd w:val="0"/>
        <w:spacing w:after="0" w:line="240" w:lineRule="auto"/>
        <w:rPr>
          <w:rFonts w:ascii="Times New Roman" w:eastAsia="Times New Roman" w:hAnsi="Times New Roman" w:cs="Times New Roman"/>
          <w:sz w:val="24"/>
          <w:szCs w:val="24"/>
          <w:lang w:eastAsia="bg-BG"/>
        </w:rPr>
      </w:pPr>
    </w:p>
    <w:p w14:paraId="61C321E8" w14:textId="31D0EF2B" w:rsidR="00FD3EF2" w:rsidRDefault="00FD3EF2" w:rsidP="007E0283">
      <w:pPr>
        <w:widowControl w:val="0"/>
        <w:autoSpaceDE w:val="0"/>
        <w:autoSpaceDN w:val="0"/>
        <w:adjustRightInd w:val="0"/>
        <w:spacing w:after="0" w:line="240" w:lineRule="auto"/>
        <w:rPr>
          <w:rFonts w:ascii="Times New Roman" w:eastAsia="Times New Roman" w:hAnsi="Times New Roman" w:cs="Times New Roman"/>
          <w:sz w:val="24"/>
          <w:szCs w:val="24"/>
          <w:lang w:eastAsia="bg-BG"/>
        </w:rPr>
      </w:pPr>
    </w:p>
    <w:p w14:paraId="37741A7D" w14:textId="34F7EF19" w:rsidR="00FD3EF2" w:rsidRDefault="00FD3EF2" w:rsidP="007E0283">
      <w:pPr>
        <w:widowControl w:val="0"/>
        <w:autoSpaceDE w:val="0"/>
        <w:autoSpaceDN w:val="0"/>
        <w:adjustRightInd w:val="0"/>
        <w:spacing w:after="0" w:line="240" w:lineRule="auto"/>
        <w:rPr>
          <w:rFonts w:ascii="Times New Roman" w:eastAsia="Times New Roman" w:hAnsi="Times New Roman" w:cs="Times New Roman"/>
          <w:sz w:val="24"/>
          <w:szCs w:val="24"/>
          <w:lang w:eastAsia="bg-BG"/>
        </w:rPr>
      </w:pPr>
    </w:p>
    <w:p w14:paraId="269C5DE9" w14:textId="77777777" w:rsidR="00FD3EF2" w:rsidRPr="007E0283" w:rsidRDefault="00FD3EF2" w:rsidP="007E0283">
      <w:pPr>
        <w:widowControl w:val="0"/>
        <w:autoSpaceDE w:val="0"/>
        <w:autoSpaceDN w:val="0"/>
        <w:adjustRightInd w:val="0"/>
        <w:spacing w:after="0" w:line="240" w:lineRule="auto"/>
        <w:rPr>
          <w:rFonts w:ascii="Times New Roman" w:eastAsia="Times New Roman" w:hAnsi="Times New Roman" w:cs="Times New Roman"/>
          <w:sz w:val="24"/>
          <w:szCs w:val="24"/>
          <w:lang w:eastAsia="bg-BG"/>
        </w:rPr>
      </w:pPr>
    </w:p>
    <w:p w14:paraId="40ED37FE" w14:textId="51D10078" w:rsidR="007E0283" w:rsidRPr="009D09F7" w:rsidRDefault="009D09F7" w:rsidP="009D09F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bg-BG"/>
        </w:rPr>
      </w:pPr>
      <w:r w:rsidRPr="009D09F7">
        <w:rPr>
          <w:rFonts w:ascii="Times New Roman" w:eastAsia="Times New Roman" w:hAnsi="Times New Roman" w:cs="Times New Roman"/>
          <w:b/>
          <w:sz w:val="24"/>
          <w:szCs w:val="24"/>
          <w:lang w:eastAsia="bg-BG"/>
        </w:rPr>
        <w:lastRenderedPageBreak/>
        <w:t>Част 2</w:t>
      </w:r>
    </w:p>
    <w:p w14:paraId="6789D8D2" w14:textId="75294B6C" w:rsidR="007E0283" w:rsidRPr="007E0283" w:rsidRDefault="007E0283" w:rsidP="007E0283">
      <w:pPr>
        <w:widowControl w:val="0"/>
        <w:autoSpaceDE w:val="0"/>
        <w:autoSpaceDN w:val="0"/>
        <w:adjustRightInd w:val="0"/>
        <w:spacing w:after="0" w:line="240" w:lineRule="auto"/>
        <w:ind w:firstLine="720"/>
        <w:jc w:val="center"/>
        <w:rPr>
          <w:rFonts w:ascii="Times New Roman" w:eastAsia="Times New Roman" w:hAnsi="Times New Roman" w:cs="Times New Roman"/>
          <w:b/>
          <w:sz w:val="24"/>
          <w:szCs w:val="24"/>
          <w:lang w:eastAsia="bg-BG"/>
        </w:rPr>
      </w:pPr>
      <w:r w:rsidRPr="007E0283">
        <w:rPr>
          <w:rFonts w:ascii="Times New Roman" w:eastAsia="Times New Roman" w:hAnsi="Times New Roman" w:cs="Times New Roman"/>
          <w:b/>
          <w:sz w:val="24"/>
          <w:szCs w:val="24"/>
          <w:lang w:eastAsia="bg-BG"/>
        </w:rPr>
        <w:t xml:space="preserve">ПРАВИЛА ЗА РАБОТА С ИНСТРУМЕНТА </w:t>
      </w:r>
      <w:proofErr w:type="spellStart"/>
      <w:r w:rsidRPr="007E0283">
        <w:rPr>
          <w:rFonts w:ascii="Times New Roman" w:eastAsia="Times New Roman" w:hAnsi="Times New Roman" w:cs="Times New Roman"/>
          <w:b/>
          <w:sz w:val="24"/>
          <w:szCs w:val="24"/>
          <w:lang w:eastAsia="bg-BG"/>
        </w:rPr>
        <w:t>ARACHNE</w:t>
      </w:r>
      <w:proofErr w:type="spellEnd"/>
      <w:r w:rsidRPr="007E0283">
        <w:rPr>
          <w:rFonts w:ascii="Times New Roman" w:eastAsia="Times New Roman" w:hAnsi="Times New Roman" w:cs="Times New Roman"/>
          <w:b/>
          <w:sz w:val="24"/>
          <w:szCs w:val="24"/>
          <w:lang w:eastAsia="bg-BG"/>
        </w:rPr>
        <w:t xml:space="preserve"> В ПРОЦЕСА НА ВЕРИФИКАЦИЯ НА ПРОЕКТИ/ФИНАНСОВИ ПЛАНОВЕ И ПРОВЕРКИ НА СИ</w:t>
      </w:r>
      <w:r w:rsidR="004A7BA8">
        <w:rPr>
          <w:rFonts w:ascii="Times New Roman" w:eastAsia="Times New Roman" w:hAnsi="Times New Roman" w:cs="Times New Roman"/>
          <w:b/>
          <w:sz w:val="24"/>
          <w:szCs w:val="24"/>
          <w:lang w:eastAsia="bg-BG"/>
        </w:rPr>
        <w:t>ГНАЛИ ЗА НЕРЕДНОСТ ПО</w:t>
      </w:r>
      <w:r w:rsidRPr="007E0283">
        <w:rPr>
          <w:rFonts w:ascii="Times New Roman" w:eastAsia="Times New Roman" w:hAnsi="Times New Roman" w:cs="Times New Roman"/>
          <w:b/>
          <w:sz w:val="24"/>
          <w:szCs w:val="24"/>
          <w:lang w:eastAsia="bg-BG"/>
        </w:rPr>
        <w:t xml:space="preserve"> ПР</w:t>
      </w:r>
      <w:r w:rsidR="004A7BA8">
        <w:rPr>
          <w:rFonts w:ascii="Times New Roman" w:eastAsia="Times New Roman" w:hAnsi="Times New Roman" w:cs="Times New Roman"/>
          <w:b/>
          <w:sz w:val="24"/>
          <w:szCs w:val="24"/>
          <w:lang w:eastAsia="bg-BG"/>
        </w:rPr>
        <w:t>ОГРАМА „ТЕХНИЧЕСКА ПОМОЩ</w:t>
      </w:r>
      <w:r w:rsidRPr="007E0283">
        <w:rPr>
          <w:rFonts w:ascii="Times New Roman" w:eastAsia="Times New Roman" w:hAnsi="Times New Roman" w:cs="Times New Roman"/>
          <w:b/>
          <w:sz w:val="24"/>
          <w:szCs w:val="24"/>
          <w:lang w:eastAsia="bg-BG"/>
        </w:rPr>
        <w:t>”</w:t>
      </w:r>
    </w:p>
    <w:p w14:paraId="2E4FF06B" w14:textId="77777777" w:rsidR="007E0283" w:rsidRPr="007E0283" w:rsidRDefault="007E0283" w:rsidP="007E0283">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bg-BG"/>
        </w:rPr>
      </w:pPr>
    </w:p>
    <w:p w14:paraId="4BC70393" w14:textId="7CAEC235"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E0283">
        <w:rPr>
          <w:rFonts w:ascii="Times New Roman" w:eastAsia="Times New Roman" w:hAnsi="Times New Roman" w:cs="Times New Roman"/>
          <w:sz w:val="24"/>
          <w:szCs w:val="24"/>
          <w:lang w:eastAsia="bg-BG"/>
        </w:rPr>
        <w:t xml:space="preserve">В общата рамка на борба срещу нередностите и измамите Европейската комисия е създала специализиран софтуерен инструмент за измерване на риска от измами и нередности </w:t>
      </w:r>
      <w:proofErr w:type="spellStart"/>
      <w:r w:rsidRPr="007E0283">
        <w:rPr>
          <w:rFonts w:ascii="Times New Roman" w:eastAsia="Times New Roman" w:hAnsi="Times New Roman" w:cs="Times New Roman"/>
          <w:sz w:val="24"/>
          <w:szCs w:val="24"/>
          <w:lang w:eastAsia="bg-BG"/>
        </w:rPr>
        <w:t>ARACHNE</w:t>
      </w:r>
      <w:proofErr w:type="spellEnd"/>
      <w:r w:rsidRPr="007E0283">
        <w:rPr>
          <w:rFonts w:ascii="Times New Roman" w:eastAsia="Times New Roman" w:hAnsi="Times New Roman" w:cs="Times New Roman"/>
          <w:sz w:val="24"/>
          <w:szCs w:val="24"/>
          <w:lang w:eastAsia="bg-BG"/>
        </w:rPr>
        <w:t>. Посредством използването на инструмента се очаква да се повиши ефикасността на подбора, управлението, проверките и одита на проектите и допълнително да се подобри процесът по предотвратяване и откриване на измами. Инструментът способства определянето на най-рисковите проекти и предоставя възможност за продължително и систематично на</w:t>
      </w:r>
      <w:r w:rsidR="002771E0">
        <w:rPr>
          <w:rFonts w:ascii="Times New Roman" w:eastAsia="Times New Roman" w:hAnsi="Times New Roman" w:cs="Times New Roman"/>
          <w:sz w:val="24"/>
          <w:szCs w:val="24"/>
          <w:lang w:eastAsia="bg-BG"/>
        </w:rPr>
        <w:t>бл</w:t>
      </w:r>
      <w:r w:rsidRPr="007E0283">
        <w:rPr>
          <w:rFonts w:ascii="Times New Roman" w:eastAsia="Times New Roman" w:hAnsi="Times New Roman" w:cs="Times New Roman"/>
          <w:sz w:val="24"/>
          <w:szCs w:val="24"/>
          <w:lang w:eastAsia="bg-BG"/>
        </w:rPr>
        <w:t>юдение и преглед на данни от вътрешни и външни източници по отношение на проекти, бенефициенти, договори и изпълнители.</w:t>
      </w:r>
    </w:p>
    <w:p w14:paraId="2CE0FBEA"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E0283">
        <w:rPr>
          <w:rFonts w:ascii="Times New Roman" w:eastAsia="Times New Roman" w:hAnsi="Times New Roman" w:cs="Times New Roman"/>
          <w:sz w:val="24"/>
          <w:szCs w:val="24"/>
          <w:lang w:eastAsia="bg-BG"/>
        </w:rPr>
        <w:t xml:space="preserve">Достъпът до системата се осъществява посредством създаден от съответния потребител профил в </w:t>
      </w:r>
      <w:proofErr w:type="spellStart"/>
      <w:r w:rsidRPr="007E0283">
        <w:rPr>
          <w:rFonts w:ascii="Times New Roman" w:eastAsia="Times New Roman" w:hAnsi="Times New Roman" w:cs="Times New Roman"/>
          <w:sz w:val="24"/>
          <w:szCs w:val="24"/>
          <w:lang w:eastAsia="bg-BG"/>
        </w:rPr>
        <w:t>ECAS</w:t>
      </w:r>
      <w:proofErr w:type="spellEnd"/>
      <w:r w:rsidRPr="007E0283">
        <w:rPr>
          <w:rFonts w:ascii="Times New Roman" w:eastAsia="Times New Roman" w:hAnsi="Times New Roman" w:cs="Times New Roman"/>
          <w:sz w:val="24"/>
          <w:szCs w:val="24"/>
          <w:lang w:eastAsia="bg-BG"/>
        </w:rPr>
        <w:t xml:space="preserve"> на интернет адрес </w:t>
      </w:r>
      <w:hyperlink r:id="rId10" w:history="1">
        <w:r w:rsidRPr="007E0283">
          <w:rPr>
            <w:rFonts w:ascii="Times New Roman" w:eastAsia="Times New Roman" w:hAnsi="Times New Roman" w:cs="Times New Roman"/>
            <w:color w:val="0000FF"/>
            <w:sz w:val="24"/>
            <w:szCs w:val="24"/>
            <w:u w:val="single"/>
            <w:lang w:val="en-US" w:eastAsia="bg-BG"/>
          </w:rPr>
          <w:t>https</w:t>
        </w:r>
        <w:r w:rsidRPr="007E0283">
          <w:rPr>
            <w:rFonts w:ascii="Times New Roman" w:eastAsia="Times New Roman" w:hAnsi="Times New Roman" w:cs="Times New Roman"/>
            <w:color w:val="0000FF"/>
            <w:sz w:val="24"/>
            <w:szCs w:val="24"/>
            <w:u w:val="single"/>
            <w:lang w:eastAsia="bg-BG"/>
          </w:rPr>
          <w:t>://</w:t>
        </w:r>
        <w:proofErr w:type="spellStart"/>
        <w:r w:rsidRPr="007E0283">
          <w:rPr>
            <w:rFonts w:ascii="Times New Roman" w:eastAsia="Times New Roman" w:hAnsi="Times New Roman" w:cs="Times New Roman"/>
            <w:color w:val="0000FF"/>
            <w:sz w:val="24"/>
            <w:szCs w:val="24"/>
            <w:u w:val="single"/>
            <w:lang w:val="en-US" w:eastAsia="bg-BG"/>
          </w:rPr>
          <w:t>ecas</w:t>
        </w:r>
        <w:proofErr w:type="spellEnd"/>
        <w:r w:rsidRPr="007E0283">
          <w:rPr>
            <w:rFonts w:ascii="Times New Roman" w:eastAsia="Times New Roman" w:hAnsi="Times New Roman" w:cs="Times New Roman"/>
            <w:color w:val="0000FF"/>
            <w:sz w:val="24"/>
            <w:szCs w:val="24"/>
            <w:u w:val="single"/>
            <w:lang w:eastAsia="bg-BG"/>
          </w:rPr>
          <w:t>.</w:t>
        </w:r>
        <w:proofErr w:type="spellStart"/>
        <w:r w:rsidRPr="007E0283">
          <w:rPr>
            <w:rFonts w:ascii="Times New Roman" w:eastAsia="Times New Roman" w:hAnsi="Times New Roman" w:cs="Times New Roman"/>
            <w:color w:val="0000FF"/>
            <w:sz w:val="24"/>
            <w:szCs w:val="24"/>
            <w:u w:val="single"/>
            <w:lang w:val="en-US" w:eastAsia="bg-BG"/>
          </w:rPr>
          <w:t>ec</w:t>
        </w:r>
        <w:proofErr w:type="spellEnd"/>
        <w:r w:rsidRPr="007E0283">
          <w:rPr>
            <w:rFonts w:ascii="Times New Roman" w:eastAsia="Times New Roman" w:hAnsi="Times New Roman" w:cs="Times New Roman"/>
            <w:color w:val="0000FF"/>
            <w:sz w:val="24"/>
            <w:szCs w:val="24"/>
            <w:u w:val="single"/>
            <w:lang w:eastAsia="bg-BG"/>
          </w:rPr>
          <w:t>.</w:t>
        </w:r>
        <w:proofErr w:type="spellStart"/>
        <w:r w:rsidRPr="007E0283">
          <w:rPr>
            <w:rFonts w:ascii="Times New Roman" w:eastAsia="Times New Roman" w:hAnsi="Times New Roman" w:cs="Times New Roman"/>
            <w:color w:val="0000FF"/>
            <w:sz w:val="24"/>
            <w:szCs w:val="24"/>
            <w:u w:val="single"/>
            <w:lang w:val="en-US" w:eastAsia="bg-BG"/>
          </w:rPr>
          <w:t>europa</w:t>
        </w:r>
        <w:proofErr w:type="spellEnd"/>
        <w:r w:rsidRPr="007E0283">
          <w:rPr>
            <w:rFonts w:ascii="Times New Roman" w:eastAsia="Times New Roman" w:hAnsi="Times New Roman" w:cs="Times New Roman"/>
            <w:color w:val="0000FF"/>
            <w:sz w:val="24"/>
            <w:szCs w:val="24"/>
            <w:u w:val="single"/>
            <w:lang w:eastAsia="bg-BG"/>
          </w:rPr>
          <w:t>.</w:t>
        </w:r>
        <w:proofErr w:type="spellStart"/>
        <w:r w:rsidRPr="007E0283">
          <w:rPr>
            <w:rFonts w:ascii="Times New Roman" w:eastAsia="Times New Roman" w:hAnsi="Times New Roman" w:cs="Times New Roman"/>
            <w:color w:val="0000FF"/>
            <w:sz w:val="24"/>
            <w:szCs w:val="24"/>
            <w:u w:val="single"/>
            <w:lang w:val="en-US" w:eastAsia="bg-BG"/>
          </w:rPr>
          <w:t>eu</w:t>
        </w:r>
        <w:proofErr w:type="spellEnd"/>
        <w:r w:rsidRPr="007E0283">
          <w:rPr>
            <w:rFonts w:ascii="Times New Roman" w:eastAsia="Times New Roman" w:hAnsi="Times New Roman" w:cs="Times New Roman"/>
            <w:color w:val="0000FF"/>
            <w:sz w:val="24"/>
            <w:szCs w:val="24"/>
            <w:u w:val="single"/>
            <w:lang w:eastAsia="bg-BG"/>
          </w:rPr>
          <w:t>/</w:t>
        </w:r>
        <w:proofErr w:type="spellStart"/>
        <w:r w:rsidRPr="007E0283">
          <w:rPr>
            <w:rFonts w:ascii="Times New Roman" w:eastAsia="Times New Roman" w:hAnsi="Times New Roman" w:cs="Times New Roman"/>
            <w:color w:val="0000FF"/>
            <w:sz w:val="24"/>
            <w:szCs w:val="24"/>
            <w:u w:val="single"/>
            <w:lang w:val="en-US" w:eastAsia="bg-BG"/>
          </w:rPr>
          <w:t>cas</w:t>
        </w:r>
        <w:proofErr w:type="spellEnd"/>
        <w:r w:rsidRPr="007E0283">
          <w:rPr>
            <w:rFonts w:ascii="Times New Roman" w:eastAsia="Times New Roman" w:hAnsi="Times New Roman" w:cs="Times New Roman"/>
            <w:color w:val="0000FF"/>
            <w:sz w:val="24"/>
            <w:szCs w:val="24"/>
            <w:u w:val="single"/>
            <w:lang w:eastAsia="bg-BG"/>
          </w:rPr>
          <w:t>/</w:t>
        </w:r>
      </w:hyperlink>
      <w:r w:rsidRPr="007E0283">
        <w:rPr>
          <w:rFonts w:ascii="Times New Roman" w:eastAsia="Times New Roman" w:hAnsi="Times New Roman" w:cs="Times New Roman"/>
          <w:sz w:val="24"/>
          <w:szCs w:val="24"/>
          <w:lang w:eastAsia="bg-BG"/>
        </w:rPr>
        <w:t>. Управлението (създаване, промяна, прекратяване) на профилите за достъп в системата се извършва от централния координатор на системата (</w:t>
      </w:r>
      <w:r w:rsidRPr="007E0283">
        <w:rPr>
          <w:rFonts w:ascii="TimesNewRoman" w:eastAsia="Times New Roman" w:hAnsi="TimesNewRoman" w:cs="TimesNewRoman"/>
          <w:sz w:val="24"/>
          <w:szCs w:val="24"/>
          <w:lang w:eastAsia="bg-BG"/>
        </w:rPr>
        <w:t>Дирекция „Централно координационно звено” в администрацията на Министерския съвет)</w:t>
      </w:r>
      <w:r w:rsidRPr="007E0283">
        <w:rPr>
          <w:rFonts w:ascii="Times New Roman" w:eastAsia="Times New Roman" w:hAnsi="Times New Roman" w:cs="Times New Roman"/>
          <w:sz w:val="24"/>
          <w:szCs w:val="24"/>
          <w:lang w:eastAsia="bg-BG"/>
        </w:rPr>
        <w:t>.</w:t>
      </w:r>
    </w:p>
    <w:p w14:paraId="4E2D0DDC" w14:textId="50C828D0" w:rsidR="007E0283" w:rsidRPr="007E0283" w:rsidRDefault="004A7BA8"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Потребителите от УО на </w:t>
      </w:r>
      <w:proofErr w:type="spellStart"/>
      <w:r>
        <w:rPr>
          <w:rFonts w:ascii="Times New Roman" w:eastAsia="Times New Roman" w:hAnsi="Times New Roman" w:cs="Times New Roman"/>
          <w:sz w:val="24"/>
          <w:szCs w:val="24"/>
          <w:lang w:eastAsia="bg-BG"/>
        </w:rPr>
        <w:t>ПТП</w:t>
      </w:r>
      <w:proofErr w:type="spellEnd"/>
      <w:r w:rsidR="007E0283" w:rsidRPr="007E0283">
        <w:rPr>
          <w:rFonts w:ascii="Times New Roman" w:eastAsia="Times New Roman" w:hAnsi="Times New Roman" w:cs="Times New Roman"/>
          <w:sz w:val="24"/>
          <w:szCs w:val="24"/>
          <w:lang w:eastAsia="bg-BG"/>
        </w:rPr>
        <w:t xml:space="preserve"> и техните роли в инструмента </w:t>
      </w:r>
      <w:proofErr w:type="spellStart"/>
      <w:r w:rsidR="007E0283" w:rsidRPr="007E0283">
        <w:rPr>
          <w:rFonts w:ascii="Times New Roman" w:eastAsia="Times New Roman" w:hAnsi="Times New Roman" w:cs="Times New Roman"/>
          <w:sz w:val="24"/>
          <w:szCs w:val="24"/>
          <w:lang w:eastAsia="bg-BG"/>
        </w:rPr>
        <w:t>ARACHNE</w:t>
      </w:r>
      <w:proofErr w:type="spellEnd"/>
      <w:r w:rsidR="007E0283" w:rsidRPr="007E0283">
        <w:rPr>
          <w:rFonts w:ascii="Times New Roman" w:eastAsia="Times New Roman" w:hAnsi="Times New Roman" w:cs="Times New Roman"/>
          <w:sz w:val="24"/>
          <w:szCs w:val="24"/>
          <w:lang w:eastAsia="bg-BG"/>
        </w:rPr>
        <w:t xml:space="preserve"> се определят със заповед на министър-председателя или оправомощено от него лице. Искането за създаване или промяна на профили се извършва съгласно Процедура за управление на достъпа до инструмента на Европейската комисия за измерване на риска от измами и нередности </w:t>
      </w:r>
      <w:proofErr w:type="spellStart"/>
      <w:r w:rsidR="007E0283" w:rsidRPr="007E0283">
        <w:rPr>
          <w:rFonts w:ascii="Times New Roman" w:eastAsia="Times New Roman" w:hAnsi="Times New Roman" w:cs="Times New Roman"/>
          <w:sz w:val="24"/>
          <w:szCs w:val="24"/>
          <w:lang w:eastAsia="bg-BG"/>
        </w:rPr>
        <w:t>ARACHNE</w:t>
      </w:r>
      <w:proofErr w:type="spellEnd"/>
      <w:r w:rsidR="007E0283" w:rsidRPr="007E0283">
        <w:rPr>
          <w:rFonts w:ascii="Times New Roman" w:eastAsia="Times New Roman" w:hAnsi="Times New Roman" w:cs="Times New Roman"/>
          <w:sz w:val="24"/>
          <w:szCs w:val="24"/>
          <w:lang w:eastAsia="bg-BG"/>
        </w:rPr>
        <w:t xml:space="preserve">. </w:t>
      </w:r>
    </w:p>
    <w:p w14:paraId="31798032"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E0283">
        <w:rPr>
          <w:rFonts w:ascii="Times New Roman" w:eastAsia="Times New Roman" w:hAnsi="Times New Roman" w:cs="Times New Roman"/>
          <w:sz w:val="24"/>
          <w:szCs w:val="24"/>
          <w:lang w:eastAsia="bg-BG"/>
        </w:rPr>
        <w:t xml:space="preserve">Профилите за достъп до </w:t>
      </w:r>
      <w:proofErr w:type="spellStart"/>
      <w:r w:rsidRPr="007E0283">
        <w:rPr>
          <w:rFonts w:ascii="Times New Roman" w:eastAsia="Times New Roman" w:hAnsi="Times New Roman" w:cs="Times New Roman"/>
          <w:sz w:val="24"/>
          <w:szCs w:val="24"/>
          <w:lang w:eastAsia="bg-BG"/>
        </w:rPr>
        <w:t>ARACHNE</w:t>
      </w:r>
      <w:proofErr w:type="spellEnd"/>
      <w:r w:rsidRPr="007E0283">
        <w:rPr>
          <w:rFonts w:ascii="Times New Roman" w:eastAsia="Times New Roman" w:hAnsi="Times New Roman" w:cs="Times New Roman"/>
          <w:sz w:val="24"/>
          <w:szCs w:val="24"/>
          <w:lang w:eastAsia="bg-BG"/>
        </w:rPr>
        <w:t xml:space="preserve"> са лични и не следва да бъдат предоставяни на други лица. Потребителите  са отговорни за всички действия, осъществявани чрез профили за достъп, използвайки своето потребителско име и парола, дори когато действията са извършени от трети лица, на които потребителят е разкрил своето потребителско име и парола.</w:t>
      </w:r>
    </w:p>
    <w:p w14:paraId="1D37DEC0" w14:textId="685029B2"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E0283">
        <w:rPr>
          <w:rFonts w:ascii="Times New Roman" w:eastAsia="Times New Roman" w:hAnsi="Times New Roman" w:cs="Times New Roman"/>
          <w:sz w:val="24"/>
          <w:szCs w:val="24"/>
          <w:lang w:eastAsia="bg-BG"/>
        </w:rPr>
        <w:t xml:space="preserve">За работа с инструмента </w:t>
      </w:r>
      <w:proofErr w:type="spellStart"/>
      <w:r w:rsidRPr="007E0283">
        <w:rPr>
          <w:rFonts w:ascii="Times New Roman" w:eastAsia="Times New Roman" w:hAnsi="Times New Roman" w:cs="Times New Roman"/>
          <w:sz w:val="24"/>
          <w:szCs w:val="24"/>
          <w:lang w:eastAsia="bg-BG"/>
        </w:rPr>
        <w:t>ARACHNE</w:t>
      </w:r>
      <w:proofErr w:type="spellEnd"/>
      <w:r w:rsidRPr="007E0283">
        <w:rPr>
          <w:rFonts w:ascii="Times New Roman" w:eastAsia="Times New Roman" w:hAnsi="Times New Roman" w:cs="Times New Roman"/>
          <w:sz w:val="24"/>
          <w:szCs w:val="24"/>
          <w:lang w:eastAsia="bg-BG"/>
        </w:rPr>
        <w:t xml:space="preserve"> </w:t>
      </w:r>
      <w:r w:rsidR="00103590">
        <w:rPr>
          <w:rFonts w:ascii="Times New Roman" w:eastAsia="Times New Roman" w:hAnsi="Times New Roman" w:cs="Times New Roman"/>
          <w:sz w:val="24"/>
          <w:szCs w:val="24"/>
          <w:lang w:eastAsia="bg-BG"/>
        </w:rPr>
        <w:t>са</w:t>
      </w:r>
      <w:r w:rsidRPr="007E0283">
        <w:rPr>
          <w:rFonts w:ascii="Times New Roman" w:eastAsia="Times New Roman" w:hAnsi="Times New Roman" w:cs="Times New Roman"/>
          <w:sz w:val="24"/>
          <w:szCs w:val="24"/>
          <w:lang w:eastAsia="bg-BG"/>
        </w:rPr>
        <w:t xml:space="preserve"> разработен</w:t>
      </w:r>
      <w:r w:rsidR="00103590">
        <w:rPr>
          <w:rFonts w:ascii="Times New Roman" w:eastAsia="Times New Roman" w:hAnsi="Times New Roman" w:cs="Times New Roman"/>
          <w:sz w:val="24"/>
          <w:szCs w:val="24"/>
          <w:lang w:eastAsia="bg-BG"/>
        </w:rPr>
        <w:t>и</w:t>
      </w:r>
      <w:r w:rsidRPr="007E0283">
        <w:rPr>
          <w:rFonts w:ascii="Times New Roman" w:eastAsia="Times New Roman" w:hAnsi="Times New Roman" w:cs="Times New Roman"/>
          <w:sz w:val="24"/>
          <w:szCs w:val="24"/>
          <w:lang w:eastAsia="bg-BG"/>
        </w:rPr>
        <w:t xml:space="preserve"> Ръководство за работа с </w:t>
      </w:r>
      <w:proofErr w:type="spellStart"/>
      <w:r w:rsidRPr="007E0283">
        <w:rPr>
          <w:rFonts w:ascii="Times New Roman" w:eastAsia="Times New Roman" w:hAnsi="Times New Roman" w:cs="Times New Roman"/>
          <w:sz w:val="24"/>
          <w:szCs w:val="24"/>
          <w:lang w:eastAsia="bg-BG"/>
        </w:rPr>
        <w:t>ARACHNE</w:t>
      </w:r>
      <w:proofErr w:type="spellEnd"/>
      <w:r w:rsidRPr="007E0283">
        <w:rPr>
          <w:rFonts w:ascii="Times New Roman" w:eastAsia="Times New Roman" w:hAnsi="Times New Roman" w:cs="Times New Roman"/>
          <w:sz w:val="24"/>
          <w:szCs w:val="24"/>
          <w:lang w:eastAsia="bg-BG"/>
        </w:rPr>
        <w:t xml:space="preserve"> (</w:t>
      </w:r>
      <w:proofErr w:type="spellStart"/>
      <w:r w:rsidRPr="007E0283">
        <w:rPr>
          <w:rFonts w:ascii="Times New Roman" w:eastAsia="Times New Roman" w:hAnsi="Times New Roman" w:cs="Times New Roman"/>
          <w:sz w:val="24"/>
          <w:szCs w:val="24"/>
          <w:lang w:eastAsia="bg-BG"/>
        </w:rPr>
        <w:t>ARACHNE</w:t>
      </w:r>
      <w:proofErr w:type="spellEnd"/>
      <w:r w:rsidRPr="007E0283">
        <w:rPr>
          <w:rFonts w:ascii="Times New Roman" w:eastAsia="Times New Roman" w:hAnsi="Times New Roman" w:cs="Times New Roman"/>
          <w:sz w:val="24"/>
          <w:szCs w:val="24"/>
          <w:lang w:eastAsia="bg-BG"/>
        </w:rPr>
        <w:t xml:space="preserve"> </w:t>
      </w:r>
      <w:proofErr w:type="spellStart"/>
      <w:r w:rsidRPr="007E0283">
        <w:rPr>
          <w:rFonts w:ascii="Times New Roman" w:eastAsia="Times New Roman" w:hAnsi="Times New Roman" w:cs="Times New Roman"/>
          <w:sz w:val="24"/>
          <w:szCs w:val="24"/>
          <w:lang w:eastAsia="bg-BG"/>
        </w:rPr>
        <w:t>User</w:t>
      </w:r>
      <w:proofErr w:type="spellEnd"/>
      <w:r w:rsidRPr="007E0283">
        <w:rPr>
          <w:rFonts w:ascii="Times New Roman" w:eastAsia="Times New Roman" w:hAnsi="Times New Roman" w:cs="Times New Roman"/>
          <w:sz w:val="24"/>
          <w:szCs w:val="24"/>
          <w:lang w:eastAsia="bg-BG"/>
        </w:rPr>
        <w:t xml:space="preserve"> </w:t>
      </w:r>
      <w:proofErr w:type="spellStart"/>
      <w:r w:rsidRPr="007E0283">
        <w:rPr>
          <w:rFonts w:ascii="Times New Roman" w:eastAsia="Times New Roman" w:hAnsi="Times New Roman" w:cs="Times New Roman"/>
          <w:sz w:val="24"/>
          <w:szCs w:val="24"/>
          <w:lang w:eastAsia="bg-BG"/>
        </w:rPr>
        <w:t>Manual</w:t>
      </w:r>
      <w:proofErr w:type="spellEnd"/>
      <w:r w:rsidRPr="007E0283">
        <w:rPr>
          <w:rFonts w:ascii="Times New Roman" w:eastAsia="Times New Roman" w:hAnsi="Times New Roman" w:cs="Times New Roman"/>
          <w:sz w:val="24"/>
          <w:szCs w:val="24"/>
          <w:lang w:eastAsia="bg-BG"/>
        </w:rPr>
        <w:t xml:space="preserve"> </w:t>
      </w:r>
      <w:r w:rsidRPr="007E0283">
        <w:rPr>
          <w:rFonts w:ascii="Times New Roman" w:eastAsia="Times New Roman" w:hAnsi="Times New Roman" w:cs="Times New Roman"/>
          <w:sz w:val="24"/>
          <w:szCs w:val="24"/>
          <w:lang w:val="en-US" w:eastAsia="bg-BG"/>
        </w:rPr>
        <w:t>C</w:t>
      </w:r>
      <w:proofErr w:type="spellStart"/>
      <w:r w:rsidRPr="007E0283">
        <w:rPr>
          <w:rFonts w:ascii="Times New Roman" w:eastAsia="Times New Roman" w:hAnsi="Times New Roman" w:cs="Times New Roman"/>
          <w:sz w:val="24"/>
          <w:szCs w:val="24"/>
          <w:lang w:eastAsia="bg-BG"/>
        </w:rPr>
        <w:t>lient</w:t>
      </w:r>
      <w:proofErr w:type="spellEnd"/>
      <w:r w:rsidRPr="007E0283">
        <w:rPr>
          <w:rFonts w:ascii="Times New Roman" w:eastAsia="Times New Roman" w:hAnsi="Times New Roman" w:cs="Times New Roman"/>
          <w:sz w:val="24"/>
          <w:szCs w:val="24"/>
          <w:lang w:eastAsia="bg-BG"/>
        </w:rPr>
        <w:t xml:space="preserve"> </w:t>
      </w:r>
      <w:proofErr w:type="spellStart"/>
      <w:r w:rsidRPr="007E0283">
        <w:rPr>
          <w:rFonts w:ascii="Times New Roman" w:eastAsia="Times New Roman" w:hAnsi="Times New Roman" w:cs="Times New Roman"/>
          <w:sz w:val="24"/>
          <w:szCs w:val="24"/>
          <w:lang w:eastAsia="bg-BG"/>
        </w:rPr>
        <w:t>Application</w:t>
      </w:r>
      <w:proofErr w:type="spellEnd"/>
      <w:r w:rsidRPr="007E0283">
        <w:rPr>
          <w:rFonts w:ascii="Times New Roman" w:eastAsia="Times New Roman" w:hAnsi="Times New Roman" w:cs="Times New Roman"/>
          <w:sz w:val="24"/>
          <w:szCs w:val="24"/>
          <w:lang w:eastAsia="bg-BG"/>
        </w:rPr>
        <w:t xml:space="preserve"> V2.</w:t>
      </w:r>
      <w:r w:rsidR="00895857">
        <w:rPr>
          <w:rFonts w:ascii="Times New Roman" w:eastAsia="Times New Roman" w:hAnsi="Times New Roman" w:cs="Times New Roman"/>
          <w:sz w:val="24"/>
          <w:szCs w:val="24"/>
          <w:lang w:eastAsia="bg-BG"/>
        </w:rPr>
        <w:t>3</w:t>
      </w:r>
      <w:r w:rsidRPr="007E0283">
        <w:rPr>
          <w:rFonts w:ascii="Times New Roman" w:eastAsia="Times New Roman" w:hAnsi="Times New Roman" w:cs="Times New Roman"/>
          <w:sz w:val="24"/>
          <w:szCs w:val="24"/>
          <w:lang w:eastAsia="bg-BG"/>
        </w:rPr>
        <w:t>.0) и Ръководство за калкулирането на рисковете (</w:t>
      </w:r>
      <w:proofErr w:type="spellStart"/>
      <w:r w:rsidRPr="007E0283">
        <w:rPr>
          <w:rFonts w:ascii="Times New Roman" w:eastAsia="Times New Roman" w:hAnsi="Times New Roman" w:cs="Times New Roman"/>
          <w:sz w:val="24"/>
          <w:szCs w:val="24"/>
          <w:lang w:eastAsia="bg-BG"/>
        </w:rPr>
        <w:t>ARACHNE</w:t>
      </w:r>
      <w:proofErr w:type="spellEnd"/>
      <w:r w:rsidRPr="007E0283">
        <w:rPr>
          <w:rFonts w:ascii="Times New Roman" w:eastAsia="Times New Roman" w:hAnsi="Times New Roman" w:cs="Times New Roman"/>
          <w:sz w:val="24"/>
          <w:szCs w:val="24"/>
          <w:lang w:eastAsia="bg-BG"/>
        </w:rPr>
        <w:t xml:space="preserve"> </w:t>
      </w:r>
      <w:proofErr w:type="spellStart"/>
      <w:r w:rsidRPr="007E0283">
        <w:rPr>
          <w:rFonts w:ascii="Times New Roman" w:eastAsia="Times New Roman" w:hAnsi="Times New Roman" w:cs="Times New Roman"/>
          <w:sz w:val="24"/>
          <w:szCs w:val="24"/>
          <w:lang w:eastAsia="bg-BG"/>
        </w:rPr>
        <w:t>Risk</w:t>
      </w:r>
      <w:proofErr w:type="spellEnd"/>
      <w:r w:rsidRPr="007E0283">
        <w:rPr>
          <w:rFonts w:ascii="Times New Roman" w:eastAsia="Times New Roman" w:hAnsi="Times New Roman" w:cs="Times New Roman"/>
          <w:sz w:val="24"/>
          <w:szCs w:val="24"/>
          <w:lang w:eastAsia="bg-BG"/>
        </w:rPr>
        <w:t xml:space="preserve"> </w:t>
      </w:r>
      <w:proofErr w:type="spellStart"/>
      <w:r w:rsidRPr="007E0283">
        <w:rPr>
          <w:rFonts w:ascii="Times New Roman" w:eastAsia="Times New Roman" w:hAnsi="Times New Roman" w:cs="Times New Roman"/>
          <w:sz w:val="24"/>
          <w:szCs w:val="24"/>
          <w:lang w:eastAsia="bg-BG"/>
        </w:rPr>
        <w:t>Calculations</w:t>
      </w:r>
      <w:proofErr w:type="spellEnd"/>
      <w:r w:rsidRPr="007E0283">
        <w:rPr>
          <w:rFonts w:ascii="Times New Roman" w:eastAsia="Times New Roman" w:hAnsi="Times New Roman" w:cs="Times New Roman"/>
          <w:sz w:val="24"/>
          <w:szCs w:val="24"/>
          <w:lang w:eastAsia="bg-BG"/>
        </w:rPr>
        <w:t>), които са налични в системата.</w:t>
      </w:r>
    </w:p>
    <w:p w14:paraId="03692466"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73A61CD1"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E0283">
        <w:rPr>
          <w:rFonts w:ascii="Times New Roman" w:eastAsia="Times New Roman" w:hAnsi="Times New Roman" w:cs="Times New Roman"/>
          <w:sz w:val="24"/>
          <w:szCs w:val="24"/>
          <w:lang w:eastAsia="bg-BG"/>
        </w:rPr>
        <w:t xml:space="preserve">В хода на верификацията на искане за плащане в инструмента </w:t>
      </w:r>
      <w:proofErr w:type="spellStart"/>
      <w:r w:rsidRPr="007E0283">
        <w:rPr>
          <w:rFonts w:ascii="Times New Roman" w:eastAsia="Times New Roman" w:hAnsi="Times New Roman" w:cs="Times New Roman"/>
          <w:sz w:val="24"/>
          <w:szCs w:val="24"/>
          <w:lang w:eastAsia="bg-BG"/>
        </w:rPr>
        <w:t>ARACHNE</w:t>
      </w:r>
      <w:proofErr w:type="spellEnd"/>
      <w:r w:rsidRPr="007E0283">
        <w:rPr>
          <w:rFonts w:ascii="Times New Roman" w:eastAsia="Times New Roman" w:hAnsi="Times New Roman" w:cs="Times New Roman"/>
          <w:sz w:val="24"/>
          <w:szCs w:val="24"/>
          <w:lang w:eastAsia="bg-BG"/>
        </w:rPr>
        <w:t xml:space="preserve"> се извършва проверка на проекта по описаните по-долу рискови категории и отделни рискови индикатори към тях. Проверката се извършва от служител МВ1/служителят, който извършва верификацията на искането за плащане като първи чек, който има профил за работа с инструмента. В случай че той не разполага с такъв, началникът на отдел „Мониторинг и верификация“ определя служител, който има профил, за да извърши проверката в </w:t>
      </w:r>
      <w:proofErr w:type="spellStart"/>
      <w:r w:rsidRPr="007E0283">
        <w:rPr>
          <w:rFonts w:ascii="Times New Roman" w:eastAsia="Times New Roman" w:hAnsi="Times New Roman" w:cs="Times New Roman"/>
          <w:sz w:val="24"/>
          <w:szCs w:val="24"/>
          <w:lang w:eastAsia="bg-BG"/>
        </w:rPr>
        <w:t>ARACHNE</w:t>
      </w:r>
      <w:proofErr w:type="spellEnd"/>
      <w:r w:rsidRPr="007E0283">
        <w:rPr>
          <w:rFonts w:ascii="Times New Roman" w:eastAsia="Times New Roman" w:hAnsi="Times New Roman" w:cs="Times New Roman"/>
          <w:sz w:val="24"/>
          <w:szCs w:val="24"/>
          <w:lang w:eastAsia="bg-BG"/>
        </w:rPr>
        <w:t xml:space="preserve"> и да я документира, след което да предостави информацията на служител МВ1/служителя, който извършва верификацията на искането за плащане като първи чек.</w:t>
      </w:r>
    </w:p>
    <w:p w14:paraId="46AC6DDE"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E0283">
        <w:rPr>
          <w:rFonts w:ascii="Times New Roman" w:eastAsia="Times New Roman" w:hAnsi="Times New Roman" w:cs="Times New Roman"/>
          <w:sz w:val="24"/>
          <w:szCs w:val="24"/>
          <w:lang w:eastAsia="bg-BG"/>
        </w:rPr>
        <w:t>Посочените по-долу проверки на рискови категории се извършват и от служител, извършващ проверка на сигнал/и за нередност/и.</w:t>
      </w:r>
    </w:p>
    <w:p w14:paraId="5FFFC5DF"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E0283">
        <w:rPr>
          <w:rFonts w:ascii="Times New Roman" w:eastAsia="Times New Roman" w:hAnsi="Times New Roman" w:cs="Times New Roman"/>
          <w:sz w:val="24"/>
          <w:szCs w:val="24"/>
          <w:lang w:eastAsia="bg-BG"/>
        </w:rPr>
        <w:t>Проверката се документира, като се създаде „</w:t>
      </w:r>
      <w:r w:rsidRPr="007E0283">
        <w:rPr>
          <w:rFonts w:ascii="Times New Roman" w:eastAsia="Times New Roman" w:hAnsi="Times New Roman" w:cs="Times New Roman"/>
          <w:sz w:val="24"/>
          <w:szCs w:val="24"/>
          <w:lang w:val="en-US" w:eastAsia="bg-BG"/>
        </w:rPr>
        <w:t>Printable</w:t>
      </w:r>
      <w:r w:rsidRPr="007E0283">
        <w:rPr>
          <w:rFonts w:ascii="Times New Roman" w:eastAsia="Times New Roman" w:hAnsi="Times New Roman" w:cs="Times New Roman"/>
          <w:sz w:val="24"/>
          <w:szCs w:val="24"/>
          <w:lang w:eastAsia="bg-BG"/>
        </w:rPr>
        <w:t xml:space="preserve"> </w:t>
      </w:r>
      <w:r w:rsidRPr="007E0283">
        <w:rPr>
          <w:rFonts w:ascii="Times New Roman" w:eastAsia="Times New Roman" w:hAnsi="Times New Roman" w:cs="Times New Roman"/>
          <w:sz w:val="24"/>
          <w:szCs w:val="24"/>
          <w:lang w:val="en-US" w:eastAsia="bg-BG"/>
        </w:rPr>
        <w:t>report</w:t>
      </w:r>
      <w:r w:rsidRPr="007E0283">
        <w:rPr>
          <w:rFonts w:ascii="Times New Roman" w:eastAsia="Times New Roman" w:hAnsi="Times New Roman" w:cs="Times New Roman"/>
          <w:sz w:val="24"/>
          <w:szCs w:val="24"/>
          <w:lang w:eastAsia="bg-BG"/>
        </w:rPr>
        <w:t>“ с настройки, показани по-долу, който се запаметява в папката на искането за плащане на сървъра на УО. Ако е необходимо, се прилагат допълнителни документи/материали, свързани с направените проверки.</w:t>
      </w:r>
    </w:p>
    <w:p w14:paraId="7256EF40"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0C255207" w14:textId="77777777" w:rsidR="007E0283" w:rsidRPr="007E0283" w:rsidRDefault="007E0283" w:rsidP="007E0283">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bg-BG"/>
        </w:rPr>
      </w:pPr>
      <w:r w:rsidRPr="007E0283">
        <w:rPr>
          <w:rFonts w:ascii="Times New Roman" w:eastAsia="Times New Roman" w:hAnsi="Times New Roman" w:cs="Times New Roman"/>
          <w:noProof/>
          <w:sz w:val="20"/>
          <w:szCs w:val="20"/>
          <w:lang w:eastAsia="bg-BG"/>
        </w:rPr>
        <w:lastRenderedPageBreak/>
        <w:drawing>
          <wp:inline distT="0" distB="0" distL="0" distR="0" wp14:anchorId="7FF1A4FF" wp14:editId="7453BA47">
            <wp:extent cx="2843092" cy="2357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5142" t="12094" r="60151" b="50900"/>
                    <a:stretch/>
                  </pic:blipFill>
                  <pic:spPr bwMode="auto">
                    <a:xfrm>
                      <a:off x="0" y="0"/>
                      <a:ext cx="2849369" cy="2362324"/>
                    </a:xfrm>
                    <a:prstGeom prst="rect">
                      <a:avLst/>
                    </a:prstGeom>
                    <a:ln>
                      <a:noFill/>
                    </a:ln>
                    <a:extLst>
                      <a:ext uri="{53640926-AAD7-44D8-BBD7-CCE9431645EC}">
                        <a14:shadowObscured xmlns:a14="http://schemas.microsoft.com/office/drawing/2010/main"/>
                      </a:ext>
                    </a:extLst>
                  </pic:spPr>
                </pic:pic>
              </a:graphicData>
            </a:graphic>
          </wp:inline>
        </w:drawing>
      </w:r>
      <w:r w:rsidRPr="007E0283">
        <w:rPr>
          <w:rFonts w:ascii="Times New Roman" w:eastAsia="Times New Roman" w:hAnsi="Times New Roman" w:cs="Times New Roman"/>
          <w:sz w:val="24"/>
          <w:szCs w:val="24"/>
          <w:lang w:val="en-US" w:eastAsia="bg-BG"/>
        </w:rPr>
        <w:t xml:space="preserve">  </w:t>
      </w:r>
      <w:proofErr w:type="spellStart"/>
      <w:proofErr w:type="gramStart"/>
      <w:r w:rsidRPr="007E0283">
        <w:rPr>
          <w:rFonts w:ascii="Times New Roman" w:eastAsia="Times New Roman" w:hAnsi="Times New Roman" w:cs="Times New Roman"/>
          <w:sz w:val="24"/>
          <w:szCs w:val="24"/>
          <w:lang w:val="en-US" w:eastAsia="bg-BG"/>
        </w:rPr>
        <w:t>или</w:t>
      </w:r>
      <w:proofErr w:type="spellEnd"/>
      <w:proofErr w:type="gramEnd"/>
      <w:r w:rsidRPr="007E0283">
        <w:rPr>
          <w:rFonts w:ascii="Times New Roman" w:eastAsia="Times New Roman" w:hAnsi="Times New Roman" w:cs="Times New Roman"/>
          <w:sz w:val="24"/>
          <w:szCs w:val="24"/>
          <w:lang w:val="en-US" w:eastAsia="bg-BG"/>
        </w:rPr>
        <w:t xml:space="preserve">   </w:t>
      </w:r>
      <w:r w:rsidRPr="007E0283">
        <w:rPr>
          <w:rFonts w:ascii="Times New Roman" w:eastAsia="Times New Roman" w:hAnsi="Times New Roman" w:cs="Times New Roman"/>
          <w:noProof/>
          <w:sz w:val="20"/>
          <w:szCs w:val="20"/>
          <w:lang w:eastAsia="bg-BG"/>
        </w:rPr>
        <w:drawing>
          <wp:inline distT="0" distB="0" distL="0" distR="0" wp14:anchorId="4B1E2882" wp14:editId="5F04E0A9">
            <wp:extent cx="3486150" cy="232803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99021" cy="2336634"/>
                    </a:xfrm>
                    <a:prstGeom prst="rect">
                      <a:avLst/>
                    </a:prstGeom>
                  </pic:spPr>
                </pic:pic>
              </a:graphicData>
            </a:graphic>
          </wp:inline>
        </w:drawing>
      </w:r>
    </w:p>
    <w:p w14:paraId="0EC8A00D"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41B0CD77"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E0283">
        <w:rPr>
          <w:rFonts w:ascii="Times New Roman" w:eastAsia="Times New Roman" w:hAnsi="Times New Roman" w:cs="Times New Roman"/>
          <w:sz w:val="24"/>
          <w:szCs w:val="24"/>
          <w:lang w:eastAsia="bg-BG"/>
        </w:rPr>
        <w:t>В контролния лист за верификация при искане за междинно или окончателно плащане</w:t>
      </w:r>
      <w:r w:rsidRPr="007E0283" w:rsidDel="007458C4">
        <w:rPr>
          <w:rFonts w:ascii="Times New Roman" w:eastAsia="Times New Roman" w:hAnsi="Times New Roman" w:cs="Times New Roman"/>
          <w:sz w:val="24"/>
          <w:szCs w:val="24"/>
          <w:lang w:eastAsia="bg-BG"/>
        </w:rPr>
        <w:t xml:space="preserve"> </w:t>
      </w:r>
      <w:r w:rsidRPr="007E0283">
        <w:rPr>
          <w:rFonts w:ascii="Times New Roman" w:eastAsia="Times New Roman" w:hAnsi="Times New Roman" w:cs="Times New Roman"/>
          <w:sz w:val="24"/>
          <w:szCs w:val="24"/>
          <w:lang w:eastAsia="bg-BG"/>
        </w:rPr>
        <w:t>и в контролния лист</w:t>
      </w:r>
      <w:r w:rsidRPr="007E0283">
        <w:rPr>
          <w:rFonts w:ascii="Times New Roman" w:eastAsia="Times New Roman" w:hAnsi="Times New Roman" w:cs="Times New Roman"/>
          <w:sz w:val="20"/>
          <w:szCs w:val="20"/>
          <w:lang w:eastAsia="bg-BG"/>
        </w:rPr>
        <w:t xml:space="preserve"> </w:t>
      </w:r>
      <w:r w:rsidRPr="007E0283">
        <w:rPr>
          <w:rFonts w:ascii="Times New Roman" w:eastAsia="Times New Roman" w:hAnsi="Times New Roman" w:cs="Times New Roman"/>
          <w:sz w:val="24"/>
          <w:szCs w:val="24"/>
          <w:lang w:eastAsia="bg-BG"/>
        </w:rPr>
        <w:t xml:space="preserve">за проверка на направено изменение към сключен договор с изпълнител, както и в контролните листове за проверка на документация за обществени поръчки, се описват резултатите от извършените проверки на показаните в инструмента рискови индикатори и се отразява становището на проверяващия експерт относно необходимостта от предприемане на допълнителни мерки за изясняване на обстоятелствата, показани в инструмента по рисковите индикатори, подлежащи на проверка.   </w:t>
      </w:r>
    </w:p>
    <w:p w14:paraId="36C737A8"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13AEF150" w14:textId="665C72FE"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r w:rsidRPr="007E0283">
        <w:rPr>
          <w:rFonts w:ascii="Times New Roman" w:eastAsia="Times New Roman" w:hAnsi="Times New Roman" w:cs="Times New Roman"/>
          <w:sz w:val="24"/>
          <w:szCs w:val="24"/>
          <w:lang w:eastAsia="bg-BG"/>
        </w:rPr>
        <w:t xml:space="preserve">В случай че проверяващият експерт установи наличието на данни, водещи до съмнение за нередност, той е длъжен да подаде сигнал за </w:t>
      </w:r>
      <w:r w:rsidRPr="007B34C0">
        <w:rPr>
          <w:rFonts w:ascii="Times New Roman" w:eastAsia="Times New Roman" w:hAnsi="Times New Roman" w:cs="Times New Roman"/>
          <w:sz w:val="24"/>
          <w:szCs w:val="24"/>
          <w:lang w:eastAsia="bg-BG"/>
        </w:rPr>
        <w:t xml:space="preserve">нередност до служителя по нередности ведно с цялата необходима документация относно установените обстоятелства съгласно </w:t>
      </w:r>
      <w:r w:rsidRPr="00E87CE5">
        <w:rPr>
          <w:rFonts w:ascii="Times New Roman" w:eastAsia="Times New Roman" w:hAnsi="Times New Roman" w:cs="Times New Roman"/>
          <w:sz w:val="24"/>
          <w:szCs w:val="24"/>
          <w:lang w:eastAsia="bg-BG"/>
        </w:rPr>
        <w:t>Процедура за администриране и докладване на сигнали и неред</w:t>
      </w:r>
      <w:r w:rsidR="004A7BA8" w:rsidRPr="00E87CE5">
        <w:rPr>
          <w:rFonts w:ascii="Times New Roman" w:eastAsia="Times New Roman" w:hAnsi="Times New Roman" w:cs="Times New Roman"/>
          <w:sz w:val="24"/>
          <w:szCs w:val="24"/>
          <w:lang w:eastAsia="bg-BG"/>
        </w:rPr>
        <w:t xml:space="preserve">ности/съмнения за измама по </w:t>
      </w:r>
      <w:proofErr w:type="spellStart"/>
      <w:r w:rsidR="004A7BA8" w:rsidRPr="00E87CE5">
        <w:rPr>
          <w:rFonts w:ascii="Times New Roman" w:eastAsia="Times New Roman" w:hAnsi="Times New Roman" w:cs="Times New Roman"/>
          <w:sz w:val="24"/>
          <w:szCs w:val="24"/>
          <w:lang w:eastAsia="bg-BG"/>
        </w:rPr>
        <w:t>ПТП</w:t>
      </w:r>
      <w:proofErr w:type="spellEnd"/>
      <w:r w:rsidRPr="00E87CE5">
        <w:rPr>
          <w:rFonts w:ascii="Times New Roman" w:eastAsia="Times New Roman" w:hAnsi="Times New Roman" w:cs="Times New Roman"/>
          <w:sz w:val="24"/>
          <w:szCs w:val="24"/>
          <w:lang w:eastAsia="bg-BG"/>
        </w:rPr>
        <w:t xml:space="preserve"> </w:t>
      </w:r>
      <w:r w:rsidR="004A7BA8" w:rsidRPr="00E87CE5">
        <w:rPr>
          <w:rFonts w:ascii="Times New Roman" w:eastAsia="Times New Roman" w:hAnsi="Times New Roman" w:cs="Times New Roman"/>
          <w:i/>
          <w:sz w:val="24"/>
          <w:szCs w:val="24"/>
          <w:lang w:eastAsia="bg-BG"/>
        </w:rPr>
        <w:t xml:space="preserve">(Процедура </w:t>
      </w:r>
      <w:r w:rsidR="007B34C0" w:rsidRPr="007B34C0">
        <w:rPr>
          <w:rFonts w:ascii="Times New Roman" w:eastAsia="Times New Roman" w:hAnsi="Times New Roman" w:cs="Times New Roman"/>
          <w:i/>
          <w:sz w:val="24"/>
          <w:szCs w:val="24"/>
          <w:lang w:eastAsia="bg-BG"/>
        </w:rPr>
        <w:t>VI-П01</w:t>
      </w:r>
      <w:r w:rsidRPr="00E87CE5">
        <w:rPr>
          <w:rFonts w:ascii="Times New Roman" w:eastAsia="Times New Roman" w:hAnsi="Times New Roman" w:cs="Times New Roman"/>
          <w:i/>
          <w:sz w:val="24"/>
          <w:szCs w:val="24"/>
          <w:lang w:eastAsia="bg-BG"/>
        </w:rPr>
        <w:t xml:space="preserve"> от</w:t>
      </w:r>
      <w:r w:rsidR="004A7BA8" w:rsidRPr="00E87CE5">
        <w:rPr>
          <w:rFonts w:ascii="Times New Roman" w:eastAsia="Times New Roman" w:hAnsi="Times New Roman" w:cs="Times New Roman"/>
          <w:i/>
          <w:sz w:val="24"/>
          <w:szCs w:val="24"/>
          <w:lang w:eastAsia="bg-BG"/>
        </w:rPr>
        <w:t xml:space="preserve"> Наръчника за изпълнение на </w:t>
      </w:r>
      <w:proofErr w:type="spellStart"/>
      <w:r w:rsidR="004A7BA8" w:rsidRPr="00E87CE5">
        <w:rPr>
          <w:rFonts w:ascii="Times New Roman" w:eastAsia="Times New Roman" w:hAnsi="Times New Roman" w:cs="Times New Roman"/>
          <w:i/>
          <w:sz w:val="24"/>
          <w:szCs w:val="24"/>
          <w:lang w:eastAsia="bg-BG"/>
        </w:rPr>
        <w:t>ПТП</w:t>
      </w:r>
      <w:proofErr w:type="spellEnd"/>
      <w:r w:rsidRPr="00E87CE5">
        <w:rPr>
          <w:rFonts w:ascii="Times New Roman" w:eastAsia="Times New Roman" w:hAnsi="Times New Roman" w:cs="Times New Roman"/>
          <w:i/>
          <w:sz w:val="24"/>
          <w:szCs w:val="24"/>
          <w:lang w:eastAsia="bg-BG"/>
        </w:rPr>
        <w:t>).</w:t>
      </w:r>
      <w:r w:rsidRPr="007B34C0">
        <w:rPr>
          <w:rFonts w:ascii="Times New Roman" w:eastAsia="Times New Roman" w:hAnsi="Times New Roman" w:cs="Times New Roman"/>
          <w:i/>
          <w:sz w:val="24"/>
          <w:szCs w:val="24"/>
          <w:lang w:eastAsia="bg-BG"/>
        </w:rPr>
        <w:t xml:space="preserve"> </w:t>
      </w:r>
      <w:r w:rsidRPr="007B34C0">
        <w:rPr>
          <w:rFonts w:ascii="Times New Roman" w:eastAsia="Times New Roman" w:hAnsi="Times New Roman" w:cs="Times New Roman"/>
          <w:sz w:val="24"/>
          <w:szCs w:val="24"/>
          <w:lang w:eastAsia="bg-BG"/>
        </w:rPr>
        <w:t>Разходите, засегнати от сигнала за нередност не се верифицират до изясняване на обстоятелствата, свързани с него, и до приключване на производството по администрирането му.</w:t>
      </w:r>
    </w:p>
    <w:p w14:paraId="396C5644" w14:textId="77777777" w:rsidR="007E0283"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sz w:val="24"/>
          <w:szCs w:val="24"/>
          <w:lang w:eastAsia="bg-BG"/>
        </w:rPr>
      </w:pPr>
    </w:p>
    <w:p w14:paraId="58CA0E09" w14:textId="2562E842" w:rsidR="0049338C" w:rsidRPr="007E0283" w:rsidRDefault="007E0283" w:rsidP="007E0283">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bg-BG"/>
        </w:rPr>
      </w:pPr>
      <w:r w:rsidRPr="007E0283">
        <w:rPr>
          <w:rFonts w:ascii="Times New Roman" w:eastAsia="Times New Roman" w:hAnsi="Times New Roman" w:cs="Times New Roman"/>
          <w:sz w:val="24"/>
          <w:szCs w:val="24"/>
          <w:lang w:eastAsia="bg-BG"/>
        </w:rPr>
        <w:t xml:space="preserve">Приложимите рискови категории, описани по-долу, се проверяват в </w:t>
      </w:r>
      <w:proofErr w:type="spellStart"/>
      <w:r w:rsidRPr="007E0283">
        <w:rPr>
          <w:rFonts w:ascii="Times New Roman" w:eastAsia="Times New Roman" w:hAnsi="Times New Roman" w:cs="Times New Roman"/>
          <w:sz w:val="24"/>
          <w:szCs w:val="24"/>
          <w:lang w:eastAsia="bg-BG"/>
        </w:rPr>
        <w:t>ARACHNE</w:t>
      </w:r>
      <w:proofErr w:type="spellEnd"/>
      <w:r w:rsidRPr="007E0283">
        <w:rPr>
          <w:rFonts w:ascii="Times New Roman" w:eastAsia="Times New Roman" w:hAnsi="Times New Roman" w:cs="Times New Roman"/>
          <w:sz w:val="24"/>
          <w:szCs w:val="24"/>
          <w:lang w:eastAsia="bg-BG"/>
        </w:rPr>
        <w:t xml:space="preserve"> в хода на верификацията на искане за плащане, когато общата стойност на риска на съответната категория е над 30. Рисковите категории/рисковите индикатори и проверките, които се правят по тях, са както следва:</w:t>
      </w:r>
    </w:p>
    <w:p w14:paraId="17FA4026" w14:textId="0083773E" w:rsidR="007E0283" w:rsidRDefault="007E0283" w:rsidP="007E0283">
      <w:pPr>
        <w:widowControl w:val="0"/>
        <w:autoSpaceDE w:val="0"/>
        <w:autoSpaceDN w:val="0"/>
        <w:adjustRightInd w:val="0"/>
        <w:spacing w:after="0" w:line="240" w:lineRule="auto"/>
        <w:rPr>
          <w:rFonts w:ascii="Times New Roman" w:eastAsia="Times New Roman" w:hAnsi="Times New Roman" w:cs="Times New Roman"/>
          <w:b/>
          <w:sz w:val="24"/>
          <w:szCs w:val="24"/>
          <w:lang w:eastAsia="bg-BG"/>
        </w:rPr>
      </w:pPr>
    </w:p>
    <w:p w14:paraId="4E8247E9" w14:textId="77777777" w:rsidR="00FD3EF2" w:rsidRPr="007E0283" w:rsidRDefault="00FD3EF2" w:rsidP="007E0283">
      <w:pPr>
        <w:widowControl w:val="0"/>
        <w:autoSpaceDE w:val="0"/>
        <w:autoSpaceDN w:val="0"/>
        <w:adjustRightInd w:val="0"/>
        <w:spacing w:after="0" w:line="240" w:lineRule="auto"/>
        <w:rPr>
          <w:rFonts w:ascii="Times New Roman" w:eastAsia="Times New Roman" w:hAnsi="Times New Roman" w:cs="Times New Roman"/>
          <w:b/>
          <w:sz w:val="24"/>
          <w:szCs w:val="24"/>
          <w:lang w:eastAsia="bg-BG"/>
        </w:rPr>
      </w:pPr>
    </w:p>
    <w:p w14:paraId="767BA235" w14:textId="77777777" w:rsidR="007E0283" w:rsidRPr="007E0283" w:rsidRDefault="007E0283" w:rsidP="007E0283">
      <w:pPr>
        <w:widowControl w:val="0"/>
        <w:autoSpaceDE w:val="0"/>
        <w:autoSpaceDN w:val="0"/>
        <w:adjustRightInd w:val="0"/>
        <w:spacing w:after="0" w:line="240" w:lineRule="auto"/>
        <w:rPr>
          <w:rFonts w:ascii="Times New Roman" w:eastAsia="Times New Roman" w:hAnsi="Times New Roman" w:cs="Times New Roman"/>
          <w:b/>
          <w:sz w:val="24"/>
          <w:szCs w:val="24"/>
          <w:lang w:eastAsia="bg-BG"/>
        </w:rPr>
      </w:pPr>
    </w:p>
    <w:tbl>
      <w:tblPr>
        <w:tblStyle w:val="TableGrid1"/>
        <w:tblW w:w="13603" w:type="dxa"/>
        <w:tblLayout w:type="fixed"/>
        <w:tblLook w:val="04A0" w:firstRow="1" w:lastRow="0" w:firstColumn="1" w:lastColumn="0" w:noHBand="0" w:noVBand="1"/>
      </w:tblPr>
      <w:tblGrid>
        <w:gridCol w:w="3391"/>
        <w:gridCol w:w="3391"/>
        <w:gridCol w:w="1814"/>
        <w:gridCol w:w="5007"/>
      </w:tblGrid>
      <w:tr w:rsidR="007E0283" w:rsidRPr="007E0283" w14:paraId="671B9A29" w14:textId="77777777" w:rsidTr="00FA151C">
        <w:tc>
          <w:tcPr>
            <w:tcW w:w="3391" w:type="dxa"/>
          </w:tcPr>
          <w:p w14:paraId="000AB222"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lastRenderedPageBreak/>
              <w:t>Рискова категория</w:t>
            </w:r>
          </w:p>
        </w:tc>
        <w:tc>
          <w:tcPr>
            <w:tcW w:w="3391" w:type="dxa"/>
          </w:tcPr>
          <w:p w14:paraId="356084F7"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t>Рисков индикатор</w:t>
            </w:r>
          </w:p>
        </w:tc>
        <w:tc>
          <w:tcPr>
            <w:tcW w:w="1814" w:type="dxa"/>
          </w:tcPr>
          <w:p w14:paraId="52D9BD90"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t>Проверява се (</w:t>
            </w:r>
            <w:r w:rsidRPr="007E0283">
              <w:rPr>
                <w:b/>
                <w:sz w:val="24"/>
                <w:szCs w:val="24"/>
              </w:rPr>
              <w:sym w:font="Wingdings 2" w:char="F050"/>
            </w:r>
            <w:r w:rsidRPr="007E0283">
              <w:rPr>
                <w:b/>
                <w:sz w:val="24"/>
                <w:szCs w:val="24"/>
              </w:rPr>
              <w:t>)/не се проверява (</w:t>
            </w:r>
            <w:r w:rsidRPr="007E0283">
              <w:rPr>
                <w:b/>
                <w:sz w:val="24"/>
                <w:szCs w:val="24"/>
              </w:rPr>
              <w:sym w:font="Wingdings 2" w:char="F04F"/>
            </w:r>
            <w:r w:rsidRPr="007E0283">
              <w:rPr>
                <w:b/>
                <w:sz w:val="24"/>
                <w:szCs w:val="24"/>
              </w:rPr>
              <w:t>)</w:t>
            </w:r>
          </w:p>
        </w:tc>
        <w:tc>
          <w:tcPr>
            <w:tcW w:w="5007" w:type="dxa"/>
          </w:tcPr>
          <w:p w14:paraId="064A2FE2"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t>Забележка</w:t>
            </w:r>
          </w:p>
        </w:tc>
      </w:tr>
      <w:tr w:rsidR="007E0283" w:rsidRPr="007E0283" w14:paraId="5195D171" w14:textId="77777777" w:rsidTr="00FA151C">
        <w:tc>
          <w:tcPr>
            <w:tcW w:w="3391" w:type="dxa"/>
            <w:shd w:val="clear" w:color="auto" w:fill="auto"/>
          </w:tcPr>
          <w:p w14:paraId="28F6056A" w14:textId="77777777" w:rsidR="007E0283" w:rsidRPr="007E0283" w:rsidRDefault="007E0283" w:rsidP="007E0283">
            <w:pPr>
              <w:widowControl w:val="0"/>
              <w:autoSpaceDE w:val="0"/>
              <w:autoSpaceDN w:val="0"/>
              <w:adjustRightInd w:val="0"/>
              <w:rPr>
                <w:b/>
                <w:sz w:val="24"/>
                <w:szCs w:val="24"/>
              </w:rPr>
            </w:pPr>
            <w:r w:rsidRPr="007E0283">
              <w:rPr>
                <w:b/>
                <w:sz w:val="24"/>
                <w:szCs w:val="24"/>
              </w:rPr>
              <w:t>Обществени поръчки</w:t>
            </w:r>
          </w:p>
          <w:p w14:paraId="013A8A47" w14:textId="77777777" w:rsidR="007E0283" w:rsidRPr="007E0283" w:rsidRDefault="007E0283" w:rsidP="007E0283">
            <w:pPr>
              <w:widowControl w:val="0"/>
              <w:autoSpaceDE w:val="0"/>
              <w:autoSpaceDN w:val="0"/>
              <w:adjustRightInd w:val="0"/>
              <w:rPr>
                <w:b/>
                <w:sz w:val="24"/>
                <w:szCs w:val="24"/>
              </w:rPr>
            </w:pPr>
          </w:p>
        </w:tc>
        <w:tc>
          <w:tcPr>
            <w:tcW w:w="3391" w:type="dxa"/>
          </w:tcPr>
          <w:p w14:paraId="3DD7864F" w14:textId="507A7DC6" w:rsidR="007E0283" w:rsidRPr="007E0283" w:rsidRDefault="007E0283" w:rsidP="007E0283">
            <w:pPr>
              <w:widowControl w:val="0"/>
              <w:autoSpaceDE w:val="0"/>
              <w:autoSpaceDN w:val="0"/>
              <w:adjustRightInd w:val="0"/>
              <w:jc w:val="both"/>
              <w:rPr>
                <w:i/>
                <w:sz w:val="24"/>
                <w:szCs w:val="24"/>
              </w:rPr>
            </w:pPr>
            <w:r w:rsidRPr="007E0283">
              <w:rPr>
                <w:i/>
                <w:sz w:val="24"/>
                <w:szCs w:val="24"/>
              </w:rPr>
              <w:t>Период от време между откриването на процедурата и сключването на договора с изпълнител</w:t>
            </w:r>
          </w:p>
        </w:tc>
        <w:tc>
          <w:tcPr>
            <w:tcW w:w="1814" w:type="dxa"/>
            <w:vAlign w:val="center"/>
          </w:tcPr>
          <w:p w14:paraId="1048473D"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3FE1B97D" w14:textId="03B4789B" w:rsidR="007E0283" w:rsidRPr="007E0283" w:rsidRDefault="007E0283">
            <w:pPr>
              <w:widowControl w:val="0"/>
              <w:autoSpaceDE w:val="0"/>
              <w:autoSpaceDN w:val="0"/>
              <w:adjustRightInd w:val="0"/>
              <w:jc w:val="both"/>
            </w:pPr>
            <w:r w:rsidRPr="007E0283">
              <w:t xml:space="preserve">По правило се извършва 100% документална проверка на всички проведени поръчки по Закона за обществените поръчки и </w:t>
            </w:r>
            <w:proofErr w:type="spellStart"/>
            <w:r w:rsidR="00103590">
              <w:t>ЗУСЕФС</w:t>
            </w:r>
            <w:r w:rsidR="00260540">
              <w:t>У</w:t>
            </w:r>
            <w:proofErr w:type="spellEnd"/>
            <w:r w:rsidRPr="007E0283">
              <w:t>.</w:t>
            </w:r>
          </w:p>
        </w:tc>
      </w:tr>
      <w:tr w:rsidR="007E0283" w:rsidRPr="007E0283" w14:paraId="31B19309" w14:textId="77777777" w:rsidTr="00FA151C">
        <w:tc>
          <w:tcPr>
            <w:tcW w:w="3391" w:type="dxa"/>
          </w:tcPr>
          <w:p w14:paraId="7B90BE81" w14:textId="77777777" w:rsidR="007E0283" w:rsidRPr="007E0283" w:rsidRDefault="007E0283" w:rsidP="007E0283">
            <w:pPr>
              <w:widowControl w:val="0"/>
              <w:autoSpaceDE w:val="0"/>
              <w:autoSpaceDN w:val="0"/>
              <w:adjustRightInd w:val="0"/>
              <w:rPr>
                <w:b/>
                <w:sz w:val="24"/>
                <w:szCs w:val="24"/>
              </w:rPr>
            </w:pPr>
          </w:p>
        </w:tc>
        <w:tc>
          <w:tcPr>
            <w:tcW w:w="3391" w:type="dxa"/>
          </w:tcPr>
          <w:p w14:paraId="7AE94EA0"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Съотношение между отхвърлените оферти и общо получените</w:t>
            </w:r>
          </w:p>
        </w:tc>
        <w:tc>
          <w:tcPr>
            <w:tcW w:w="1814" w:type="dxa"/>
            <w:vAlign w:val="center"/>
          </w:tcPr>
          <w:p w14:paraId="637A4264"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6451D051" w14:textId="3D838F3A" w:rsidR="007E0283" w:rsidRPr="007E0283" w:rsidRDefault="007E0283" w:rsidP="007E0283">
            <w:pPr>
              <w:widowControl w:val="0"/>
              <w:autoSpaceDE w:val="0"/>
              <w:autoSpaceDN w:val="0"/>
              <w:adjustRightInd w:val="0"/>
              <w:rPr>
                <w:b/>
              </w:rPr>
            </w:pPr>
            <w:r w:rsidRPr="007E0283">
              <w:t xml:space="preserve">По правило се извършва 100% документална проверка на всички проведени поръчки по Закона за обществените поръчки и </w:t>
            </w:r>
            <w:proofErr w:type="spellStart"/>
            <w:r w:rsidR="00103590">
              <w:t>ЗУСЕФСУ</w:t>
            </w:r>
            <w:proofErr w:type="spellEnd"/>
            <w:r w:rsidRPr="007E0283">
              <w:t>.</w:t>
            </w:r>
          </w:p>
        </w:tc>
      </w:tr>
      <w:tr w:rsidR="007E0283" w:rsidRPr="007E0283" w14:paraId="5173CCC1" w14:textId="77777777" w:rsidTr="00FA151C">
        <w:tc>
          <w:tcPr>
            <w:tcW w:w="3391" w:type="dxa"/>
          </w:tcPr>
          <w:p w14:paraId="0462916C" w14:textId="77777777" w:rsidR="007E0283" w:rsidRPr="007E0283" w:rsidRDefault="007E0283" w:rsidP="007E0283">
            <w:pPr>
              <w:widowControl w:val="0"/>
              <w:autoSpaceDE w:val="0"/>
              <w:autoSpaceDN w:val="0"/>
              <w:adjustRightInd w:val="0"/>
              <w:rPr>
                <w:b/>
                <w:sz w:val="24"/>
                <w:szCs w:val="24"/>
              </w:rPr>
            </w:pPr>
          </w:p>
        </w:tc>
        <w:tc>
          <w:tcPr>
            <w:tcW w:w="3391" w:type="dxa"/>
          </w:tcPr>
          <w:p w14:paraId="547184D8"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Брой на валидните оферти</w:t>
            </w:r>
          </w:p>
        </w:tc>
        <w:tc>
          <w:tcPr>
            <w:tcW w:w="1814" w:type="dxa"/>
            <w:vAlign w:val="center"/>
          </w:tcPr>
          <w:p w14:paraId="22023D8B"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4AFFC6A0" w14:textId="7B1A7165" w:rsidR="007E0283" w:rsidRPr="007E0283" w:rsidRDefault="007E0283" w:rsidP="007E0283">
            <w:pPr>
              <w:widowControl w:val="0"/>
              <w:autoSpaceDE w:val="0"/>
              <w:autoSpaceDN w:val="0"/>
              <w:adjustRightInd w:val="0"/>
              <w:rPr>
                <w:b/>
              </w:rPr>
            </w:pPr>
            <w:r w:rsidRPr="007E0283">
              <w:t xml:space="preserve">По правило се извършва 100% документална проверка на всички проведени поръчки по Закона за обществените поръчки и </w:t>
            </w:r>
            <w:proofErr w:type="spellStart"/>
            <w:r w:rsidR="00103590">
              <w:t>ЗУСЕФСУ</w:t>
            </w:r>
            <w:proofErr w:type="spellEnd"/>
            <w:r w:rsidRPr="007E0283">
              <w:t>.</w:t>
            </w:r>
          </w:p>
        </w:tc>
      </w:tr>
      <w:tr w:rsidR="007E0283" w:rsidRPr="007E0283" w14:paraId="0E5F8D34" w14:textId="77777777" w:rsidTr="00FA151C">
        <w:tc>
          <w:tcPr>
            <w:tcW w:w="3391" w:type="dxa"/>
          </w:tcPr>
          <w:p w14:paraId="6282DFC7" w14:textId="77777777" w:rsidR="007E0283" w:rsidRPr="007E0283" w:rsidRDefault="007E0283" w:rsidP="007E0283">
            <w:pPr>
              <w:widowControl w:val="0"/>
              <w:autoSpaceDE w:val="0"/>
              <w:autoSpaceDN w:val="0"/>
              <w:adjustRightInd w:val="0"/>
              <w:rPr>
                <w:b/>
                <w:sz w:val="24"/>
                <w:szCs w:val="24"/>
              </w:rPr>
            </w:pPr>
          </w:p>
        </w:tc>
        <w:tc>
          <w:tcPr>
            <w:tcW w:w="3391" w:type="dxa"/>
          </w:tcPr>
          <w:p w14:paraId="51CFC310" w14:textId="77777777" w:rsidR="007E0283" w:rsidRPr="007E0283" w:rsidRDefault="007E0283" w:rsidP="007E0283">
            <w:pPr>
              <w:widowControl w:val="0"/>
              <w:autoSpaceDE w:val="0"/>
              <w:autoSpaceDN w:val="0"/>
              <w:adjustRightInd w:val="0"/>
              <w:jc w:val="both"/>
              <w:rPr>
                <w:b/>
                <w:sz w:val="24"/>
                <w:szCs w:val="24"/>
              </w:rPr>
            </w:pPr>
            <w:r w:rsidRPr="007E0283">
              <w:rPr>
                <w:i/>
                <w:sz w:val="24"/>
                <w:szCs w:val="24"/>
              </w:rPr>
              <w:t>Договорени суми посредством ограничени процедури (вкл. директно възлагане)/обща стойност на проекта</w:t>
            </w:r>
          </w:p>
        </w:tc>
        <w:tc>
          <w:tcPr>
            <w:tcW w:w="1814" w:type="dxa"/>
            <w:vAlign w:val="center"/>
          </w:tcPr>
          <w:p w14:paraId="2A7B1AA0"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4FB92F7C" w14:textId="407D1AEA" w:rsidR="007E0283" w:rsidRPr="007E0283" w:rsidRDefault="007E0283" w:rsidP="007E0283">
            <w:pPr>
              <w:widowControl w:val="0"/>
              <w:autoSpaceDE w:val="0"/>
              <w:autoSpaceDN w:val="0"/>
              <w:adjustRightInd w:val="0"/>
              <w:rPr>
                <w:b/>
              </w:rPr>
            </w:pPr>
            <w:r w:rsidRPr="007E0283">
              <w:t xml:space="preserve">По правило се извършва 100% документална проверка на всички проведени поръчки по Закона за обществените поръчки и </w:t>
            </w:r>
            <w:proofErr w:type="spellStart"/>
            <w:r w:rsidR="00103590">
              <w:t>ЗУСЕФСУ</w:t>
            </w:r>
            <w:proofErr w:type="spellEnd"/>
            <w:r w:rsidRPr="007E0283">
              <w:t>.</w:t>
            </w:r>
          </w:p>
        </w:tc>
      </w:tr>
      <w:tr w:rsidR="007E0283" w:rsidRPr="007E0283" w14:paraId="72377B50" w14:textId="77777777" w:rsidTr="00FA151C">
        <w:trPr>
          <w:trHeight w:val="70"/>
        </w:trPr>
        <w:tc>
          <w:tcPr>
            <w:tcW w:w="3391" w:type="dxa"/>
          </w:tcPr>
          <w:p w14:paraId="02B8BF9D" w14:textId="77777777" w:rsidR="007E0283" w:rsidRPr="007E0283" w:rsidRDefault="007E0283" w:rsidP="007E0283">
            <w:pPr>
              <w:widowControl w:val="0"/>
              <w:autoSpaceDE w:val="0"/>
              <w:autoSpaceDN w:val="0"/>
              <w:adjustRightInd w:val="0"/>
              <w:rPr>
                <w:b/>
                <w:sz w:val="24"/>
                <w:szCs w:val="24"/>
              </w:rPr>
            </w:pPr>
          </w:p>
        </w:tc>
        <w:tc>
          <w:tcPr>
            <w:tcW w:w="3391" w:type="dxa"/>
          </w:tcPr>
          <w:p w14:paraId="049B9499"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Брой на измененията на договори, сравнен със средния за сектора</w:t>
            </w:r>
          </w:p>
        </w:tc>
        <w:tc>
          <w:tcPr>
            <w:tcW w:w="1814" w:type="dxa"/>
            <w:vAlign w:val="center"/>
          </w:tcPr>
          <w:p w14:paraId="5FA06BA7"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284ECDBC" w14:textId="1A7E5A27" w:rsidR="007E0283" w:rsidRPr="007E0283" w:rsidRDefault="007E0283" w:rsidP="007E0283">
            <w:pPr>
              <w:widowControl w:val="0"/>
              <w:autoSpaceDE w:val="0"/>
              <w:autoSpaceDN w:val="0"/>
              <w:adjustRightInd w:val="0"/>
              <w:rPr>
                <w:b/>
              </w:rPr>
            </w:pPr>
            <w:r w:rsidRPr="007E0283">
              <w:t xml:space="preserve">По правило се извършва 100% документална проверка на всички проведени поръчки по Закона за обществените поръчки и </w:t>
            </w:r>
            <w:proofErr w:type="spellStart"/>
            <w:r w:rsidR="00103590">
              <w:t>ЗУСЕФСУ</w:t>
            </w:r>
            <w:proofErr w:type="spellEnd"/>
            <w:r w:rsidRPr="007E0283">
              <w:t>.</w:t>
            </w:r>
          </w:p>
        </w:tc>
      </w:tr>
      <w:tr w:rsidR="007E0283" w:rsidRPr="007E0283" w14:paraId="3FD15862" w14:textId="77777777" w:rsidTr="00FA151C">
        <w:tc>
          <w:tcPr>
            <w:tcW w:w="3391" w:type="dxa"/>
          </w:tcPr>
          <w:p w14:paraId="558299FB" w14:textId="77777777" w:rsidR="007E0283" w:rsidRPr="007E0283" w:rsidRDefault="007E0283" w:rsidP="007E0283">
            <w:pPr>
              <w:widowControl w:val="0"/>
              <w:autoSpaceDE w:val="0"/>
              <w:autoSpaceDN w:val="0"/>
              <w:adjustRightInd w:val="0"/>
              <w:rPr>
                <w:b/>
                <w:sz w:val="24"/>
                <w:szCs w:val="24"/>
              </w:rPr>
            </w:pPr>
          </w:p>
        </w:tc>
        <w:tc>
          <w:tcPr>
            <w:tcW w:w="3391" w:type="dxa"/>
          </w:tcPr>
          <w:p w14:paraId="0E5A1E02"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Финансови корекции</w:t>
            </w:r>
          </w:p>
        </w:tc>
        <w:tc>
          <w:tcPr>
            <w:tcW w:w="1814" w:type="dxa"/>
            <w:vAlign w:val="center"/>
          </w:tcPr>
          <w:p w14:paraId="323DF4D1"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0DE5B159" w14:textId="7C554728" w:rsidR="007E0283" w:rsidRPr="007E0283" w:rsidRDefault="007E0283" w:rsidP="007E0283">
            <w:pPr>
              <w:widowControl w:val="0"/>
              <w:autoSpaceDE w:val="0"/>
              <w:autoSpaceDN w:val="0"/>
              <w:adjustRightInd w:val="0"/>
              <w:jc w:val="both"/>
              <w:rPr>
                <w:b/>
              </w:rPr>
            </w:pPr>
            <w:r w:rsidRPr="007E0283">
              <w:t xml:space="preserve">По правило се извършва 100% документална проверка на всички проведени поръчки по Закона за обществените поръчки и </w:t>
            </w:r>
            <w:proofErr w:type="spellStart"/>
            <w:r w:rsidR="00103590">
              <w:t>ЗУСЕФСУ</w:t>
            </w:r>
            <w:proofErr w:type="spellEnd"/>
            <w:r w:rsidR="00103590" w:rsidRPr="007E0283" w:rsidDel="00103590">
              <w:t xml:space="preserve"> </w:t>
            </w:r>
            <w:r w:rsidRPr="007E0283">
              <w:t>и в случай  на констатирано нарушение се предприемат действия за определяне на ФК.</w:t>
            </w:r>
          </w:p>
        </w:tc>
      </w:tr>
      <w:tr w:rsidR="007E0283" w:rsidRPr="007E0283" w14:paraId="2DFED3AE" w14:textId="77777777" w:rsidTr="00FA151C">
        <w:tc>
          <w:tcPr>
            <w:tcW w:w="3391" w:type="dxa"/>
          </w:tcPr>
          <w:p w14:paraId="5D387227" w14:textId="77777777" w:rsidR="007E0283" w:rsidRPr="007E0283" w:rsidRDefault="007E0283" w:rsidP="007E0283">
            <w:pPr>
              <w:widowControl w:val="0"/>
              <w:autoSpaceDE w:val="0"/>
              <w:autoSpaceDN w:val="0"/>
              <w:adjustRightInd w:val="0"/>
              <w:rPr>
                <w:b/>
                <w:sz w:val="24"/>
                <w:szCs w:val="24"/>
              </w:rPr>
            </w:pPr>
            <w:r w:rsidRPr="007E0283">
              <w:rPr>
                <w:b/>
                <w:sz w:val="24"/>
                <w:szCs w:val="24"/>
              </w:rPr>
              <w:t>Управление на договорите с изпълнители</w:t>
            </w:r>
          </w:p>
        </w:tc>
        <w:tc>
          <w:tcPr>
            <w:tcW w:w="3391" w:type="dxa"/>
          </w:tcPr>
          <w:p w14:paraId="5980381B" w14:textId="77777777" w:rsidR="007E0283" w:rsidRPr="007E0283" w:rsidRDefault="007E0283" w:rsidP="007E0283">
            <w:pPr>
              <w:widowControl w:val="0"/>
              <w:autoSpaceDE w:val="0"/>
              <w:autoSpaceDN w:val="0"/>
              <w:adjustRightInd w:val="0"/>
              <w:jc w:val="both"/>
              <w:rPr>
                <w:b/>
                <w:sz w:val="24"/>
                <w:szCs w:val="24"/>
              </w:rPr>
            </w:pPr>
            <w:r w:rsidRPr="007E0283">
              <w:rPr>
                <w:i/>
                <w:sz w:val="24"/>
                <w:szCs w:val="24"/>
              </w:rPr>
              <w:t>Изпълнител с невалиден ДДС номер</w:t>
            </w:r>
          </w:p>
        </w:tc>
        <w:tc>
          <w:tcPr>
            <w:tcW w:w="1814" w:type="dxa"/>
            <w:vAlign w:val="center"/>
          </w:tcPr>
          <w:p w14:paraId="26F539E7"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28BB2172" w14:textId="77777777" w:rsidR="007E0283" w:rsidRPr="007E0283" w:rsidRDefault="007E0283" w:rsidP="007E0283">
            <w:pPr>
              <w:widowControl w:val="0"/>
              <w:autoSpaceDE w:val="0"/>
              <w:autoSpaceDN w:val="0"/>
              <w:adjustRightInd w:val="0"/>
              <w:jc w:val="both"/>
              <w:rPr>
                <w:b/>
              </w:rPr>
            </w:pPr>
            <w:r w:rsidRPr="007E0283">
              <w:t xml:space="preserve">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w:t>
            </w:r>
            <w:proofErr w:type="spellStart"/>
            <w:r w:rsidRPr="007E0283">
              <w:t>РБългария</w:t>
            </w:r>
            <w:proofErr w:type="spellEnd"/>
            <w:r w:rsidRPr="007E0283">
              <w:t xml:space="preserve"> субекти.</w:t>
            </w:r>
            <w:r w:rsidRPr="007E0283">
              <w:rPr>
                <w:i/>
              </w:rPr>
              <w:t xml:space="preserve"> </w:t>
            </w:r>
            <w:r w:rsidRPr="007E0283">
              <w:t>По правило се проверява дали данните в ИСУН съответстват на данните в договора с изпълнителя.</w:t>
            </w:r>
          </w:p>
        </w:tc>
      </w:tr>
      <w:tr w:rsidR="007E0283" w:rsidRPr="007E0283" w14:paraId="7A04AFF1" w14:textId="77777777" w:rsidTr="00FA151C">
        <w:tc>
          <w:tcPr>
            <w:tcW w:w="3391" w:type="dxa"/>
          </w:tcPr>
          <w:p w14:paraId="240B75B5" w14:textId="77777777" w:rsidR="007E0283" w:rsidRPr="007E0283" w:rsidRDefault="007E0283" w:rsidP="007E0283">
            <w:pPr>
              <w:widowControl w:val="0"/>
              <w:autoSpaceDE w:val="0"/>
              <w:autoSpaceDN w:val="0"/>
              <w:adjustRightInd w:val="0"/>
              <w:rPr>
                <w:b/>
                <w:sz w:val="24"/>
                <w:szCs w:val="24"/>
              </w:rPr>
            </w:pPr>
          </w:p>
        </w:tc>
        <w:tc>
          <w:tcPr>
            <w:tcW w:w="3391" w:type="dxa"/>
          </w:tcPr>
          <w:p w14:paraId="66AF5CC5" w14:textId="77777777" w:rsidR="007E0283" w:rsidRPr="007E0283" w:rsidRDefault="007E0283" w:rsidP="007E0283">
            <w:pPr>
              <w:widowControl w:val="0"/>
              <w:autoSpaceDE w:val="0"/>
              <w:autoSpaceDN w:val="0"/>
              <w:adjustRightInd w:val="0"/>
              <w:jc w:val="both"/>
              <w:rPr>
                <w:b/>
                <w:sz w:val="24"/>
                <w:szCs w:val="24"/>
              </w:rPr>
            </w:pPr>
            <w:r w:rsidRPr="007E0283">
              <w:rPr>
                <w:i/>
                <w:sz w:val="24"/>
                <w:szCs w:val="24"/>
              </w:rPr>
              <w:t>Подизпълнител с невалиден ДДС номер</w:t>
            </w:r>
          </w:p>
        </w:tc>
        <w:tc>
          <w:tcPr>
            <w:tcW w:w="1814" w:type="dxa"/>
            <w:vAlign w:val="center"/>
          </w:tcPr>
          <w:p w14:paraId="7086DE5C"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010D65BD" w14:textId="77777777" w:rsidR="007E0283" w:rsidRPr="007E0283" w:rsidRDefault="007E0283" w:rsidP="007E0283">
            <w:pPr>
              <w:widowControl w:val="0"/>
              <w:autoSpaceDE w:val="0"/>
              <w:autoSpaceDN w:val="0"/>
              <w:adjustRightInd w:val="0"/>
              <w:jc w:val="both"/>
              <w:rPr>
                <w:b/>
                <w:sz w:val="24"/>
                <w:szCs w:val="24"/>
              </w:rPr>
            </w:pPr>
            <w:r w:rsidRPr="007E0283">
              <w:t xml:space="preserve">Бенефициентът въвежда в ИСУН ДДС номер на всеки изпълнител, като системата осъществява контрол за формата и валидността на номера на всички регистрирани в </w:t>
            </w:r>
            <w:proofErr w:type="spellStart"/>
            <w:r w:rsidRPr="007E0283">
              <w:t>РБългария</w:t>
            </w:r>
            <w:proofErr w:type="spellEnd"/>
            <w:r w:rsidRPr="007E0283">
              <w:t xml:space="preserve"> субекти.</w:t>
            </w:r>
            <w:r w:rsidRPr="007E0283">
              <w:rPr>
                <w:i/>
              </w:rPr>
              <w:t xml:space="preserve"> </w:t>
            </w:r>
            <w:r w:rsidRPr="007E0283">
              <w:t xml:space="preserve">По правило се </w:t>
            </w:r>
            <w:r w:rsidRPr="007E0283">
              <w:lastRenderedPageBreak/>
              <w:t>проверява дали данните в ИСУН съответстват на данните в договора с изпълнителя/подизпълнителя.</w:t>
            </w:r>
          </w:p>
        </w:tc>
      </w:tr>
      <w:tr w:rsidR="007E0283" w:rsidRPr="007E0283" w14:paraId="7C905C9C" w14:textId="77777777" w:rsidTr="00FA151C">
        <w:tc>
          <w:tcPr>
            <w:tcW w:w="3391" w:type="dxa"/>
          </w:tcPr>
          <w:p w14:paraId="20DE97CE" w14:textId="77777777" w:rsidR="007E0283" w:rsidRPr="007E0283" w:rsidRDefault="007E0283" w:rsidP="007E0283">
            <w:pPr>
              <w:widowControl w:val="0"/>
              <w:autoSpaceDE w:val="0"/>
              <w:autoSpaceDN w:val="0"/>
              <w:adjustRightInd w:val="0"/>
              <w:rPr>
                <w:b/>
                <w:sz w:val="24"/>
                <w:szCs w:val="24"/>
              </w:rPr>
            </w:pPr>
          </w:p>
        </w:tc>
        <w:tc>
          <w:tcPr>
            <w:tcW w:w="3391" w:type="dxa"/>
          </w:tcPr>
          <w:p w14:paraId="16728464" w14:textId="77777777" w:rsidR="007E0283" w:rsidRPr="007E0283" w:rsidRDefault="007E0283" w:rsidP="007E0283">
            <w:pPr>
              <w:widowControl w:val="0"/>
              <w:autoSpaceDE w:val="0"/>
              <w:autoSpaceDN w:val="0"/>
              <w:adjustRightInd w:val="0"/>
              <w:jc w:val="both"/>
              <w:rPr>
                <w:b/>
                <w:sz w:val="24"/>
                <w:szCs w:val="24"/>
              </w:rPr>
            </w:pPr>
            <w:r w:rsidRPr="007E0283">
              <w:rPr>
                <w:i/>
                <w:sz w:val="24"/>
                <w:szCs w:val="24"/>
              </w:rPr>
              <w:t>Допълнителни разходи по договори спрямо разходите по проекта</w:t>
            </w:r>
          </w:p>
        </w:tc>
        <w:tc>
          <w:tcPr>
            <w:tcW w:w="1814" w:type="dxa"/>
            <w:vAlign w:val="center"/>
          </w:tcPr>
          <w:p w14:paraId="424DBFE7"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3BC7D703" w14:textId="77777777" w:rsidR="007E0283" w:rsidRPr="007E0283" w:rsidRDefault="007E0283" w:rsidP="007E0283">
            <w:pPr>
              <w:widowControl w:val="0"/>
              <w:autoSpaceDE w:val="0"/>
              <w:autoSpaceDN w:val="0"/>
              <w:adjustRightInd w:val="0"/>
              <w:jc w:val="both"/>
              <w:rPr>
                <w:b/>
              </w:rPr>
            </w:pPr>
            <w:r w:rsidRPr="007E0283">
              <w:t xml:space="preserve">По правило се извършва проверка на всички изменения в договорите с изпълнители (разходи по които са включени в </w:t>
            </w:r>
            <w:proofErr w:type="spellStart"/>
            <w:r w:rsidRPr="007E0283">
              <w:t>ИП</w:t>
            </w:r>
            <w:proofErr w:type="spellEnd"/>
            <w:r w:rsidRPr="007E0283">
              <w:t xml:space="preserve">), които не са проверявани до момента. </w:t>
            </w:r>
            <w:r w:rsidRPr="007E0283">
              <w:rPr>
                <w:b/>
              </w:rPr>
              <w:t>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p>
        </w:tc>
      </w:tr>
      <w:tr w:rsidR="007E0283" w:rsidRPr="007E0283" w14:paraId="3E6AEE68" w14:textId="77777777" w:rsidTr="00FA151C">
        <w:trPr>
          <w:trHeight w:val="856"/>
        </w:trPr>
        <w:tc>
          <w:tcPr>
            <w:tcW w:w="3391" w:type="dxa"/>
          </w:tcPr>
          <w:p w14:paraId="493DDAA9" w14:textId="77777777" w:rsidR="007E0283" w:rsidRPr="007E0283" w:rsidRDefault="007E0283" w:rsidP="007E0283">
            <w:pPr>
              <w:widowControl w:val="0"/>
              <w:autoSpaceDE w:val="0"/>
              <w:autoSpaceDN w:val="0"/>
              <w:adjustRightInd w:val="0"/>
              <w:rPr>
                <w:b/>
                <w:sz w:val="24"/>
                <w:szCs w:val="24"/>
              </w:rPr>
            </w:pPr>
          </w:p>
        </w:tc>
        <w:tc>
          <w:tcPr>
            <w:tcW w:w="3391" w:type="dxa"/>
          </w:tcPr>
          <w:p w14:paraId="64FA6753" w14:textId="77777777" w:rsidR="007E0283" w:rsidRPr="007E0283" w:rsidRDefault="007E0283" w:rsidP="007E0283">
            <w:pPr>
              <w:widowControl w:val="0"/>
              <w:autoSpaceDE w:val="0"/>
              <w:autoSpaceDN w:val="0"/>
              <w:adjustRightInd w:val="0"/>
              <w:jc w:val="both"/>
              <w:rPr>
                <w:b/>
                <w:sz w:val="24"/>
                <w:szCs w:val="24"/>
              </w:rPr>
            </w:pPr>
            <w:r w:rsidRPr="007E0283">
              <w:rPr>
                <w:i/>
                <w:sz w:val="24"/>
                <w:szCs w:val="24"/>
              </w:rPr>
              <w:t>Допълнителни разходи по договора спрямо първоначално договорените</w:t>
            </w:r>
          </w:p>
        </w:tc>
        <w:tc>
          <w:tcPr>
            <w:tcW w:w="1814" w:type="dxa"/>
            <w:vAlign w:val="center"/>
          </w:tcPr>
          <w:p w14:paraId="755AC480"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36314B2D" w14:textId="77777777" w:rsidR="007E0283" w:rsidRPr="007E0283" w:rsidRDefault="007E0283" w:rsidP="007E0283">
            <w:pPr>
              <w:widowControl w:val="0"/>
              <w:autoSpaceDE w:val="0"/>
              <w:autoSpaceDN w:val="0"/>
              <w:adjustRightInd w:val="0"/>
              <w:jc w:val="both"/>
            </w:pPr>
            <w:r w:rsidRPr="007E0283">
              <w:t xml:space="preserve">Извършва се проверка на всички изменения в договорите с изпълнители (разходи по които са включени в </w:t>
            </w:r>
            <w:proofErr w:type="spellStart"/>
            <w:r w:rsidRPr="007E0283">
              <w:t>ИП</w:t>
            </w:r>
            <w:proofErr w:type="spellEnd"/>
            <w:r w:rsidRPr="007E0283">
              <w:t>), които не са проверявани до момента.</w:t>
            </w:r>
          </w:p>
          <w:p w14:paraId="1C1DCDC0" w14:textId="77777777" w:rsidR="007E0283" w:rsidRPr="007E0283" w:rsidRDefault="007E0283" w:rsidP="007E0283">
            <w:pPr>
              <w:widowControl w:val="0"/>
              <w:autoSpaceDE w:val="0"/>
              <w:autoSpaceDN w:val="0"/>
              <w:adjustRightInd w:val="0"/>
              <w:jc w:val="both"/>
              <w:rPr>
                <w:b/>
              </w:rPr>
            </w:pPr>
            <w:r w:rsidRPr="007E0283">
              <w:t xml:space="preserve">Следва да се има предвид, че в АРАХНЕ се визуализира информацията от ИСУН относно стойността на договора, финансирана по-проекта, която за някои договори (отнасящи се до дейността на администрацията като цяло) е много по-малка от тази на сключения с изпълнителя договор. В случай на изменение на стойността на договора с изпълнител системата изчислява променената стойност на договора (общата стойност на актуалния анекс) спрямо стойността, финансирана по проекта, и в резултат на това се получава висок процент, който не отразява коректно ситуацията. В случай че цялата стойност на договора с изпълнител е финансирана по проекта, при изменение на стойността се отчита съотношението между общата стойност на актуалния анекс спрямо първоначалната стойност на договора, което също дава висок процент. В определени случаи, там където в ИСУН бенефициентът е въвел стойността на договора с изпълнителя и в клетката „Обща стойност на актуалния анекс“ и без да е налице изменение на стойността на договора, </w:t>
            </w:r>
            <w:proofErr w:type="spellStart"/>
            <w:r w:rsidRPr="007E0283">
              <w:t>ARACHNE</w:t>
            </w:r>
            <w:proofErr w:type="spellEnd"/>
            <w:r w:rsidRPr="007E0283">
              <w:t xml:space="preserve"> го отчита като 100 % и го показва като рисков.</w:t>
            </w:r>
          </w:p>
        </w:tc>
      </w:tr>
      <w:tr w:rsidR="007E0283" w:rsidRPr="007E0283" w14:paraId="214D7879" w14:textId="77777777" w:rsidTr="00FA151C">
        <w:tc>
          <w:tcPr>
            <w:tcW w:w="3391" w:type="dxa"/>
          </w:tcPr>
          <w:p w14:paraId="2748D357" w14:textId="77777777" w:rsidR="007E0283" w:rsidRPr="007E0283" w:rsidRDefault="007E0283" w:rsidP="007E0283">
            <w:pPr>
              <w:widowControl w:val="0"/>
              <w:autoSpaceDE w:val="0"/>
              <w:autoSpaceDN w:val="0"/>
              <w:adjustRightInd w:val="0"/>
              <w:rPr>
                <w:b/>
                <w:sz w:val="24"/>
                <w:szCs w:val="24"/>
              </w:rPr>
            </w:pPr>
          </w:p>
        </w:tc>
        <w:tc>
          <w:tcPr>
            <w:tcW w:w="3391" w:type="dxa"/>
          </w:tcPr>
          <w:p w14:paraId="2FE075FE"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Разлика между фактическата крайна дата на договора с изпълнител и първоначалната крайна дата на договора</w:t>
            </w:r>
          </w:p>
        </w:tc>
        <w:tc>
          <w:tcPr>
            <w:tcW w:w="1814" w:type="dxa"/>
            <w:vAlign w:val="center"/>
          </w:tcPr>
          <w:p w14:paraId="511B4C64"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1F4E7E3C" w14:textId="77777777" w:rsidR="007E0283" w:rsidRPr="007E0283" w:rsidRDefault="007E0283" w:rsidP="007E0283">
            <w:pPr>
              <w:widowControl w:val="0"/>
              <w:autoSpaceDE w:val="0"/>
              <w:autoSpaceDN w:val="0"/>
              <w:adjustRightInd w:val="0"/>
              <w:jc w:val="both"/>
              <w:rPr>
                <w:b/>
                <w:sz w:val="24"/>
                <w:szCs w:val="24"/>
              </w:rPr>
            </w:pPr>
            <w:r w:rsidRPr="007E0283">
              <w:t xml:space="preserve">Извършва се проверка на всички изменения в договорите с изпълнители (разходи по които са включени в </w:t>
            </w:r>
            <w:proofErr w:type="spellStart"/>
            <w:r w:rsidRPr="007E0283">
              <w:t>ИП</w:t>
            </w:r>
            <w:proofErr w:type="spellEnd"/>
            <w:r w:rsidRPr="007E0283">
              <w:t>), които не са проверявани до момента.</w:t>
            </w:r>
          </w:p>
        </w:tc>
      </w:tr>
      <w:tr w:rsidR="007E0283" w:rsidRPr="007E0283" w14:paraId="73A2F74F" w14:textId="77777777" w:rsidTr="00FA151C">
        <w:tc>
          <w:tcPr>
            <w:tcW w:w="3391" w:type="dxa"/>
          </w:tcPr>
          <w:p w14:paraId="34138809" w14:textId="77777777" w:rsidR="007E0283" w:rsidRPr="007E0283" w:rsidRDefault="007E0283" w:rsidP="007E0283">
            <w:pPr>
              <w:widowControl w:val="0"/>
              <w:autoSpaceDE w:val="0"/>
              <w:autoSpaceDN w:val="0"/>
              <w:adjustRightInd w:val="0"/>
              <w:rPr>
                <w:b/>
                <w:sz w:val="24"/>
                <w:szCs w:val="24"/>
              </w:rPr>
            </w:pPr>
          </w:p>
        </w:tc>
        <w:tc>
          <w:tcPr>
            <w:tcW w:w="3391" w:type="dxa"/>
          </w:tcPr>
          <w:p w14:paraId="6C567F15"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Брой на членовете на консорциума</w:t>
            </w:r>
          </w:p>
        </w:tc>
        <w:tc>
          <w:tcPr>
            <w:tcW w:w="1814" w:type="dxa"/>
            <w:vAlign w:val="center"/>
          </w:tcPr>
          <w:p w14:paraId="4D564336"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015D4EC1" w14:textId="77777777" w:rsidR="007E0283" w:rsidRPr="007E0283" w:rsidRDefault="007E0283" w:rsidP="007E0283">
            <w:pPr>
              <w:widowControl w:val="0"/>
              <w:autoSpaceDE w:val="0"/>
              <w:autoSpaceDN w:val="0"/>
              <w:adjustRightInd w:val="0"/>
              <w:jc w:val="both"/>
              <w:rPr>
                <w:b/>
                <w:sz w:val="24"/>
                <w:szCs w:val="24"/>
              </w:rPr>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Проверява се и изпълнението на всички договори, разходи по които са включени в </w:t>
            </w:r>
            <w:proofErr w:type="spellStart"/>
            <w:r w:rsidRPr="007E0283">
              <w:t>ИП</w:t>
            </w:r>
            <w:proofErr w:type="spellEnd"/>
            <w:r w:rsidRPr="007E0283">
              <w:t>.</w:t>
            </w:r>
          </w:p>
        </w:tc>
      </w:tr>
      <w:tr w:rsidR="007E0283" w:rsidRPr="007E0283" w14:paraId="5B9AC813" w14:textId="77777777" w:rsidTr="00FA151C">
        <w:tc>
          <w:tcPr>
            <w:tcW w:w="3391" w:type="dxa"/>
          </w:tcPr>
          <w:p w14:paraId="4DF6908E" w14:textId="77777777" w:rsidR="007E0283" w:rsidRPr="007E0283" w:rsidRDefault="007E0283" w:rsidP="007E0283">
            <w:pPr>
              <w:widowControl w:val="0"/>
              <w:autoSpaceDE w:val="0"/>
              <w:autoSpaceDN w:val="0"/>
              <w:adjustRightInd w:val="0"/>
              <w:rPr>
                <w:b/>
                <w:sz w:val="24"/>
                <w:szCs w:val="24"/>
              </w:rPr>
            </w:pPr>
          </w:p>
        </w:tc>
        <w:tc>
          <w:tcPr>
            <w:tcW w:w="3391" w:type="dxa"/>
          </w:tcPr>
          <w:p w14:paraId="07146A89"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Изменения на договор с изпълнител</w:t>
            </w:r>
          </w:p>
        </w:tc>
        <w:tc>
          <w:tcPr>
            <w:tcW w:w="1814" w:type="dxa"/>
            <w:vAlign w:val="center"/>
          </w:tcPr>
          <w:p w14:paraId="3547C02B"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1CA40684" w14:textId="77777777" w:rsidR="007E0283" w:rsidRPr="007E0283" w:rsidRDefault="007E0283" w:rsidP="007E0283">
            <w:pPr>
              <w:widowControl w:val="0"/>
              <w:autoSpaceDE w:val="0"/>
              <w:autoSpaceDN w:val="0"/>
              <w:adjustRightInd w:val="0"/>
              <w:jc w:val="both"/>
              <w:rPr>
                <w:b/>
                <w:sz w:val="24"/>
                <w:szCs w:val="24"/>
              </w:rPr>
            </w:pPr>
            <w:r w:rsidRPr="007E0283">
              <w:t xml:space="preserve">Извършва се проверка на всички изменения в договорите с изпълнители (разходи по които са включени в </w:t>
            </w:r>
            <w:proofErr w:type="spellStart"/>
            <w:r w:rsidRPr="007E0283">
              <w:t>ИП</w:t>
            </w:r>
            <w:proofErr w:type="spellEnd"/>
            <w:r w:rsidRPr="007E0283">
              <w:t>), които не са проверявани до момента.</w:t>
            </w:r>
          </w:p>
        </w:tc>
      </w:tr>
      <w:tr w:rsidR="007E0283" w:rsidRPr="007E0283" w14:paraId="021C7C94" w14:textId="77777777" w:rsidTr="00FA151C">
        <w:tc>
          <w:tcPr>
            <w:tcW w:w="3391" w:type="dxa"/>
          </w:tcPr>
          <w:p w14:paraId="5BFA5DBD" w14:textId="77777777" w:rsidR="007E0283" w:rsidRPr="007E0283" w:rsidRDefault="007E0283" w:rsidP="007E0283">
            <w:pPr>
              <w:widowControl w:val="0"/>
              <w:autoSpaceDE w:val="0"/>
              <w:autoSpaceDN w:val="0"/>
              <w:adjustRightInd w:val="0"/>
              <w:rPr>
                <w:b/>
                <w:sz w:val="24"/>
                <w:szCs w:val="24"/>
              </w:rPr>
            </w:pPr>
          </w:p>
        </w:tc>
        <w:tc>
          <w:tcPr>
            <w:tcW w:w="3391" w:type="dxa"/>
          </w:tcPr>
          <w:p w14:paraId="2EEAF786"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Промяна на ключови експерти по договор с изпълнител</w:t>
            </w:r>
          </w:p>
        </w:tc>
        <w:tc>
          <w:tcPr>
            <w:tcW w:w="1814" w:type="dxa"/>
            <w:vAlign w:val="center"/>
          </w:tcPr>
          <w:p w14:paraId="07269DAF"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6F7BF96B" w14:textId="77777777" w:rsidR="007E0283" w:rsidRPr="007E0283" w:rsidRDefault="007E0283" w:rsidP="007E0283">
            <w:pPr>
              <w:widowControl w:val="0"/>
              <w:autoSpaceDE w:val="0"/>
              <w:autoSpaceDN w:val="0"/>
              <w:adjustRightInd w:val="0"/>
              <w:jc w:val="both"/>
              <w:rPr>
                <w:b/>
                <w:sz w:val="24"/>
                <w:szCs w:val="24"/>
              </w:rPr>
            </w:pPr>
            <w:r w:rsidRPr="007E0283">
              <w:t xml:space="preserve">Извършва се проверка на всички изменения в договорите с изпълнители (разходи по които са включени в </w:t>
            </w:r>
            <w:proofErr w:type="spellStart"/>
            <w:r w:rsidRPr="007E0283">
              <w:t>ИП</w:t>
            </w:r>
            <w:proofErr w:type="spellEnd"/>
            <w:r w:rsidRPr="007E0283">
              <w:t>), които не са проверявани до момента.</w:t>
            </w:r>
          </w:p>
        </w:tc>
      </w:tr>
      <w:tr w:rsidR="007E0283" w:rsidRPr="007E0283" w14:paraId="5F513A44" w14:textId="77777777" w:rsidTr="00FA151C">
        <w:tc>
          <w:tcPr>
            <w:tcW w:w="3391" w:type="dxa"/>
          </w:tcPr>
          <w:p w14:paraId="19E3F33D" w14:textId="77777777" w:rsidR="007E0283" w:rsidRPr="007E0283" w:rsidRDefault="007E0283" w:rsidP="007E0283">
            <w:pPr>
              <w:widowControl w:val="0"/>
              <w:autoSpaceDE w:val="0"/>
              <w:autoSpaceDN w:val="0"/>
              <w:adjustRightInd w:val="0"/>
              <w:rPr>
                <w:b/>
                <w:sz w:val="24"/>
                <w:szCs w:val="24"/>
              </w:rPr>
            </w:pPr>
          </w:p>
        </w:tc>
        <w:tc>
          <w:tcPr>
            <w:tcW w:w="3391" w:type="dxa"/>
          </w:tcPr>
          <w:p w14:paraId="58F72ADA"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Ключови експерти по договор, свързани с договори по други проекти</w:t>
            </w:r>
          </w:p>
        </w:tc>
        <w:tc>
          <w:tcPr>
            <w:tcW w:w="1814" w:type="dxa"/>
            <w:vAlign w:val="center"/>
          </w:tcPr>
          <w:p w14:paraId="1D33C6D0"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665ED654" w14:textId="6A74540A" w:rsidR="007E0283" w:rsidRPr="007E0283" w:rsidRDefault="007E0283" w:rsidP="007E0283">
            <w:pPr>
              <w:widowControl w:val="0"/>
              <w:autoSpaceDE w:val="0"/>
              <w:autoSpaceDN w:val="0"/>
              <w:adjustRightInd w:val="0"/>
              <w:jc w:val="both"/>
              <w:rPr>
                <w:b/>
                <w:sz w:val="24"/>
                <w:szCs w:val="24"/>
              </w:rPr>
            </w:pPr>
            <w:r w:rsidRPr="007E0283">
              <w:t>По този индикатор информация не е налична в АРАХНЕ за проекти</w:t>
            </w:r>
            <w:r w:rsidR="004A7BA8">
              <w:t>/</w:t>
            </w:r>
            <w:proofErr w:type="spellStart"/>
            <w:r w:rsidR="004A7BA8">
              <w:t>ФП</w:t>
            </w:r>
            <w:proofErr w:type="spellEnd"/>
            <w:r w:rsidR="004A7BA8">
              <w:t xml:space="preserve"> По </w:t>
            </w:r>
            <w:proofErr w:type="spellStart"/>
            <w:r w:rsidR="004A7BA8">
              <w:t>ПТП</w:t>
            </w:r>
            <w:proofErr w:type="spellEnd"/>
            <w:r w:rsidRPr="007E0283">
              <w:t>.</w:t>
            </w:r>
          </w:p>
        </w:tc>
      </w:tr>
      <w:tr w:rsidR="007E0283" w:rsidRPr="007E0283" w14:paraId="4DEF213F" w14:textId="77777777" w:rsidTr="00FA151C">
        <w:trPr>
          <w:trHeight w:val="1451"/>
        </w:trPr>
        <w:tc>
          <w:tcPr>
            <w:tcW w:w="3391" w:type="dxa"/>
          </w:tcPr>
          <w:p w14:paraId="4A35362B" w14:textId="77777777" w:rsidR="007E0283" w:rsidRPr="007E0283" w:rsidRDefault="007E0283" w:rsidP="007E0283">
            <w:pPr>
              <w:widowControl w:val="0"/>
              <w:autoSpaceDE w:val="0"/>
              <w:autoSpaceDN w:val="0"/>
              <w:adjustRightInd w:val="0"/>
              <w:rPr>
                <w:b/>
                <w:sz w:val="24"/>
                <w:szCs w:val="24"/>
              </w:rPr>
            </w:pPr>
          </w:p>
        </w:tc>
        <w:tc>
          <w:tcPr>
            <w:tcW w:w="3391" w:type="dxa"/>
          </w:tcPr>
          <w:p w14:paraId="766BE5EF"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Сума по договора спрямо годишния оборот на изпълнителя</w:t>
            </w:r>
          </w:p>
        </w:tc>
        <w:tc>
          <w:tcPr>
            <w:tcW w:w="1814" w:type="dxa"/>
            <w:vAlign w:val="center"/>
          </w:tcPr>
          <w:p w14:paraId="24610B9F"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3A0787BD" w14:textId="77777777" w:rsidR="007E0283" w:rsidRPr="007E0283" w:rsidRDefault="007E0283" w:rsidP="007E0283">
            <w:pPr>
              <w:widowControl w:val="0"/>
              <w:autoSpaceDE w:val="0"/>
              <w:autoSpaceDN w:val="0"/>
              <w:adjustRightInd w:val="0"/>
              <w:jc w:val="both"/>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вкл. критериите за подбор на възложителя (в т.ч. свързани с наличието на определен годишен оборот). Проверява се и изпълнението на всички договори, разходи по които са включени в </w:t>
            </w:r>
            <w:proofErr w:type="spellStart"/>
            <w:r w:rsidRPr="007E0283">
              <w:t>ИП</w:t>
            </w:r>
            <w:proofErr w:type="spellEnd"/>
            <w:r w:rsidRPr="007E0283">
              <w:t xml:space="preserve">.) </w:t>
            </w:r>
          </w:p>
        </w:tc>
      </w:tr>
      <w:tr w:rsidR="007E0283" w:rsidRPr="007E0283" w14:paraId="6AF0B74A" w14:textId="77777777" w:rsidTr="00FA151C">
        <w:tc>
          <w:tcPr>
            <w:tcW w:w="3391" w:type="dxa"/>
          </w:tcPr>
          <w:p w14:paraId="69DB4194" w14:textId="77777777" w:rsidR="007E0283" w:rsidRPr="007E0283" w:rsidRDefault="007E0283" w:rsidP="007E0283">
            <w:pPr>
              <w:widowControl w:val="0"/>
              <w:autoSpaceDE w:val="0"/>
              <w:autoSpaceDN w:val="0"/>
              <w:adjustRightInd w:val="0"/>
              <w:rPr>
                <w:b/>
                <w:sz w:val="24"/>
                <w:szCs w:val="24"/>
              </w:rPr>
            </w:pPr>
          </w:p>
        </w:tc>
        <w:tc>
          <w:tcPr>
            <w:tcW w:w="3391" w:type="dxa"/>
          </w:tcPr>
          <w:p w14:paraId="1B6FC6D9"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Външен доставчик на услуги</w:t>
            </w:r>
          </w:p>
        </w:tc>
        <w:tc>
          <w:tcPr>
            <w:tcW w:w="1814" w:type="dxa"/>
            <w:vAlign w:val="center"/>
          </w:tcPr>
          <w:p w14:paraId="2A2C44E1"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7F5B419A" w14:textId="5D277C2B" w:rsidR="007E0283" w:rsidRPr="007E0283" w:rsidRDefault="007E0283" w:rsidP="007E0283">
            <w:pPr>
              <w:widowControl w:val="0"/>
              <w:autoSpaceDE w:val="0"/>
              <w:autoSpaceDN w:val="0"/>
              <w:adjustRightInd w:val="0"/>
              <w:jc w:val="both"/>
              <w:rPr>
                <w:b/>
                <w:sz w:val="24"/>
                <w:szCs w:val="24"/>
              </w:rPr>
            </w:pPr>
            <w:r w:rsidRPr="007E0283">
              <w:t>По този индикатор информация не е нал</w:t>
            </w:r>
            <w:r w:rsidR="004A7BA8">
              <w:t>ична в АРАХНЕ за проекти/</w:t>
            </w:r>
            <w:proofErr w:type="spellStart"/>
            <w:r w:rsidR="004A7BA8">
              <w:t>ФП</w:t>
            </w:r>
            <w:proofErr w:type="spellEnd"/>
            <w:r w:rsidR="004A7BA8">
              <w:t xml:space="preserve"> по </w:t>
            </w:r>
            <w:proofErr w:type="spellStart"/>
            <w:r w:rsidR="004A7BA8">
              <w:t>ПТП</w:t>
            </w:r>
            <w:proofErr w:type="spellEnd"/>
            <w:r w:rsidRPr="007E0283">
              <w:t>.</w:t>
            </w:r>
          </w:p>
        </w:tc>
      </w:tr>
      <w:tr w:rsidR="007E0283" w:rsidRPr="007E0283" w14:paraId="68CA7315" w14:textId="77777777" w:rsidTr="00FA151C">
        <w:trPr>
          <w:trHeight w:val="1170"/>
        </w:trPr>
        <w:tc>
          <w:tcPr>
            <w:tcW w:w="3391" w:type="dxa"/>
          </w:tcPr>
          <w:p w14:paraId="2FB485F3" w14:textId="77777777" w:rsidR="007E0283" w:rsidRPr="007E0283" w:rsidRDefault="007E0283" w:rsidP="007E0283">
            <w:pPr>
              <w:widowControl w:val="0"/>
              <w:autoSpaceDE w:val="0"/>
              <w:autoSpaceDN w:val="0"/>
              <w:adjustRightInd w:val="0"/>
              <w:jc w:val="both"/>
              <w:rPr>
                <w:b/>
                <w:sz w:val="24"/>
                <w:szCs w:val="24"/>
                <w:lang w:val="en-US"/>
              </w:rPr>
            </w:pPr>
            <w:r w:rsidRPr="007E0283">
              <w:rPr>
                <w:b/>
                <w:sz w:val="24"/>
                <w:szCs w:val="24"/>
              </w:rPr>
              <w:t>Допустимост на разходите</w:t>
            </w:r>
          </w:p>
        </w:tc>
        <w:tc>
          <w:tcPr>
            <w:tcW w:w="3391" w:type="dxa"/>
          </w:tcPr>
          <w:p w14:paraId="3B837CB1"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Разходи по проекта, платени извън периода на допустимост (преди началото на проекта)</w:t>
            </w:r>
          </w:p>
        </w:tc>
        <w:tc>
          <w:tcPr>
            <w:tcW w:w="1814" w:type="dxa"/>
            <w:vAlign w:val="center"/>
          </w:tcPr>
          <w:p w14:paraId="3E535BBB" w14:textId="77777777" w:rsidR="007E0283" w:rsidRPr="007E0283" w:rsidRDefault="007E0283" w:rsidP="007E0283">
            <w:pPr>
              <w:widowControl w:val="0"/>
              <w:autoSpaceDE w:val="0"/>
              <w:autoSpaceDN w:val="0"/>
              <w:adjustRightInd w:val="0"/>
              <w:jc w:val="center"/>
            </w:pPr>
            <w:r w:rsidRPr="007E0283">
              <w:rPr>
                <w:b/>
                <w:sz w:val="24"/>
                <w:szCs w:val="24"/>
              </w:rPr>
              <w:sym w:font="Wingdings 2" w:char="F050"/>
            </w:r>
          </w:p>
        </w:tc>
        <w:tc>
          <w:tcPr>
            <w:tcW w:w="5007" w:type="dxa"/>
          </w:tcPr>
          <w:p w14:paraId="1EF2EF13" w14:textId="77777777" w:rsidR="007E0283" w:rsidRPr="007E0283" w:rsidRDefault="007E0283" w:rsidP="007E0283">
            <w:pPr>
              <w:widowControl w:val="0"/>
              <w:autoSpaceDE w:val="0"/>
              <w:autoSpaceDN w:val="0"/>
              <w:adjustRightInd w:val="0"/>
              <w:jc w:val="both"/>
            </w:pPr>
            <w:r w:rsidRPr="007E0283">
              <w:t xml:space="preserve">Прави се проверка на разходите, включени в </w:t>
            </w:r>
            <w:proofErr w:type="spellStart"/>
            <w:r w:rsidRPr="007E0283">
              <w:t>ИП</w:t>
            </w:r>
            <w:proofErr w:type="spellEnd"/>
            <w:r w:rsidRPr="007E0283">
              <w:t>, платени преди началото на проекта, показани в инструмента.</w:t>
            </w:r>
          </w:p>
        </w:tc>
      </w:tr>
      <w:tr w:rsidR="007E0283" w:rsidRPr="007E0283" w14:paraId="54BE3A33" w14:textId="77777777" w:rsidTr="00FA151C">
        <w:tc>
          <w:tcPr>
            <w:tcW w:w="3391" w:type="dxa"/>
          </w:tcPr>
          <w:p w14:paraId="39ADDBE6" w14:textId="77777777" w:rsidR="007E0283" w:rsidRPr="007E0283" w:rsidRDefault="007E0283" w:rsidP="007E0283">
            <w:pPr>
              <w:widowControl w:val="0"/>
              <w:autoSpaceDE w:val="0"/>
              <w:autoSpaceDN w:val="0"/>
              <w:adjustRightInd w:val="0"/>
              <w:rPr>
                <w:b/>
                <w:sz w:val="24"/>
                <w:szCs w:val="24"/>
              </w:rPr>
            </w:pPr>
          </w:p>
        </w:tc>
        <w:tc>
          <w:tcPr>
            <w:tcW w:w="3391" w:type="dxa"/>
          </w:tcPr>
          <w:p w14:paraId="5DD9D647"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 xml:space="preserve">Разходи по проекта, платени извън периода на допустимост (след края на проекта) </w:t>
            </w:r>
          </w:p>
        </w:tc>
        <w:tc>
          <w:tcPr>
            <w:tcW w:w="1814" w:type="dxa"/>
            <w:vAlign w:val="center"/>
          </w:tcPr>
          <w:p w14:paraId="08FE45D3" w14:textId="77777777" w:rsidR="007E0283" w:rsidRPr="007E0283" w:rsidRDefault="007E0283" w:rsidP="007E0283">
            <w:pPr>
              <w:widowControl w:val="0"/>
              <w:autoSpaceDE w:val="0"/>
              <w:autoSpaceDN w:val="0"/>
              <w:adjustRightInd w:val="0"/>
              <w:jc w:val="center"/>
            </w:pPr>
            <w:r w:rsidRPr="007E0283">
              <w:rPr>
                <w:b/>
                <w:sz w:val="24"/>
                <w:szCs w:val="24"/>
              </w:rPr>
              <w:sym w:font="Wingdings 2" w:char="F050"/>
            </w:r>
          </w:p>
        </w:tc>
        <w:tc>
          <w:tcPr>
            <w:tcW w:w="5007" w:type="dxa"/>
          </w:tcPr>
          <w:p w14:paraId="1DC975F0" w14:textId="77777777" w:rsidR="007E0283" w:rsidRPr="007E0283" w:rsidRDefault="007E0283" w:rsidP="007E0283">
            <w:pPr>
              <w:widowControl w:val="0"/>
              <w:autoSpaceDE w:val="0"/>
              <w:autoSpaceDN w:val="0"/>
              <w:adjustRightInd w:val="0"/>
              <w:jc w:val="both"/>
            </w:pPr>
            <w:r w:rsidRPr="007E0283">
              <w:t xml:space="preserve">Прави се проверка на разходите, включени в </w:t>
            </w:r>
            <w:proofErr w:type="spellStart"/>
            <w:r w:rsidRPr="007E0283">
              <w:t>ИП</w:t>
            </w:r>
            <w:proofErr w:type="spellEnd"/>
            <w:r w:rsidRPr="007E0283">
              <w:t xml:space="preserve">, платени извън периода на допустимост след края на проекта. Взима се предвид срокът за допустимост на плащанията, определен в </w:t>
            </w:r>
            <w:proofErr w:type="spellStart"/>
            <w:r w:rsidRPr="007E0283">
              <w:t>договра</w:t>
            </w:r>
            <w:proofErr w:type="spellEnd"/>
            <w:r w:rsidRPr="007E0283">
              <w:t xml:space="preserve">/заповедта за предоставяне на </w:t>
            </w:r>
            <w:proofErr w:type="spellStart"/>
            <w:r w:rsidRPr="007E0283">
              <w:t>БФП</w:t>
            </w:r>
            <w:proofErr w:type="spellEnd"/>
            <w:r w:rsidRPr="007E0283">
              <w:t xml:space="preserve"> (в общия случай 2 месеца след изтичането на срока за изпълнение).</w:t>
            </w:r>
          </w:p>
        </w:tc>
      </w:tr>
      <w:tr w:rsidR="007E0283" w:rsidRPr="007E0283" w14:paraId="2E85ED3D" w14:textId="77777777" w:rsidTr="00FA151C">
        <w:tc>
          <w:tcPr>
            <w:tcW w:w="3391" w:type="dxa"/>
          </w:tcPr>
          <w:p w14:paraId="20CB9158" w14:textId="77777777" w:rsidR="007E0283" w:rsidRPr="007E0283" w:rsidRDefault="007E0283" w:rsidP="007E0283">
            <w:pPr>
              <w:widowControl w:val="0"/>
              <w:autoSpaceDE w:val="0"/>
              <w:autoSpaceDN w:val="0"/>
              <w:adjustRightInd w:val="0"/>
              <w:rPr>
                <w:b/>
                <w:sz w:val="24"/>
                <w:szCs w:val="24"/>
              </w:rPr>
            </w:pPr>
          </w:p>
        </w:tc>
        <w:tc>
          <w:tcPr>
            <w:tcW w:w="3391" w:type="dxa"/>
          </w:tcPr>
          <w:p w14:paraId="3C939624"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Разлика между датите на фактурите и датите на плащане</w:t>
            </w:r>
          </w:p>
        </w:tc>
        <w:tc>
          <w:tcPr>
            <w:tcW w:w="1814" w:type="dxa"/>
            <w:vAlign w:val="center"/>
          </w:tcPr>
          <w:p w14:paraId="04F3AD43"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134A9013" w14:textId="77777777" w:rsidR="007E0283" w:rsidRPr="007E0283" w:rsidRDefault="007E0283" w:rsidP="007E0283">
            <w:pPr>
              <w:widowControl w:val="0"/>
              <w:autoSpaceDE w:val="0"/>
              <w:autoSpaceDN w:val="0"/>
              <w:adjustRightInd w:val="0"/>
              <w:jc w:val="both"/>
            </w:pPr>
          </w:p>
        </w:tc>
      </w:tr>
      <w:tr w:rsidR="007E0283" w:rsidRPr="007E0283" w14:paraId="5FDCAA5C" w14:textId="77777777" w:rsidTr="00FA151C">
        <w:tc>
          <w:tcPr>
            <w:tcW w:w="3391" w:type="dxa"/>
          </w:tcPr>
          <w:p w14:paraId="62EB09CF" w14:textId="77777777" w:rsidR="007E0283" w:rsidRPr="007E0283" w:rsidRDefault="007E0283" w:rsidP="007E0283">
            <w:pPr>
              <w:widowControl w:val="0"/>
              <w:autoSpaceDE w:val="0"/>
              <w:autoSpaceDN w:val="0"/>
              <w:adjustRightInd w:val="0"/>
              <w:rPr>
                <w:b/>
                <w:sz w:val="24"/>
                <w:szCs w:val="24"/>
              </w:rPr>
            </w:pPr>
          </w:p>
        </w:tc>
        <w:tc>
          <w:tcPr>
            <w:tcW w:w="3391" w:type="dxa"/>
          </w:tcPr>
          <w:p w14:paraId="6DE4436E"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Висок процент на разходите, разпределени в края на проекта</w:t>
            </w:r>
            <w:r w:rsidRPr="007E0283">
              <w:rPr>
                <w:rFonts w:eastAsia="Calibri"/>
                <w:noProof/>
                <w:sz w:val="24"/>
                <w:szCs w:val="24"/>
              </w:rPr>
              <w:t xml:space="preserve"> </w:t>
            </w:r>
          </w:p>
        </w:tc>
        <w:tc>
          <w:tcPr>
            <w:tcW w:w="1814" w:type="dxa"/>
            <w:vAlign w:val="center"/>
          </w:tcPr>
          <w:p w14:paraId="68FBCF1D" w14:textId="77777777" w:rsidR="007E0283" w:rsidRPr="007E0283" w:rsidRDefault="007E0283" w:rsidP="007E0283">
            <w:pPr>
              <w:widowControl w:val="0"/>
              <w:autoSpaceDE w:val="0"/>
              <w:autoSpaceDN w:val="0"/>
              <w:adjustRightInd w:val="0"/>
              <w:jc w:val="center"/>
            </w:pPr>
            <w:r w:rsidRPr="007E0283">
              <w:rPr>
                <w:b/>
                <w:sz w:val="24"/>
                <w:szCs w:val="24"/>
              </w:rPr>
              <w:sym w:font="Wingdings 2" w:char="F050"/>
            </w:r>
          </w:p>
        </w:tc>
        <w:tc>
          <w:tcPr>
            <w:tcW w:w="5007" w:type="dxa"/>
          </w:tcPr>
          <w:p w14:paraId="1F458AFE" w14:textId="77777777" w:rsidR="007E0283" w:rsidRPr="007E0283" w:rsidRDefault="007E0283" w:rsidP="007E0283">
            <w:pPr>
              <w:widowControl w:val="0"/>
              <w:autoSpaceDE w:val="0"/>
              <w:autoSpaceDN w:val="0"/>
              <w:adjustRightInd w:val="0"/>
              <w:jc w:val="both"/>
            </w:pPr>
            <w:r w:rsidRPr="007E0283">
              <w:t xml:space="preserve">Проверява се изпълнението на дейностите по проекта, в т.ч. спазването на графика за изпълнение. </w:t>
            </w:r>
          </w:p>
          <w:p w14:paraId="49F1E4A0" w14:textId="77777777" w:rsidR="007E0283" w:rsidRPr="007E0283" w:rsidRDefault="007E0283" w:rsidP="007E0283">
            <w:pPr>
              <w:widowControl w:val="0"/>
              <w:autoSpaceDE w:val="0"/>
              <w:autoSpaceDN w:val="0"/>
              <w:adjustRightInd w:val="0"/>
              <w:jc w:val="both"/>
            </w:pPr>
          </w:p>
        </w:tc>
      </w:tr>
      <w:tr w:rsidR="007E0283" w:rsidRPr="007E0283" w14:paraId="15A735AE" w14:textId="77777777" w:rsidTr="00FA151C">
        <w:tc>
          <w:tcPr>
            <w:tcW w:w="3391" w:type="dxa"/>
          </w:tcPr>
          <w:p w14:paraId="2F807C44" w14:textId="77777777" w:rsidR="007E0283" w:rsidRPr="007E0283" w:rsidRDefault="007E0283" w:rsidP="007E0283">
            <w:pPr>
              <w:widowControl w:val="0"/>
              <w:autoSpaceDE w:val="0"/>
              <w:autoSpaceDN w:val="0"/>
              <w:adjustRightInd w:val="0"/>
              <w:rPr>
                <w:b/>
                <w:sz w:val="24"/>
                <w:szCs w:val="24"/>
              </w:rPr>
            </w:pPr>
          </w:p>
        </w:tc>
        <w:tc>
          <w:tcPr>
            <w:tcW w:w="3391" w:type="dxa"/>
          </w:tcPr>
          <w:p w14:paraId="6F2C054E"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Разходи в кръгли суми</w:t>
            </w:r>
          </w:p>
        </w:tc>
        <w:tc>
          <w:tcPr>
            <w:tcW w:w="1814" w:type="dxa"/>
            <w:vAlign w:val="center"/>
          </w:tcPr>
          <w:p w14:paraId="06D481EB" w14:textId="77777777" w:rsidR="007E0283" w:rsidRPr="007E0283" w:rsidRDefault="007E0283" w:rsidP="007E0283">
            <w:pPr>
              <w:widowControl w:val="0"/>
              <w:autoSpaceDE w:val="0"/>
              <w:autoSpaceDN w:val="0"/>
              <w:adjustRightInd w:val="0"/>
              <w:jc w:val="center"/>
            </w:pPr>
            <w:r w:rsidRPr="007E0283">
              <w:rPr>
                <w:b/>
                <w:sz w:val="24"/>
                <w:szCs w:val="24"/>
              </w:rPr>
              <w:sym w:font="Wingdings 2" w:char="F050"/>
            </w:r>
          </w:p>
        </w:tc>
        <w:tc>
          <w:tcPr>
            <w:tcW w:w="5007" w:type="dxa"/>
          </w:tcPr>
          <w:p w14:paraId="2188BC29" w14:textId="77777777" w:rsidR="007E0283" w:rsidRPr="007E0283" w:rsidRDefault="007E0283" w:rsidP="007E0283">
            <w:pPr>
              <w:widowControl w:val="0"/>
              <w:autoSpaceDE w:val="0"/>
              <w:autoSpaceDN w:val="0"/>
              <w:adjustRightInd w:val="0"/>
              <w:jc w:val="both"/>
            </w:pPr>
            <w:r w:rsidRPr="007E0283">
              <w:t xml:space="preserve">Проверяват се всички включени в </w:t>
            </w:r>
            <w:proofErr w:type="spellStart"/>
            <w:r w:rsidRPr="007E0283">
              <w:t>ИП</w:t>
            </w:r>
            <w:proofErr w:type="spellEnd"/>
            <w:r w:rsidRPr="007E0283">
              <w:t xml:space="preserve"> разходи.</w:t>
            </w:r>
          </w:p>
        </w:tc>
      </w:tr>
      <w:tr w:rsidR="007E0283" w:rsidRPr="007E0283" w14:paraId="53A6C457" w14:textId="77777777" w:rsidTr="00FA151C">
        <w:tc>
          <w:tcPr>
            <w:tcW w:w="3391" w:type="dxa"/>
          </w:tcPr>
          <w:p w14:paraId="4AC3244F" w14:textId="77777777" w:rsidR="007E0283" w:rsidRPr="007E0283" w:rsidRDefault="007E0283" w:rsidP="007E0283">
            <w:pPr>
              <w:widowControl w:val="0"/>
              <w:autoSpaceDE w:val="0"/>
              <w:autoSpaceDN w:val="0"/>
              <w:adjustRightInd w:val="0"/>
              <w:rPr>
                <w:b/>
                <w:sz w:val="24"/>
                <w:szCs w:val="24"/>
              </w:rPr>
            </w:pPr>
          </w:p>
        </w:tc>
        <w:tc>
          <w:tcPr>
            <w:tcW w:w="3391" w:type="dxa"/>
          </w:tcPr>
          <w:p w14:paraId="3B54CB35" w14:textId="6E97C430" w:rsidR="007E0283" w:rsidRPr="007E0283" w:rsidRDefault="007E0283" w:rsidP="007E0283">
            <w:pPr>
              <w:contextualSpacing/>
              <w:jc w:val="both"/>
              <w:rPr>
                <w:rFonts w:eastAsia="Calibri"/>
                <w:noProof/>
                <w:sz w:val="24"/>
                <w:szCs w:val="24"/>
              </w:rPr>
            </w:pPr>
            <w:r w:rsidRPr="007E0283">
              <w:rPr>
                <w:rFonts w:eastAsia="Calibri"/>
                <w:i/>
                <w:noProof/>
                <w:sz w:val="24"/>
                <w:szCs w:val="24"/>
              </w:rPr>
              <w:t>Ду</w:t>
            </w:r>
            <w:r w:rsidR="002771E0">
              <w:rPr>
                <w:rFonts w:eastAsia="Calibri"/>
                <w:i/>
                <w:noProof/>
                <w:sz w:val="24"/>
                <w:szCs w:val="24"/>
              </w:rPr>
              <w:t>бл</w:t>
            </w:r>
            <w:r w:rsidRPr="007E0283">
              <w:rPr>
                <w:rFonts w:eastAsia="Calibri"/>
                <w:i/>
                <w:noProof/>
                <w:sz w:val="24"/>
                <w:szCs w:val="24"/>
              </w:rPr>
              <w:t>ирани суми на разходите</w:t>
            </w:r>
            <w:r w:rsidRPr="007E0283">
              <w:rPr>
                <w:rFonts w:eastAsia="Calibri"/>
                <w:noProof/>
                <w:sz w:val="24"/>
                <w:szCs w:val="24"/>
              </w:rPr>
              <w:t xml:space="preserve"> </w:t>
            </w:r>
          </w:p>
        </w:tc>
        <w:tc>
          <w:tcPr>
            <w:tcW w:w="1814" w:type="dxa"/>
            <w:vAlign w:val="center"/>
          </w:tcPr>
          <w:p w14:paraId="3F04884C" w14:textId="77777777" w:rsidR="007E0283" w:rsidRPr="007E0283" w:rsidRDefault="007E0283" w:rsidP="007E0283">
            <w:pPr>
              <w:widowControl w:val="0"/>
              <w:autoSpaceDE w:val="0"/>
              <w:autoSpaceDN w:val="0"/>
              <w:adjustRightInd w:val="0"/>
              <w:jc w:val="center"/>
            </w:pPr>
            <w:r w:rsidRPr="007E0283">
              <w:rPr>
                <w:b/>
                <w:sz w:val="24"/>
                <w:szCs w:val="24"/>
              </w:rPr>
              <w:sym w:font="Wingdings 2" w:char="F050"/>
            </w:r>
          </w:p>
        </w:tc>
        <w:tc>
          <w:tcPr>
            <w:tcW w:w="5007" w:type="dxa"/>
          </w:tcPr>
          <w:p w14:paraId="2BED8F7F" w14:textId="77777777" w:rsidR="007E0283" w:rsidRPr="007E0283" w:rsidRDefault="007E0283" w:rsidP="007E0283">
            <w:pPr>
              <w:widowControl w:val="0"/>
              <w:autoSpaceDE w:val="0"/>
              <w:autoSpaceDN w:val="0"/>
              <w:adjustRightInd w:val="0"/>
              <w:jc w:val="both"/>
            </w:pPr>
            <w:r w:rsidRPr="007E0283">
              <w:t xml:space="preserve">Проверява се дали посочените в инструмента разходи не са включени и верифицирани в предходни </w:t>
            </w:r>
            <w:proofErr w:type="spellStart"/>
            <w:r w:rsidRPr="007E0283">
              <w:t>ИП</w:t>
            </w:r>
            <w:proofErr w:type="spellEnd"/>
            <w:r w:rsidRPr="007E0283">
              <w:t>.</w:t>
            </w:r>
          </w:p>
        </w:tc>
      </w:tr>
      <w:tr w:rsidR="007E0283" w:rsidRPr="007E0283" w14:paraId="4674B338" w14:textId="77777777" w:rsidTr="00FA151C">
        <w:tc>
          <w:tcPr>
            <w:tcW w:w="3391" w:type="dxa"/>
          </w:tcPr>
          <w:p w14:paraId="3FC72934" w14:textId="77777777" w:rsidR="007E0283" w:rsidRPr="007E0283" w:rsidRDefault="007E0283" w:rsidP="007E0283">
            <w:pPr>
              <w:widowControl w:val="0"/>
              <w:autoSpaceDE w:val="0"/>
              <w:autoSpaceDN w:val="0"/>
              <w:adjustRightInd w:val="0"/>
              <w:rPr>
                <w:b/>
                <w:sz w:val="24"/>
                <w:szCs w:val="24"/>
              </w:rPr>
            </w:pPr>
          </w:p>
        </w:tc>
        <w:tc>
          <w:tcPr>
            <w:tcW w:w="3391" w:type="dxa"/>
          </w:tcPr>
          <w:p w14:paraId="5684836F"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Разходи с отрицателен знак</w:t>
            </w:r>
            <w:r w:rsidRPr="007E0283">
              <w:rPr>
                <w:rFonts w:eastAsia="Calibri"/>
                <w:noProof/>
                <w:sz w:val="24"/>
                <w:szCs w:val="24"/>
              </w:rPr>
              <w:t xml:space="preserve">  </w:t>
            </w:r>
          </w:p>
        </w:tc>
        <w:tc>
          <w:tcPr>
            <w:tcW w:w="1814" w:type="dxa"/>
            <w:vAlign w:val="center"/>
          </w:tcPr>
          <w:p w14:paraId="34B32778"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57FE00E2" w14:textId="77777777" w:rsidR="007E0283" w:rsidRPr="007E0283" w:rsidRDefault="007E0283" w:rsidP="007E0283">
            <w:pPr>
              <w:widowControl w:val="0"/>
              <w:autoSpaceDE w:val="0"/>
              <w:autoSpaceDN w:val="0"/>
              <w:adjustRightInd w:val="0"/>
              <w:jc w:val="both"/>
            </w:pPr>
            <w:r w:rsidRPr="007E0283">
              <w:t xml:space="preserve">Неприложимо, тъй като ИСУН не позволява да се въвеждат разходи с отрицателен знак. Извършва се проверка на всички включени в </w:t>
            </w:r>
            <w:proofErr w:type="spellStart"/>
            <w:r w:rsidRPr="007E0283">
              <w:t>ИП</w:t>
            </w:r>
            <w:proofErr w:type="spellEnd"/>
            <w:r w:rsidRPr="007E0283">
              <w:t xml:space="preserve"> разходи</w:t>
            </w:r>
          </w:p>
        </w:tc>
      </w:tr>
      <w:tr w:rsidR="007E0283" w:rsidRPr="007E0283" w14:paraId="3422C403" w14:textId="77777777" w:rsidTr="00FA151C">
        <w:tc>
          <w:tcPr>
            <w:tcW w:w="3391" w:type="dxa"/>
          </w:tcPr>
          <w:p w14:paraId="060C5260" w14:textId="77777777" w:rsidR="007E0283" w:rsidRPr="007E0283" w:rsidRDefault="007E0283" w:rsidP="007E0283">
            <w:pPr>
              <w:widowControl w:val="0"/>
              <w:autoSpaceDE w:val="0"/>
              <w:autoSpaceDN w:val="0"/>
              <w:adjustRightInd w:val="0"/>
              <w:rPr>
                <w:b/>
                <w:sz w:val="24"/>
                <w:szCs w:val="24"/>
              </w:rPr>
            </w:pPr>
          </w:p>
        </w:tc>
        <w:tc>
          <w:tcPr>
            <w:tcW w:w="3391" w:type="dxa"/>
          </w:tcPr>
          <w:p w14:paraId="21C0D6FD"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 xml:space="preserve">Разходи по-високи от стойността на проекта </w:t>
            </w:r>
          </w:p>
        </w:tc>
        <w:tc>
          <w:tcPr>
            <w:tcW w:w="1814" w:type="dxa"/>
            <w:vAlign w:val="center"/>
          </w:tcPr>
          <w:p w14:paraId="7E045E88" w14:textId="77777777" w:rsidR="007E0283" w:rsidRPr="007E0283" w:rsidRDefault="007E0283" w:rsidP="007E0283">
            <w:pPr>
              <w:widowControl w:val="0"/>
              <w:autoSpaceDE w:val="0"/>
              <w:autoSpaceDN w:val="0"/>
              <w:adjustRightInd w:val="0"/>
              <w:jc w:val="center"/>
            </w:pPr>
            <w:r w:rsidRPr="007E0283">
              <w:rPr>
                <w:b/>
                <w:sz w:val="24"/>
                <w:szCs w:val="24"/>
              </w:rPr>
              <w:sym w:font="Wingdings 2" w:char="F050"/>
            </w:r>
          </w:p>
        </w:tc>
        <w:tc>
          <w:tcPr>
            <w:tcW w:w="5007" w:type="dxa"/>
          </w:tcPr>
          <w:p w14:paraId="08AB7135" w14:textId="77777777" w:rsidR="007E0283" w:rsidRPr="007E0283" w:rsidRDefault="007E0283" w:rsidP="007E0283">
            <w:pPr>
              <w:widowControl w:val="0"/>
              <w:autoSpaceDE w:val="0"/>
              <w:autoSpaceDN w:val="0"/>
              <w:adjustRightInd w:val="0"/>
              <w:jc w:val="both"/>
            </w:pPr>
            <w:r w:rsidRPr="007E0283">
              <w:t>Проверява се превишението, показано в инструмента.</w:t>
            </w:r>
          </w:p>
        </w:tc>
      </w:tr>
      <w:tr w:rsidR="007E0283" w:rsidRPr="007E0283" w14:paraId="6591984C" w14:textId="77777777" w:rsidTr="00FA151C">
        <w:tc>
          <w:tcPr>
            <w:tcW w:w="3391" w:type="dxa"/>
          </w:tcPr>
          <w:p w14:paraId="34C6850D" w14:textId="77777777" w:rsidR="007E0283" w:rsidRPr="007E0283" w:rsidRDefault="007E0283" w:rsidP="007E0283">
            <w:pPr>
              <w:widowControl w:val="0"/>
              <w:autoSpaceDE w:val="0"/>
              <w:autoSpaceDN w:val="0"/>
              <w:adjustRightInd w:val="0"/>
              <w:rPr>
                <w:b/>
                <w:sz w:val="24"/>
                <w:szCs w:val="24"/>
              </w:rPr>
            </w:pPr>
          </w:p>
        </w:tc>
        <w:tc>
          <w:tcPr>
            <w:tcW w:w="3391" w:type="dxa"/>
          </w:tcPr>
          <w:p w14:paraId="3EEB1505"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Разходи за земя спрямо разходите по проекта</w:t>
            </w:r>
            <w:r w:rsidRPr="007E0283">
              <w:rPr>
                <w:rFonts w:eastAsia="Calibri"/>
                <w:noProof/>
                <w:sz w:val="24"/>
                <w:szCs w:val="24"/>
              </w:rPr>
              <w:t xml:space="preserve"> </w:t>
            </w:r>
          </w:p>
        </w:tc>
        <w:tc>
          <w:tcPr>
            <w:tcW w:w="1814" w:type="dxa"/>
            <w:vAlign w:val="center"/>
          </w:tcPr>
          <w:p w14:paraId="5B923DBA"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1456EB67" w14:textId="44AA957A"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w:t>
            </w:r>
          </w:p>
        </w:tc>
      </w:tr>
      <w:tr w:rsidR="007E0283" w:rsidRPr="007E0283" w14:paraId="3E8B8709" w14:textId="77777777" w:rsidTr="00FA151C">
        <w:tc>
          <w:tcPr>
            <w:tcW w:w="3391" w:type="dxa"/>
          </w:tcPr>
          <w:p w14:paraId="1D8C7932" w14:textId="77777777" w:rsidR="007E0283" w:rsidRPr="007E0283" w:rsidRDefault="007E0283" w:rsidP="007E0283">
            <w:pPr>
              <w:widowControl w:val="0"/>
              <w:autoSpaceDE w:val="0"/>
              <w:autoSpaceDN w:val="0"/>
              <w:adjustRightInd w:val="0"/>
              <w:rPr>
                <w:b/>
                <w:sz w:val="24"/>
                <w:szCs w:val="24"/>
              </w:rPr>
            </w:pPr>
            <w:r w:rsidRPr="007E0283">
              <w:rPr>
                <w:b/>
                <w:sz w:val="24"/>
                <w:szCs w:val="24"/>
              </w:rPr>
              <w:t>Изпълнение</w:t>
            </w:r>
          </w:p>
        </w:tc>
        <w:tc>
          <w:tcPr>
            <w:tcW w:w="3391" w:type="dxa"/>
          </w:tcPr>
          <w:p w14:paraId="311247FC"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Брой на фактически обучените хора по проекта спрямо предвидения брой</w:t>
            </w:r>
            <w:r w:rsidRPr="007E0283">
              <w:rPr>
                <w:rFonts w:eastAsia="Calibri"/>
                <w:noProof/>
                <w:sz w:val="24"/>
                <w:szCs w:val="24"/>
              </w:rPr>
              <w:t xml:space="preserve">  </w:t>
            </w:r>
          </w:p>
        </w:tc>
        <w:tc>
          <w:tcPr>
            <w:tcW w:w="1814" w:type="dxa"/>
            <w:vAlign w:val="center"/>
          </w:tcPr>
          <w:p w14:paraId="256059B4"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7C5E08FB" w14:textId="77777777" w:rsidR="007E0283" w:rsidRPr="007E0283" w:rsidRDefault="007E0283" w:rsidP="007E0283">
            <w:pPr>
              <w:widowControl w:val="0"/>
              <w:autoSpaceDE w:val="0"/>
              <w:autoSpaceDN w:val="0"/>
              <w:adjustRightInd w:val="0"/>
              <w:jc w:val="both"/>
            </w:pPr>
            <w:r w:rsidRPr="007E0283">
              <w:t>Проверява се постигането на индикатора за брой обучени представители на целевата група.</w:t>
            </w:r>
          </w:p>
        </w:tc>
      </w:tr>
      <w:tr w:rsidR="007E0283" w:rsidRPr="007E0283" w14:paraId="30714538" w14:textId="77777777" w:rsidTr="00FA151C">
        <w:tc>
          <w:tcPr>
            <w:tcW w:w="3391" w:type="dxa"/>
          </w:tcPr>
          <w:p w14:paraId="09C835DF" w14:textId="77777777" w:rsidR="007E0283" w:rsidRPr="007E0283" w:rsidRDefault="007E0283" w:rsidP="007E0283">
            <w:pPr>
              <w:widowControl w:val="0"/>
              <w:autoSpaceDE w:val="0"/>
              <w:autoSpaceDN w:val="0"/>
              <w:adjustRightInd w:val="0"/>
              <w:rPr>
                <w:b/>
                <w:sz w:val="24"/>
                <w:szCs w:val="24"/>
              </w:rPr>
            </w:pPr>
          </w:p>
        </w:tc>
        <w:tc>
          <w:tcPr>
            <w:tcW w:w="3391" w:type="dxa"/>
          </w:tcPr>
          <w:p w14:paraId="60C75811"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Брой фактически часове на обучение по проекта спрямо предвидения брой</w:t>
            </w:r>
            <w:r w:rsidRPr="007E0283">
              <w:rPr>
                <w:rFonts w:eastAsia="Calibri"/>
                <w:noProof/>
                <w:sz w:val="24"/>
                <w:szCs w:val="24"/>
              </w:rPr>
              <w:t xml:space="preserve"> </w:t>
            </w:r>
          </w:p>
        </w:tc>
        <w:tc>
          <w:tcPr>
            <w:tcW w:w="1814" w:type="dxa"/>
            <w:vAlign w:val="center"/>
          </w:tcPr>
          <w:p w14:paraId="5A8A7CE2"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0DE5DBD9" w14:textId="0051CE21"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p w14:paraId="462FBCF8" w14:textId="77777777" w:rsidR="007E0283" w:rsidRPr="007E0283" w:rsidRDefault="007E0283" w:rsidP="007E0283">
            <w:pPr>
              <w:widowControl w:val="0"/>
              <w:autoSpaceDE w:val="0"/>
              <w:autoSpaceDN w:val="0"/>
              <w:adjustRightInd w:val="0"/>
              <w:jc w:val="both"/>
            </w:pPr>
          </w:p>
        </w:tc>
      </w:tr>
      <w:tr w:rsidR="007E0283" w:rsidRPr="007E0283" w14:paraId="3269B093" w14:textId="77777777" w:rsidTr="00FA151C">
        <w:tc>
          <w:tcPr>
            <w:tcW w:w="3391" w:type="dxa"/>
          </w:tcPr>
          <w:p w14:paraId="047947FE" w14:textId="77777777" w:rsidR="007E0283" w:rsidRPr="007E0283" w:rsidRDefault="007E0283" w:rsidP="007E0283">
            <w:pPr>
              <w:widowControl w:val="0"/>
              <w:autoSpaceDE w:val="0"/>
              <w:autoSpaceDN w:val="0"/>
              <w:adjustRightInd w:val="0"/>
              <w:rPr>
                <w:b/>
                <w:sz w:val="24"/>
                <w:szCs w:val="24"/>
              </w:rPr>
            </w:pPr>
          </w:p>
        </w:tc>
        <w:tc>
          <w:tcPr>
            <w:tcW w:w="3391" w:type="dxa"/>
          </w:tcPr>
          <w:p w14:paraId="3BCB9C29"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Извършени разходи за един обучителен час спрямо одобрените</w:t>
            </w:r>
          </w:p>
        </w:tc>
        <w:tc>
          <w:tcPr>
            <w:tcW w:w="1814" w:type="dxa"/>
            <w:vAlign w:val="center"/>
          </w:tcPr>
          <w:p w14:paraId="0D32B647"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6D876C0D" w14:textId="6CD13E04"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p w14:paraId="7F4919A4" w14:textId="77777777" w:rsidR="007E0283" w:rsidRPr="007E0283" w:rsidRDefault="007E0283" w:rsidP="007E0283">
            <w:pPr>
              <w:widowControl w:val="0"/>
              <w:autoSpaceDE w:val="0"/>
              <w:autoSpaceDN w:val="0"/>
              <w:adjustRightInd w:val="0"/>
              <w:jc w:val="both"/>
            </w:pPr>
          </w:p>
        </w:tc>
      </w:tr>
      <w:tr w:rsidR="007E0283" w:rsidRPr="007E0283" w14:paraId="113C1BCE" w14:textId="77777777" w:rsidTr="00FA151C">
        <w:tc>
          <w:tcPr>
            <w:tcW w:w="3391" w:type="dxa"/>
          </w:tcPr>
          <w:p w14:paraId="1BA7C4F5" w14:textId="77777777" w:rsidR="007E0283" w:rsidRPr="007E0283" w:rsidRDefault="007E0283" w:rsidP="007E0283">
            <w:pPr>
              <w:widowControl w:val="0"/>
              <w:autoSpaceDE w:val="0"/>
              <w:autoSpaceDN w:val="0"/>
              <w:adjustRightInd w:val="0"/>
              <w:rPr>
                <w:b/>
                <w:sz w:val="24"/>
                <w:szCs w:val="24"/>
              </w:rPr>
            </w:pPr>
          </w:p>
        </w:tc>
        <w:tc>
          <w:tcPr>
            <w:tcW w:w="3391" w:type="dxa"/>
          </w:tcPr>
          <w:p w14:paraId="0E3B9E68"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Брой на допълнителен персонал след приключването на проекта спрямо предвидения по проекта</w:t>
            </w:r>
            <w:r w:rsidRPr="007E0283">
              <w:rPr>
                <w:rFonts w:eastAsia="Calibri"/>
                <w:noProof/>
                <w:sz w:val="24"/>
                <w:szCs w:val="24"/>
              </w:rPr>
              <w:t xml:space="preserve"> </w:t>
            </w:r>
          </w:p>
        </w:tc>
        <w:tc>
          <w:tcPr>
            <w:tcW w:w="1814" w:type="dxa"/>
            <w:vAlign w:val="center"/>
          </w:tcPr>
          <w:p w14:paraId="2038C67D"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3D23608F" w14:textId="5599702C"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14A751FC" w14:textId="77777777" w:rsidTr="00FA151C">
        <w:tc>
          <w:tcPr>
            <w:tcW w:w="3391" w:type="dxa"/>
          </w:tcPr>
          <w:p w14:paraId="4A0356BF" w14:textId="77777777" w:rsidR="007E0283" w:rsidRPr="007E0283" w:rsidRDefault="007E0283" w:rsidP="007E0283">
            <w:pPr>
              <w:widowControl w:val="0"/>
              <w:autoSpaceDE w:val="0"/>
              <w:autoSpaceDN w:val="0"/>
              <w:adjustRightInd w:val="0"/>
              <w:rPr>
                <w:b/>
                <w:sz w:val="24"/>
                <w:szCs w:val="24"/>
              </w:rPr>
            </w:pPr>
          </w:p>
        </w:tc>
        <w:tc>
          <w:tcPr>
            <w:tcW w:w="3391" w:type="dxa"/>
          </w:tcPr>
          <w:p w14:paraId="7D23BDF7"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Брой на предвидения по проекта допълнителен персонал по проекта спрямо наличния</w:t>
            </w:r>
          </w:p>
        </w:tc>
        <w:tc>
          <w:tcPr>
            <w:tcW w:w="1814" w:type="dxa"/>
            <w:vAlign w:val="center"/>
          </w:tcPr>
          <w:p w14:paraId="5F3BB21A"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102C7593" w14:textId="360C6BA2"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0DECB9B5" w14:textId="77777777" w:rsidTr="00FA151C">
        <w:tc>
          <w:tcPr>
            <w:tcW w:w="3391" w:type="dxa"/>
          </w:tcPr>
          <w:p w14:paraId="7200F242" w14:textId="77777777" w:rsidR="007E0283" w:rsidRPr="007E0283" w:rsidRDefault="007E0283" w:rsidP="007E0283">
            <w:pPr>
              <w:widowControl w:val="0"/>
              <w:autoSpaceDE w:val="0"/>
              <w:autoSpaceDN w:val="0"/>
              <w:adjustRightInd w:val="0"/>
              <w:rPr>
                <w:b/>
                <w:sz w:val="24"/>
                <w:szCs w:val="24"/>
              </w:rPr>
            </w:pPr>
          </w:p>
        </w:tc>
        <w:tc>
          <w:tcPr>
            <w:tcW w:w="3391" w:type="dxa"/>
          </w:tcPr>
          <w:p w14:paraId="295AB348"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 xml:space="preserve">Допълнителен оборот в края на проекта спрямо </w:t>
            </w:r>
            <w:r w:rsidRPr="007E0283">
              <w:rPr>
                <w:rFonts w:eastAsia="Calibri"/>
                <w:i/>
                <w:noProof/>
                <w:sz w:val="24"/>
                <w:szCs w:val="24"/>
              </w:rPr>
              <w:lastRenderedPageBreak/>
              <w:t>допълнителен договорен оборот</w:t>
            </w:r>
            <w:r w:rsidRPr="007E0283">
              <w:rPr>
                <w:rFonts w:eastAsia="Calibri"/>
                <w:noProof/>
                <w:sz w:val="24"/>
                <w:szCs w:val="24"/>
              </w:rPr>
              <w:t xml:space="preserve"> </w:t>
            </w:r>
          </w:p>
        </w:tc>
        <w:tc>
          <w:tcPr>
            <w:tcW w:w="1814" w:type="dxa"/>
            <w:vAlign w:val="center"/>
          </w:tcPr>
          <w:p w14:paraId="179C9AD0" w14:textId="77777777" w:rsidR="007E0283" w:rsidRPr="007E0283" w:rsidRDefault="007E0283" w:rsidP="007E0283">
            <w:pPr>
              <w:widowControl w:val="0"/>
              <w:autoSpaceDE w:val="0"/>
              <w:autoSpaceDN w:val="0"/>
              <w:adjustRightInd w:val="0"/>
              <w:jc w:val="center"/>
            </w:pPr>
            <w:r w:rsidRPr="007E0283">
              <w:rPr>
                <w:b/>
                <w:sz w:val="24"/>
                <w:szCs w:val="24"/>
              </w:rPr>
              <w:lastRenderedPageBreak/>
              <w:sym w:font="Wingdings 2" w:char="F04F"/>
            </w:r>
          </w:p>
        </w:tc>
        <w:tc>
          <w:tcPr>
            <w:tcW w:w="5007" w:type="dxa"/>
          </w:tcPr>
          <w:p w14:paraId="6DEBE63E" w14:textId="301C00FF"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2A75D54E" w14:textId="77777777" w:rsidTr="00FA151C">
        <w:tc>
          <w:tcPr>
            <w:tcW w:w="3391" w:type="dxa"/>
          </w:tcPr>
          <w:p w14:paraId="4D9D1EDC" w14:textId="77777777" w:rsidR="007E0283" w:rsidRPr="007E0283" w:rsidRDefault="007E0283" w:rsidP="007E0283">
            <w:pPr>
              <w:widowControl w:val="0"/>
              <w:autoSpaceDE w:val="0"/>
              <w:autoSpaceDN w:val="0"/>
              <w:adjustRightInd w:val="0"/>
              <w:rPr>
                <w:b/>
                <w:sz w:val="24"/>
                <w:szCs w:val="24"/>
              </w:rPr>
            </w:pPr>
          </w:p>
        </w:tc>
        <w:tc>
          <w:tcPr>
            <w:tcW w:w="3391" w:type="dxa"/>
          </w:tcPr>
          <w:p w14:paraId="1FB5AA0D"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Допълнителен договорен оборот спрямо реалния оборот при одобряването на проекта</w:t>
            </w:r>
          </w:p>
        </w:tc>
        <w:tc>
          <w:tcPr>
            <w:tcW w:w="1814" w:type="dxa"/>
            <w:vAlign w:val="center"/>
          </w:tcPr>
          <w:p w14:paraId="17497D2E"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795419FC" w14:textId="65776C28"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34FA1726" w14:textId="77777777" w:rsidTr="00FA151C">
        <w:tc>
          <w:tcPr>
            <w:tcW w:w="3391" w:type="dxa"/>
          </w:tcPr>
          <w:p w14:paraId="57DCEEDF" w14:textId="77777777" w:rsidR="007E0283" w:rsidRPr="007E0283" w:rsidRDefault="007E0283" w:rsidP="007E0283">
            <w:pPr>
              <w:widowControl w:val="0"/>
              <w:autoSpaceDE w:val="0"/>
              <w:autoSpaceDN w:val="0"/>
              <w:adjustRightInd w:val="0"/>
              <w:rPr>
                <w:b/>
                <w:sz w:val="24"/>
                <w:szCs w:val="24"/>
              </w:rPr>
            </w:pPr>
          </w:p>
        </w:tc>
        <w:tc>
          <w:tcPr>
            <w:tcW w:w="3391" w:type="dxa"/>
          </w:tcPr>
          <w:p w14:paraId="51C4C2B8"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Разходи по проекта спрямо км. път</w:t>
            </w:r>
            <w:r w:rsidRPr="007E0283">
              <w:rPr>
                <w:rFonts w:eastAsia="Calibri"/>
                <w:noProof/>
                <w:sz w:val="24"/>
                <w:szCs w:val="24"/>
              </w:rPr>
              <w:t xml:space="preserve"> </w:t>
            </w:r>
          </w:p>
        </w:tc>
        <w:tc>
          <w:tcPr>
            <w:tcW w:w="1814" w:type="dxa"/>
            <w:vAlign w:val="center"/>
          </w:tcPr>
          <w:p w14:paraId="046EE14B"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2CC5A28F" w14:textId="1E917BE8"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2096E231" w14:textId="77777777" w:rsidTr="00FA151C">
        <w:tc>
          <w:tcPr>
            <w:tcW w:w="3391" w:type="dxa"/>
          </w:tcPr>
          <w:p w14:paraId="7956E66A" w14:textId="77777777" w:rsidR="007E0283" w:rsidRPr="007E0283" w:rsidRDefault="007E0283" w:rsidP="007E0283">
            <w:pPr>
              <w:widowControl w:val="0"/>
              <w:autoSpaceDE w:val="0"/>
              <w:autoSpaceDN w:val="0"/>
              <w:adjustRightInd w:val="0"/>
              <w:rPr>
                <w:b/>
                <w:sz w:val="24"/>
                <w:szCs w:val="24"/>
              </w:rPr>
            </w:pPr>
          </w:p>
        </w:tc>
        <w:tc>
          <w:tcPr>
            <w:tcW w:w="3391" w:type="dxa"/>
          </w:tcPr>
          <w:p w14:paraId="15D27A01"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Разходи по проекта спрямо км. релсов път</w:t>
            </w:r>
          </w:p>
        </w:tc>
        <w:tc>
          <w:tcPr>
            <w:tcW w:w="1814" w:type="dxa"/>
            <w:vAlign w:val="center"/>
          </w:tcPr>
          <w:p w14:paraId="469F37D4"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652D9415" w14:textId="76D1453F"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07D232BE" w14:textId="77777777" w:rsidTr="00FA151C">
        <w:tc>
          <w:tcPr>
            <w:tcW w:w="3391" w:type="dxa"/>
          </w:tcPr>
          <w:p w14:paraId="57702F3E" w14:textId="77777777" w:rsidR="007E0283" w:rsidRPr="007E0283" w:rsidRDefault="007E0283" w:rsidP="007E0283">
            <w:pPr>
              <w:widowControl w:val="0"/>
              <w:autoSpaceDE w:val="0"/>
              <w:autoSpaceDN w:val="0"/>
              <w:adjustRightInd w:val="0"/>
              <w:rPr>
                <w:b/>
                <w:sz w:val="24"/>
                <w:szCs w:val="24"/>
              </w:rPr>
            </w:pPr>
          </w:p>
        </w:tc>
        <w:tc>
          <w:tcPr>
            <w:tcW w:w="3391" w:type="dxa"/>
          </w:tcPr>
          <w:p w14:paraId="05D13545"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Разходи по проекта спрямо количество третирани твърди отпадъци</w:t>
            </w:r>
          </w:p>
        </w:tc>
        <w:tc>
          <w:tcPr>
            <w:tcW w:w="1814" w:type="dxa"/>
            <w:vAlign w:val="center"/>
          </w:tcPr>
          <w:p w14:paraId="45F54014"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6CA818F4" w14:textId="53FC9E4C"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7580EB92" w14:textId="77777777" w:rsidTr="00FA151C">
        <w:tc>
          <w:tcPr>
            <w:tcW w:w="3391" w:type="dxa"/>
          </w:tcPr>
          <w:p w14:paraId="25F15E4B" w14:textId="77777777" w:rsidR="007E0283" w:rsidRPr="007E0283" w:rsidRDefault="007E0283" w:rsidP="007E0283">
            <w:pPr>
              <w:widowControl w:val="0"/>
              <w:autoSpaceDE w:val="0"/>
              <w:autoSpaceDN w:val="0"/>
              <w:adjustRightInd w:val="0"/>
              <w:rPr>
                <w:b/>
                <w:sz w:val="24"/>
                <w:szCs w:val="24"/>
              </w:rPr>
            </w:pPr>
          </w:p>
        </w:tc>
        <w:tc>
          <w:tcPr>
            <w:tcW w:w="3391" w:type="dxa"/>
          </w:tcPr>
          <w:p w14:paraId="37BB30B9"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Количество на третираните твърди отпадъци спряма предвидените за третиране по проекта</w:t>
            </w:r>
            <w:r w:rsidRPr="007E0283">
              <w:rPr>
                <w:rFonts w:eastAsia="Calibri"/>
                <w:noProof/>
                <w:sz w:val="24"/>
                <w:szCs w:val="24"/>
              </w:rPr>
              <w:t xml:space="preserve"> </w:t>
            </w:r>
          </w:p>
        </w:tc>
        <w:tc>
          <w:tcPr>
            <w:tcW w:w="1814" w:type="dxa"/>
            <w:vAlign w:val="center"/>
          </w:tcPr>
          <w:p w14:paraId="2348FC01"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41F88130" w14:textId="6DBCB5E9"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1DFBACEB" w14:textId="77777777" w:rsidTr="00FA151C">
        <w:tc>
          <w:tcPr>
            <w:tcW w:w="3391" w:type="dxa"/>
          </w:tcPr>
          <w:p w14:paraId="6DDA37C6" w14:textId="77777777" w:rsidR="007E0283" w:rsidRPr="007E0283" w:rsidRDefault="007E0283" w:rsidP="007E0283">
            <w:pPr>
              <w:widowControl w:val="0"/>
              <w:autoSpaceDE w:val="0"/>
              <w:autoSpaceDN w:val="0"/>
              <w:adjustRightInd w:val="0"/>
              <w:rPr>
                <w:b/>
                <w:sz w:val="24"/>
                <w:szCs w:val="24"/>
              </w:rPr>
            </w:pPr>
          </w:p>
        </w:tc>
        <w:tc>
          <w:tcPr>
            <w:tcW w:w="3391" w:type="dxa"/>
          </w:tcPr>
          <w:p w14:paraId="679A8AF5"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Разходи за третиране на отпадните води спрямо население, което ще се ползва от това</w:t>
            </w:r>
          </w:p>
        </w:tc>
        <w:tc>
          <w:tcPr>
            <w:tcW w:w="1814" w:type="dxa"/>
            <w:vAlign w:val="center"/>
          </w:tcPr>
          <w:p w14:paraId="2ED1C5BA"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409B398D" w14:textId="06963A2A"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4EC2B9BF" w14:textId="77777777" w:rsidTr="00FA151C">
        <w:tc>
          <w:tcPr>
            <w:tcW w:w="3391" w:type="dxa"/>
          </w:tcPr>
          <w:p w14:paraId="5B256CEA" w14:textId="77777777" w:rsidR="007E0283" w:rsidRPr="007E0283" w:rsidRDefault="007E0283" w:rsidP="007E0283">
            <w:pPr>
              <w:widowControl w:val="0"/>
              <w:autoSpaceDE w:val="0"/>
              <w:autoSpaceDN w:val="0"/>
              <w:adjustRightInd w:val="0"/>
              <w:rPr>
                <w:b/>
                <w:sz w:val="24"/>
                <w:szCs w:val="24"/>
              </w:rPr>
            </w:pPr>
          </w:p>
        </w:tc>
        <w:tc>
          <w:tcPr>
            <w:tcW w:w="3391" w:type="dxa"/>
          </w:tcPr>
          <w:p w14:paraId="45D03A07"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Разходи за третиране на отпадните води спрямо население, което се ползва от това</w:t>
            </w:r>
            <w:r w:rsidRPr="007E0283">
              <w:rPr>
                <w:sz w:val="24"/>
                <w:szCs w:val="24"/>
              </w:rPr>
              <w:t xml:space="preserve">  </w:t>
            </w:r>
          </w:p>
        </w:tc>
        <w:tc>
          <w:tcPr>
            <w:tcW w:w="1814" w:type="dxa"/>
            <w:vAlign w:val="center"/>
          </w:tcPr>
          <w:p w14:paraId="604F0365"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52422643" w14:textId="58595F2E"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1C111725" w14:textId="77777777" w:rsidTr="00FA151C">
        <w:tc>
          <w:tcPr>
            <w:tcW w:w="3391" w:type="dxa"/>
          </w:tcPr>
          <w:p w14:paraId="1F5CB353" w14:textId="77777777" w:rsidR="007E0283" w:rsidRPr="007E0283" w:rsidRDefault="007E0283" w:rsidP="007E0283">
            <w:pPr>
              <w:widowControl w:val="0"/>
              <w:autoSpaceDE w:val="0"/>
              <w:autoSpaceDN w:val="0"/>
              <w:adjustRightInd w:val="0"/>
              <w:rPr>
                <w:b/>
                <w:sz w:val="24"/>
                <w:szCs w:val="24"/>
              </w:rPr>
            </w:pPr>
          </w:p>
        </w:tc>
        <w:tc>
          <w:tcPr>
            <w:tcW w:w="3391" w:type="dxa"/>
          </w:tcPr>
          <w:p w14:paraId="42582FF3"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 xml:space="preserve">Разходи за обновяване на канализацията спрямо км за реновиране </w:t>
            </w:r>
          </w:p>
        </w:tc>
        <w:tc>
          <w:tcPr>
            <w:tcW w:w="1814" w:type="dxa"/>
            <w:vAlign w:val="center"/>
          </w:tcPr>
          <w:p w14:paraId="4C344AFA"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0D2D4086" w14:textId="26AD264E"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1E322754" w14:textId="77777777" w:rsidTr="00FA151C">
        <w:tc>
          <w:tcPr>
            <w:tcW w:w="3391" w:type="dxa"/>
          </w:tcPr>
          <w:p w14:paraId="56B19E56" w14:textId="77777777" w:rsidR="007E0283" w:rsidRPr="007E0283" w:rsidRDefault="007E0283" w:rsidP="007E0283">
            <w:pPr>
              <w:widowControl w:val="0"/>
              <w:autoSpaceDE w:val="0"/>
              <w:autoSpaceDN w:val="0"/>
              <w:adjustRightInd w:val="0"/>
              <w:rPr>
                <w:b/>
                <w:sz w:val="24"/>
                <w:szCs w:val="24"/>
              </w:rPr>
            </w:pPr>
          </w:p>
        </w:tc>
        <w:tc>
          <w:tcPr>
            <w:tcW w:w="3391" w:type="dxa"/>
          </w:tcPr>
          <w:p w14:paraId="77143669"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Разходи за водоснабдяване спрямо населението, което ще се ползва</w:t>
            </w:r>
          </w:p>
        </w:tc>
        <w:tc>
          <w:tcPr>
            <w:tcW w:w="1814" w:type="dxa"/>
            <w:vAlign w:val="center"/>
          </w:tcPr>
          <w:p w14:paraId="5D784CEF"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6B2C5127" w14:textId="5E204729"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277CD336" w14:textId="77777777" w:rsidTr="00FA151C">
        <w:tc>
          <w:tcPr>
            <w:tcW w:w="3391" w:type="dxa"/>
          </w:tcPr>
          <w:p w14:paraId="051B7332" w14:textId="77777777" w:rsidR="007E0283" w:rsidRPr="007E0283" w:rsidRDefault="007E0283" w:rsidP="007E0283">
            <w:pPr>
              <w:widowControl w:val="0"/>
              <w:autoSpaceDE w:val="0"/>
              <w:autoSpaceDN w:val="0"/>
              <w:adjustRightInd w:val="0"/>
              <w:rPr>
                <w:b/>
                <w:sz w:val="24"/>
                <w:szCs w:val="24"/>
              </w:rPr>
            </w:pPr>
          </w:p>
        </w:tc>
        <w:tc>
          <w:tcPr>
            <w:tcW w:w="3391" w:type="dxa"/>
          </w:tcPr>
          <w:p w14:paraId="091F090E"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 xml:space="preserve">Разходи за водоснабдяване </w:t>
            </w:r>
            <w:r w:rsidRPr="007E0283">
              <w:rPr>
                <w:i/>
                <w:sz w:val="24"/>
                <w:szCs w:val="24"/>
              </w:rPr>
              <w:lastRenderedPageBreak/>
              <w:t>спрямо км за реновиране</w:t>
            </w:r>
          </w:p>
        </w:tc>
        <w:tc>
          <w:tcPr>
            <w:tcW w:w="1814" w:type="dxa"/>
            <w:vAlign w:val="center"/>
          </w:tcPr>
          <w:p w14:paraId="06AB00EE" w14:textId="77777777" w:rsidR="007E0283" w:rsidRPr="007E0283" w:rsidRDefault="007E0283" w:rsidP="007E0283">
            <w:pPr>
              <w:widowControl w:val="0"/>
              <w:autoSpaceDE w:val="0"/>
              <w:autoSpaceDN w:val="0"/>
              <w:adjustRightInd w:val="0"/>
              <w:jc w:val="center"/>
            </w:pPr>
            <w:r w:rsidRPr="007E0283">
              <w:rPr>
                <w:b/>
                <w:sz w:val="24"/>
                <w:szCs w:val="24"/>
              </w:rPr>
              <w:lastRenderedPageBreak/>
              <w:sym w:font="Wingdings 2" w:char="F04F"/>
            </w:r>
          </w:p>
        </w:tc>
        <w:tc>
          <w:tcPr>
            <w:tcW w:w="5007" w:type="dxa"/>
          </w:tcPr>
          <w:p w14:paraId="694F6FB1" w14:textId="1CA06162"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5F12832E" w14:textId="77777777" w:rsidTr="00FA151C">
        <w:tc>
          <w:tcPr>
            <w:tcW w:w="3391" w:type="dxa"/>
          </w:tcPr>
          <w:p w14:paraId="7ABF8665" w14:textId="77777777" w:rsidR="007E0283" w:rsidRPr="007E0283" w:rsidRDefault="007E0283" w:rsidP="007E0283">
            <w:pPr>
              <w:widowControl w:val="0"/>
              <w:autoSpaceDE w:val="0"/>
              <w:autoSpaceDN w:val="0"/>
              <w:adjustRightInd w:val="0"/>
              <w:rPr>
                <w:b/>
                <w:sz w:val="24"/>
                <w:szCs w:val="24"/>
              </w:rPr>
            </w:pPr>
          </w:p>
        </w:tc>
        <w:tc>
          <w:tcPr>
            <w:tcW w:w="3391" w:type="dxa"/>
          </w:tcPr>
          <w:p w14:paraId="2093D158" w14:textId="4F4E4C9D" w:rsidR="007E0283" w:rsidRPr="007E0283" w:rsidRDefault="007E0283" w:rsidP="007E0283">
            <w:pPr>
              <w:widowControl w:val="0"/>
              <w:autoSpaceDE w:val="0"/>
              <w:autoSpaceDN w:val="0"/>
              <w:adjustRightInd w:val="0"/>
              <w:jc w:val="both"/>
              <w:rPr>
                <w:i/>
                <w:sz w:val="24"/>
                <w:szCs w:val="24"/>
              </w:rPr>
            </w:pPr>
            <w:r w:rsidRPr="007E0283">
              <w:rPr>
                <w:i/>
                <w:sz w:val="24"/>
                <w:szCs w:val="24"/>
              </w:rPr>
              <w:t>Разходи по проекта спрямо намалено потре</w:t>
            </w:r>
            <w:r w:rsidR="002771E0">
              <w:rPr>
                <w:i/>
                <w:sz w:val="24"/>
                <w:szCs w:val="24"/>
              </w:rPr>
              <w:t>бл</w:t>
            </w:r>
            <w:r w:rsidRPr="007E0283">
              <w:rPr>
                <w:i/>
                <w:sz w:val="24"/>
                <w:szCs w:val="24"/>
              </w:rPr>
              <w:t>ение на електричество</w:t>
            </w:r>
          </w:p>
        </w:tc>
        <w:tc>
          <w:tcPr>
            <w:tcW w:w="1814" w:type="dxa"/>
            <w:vAlign w:val="center"/>
          </w:tcPr>
          <w:p w14:paraId="61D2F229"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74A0FCE3" w14:textId="39F0CCF2"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61C02364" w14:textId="77777777" w:rsidTr="00FA151C">
        <w:tc>
          <w:tcPr>
            <w:tcW w:w="3391" w:type="dxa"/>
          </w:tcPr>
          <w:p w14:paraId="643F5925" w14:textId="77777777" w:rsidR="007E0283" w:rsidRPr="007E0283" w:rsidRDefault="007E0283" w:rsidP="007E0283">
            <w:pPr>
              <w:widowControl w:val="0"/>
              <w:autoSpaceDE w:val="0"/>
              <w:autoSpaceDN w:val="0"/>
              <w:adjustRightInd w:val="0"/>
              <w:rPr>
                <w:b/>
                <w:sz w:val="24"/>
                <w:szCs w:val="24"/>
              </w:rPr>
            </w:pPr>
          </w:p>
        </w:tc>
        <w:tc>
          <w:tcPr>
            <w:tcW w:w="3391" w:type="dxa"/>
          </w:tcPr>
          <w:p w14:paraId="6D4BCDAF"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Разходи по проекта спрямо градско развитие</w:t>
            </w:r>
          </w:p>
        </w:tc>
        <w:tc>
          <w:tcPr>
            <w:tcW w:w="1814" w:type="dxa"/>
            <w:vAlign w:val="center"/>
          </w:tcPr>
          <w:p w14:paraId="101EAC56"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03C6192A" w14:textId="2BC8409E" w:rsidR="007E0283" w:rsidRPr="007E0283" w:rsidRDefault="004A7BA8" w:rsidP="007E0283">
            <w:pPr>
              <w:widowControl w:val="0"/>
              <w:autoSpaceDE w:val="0"/>
              <w:autoSpaceDN w:val="0"/>
              <w:adjustRightInd w:val="0"/>
              <w:jc w:val="both"/>
            </w:pPr>
            <w:r>
              <w:t xml:space="preserve">Неприложимо по </w:t>
            </w:r>
            <w:proofErr w:type="spellStart"/>
            <w:r>
              <w:t>ПТП</w:t>
            </w:r>
            <w:proofErr w:type="spellEnd"/>
            <w:r w:rsidR="007E0283" w:rsidRPr="007E0283">
              <w:t xml:space="preserve">. </w:t>
            </w:r>
          </w:p>
        </w:tc>
      </w:tr>
      <w:tr w:rsidR="007E0283" w:rsidRPr="007E0283" w14:paraId="6694FCC1" w14:textId="77777777" w:rsidTr="00FA151C">
        <w:tc>
          <w:tcPr>
            <w:tcW w:w="3391" w:type="dxa"/>
          </w:tcPr>
          <w:p w14:paraId="231AA9F1" w14:textId="77777777" w:rsidR="007E0283" w:rsidRPr="007E0283" w:rsidRDefault="007E0283" w:rsidP="007E0283">
            <w:pPr>
              <w:widowControl w:val="0"/>
              <w:autoSpaceDE w:val="0"/>
              <w:autoSpaceDN w:val="0"/>
              <w:adjustRightInd w:val="0"/>
              <w:rPr>
                <w:b/>
                <w:sz w:val="24"/>
                <w:szCs w:val="24"/>
              </w:rPr>
            </w:pPr>
            <w:r w:rsidRPr="007E0283">
              <w:rPr>
                <w:b/>
                <w:sz w:val="24"/>
                <w:szCs w:val="24"/>
              </w:rPr>
              <w:t>Концентрация</w:t>
            </w:r>
          </w:p>
        </w:tc>
        <w:tc>
          <w:tcPr>
            <w:tcW w:w="3391" w:type="dxa"/>
          </w:tcPr>
          <w:p w14:paraId="50F64AA2"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Бенефициенти, участващи в множество проекти</w:t>
            </w:r>
            <w:r w:rsidRPr="007E0283">
              <w:rPr>
                <w:rFonts w:eastAsia="Calibri"/>
                <w:noProof/>
                <w:sz w:val="24"/>
                <w:szCs w:val="24"/>
              </w:rPr>
              <w:t xml:space="preserve"> </w:t>
            </w:r>
          </w:p>
          <w:p w14:paraId="1399F8A7" w14:textId="77777777" w:rsidR="007E0283" w:rsidRPr="007E0283" w:rsidRDefault="007E0283" w:rsidP="007E0283">
            <w:pPr>
              <w:widowControl w:val="0"/>
              <w:autoSpaceDE w:val="0"/>
              <w:autoSpaceDN w:val="0"/>
              <w:adjustRightInd w:val="0"/>
              <w:rPr>
                <w:i/>
                <w:sz w:val="24"/>
                <w:szCs w:val="24"/>
              </w:rPr>
            </w:pPr>
          </w:p>
        </w:tc>
        <w:tc>
          <w:tcPr>
            <w:tcW w:w="1814" w:type="dxa"/>
            <w:vAlign w:val="center"/>
          </w:tcPr>
          <w:p w14:paraId="14E4E34E"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2BF0E980" w14:textId="09DE0186" w:rsidR="007E0283" w:rsidRPr="007E0283" w:rsidRDefault="004A7BA8" w:rsidP="007E0283">
            <w:pPr>
              <w:widowControl w:val="0"/>
              <w:autoSpaceDE w:val="0"/>
              <w:autoSpaceDN w:val="0"/>
              <w:adjustRightInd w:val="0"/>
              <w:jc w:val="both"/>
            </w:pPr>
            <w:proofErr w:type="spellStart"/>
            <w:r>
              <w:t>Бенфициентите</w:t>
            </w:r>
            <w:proofErr w:type="spellEnd"/>
            <w:r>
              <w:t xml:space="preserve"> по </w:t>
            </w:r>
            <w:proofErr w:type="spellStart"/>
            <w:r>
              <w:t>ПТП</w:t>
            </w:r>
            <w:proofErr w:type="spellEnd"/>
            <w:r w:rsidR="007E0283" w:rsidRPr="007E0283">
              <w:t xml:space="preserve"> са прео</w:t>
            </w:r>
            <w:r w:rsidR="002771E0">
              <w:t>бл</w:t>
            </w:r>
            <w:r w:rsidR="007E0283" w:rsidRPr="007E0283">
              <w:t xml:space="preserve">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В тази връзка инструментът ще показва висок риск по този индикатор за повечето от тях. Преди сключването на договора/подписването на заповедта за предоставяне на </w:t>
            </w:r>
            <w:proofErr w:type="spellStart"/>
            <w:r w:rsidR="007E0283" w:rsidRPr="007E0283">
              <w:t>БФП</w:t>
            </w:r>
            <w:proofErr w:type="spellEnd"/>
            <w:r w:rsidR="007E0283" w:rsidRPr="007E0283">
              <w:t xml:space="preserve"> се извършва оценка на административния, оперативен и финансов капацитет на кандидата. </w:t>
            </w:r>
          </w:p>
          <w:p w14:paraId="543A95E3" w14:textId="77777777" w:rsidR="007E0283" w:rsidRPr="007E0283" w:rsidRDefault="007E0283" w:rsidP="007E0283">
            <w:pPr>
              <w:widowControl w:val="0"/>
              <w:autoSpaceDE w:val="0"/>
              <w:autoSpaceDN w:val="0"/>
              <w:adjustRightInd w:val="0"/>
              <w:jc w:val="both"/>
              <w:rPr>
                <w:sz w:val="24"/>
                <w:szCs w:val="24"/>
              </w:rPr>
            </w:pPr>
            <w:r w:rsidRPr="007E0283">
              <w:t xml:space="preserve">По правило се проверява изпълнението на всички дейности по проекта и всички разходи, включени в </w:t>
            </w:r>
            <w:proofErr w:type="spellStart"/>
            <w:r w:rsidRPr="007E0283">
              <w:t>ИП</w:t>
            </w:r>
            <w:proofErr w:type="spellEnd"/>
            <w:r w:rsidRPr="007E0283">
              <w:t>.</w:t>
            </w:r>
          </w:p>
        </w:tc>
      </w:tr>
      <w:tr w:rsidR="007E0283" w:rsidRPr="007E0283" w14:paraId="727E10C9" w14:textId="77777777" w:rsidTr="00FA151C">
        <w:tc>
          <w:tcPr>
            <w:tcW w:w="3391" w:type="dxa"/>
          </w:tcPr>
          <w:p w14:paraId="7CB16967" w14:textId="77777777" w:rsidR="007E0283" w:rsidRPr="007E0283" w:rsidRDefault="007E0283" w:rsidP="007E0283">
            <w:pPr>
              <w:widowControl w:val="0"/>
              <w:autoSpaceDE w:val="0"/>
              <w:autoSpaceDN w:val="0"/>
              <w:adjustRightInd w:val="0"/>
              <w:rPr>
                <w:b/>
                <w:sz w:val="24"/>
                <w:szCs w:val="24"/>
              </w:rPr>
            </w:pPr>
          </w:p>
        </w:tc>
        <w:tc>
          <w:tcPr>
            <w:tcW w:w="3391" w:type="dxa"/>
          </w:tcPr>
          <w:p w14:paraId="3D2586D5"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Бенефициенти, участващи в множество оперативни програми</w:t>
            </w:r>
            <w:r w:rsidRPr="007E0283">
              <w:rPr>
                <w:rFonts w:eastAsia="Calibri"/>
                <w:noProof/>
                <w:sz w:val="24"/>
                <w:szCs w:val="24"/>
              </w:rPr>
              <w:t xml:space="preserve"> </w:t>
            </w:r>
          </w:p>
          <w:p w14:paraId="63B2814D" w14:textId="77777777" w:rsidR="007E0283" w:rsidRPr="007E0283" w:rsidRDefault="007E0283" w:rsidP="007E0283">
            <w:pPr>
              <w:widowControl w:val="0"/>
              <w:autoSpaceDE w:val="0"/>
              <w:autoSpaceDN w:val="0"/>
              <w:adjustRightInd w:val="0"/>
              <w:rPr>
                <w:i/>
                <w:sz w:val="24"/>
                <w:szCs w:val="24"/>
              </w:rPr>
            </w:pPr>
          </w:p>
        </w:tc>
        <w:tc>
          <w:tcPr>
            <w:tcW w:w="1814" w:type="dxa"/>
            <w:vAlign w:val="center"/>
          </w:tcPr>
          <w:p w14:paraId="521764B4"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667F1F49" w14:textId="24ED2708" w:rsidR="007E0283" w:rsidRPr="007E0283" w:rsidRDefault="004A7BA8" w:rsidP="007E0283">
            <w:pPr>
              <w:widowControl w:val="0"/>
              <w:autoSpaceDE w:val="0"/>
              <w:autoSpaceDN w:val="0"/>
              <w:adjustRightInd w:val="0"/>
              <w:jc w:val="both"/>
            </w:pPr>
            <w:proofErr w:type="spellStart"/>
            <w:r>
              <w:t>Бенфициентите</w:t>
            </w:r>
            <w:proofErr w:type="spellEnd"/>
            <w:r>
              <w:t xml:space="preserve"> по </w:t>
            </w:r>
            <w:proofErr w:type="spellStart"/>
            <w:r>
              <w:t>ПТП</w:t>
            </w:r>
            <w:proofErr w:type="spellEnd"/>
            <w:r w:rsidR="007E0283" w:rsidRPr="007E0283">
              <w:t xml:space="preserve"> са прео</w:t>
            </w:r>
            <w:r w:rsidR="002771E0">
              <w:t>бл</w:t>
            </w:r>
            <w:r w:rsidR="007E0283" w:rsidRPr="007E0283">
              <w:t xml:space="preserve">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В тази връзка инструментът ще показва висок риск по този индикатор за повечето от тях. Преди сключването на договора/подписването на заповедта за предоставяне на </w:t>
            </w:r>
            <w:proofErr w:type="spellStart"/>
            <w:r w:rsidR="007E0283" w:rsidRPr="007E0283">
              <w:t>БФП</w:t>
            </w:r>
            <w:proofErr w:type="spellEnd"/>
            <w:r w:rsidR="007E0283" w:rsidRPr="007E0283">
              <w:t xml:space="preserve"> се извършва оценка на административния, оперативен и финансов капацитет на кандидата. </w:t>
            </w:r>
          </w:p>
          <w:p w14:paraId="35E021D1" w14:textId="77777777" w:rsidR="007E0283" w:rsidRPr="007E0283" w:rsidRDefault="007E0283" w:rsidP="007E0283">
            <w:pPr>
              <w:widowControl w:val="0"/>
              <w:autoSpaceDE w:val="0"/>
              <w:autoSpaceDN w:val="0"/>
              <w:adjustRightInd w:val="0"/>
              <w:rPr>
                <w:sz w:val="24"/>
                <w:szCs w:val="24"/>
              </w:rPr>
            </w:pPr>
            <w:r w:rsidRPr="007E0283">
              <w:t xml:space="preserve">По правило се проверява изпълнението на всички дейности по проекта и всички разходи, включени в </w:t>
            </w:r>
            <w:proofErr w:type="spellStart"/>
            <w:r w:rsidRPr="007E0283">
              <w:t>ИП</w:t>
            </w:r>
            <w:proofErr w:type="spellEnd"/>
            <w:r w:rsidRPr="007E0283">
              <w:t>.</w:t>
            </w:r>
          </w:p>
        </w:tc>
      </w:tr>
      <w:tr w:rsidR="007E0283" w:rsidRPr="007E0283" w14:paraId="0214A0CE" w14:textId="77777777" w:rsidTr="00FA151C">
        <w:tc>
          <w:tcPr>
            <w:tcW w:w="3391" w:type="dxa"/>
          </w:tcPr>
          <w:p w14:paraId="6956E242" w14:textId="77777777" w:rsidR="007E0283" w:rsidRPr="007E0283" w:rsidRDefault="007E0283" w:rsidP="007E0283">
            <w:pPr>
              <w:widowControl w:val="0"/>
              <w:autoSpaceDE w:val="0"/>
              <w:autoSpaceDN w:val="0"/>
              <w:adjustRightInd w:val="0"/>
              <w:rPr>
                <w:b/>
                <w:sz w:val="24"/>
                <w:szCs w:val="24"/>
              </w:rPr>
            </w:pPr>
          </w:p>
        </w:tc>
        <w:tc>
          <w:tcPr>
            <w:tcW w:w="3391" w:type="dxa"/>
          </w:tcPr>
          <w:p w14:paraId="4532E5E7"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Партньори, участващи в множество проекти</w:t>
            </w:r>
            <w:r w:rsidRPr="007E0283">
              <w:rPr>
                <w:rFonts w:eastAsia="Calibri"/>
                <w:noProof/>
                <w:sz w:val="24"/>
                <w:szCs w:val="24"/>
              </w:rPr>
              <w:t xml:space="preserve"> </w:t>
            </w:r>
          </w:p>
        </w:tc>
        <w:tc>
          <w:tcPr>
            <w:tcW w:w="1814" w:type="dxa"/>
            <w:vAlign w:val="center"/>
          </w:tcPr>
          <w:p w14:paraId="4CAAA649"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49BA106A" w14:textId="77777777" w:rsidR="007E0283" w:rsidRPr="007E0283" w:rsidRDefault="007E0283" w:rsidP="007E0283">
            <w:pPr>
              <w:contextualSpacing/>
              <w:jc w:val="both"/>
            </w:pPr>
            <w:r w:rsidRPr="007E0283">
              <w:t xml:space="preserve">По правило се проверява изпълнението на всички дейности по проекта и всички разходи, включени в </w:t>
            </w:r>
            <w:proofErr w:type="spellStart"/>
            <w:r w:rsidRPr="007E0283">
              <w:t>ИП</w:t>
            </w:r>
            <w:proofErr w:type="spellEnd"/>
            <w:r w:rsidRPr="007E0283">
              <w:t xml:space="preserve">. Преди сключването на договора/подписването на заповедта за предоставяне на </w:t>
            </w:r>
            <w:proofErr w:type="spellStart"/>
            <w:r w:rsidRPr="007E0283">
              <w:t>БФП</w:t>
            </w:r>
            <w:proofErr w:type="spellEnd"/>
            <w:r w:rsidRPr="007E0283">
              <w:t xml:space="preserve"> се извършва оценка на административния, оперативен и финансов капацитет на кандидата/партньора.</w:t>
            </w:r>
          </w:p>
        </w:tc>
      </w:tr>
      <w:tr w:rsidR="007E0283" w:rsidRPr="007E0283" w14:paraId="40B5FF2F" w14:textId="77777777" w:rsidTr="00FA151C">
        <w:tc>
          <w:tcPr>
            <w:tcW w:w="3391" w:type="dxa"/>
          </w:tcPr>
          <w:p w14:paraId="6C69C0B2" w14:textId="77777777" w:rsidR="007E0283" w:rsidRPr="007E0283" w:rsidRDefault="007E0283" w:rsidP="007E0283">
            <w:pPr>
              <w:widowControl w:val="0"/>
              <w:autoSpaceDE w:val="0"/>
              <w:autoSpaceDN w:val="0"/>
              <w:adjustRightInd w:val="0"/>
              <w:rPr>
                <w:b/>
                <w:sz w:val="24"/>
                <w:szCs w:val="24"/>
              </w:rPr>
            </w:pPr>
          </w:p>
        </w:tc>
        <w:tc>
          <w:tcPr>
            <w:tcW w:w="3391" w:type="dxa"/>
          </w:tcPr>
          <w:p w14:paraId="30125FE8"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 xml:space="preserve">Партньори, участващи в </w:t>
            </w:r>
            <w:r w:rsidRPr="007E0283">
              <w:rPr>
                <w:i/>
                <w:sz w:val="24"/>
                <w:szCs w:val="24"/>
              </w:rPr>
              <w:lastRenderedPageBreak/>
              <w:t>множество оперативни програми</w:t>
            </w:r>
          </w:p>
        </w:tc>
        <w:tc>
          <w:tcPr>
            <w:tcW w:w="1814" w:type="dxa"/>
            <w:vAlign w:val="center"/>
          </w:tcPr>
          <w:p w14:paraId="4BF61FC5" w14:textId="77777777" w:rsidR="007E0283" w:rsidRPr="007E0283" w:rsidRDefault="007E0283" w:rsidP="007E0283">
            <w:pPr>
              <w:widowControl w:val="0"/>
              <w:autoSpaceDE w:val="0"/>
              <w:autoSpaceDN w:val="0"/>
              <w:adjustRightInd w:val="0"/>
              <w:jc w:val="center"/>
            </w:pPr>
            <w:r w:rsidRPr="007E0283">
              <w:rPr>
                <w:b/>
                <w:sz w:val="24"/>
                <w:szCs w:val="24"/>
              </w:rPr>
              <w:lastRenderedPageBreak/>
              <w:sym w:font="Wingdings 2" w:char="F04F"/>
            </w:r>
          </w:p>
        </w:tc>
        <w:tc>
          <w:tcPr>
            <w:tcW w:w="5007" w:type="dxa"/>
          </w:tcPr>
          <w:p w14:paraId="3C2DB643" w14:textId="77777777" w:rsidR="007E0283" w:rsidRPr="007E0283" w:rsidRDefault="007E0283" w:rsidP="007E0283">
            <w:pPr>
              <w:widowControl w:val="0"/>
              <w:autoSpaceDE w:val="0"/>
              <w:autoSpaceDN w:val="0"/>
              <w:adjustRightInd w:val="0"/>
              <w:jc w:val="both"/>
              <w:rPr>
                <w:sz w:val="24"/>
                <w:szCs w:val="24"/>
              </w:rPr>
            </w:pPr>
            <w:r w:rsidRPr="007E0283">
              <w:t xml:space="preserve">По правило се проверява изпълнението на всички </w:t>
            </w:r>
            <w:r w:rsidRPr="007E0283">
              <w:lastRenderedPageBreak/>
              <w:t xml:space="preserve">дейности по проекта и всички разходи, включени в </w:t>
            </w:r>
            <w:proofErr w:type="spellStart"/>
            <w:r w:rsidRPr="007E0283">
              <w:t>ИП</w:t>
            </w:r>
            <w:proofErr w:type="spellEnd"/>
            <w:r w:rsidRPr="007E0283">
              <w:t xml:space="preserve">. Преди сключването на договора/подписването на заповедта за предоставяне на </w:t>
            </w:r>
            <w:proofErr w:type="spellStart"/>
            <w:r w:rsidRPr="007E0283">
              <w:t>БФП</w:t>
            </w:r>
            <w:proofErr w:type="spellEnd"/>
            <w:r w:rsidRPr="007E0283">
              <w:t xml:space="preserve"> се извършва оценка на административния, оперативен и финансов капацитет на кандидата/партньора.</w:t>
            </w:r>
          </w:p>
        </w:tc>
      </w:tr>
      <w:tr w:rsidR="007E0283" w:rsidRPr="007E0283" w14:paraId="6E06988F" w14:textId="77777777" w:rsidTr="00FA151C">
        <w:tc>
          <w:tcPr>
            <w:tcW w:w="3391" w:type="dxa"/>
          </w:tcPr>
          <w:p w14:paraId="210B758F" w14:textId="77777777" w:rsidR="007E0283" w:rsidRPr="007E0283" w:rsidRDefault="007E0283" w:rsidP="007E0283">
            <w:pPr>
              <w:widowControl w:val="0"/>
              <w:autoSpaceDE w:val="0"/>
              <w:autoSpaceDN w:val="0"/>
              <w:adjustRightInd w:val="0"/>
              <w:rPr>
                <w:b/>
                <w:sz w:val="24"/>
                <w:szCs w:val="24"/>
              </w:rPr>
            </w:pPr>
          </w:p>
        </w:tc>
        <w:tc>
          <w:tcPr>
            <w:tcW w:w="3391" w:type="dxa"/>
          </w:tcPr>
          <w:p w14:paraId="4FA9AD5D" w14:textId="77777777" w:rsidR="007E0283" w:rsidRPr="007E0283" w:rsidRDefault="007E0283" w:rsidP="007E0283">
            <w:pPr>
              <w:contextualSpacing/>
              <w:jc w:val="both"/>
              <w:rPr>
                <w:rFonts w:eastAsia="Calibri"/>
                <w:noProof/>
                <w:color w:val="FF0000"/>
                <w:sz w:val="24"/>
                <w:szCs w:val="24"/>
              </w:rPr>
            </w:pPr>
            <w:r w:rsidRPr="007E0283">
              <w:rPr>
                <w:rFonts w:eastAsia="Calibri"/>
                <w:i/>
                <w:noProof/>
                <w:sz w:val="24"/>
                <w:szCs w:val="24"/>
              </w:rPr>
              <w:t>Изпълнители, участващи в множество проекти</w:t>
            </w:r>
            <w:r w:rsidRPr="007E0283">
              <w:rPr>
                <w:rFonts w:eastAsia="Calibri"/>
                <w:noProof/>
                <w:sz w:val="24"/>
                <w:szCs w:val="24"/>
              </w:rPr>
              <w:t xml:space="preserve"> </w:t>
            </w:r>
          </w:p>
          <w:p w14:paraId="3B6CAE63" w14:textId="77777777" w:rsidR="007E0283" w:rsidRPr="007E0283" w:rsidRDefault="007E0283" w:rsidP="007E0283">
            <w:pPr>
              <w:widowControl w:val="0"/>
              <w:autoSpaceDE w:val="0"/>
              <w:autoSpaceDN w:val="0"/>
              <w:adjustRightInd w:val="0"/>
              <w:jc w:val="both"/>
              <w:rPr>
                <w:i/>
                <w:sz w:val="24"/>
                <w:szCs w:val="24"/>
              </w:rPr>
            </w:pPr>
          </w:p>
        </w:tc>
        <w:tc>
          <w:tcPr>
            <w:tcW w:w="1814" w:type="dxa"/>
            <w:vAlign w:val="center"/>
          </w:tcPr>
          <w:p w14:paraId="536AF17E"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48BF4D55" w14:textId="77777777" w:rsidR="007E0283" w:rsidRPr="007E0283" w:rsidRDefault="007E0283" w:rsidP="007E0283">
            <w:pPr>
              <w:widowControl w:val="0"/>
              <w:autoSpaceDE w:val="0"/>
              <w:autoSpaceDN w:val="0"/>
              <w:adjustRightInd w:val="0"/>
              <w:jc w:val="both"/>
              <w:rPr>
                <w:sz w:val="24"/>
                <w:szCs w:val="24"/>
              </w:rPr>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w:t>
            </w:r>
            <w:proofErr w:type="spellStart"/>
            <w:r w:rsidRPr="007E0283">
              <w:t>ИП</w:t>
            </w:r>
            <w:proofErr w:type="spellEnd"/>
            <w:r w:rsidRPr="007E0283">
              <w:t>.</w:t>
            </w:r>
          </w:p>
        </w:tc>
      </w:tr>
      <w:tr w:rsidR="007E0283" w:rsidRPr="007E0283" w14:paraId="512CF94F" w14:textId="77777777" w:rsidTr="00FA151C">
        <w:tc>
          <w:tcPr>
            <w:tcW w:w="3391" w:type="dxa"/>
          </w:tcPr>
          <w:p w14:paraId="0E178842" w14:textId="77777777" w:rsidR="007E0283" w:rsidRPr="007E0283" w:rsidRDefault="007E0283" w:rsidP="007E0283">
            <w:pPr>
              <w:widowControl w:val="0"/>
              <w:autoSpaceDE w:val="0"/>
              <w:autoSpaceDN w:val="0"/>
              <w:adjustRightInd w:val="0"/>
              <w:rPr>
                <w:b/>
                <w:sz w:val="24"/>
                <w:szCs w:val="24"/>
              </w:rPr>
            </w:pPr>
          </w:p>
        </w:tc>
        <w:tc>
          <w:tcPr>
            <w:tcW w:w="3391" w:type="dxa"/>
          </w:tcPr>
          <w:p w14:paraId="37D30B71"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Изпълнители, участващи в множество проекти на бенефициента</w:t>
            </w:r>
          </w:p>
        </w:tc>
        <w:tc>
          <w:tcPr>
            <w:tcW w:w="1814" w:type="dxa"/>
            <w:vAlign w:val="center"/>
          </w:tcPr>
          <w:p w14:paraId="366AC21F"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38A5F175" w14:textId="77777777" w:rsidR="007E0283" w:rsidRPr="007E0283" w:rsidRDefault="007E0283" w:rsidP="007E0283">
            <w:pPr>
              <w:widowControl w:val="0"/>
              <w:autoSpaceDE w:val="0"/>
              <w:autoSpaceDN w:val="0"/>
              <w:adjustRightInd w:val="0"/>
              <w:jc w:val="both"/>
              <w:rPr>
                <w:sz w:val="24"/>
                <w:szCs w:val="24"/>
              </w:rPr>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w:t>
            </w:r>
            <w:proofErr w:type="spellStart"/>
            <w:r w:rsidRPr="007E0283">
              <w:t>ИП</w:t>
            </w:r>
            <w:proofErr w:type="spellEnd"/>
            <w:r w:rsidRPr="007E0283">
              <w:t>.</w:t>
            </w:r>
          </w:p>
        </w:tc>
      </w:tr>
      <w:tr w:rsidR="007E0283" w:rsidRPr="007E0283" w14:paraId="26AAEC08" w14:textId="77777777" w:rsidTr="00FA151C">
        <w:tc>
          <w:tcPr>
            <w:tcW w:w="3391" w:type="dxa"/>
          </w:tcPr>
          <w:p w14:paraId="45652371" w14:textId="77777777" w:rsidR="007E0283" w:rsidRPr="007E0283" w:rsidRDefault="007E0283" w:rsidP="007E0283">
            <w:pPr>
              <w:widowControl w:val="0"/>
              <w:autoSpaceDE w:val="0"/>
              <w:autoSpaceDN w:val="0"/>
              <w:adjustRightInd w:val="0"/>
              <w:rPr>
                <w:b/>
                <w:sz w:val="24"/>
                <w:szCs w:val="24"/>
              </w:rPr>
            </w:pPr>
          </w:p>
        </w:tc>
        <w:tc>
          <w:tcPr>
            <w:tcW w:w="3391" w:type="dxa"/>
          </w:tcPr>
          <w:p w14:paraId="540D746D"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Изпълнители, участващи в множество оперативни програми</w:t>
            </w:r>
          </w:p>
        </w:tc>
        <w:tc>
          <w:tcPr>
            <w:tcW w:w="1814" w:type="dxa"/>
            <w:vAlign w:val="center"/>
          </w:tcPr>
          <w:p w14:paraId="2338534A"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42E0019E" w14:textId="77777777" w:rsidR="007E0283" w:rsidRPr="007E0283" w:rsidRDefault="007E0283" w:rsidP="007E0283">
            <w:pPr>
              <w:widowControl w:val="0"/>
              <w:autoSpaceDE w:val="0"/>
              <w:autoSpaceDN w:val="0"/>
              <w:adjustRightInd w:val="0"/>
              <w:jc w:val="both"/>
              <w:rPr>
                <w:sz w:val="24"/>
                <w:szCs w:val="24"/>
              </w:rPr>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w:t>
            </w:r>
            <w:proofErr w:type="spellStart"/>
            <w:r w:rsidRPr="007E0283">
              <w:t>ИП</w:t>
            </w:r>
            <w:proofErr w:type="spellEnd"/>
            <w:r w:rsidRPr="007E0283">
              <w:t>.</w:t>
            </w:r>
          </w:p>
        </w:tc>
      </w:tr>
      <w:tr w:rsidR="007E0283" w:rsidRPr="007E0283" w14:paraId="312F3BD3" w14:textId="77777777" w:rsidTr="00FA151C">
        <w:tc>
          <w:tcPr>
            <w:tcW w:w="3391" w:type="dxa"/>
          </w:tcPr>
          <w:p w14:paraId="062DBC63" w14:textId="77777777" w:rsidR="007E0283" w:rsidRPr="007E0283" w:rsidRDefault="007E0283" w:rsidP="007E0283">
            <w:pPr>
              <w:widowControl w:val="0"/>
              <w:autoSpaceDE w:val="0"/>
              <w:autoSpaceDN w:val="0"/>
              <w:adjustRightInd w:val="0"/>
              <w:rPr>
                <w:b/>
                <w:sz w:val="24"/>
                <w:szCs w:val="24"/>
              </w:rPr>
            </w:pPr>
          </w:p>
        </w:tc>
        <w:tc>
          <w:tcPr>
            <w:tcW w:w="3391" w:type="dxa"/>
          </w:tcPr>
          <w:p w14:paraId="23A0CE66" w14:textId="77777777" w:rsidR="007E0283" w:rsidRPr="007E0283" w:rsidRDefault="007E0283" w:rsidP="007E0283">
            <w:pPr>
              <w:contextualSpacing/>
              <w:jc w:val="both"/>
              <w:rPr>
                <w:rFonts w:eastAsia="Calibri"/>
                <w:noProof/>
                <w:color w:val="FF0000"/>
                <w:sz w:val="24"/>
                <w:szCs w:val="24"/>
              </w:rPr>
            </w:pPr>
            <w:r w:rsidRPr="007E0283">
              <w:rPr>
                <w:rFonts w:eastAsia="Calibri"/>
                <w:i/>
                <w:noProof/>
                <w:sz w:val="24"/>
                <w:szCs w:val="24"/>
              </w:rPr>
              <w:t>Свързани с проекта лица, участващи в множество проекти</w:t>
            </w:r>
            <w:r w:rsidRPr="007E0283">
              <w:rPr>
                <w:rFonts w:eastAsia="Calibri"/>
                <w:noProof/>
                <w:sz w:val="24"/>
                <w:szCs w:val="24"/>
              </w:rPr>
              <w:t xml:space="preserve"> </w:t>
            </w:r>
          </w:p>
        </w:tc>
        <w:tc>
          <w:tcPr>
            <w:tcW w:w="1814" w:type="dxa"/>
            <w:vAlign w:val="center"/>
          </w:tcPr>
          <w:p w14:paraId="6B1AEDE0"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0324ADE1" w14:textId="77777777" w:rsidR="007E0283" w:rsidRPr="007E0283" w:rsidRDefault="007E0283" w:rsidP="007E0283">
            <w:pPr>
              <w:widowControl w:val="0"/>
              <w:autoSpaceDE w:val="0"/>
              <w:autoSpaceDN w:val="0"/>
              <w:adjustRightInd w:val="0"/>
              <w:jc w:val="both"/>
              <w:rPr>
                <w:sz w:val="24"/>
                <w:szCs w:val="24"/>
              </w:rPr>
            </w:pPr>
            <w:r w:rsidRPr="007E0283">
              <w:t>Прави се проверка относно участието на физически лица, ангажирани в управлението и изпълнението на други проекти и отчетността в тази връзка.</w:t>
            </w:r>
          </w:p>
        </w:tc>
      </w:tr>
      <w:tr w:rsidR="007E0283" w:rsidRPr="007E0283" w14:paraId="3F3E96AD" w14:textId="77777777" w:rsidTr="00FA151C">
        <w:tc>
          <w:tcPr>
            <w:tcW w:w="3391" w:type="dxa"/>
          </w:tcPr>
          <w:p w14:paraId="7C16D223" w14:textId="77777777" w:rsidR="007E0283" w:rsidRPr="007E0283" w:rsidRDefault="007E0283" w:rsidP="007E0283">
            <w:pPr>
              <w:widowControl w:val="0"/>
              <w:autoSpaceDE w:val="0"/>
              <w:autoSpaceDN w:val="0"/>
              <w:adjustRightInd w:val="0"/>
              <w:rPr>
                <w:b/>
                <w:sz w:val="24"/>
                <w:szCs w:val="24"/>
              </w:rPr>
            </w:pPr>
          </w:p>
        </w:tc>
        <w:tc>
          <w:tcPr>
            <w:tcW w:w="3391" w:type="dxa"/>
          </w:tcPr>
          <w:p w14:paraId="12887A4F" w14:textId="77777777" w:rsidR="007E0283" w:rsidRPr="007E0283" w:rsidRDefault="007E0283" w:rsidP="007E0283">
            <w:pPr>
              <w:widowControl w:val="0"/>
              <w:autoSpaceDE w:val="0"/>
              <w:autoSpaceDN w:val="0"/>
              <w:adjustRightInd w:val="0"/>
              <w:jc w:val="both"/>
            </w:pPr>
            <w:r w:rsidRPr="007E0283">
              <w:rPr>
                <w:i/>
                <w:sz w:val="24"/>
                <w:szCs w:val="24"/>
              </w:rPr>
              <w:t>Членове на консорциум, участващи в множество проекти</w:t>
            </w:r>
            <w:r w:rsidRPr="007E0283">
              <w:rPr>
                <w:sz w:val="24"/>
                <w:szCs w:val="24"/>
              </w:rPr>
              <w:t xml:space="preserve"> </w:t>
            </w:r>
          </w:p>
          <w:p w14:paraId="18C8EA44" w14:textId="77777777" w:rsidR="007E0283" w:rsidRPr="007E0283" w:rsidRDefault="007E0283" w:rsidP="007E0283">
            <w:pPr>
              <w:widowControl w:val="0"/>
              <w:autoSpaceDE w:val="0"/>
              <w:autoSpaceDN w:val="0"/>
              <w:adjustRightInd w:val="0"/>
              <w:jc w:val="both"/>
              <w:rPr>
                <w:i/>
                <w:sz w:val="24"/>
                <w:szCs w:val="24"/>
              </w:rPr>
            </w:pPr>
          </w:p>
        </w:tc>
        <w:tc>
          <w:tcPr>
            <w:tcW w:w="1814" w:type="dxa"/>
            <w:vAlign w:val="center"/>
          </w:tcPr>
          <w:p w14:paraId="6ECFE3B4"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385F68A7" w14:textId="77777777" w:rsidR="007E0283" w:rsidRPr="007E0283" w:rsidRDefault="007E0283" w:rsidP="007E0283">
            <w:pPr>
              <w:widowControl w:val="0"/>
              <w:autoSpaceDE w:val="0"/>
              <w:autoSpaceDN w:val="0"/>
              <w:adjustRightInd w:val="0"/>
              <w:jc w:val="both"/>
              <w:rPr>
                <w:sz w:val="24"/>
                <w:szCs w:val="24"/>
              </w:rPr>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w:t>
            </w:r>
            <w:proofErr w:type="spellStart"/>
            <w:r w:rsidRPr="007E0283">
              <w:t>ИП</w:t>
            </w:r>
            <w:proofErr w:type="spellEnd"/>
            <w:r w:rsidRPr="007E0283">
              <w:t>.</w:t>
            </w:r>
          </w:p>
        </w:tc>
      </w:tr>
      <w:tr w:rsidR="007E0283" w:rsidRPr="007E0283" w14:paraId="54AA2BD5" w14:textId="77777777" w:rsidTr="00FA151C">
        <w:tc>
          <w:tcPr>
            <w:tcW w:w="3391" w:type="dxa"/>
          </w:tcPr>
          <w:p w14:paraId="5F2733AD" w14:textId="77777777" w:rsidR="007E0283" w:rsidRPr="007E0283" w:rsidRDefault="007E0283" w:rsidP="007E0283">
            <w:pPr>
              <w:widowControl w:val="0"/>
              <w:autoSpaceDE w:val="0"/>
              <w:autoSpaceDN w:val="0"/>
              <w:adjustRightInd w:val="0"/>
              <w:rPr>
                <w:b/>
                <w:sz w:val="24"/>
                <w:szCs w:val="24"/>
              </w:rPr>
            </w:pPr>
          </w:p>
        </w:tc>
        <w:tc>
          <w:tcPr>
            <w:tcW w:w="3391" w:type="dxa"/>
          </w:tcPr>
          <w:p w14:paraId="7DF662F6" w14:textId="77777777" w:rsidR="007E0283" w:rsidRPr="007E0283" w:rsidRDefault="007E0283" w:rsidP="007E0283">
            <w:pPr>
              <w:widowControl w:val="0"/>
              <w:autoSpaceDE w:val="0"/>
              <w:autoSpaceDN w:val="0"/>
              <w:adjustRightInd w:val="0"/>
              <w:jc w:val="both"/>
            </w:pPr>
            <w:r w:rsidRPr="007E0283">
              <w:rPr>
                <w:i/>
                <w:sz w:val="24"/>
                <w:szCs w:val="24"/>
              </w:rPr>
              <w:t xml:space="preserve">Членове на консорциум, участващи в множество </w:t>
            </w:r>
            <w:r w:rsidRPr="007E0283">
              <w:rPr>
                <w:i/>
                <w:sz w:val="24"/>
                <w:szCs w:val="24"/>
              </w:rPr>
              <w:lastRenderedPageBreak/>
              <w:t xml:space="preserve">проекти на бенефициента </w:t>
            </w:r>
          </w:p>
          <w:p w14:paraId="703F85E1" w14:textId="77777777" w:rsidR="007E0283" w:rsidRPr="007E0283" w:rsidRDefault="007E0283" w:rsidP="007E0283">
            <w:pPr>
              <w:widowControl w:val="0"/>
              <w:autoSpaceDE w:val="0"/>
              <w:autoSpaceDN w:val="0"/>
              <w:adjustRightInd w:val="0"/>
              <w:jc w:val="both"/>
              <w:rPr>
                <w:i/>
                <w:sz w:val="24"/>
                <w:szCs w:val="24"/>
              </w:rPr>
            </w:pPr>
          </w:p>
        </w:tc>
        <w:tc>
          <w:tcPr>
            <w:tcW w:w="1814" w:type="dxa"/>
            <w:vAlign w:val="center"/>
          </w:tcPr>
          <w:p w14:paraId="4FFFF529" w14:textId="77777777" w:rsidR="007E0283" w:rsidRPr="007E0283" w:rsidRDefault="007E0283" w:rsidP="007E0283">
            <w:pPr>
              <w:widowControl w:val="0"/>
              <w:autoSpaceDE w:val="0"/>
              <w:autoSpaceDN w:val="0"/>
              <w:adjustRightInd w:val="0"/>
              <w:jc w:val="center"/>
            </w:pPr>
            <w:r w:rsidRPr="007E0283">
              <w:rPr>
                <w:b/>
                <w:sz w:val="24"/>
                <w:szCs w:val="24"/>
              </w:rPr>
              <w:lastRenderedPageBreak/>
              <w:sym w:font="Wingdings 2" w:char="F04F"/>
            </w:r>
          </w:p>
        </w:tc>
        <w:tc>
          <w:tcPr>
            <w:tcW w:w="5007" w:type="dxa"/>
          </w:tcPr>
          <w:p w14:paraId="296CF971" w14:textId="77777777" w:rsidR="007E0283" w:rsidRPr="007E0283" w:rsidRDefault="007E0283" w:rsidP="007E0283">
            <w:pPr>
              <w:widowControl w:val="0"/>
              <w:autoSpaceDE w:val="0"/>
              <w:autoSpaceDN w:val="0"/>
              <w:adjustRightInd w:val="0"/>
              <w:jc w:val="both"/>
              <w:rPr>
                <w:sz w:val="24"/>
                <w:szCs w:val="24"/>
              </w:rPr>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w:t>
            </w:r>
            <w:r w:rsidRPr="007E0283">
              <w:lastRenderedPageBreak/>
              <w:t xml:space="preserve">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w:t>
            </w:r>
            <w:proofErr w:type="spellStart"/>
            <w:r w:rsidRPr="007E0283">
              <w:t>ИП</w:t>
            </w:r>
            <w:proofErr w:type="spellEnd"/>
            <w:r w:rsidRPr="007E0283">
              <w:t>.</w:t>
            </w:r>
          </w:p>
        </w:tc>
      </w:tr>
      <w:tr w:rsidR="007E0283" w:rsidRPr="007E0283" w14:paraId="3BA76E4A" w14:textId="77777777" w:rsidTr="00FA151C">
        <w:tc>
          <w:tcPr>
            <w:tcW w:w="3391" w:type="dxa"/>
          </w:tcPr>
          <w:p w14:paraId="1F6064AB" w14:textId="77777777" w:rsidR="007E0283" w:rsidRPr="007E0283" w:rsidRDefault="007E0283" w:rsidP="007E0283">
            <w:pPr>
              <w:widowControl w:val="0"/>
              <w:autoSpaceDE w:val="0"/>
              <w:autoSpaceDN w:val="0"/>
              <w:adjustRightInd w:val="0"/>
              <w:rPr>
                <w:b/>
                <w:sz w:val="24"/>
                <w:szCs w:val="24"/>
              </w:rPr>
            </w:pPr>
          </w:p>
        </w:tc>
        <w:tc>
          <w:tcPr>
            <w:tcW w:w="3391" w:type="dxa"/>
          </w:tcPr>
          <w:p w14:paraId="5002C93D" w14:textId="77777777" w:rsidR="007E0283" w:rsidRPr="007E0283" w:rsidRDefault="007E0283" w:rsidP="007E0283">
            <w:pPr>
              <w:widowControl w:val="0"/>
              <w:autoSpaceDE w:val="0"/>
              <w:autoSpaceDN w:val="0"/>
              <w:adjustRightInd w:val="0"/>
              <w:jc w:val="both"/>
            </w:pPr>
            <w:r w:rsidRPr="007E0283">
              <w:rPr>
                <w:i/>
                <w:sz w:val="24"/>
                <w:szCs w:val="24"/>
              </w:rPr>
              <w:t xml:space="preserve">Подизпълнители, участващи в множество проекти </w:t>
            </w:r>
          </w:p>
          <w:p w14:paraId="15EF1030" w14:textId="77777777" w:rsidR="007E0283" w:rsidRPr="007E0283" w:rsidRDefault="007E0283" w:rsidP="007E0283">
            <w:pPr>
              <w:widowControl w:val="0"/>
              <w:autoSpaceDE w:val="0"/>
              <w:autoSpaceDN w:val="0"/>
              <w:adjustRightInd w:val="0"/>
              <w:jc w:val="both"/>
              <w:rPr>
                <w:i/>
                <w:sz w:val="24"/>
                <w:szCs w:val="24"/>
              </w:rPr>
            </w:pPr>
          </w:p>
        </w:tc>
        <w:tc>
          <w:tcPr>
            <w:tcW w:w="1814" w:type="dxa"/>
            <w:vAlign w:val="center"/>
          </w:tcPr>
          <w:p w14:paraId="0F4CD1EA"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111DB4A2" w14:textId="77777777" w:rsidR="007E0283" w:rsidRPr="007E0283" w:rsidRDefault="007E0283" w:rsidP="007E0283">
            <w:pPr>
              <w:widowControl w:val="0"/>
              <w:autoSpaceDE w:val="0"/>
              <w:autoSpaceDN w:val="0"/>
              <w:adjustRightInd w:val="0"/>
              <w:jc w:val="both"/>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w:t>
            </w:r>
            <w:proofErr w:type="spellStart"/>
            <w:r w:rsidRPr="007E0283">
              <w:t>ИП</w:t>
            </w:r>
            <w:proofErr w:type="spellEnd"/>
            <w:r w:rsidRPr="007E0283">
              <w:t>.</w:t>
            </w:r>
          </w:p>
        </w:tc>
      </w:tr>
      <w:tr w:rsidR="007E0283" w:rsidRPr="007E0283" w14:paraId="5929D7A5" w14:textId="77777777" w:rsidTr="00FA151C">
        <w:tc>
          <w:tcPr>
            <w:tcW w:w="3391" w:type="dxa"/>
          </w:tcPr>
          <w:p w14:paraId="213ED2A5" w14:textId="77777777" w:rsidR="007E0283" w:rsidRPr="007E0283" w:rsidRDefault="007E0283" w:rsidP="007E0283">
            <w:pPr>
              <w:widowControl w:val="0"/>
              <w:autoSpaceDE w:val="0"/>
              <w:autoSpaceDN w:val="0"/>
              <w:adjustRightInd w:val="0"/>
              <w:rPr>
                <w:b/>
                <w:sz w:val="24"/>
                <w:szCs w:val="24"/>
              </w:rPr>
            </w:pPr>
          </w:p>
        </w:tc>
        <w:tc>
          <w:tcPr>
            <w:tcW w:w="3391" w:type="dxa"/>
          </w:tcPr>
          <w:p w14:paraId="0223BB8B" w14:textId="77777777" w:rsidR="007E0283" w:rsidRPr="007E0283" w:rsidRDefault="007E0283" w:rsidP="007E0283">
            <w:pPr>
              <w:widowControl w:val="0"/>
              <w:autoSpaceDE w:val="0"/>
              <w:autoSpaceDN w:val="0"/>
              <w:adjustRightInd w:val="0"/>
              <w:jc w:val="both"/>
            </w:pPr>
            <w:r w:rsidRPr="007E0283">
              <w:rPr>
                <w:i/>
                <w:sz w:val="24"/>
                <w:szCs w:val="24"/>
              </w:rPr>
              <w:t>Подизпълнители, участващи в множество проекти на бенефициента</w:t>
            </w:r>
            <w:r w:rsidRPr="007E0283">
              <w:rPr>
                <w:sz w:val="24"/>
                <w:szCs w:val="24"/>
              </w:rPr>
              <w:t xml:space="preserve"> </w:t>
            </w:r>
          </w:p>
          <w:p w14:paraId="2FDE6E6E" w14:textId="77777777" w:rsidR="007E0283" w:rsidRPr="007E0283" w:rsidRDefault="007E0283" w:rsidP="007E0283">
            <w:pPr>
              <w:widowControl w:val="0"/>
              <w:autoSpaceDE w:val="0"/>
              <w:autoSpaceDN w:val="0"/>
              <w:adjustRightInd w:val="0"/>
              <w:jc w:val="both"/>
              <w:rPr>
                <w:i/>
                <w:sz w:val="24"/>
                <w:szCs w:val="24"/>
              </w:rPr>
            </w:pPr>
          </w:p>
        </w:tc>
        <w:tc>
          <w:tcPr>
            <w:tcW w:w="1814" w:type="dxa"/>
            <w:vAlign w:val="center"/>
          </w:tcPr>
          <w:p w14:paraId="033F4EE1"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2EC1BAD9" w14:textId="77777777" w:rsidR="007E0283" w:rsidRPr="007E0283" w:rsidRDefault="007E0283" w:rsidP="007E0283">
            <w:pPr>
              <w:widowControl w:val="0"/>
              <w:autoSpaceDE w:val="0"/>
              <w:autoSpaceDN w:val="0"/>
              <w:adjustRightInd w:val="0"/>
              <w:jc w:val="both"/>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всички договори, разходи по които са включени в </w:t>
            </w:r>
            <w:proofErr w:type="spellStart"/>
            <w:r w:rsidRPr="007E0283">
              <w:t>ИП</w:t>
            </w:r>
            <w:proofErr w:type="spellEnd"/>
            <w:r w:rsidRPr="007E0283">
              <w:t>.</w:t>
            </w:r>
          </w:p>
        </w:tc>
      </w:tr>
      <w:tr w:rsidR="007E0283" w:rsidRPr="007E0283" w14:paraId="744D0FC4" w14:textId="77777777" w:rsidTr="00FA151C">
        <w:tc>
          <w:tcPr>
            <w:tcW w:w="3391" w:type="dxa"/>
          </w:tcPr>
          <w:p w14:paraId="3542CA5B" w14:textId="77777777" w:rsidR="007E0283" w:rsidRPr="007E0283" w:rsidRDefault="007E0283" w:rsidP="007E0283">
            <w:pPr>
              <w:widowControl w:val="0"/>
              <w:autoSpaceDE w:val="0"/>
              <w:autoSpaceDN w:val="0"/>
              <w:adjustRightInd w:val="0"/>
              <w:rPr>
                <w:b/>
                <w:sz w:val="24"/>
                <w:szCs w:val="24"/>
              </w:rPr>
            </w:pPr>
          </w:p>
        </w:tc>
        <w:tc>
          <w:tcPr>
            <w:tcW w:w="3391" w:type="dxa"/>
          </w:tcPr>
          <w:p w14:paraId="5E59D0BC" w14:textId="77777777" w:rsidR="007E0283" w:rsidRPr="007E0283" w:rsidRDefault="007E0283" w:rsidP="007E0283">
            <w:pPr>
              <w:widowControl w:val="0"/>
              <w:autoSpaceDE w:val="0"/>
              <w:autoSpaceDN w:val="0"/>
              <w:adjustRightInd w:val="0"/>
              <w:jc w:val="both"/>
            </w:pPr>
            <w:r w:rsidRPr="007E0283">
              <w:rPr>
                <w:i/>
                <w:sz w:val="24"/>
                <w:szCs w:val="24"/>
              </w:rPr>
              <w:t>Изпълнител с надзорни функции няколко пъти в една и съща комбинация с изпълнители на строителни работи</w:t>
            </w:r>
            <w:r w:rsidRPr="007E0283">
              <w:rPr>
                <w:sz w:val="24"/>
                <w:szCs w:val="24"/>
              </w:rPr>
              <w:t xml:space="preserve"> </w:t>
            </w:r>
          </w:p>
        </w:tc>
        <w:tc>
          <w:tcPr>
            <w:tcW w:w="1814" w:type="dxa"/>
            <w:vAlign w:val="center"/>
          </w:tcPr>
          <w:p w14:paraId="36A9A7AC"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25923020" w14:textId="4B5E3724" w:rsidR="007E0283" w:rsidRPr="007E0283" w:rsidRDefault="004A7BA8" w:rsidP="007E0283">
            <w:pPr>
              <w:widowControl w:val="0"/>
              <w:autoSpaceDE w:val="0"/>
              <w:autoSpaceDN w:val="0"/>
              <w:adjustRightInd w:val="0"/>
              <w:rPr>
                <w:sz w:val="24"/>
                <w:szCs w:val="24"/>
              </w:rPr>
            </w:pPr>
            <w:r>
              <w:t xml:space="preserve">Неприложимо по </w:t>
            </w:r>
            <w:proofErr w:type="spellStart"/>
            <w:r>
              <w:t>ПТП</w:t>
            </w:r>
            <w:proofErr w:type="spellEnd"/>
            <w:r w:rsidR="007E0283" w:rsidRPr="007E0283">
              <w:t>.</w:t>
            </w:r>
          </w:p>
        </w:tc>
      </w:tr>
      <w:tr w:rsidR="007E0283" w:rsidRPr="007E0283" w14:paraId="6074050C" w14:textId="77777777" w:rsidTr="00FA151C">
        <w:tc>
          <w:tcPr>
            <w:tcW w:w="3391" w:type="dxa"/>
          </w:tcPr>
          <w:p w14:paraId="4B62D1BB" w14:textId="77777777" w:rsidR="007E0283" w:rsidRPr="007E0283" w:rsidRDefault="007E0283" w:rsidP="007E0283">
            <w:pPr>
              <w:widowControl w:val="0"/>
              <w:autoSpaceDE w:val="0"/>
              <w:autoSpaceDN w:val="0"/>
              <w:adjustRightInd w:val="0"/>
              <w:rPr>
                <w:b/>
                <w:sz w:val="24"/>
                <w:szCs w:val="24"/>
                <w:lang w:val="en-US"/>
              </w:rPr>
            </w:pPr>
            <w:r w:rsidRPr="007E0283">
              <w:rPr>
                <w:b/>
                <w:sz w:val="24"/>
                <w:szCs w:val="24"/>
              </w:rPr>
              <w:t>Съотносимост</w:t>
            </w:r>
          </w:p>
        </w:tc>
        <w:tc>
          <w:tcPr>
            <w:tcW w:w="3391" w:type="dxa"/>
          </w:tcPr>
          <w:p w14:paraId="2914D2C5"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 xml:space="preserve">Финансова помощ от ЕС спрямо разходите по проекта </w:t>
            </w:r>
          </w:p>
          <w:p w14:paraId="1EE68F42"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Финансова помощ от ЕС срещу приходи от проекти</w:t>
            </w:r>
          </w:p>
          <w:p w14:paraId="0E129997"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Финансова помощ от ЕС срещу друг принос</w:t>
            </w:r>
          </w:p>
          <w:p w14:paraId="7A9AFBAF"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Разходи за персонал спрямо разходите по проекта</w:t>
            </w:r>
          </w:p>
          <w:p w14:paraId="26B673DE"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Разходи за ДМА спрямо разходите по проекта</w:t>
            </w:r>
          </w:p>
          <w:p w14:paraId="4087D8E6"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lastRenderedPageBreak/>
              <w:t>Разходи за администрирането на проекта спрямо разходите по проекта</w:t>
            </w:r>
          </w:p>
          <w:p w14:paraId="3698D3CF"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Представителни и пътни разходи спрямо разходите по проекта</w:t>
            </w:r>
          </w:p>
          <w:p w14:paraId="20028764" w14:textId="1588D1E4" w:rsidR="007E0283" w:rsidRPr="007E0283" w:rsidRDefault="007E0283" w:rsidP="007E0283">
            <w:pPr>
              <w:contextualSpacing/>
              <w:jc w:val="both"/>
              <w:rPr>
                <w:rFonts w:eastAsia="Calibri"/>
                <w:i/>
                <w:noProof/>
                <w:sz w:val="24"/>
                <w:szCs w:val="24"/>
              </w:rPr>
            </w:pPr>
            <w:r w:rsidRPr="007E0283">
              <w:rPr>
                <w:rFonts w:eastAsia="Calibri"/>
                <w:i/>
                <w:noProof/>
                <w:sz w:val="24"/>
                <w:szCs w:val="24"/>
              </w:rPr>
              <w:t>Режийни разходи  спрямо разходите по проекта</w:t>
            </w:r>
          </w:p>
          <w:p w14:paraId="1C10BCFB" w14:textId="38FF1DF8" w:rsidR="007E0283" w:rsidRPr="007E0283" w:rsidRDefault="007E0283" w:rsidP="007E0283">
            <w:pPr>
              <w:contextualSpacing/>
              <w:jc w:val="both"/>
              <w:rPr>
                <w:rFonts w:eastAsia="Calibri"/>
                <w:i/>
                <w:noProof/>
                <w:sz w:val="24"/>
                <w:szCs w:val="24"/>
              </w:rPr>
            </w:pPr>
            <w:r w:rsidRPr="007E0283">
              <w:rPr>
                <w:rFonts w:eastAsia="Calibri"/>
                <w:i/>
                <w:noProof/>
                <w:sz w:val="24"/>
                <w:szCs w:val="24"/>
              </w:rPr>
              <w:t>Разходи за семинари, пу</w:t>
            </w:r>
            <w:r w:rsidR="002771E0">
              <w:rPr>
                <w:rFonts w:eastAsia="Calibri"/>
                <w:i/>
                <w:noProof/>
                <w:sz w:val="24"/>
                <w:szCs w:val="24"/>
              </w:rPr>
              <w:t>бл</w:t>
            </w:r>
            <w:r w:rsidRPr="007E0283">
              <w:rPr>
                <w:rFonts w:eastAsia="Calibri"/>
                <w:i/>
                <w:noProof/>
                <w:sz w:val="24"/>
                <w:szCs w:val="24"/>
              </w:rPr>
              <w:t>икации</w:t>
            </w:r>
          </w:p>
          <w:p w14:paraId="492E9EC2"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 xml:space="preserve">Разходи за изследвания спрямо разходите по проекта </w:t>
            </w:r>
          </w:p>
          <w:p w14:paraId="1C8D4D73"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Други разходи спрямо разходите по проекта</w:t>
            </w:r>
          </w:p>
          <w:p w14:paraId="73E0E780"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Извънредни разходи спрямо разходите по проекта</w:t>
            </w:r>
          </w:p>
          <w:p w14:paraId="161E1895"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Разходи за ДМА спрямо разходите за персонал</w:t>
            </w:r>
          </w:p>
          <w:p w14:paraId="1BA1C201"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Финансова помощ от ЕС спрямо оборота на бенефициента</w:t>
            </w:r>
          </w:p>
          <w:p w14:paraId="279C6AD8"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Обща финансова помощ от ЕС спрямо оборота на бенефициента</w:t>
            </w:r>
          </w:p>
        </w:tc>
        <w:tc>
          <w:tcPr>
            <w:tcW w:w="1814" w:type="dxa"/>
            <w:vAlign w:val="center"/>
          </w:tcPr>
          <w:p w14:paraId="36BBA913"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lastRenderedPageBreak/>
              <w:sym w:font="Wingdings 2" w:char="F04F"/>
            </w:r>
          </w:p>
        </w:tc>
        <w:tc>
          <w:tcPr>
            <w:tcW w:w="5007" w:type="dxa"/>
          </w:tcPr>
          <w:p w14:paraId="5852181D" w14:textId="77777777" w:rsidR="007E0283" w:rsidRPr="007E0283" w:rsidRDefault="007E0283" w:rsidP="007E0283">
            <w:pPr>
              <w:widowControl w:val="0"/>
              <w:autoSpaceDE w:val="0"/>
              <w:autoSpaceDN w:val="0"/>
              <w:adjustRightInd w:val="0"/>
              <w:jc w:val="both"/>
            </w:pPr>
            <w:r w:rsidRPr="007E0283">
              <w:t xml:space="preserve">По правило се проверява дали всички включени в </w:t>
            </w:r>
            <w:proofErr w:type="spellStart"/>
            <w:r w:rsidRPr="007E0283">
              <w:t>ИП</w:t>
            </w:r>
            <w:proofErr w:type="spellEnd"/>
            <w:r w:rsidRPr="007E0283">
              <w:t xml:space="preserve"> извършени и отчетени разходи с натрупване не превишават заложената сума в отделните бюджетни редове. Прави се проверка за спазване на приложимите процентни ограничения.  </w:t>
            </w:r>
          </w:p>
        </w:tc>
      </w:tr>
      <w:tr w:rsidR="007E0283" w:rsidRPr="007E0283" w14:paraId="7A927FE7" w14:textId="77777777" w:rsidTr="00FA151C">
        <w:tc>
          <w:tcPr>
            <w:tcW w:w="3391" w:type="dxa"/>
          </w:tcPr>
          <w:p w14:paraId="5DF28881" w14:textId="77777777" w:rsidR="007E0283" w:rsidRPr="007E0283" w:rsidRDefault="007E0283" w:rsidP="007E0283">
            <w:pPr>
              <w:widowControl w:val="0"/>
              <w:autoSpaceDE w:val="0"/>
              <w:autoSpaceDN w:val="0"/>
              <w:adjustRightInd w:val="0"/>
              <w:rPr>
                <w:b/>
                <w:sz w:val="24"/>
                <w:szCs w:val="24"/>
              </w:rPr>
            </w:pPr>
            <w:r w:rsidRPr="007E0283">
              <w:rPr>
                <w:b/>
                <w:sz w:val="24"/>
                <w:szCs w:val="24"/>
              </w:rPr>
              <w:t>Репутация и измами</w:t>
            </w:r>
          </w:p>
          <w:p w14:paraId="3C6BB353" w14:textId="77777777" w:rsidR="007E0283" w:rsidRPr="007E0283" w:rsidRDefault="007E0283" w:rsidP="007E0283">
            <w:pPr>
              <w:widowControl w:val="0"/>
              <w:autoSpaceDE w:val="0"/>
              <w:autoSpaceDN w:val="0"/>
              <w:adjustRightInd w:val="0"/>
              <w:rPr>
                <w:b/>
                <w:i/>
                <w:sz w:val="24"/>
                <w:szCs w:val="24"/>
              </w:rPr>
            </w:pPr>
            <w:r w:rsidRPr="007E0283">
              <w:rPr>
                <w:b/>
                <w:i/>
                <w:sz w:val="24"/>
                <w:szCs w:val="24"/>
              </w:rPr>
              <w:t>Финансови</w:t>
            </w:r>
          </w:p>
        </w:tc>
        <w:tc>
          <w:tcPr>
            <w:tcW w:w="3391" w:type="dxa"/>
          </w:tcPr>
          <w:p w14:paraId="0ACB57AA"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Бенефициенти с невалиден ДДС номер</w:t>
            </w:r>
            <w:r w:rsidRPr="007E0283">
              <w:rPr>
                <w:rFonts w:eastAsia="Calibri"/>
                <w:noProof/>
                <w:sz w:val="24"/>
                <w:szCs w:val="24"/>
              </w:rPr>
              <w:t xml:space="preserve"> </w:t>
            </w:r>
          </w:p>
          <w:p w14:paraId="35EEC670" w14:textId="77777777" w:rsidR="007E0283" w:rsidRPr="007E0283" w:rsidRDefault="007E0283" w:rsidP="007E0283">
            <w:pPr>
              <w:widowControl w:val="0"/>
              <w:autoSpaceDE w:val="0"/>
              <w:autoSpaceDN w:val="0"/>
              <w:adjustRightInd w:val="0"/>
              <w:rPr>
                <w:i/>
                <w:sz w:val="24"/>
                <w:szCs w:val="24"/>
              </w:rPr>
            </w:pPr>
          </w:p>
        </w:tc>
        <w:tc>
          <w:tcPr>
            <w:tcW w:w="1814" w:type="dxa"/>
            <w:vAlign w:val="center"/>
          </w:tcPr>
          <w:p w14:paraId="243F7A93"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324E229C" w14:textId="77777777" w:rsidR="007E0283" w:rsidRPr="007E0283" w:rsidRDefault="007E0283" w:rsidP="007E0283">
            <w:pPr>
              <w:widowControl w:val="0"/>
              <w:autoSpaceDE w:val="0"/>
              <w:autoSpaceDN w:val="0"/>
              <w:adjustRightInd w:val="0"/>
              <w:jc w:val="both"/>
            </w:pPr>
            <w:r w:rsidRPr="007E0283">
              <w:t>В ИСУН  се въвежда ДДС номер на бенефициента, като системата осъществява контрол за формата и валидността на номера на всички български регистрирани субекти.</w:t>
            </w:r>
          </w:p>
        </w:tc>
      </w:tr>
      <w:tr w:rsidR="007E0283" w:rsidRPr="007E0283" w14:paraId="183365EF" w14:textId="77777777" w:rsidTr="00FA151C">
        <w:tc>
          <w:tcPr>
            <w:tcW w:w="3391" w:type="dxa"/>
          </w:tcPr>
          <w:p w14:paraId="6141BAD3" w14:textId="77777777" w:rsidR="007E0283" w:rsidRPr="007E0283" w:rsidRDefault="007E0283" w:rsidP="007E0283">
            <w:pPr>
              <w:widowControl w:val="0"/>
              <w:autoSpaceDE w:val="0"/>
              <w:autoSpaceDN w:val="0"/>
              <w:adjustRightInd w:val="0"/>
              <w:rPr>
                <w:b/>
                <w:sz w:val="24"/>
                <w:szCs w:val="24"/>
              </w:rPr>
            </w:pPr>
          </w:p>
        </w:tc>
        <w:tc>
          <w:tcPr>
            <w:tcW w:w="3391" w:type="dxa"/>
          </w:tcPr>
          <w:p w14:paraId="31A91EE0"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 xml:space="preserve">Висока или повишаваща се вероятност от фалит (бенефициент, партньор, изпълнител, подизпълнител, </w:t>
            </w:r>
            <w:r w:rsidRPr="007E0283">
              <w:rPr>
                <w:rFonts w:eastAsia="Calibri"/>
                <w:i/>
                <w:noProof/>
                <w:sz w:val="24"/>
                <w:szCs w:val="24"/>
              </w:rPr>
              <w:lastRenderedPageBreak/>
              <w:t>член на консорциум, свързани с проекта)</w:t>
            </w:r>
            <w:r w:rsidRPr="007E0283">
              <w:rPr>
                <w:rFonts w:eastAsia="Calibri"/>
                <w:noProof/>
                <w:sz w:val="24"/>
                <w:szCs w:val="24"/>
              </w:rPr>
              <w:t xml:space="preserve"> </w:t>
            </w:r>
          </w:p>
          <w:p w14:paraId="40123245" w14:textId="77777777" w:rsidR="007E0283" w:rsidRPr="007E0283" w:rsidRDefault="007E0283" w:rsidP="007E0283">
            <w:pPr>
              <w:widowControl w:val="0"/>
              <w:autoSpaceDE w:val="0"/>
              <w:autoSpaceDN w:val="0"/>
              <w:adjustRightInd w:val="0"/>
              <w:rPr>
                <w:i/>
                <w:sz w:val="24"/>
                <w:szCs w:val="24"/>
              </w:rPr>
            </w:pPr>
          </w:p>
        </w:tc>
        <w:tc>
          <w:tcPr>
            <w:tcW w:w="1814" w:type="dxa"/>
            <w:vAlign w:val="center"/>
          </w:tcPr>
          <w:p w14:paraId="151F5211" w14:textId="77777777" w:rsidR="007E0283" w:rsidRPr="007E0283" w:rsidRDefault="007E0283" w:rsidP="007E0283">
            <w:pPr>
              <w:widowControl w:val="0"/>
              <w:autoSpaceDE w:val="0"/>
              <w:autoSpaceDN w:val="0"/>
              <w:adjustRightInd w:val="0"/>
              <w:jc w:val="center"/>
            </w:pPr>
            <w:r w:rsidRPr="007E0283">
              <w:rPr>
                <w:b/>
                <w:sz w:val="24"/>
                <w:szCs w:val="24"/>
              </w:rPr>
              <w:lastRenderedPageBreak/>
              <w:sym w:font="Wingdings 2" w:char="F04F"/>
            </w:r>
          </w:p>
        </w:tc>
        <w:tc>
          <w:tcPr>
            <w:tcW w:w="5007" w:type="dxa"/>
          </w:tcPr>
          <w:p w14:paraId="6D9C1736" w14:textId="2E2D988C" w:rsidR="007E0283" w:rsidRPr="007E0283" w:rsidRDefault="004A7BA8" w:rsidP="007E0283">
            <w:pPr>
              <w:widowControl w:val="0"/>
              <w:autoSpaceDE w:val="0"/>
              <w:autoSpaceDN w:val="0"/>
              <w:adjustRightInd w:val="0"/>
              <w:jc w:val="both"/>
            </w:pPr>
            <w:r>
              <w:t xml:space="preserve">Бенефициенти/партньори по </w:t>
            </w:r>
            <w:proofErr w:type="spellStart"/>
            <w:r>
              <w:t>ПТП</w:t>
            </w:r>
            <w:proofErr w:type="spellEnd"/>
            <w:r w:rsidR="007E0283" w:rsidRPr="007E0283">
              <w:t xml:space="preserve"> са прео</w:t>
            </w:r>
            <w:r w:rsidR="002771E0">
              <w:t>бл</w:t>
            </w:r>
            <w:r w:rsidR="007E0283" w:rsidRPr="007E0283">
              <w:t xml:space="preserve">адаващо структури от държавната администрация, които не са изложени на риск от фалит. Бенефициентите НПО и общини предоставят обезпечение на авансовото плащане от УО. На бенефициентите текущо се възстановяват извършени и изплатени разходи </w:t>
            </w:r>
            <w:r w:rsidR="007E0283" w:rsidRPr="007E0283">
              <w:lastRenderedPageBreak/>
              <w:t>относими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7E0283" w:rsidRPr="007E0283" w14:paraId="59F970FC" w14:textId="77777777" w:rsidTr="00FA151C">
        <w:tc>
          <w:tcPr>
            <w:tcW w:w="3391" w:type="dxa"/>
          </w:tcPr>
          <w:p w14:paraId="06DA4A49" w14:textId="77777777" w:rsidR="007E0283" w:rsidRPr="007E0283" w:rsidRDefault="007E0283" w:rsidP="007E0283">
            <w:pPr>
              <w:widowControl w:val="0"/>
              <w:autoSpaceDE w:val="0"/>
              <w:autoSpaceDN w:val="0"/>
              <w:adjustRightInd w:val="0"/>
              <w:rPr>
                <w:b/>
                <w:sz w:val="24"/>
                <w:szCs w:val="24"/>
              </w:rPr>
            </w:pPr>
          </w:p>
        </w:tc>
        <w:tc>
          <w:tcPr>
            <w:tcW w:w="3391" w:type="dxa"/>
          </w:tcPr>
          <w:p w14:paraId="7F60786E"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Висока или повишаваща се вероятност от фалит в сравнение със сектора (бенефициент, партньор, изпълнител, подизпълнител, член на консорциум, свързани с проекта)</w:t>
            </w:r>
            <w:r w:rsidRPr="007E0283">
              <w:rPr>
                <w:rFonts w:eastAsia="Calibri"/>
                <w:noProof/>
                <w:sz w:val="24"/>
                <w:szCs w:val="24"/>
              </w:rPr>
              <w:t xml:space="preserve">  </w:t>
            </w:r>
          </w:p>
          <w:p w14:paraId="32F910B8" w14:textId="77777777" w:rsidR="007E0283" w:rsidRPr="007E0283" w:rsidRDefault="007E0283" w:rsidP="007E0283">
            <w:pPr>
              <w:widowControl w:val="0"/>
              <w:autoSpaceDE w:val="0"/>
              <w:autoSpaceDN w:val="0"/>
              <w:adjustRightInd w:val="0"/>
              <w:rPr>
                <w:i/>
                <w:sz w:val="24"/>
                <w:szCs w:val="24"/>
              </w:rPr>
            </w:pPr>
          </w:p>
        </w:tc>
        <w:tc>
          <w:tcPr>
            <w:tcW w:w="1814" w:type="dxa"/>
            <w:vAlign w:val="center"/>
          </w:tcPr>
          <w:p w14:paraId="180326F5"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4BFA3CC0" w14:textId="26420A74" w:rsidR="007E0283" w:rsidRPr="007E0283" w:rsidRDefault="004A7BA8" w:rsidP="007E0283">
            <w:pPr>
              <w:widowControl w:val="0"/>
              <w:autoSpaceDE w:val="0"/>
              <w:autoSpaceDN w:val="0"/>
              <w:adjustRightInd w:val="0"/>
              <w:jc w:val="both"/>
            </w:pPr>
            <w:r>
              <w:t xml:space="preserve">Бенефициенти/партньори по </w:t>
            </w:r>
            <w:proofErr w:type="spellStart"/>
            <w:r>
              <w:t>ПТП</w:t>
            </w:r>
            <w:proofErr w:type="spellEnd"/>
            <w:r w:rsidR="007E0283" w:rsidRPr="007E0283">
              <w:t xml:space="preserve"> са прео</w:t>
            </w:r>
            <w:r w:rsidR="002771E0">
              <w:t>бл</w:t>
            </w:r>
            <w:r w:rsidR="007E0283" w:rsidRPr="007E0283">
              <w:t>адаващо структури от държавната администрация, които не са изложени на риск от фалит. Бенефициентите НПО и общини предоставят обезпечение на авансовото плащане от УО. На бенефициентите текущо се възстановяват извършени и изплатени разходи относими към реално извършени дейности и постигнати резултати, като всички от тях се проверяват при верификацията. Що се отнася до изпълнител/подизпълнител/ член на консорциум, свързани с проекта, по правило всички обществени поръчки преминават последващ контрол за законосъобразност, включително критериите за подбор на възложителя.</w:t>
            </w:r>
          </w:p>
        </w:tc>
      </w:tr>
      <w:tr w:rsidR="007E0283" w:rsidRPr="007E0283" w14:paraId="73E2451C" w14:textId="77777777" w:rsidTr="00FA151C">
        <w:tc>
          <w:tcPr>
            <w:tcW w:w="3391" w:type="dxa"/>
          </w:tcPr>
          <w:p w14:paraId="51704837" w14:textId="77777777" w:rsidR="007E0283" w:rsidRPr="007E0283" w:rsidRDefault="007E0283" w:rsidP="007E0283">
            <w:pPr>
              <w:widowControl w:val="0"/>
              <w:autoSpaceDE w:val="0"/>
              <w:autoSpaceDN w:val="0"/>
              <w:adjustRightInd w:val="0"/>
              <w:rPr>
                <w:b/>
                <w:sz w:val="24"/>
                <w:szCs w:val="24"/>
              </w:rPr>
            </w:pPr>
          </w:p>
        </w:tc>
        <w:tc>
          <w:tcPr>
            <w:tcW w:w="3391" w:type="dxa"/>
          </w:tcPr>
          <w:p w14:paraId="5B8F498F"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 xml:space="preserve">Висок финансов риск на свързани компании (shareholders/subsidiaries) </w:t>
            </w:r>
          </w:p>
          <w:p w14:paraId="2305DC27" w14:textId="77777777" w:rsidR="007E0283" w:rsidRPr="007E0283" w:rsidRDefault="007E0283" w:rsidP="007E0283">
            <w:pPr>
              <w:widowControl w:val="0"/>
              <w:autoSpaceDE w:val="0"/>
              <w:autoSpaceDN w:val="0"/>
              <w:adjustRightInd w:val="0"/>
              <w:rPr>
                <w:i/>
                <w:sz w:val="24"/>
                <w:szCs w:val="24"/>
              </w:rPr>
            </w:pPr>
          </w:p>
        </w:tc>
        <w:tc>
          <w:tcPr>
            <w:tcW w:w="1814" w:type="dxa"/>
            <w:vAlign w:val="center"/>
          </w:tcPr>
          <w:p w14:paraId="32DB788B"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28AC4510" w14:textId="77777777" w:rsidR="007E0283" w:rsidRPr="007E0283" w:rsidRDefault="007E0283" w:rsidP="007E0283">
            <w:pPr>
              <w:widowControl w:val="0"/>
              <w:autoSpaceDE w:val="0"/>
              <w:autoSpaceDN w:val="0"/>
              <w:adjustRightInd w:val="0"/>
              <w:jc w:val="both"/>
            </w:pPr>
            <w:r w:rsidRPr="007E0283">
              <w:t xml:space="preserve">По правило всички обществени поръчки преминават последващ контрол за законосъобразност, включително критериите за подбор на възложителя.  </w:t>
            </w:r>
          </w:p>
        </w:tc>
      </w:tr>
      <w:tr w:rsidR="007E0283" w:rsidRPr="007E0283" w14:paraId="04190F7C" w14:textId="77777777" w:rsidTr="00FA151C">
        <w:tc>
          <w:tcPr>
            <w:tcW w:w="3391" w:type="dxa"/>
          </w:tcPr>
          <w:p w14:paraId="4A823C41" w14:textId="77777777" w:rsidR="007E0283" w:rsidRPr="007E0283" w:rsidRDefault="007E0283" w:rsidP="007E0283">
            <w:pPr>
              <w:widowControl w:val="0"/>
              <w:autoSpaceDE w:val="0"/>
              <w:autoSpaceDN w:val="0"/>
              <w:adjustRightInd w:val="0"/>
              <w:rPr>
                <w:b/>
                <w:sz w:val="24"/>
                <w:szCs w:val="24"/>
              </w:rPr>
            </w:pPr>
          </w:p>
        </w:tc>
        <w:tc>
          <w:tcPr>
            <w:tcW w:w="3391" w:type="dxa"/>
          </w:tcPr>
          <w:p w14:paraId="014E77D6"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Неподаване на годишни отчети</w:t>
            </w:r>
            <w:r w:rsidRPr="007E0283">
              <w:rPr>
                <w:rFonts w:eastAsia="Calibri"/>
                <w:noProof/>
                <w:sz w:val="24"/>
                <w:szCs w:val="24"/>
              </w:rPr>
              <w:t xml:space="preserve"> </w:t>
            </w:r>
          </w:p>
        </w:tc>
        <w:tc>
          <w:tcPr>
            <w:tcW w:w="1814" w:type="dxa"/>
            <w:vAlign w:val="center"/>
          </w:tcPr>
          <w:p w14:paraId="3A5807A3"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5E29C936" w14:textId="77777777" w:rsidR="007E0283" w:rsidRPr="007E0283" w:rsidRDefault="007E0283" w:rsidP="007E0283">
            <w:pPr>
              <w:widowControl w:val="0"/>
              <w:autoSpaceDE w:val="0"/>
              <w:autoSpaceDN w:val="0"/>
              <w:adjustRightInd w:val="0"/>
              <w:jc w:val="both"/>
            </w:pPr>
            <w:r w:rsidRPr="007E0283">
              <w:t xml:space="preserve">Обстоятелството не оказва влияние върху изпълнението на проектите, дейностите по които текущо се </w:t>
            </w:r>
            <w:proofErr w:type="spellStart"/>
            <w:r w:rsidRPr="007E0283">
              <w:t>мониторират</w:t>
            </w:r>
            <w:proofErr w:type="spellEnd"/>
            <w:r w:rsidRPr="007E0283">
              <w:t>.</w:t>
            </w:r>
          </w:p>
        </w:tc>
      </w:tr>
      <w:tr w:rsidR="007E0283" w:rsidRPr="007E0283" w14:paraId="49FE1C52" w14:textId="77777777" w:rsidTr="00FA151C">
        <w:tc>
          <w:tcPr>
            <w:tcW w:w="3391" w:type="dxa"/>
          </w:tcPr>
          <w:p w14:paraId="5073CCFB" w14:textId="77777777" w:rsidR="007E0283" w:rsidRPr="007E0283" w:rsidRDefault="007E0283" w:rsidP="007E0283">
            <w:pPr>
              <w:widowControl w:val="0"/>
              <w:autoSpaceDE w:val="0"/>
              <w:autoSpaceDN w:val="0"/>
              <w:adjustRightInd w:val="0"/>
              <w:rPr>
                <w:b/>
                <w:sz w:val="24"/>
                <w:szCs w:val="24"/>
              </w:rPr>
            </w:pPr>
          </w:p>
        </w:tc>
        <w:tc>
          <w:tcPr>
            <w:tcW w:w="3391" w:type="dxa"/>
          </w:tcPr>
          <w:p w14:paraId="058B9739"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Разлика между разходите по проекта и годишния оборот на бенефициента</w:t>
            </w:r>
            <w:r w:rsidRPr="007E0283">
              <w:rPr>
                <w:rFonts w:eastAsia="Calibri"/>
                <w:noProof/>
                <w:sz w:val="24"/>
                <w:szCs w:val="24"/>
              </w:rPr>
              <w:t xml:space="preserve"> </w:t>
            </w:r>
          </w:p>
          <w:p w14:paraId="5735179C" w14:textId="77777777" w:rsidR="007E0283" w:rsidRPr="007E0283" w:rsidRDefault="007E0283" w:rsidP="007E0283">
            <w:pPr>
              <w:widowControl w:val="0"/>
              <w:autoSpaceDE w:val="0"/>
              <w:autoSpaceDN w:val="0"/>
              <w:adjustRightInd w:val="0"/>
              <w:rPr>
                <w:i/>
                <w:sz w:val="24"/>
                <w:szCs w:val="24"/>
              </w:rPr>
            </w:pPr>
          </w:p>
        </w:tc>
        <w:tc>
          <w:tcPr>
            <w:tcW w:w="1814" w:type="dxa"/>
            <w:vAlign w:val="center"/>
          </w:tcPr>
          <w:p w14:paraId="2AD79477"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2B675613" w14:textId="4E97C494" w:rsidR="007E0283" w:rsidRPr="007E0283" w:rsidRDefault="004A7BA8" w:rsidP="007E0283">
            <w:pPr>
              <w:widowControl w:val="0"/>
              <w:autoSpaceDE w:val="0"/>
              <w:autoSpaceDN w:val="0"/>
              <w:adjustRightInd w:val="0"/>
              <w:jc w:val="both"/>
            </w:pPr>
            <w:proofErr w:type="spellStart"/>
            <w:r>
              <w:t>Бенфициентите</w:t>
            </w:r>
            <w:proofErr w:type="spellEnd"/>
            <w:r>
              <w:t xml:space="preserve"> по </w:t>
            </w:r>
            <w:proofErr w:type="spellStart"/>
            <w:r>
              <w:t>ПТП</w:t>
            </w:r>
            <w:proofErr w:type="spellEnd"/>
            <w:r w:rsidR="007E0283" w:rsidRPr="007E0283">
              <w:t xml:space="preserve"> са прео</w:t>
            </w:r>
            <w:r w:rsidR="002771E0">
              <w:t>бл</w:t>
            </w:r>
            <w:r w:rsidR="007E0283" w:rsidRPr="007E0283">
              <w:t xml:space="preserve">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w:t>
            </w:r>
            <w:proofErr w:type="spellStart"/>
            <w:r w:rsidR="007E0283" w:rsidRPr="007E0283">
              <w:t>БФП</w:t>
            </w:r>
            <w:proofErr w:type="spellEnd"/>
            <w:r w:rsidR="007E0283" w:rsidRPr="007E0283">
              <w:t xml:space="preserve"> се извършва оценка на административния, оперативен и финансов капацитет на кандидата. </w:t>
            </w:r>
          </w:p>
          <w:p w14:paraId="365DDD43" w14:textId="77777777" w:rsidR="007E0283" w:rsidRPr="007E0283" w:rsidRDefault="007E0283" w:rsidP="007E0283">
            <w:pPr>
              <w:widowControl w:val="0"/>
              <w:autoSpaceDE w:val="0"/>
              <w:autoSpaceDN w:val="0"/>
              <w:adjustRightInd w:val="0"/>
            </w:pPr>
            <w:r w:rsidRPr="007E0283">
              <w:t xml:space="preserve">По правило се проверява изпълнението на всички </w:t>
            </w:r>
            <w:r w:rsidRPr="007E0283">
              <w:lastRenderedPageBreak/>
              <w:t xml:space="preserve">дейности по проекта и всички разходи, включени в </w:t>
            </w:r>
            <w:proofErr w:type="spellStart"/>
            <w:r w:rsidRPr="007E0283">
              <w:t>ИП</w:t>
            </w:r>
            <w:proofErr w:type="spellEnd"/>
            <w:r w:rsidRPr="007E0283">
              <w:t>.</w:t>
            </w:r>
          </w:p>
        </w:tc>
      </w:tr>
      <w:tr w:rsidR="007E0283" w:rsidRPr="007E0283" w14:paraId="57F4187B" w14:textId="77777777" w:rsidTr="00FA151C">
        <w:tc>
          <w:tcPr>
            <w:tcW w:w="3391" w:type="dxa"/>
          </w:tcPr>
          <w:p w14:paraId="34914C7B" w14:textId="77777777" w:rsidR="007E0283" w:rsidRPr="007E0283" w:rsidRDefault="007E0283" w:rsidP="007E0283">
            <w:pPr>
              <w:widowControl w:val="0"/>
              <w:autoSpaceDE w:val="0"/>
              <w:autoSpaceDN w:val="0"/>
              <w:adjustRightInd w:val="0"/>
              <w:rPr>
                <w:b/>
                <w:sz w:val="24"/>
                <w:szCs w:val="24"/>
              </w:rPr>
            </w:pPr>
          </w:p>
        </w:tc>
        <w:tc>
          <w:tcPr>
            <w:tcW w:w="3391" w:type="dxa"/>
          </w:tcPr>
          <w:p w14:paraId="452FEA98"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Разходи по проекта спрямо брой на заетите на бенефициента</w:t>
            </w:r>
            <w:r w:rsidRPr="007E0283">
              <w:rPr>
                <w:rFonts w:eastAsia="Calibri"/>
                <w:noProof/>
                <w:sz w:val="24"/>
                <w:szCs w:val="24"/>
              </w:rPr>
              <w:t xml:space="preserve"> </w:t>
            </w:r>
          </w:p>
          <w:p w14:paraId="5A478FE0" w14:textId="77777777" w:rsidR="007E0283" w:rsidRPr="007E0283" w:rsidRDefault="007E0283" w:rsidP="007E0283">
            <w:pPr>
              <w:widowControl w:val="0"/>
              <w:autoSpaceDE w:val="0"/>
              <w:autoSpaceDN w:val="0"/>
              <w:adjustRightInd w:val="0"/>
              <w:rPr>
                <w:i/>
                <w:sz w:val="24"/>
                <w:szCs w:val="24"/>
              </w:rPr>
            </w:pPr>
          </w:p>
        </w:tc>
        <w:tc>
          <w:tcPr>
            <w:tcW w:w="1814" w:type="dxa"/>
            <w:vAlign w:val="center"/>
          </w:tcPr>
          <w:p w14:paraId="0667693B"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483CC2A4" w14:textId="2F5D43B3" w:rsidR="007E0283" w:rsidRPr="007E0283" w:rsidRDefault="004A7BA8" w:rsidP="007E0283">
            <w:pPr>
              <w:widowControl w:val="0"/>
              <w:autoSpaceDE w:val="0"/>
              <w:autoSpaceDN w:val="0"/>
              <w:adjustRightInd w:val="0"/>
              <w:jc w:val="both"/>
            </w:pPr>
            <w:proofErr w:type="spellStart"/>
            <w:r>
              <w:t>Бенфициентите</w:t>
            </w:r>
            <w:proofErr w:type="spellEnd"/>
            <w:r>
              <w:t xml:space="preserve"> по </w:t>
            </w:r>
            <w:proofErr w:type="spellStart"/>
            <w:r>
              <w:t>ПТП</w:t>
            </w:r>
            <w:proofErr w:type="spellEnd"/>
            <w:r w:rsidR="007E0283" w:rsidRPr="007E0283">
              <w:t xml:space="preserve"> са прео</w:t>
            </w:r>
            <w:r w:rsidR="002771E0">
              <w:t>бл</w:t>
            </w:r>
            <w:r w:rsidR="007E0283" w:rsidRPr="007E0283">
              <w:t xml:space="preserve">адаващо конкретни бенефициенти – администрации/организации, на които нормативно са възложени определени функции и няма възможност определени интервенции да бъдат реализирани от друг. Преди сключването на договора/подписването на заповедта за предоставяне на </w:t>
            </w:r>
            <w:proofErr w:type="spellStart"/>
            <w:r w:rsidR="007E0283" w:rsidRPr="007E0283">
              <w:t>БФП</w:t>
            </w:r>
            <w:proofErr w:type="spellEnd"/>
            <w:r w:rsidR="007E0283" w:rsidRPr="007E0283">
              <w:t xml:space="preserve"> се извършва оценка на административния, оперативен и финансов капацитет на кандидата. </w:t>
            </w:r>
          </w:p>
          <w:p w14:paraId="5E03EEFC" w14:textId="77777777" w:rsidR="007E0283" w:rsidRPr="007E0283" w:rsidRDefault="007E0283" w:rsidP="007E0283">
            <w:pPr>
              <w:widowControl w:val="0"/>
              <w:autoSpaceDE w:val="0"/>
              <w:autoSpaceDN w:val="0"/>
              <w:adjustRightInd w:val="0"/>
            </w:pPr>
            <w:r w:rsidRPr="007E0283">
              <w:t xml:space="preserve">По правило се проверява изпълнението на всички дейности по проекта и всички разходи, включени в </w:t>
            </w:r>
            <w:proofErr w:type="spellStart"/>
            <w:r w:rsidRPr="007E0283">
              <w:t>ИП</w:t>
            </w:r>
            <w:proofErr w:type="spellEnd"/>
            <w:r w:rsidRPr="007E0283">
              <w:t>.</w:t>
            </w:r>
          </w:p>
        </w:tc>
      </w:tr>
      <w:tr w:rsidR="007E0283" w:rsidRPr="007E0283" w14:paraId="5F9B404C" w14:textId="77777777" w:rsidTr="00FA151C">
        <w:tc>
          <w:tcPr>
            <w:tcW w:w="3391" w:type="dxa"/>
          </w:tcPr>
          <w:p w14:paraId="4A5C05D8" w14:textId="77777777" w:rsidR="007E0283" w:rsidRPr="007E0283" w:rsidRDefault="007E0283" w:rsidP="007E0283">
            <w:pPr>
              <w:widowControl w:val="0"/>
              <w:autoSpaceDE w:val="0"/>
              <w:autoSpaceDN w:val="0"/>
              <w:adjustRightInd w:val="0"/>
              <w:rPr>
                <w:b/>
                <w:sz w:val="24"/>
                <w:szCs w:val="24"/>
              </w:rPr>
            </w:pPr>
            <w:r w:rsidRPr="007E0283">
              <w:rPr>
                <w:b/>
                <w:sz w:val="24"/>
                <w:szCs w:val="24"/>
              </w:rPr>
              <w:t>Репутация и измами</w:t>
            </w:r>
          </w:p>
          <w:p w14:paraId="4758FD2B" w14:textId="77777777" w:rsidR="007E0283" w:rsidRPr="007E0283" w:rsidRDefault="007E0283" w:rsidP="007E0283">
            <w:pPr>
              <w:widowControl w:val="0"/>
              <w:autoSpaceDE w:val="0"/>
              <w:autoSpaceDN w:val="0"/>
              <w:adjustRightInd w:val="0"/>
              <w:rPr>
                <w:b/>
                <w:i/>
                <w:sz w:val="24"/>
                <w:szCs w:val="24"/>
              </w:rPr>
            </w:pPr>
            <w:r w:rsidRPr="007E0283">
              <w:rPr>
                <w:b/>
                <w:i/>
                <w:sz w:val="24"/>
                <w:szCs w:val="24"/>
              </w:rPr>
              <w:t>Връзки</w:t>
            </w:r>
          </w:p>
        </w:tc>
        <w:tc>
          <w:tcPr>
            <w:tcW w:w="3391" w:type="dxa"/>
          </w:tcPr>
          <w:p w14:paraId="3BF54253"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 xml:space="preserve">Връзки между бенефициентите/партньорите по проекта  </w:t>
            </w:r>
          </w:p>
          <w:p w14:paraId="4AFE2C9D" w14:textId="77777777" w:rsidR="007E0283" w:rsidRPr="007E0283" w:rsidRDefault="007E0283" w:rsidP="007E0283">
            <w:pPr>
              <w:widowControl w:val="0"/>
              <w:autoSpaceDE w:val="0"/>
              <w:autoSpaceDN w:val="0"/>
              <w:adjustRightInd w:val="0"/>
              <w:rPr>
                <w:i/>
                <w:sz w:val="24"/>
                <w:szCs w:val="24"/>
              </w:rPr>
            </w:pPr>
          </w:p>
        </w:tc>
        <w:tc>
          <w:tcPr>
            <w:tcW w:w="1814" w:type="dxa"/>
            <w:vAlign w:val="center"/>
          </w:tcPr>
          <w:p w14:paraId="1402614C"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3A5B676B" w14:textId="77777777" w:rsidR="007E0283" w:rsidRPr="007E0283" w:rsidRDefault="007E0283" w:rsidP="007E0283">
            <w:pPr>
              <w:widowControl w:val="0"/>
              <w:autoSpaceDE w:val="0"/>
              <w:autoSpaceDN w:val="0"/>
              <w:adjustRightInd w:val="0"/>
              <w:jc w:val="both"/>
            </w:pPr>
            <w:r w:rsidRPr="007E0283">
              <w:t>Извършва проверка по индикатора за проекти с бенефициенти НПО за целите на определяне на допустимия размер на минимална помощ. (На етап кандидатстване са определени допустимите бенефициенти и партньори, от които се изисква съвместно изпълнение на проекта при определени условия, заложени в проекта и партньорското споразумение.)</w:t>
            </w:r>
          </w:p>
        </w:tc>
      </w:tr>
      <w:tr w:rsidR="007E0283" w:rsidRPr="007E0283" w14:paraId="77738D42" w14:textId="77777777" w:rsidTr="00FA151C">
        <w:tc>
          <w:tcPr>
            <w:tcW w:w="3391" w:type="dxa"/>
          </w:tcPr>
          <w:p w14:paraId="61FE87F0" w14:textId="77777777" w:rsidR="007E0283" w:rsidRPr="007E0283" w:rsidRDefault="007E0283" w:rsidP="007E0283">
            <w:pPr>
              <w:widowControl w:val="0"/>
              <w:autoSpaceDE w:val="0"/>
              <w:autoSpaceDN w:val="0"/>
              <w:adjustRightInd w:val="0"/>
              <w:rPr>
                <w:b/>
                <w:sz w:val="24"/>
                <w:szCs w:val="24"/>
              </w:rPr>
            </w:pPr>
          </w:p>
        </w:tc>
        <w:tc>
          <w:tcPr>
            <w:tcW w:w="3391" w:type="dxa"/>
          </w:tcPr>
          <w:p w14:paraId="7CB1E457"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Връзки между бенефициентите/партньорите по проекта и изпълнители/членове на консорциуми</w:t>
            </w:r>
            <w:r w:rsidRPr="007E0283">
              <w:rPr>
                <w:rFonts w:eastAsia="Calibri"/>
                <w:noProof/>
                <w:sz w:val="24"/>
                <w:szCs w:val="24"/>
              </w:rPr>
              <w:t xml:space="preserve"> </w:t>
            </w:r>
          </w:p>
        </w:tc>
        <w:tc>
          <w:tcPr>
            <w:tcW w:w="1814" w:type="dxa"/>
            <w:vAlign w:val="center"/>
          </w:tcPr>
          <w:p w14:paraId="4F91DBDC"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29AC634F" w14:textId="77777777" w:rsidR="007E0283" w:rsidRPr="007E0283" w:rsidRDefault="007E0283" w:rsidP="007E0283">
            <w:pPr>
              <w:widowControl w:val="0"/>
              <w:autoSpaceDE w:val="0"/>
              <w:autoSpaceDN w:val="0"/>
              <w:adjustRightInd w:val="0"/>
              <w:jc w:val="both"/>
            </w:pPr>
            <w:r w:rsidRPr="007E0283">
              <w:t>При осъществяване на последващ контрол за законосъобразност на проведените обществени поръчки се изследват връзките, показани в инструмента.</w:t>
            </w:r>
          </w:p>
          <w:p w14:paraId="556AA61D" w14:textId="77777777" w:rsidR="007E0283" w:rsidRPr="007E0283" w:rsidRDefault="007E0283" w:rsidP="007E0283">
            <w:pPr>
              <w:widowControl w:val="0"/>
              <w:autoSpaceDE w:val="0"/>
              <w:autoSpaceDN w:val="0"/>
              <w:adjustRightInd w:val="0"/>
              <w:jc w:val="both"/>
            </w:pPr>
          </w:p>
        </w:tc>
      </w:tr>
      <w:tr w:rsidR="007E0283" w:rsidRPr="007E0283" w14:paraId="1F7E3ACC" w14:textId="77777777" w:rsidTr="00FA151C">
        <w:tc>
          <w:tcPr>
            <w:tcW w:w="3391" w:type="dxa"/>
          </w:tcPr>
          <w:p w14:paraId="26FF1E4E" w14:textId="77777777" w:rsidR="007E0283" w:rsidRPr="007E0283" w:rsidRDefault="007E0283" w:rsidP="007E0283">
            <w:pPr>
              <w:widowControl w:val="0"/>
              <w:autoSpaceDE w:val="0"/>
              <w:autoSpaceDN w:val="0"/>
              <w:adjustRightInd w:val="0"/>
              <w:rPr>
                <w:b/>
                <w:sz w:val="24"/>
                <w:szCs w:val="24"/>
              </w:rPr>
            </w:pPr>
          </w:p>
        </w:tc>
        <w:tc>
          <w:tcPr>
            <w:tcW w:w="3391" w:type="dxa"/>
          </w:tcPr>
          <w:p w14:paraId="243A5D98" w14:textId="77777777" w:rsidR="007E0283" w:rsidRPr="007E0283" w:rsidRDefault="007E0283" w:rsidP="007E0283">
            <w:pPr>
              <w:widowControl w:val="0"/>
              <w:autoSpaceDE w:val="0"/>
              <w:autoSpaceDN w:val="0"/>
              <w:adjustRightInd w:val="0"/>
              <w:rPr>
                <w:i/>
                <w:sz w:val="24"/>
                <w:szCs w:val="24"/>
              </w:rPr>
            </w:pPr>
            <w:r w:rsidRPr="007E0283">
              <w:rPr>
                <w:i/>
                <w:sz w:val="24"/>
                <w:szCs w:val="24"/>
              </w:rPr>
              <w:t>Връзки между бенефициентите/партньорите по проекта и подизпълнители</w:t>
            </w:r>
          </w:p>
        </w:tc>
        <w:tc>
          <w:tcPr>
            <w:tcW w:w="1814" w:type="dxa"/>
            <w:vAlign w:val="center"/>
          </w:tcPr>
          <w:p w14:paraId="6E256017"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2AE44453" w14:textId="77777777" w:rsidR="007E0283" w:rsidRPr="007E0283" w:rsidRDefault="007E0283" w:rsidP="007E0283">
            <w:pPr>
              <w:widowControl w:val="0"/>
              <w:autoSpaceDE w:val="0"/>
              <w:autoSpaceDN w:val="0"/>
              <w:adjustRightInd w:val="0"/>
              <w:jc w:val="both"/>
            </w:pPr>
            <w:r w:rsidRPr="007E0283">
              <w:t>При осъществяване на последващ контрол за законосъобразност на проведените обществени поръчки се изследват връзките, показани в инструмента.</w:t>
            </w:r>
          </w:p>
          <w:p w14:paraId="121DE245" w14:textId="77777777" w:rsidR="007E0283" w:rsidRPr="007E0283" w:rsidRDefault="007E0283" w:rsidP="007E0283">
            <w:pPr>
              <w:widowControl w:val="0"/>
              <w:autoSpaceDE w:val="0"/>
              <w:autoSpaceDN w:val="0"/>
              <w:adjustRightInd w:val="0"/>
            </w:pPr>
          </w:p>
        </w:tc>
      </w:tr>
      <w:tr w:rsidR="007E0283" w:rsidRPr="007E0283" w14:paraId="48177CE7" w14:textId="77777777" w:rsidTr="00FA151C">
        <w:tc>
          <w:tcPr>
            <w:tcW w:w="3391" w:type="dxa"/>
          </w:tcPr>
          <w:p w14:paraId="48A273C2" w14:textId="77777777" w:rsidR="007E0283" w:rsidRPr="007E0283" w:rsidRDefault="007E0283" w:rsidP="007E0283">
            <w:pPr>
              <w:widowControl w:val="0"/>
              <w:autoSpaceDE w:val="0"/>
              <w:autoSpaceDN w:val="0"/>
              <w:adjustRightInd w:val="0"/>
              <w:rPr>
                <w:b/>
                <w:sz w:val="24"/>
                <w:szCs w:val="24"/>
              </w:rPr>
            </w:pPr>
          </w:p>
        </w:tc>
        <w:tc>
          <w:tcPr>
            <w:tcW w:w="3391" w:type="dxa"/>
          </w:tcPr>
          <w:p w14:paraId="1B3FB68A"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 xml:space="preserve">Връзки между изпълнители/членове на консорциум </w:t>
            </w:r>
          </w:p>
        </w:tc>
        <w:tc>
          <w:tcPr>
            <w:tcW w:w="1814" w:type="dxa"/>
            <w:vAlign w:val="center"/>
          </w:tcPr>
          <w:p w14:paraId="764A9689"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267DEDC6" w14:textId="77777777" w:rsidR="007E0283" w:rsidRPr="007E0283" w:rsidRDefault="007E0283" w:rsidP="007E0283">
            <w:pPr>
              <w:widowControl w:val="0"/>
              <w:autoSpaceDE w:val="0"/>
              <w:autoSpaceDN w:val="0"/>
              <w:adjustRightInd w:val="0"/>
              <w:jc w:val="both"/>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w:t>
            </w:r>
            <w:proofErr w:type="spellStart"/>
            <w:r w:rsidRPr="007E0283">
              <w:t>ИП</w:t>
            </w:r>
            <w:proofErr w:type="spellEnd"/>
            <w:r w:rsidRPr="007E0283">
              <w:t>.</w:t>
            </w:r>
          </w:p>
        </w:tc>
      </w:tr>
      <w:tr w:rsidR="007E0283" w:rsidRPr="007E0283" w14:paraId="0E2A7BC0" w14:textId="77777777" w:rsidTr="00FA151C">
        <w:tc>
          <w:tcPr>
            <w:tcW w:w="3391" w:type="dxa"/>
          </w:tcPr>
          <w:p w14:paraId="481F77B2" w14:textId="77777777" w:rsidR="007E0283" w:rsidRPr="007E0283" w:rsidRDefault="007E0283" w:rsidP="007E0283">
            <w:pPr>
              <w:widowControl w:val="0"/>
              <w:autoSpaceDE w:val="0"/>
              <w:autoSpaceDN w:val="0"/>
              <w:adjustRightInd w:val="0"/>
              <w:rPr>
                <w:b/>
                <w:sz w:val="24"/>
                <w:szCs w:val="24"/>
              </w:rPr>
            </w:pPr>
          </w:p>
        </w:tc>
        <w:tc>
          <w:tcPr>
            <w:tcW w:w="3391" w:type="dxa"/>
          </w:tcPr>
          <w:p w14:paraId="7A3FAFF7"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 xml:space="preserve">Връзки между изпълнители/членове на консорциум и подизпълнители </w:t>
            </w:r>
          </w:p>
        </w:tc>
        <w:tc>
          <w:tcPr>
            <w:tcW w:w="1814" w:type="dxa"/>
          </w:tcPr>
          <w:p w14:paraId="784EA1CB"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7BA1EDBE" w14:textId="77777777" w:rsidR="007E0283" w:rsidRPr="007E0283" w:rsidRDefault="007E0283" w:rsidP="007E0283">
            <w:pPr>
              <w:widowControl w:val="0"/>
              <w:autoSpaceDE w:val="0"/>
              <w:autoSpaceDN w:val="0"/>
              <w:adjustRightInd w:val="0"/>
              <w:jc w:val="both"/>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w:t>
            </w:r>
            <w:proofErr w:type="spellStart"/>
            <w:r w:rsidRPr="007E0283">
              <w:t>ИП</w:t>
            </w:r>
            <w:proofErr w:type="spellEnd"/>
            <w:r w:rsidRPr="007E0283">
              <w:t>.</w:t>
            </w:r>
          </w:p>
        </w:tc>
      </w:tr>
      <w:tr w:rsidR="007E0283" w:rsidRPr="007E0283" w14:paraId="0A5E5C24" w14:textId="77777777" w:rsidTr="00FA151C">
        <w:tc>
          <w:tcPr>
            <w:tcW w:w="3391" w:type="dxa"/>
          </w:tcPr>
          <w:p w14:paraId="0EDA339E" w14:textId="77777777" w:rsidR="007E0283" w:rsidRPr="007E0283" w:rsidRDefault="007E0283" w:rsidP="007E0283">
            <w:pPr>
              <w:widowControl w:val="0"/>
              <w:autoSpaceDE w:val="0"/>
              <w:autoSpaceDN w:val="0"/>
              <w:adjustRightInd w:val="0"/>
              <w:rPr>
                <w:b/>
                <w:sz w:val="24"/>
                <w:szCs w:val="24"/>
              </w:rPr>
            </w:pPr>
          </w:p>
        </w:tc>
        <w:tc>
          <w:tcPr>
            <w:tcW w:w="3391" w:type="dxa"/>
          </w:tcPr>
          <w:p w14:paraId="63FAF715"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Връзки между свързани с проекта лица и участващи компании</w:t>
            </w:r>
          </w:p>
        </w:tc>
        <w:tc>
          <w:tcPr>
            <w:tcW w:w="1814" w:type="dxa"/>
            <w:vAlign w:val="center"/>
          </w:tcPr>
          <w:p w14:paraId="2DE5D3CC"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50"/>
            </w:r>
          </w:p>
        </w:tc>
        <w:tc>
          <w:tcPr>
            <w:tcW w:w="5007" w:type="dxa"/>
          </w:tcPr>
          <w:p w14:paraId="64FAF38D" w14:textId="77777777" w:rsidR="007E0283" w:rsidRPr="007E0283" w:rsidRDefault="007E0283" w:rsidP="007E0283">
            <w:pPr>
              <w:widowControl w:val="0"/>
              <w:autoSpaceDE w:val="0"/>
              <w:autoSpaceDN w:val="0"/>
              <w:adjustRightInd w:val="0"/>
            </w:pPr>
            <w:r w:rsidRPr="007E0283">
              <w:t>Прави се проверка относно свързаността на физически лица, ангажирани в управлението и изпълнението на проекта с изпълнители/подизпълнители по проекта.</w:t>
            </w:r>
          </w:p>
        </w:tc>
      </w:tr>
      <w:tr w:rsidR="007E0283" w:rsidRPr="007E0283" w14:paraId="1105D143" w14:textId="77777777" w:rsidTr="00FA151C">
        <w:tc>
          <w:tcPr>
            <w:tcW w:w="3391" w:type="dxa"/>
          </w:tcPr>
          <w:p w14:paraId="6101847A" w14:textId="77777777" w:rsidR="007E0283" w:rsidRPr="007E0283" w:rsidRDefault="007E0283" w:rsidP="007E0283">
            <w:pPr>
              <w:widowControl w:val="0"/>
              <w:autoSpaceDE w:val="0"/>
              <w:autoSpaceDN w:val="0"/>
              <w:adjustRightInd w:val="0"/>
              <w:rPr>
                <w:b/>
                <w:sz w:val="24"/>
                <w:szCs w:val="24"/>
              </w:rPr>
            </w:pPr>
          </w:p>
        </w:tc>
        <w:tc>
          <w:tcPr>
            <w:tcW w:w="3391" w:type="dxa"/>
          </w:tcPr>
          <w:p w14:paraId="12442D64"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Управляващи/собственици с голям брой на мандатите</w:t>
            </w:r>
          </w:p>
        </w:tc>
        <w:tc>
          <w:tcPr>
            <w:tcW w:w="1814" w:type="dxa"/>
            <w:vAlign w:val="center"/>
          </w:tcPr>
          <w:p w14:paraId="5C8E0C79"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5081722C" w14:textId="77777777" w:rsidR="007E0283" w:rsidRPr="007E0283" w:rsidRDefault="007E0283" w:rsidP="007E0283">
            <w:pPr>
              <w:widowControl w:val="0"/>
              <w:autoSpaceDE w:val="0"/>
              <w:autoSpaceDN w:val="0"/>
              <w:adjustRightInd w:val="0"/>
            </w:pPr>
          </w:p>
        </w:tc>
      </w:tr>
      <w:tr w:rsidR="007E0283" w:rsidRPr="007E0283" w14:paraId="09517169" w14:textId="77777777" w:rsidTr="00FA151C">
        <w:tc>
          <w:tcPr>
            <w:tcW w:w="3391" w:type="dxa"/>
          </w:tcPr>
          <w:p w14:paraId="2739B190" w14:textId="77777777" w:rsidR="007E0283" w:rsidRPr="007E0283" w:rsidRDefault="007E0283" w:rsidP="007E0283">
            <w:pPr>
              <w:widowControl w:val="0"/>
              <w:autoSpaceDE w:val="0"/>
              <w:autoSpaceDN w:val="0"/>
              <w:adjustRightInd w:val="0"/>
              <w:rPr>
                <w:b/>
                <w:sz w:val="24"/>
                <w:szCs w:val="24"/>
              </w:rPr>
            </w:pPr>
          </w:p>
        </w:tc>
        <w:tc>
          <w:tcPr>
            <w:tcW w:w="3391" w:type="dxa"/>
            <w:shd w:val="clear" w:color="auto" w:fill="auto"/>
          </w:tcPr>
          <w:p w14:paraId="6B5D99F5"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 xml:space="preserve">Регистрация на множество компании на един адрес с бенефициент, партньор, изпълнител, член на консорциум </w:t>
            </w:r>
          </w:p>
        </w:tc>
        <w:tc>
          <w:tcPr>
            <w:tcW w:w="1814" w:type="dxa"/>
            <w:vAlign w:val="center"/>
          </w:tcPr>
          <w:p w14:paraId="00E83223"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66D80C01" w14:textId="77777777" w:rsidR="007E0283" w:rsidRPr="007E0283" w:rsidRDefault="007E0283" w:rsidP="007E0283">
            <w:pPr>
              <w:widowControl w:val="0"/>
              <w:autoSpaceDE w:val="0"/>
              <w:autoSpaceDN w:val="0"/>
              <w:adjustRightInd w:val="0"/>
              <w:jc w:val="both"/>
            </w:pPr>
            <w:r w:rsidRPr="007E0283">
              <w:t xml:space="preserve">По правило се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на изпълнители.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w:t>
            </w:r>
            <w:proofErr w:type="spellStart"/>
            <w:r w:rsidRPr="007E0283">
              <w:t>ИП</w:t>
            </w:r>
            <w:proofErr w:type="spellEnd"/>
            <w:r w:rsidRPr="007E0283">
              <w:t>.</w:t>
            </w:r>
          </w:p>
        </w:tc>
      </w:tr>
      <w:tr w:rsidR="007E0283" w:rsidRPr="007E0283" w14:paraId="5BC1B1B8" w14:textId="77777777" w:rsidTr="00FA151C">
        <w:tc>
          <w:tcPr>
            <w:tcW w:w="3391" w:type="dxa"/>
          </w:tcPr>
          <w:p w14:paraId="14788F6E" w14:textId="77777777" w:rsidR="007E0283" w:rsidRPr="007E0283" w:rsidRDefault="007E0283" w:rsidP="007E0283">
            <w:pPr>
              <w:widowControl w:val="0"/>
              <w:autoSpaceDE w:val="0"/>
              <w:autoSpaceDN w:val="0"/>
              <w:adjustRightInd w:val="0"/>
              <w:rPr>
                <w:b/>
                <w:sz w:val="24"/>
                <w:szCs w:val="24"/>
              </w:rPr>
            </w:pPr>
            <w:r w:rsidRPr="007E0283">
              <w:rPr>
                <w:b/>
                <w:sz w:val="24"/>
                <w:szCs w:val="24"/>
              </w:rPr>
              <w:t>Репутация и измами</w:t>
            </w:r>
          </w:p>
          <w:p w14:paraId="702330F8" w14:textId="77777777" w:rsidR="007E0283" w:rsidRPr="007E0283" w:rsidRDefault="007E0283" w:rsidP="007E0283">
            <w:pPr>
              <w:widowControl w:val="0"/>
              <w:autoSpaceDE w:val="0"/>
              <w:autoSpaceDN w:val="0"/>
              <w:adjustRightInd w:val="0"/>
              <w:rPr>
                <w:b/>
                <w:i/>
                <w:sz w:val="24"/>
                <w:szCs w:val="24"/>
              </w:rPr>
            </w:pPr>
            <w:proofErr w:type="spellStart"/>
            <w:r w:rsidRPr="007E0283">
              <w:rPr>
                <w:b/>
                <w:i/>
                <w:sz w:val="24"/>
                <w:szCs w:val="24"/>
              </w:rPr>
              <w:t>Репутационни</w:t>
            </w:r>
            <w:proofErr w:type="spellEnd"/>
          </w:p>
        </w:tc>
        <w:tc>
          <w:tcPr>
            <w:tcW w:w="3391" w:type="dxa"/>
          </w:tcPr>
          <w:p w14:paraId="111A9B46"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 xml:space="preserve">Свързаност на управляващи/собственици с фалит </w:t>
            </w:r>
          </w:p>
        </w:tc>
        <w:tc>
          <w:tcPr>
            <w:tcW w:w="1814" w:type="dxa"/>
            <w:vAlign w:val="center"/>
          </w:tcPr>
          <w:p w14:paraId="44C3859A"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1BE92F20" w14:textId="77777777" w:rsidR="007E0283" w:rsidRPr="007E0283" w:rsidRDefault="007E0283" w:rsidP="007E0283">
            <w:pPr>
              <w:widowControl w:val="0"/>
              <w:autoSpaceDE w:val="0"/>
              <w:autoSpaceDN w:val="0"/>
              <w:adjustRightInd w:val="0"/>
            </w:pPr>
          </w:p>
        </w:tc>
      </w:tr>
      <w:tr w:rsidR="007E0283" w:rsidRPr="007E0283" w14:paraId="7E04A6FA" w14:textId="77777777" w:rsidTr="00FA151C">
        <w:tc>
          <w:tcPr>
            <w:tcW w:w="3391" w:type="dxa"/>
          </w:tcPr>
          <w:p w14:paraId="30CBCA8B" w14:textId="77777777" w:rsidR="007E0283" w:rsidRPr="007E0283" w:rsidRDefault="007E0283" w:rsidP="007E0283">
            <w:pPr>
              <w:widowControl w:val="0"/>
              <w:autoSpaceDE w:val="0"/>
              <w:autoSpaceDN w:val="0"/>
              <w:adjustRightInd w:val="0"/>
              <w:rPr>
                <w:b/>
                <w:sz w:val="24"/>
                <w:szCs w:val="24"/>
              </w:rPr>
            </w:pPr>
          </w:p>
        </w:tc>
        <w:tc>
          <w:tcPr>
            <w:tcW w:w="3391" w:type="dxa"/>
          </w:tcPr>
          <w:p w14:paraId="15260327"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Свързаност на управляващи/собственици бенефициент, партньор, изпълнител, член на консорциум) с чувствителни региони (офшорни зони, места с високо ниво на корупция)</w:t>
            </w:r>
            <w:r w:rsidRPr="007E0283">
              <w:rPr>
                <w:rFonts w:eastAsia="Calibri"/>
                <w:noProof/>
                <w:sz w:val="24"/>
                <w:szCs w:val="24"/>
              </w:rPr>
              <w:t xml:space="preserve"> </w:t>
            </w:r>
          </w:p>
          <w:p w14:paraId="6E539BAC" w14:textId="77777777" w:rsidR="007E0283" w:rsidRPr="007E0283" w:rsidRDefault="007E0283" w:rsidP="007E0283">
            <w:pPr>
              <w:contextualSpacing/>
              <w:jc w:val="both"/>
              <w:rPr>
                <w:rFonts w:ascii="Calibri" w:eastAsia="Calibri" w:hAnsi="Calibri"/>
                <w:i/>
                <w:noProof/>
                <w:sz w:val="24"/>
                <w:szCs w:val="24"/>
              </w:rPr>
            </w:pPr>
          </w:p>
        </w:tc>
        <w:tc>
          <w:tcPr>
            <w:tcW w:w="1814" w:type="dxa"/>
            <w:vAlign w:val="center"/>
          </w:tcPr>
          <w:p w14:paraId="188811A5"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371999AB" w14:textId="77777777" w:rsidR="007E0283" w:rsidRPr="007E0283" w:rsidRDefault="007E0283" w:rsidP="007E0283">
            <w:pPr>
              <w:widowControl w:val="0"/>
              <w:autoSpaceDE w:val="0"/>
              <w:autoSpaceDN w:val="0"/>
              <w:adjustRightInd w:val="0"/>
              <w:jc w:val="both"/>
            </w:pPr>
            <w:r w:rsidRPr="007E0283">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6C290DD5" w14:textId="77777777" w:rsidR="007E0283" w:rsidRPr="007E0283" w:rsidRDefault="007E0283" w:rsidP="007E0283">
            <w:pPr>
              <w:widowControl w:val="0"/>
              <w:autoSpaceDE w:val="0"/>
              <w:autoSpaceDN w:val="0"/>
              <w:adjustRightInd w:val="0"/>
              <w:jc w:val="both"/>
            </w:pPr>
            <w:r w:rsidRPr="007E0283">
              <w:t xml:space="preserve">Проверяват се (от съответните служители) всички </w:t>
            </w:r>
            <w:r w:rsidRPr="007E0283">
              <w:lastRenderedPageBreak/>
              <w:t xml:space="preserve">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w:t>
            </w:r>
            <w:proofErr w:type="spellStart"/>
            <w:r w:rsidRPr="007E0283">
              <w:t>ИП</w:t>
            </w:r>
            <w:proofErr w:type="spellEnd"/>
            <w:r w:rsidRPr="007E0283">
              <w:t xml:space="preserve">.) </w:t>
            </w:r>
          </w:p>
        </w:tc>
      </w:tr>
      <w:tr w:rsidR="007E0283" w:rsidRPr="007E0283" w14:paraId="6C0C493A" w14:textId="77777777" w:rsidTr="00FA151C">
        <w:tc>
          <w:tcPr>
            <w:tcW w:w="3391" w:type="dxa"/>
          </w:tcPr>
          <w:p w14:paraId="1386B5BE" w14:textId="77777777" w:rsidR="007E0283" w:rsidRPr="007E0283" w:rsidRDefault="007E0283" w:rsidP="007E0283">
            <w:pPr>
              <w:widowControl w:val="0"/>
              <w:autoSpaceDE w:val="0"/>
              <w:autoSpaceDN w:val="0"/>
              <w:adjustRightInd w:val="0"/>
              <w:rPr>
                <w:b/>
                <w:sz w:val="24"/>
                <w:szCs w:val="24"/>
              </w:rPr>
            </w:pPr>
          </w:p>
        </w:tc>
        <w:tc>
          <w:tcPr>
            <w:tcW w:w="3391" w:type="dxa"/>
          </w:tcPr>
          <w:p w14:paraId="31F6E34F"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Регистрация в чувствителни региони (бенефициент, партньор, изпълнител, член на консорциум)</w:t>
            </w:r>
            <w:r w:rsidRPr="007E0283">
              <w:rPr>
                <w:rFonts w:eastAsia="Calibri"/>
                <w:noProof/>
                <w:sz w:val="24"/>
                <w:szCs w:val="24"/>
              </w:rPr>
              <w:t xml:space="preserve"> </w:t>
            </w:r>
          </w:p>
          <w:p w14:paraId="677B2AC2" w14:textId="77777777" w:rsidR="007E0283" w:rsidRPr="007E0283" w:rsidRDefault="007E0283" w:rsidP="007E0283">
            <w:pPr>
              <w:widowControl w:val="0"/>
              <w:autoSpaceDE w:val="0"/>
              <w:autoSpaceDN w:val="0"/>
              <w:adjustRightInd w:val="0"/>
              <w:jc w:val="both"/>
              <w:rPr>
                <w:i/>
                <w:sz w:val="24"/>
                <w:szCs w:val="24"/>
              </w:rPr>
            </w:pPr>
          </w:p>
        </w:tc>
        <w:tc>
          <w:tcPr>
            <w:tcW w:w="1814" w:type="dxa"/>
            <w:vAlign w:val="center"/>
          </w:tcPr>
          <w:p w14:paraId="7B24453E"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39814386" w14:textId="77777777" w:rsidR="007E0283" w:rsidRPr="007E0283" w:rsidRDefault="007E0283" w:rsidP="007E0283">
            <w:pPr>
              <w:widowControl w:val="0"/>
              <w:autoSpaceDE w:val="0"/>
              <w:autoSpaceDN w:val="0"/>
              <w:adjustRightInd w:val="0"/>
              <w:jc w:val="both"/>
            </w:pPr>
            <w:r w:rsidRPr="007E0283">
              <w:t>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дружество, регистрирано в юрисдикция с преференциален данъчен режим.</w:t>
            </w:r>
          </w:p>
          <w:p w14:paraId="2F084A04" w14:textId="77777777" w:rsidR="007E0283" w:rsidRPr="007E0283" w:rsidRDefault="007E0283" w:rsidP="007E0283">
            <w:pPr>
              <w:widowControl w:val="0"/>
              <w:autoSpaceDE w:val="0"/>
              <w:autoSpaceDN w:val="0"/>
              <w:adjustRightInd w:val="0"/>
              <w:jc w:val="both"/>
            </w:pPr>
            <w:r w:rsidRPr="007E0283">
              <w:t xml:space="preserve">Проверяват се (от съответните служители)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w:t>
            </w:r>
            <w:proofErr w:type="spellStart"/>
            <w:r w:rsidRPr="007E0283">
              <w:t>ИП</w:t>
            </w:r>
            <w:proofErr w:type="spellEnd"/>
            <w:r w:rsidRPr="007E0283">
              <w:t>.)</w:t>
            </w:r>
          </w:p>
        </w:tc>
      </w:tr>
      <w:tr w:rsidR="007E0283" w:rsidRPr="007E0283" w14:paraId="70DF4B12" w14:textId="77777777" w:rsidTr="00FA151C">
        <w:tc>
          <w:tcPr>
            <w:tcW w:w="3391" w:type="dxa"/>
          </w:tcPr>
          <w:p w14:paraId="2E6224BE" w14:textId="77777777" w:rsidR="007E0283" w:rsidRPr="007E0283" w:rsidRDefault="007E0283" w:rsidP="007E0283">
            <w:pPr>
              <w:widowControl w:val="0"/>
              <w:autoSpaceDE w:val="0"/>
              <w:autoSpaceDN w:val="0"/>
              <w:adjustRightInd w:val="0"/>
              <w:rPr>
                <w:b/>
                <w:sz w:val="24"/>
                <w:szCs w:val="24"/>
              </w:rPr>
            </w:pPr>
          </w:p>
        </w:tc>
        <w:tc>
          <w:tcPr>
            <w:tcW w:w="3391" w:type="dxa"/>
          </w:tcPr>
          <w:p w14:paraId="06284B71"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Връзки на участници в група с чувствителни региони (компания - бенефициент, партньор, изпълнител, член на консорциум, която притежава компания, регистрирана в чувствителен регион)</w:t>
            </w:r>
          </w:p>
        </w:tc>
        <w:tc>
          <w:tcPr>
            <w:tcW w:w="1814" w:type="dxa"/>
            <w:vAlign w:val="center"/>
          </w:tcPr>
          <w:p w14:paraId="52E2ED4A"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66B61569" w14:textId="77777777" w:rsidR="007E0283" w:rsidRPr="007E0283" w:rsidRDefault="007E0283" w:rsidP="007E0283">
            <w:pPr>
              <w:widowControl w:val="0"/>
              <w:autoSpaceDE w:val="0"/>
              <w:autoSpaceDN w:val="0"/>
              <w:adjustRightInd w:val="0"/>
              <w:jc w:val="both"/>
            </w:pPr>
            <w:r w:rsidRPr="007E0283">
              <w:t xml:space="preserve">Съгласно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на дружествата, регистрирани в юрисдикции с преференциален данъчен режим, и на контролираните от тях лица се забранява пряко и/или косвено участие в процедура по обществени поръчки по Закона за обществените поръчки и нормативните актове по прилагането му, независимо от характера и стойността на обществената поръчка, включително и чрез гражданско дружество/консорциум, в което участва </w:t>
            </w:r>
            <w:r w:rsidRPr="007E0283">
              <w:lastRenderedPageBreak/>
              <w:t>дружество, регистрирано в юрисдикция с преференциален данъчен режим.</w:t>
            </w:r>
          </w:p>
          <w:p w14:paraId="72603BB4" w14:textId="77777777" w:rsidR="007E0283" w:rsidRPr="007E0283" w:rsidRDefault="007E0283" w:rsidP="007E0283">
            <w:pPr>
              <w:widowControl w:val="0"/>
              <w:autoSpaceDE w:val="0"/>
              <w:autoSpaceDN w:val="0"/>
              <w:adjustRightInd w:val="0"/>
              <w:jc w:val="both"/>
            </w:pPr>
            <w:r w:rsidRPr="007E0283">
              <w:t xml:space="preserve">Проверяват се (от съответните служители)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w:t>
            </w:r>
            <w:proofErr w:type="spellStart"/>
            <w:r w:rsidRPr="007E0283">
              <w:t>ИП</w:t>
            </w:r>
            <w:proofErr w:type="spellEnd"/>
            <w:r w:rsidRPr="007E0283">
              <w:t>.)</w:t>
            </w:r>
          </w:p>
        </w:tc>
      </w:tr>
      <w:tr w:rsidR="007E0283" w:rsidRPr="007E0283" w14:paraId="38D99829" w14:textId="77777777" w:rsidTr="00FA151C">
        <w:tc>
          <w:tcPr>
            <w:tcW w:w="3391" w:type="dxa"/>
          </w:tcPr>
          <w:p w14:paraId="414FD3EC" w14:textId="77777777" w:rsidR="007E0283" w:rsidRPr="007E0283" w:rsidRDefault="007E0283" w:rsidP="007E0283">
            <w:pPr>
              <w:widowControl w:val="0"/>
              <w:autoSpaceDE w:val="0"/>
              <w:autoSpaceDN w:val="0"/>
              <w:adjustRightInd w:val="0"/>
              <w:rPr>
                <w:b/>
                <w:sz w:val="24"/>
                <w:szCs w:val="24"/>
              </w:rPr>
            </w:pPr>
          </w:p>
        </w:tc>
        <w:tc>
          <w:tcPr>
            <w:tcW w:w="3391" w:type="dxa"/>
          </w:tcPr>
          <w:p w14:paraId="2E81CB3E" w14:textId="77777777" w:rsidR="007E0283" w:rsidRPr="007E0283" w:rsidRDefault="007E0283" w:rsidP="007E0283">
            <w:pPr>
              <w:contextualSpacing/>
              <w:jc w:val="both"/>
              <w:rPr>
                <w:rFonts w:ascii="Calibri" w:eastAsia="Calibri" w:hAnsi="Calibri"/>
                <w:i/>
                <w:noProof/>
                <w:sz w:val="24"/>
                <w:szCs w:val="24"/>
              </w:rPr>
            </w:pPr>
            <w:r w:rsidRPr="007E0283">
              <w:rPr>
                <w:rFonts w:eastAsia="Calibri"/>
                <w:i/>
                <w:noProof/>
                <w:sz w:val="24"/>
                <w:szCs w:val="24"/>
              </w:rPr>
              <w:t xml:space="preserve">Участие в множество стопански дейности </w:t>
            </w:r>
          </w:p>
        </w:tc>
        <w:tc>
          <w:tcPr>
            <w:tcW w:w="1814" w:type="dxa"/>
          </w:tcPr>
          <w:p w14:paraId="445EE071"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06D51D81" w14:textId="77777777" w:rsidR="007E0283" w:rsidRPr="007E0283" w:rsidRDefault="007E0283" w:rsidP="007E0283">
            <w:pPr>
              <w:widowControl w:val="0"/>
              <w:autoSpaceDE w:val="0"/>
              <w:autoSpaceDN w:val="0"/>
              <w:adjustRightInd w:val="0"/>
              <w:jc w:val="both"/>
              <w:rPr>
                <w:sz w:val="24"/>
                <w:szCs w:val="24"/>
              </w:rPr>
            </w:pPr>
            <w:r w:rsidRPr="007E0283">
              <w:t xml:space="preserve">По правило са проверяват всички обществени поръчки, разходи по които са включени в </w:t>
            </w:r>
            <w:proofErr w:type="spellStart"/>
            <w:r w:rsidRPr="007E0283">
              <w:t>ИП</w:t>
            </w:r>
            <w:proofErr w:type="spellEnd"/>
            <w:r w:rsidRPr="007E0283">
              <w:t xml:space="preserve">,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w:t>
            </w:r>
            <w:proofErr w:type="spellStart"/>
            <w:r w:rsidRPr="007E0283">
              <w:t>ИП</w:t>
            </w:r>
            <w:proofErr w:type="spellEnd"/>
            <w:r w:rsidRPr="007E0283">
              <w:t>.</w:t>
            </w:r>
          </w:p>
        </w:tc>
      </w:tr>
      <w:tr w:rsidR="007E0283" w:rsidRPr="007E0283" w14:paraId="62020EFA" w14:textId="77777777" w:rsidTr="00FA151C">
        <w:tc>
          <w:tcPr>
            <w:tcW w:w="3391" w:type="dxa"/>
          </w:tcPr>
          <w:p w14:paraId="0EAF1C83" w14:textId="77777777" w:rsidR="007E0283" w:rsidRPr="007E0283" w:rsidRDefault="007E0283" w:rsidP="007E0283">
            <w:pPr>
              <w:widowControl w:val="0"/>
              <w:autoSpaceDE w:val="0"/>
              <w:autoSpaceDN w:val="0"/>
              <w:adjustRightInd w:val="0"/>
              <w:rPr>
                <w:b/>
                <w:sz w:val="24"/>
                <w:szCs w:val="24"/>
              </w:rPr>
            </w:pPr>
          </w:p>
        </w:tc>
        <w:tc>
          <w:tcPr>
            <w:tcW w:w="3391" w:type="dxa"/>
          </w:tcPr>
          <w:p w14:paraId="6EE5893B" w14:textId="77777777" w:rsidR="007E0283" w:rsidRPr="007E0283" w:rsidRDefault="007E0283" w:rsidP="007E0283">
            <w:pPr>
              <w:widowControl w:val="0"/>
              <w:autoSpaceDE w:val="0"/>
              <w:autoSpaceDN w:val="0"/>
              <w:adjustRightInd w:val="0"/>
              <w:jc w:val="both"/>
              <w:rPr>
                <w:i/>
                <w:sz w:val="24"/>
                <w:szCs w:val="24"/>
              </w:rPr>
            </w:pPr>
            <w:r w:rsidRPr="007E0283">
              <w:rPr>
                <w:i/>
                <w:sz w:val="24"/>
                <w:szCs w:val="24"/>
              </w:rPr>
              <w:t>Използване на пощенска кутия</w:t>
            </w:r>
          </w:p>
        </w:tc>
        <w:tc>
          <w:tcPr>
            <w:tcW w:w="1814" w:type="dxa"/>
            <w:vAlign w:val="center"/>
          </w:tcPr>
          <w:p w14:paraId="76CE8CC0" w14:textId="77777777" w:rsidR="007E0283" w:rsidRPr="007E0283" w:rsidRDefault="007E0283" w:rsidP="007E0283">
            <w:pPr>
              <w:widowControl w:val="0"/>
              <w:autoSpaceDE w:val="0"/>
              <w:autoSpaceDN w:val="0"/>
              <w:adjustRightInd w:val="0"/>
              <w:jc w:val="center"/>
            </w:pPr>
            <w:r w:rsidRPr="007E0283">
              <w:rPr>
                <w:b/>
                <w:sz w:val="24"/>
                <w:szCs w:val="24"/>
              </w:rPr>
              <w:sym w:font="Wingdings 2" w:char="F04F"/>
            </w:r>
          </w:p>
        </w:tc>
        <w:tc>
          <w:tcPr>
            <w:tcW w:w="5007" w:type="dxa"/>
          </w:tcPr>
          <w:p w14:paraId="6CFA8660" w14:textId="77777777" w:rsidR="007E0283" w:rsidRPr="007E0283" w:rsidRDefault="007E0283" w:rsidP="007E0283">
            <w:pPr>
              <w:widowControl w:val="0"/>
              <w:autoSpaceDE w:val="0"/>
              <w:autoSpaceDN w:val="0"/>
              <w:adjustRightInd w:val="0"/>
            </w:pPr>
          </w:p>
        </w:tc>
      </w:tr>
      <w:tr w:rsidR="007E0283" w:rsidRPr="007E0283" w14:paraId="4FD05858" w14:textId="77777777" w:rsidTr="00FA151C">
        <w:tc>
          <w:tcPr>
            <w:tcW w:w="3391" w:type="dxa"/>
          </w:tcPr>
          <w:p w14:paraId="040581A3" w14:textId="77777777" w:rsidR="007E0283" w:rsidRPr="007E0283" w:rsidRDefault="007E0283" w:rsidP="007E0283">
            <w:pPr>
              <w:widowControl w:val="0"/>
              <w:autoSpaceDE w:val="0"/>
              <w:autoSpaceDN w:val="0"/>
              <w:adjustRightInd w:val="0"/>
              <w:rPr>
                <w:b/>
                <w:sz w:val="24"/>
                <w:szCs w:val="24"/>
              </w:rPr>
            </w:pPr>
            <w:r w:rsidRPr="007E0283">
              <w:rPr>
                <w:b/>
                <w:sz w:val="24"/>
                <w:szCs w:val="24"/>
              </w:rPr>
              <w:t>Репутация и измами</w:t>
            </w:r>
          </w:p>
          <w:p w14:paraId="624B0482" w14:textId="77777777" w:rsidR="007E0283" w:rsidRPr="007E0283" w:rsidRDefault="007E0283" w:rsidP="007E0283">
            <w:pPr>
              <w:widowControl w:val="0"/>
              <w:autoSpaceDE w:val="0"/>
              <w:autoSpaceDN w:val="0"/>
              <w:adjustRightInd w:val="0"/>
              <w:rPr>
                <w:b/>
                <w:i/>
                <w:sz w:val="24"/>
                <w:szCs w:val="24"/>
              </w:rPr>
            </w:pPr>
            <w:r w:rsidRPr="007E0283">
              <w:rPr>
                <w:b/>
                <w:i/>
                <w:sz w:val="24"/>
                <w:szCs w:val="24"/>
              </w:rPr>
              <w:t>Санкции</w:t>
            </w:r>
          </w:p>
        </w:tc>
        <w:tc>
          <w:tcPr>
            <w:tcW w:w="3391" w:type="dxa"/>
          </w:tcPr>
          <w:p w14:paraId="72F8D534" w14:textId="77777777" w:rsidR="007E0283" w:rsidRPr="007E0283" w:rsidRDefault="007E0283" w:rsidP="007E0283">
            <w:pPr>
              <w:contextualSpacing/>
              <w:jc w:val="both"/>
              <w:rPr>
                <w:rFonts w:eastAsia="Calibri"/>
                <w:noProof/>
                <w:sz w:val="24"/>
                <w:szCs w:val="24"/>
              </w:rPr>
            </w:pPr>
            <w:r w:rsidRPr="007E0283">
              <w:rPr>
                <w:rFonts w:eastAsia="Calibri"/>
                <w:i/>
                <w:noProof/>
                <w:sz w:val="24"/>
                <w:szCs w:val="24"/>
              </w:rPr>
              <w:t>Участие в списъци с политически обвързани лица</w:t>
            </w:r>
            <w:r w:rsidRPr="007E0283">
              <w:rPr>
                <w:rFonts w:eastAsia="Calibri"/>
                <w:noProof/>
                <w:sz w:val="24"/>
                <w:szCs w:val="24"/>
              </w:rPr>
              <w:t xml:space="preserve"> </w:t>
            </w:r>
          </w:p>
          <w:p w14:paraId="4F180DE5"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Участие в списъци със санкционирани лица</w:t>
            </w:r>
          </w:p>
          <w:p w14:paraId="68D9FA82"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Участие в списъци с осъдени/глобени лица</w:t>
            </w:r>
          </w:p>
          <w:p w14:paraId="0D6C31C9" w14:textId="606374C3" w:rsidR="007E0283" w:rsidRPr="007E0283" w:rsidRDefault="007E0283" w:rsidP="007E0283">
            <w:pPr>
              <w:contextualSpacing/>
              <w:jc w:val="both"/>
              <w:rPr>
                <w:rFonts w:eastAsia="Calibri"/>
                <w:i/>
                <w:noProof/>
                <w:sz w:val="24"/>
                <w:szCs w:val="24"/>
              </w:rPr>
            </w:pPr>
            <w:r w:rsidRPr="007E0283">
              <w:rPr>
                <w:rFonts w:eastAsia="Calibri"/>
                <w:i/>
                <w:noProof/>
                <w:sz w:val="24"/>
                <w:szCs w:val="24"/>
              </w:rPr>
              <w:t>Участие в не</w:t>
            </w:r>
            <w:r w:rsidR="002771E0">
              <w:rPr>
                <w:rFonts w:eastAsia="Calibri"/>
                <w:i/>
                <w:noProof/>
                <w:sz w:val="24"/>
                <w:szCs w:val="24"/>
              </w:rPr>
              <w:t>бл</w:t>
            </w:r>
            <w:r w:rsidRPr="007E0283">
              <w:rPr>
                <w:rFonts w:eastAsia="Calibri"/>
                <w:i/>
                <w:noProof/>
                <w:sz w:val="24"/>
                <w:szCs w:val="24"/>
              </w:rPr>
              <w:t>агоприятни медийни пу</w:t>
            </w:r>
            <w:r w:rsidR="002771E0">
              <w:rPr>
                <w:rFonts w:eastAsia="Calibri"/>
                <w:i/>
                <w:noProof/>
                <w:sz w:val="24"/>
                <w:szCs w:val="24"/>
              </w:rPr>
              <w:t>бл</w:t>
            </w:r>
            <w:r w:rsidRPr="007E0283">
              <w:rPr>
                <w:rFonts w:eastAsia="Calibri"/>
                <w:i/>
                <w:noProof/>
                <w:sz w:val="24"/>
                <w:szCs w:val="24"/>
              </w:rPr>
              <w:t>икации</w:t>
            </w:r>
          </w:p>
        </w:tc>
        <w:tc>
          <w:tcPr>
            <w:tcW w:w="1814" w:type="dxa"/>
            <w:vAlign w:val="center"/>
          </w:tcPr>
          <w:p w14:paraId="0ABE965C"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4C9AEC96" w14:textId="77777777" w:rsidR="007E0283" w:rsidRPr="007E0283" w:rsidRDefault="007E0283" w:rsidP="007E0283">
            <w:pPr>
              <w:widowControl w:val="0"/>
              <w:autoSpaceDE w:val="0"/>
              <w:autoSpaceDN w:val="0"/>
              <w:adjustRightInd w:val="0"/>
              <w:jc w:val="both"/>
            </w:pPr>
            <w:r w:rsidRPr="007E0283">
              <w:t xml:space="preserve">По правило се проверява допустимостта на всички включени в </w:t>
            </w:r>
            <w:proofErr w:type="spellStart"/>
            <w:r w:rsidRPr="007E0283">
              <w:t>ИП</w:t>
            </w:r>
            <w:proofErr w:type="spellEnd"/>
            <w:r w:rsidRPr="007E0283">
              <w:t xml:space="preserve"> разходи, в т.ч. всички относими обществени поръчки за законосъобразност на проведения избор, в т.ч. преди сключването дали избраният кандидат е представил свидетелства за съдимост на съответните лица съгласно ЗОП.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w:t>
            </w:r>
            <w:proofErr w:type="spellStart"/>
            <w:r w:rsidRPr="007E0283">
              <w:t>ИП</w:t>
            </w:r>
            <w:proofErr w:type="spellEnd"/>
            <w:r w:rsidRPr="007E0283">
              <w:t>.</w:t>
            </w:r>
          </w:p>
          <w:p w14:paraId="6E7313ED" w14:textId="77777777" w:rsidR="007E0283" w:rsidRPr="007E0283" w:rsidRDefault="007E0283" w:rsidP="007E0283">
            <w:pPr>
              <w:widowControl w:val="0"/>
              <w:autoSpaceDE w:val="0"/>
              <w:autoSpaceDN w:val="0"/>
              <w:adjustRightInd w:val="0"/>
            </w:pPr>
          </w:p>
        </w:tc>
      </w:tr>
      <w:tr w:rsidR="007E0283" w:rsidRPr="007E0283" w14:paraId="042A680A" w14:textId="77777777" w:rsidTr="00FA151C">
        <w:tc>
          <w:tcPr>
            <w:tcW w:w="3391" w:type="dxa"/>
          </w:tcPr>
          <w:p w14:paraId="06D9FB85" w14:textId="77777777" w:rsidR="007E0283" w:rsidRPr="007E0283" w:rsidRDefault="007E0283" w:rsidP="007E0283">
            <w:pPr>
              <w:widowControl w:val="0"/>
              <w:autoSpaceDE w:val="0"/>
              <w:autoSpaceDN w:val="0"/>
              <w:adjustRightInd w:val="0"/>
              <w:rPr>
                <w:b/>
                <w:sz w:val="24"/>
                <w:szCs w:val="24"/>
              </w:rPr>
            </w:pPr>
            <w:r w:rsidRPr="007E0283">
              <w:rPr>
                <w:b/>
                <w:sz w:val="24"/>
                <w:szCs w:val="24"/>
              </w:rPr>
              <w:t>Репутация и измами</w:t>
            </w:r>
          </w:p>
          <w:p w14:paraId="7392BEBB" w14:textId="77777777" w:rsidR="007E0283" w:rsidRPr="007E0283" w:rsidRDefault="007E0283" w:rsidP="007E0283">
            <w:pPr>
              <w:widowControl w:val="0"/>
              <w:autoSpaceDE w:val="0"/>
              <w:autoSpaceDN w:val="0"/>
              <w:adjustRightInd w:val="0"/>
              <w:rPr>
                <w:b/>
                <w:sz w:val="24"/>
                <w:szCs w:val="24"/>
              </w:rPr>
            </w:pPr>
            <w:r w:rsidRPr="007E0283">
              <w:rPr>
                <w:b/>
                <w:i/>
                <w:sz w:val="24"/>
                <w:szCs w:val="24"/>
              </w:rPr>
              <w:t>Промени</w:t>
            </w:r>
          </w:p>
        </w:tc>
        <w:tc>
          <w:tcPr>
            <w:tcW w:w="3391" w:type="dxa"/>
          </w:tcPr>
          <w:p w14:paraId="5FAC0C95" w14:textId="77777777" w:rsidR="007E0283" w:rsidRPr="007E0283" w:rsidRDefault="007E0283" w:rsidP="007E0283">
            <w:pPr>
              <w:contextualSpacing/>
              <w:jc w:val="both"/>
              <w:rPr>
                <w:rFonts w:eastAsia="Calibri"/>
                <w:i/>
                <w:noProof/>
                <w:sz w:val="24"/>
                <w:szCs w:val="24"/>
              </w:rPr>
            </w:pPr>
            <w:r w:rsidRPr="007E0283">
              <w:rPr>
                <w:rFonts w:eastAsia="Calibri"/>
                <w:i/>
                <w:noProof/>
                <w:sz w:val="24"/>
                <w:szCs w:val="24"/>
              </w:rPr>
              <w:t xml:space="preserve">Новосъздадена компания  </w:t>
            </w:r>
          </w:p>
          <w:p w14:paraId="666BABAF" w14:textId="77777777" w:rsidR="007E0283" w:rsidRPr="007E0283" w:rsidRDefault="007E0283" w:rsidP="007E0283">
            <w:pPr>
              <w:contextualSpacing/>
              <w:rPr>
                <w:rFonts w:eastAsia="Calibri"/>
                <w:i/>
                <w:noProof/>
                <w:sz w:val="24"/>
                <w:szCs w:val="24"/>
              </w:rPr>
            </w:pPr>
            <w:r w:rsidRPr="007E0283">
              <w:rPr>
                <w:rFonts w:eastAsia="Calibri"/>
                <w:i/>
                <w:noProof/>
                <w:sz w:val="24"/>
                <w:szCs w:val="24"/>
              </w:rPr>
              <w:t xml:space="preserve">Нов собственик/управляващ </w:t>
            </w:r>
          </w:p>
          <w:p w14:paraId="4BA64692" w14:textId="77777777" w:rsidR="007E0283" w:rsidRPr="007E0283" w:rsidRDefault="007E0283" w:rsidP="007E0283">
            <w:pPr>
              <w:contextualSpacing/>
              <w:rPr>
                <w:rFonts w:eastAsia="Calibri"/>
                <w:i/>
                <w:noProof/>
                <w:sz w:val="24"/>
                <w:szCs w:val="24"/>
              </w:rPr>
            </w:pPr>
            <w:r w:rsidRPr="007E0283">
              <w:rPr>
                <w:rFonts w:eastAsia="Calibri"/>
                <w:i/>
                <w:noProof/>
                <w:sz w:val="24"/>
                <w:szCs w:val="24"/>
              </w:rPr>
              <w:t>Честа смяна на управляващи</w:t>
            </w:r>
          </w:p>
          <w:p w14:paraId="44EE1B64" w14:textId="77777777" w:rsidR="007E0283" w:rsidRPr="007E0283" w:rsidRDefault="007E0283" w:rsidP="007E0283">
            <w:pPr>
              <w:contextualSpacing/>
              <w:rPr>
                <w:rFonts w:eastAsia="Calibri"/>
                <w:i/>
                <w:noProof/>
                <w:sz w:val="24"/>
                <w:szCs w:val="24"/>
              </w:rPr>
            </w:pPr>
            <w:r w:rsidRPr="007E0283">
              <w:rPr>
                <w:rFonts w:eastAsia="Calibri"/>
                <w:i/>
                <w:noProof/>
                <w:sz w:val="24"/>
                <w:szCs w:val="24"/>
              </w:rPr>
              <w:t>Промяна на стопанската дейност</w:t>
            </w:r>
          </w:p>
          <w:p w14:paraId="7D9DA8AF" w14:textId="77777777" w:rsidR="007E0283" w:rsidRPr="007E0283" w:rsidRDefault="007E0283" w:rsidP="007E0283">
            <w:pPr>
              <w:contextualSpacing/>
              <w:rPr>
                <w:rFonts w:eastAsia="Calibri"/>
                <w:i/>
                <w:noProof/>
                <w:sz w:val="24"/>
                <w:szCs w:val="24"/>
              </w:rPr>
            </w:pPr>
            <w:r w:rsidRPr="007E0283">
              <w:rPr>
                <w:rFonts w:eastAsia="Calibri"/>
                <w:i/>
                <w:noProof/>
                <w:sz w:val="24"/>
                <w:szCs w:val="24"/>
              </w:rPr>
              <w:t>Промяна на адреса</w:t>
            </w:r>
          </w:p>
          <w:p w14:paraId="245D4E37" w14:textId="77777777" w:rsidR="007E0283" w:rsidRPr="007E0283" w:rsidRDefault="007E0283" w:rsidP="007E0283">
            <w:pPr>
              <w:contextualSpacing/>
              <w:rPr>
                <w:rFonts w:eastAsia="Calibri"/>
                <w:i/>
                <w:noProof/>
                <w:sz w:val="24"/>
                <w:szCs w:val="24"/>
              </w:rPr>
            </w:pPr>
            <w:r w:rsidRPr="007E0283">
              <w:rPr>
                <w:rFonts w:eastAsia="Calibri"/>
                <w:i/>
                <w:noProof/>
                <w:sz w:val="24"/>
                <w:szCs w:val="24"/>
              </w:rPr>
              <w:t>Промяна на името</w:t>
            </w:r>
          </w:p>
        </w:tc>
        <w:tc>
          <w:tcPr>
            <w:tcW w:w="1814" w:type="dxa"/>
            <w:vAlign w:val="center"/>
          </w:tcPr>
          <w:p w14:paraId="2A8E6B93" w14:textId="77777777" w:rsidR="007E0283" w:rsidRPr="007E0283" w:rsidRDefault="007E0283" w:rsidP="007E0283">
            <w:pPr>
              <w:widowControl w:val="0"/>
              <w:autoSpaceDE w:val="0"/>
              <w:autoSpaceDN w:val="0"/>
              <w:adjustRightInd w:val="0"/>
              <w:jc w:val="center"/>
              <w:rPr>
                <w:b/>
                <w:sz w:val="24"/>
                <w:szCs w:val="24"/>
              </w:rPr>
            </w:pPr>
            <w:r w:rsidRPr="007E0283">
              <w:rPr>
                <w:b/>
                <w:sz w:val="24"/>
                <w:szCs w:val="24"/>
              </w:rPr>
              <w:sym w:font="Wingdings 2" w:char="F04F"/>
            </w:r>
          </w:p>
        </w:tc>
        <w:tc>
          <w:tcPr>
            <w:tcW w:w="5007" w:type="dxa"/>
          </w:tcPr>
          <w:p w14:paraId="34C1A6D7" w14:textId="77777777" w:rsidR="007E0283" w:rsidRPr="007E0283" w:rsidRDefault="007E0283" w:rsidP="007E0283">
            <w:pPr>
              <w:widowControl w:val="0"/>
              <w:autoSpaceDE w:val="0"/>
              <w:autoSpaceDN w:val="0"/>
              <w:adjustRightInd w:val="0"/>
              <w:jc w:val="both"/>
            </w:pPr>
            <w:r w:rsidRPr="007E0283">
              <w:t xml:space="preserve">По правило се проверява допустимостта на всички включени в </w:t>
            </w:r>
            <w:proofErr w:type="spellStart"/>
            <w:r w:rsidRPr="007E0283">
              <w:t>ИП</w:t>
            </w:r>
            <w:proofErr w:type="spellEnd"/>
            <w:r w:rsidRPr="007E0283">
              <w:t xml:space="preserve"> разходи, в т.ч. на всички относими обществени поръчки за законосъобразност на проведения избор. Извършва се проверка на обществените поръчки, възложени чрез директното възлагане, за евентуално разделяне. Проверява се изпълнението на договорите, разходи по които са включени в </w:t>
            </w:r>
            <w:proofErr w:type="spellStart"/>
            <w:r w:rsidRPr="007E0283">
              <w:t>ИП</w:t>
            </w:r>
            <w:proofErr w:type="spellEnd"/>
            <w:r w:rsidRPr="007E0283">
              <w:t xml:space="preserve">. Извършва се проверка на всички изменения в договорите с изпълнители (разходи по които са включени в </w:t>
            </w:r>
            <w:proofErr w:type="spellStart"/>
            <w:r w:rsidRPr="007E0283">
              <w:t>ИП</w:t>
            </w:r>
            <w:proofErr w:type="spellEnd"/>
            <w:r w:rsidRPr="007E0283">
              <w:t xml:space="preserve">), които не са проверявани до </w:t>
            </w:r>
            <w:r w:rsidRPr="007E0283">
              <w:lastRenderedPageBreak/>
              <w:t>момента. Измененията включват както обективираните в анекс промени, така също и отклоненията в изпълнението на договора от договорените условия, които не са предмет на анекс.</w:t>
            </w:r>
          </w:p>
        </w:tc>
      </w:tr>
    </w:tbl>
    <w:p w14:paraId="69E60A9E" w14:textId="77777777" w:rsidR="007E0283" w:rsidRPr="007E0283" w:rsidRDefault="007E0283" w:rsidP="007E0283">
      <w:pPr>
        <w:widowControl w:val="0"/>
        <w:autoSpaceDE w:val="0"/>
        <w:autoSpaceDN w:val="0"/>
        <w:adjustRightInd w:val="0"/>
        <w:spacing w:after="0" w:line="240" w:lineRule="auto"/>
        <w:rPr>
          <w:rFonts w:ascii="Times New Roman" w:eastAsia="Times New Roman" w:hAnsi="Times New Roman" w:cs="Times New Roman"/>
          <w:b/>
          <w:sz w:val="24"/>
          <w:szCs w:val="24"/>
          <w:lang w:eastAsia="bg-BG"/>
        </w:rPr>
      </w:pPr>
    </w:p>
    <w:p w14:paraId="39323813" w14:textId="77777777" w:rsidR="007E0283" w:rsidRPr="007E0283" w:rsidRDefault="007E0283" w:rsidP="007E0283">
      <w:pPr>
        <w:widowControl w:val="0"/>
        <w:autoSpaceDE w:val="0"/>
        <w:autoSpaceDN w:val="0"/>
        <w:adjustRightInd w:val="0"/>
        <w:spacing w:after="0" w:line="240" w:lineRule="auto"/>
        <w:rPr>
          <w:rFonts w:ascii="Times New Roman" w:eastAsia="Times New Roman" w:hAnsi="Times New Roman" w:cs="Times New Roman"/>
          <w:b/>
          <w:sz w:val="24"/>
          <w:szCs w:val="24"/>
          <w:lang w:eastAsia="bg-BG"/>
        </w:rPr>
      </w:pPr>
    </w:p>
    <w:p w14:paraId="569E0139" w14:textId="77777777" w:rsidR="006E3719" w:rsidRPr="00DF4361" w:rsidRDefault="006E3719" w:rsidP="00DF4361">
      <w:pPr>
        <w:jc w:val="both"/>
        <w:rPr>
          <w:rFonts w:ascii="Times New Roman" w:hAnsi="Times New Roman" w:cs="Times New Roman"/>
          <w:color w:val="000000" w:themeColor="text1"/>
          <w:sz w:val="24"/>
          <w:szCs w:val="24"/>
        </w:rPr>
      </w:pPr>
    </w:p>
    <w:sectPr w:rsidR="006E3719" w:rsidRPr="00DF4361" w:rsidSect="008F60EB">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EFB1B" w14:textId="77777777" w:rsidR="00425287" w:rsidRDefault="00425287" w:rsidP="009E4F41">
      <w:pPr>
        <w:spacing w:after="0" w:line="240" w:lineRule="auto"/>
      </w:pPr>
      <w:r>
        <w:separator/>
      </w:r>
    </w:p>
  </w:endnote>
  <w:endnote w:type="continuationSeparator" w:id="0">
    <w:p w14:paraId="4571B4DF" w14:textId="77777777" w:rsidR="00425287" w:rsidRDefault="00425287" w:rsidP="009E4F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586086"/>
      <w:docPartObj>
        <w:docPartGallery w:val="Page Numbers (Bottom of Page)"/>
        <w:docPartUnique/>
      </w:docPartObj>
    </w:sdtPr>
    <w:sdtEndPr>
      <w:rPr>
        <w:noProof/>
      </w:rPr>
    </w:sdtEndPr>
    <w:sdtContent>
      <w:p w14:paraId="331681D0" w14:textId="1612CC0B" w:rsidR="00425287" w:rsidRDefault="00425287">
        <w:pPr>
          <w:pStyle w:val="Footer"/>
          <w:jc w:val="right"/>
        </w:pPr>
        <w:r>
          <w:fldChar w:fldCharType="begin"/>
        </w:r>
        <w:r>
          <w:instrText xml:space="preserve"> PAGE   \* MERGEFORMAT </w:instrText>
        </w:r>
        <w:r>
          <w:fldChar w:fldCharType="separate"/>
        </w:r>
        <w:r w:rsidR="0087213D">
          <w:rPr>
            <w:noProof/>
          </w:rPr>
          <w:t>21</w:t>
        </w:r>
        <w:r>
          <w:rPr>
            <w:noProof/>
          </w:rPr>
          <w:fldChar w:fldCharType="end"/>
        </w:r>
      </w:p>
    </w:sdtContent>
  </w:sdt>
  <w:p w14:paraId="62F2F65F" w14:textId="77777777" w:rsidR="00425287" w:rsidRDefault="004252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CDEAB" w14:textId="77777777" w:rsidR="00425287" w:rsidRDefault="00425287" w:rsidP="009E4F41">
      <w:pPr>
        <w:spacing w:after="0" w:line="240" w:lineRule="auto"/>
      </w:pPr>
      <w:r>
        <w:separator/>
      </w:r>
    </w:p>
  </w:footnote>
  <w:footnote w:type="continuationSeparator" w:id="0">
    <w:p w14:paraId="0CEFA541" w14:textId="77777777" w:rsidR="00425287" w:rsidRDefault="00425287" w:rsidP="009E4F41">
      <w:pPr>
        <w:spacing w:after="0" w:line="240" w:lineRule="auto"/>
      </w:pPr>
      <w:r>
        <w:continuationSeparator/>
      </w:r>
    </w:p>
  </w:footnote>
  <w:footnote w:id="1">
    <w:p w14:paraId="789C4665" w14:textId="77777777" w:rsidR="00425287" w:rsidRPr="00F12EB4" w:rsidRDefault="00425287" w:rsidP="009E4F41">
      <w:pPr>
        <w:pStyle w:val="FootnoteText"/>
        <w:ind w:left="-709"/>
        <w:jc w:val="both"/>
        <w:rPr>
          <w:lang w:val="bg-BG"/>
        </w:rPr>
      </w:pPr>
      <w:r>
        <w:rPr>
          <w:rStyle w:val="FootnoteReference"/>
        </w:rPr>
        <w:footnoteRef/>
      </w:r>
      <w:r>
        <w:t xml:space="preserve"> </w:t>
      </w:r>
      <w:proofErr w:type="spellStart"/>
      <w:r>
        <w:t>разходи</w:t>
      </w:r>
      <w:proofErr w:type="spellEnd"/>
      <w:r>
        <w:t xml:space="preserve"> </w:t>
      </w:r>
      <w:proofErr w:type="spellStart"/>
      <w:r>
        <w:t>за</w:t>
      </w:r>
      <w:proofErr w:type="spellEnd"/>
      <w:r>
        <w:t xml:space="preserve"> </w:t>
      </w:r>
      <w:proofErr w:type="spellStart"/>
      <w:r>
        <w:t>персонал</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услуги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услуги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консултантски</w:t>
      </w:r>
      <w:proofErr w:type="spellEnd"/>
      <w:r>
        <w:t xml:space="preserve"> </w:t>
      </w:r>
      <w:proofErr w:type="spellStart"/>
      <w:r>
        <w:t>услуги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провеждане</w:t>
      </w:r>
      <w:proofErr w:type="spellEnd"/>
      <w:r>
        <w:t xml:space="preserve"> и </w:t>
      </w:r>
      <w:proofErr w:type="spellStart"/>
      <w:r>
        <w:t>участие</w:t>
      </w:r>
      <w:proofErr w:type="spellEnd"/>
      <w:r>
        <w:t xml:space="preserve"> в </w:t>
      </w:r>
      <w:proofErr w:type="spellStart"/>
      <w:r>
        <w:t>мероприятия</w:t>
      </w:r>
      <w:proofErr w:type="spellEnd"/>
      <w:r>
        <w:t>);</w:t>
      </w:r>
      <w:r>
        <w:rPr>
          <w:lang w:val="bg-BG"/>
        </w:rPr>
        <w:t xml:space="preserve"> </w:t>
      </w:r>
      <w:proofErr w:type="spellStart"/>
      <w:r>
        <w:t>разходи</w:t>
      </w:r>
      <w:proofErr w:type="spellEnd"/>
      <w:r>
        <w:t xml:space="preserve"> </w:t>
      </w:r>
      <w:proofErr w:type="spellStart"/>
      <w:r>
        <w:t>за</w:t>
      </w:r>
      <w:proofErr w:type="spellEnd"/>
      <w:r>
        <w:t xml:space="preserve"> </w:t>
      </w:r>
      <w:proofErr w:type="spellStart"/>
      <w:r>
        <w:t>активи</w:t>
      </w:r>
      <w:proofErr w:type="spellEnd"/>
      <w:r>
        <w:t xml:space="preserve"> и </w:t>
      </w:r>
      <w:proofErr w:type="spellStart"/>
      <w:r>
        <w:t>материали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материални</w:t>
      </w:r>
      <w:proofErr w:type="spellEnd"/>
      <w:r>
        <w:t xml:space="preserve"> </w:t>
      </w:r>
      <w:proofErr w:type="spellStart"/>
      <w:r>
        <w:t>активи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нематериални</w:t>
      </w:r>
      <w:proofErr w:type="spellEnd"/>
      <w:r>
        <w:t xml:space="preserve"> </w:t>
      </w:r>
      <w:proofErr w:type="spellStart"/>
      <w:r>
        <w:t>активи</w:t>
      </w:r>
      <w:proofErr w:type="spellEnd"/>
      <w:r>
        <w:t xml:space="preserve">, </w:t>
      </w:r>
      <w:proofErr w:type="spellStart"/>
      <w:r>
        <w:t>разходи</w:t>
      </w:r>
      <w:proofErr w:type="spellEnd"/>
      <w:r>
        <w:t xml:space="preserve"> </w:t>
      </w:r>
      <w:proofErr w:type="spellStart"/>
      <w:r>
        <w:t>за</w:t>
      </w:r>
      <w:proofErr w:type="spellEnd"/>
      <w:r>
        <w:t xml:space="preserve"> </w:t>
      </w:r>
      <w:proofErr w:type="spellStart"/>
      <w:r>
        <w:t>материали</w:t>
      </w:r>
      <w:proofErr w:type="spellEnd"/>
      <w:r>
        <w:t xml:space="preserve">); </w:t>
      </w:r>
      <w:proofErr w:type="spellStart"/>
      <w:r>
        <w:t>други</w:t>
      </w:r>
      <w:proofErr w:type="spellEnd"/>
      <w:r>
        <w:t xml:space="preserve"> в </w:t>
      </w:r>
      <w:proofErr w:type="spellStart"/>
      <w:r>
        <w:t>зависимост</w:t>
      </w:r>
      <w:proofErr w:type="spellEnd"/>
      <w:r>
        <w:t xml:space="preserve"> </w:t>
      </w:r>
      <w:proofErr w:type="spellStart"/>
      <w:r>
        <w:t>от</w:t>
      </w:r>
      <w:proofErr w:type="spellEnd"/>
      <w:r>
        <w:t xml:space="preserve"> </w:t>
      </w:r>
      <w:proofErr w:type="spellStart"/>
      <w:r>
        <w:t>спецификите</w:t>
      </w:r>
      <w:proofErr w:type="spellEnd"/>
      <w:r>
        <w:t xml:space="preserve"> </w:t>
      </w:r>
      <w:proofErr w:type="spellStart"/>
      <w:r>
        <w:t>на</w:t>
      </w:r>
      <w:proofErr w:type="spellEnd"/>
      <w:r>
        <w:t xml:space="preserve"> </w:t>
      </w:r>
      <w:proofErr w:type="spellStart"/>
      <w:r>
        <w:t>конкретната</w:t>
      </w:r>
      <w:proofErr w:type="spellEnd"/>
      <w:r>
        <w:t xml:space="preserve"> </w:t>
      </w:r>
      <w:proofErr w:type="spellStart"/>
      <w:r>
        <w:t>процедура</w:t>
      </w:r>
      <w:proofErr w:type="spellEnd"/>
      <w:r>
        <w:rPr>
          <w:lang w:val="bg-BG"/>
        </w:rPr>
        <w:t>/проект</w:t>
      </w:r>
      <w:r>
        <w:t>, к</w:t>
      </w:r>
      <w:proofErr w:type="spellStart"/>
      <w:r>
        <w:rPr>
          <w:lang w:val="bg-BG"/>
        </w:rPr>
        <w:t>оит</w:t>
      </w:r>
      <w:proofErr w:type="spellEnd"/>
      <w:r>
        <w:t xml:space="preserve">о </w:t>
      </w:r>
      <w:proofErr w:type="spellStart"/>
      <w:r>
        <w:t>по</w:t>
      </w:r>
      <w:proofErr w:type="spellEnd"/>
      <w:r>
        <w:t xml:space="preserve"> </w:t>
      </w:r>
      <w:proofErr w:type="spellStart"/>
      <w:r>
        <w:t>преценка</w:t>
      </w:r>
      <w:proofErr w:type="spellEnd"/>
      <w:r>
        <w:t xml:space="preserve"> </w:t>
      </w:r>
      <w:proofErr w:type="spellStart"/>
      <w:r>
        <w:t>могат</w:t>
      </w:r>
      <w:proofErr w:type="spellEnd"/>
      <w:r>
        <w:t xml:space="preserve"> </w:t>
      </w:r>
      <w:proofErr w:type="spellStart"/>
      <w:r>
        <w:t>да</w:t>
      </w:r>
      <w:proofErr w:type="spellEnd"/>
      <w:r>
        <w:t xml:space="preserve"> </w:t>
      </w:r>
      <w:proofErr w:type="spellStart"/>
      <w:r>
        <w:t>се</w:t>
      </w:r>
      <w:proofErr w:type="spellEnd"/>
      <w:r>
        <w:t xml:space="preserve"> </w:t>
      </w:r>
      <w:proofErr w:type="spellStart"/>
      <w:r>
        <w:t>включат</w:t>
      </w:r>
      <w:proofErr w:type="spellEnd"/>
      <w:r>
        <w:t xml:space="preserve"> </w:t>
      </w:r>
      <w:proofErr w:type="spellStart"/>
      <w:r>
        <w:t>към</w:t>
      </w:r>
      <w:proofErr w:type="spellEnd"/>
      <w:r>
        <w:t xml:space="preserve"> </w:t>
      </w:r>
      <w:proofErr w:type="spellStart"/>
      <w:r>
        <w:t>описаните</w:t>
      </w:r>
      <w:proofErr w:type="spellEnd"/>
      <w:r>
        <w:t xml:space="preserve"> </w:t>
      </w:r>
      <w:proofErr w:type="spellStart"/>
      <w:r>
        <w:t>по-горе</w:t>
      </w:r>
      <w:proofErr w:type="spellEnd"/>
      <w:r>
        <w:t xml:space="preserve"> </w:t>
      </w:r>
      <w:proofErr w:type="spellStart"/>
      <w:r>
        <w:t>групи</w:t>
      </w:r>
      <w:proofErr w:type="spellEnd"/>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71FF4"/>
    <w:multiLevelType w:val="hybridMultilevel"/>
    <w:tmpl w:val="705E3B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8990B2A"/>
    <w:multiLevelType w:val="hybridMultilevel"/>
    <w:tmpl w:val="7874883E"/>
    <w:lvl w:ilvl="0" w:tplc="3EB4FD9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15:restartNumberingAfterBreak="0">
    <w:nsid w:val="160F79BF"/>
    <w:multiLevelType w:val="hybridMultilevel"/>
    <w:tmpl w:val="EA3C81EE"/>
    <w:lvl w:ilvl="0" w:tplc="7CC03A94">
      <w:start w:val="1"/>
      <w:numFmt w:val="decimal"/>
      <w:lvlText w:val="%1."/>
      <w:lvlJc w:val="left"/>
      <w:pPr>
        <w:ind w:left="360" w:hanging="360"/>
      </w:pPr>
      <w:rPr>
        <w:rFonts w:hint="default"/>
        <w:b w:val="0"/>
      </w:rPr>
    </w:lvl>
    <w:lvl w:ilvl="1" w:tplc="4C92CCF0">
      <w:start w:val="1"/>
      <mc:AlternateContent>
        <mc:Choice Requires="w14">
          <w:numFmt w:val="custom" w:format="а, й, к, ..."/>
        </mc:Choice>
        <mc:Fallback>
          <w:numFmt w:val="decimal"/>
        </mc:Fallback>
      </mc:AlternateContent>
      <w:lvlText w:val="%2."/>
      <w:lvlJc w:val="left"/>
      <w:pPr>
        <w:ind w:left="1080" w:hanging="360"/>
      </w:pPr>
      <w:rPr>
        <w:rFonts w:hint="default"/>
      </w:r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15:restartNumberingAfterBreak="0">
    <w:nsid w:val="184540E4"/>
    <w:multiLevelType w:val="hybridMultilevel"/>
    <w:tmpl w:val="8260FF5A"/>
    <w:lvl w:ilvl="0" w:tplc="B2308EA8">
      <w:start w:val="1"/>
      <w:numFmt w:val="decimal"/>
      <w:lvlText w:val="%1."/>
      <w:lvlJc w:val="left"/>
      <w:pPr>
        <w:ind w:left="720" w:hanging="360"/>
      </w:pPr>
      <w:rPr>
        <w:rFonts w:ascii="Times New Roman" w:hAnsi="Times New Roman" w:cs="Times New Roman" w:hint="default"/>
        <w:i/>
        <w:color w:val="0070C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D5908D2"/>
    <w:multiLevelType w:val="hybridMultilevel"/>
    <w:tmpl w:val="32BEF36E"/>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 w15:restartNumberingAfterBreak="0">
    <w:nsid w:val="21B67B69"/>
    <w:multiLevelType w:val="hybridMultilevel"/>
    <w:tmpl w:val="76AE8AB8"/>
    <w:lvl w:ilvl="0" w:tplc="918087B2">
      <w:start w:val="9"/>
      <w:numFmt w:val="bullet"/>
      <w:lvlText w:val="-"/>
      <w:lvlJc w:val="left"/>
      <w:pPr>
        <w:ind w:left="360" w:hanging="360"/>
      </w:pPr>
      <w:rPr>
        <w:rFonts w:ascii="Times New Roman" w:eastAsia="SimSu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24A87799"/>
    <w:multiLevelType w:val="hybridMultilevel"/>
    <w:tmpl w:val="459A7FA0"/>
    <w:lvl w:ilvl="0" w:tplc="C5E0D8DE">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15:restartNumberingAfterBreak="0">
    <w:nsid w:val="252E1390"/>
    <w:multiLevelType w:val="hybridMultilevel"/>
    <w:tmpl w:val="BD6EC16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86C6E2A"/>
    <w:multiLevelType w:val="hybridMultilevel"/>
    <w:tmpl w:val="55FCF89E"/>
    <w:lvl w:ilvl="0" w:tplc="8F92393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9" w15:restartNumberingAfterBreak="0">
    <w:nsid w:val="28922116"/>
    <w:multiLevelType w:val="hybridMultilevel"/>
    <w:tmpl w:val="E028F52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92077FF"/>
    <w:multiLevelType w:val="hybridMultilevel"/>
    <w:tmpl w:val="DFD0D1A4"/>
    <w:lvl w:ilvl="0" w:tplc="14F0947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309E5431"/>
    <w:multiLevelType w:val="multilevel"/>
    <w:tmpl w:val="2B023BE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1CC1A66"/>
    <w:multiLevelType w:val="hybridMultilevel"/>
    <w:tmpl w:val="FED2538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8DA45AC"/>
    <w:multiLevelType w:val="hybridMultilevel"/>
    <w:tmpl w:val="C3E4A696"/>
    <w:lvl w:ilvl="0" w:tplc="32B24B86">
      <w:start w:val="1"/>
      <w:numFmt w:val="decimal"/>
      <w:lvlText w:val="%1."/>
      <w:lvlJc w:val="left"/>
      <w:pPr>
        <w:ind w:left="360" w:hanging="360"/>
      </w:pPr>
      <w:rPr>
        <w:rFonts w:eastAsia="Times New Roman" w:hint="default"/>
        <w:i w:val="0"/>
        <w:color w:val="000000" w:themeColor="text1"/>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4" w15:restartNumberingAfterBreak="0">
    <w:nsid w:val="3CDB6FCE"/>
    <w:multiLevelType w:val="hybridMultilevel"/>
    <w:tmpl w:val="ADC28B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E57450B"/>
    <w:multiLevelType w:val="hybridMultilevel"/>
    <w:tmpl w:val="49908768"/>
    <w:lvl w:ilvl="0" w:tplc="0694AB4A">
      <w:start w:val="1"/>
      <w:numFmt w:val="decimal"/>
      <w:lvlText w:val="%1."/>
      <w:lvlJc w:val="left"/>
      <w:pPr>
        <w:ind w:left="720" w:hanging="360"/>
      </w:pPr>
      <w:rPr>
        <w:rFonts w:hint="default"/>
        <w:i/>
        <w:color w:val="0070C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405B3024"/>
    <w:multiLevelType w:val="multilevel"/>
    <w:tmpl w:val="D22ED7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8B3710"/>
    <w:multiLevelType w:val="hybridMultilevel"/>
    <w:tmpl w:val="FD041BA0"/>
    <w:lvl w:ilvl="0" w:tplc="0A7201C8">
      <w:start w:val="1"/>
      <w:numFmt w:val="decimal"/>
      <w:lvlText w:val="%1."/>
      <w:lvlJc w:val="left"/>
      <w:pPr>
        <w:ind w:left="360" w:hanging="360"/>
      </w:pPr>
      <w:rPr>
        <w:i/>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42FA3F8B"/>
    <w:multiLevelType w:val="hybridMultilevel"/>
    <w:tmpl w:val="365CB53C"/>
    <w:lvl w:ilvl="0" w:tplc="49D61DE2">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9" w15:restartNumberingAfterBreak="0">
    <w:nsid w:val="43694328"/>
    <w:multiLevelType w:val="hybridMultilevel"/>
    <w:tmpl w:val="F7B69938"/>
    <w:lvl w:ilvl="0" w:tplc="6556F1E4">
      <w:start w:val="1"/>
      <w:numFmt w:val="decimal"/>
      <w:lvlText w:val="%1."/>
      <w:lvlJc w:val="left"/>
      <w:pPr>
        <w:ind w:left="720" w:hanging="360"/>
      </w:pPr>
      <w:rPr>
        <w:rFonts w:ascii="Times New Roman" w:hAnsi="Times New Roman" w:cs="Times New Roman" w:hint="default"/>
        <w:color w:val="00000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4D3A6DCD"/>
    <w:multiLevelType w:val="hybridMultilevel"/>
    <w:tmpl w:val="BC6C35C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D4F1FB7"/>
    <w:multiLevelType w:val="hybridMultilevel"/>
    <w:tmpl w:val="BEF2DC2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D87039E"/>
    <w:multiLevelType w:val="hybridMultilevel"/>
    <w:tmpl w:val="E2C41DF0"/>
    <w:lvl w:ilvl="0" w:tplc="CE042C8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3" w15:restartNumberingAfterBreak="0">
    <w:nsid w:val="4D8F2302"/>
    <w:multiLevelType w:val="hybridMultilevel"/>
    <w:tmpl w:val="0478CBF0"/>
    <w:lvl w:ilvl="0" w:tplc="0402000F">
      <w:start w:val="1"/>
      <w:numFmt w:val="decimal"/>
      <w:lvlText w:val="%1."/>
      <w:lvlJc w:val="left"/>
      <w:pPr>
        <w:ind w:left="360" w:hanging="360"/>
      </w:pPr>
      <w:rPr>
        <w:rFonts w:hint="default"/>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15:restartNumberingAfterBreak="0">
    <w:nsid w:val="4E8C0AC3"/>
    <w:multiLevelType w:val="hybridMultilevel"/>
    <w:tmpl w:val="0DBAD84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5" w15:restartNumberingAfterBreak="0">
    <w:nsid w:val="4F082AD2"/>
    <w:multiLevelType w:val="hybridMultilevel"/>
    <w:tmpl w:val="106C6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4FED7DDB"/>
    <w:multiLevelType w:val="hybridMultilevel"/>
    <w:tmpl w:val="11B22E2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3BC2063"/>
    <w:multiLevelType w:val="hybridMultilevel"/>
    <w:tmpl w:val="EB4C7456"/>
    <w:lvl w:ilvl="0" w:tplc="A75A9D5A">
      <w:start w:val="1"/>
      <w:numFmt w:val="decimal"/>
      <w:lvlText w:val="%1."/>
      <w:lvlJc w:val="left"/>
      <w:pPr>
        <w:ind w:left="360" w:hanging="360"/>
      </w:pPr>
      <w:rPr>
        <w:rFonts w:hint="default"/>
        <w:i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8" w15:restartNumberingAfterBreak="0">
    <w:nsid w:val="561E0E45"/>
    <w:multiLevelType w:val="hybridMultilevel"/>
    <w:tmpl w:val="5CBE6DA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8AB6997"/>
    <w:multiLevelType w:val="hybridMultilevel"/>
    <w:tmpl w:val="37948510"/>
    <w:lvl w:ilvl="0" w:tplc="0694AB4A">
      <w:start w:val="1"/>
      <w:numFmt w:val="decimal"/>
      <w:lvlText w:val="%1."/>
      <w:lvlJc w:val="left"/>
      <w:pPr>
        <w:ind w:left="360" w:hanging="360"/>
      </w:pPr>
      <w:rPr>
        <w:rFonts w:hint="default"/>
        <w:i/>
        <w:color w:val="0070C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0" w15:restartNumberingAfterBreak="0">
    <w:nsid w:val="59D338A1"/>
    <w:multiLevelType w:val="hybridMultilevel"/>
    <w:tmpl w:val="5EFEAF4A"/>
    <w:lvl w:ilvl="0" w:tplc="0694AB4A">
      <w:start w:val="1"/>
      <w:numFmt w:val="decimal"/>
      <w:lvlText w:val="%1."/>
      <w:lvlJc w:val="left"/>
      <w:pPr>
        <w:ind w:left="720" w:hanging="360"/>
      </w:pPr>
      <w:rPr>
        <w:rFonts w:hint="default"/>
        <w:i/>
        <w:color w:val="0070C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05264BE"/>
    <w:multiLevelType w:val="hybridMultilevel"/>
    <w:tmpl w:val="61C09AFA"/>
    <w:lvl w:ilvl="0" w:tplc="1EBC62A8">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1456530"/>
    <w:multiLevelType w:val="hybridMultilevel"/>
    <w:tmpl w:val="8260FF5A"/>
    <w:lvl w:ilvl="0" w:tplc="B2308EA8">
      <w:start w:val="1"/>
      <w:numFmt w:val="decimal"/>
      <w:lvlText w:val="%1."/>
      <w:lvlJc w:val="left"/>
      <w:pPr>
        <w:ind w:left="720" w:hanging="360"/>
      </w:pPr>
      <w:rPr>
        <w:rFonts w:ascii="Times New Roman" w:hAnsi="Times New Roman" w:cs="Times New Roman" w:hint="default"/>
        <w:i/>
        <w:color w:val="0070C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3B02D35"/>
    <w:multiLevelType w:val="hybridMultilevel"/>
    <w:tmpl w:val="9B08FF7C"/>
    <w:lvl w:ilvl="0" w:tplc="C64E4766">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4" w15:restartNumberingAfterBreak="0">
    <w:nsid w:val="63FB50AE"/>
    <w:multiLevelType w:val="hybridMultilevel"/>
    <w:tmpl w:val="D654E6E4"/>
    <w:lvl w:ilvl="0" w:tplc="4DB0EEFC">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5" w15:restartNumberingAfterBreak="0">
    <w:nsid w:val="647938AC"/>
    <w:multiLevelType w:val="hybridMultilevel"/>
    <w:tmpl w:val="705E3B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5A71125"/>
    <w:multiLevelType w:val="hybridMultilevel"/>
    <w:tmpl w:val="F3D2718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663E1FE8"/>
    <w:multiLevelType w:val="hybridMultilevel"/>
    <w:tmpl w:val="9DD6A666"/>
    <w:lvl w:ilvl="0" w:tplc="3F4E0672">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8" w15:restartNumberingAfterBreak="0">
    <w:nsid w:val="69E82A20"/>
    <w:multiLevelType w:val="hybridMultilevel"/>
    <w:tmpl w:val="28BAC5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6C0B4219"/>
    <w:multiLevelType w:val="multilevel"/>
    <w:tmpl w:val="D7102518"/>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FA2677B"/>
    <w:multiLevelType w:val="hybridMultilevel"/>
    <w:tmpl w:val="2ECA4420"/>
    <w:lvl w:ilvl="0" w:tplc="CBDE7E04">
      <w:start w:val="1"/>
      <w:numFmt w:val="decimal"/>
      <w:lvlText w:val="%1."/>
      <w:lvlJc w:val="left"/>
      <w:pPr>
        <w:ind w:left="360" w:hanging="360"/>
      </w:pPr>
      <w:rPr>
        <w:rFonts w:eastAsia="Times New Roman" w:hint="default"/>
        <w:i/>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1" w15:restartNumberingAfterBreak="0">
    <w:nsid w:val="77472BC9"/>
    <w:multiLevelType w:val="multilevel"/>
    <w:tmpl w:val="960AA928"/>
    <w:lvl w:ilvl="0">
      <w:start w:val="1"/>
      <w:numFmt w:val="decimal"/>
      <w:lvlText w:val="%1."/>
      <w:lvlJc w:val="left"/>
      <w:pPr>
        <w:ind w:left="360" w:hanging="360"/>
      </w:pPr>
      <w:rPr>
        <w:rFonts w:eastAsia="Times New Roman" w:hint="default"/>
        <w:i w:val="0"/>
        <w:color w:val="000000" w:themeColor="text1"/>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2" w15:restartNumberingAfterBreak="0">
    <w:nsid w:val="77651D90"/>
    <w:multiLevelType w:val="hybridMultilevel"/>
    <w:tmpl w:val="3DAAEECC"/>
    <w:lvl w:ilvl="0" w:tplc="BADC09FA">
      <w:start w:val="1"/>
      <w:numFmt w:val="decimal"/>
      <w:lvlText w:val="%1."/>
      <w:lvlJc w:val="left"/>
      <w:pPr>
        <w:ind w:left="360" w:hanging="360"/>
      </w:pPr>
      <w:rPr>
        <w:rFonts w:eastAsia="Times New Roman" w:hint="default"/>
        <w:i w:val="0"/>
        <w:color w:val="000000" w:themeColor="text1"/>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3" w15:restartNumberingAfterBreak="0">
    <w:nsid w:val="7B9E3548"/>
    <w:multiLevelType w:val="hybridMultilevel"/>
    <w:tmpl w:val="875A0178"/>
    <w:lvl w:ilvl="0" w:tplc="8574254E">
      <w:numFmt w:val="bullet"/>
      <w:lvlText w:val="-"/>
      <w:lvlJc w:val="left"/>
      <w:pPr>
        <w:ind w:left="720" w:hanging="360"/>
      </w:pPr>
      <w:rPr>
        <w:rFonts w:ascii="Times New Roman" w:eastAsia="Times New Roman" w:hAnsi="Times New Roman" w:cs="Times New Roman" w:hint="default"/>
        <w:spacing w:val="-2"/>
        <w:w w:val="99"/>
        <w:sz w:val="24"/>
        <w:szCs w:val="24"/>
        <w:lang w:val="en-GB" w:eastAsia="en-GB" w:bidi="en-G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ECE7F5B"/>
    <w:multiLevelType w:val="multilevel"/>
    <w:tmpl w:val="4FB2DF4E"/>
    <w:lvl w:ilvl="0">
      <w:start w:val="1"/>
      <w:numFmt w:val="decimal"/>
      <w:lvlText w:val="%1."/>
      <w:lvlJc w:val="left"/>
      <w:pPr>
        <w:tabs>
          <w:tab w:val="num" w:pos="6"/>
        </w:tabs>
        <w:ind w:left="6" w:hanging="360"/>
      </w:pPr>
    </w:lvl>
    <w:lvl w:ilvl="1" w:tentative="1">
      <w:start w:val="1"/>
      <w:numFmt w:val="decimal"/>
      <w:lvlText w:val="%2."/>
      <w:lvlJc w:val="left"/>
      <w:pPr>
        <w:tabs>
          <w:tab w:val="num" w:pos="726"/>
        </w:tabs>
        <w:ind w:left="726" w:hanging="360"/>
      </w:pPr>
    </w:lvl>
    <w:lvl w:ilvl="2" w:tentative="1">
      <w:start w:val="1"/>
      <w:numFmt w:val="decimal"/>
      <w:lvlText w:val="%3."/>
      <w:lvlJc w:val="left"/>
      <w:pPr>
        <w:tabs>
          <w:tab w:val="num" w:pos="1446"/>
        </w:tabs>
        <w:ind w:left="1446" w:hanging="360"/>
      </w:pPr>
    </w:lvl>
    <w:lvl w:ilvl="3" w:tentative="1">
      <w:start w:val="1"/>
      <w:numFmt w:val="decimal"/>
      <w:lvlText w:val="%4."/>
      <w:lvlJc w:val="left"/>
      <w:pPr>
        <w:tabs>
          <w:tab w:val="num" w:pos="2166"/>
        </w:tabs>
        <w:ind w:left="2166" w:hanging="360"/>
      </w:pPr>
    </w:lvl>
    <w:lvl w:ilvl="4" w:tentative="1">
      <w:start w:val="1"/>
      <w:numFmt w:val="decimal"/>
      <w:lvlText w:val="%5."/>
      <w:lvlJc w:val="left"/>
      <w:pPr>
        <w:tabs>
          <w:tab w:val="num" w:pos="2886"/>
        </w:tabs>
        <w:ind w:left="2886" w:hanging="360"/>
      </w:pPr>
    </w:lvl>
    <w:lvl w:ilvl="5" w:tentative="1">
      <w:start w:val="1"/>
      <w:numFmt w:val="decimal"/>
      <w:lvlText w:val="%6."/>
      <w:lvlJc w:val="left"/>
      <w:pPr>
        <w:tabs>
          <w:tab w:val="num" w:pos="3606"/>
        </w:tabs>
        <w:ind w:left="3606" w:hanging="360"/>
      </w:pPr>
    </w:lvl>
    <w:lvl w:ilvl="6" w:tentative="1">
      <w:start w:val="1"/>
      <w:numFmt w:val="decimal"/>
      <w:lvlText w:val="%7."/>
      <w:lvlJc w:val="left"/>
      <w:pPr>
        <w:tabs>
          <w:tab w:val="num" w:pos="4326"/>
        </w:tabs>
        <w:ind w:left="4326" w:hanging="360"/>
      </w:pPr>
    </w:lvl>
    <w:lvl w:ilvl="7" w:tentative="1">
      <w:start w:val="1"/>
      <w:numFmt w:val="decimal"/>
      <w:lvlText w:val="%8."/>
      <w:lvlJc w:val="left"/>
      <w:pPr>
        <w:tabs>
          <w:tab w:val="num" w:pos="5046"/>
        </w:tabs>
        <w:ind w:left="5046" w:hanging="360"/>
      </w:pPr>
    </w:lvl>
    <w:lvl w:ilvl="8" w:tentative="1">
      <w:start w:val="1"/>
      <w:numFmt w:val="decimal"/>
      <w:lvlText w:val="%9."/>
      <w:lvlJc w:val="left"/>
      <w:pPr>
        <w:tabs>
          <w:tab w:val="num" w:pos="5766"/>
        </w:tabs>
        <w:ind w:left="5766" w:hanging="360"/>
      </w:pPr>
    </w:lvl>
  </w:abstractNum>
  <w:num w:numId="1">
    <w:abstractNumId w:val="6"/>
  </w:num>
  <w:num w:numId="2">
    <w:abstractNumId w:val="12"/>
  </w:num>
  <w:num w:numId="3">
    <w:abstractNumId w:val="2"/>
  </w:num>
  <w:num w:numId="4">
    <w:abstractNumId w:val="15"/>
  </w:num>
  <w:num w:numId="5">
    <w:abstractNumId w:val="4"/>
  </w:num>
  <w:num w:numId="6">
    <w:abstractNumId w:val="32"/>
  </w:num>
  <w:num w:numId="7">
    <w:abstractNumId w:val="3"/>
  </w:num>
  <w:num w:numId="8">
    <w:abstractNumId w:val="17"/>
  </w:num>
  <w:num w:numId="9">
    <w:abstractNumId w:val="23"/>
  </w:num>
  <w:num w:numId="10">
    <w:abstractNumId w:val="24"/>
  </w:num>
  <w:num w:numId="11">
    <w:abstractNumId w:val="30"/>
  </w:num>
  <w:num w:numId="12">
    <w:abstractNumId w:val="29"/>
  </w:num>
  <w:num w:numId="13">
    <w:abstractNumId w:val="21"/>
  </w:num>
  <w:num w:numId="14">
    <w:abstractNumId w:val="7"/>
  </w:num>
  <w:num w:numId="15">
    <w:abstractNumId w:val="41"/>
  </w:num>
  <w:num w:numId="16">
    <w:abstractNumId w:val="34"/>
  </w:num>
  <w:num w:numId="17">
    <w:abstractNumId w:val="10"/>
  </w:num>
  <w:num w:numId="18">
    <w:abstractNumId w:val="13"/>
  </w:num>
  <w:num w:numId="19">
    <w:abstractNumId w:val="1"/>
  </w:num>
  <w:num w:numId="20">
    <w:abstractNumId w:val="18"/>
  </w:num>
  <w:num w:numId="21">
    <w:abstractNumId w:val="8"/>
  </w:num>
  <w:num w:numId="22">
    <w:abstractNumId w:val="37"/>
  </w:num>
  <w:num w:numId="23">
    <w:abstractNumId w:val="40"/>
  </w:num>
  <w:num w:numId="24">
    <w:abstractNumId w:val="33"/>
  </w:num>
  <w:num w:numId="25">
    <w:abstractNumId w:val="42"/>
  </w:num>
  <w:num w:numId="26">
    <w:abstractNumId w:val="22"/>
  </w:num>
  <w:num w:numId="27">
    <w:abstractNumId w:val="14"/>
  </w:num>
  <w:num w:numId="28">
    <w:abstractNumId w:val="44"/>
  </w:num>
  <w:num w:numId="29">
    <w:abstractNumId w:val="16"/>
  </w:num>
  <w:num w:numId="30">
    <w:abstractNumId w:val="11"/>
  </w:num>
  <w:num w:numId="31">
    <w:abstractNumId w:val="39"/>
  </w:num>
  <w:num w:numId="32">
    <w:abstractNumId w:val="5"/>
  </w:num>
  <w:num w:numId="33">
    <w:abstractNumId w:val="27"/>
  </w:num>
  <w:num w:numId="34">
    <w:abstractNumId w:val="36"/>
  </w:num>
  <w:num w:numId="35">
    <w:abstractNumId w:val="9"/>
  </w:num>
  <w:num w:numId="36">
    <w:abstractNumId w:val="43"/>
  </w:num>
  <w:num w:numId="37">
    <w:abstractNumId w:val="28"/>
  </w:num>
  <w:num w:numId="38">
    <w:abstractNumId w:val="25"/>
  </w:num>
  <w:num w:numId="39">
    <w:abstractNumId w:val="35"/>
  </w:num>
  <w:num w:numId="40">
    <w:abstractNumId w:val="0"/>
  </w:num>
  <w:num w:numId="41">
    <w:abstractNumId w:val="19"/>
  </w:num>
  <w:num w:numId="42">
    <w:abstractNumId w:val="38"/>
  </w:num>
  <w:num w:numId="43">
    <w:abstractNumId w:val="20"/>
  </w:num>
  <w:num w:numId="44">
    <w:abstractNumId w:val="26"/>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78F"/>
    <w:rsid w:val="00037C8D"/>
    <w:rsid w:val="00050EDC"/>
    <w:rsid w:val="00057B8A"/>
    <w:rsid w:val="000738CD"/>
    <w:rsid w:val="000A6AB2"/>
    <w:rsid w:val="000B0CE1"/>
    <w:rsid w:val="000B1E97"/>
    <w:rsid w:val="000B5FE7"/>
    <w:rsid w:val="000B7804"/>
    <w:rsid w:val="000C2F1E"/>
    <w:rsid w:val="000D1209"/>
    <w:rsid w:val="000D4337"/>
    <w:rsid w:val="000E5A46"/>
    <w:rsid w:val="00103590"/>
    <w:rsid w:val="001115D9"/>
    <w:rsid w:val="001406FD"/>
    <w:rsid w:val="00141E82"/>
    <w:rsid w:val="001469A5"/>
    <w:rsid w:val="001619C6"/>
    <w:rsid w:val="00183AB0"/>
    <w:rsid w:val="001B24DA"/>
    <w:rsid w:val="001C5610"/>
    <w:rsid w:val="001E378F"/>
    <w:rsid w:val="001F0866"/>
    <w:rsid w:val="001F2998"/>
    <w:rsid w:val="001F355D"/>
    <w:rsid w:val="00211408"/>
    <w:rsid w:val="00212394"/>
    <w:rsid w:val="002368A6"/>
    <w:rsid w:val="00242770"/>
    <w:rsid w:val="00243B54"/>
    <w:rsid w:val="00260540"/>
    <w:rsid w:val="00260AD2"/>
    <w:rsid w:val="002771E0"/>
    <w:rsid w:val="002949CF"/>
    <w:rsid w:val="002B2A0F"/>
    <w:rsid w:val="002D0533"/>
    <w:rsid w:val="002D1C15"/>
    <w:rsid w:val="002E7B50"/>
    <w:rsid w:val="002F23F7"/>
    <w:rsid w:val="00304FF8"/>
    <w:rsid w:val="00307117"/>
    <w:rsid w:val="003077E5"/>
    <w:rsid w:val="00310038"/>
    <w:rsid w:val="00326E1F"/>
    <w:rsid w:val="00336B92"/>
    <w:rsid w:val="003472C3"/>
    <w:rsid w:val="00372038"/>
    <w:rsid w:val="00372B6A"/>
    <w:rsid w:val="003756A3"/>
    <w:rsid w:val="00383562"/>
    <w:rsid w:val="003A5F1D"/>
    <w:rsid w:val="003D4792"/>
    <w:rsid w:val="003E3246"/>
    <w:rsid w:val="003E366C"/>
    <w:rsid w:val="003F137D"/>
    <w:rsid w:val="00425287"/>
    <w:rsid w:val="00425B10"/>
    <w:rsid w:val="0042740D"/>
    <w:rsid w:val="00427D04"/>
    <w:rsid w:val="00436C16"/>
    <w:rsid w:val="00440A48"/>
    <w:rsid w:val="004415E4"/>
    <w:rsid w:val="00453DE3"/>
    <w:rsid w:val="00484C26"/>
    <w:rsid w:val="0049338C"/>
    <w:rsid w:val="004A7BA8"/>
    <w:rsid w:val="004B0656"/>
    <w:rsid w:val="004D1DE8"/>
    <w:rsid w:val="004D611E"/>
    <w:rsid w:val="004E306E"/>
    <w:rsid w:val="005125A3"/>
    <w:rsid w:val="00522D73"/>
    <w:rsid w:val="00534AAB"/>
    <w:rsid w:val="00543885"/>
    <w:rsid w:val="00551087"/>
    <w:rsid w:val="005575B7"/>
    <w:rsid w:val="005609CC"/>
    <w:rsid w:val="005C1657"/>
    <w:rsid w:val="005E3919"/>
    <w:rsid w:val="005E6D88"/>
    <w:rsid w:val="00621FB7"/>
    <w:rsid w:val="00624AA9"/>
    <w:rsid w:val="0062694B"/>
    <w:rsid w:val="006545B7"/>
    <w:rsid w:val="00666B9E"/>
    <w:rsid w:val="006A2A4D"/>
    <w:rsid w:val="006C3A71"/>
    <w:rsid w:val="006C5FFB"/>
    <w:rsid w:val="006D13DD"/>
    <w:rsid w:val="006E3719"/>
    <w:rsid w:val="006E50E0"/>
    <w:rsid w:val="006F3378"/>
    <w:rsid w:val="006F675F"/>
    <w:rsid w:val="006F7C91"/>
    <w:rsid w:val="00743500"/>
    <w:rsid w:val="00744077"/>
    <w:rsid w:val="00744480"/>
    <w:rsid w:val="00751DB3"/>
    <w:rsid w:val="0076444C"/>
    <w:rsid w:val="00767DE3"/>
    <w:rsid w:val="00772F13"/>
    <w:rsid w:val="00775898"/>
    <w:rsid w:val="007761D5"/>
    <w:rsid w:val="007B34C0"/>
    <w:rsid w:val="007C6E18"/>
    <w:rsid w:val="007E0283"/>
    <w:rsid w:val="007E49F4"/>
    <w:rsid w:val="007F6E12"/>
    <w:rsid w:val="00811DAA"/>
    <w:rsid w:val="008211ED"/>
    <w:rsid w:val="00832A0D"/>
    <w:rsid w:val="00841139"/>
    <w:rsid w:val="008601B5"/>
    <w:rsid w:val="0087213D"/>
    <w:rsid w:val="00883507"/>
    <w:rsid w:val="008906C6"/>
    <w:rsid w:val="00895857"/>
    <w:rsid w:val="00896B6C"/>
    <w:rsid w:val="008A486C"/>
    <w:rsid w:val="008C2A88"/>
    <w:rsid w:val="008C3249"/>
    <w:rsid w:val="008E54DF"/>
    <w:rsid w:val="008E6A37"/>
    <w:rsid w:val="008F60EB"/>
    <w:rsid w:val="00917F27"/>
    <w:rsid w:val="009247EF"/>
    <w:rsid w:val="009413AB"/>
    <w:rsid w:val="00966083"/>
    <w:rsid w:val="00966EF7"/>
    <w:rsid w:val="009721BD"/>
    <w:rsid w:val="009763AE"/>
    <w:rsid w:val="009900C8"/>
    <w:rsid w:val="009902F8"/>
    <w:rsid w:val="009923AA"/>
    <w:rsid w:val="00993A7A"/>
    <w:rsid w:val="00997C23"/>
    <w:rsid w:val="009A058E"/>
    <w:rsid w:val="009C0758"/>
    <w:rsid w:val="009C51CB"/>
    <w:rsid w:val="009C5E82"/>
    <w:rsid w:val="009D09F7"/>
    <w:rsid w:val="009D0B7B"/>
    <w:rsid w:val="009D0ECB"/>
    <w:rsid w:val="009D10AC"/>
    <w:rsid w:val="009E4F41"/>
    <w:rsid w:val="009F0699"/>
    <w:rsid w:val="00A041F3"/>
    <w:rsid w:val="00A07B5D"/>
    <w:rsid w:val="00A10962"/>
    <w:rsid w:val="00A10B60"/>
    <w:rsid w:val="00A126D8"/>
    <w:rsid w:val="00A56C59"/>
    <w:rsid w:val="00A70318"/>
    <w:rsid w:val="00A740C8"/>
    <w:rsid w:val="00A77C45"/>
    <w:rsid w:val="00A832D4"/>
    <w:rsid w:val="00AA4969"/>
    <w:rsid w:val="00AB0890"/>
    <w:rsid w:val="00AE01D6"/>
    <w:rsid w:val="00AE39C5"/>
    <w:rsid w:val="00AE7AFD"/>
    <w:rsid w:val="00AF105B"/>
    <w:rsid w:val="00B115B1"/>
    <w:rsid w:val="00B22B08"/>
    <w:rsid w:val="00B33845"/>
    <w:rsid w:val="00B35A75"/>
    <w:rsid w:val="00B44165"/>
    <w:rsid w:val="00B60D8B"/>
    <w:rsid w:val="00BA341F"/>
    <w:rsid w:val="00BC145F"/>
    <w:rsid w:val="00BC23EA"/>
    <w:rsid w:val="00BC4AED"/>
    <w:rsid w:val="00BF5EC8"/>
    <w:rsid w:val="00C02F43"/>
    <w:rsid w:val="00C141AF"/>
    <w:rsid w:val="00C5033D"/>
    <w:rsid w:val="00C61EE3"/>
    <w:rsid w:val="00C73B55"/>
    <w:rsid w:val="00C8648E"/>
    <w:rsid w:val="00C92CE2"/>
    <w:rsid w:val="00C93086"/>
    <w:rsid w:val="00CC540E"/>
    <w:rsid w:val="00CF3D26"/>
    <w:rsid w:val="00D000DB"/>
    <w:rsid w:val="00D15031"/>
    <w:rsid w:val="00D2326F"/>
    <w:rsid w:val="00D23F74"/>
    <w:rsid w:val="00D3259B"/>
    <w:rsid w:val="00D32F24"/>
    <w:rsid w:val="00D369BF"/>
    <w:rsid w:val="00D53F7D"/>
    <w:rsid w:val="00D6588B"/>
    <w:rsid w:val="00D65BC3"/>
    <w:rsid w:val="00D804D9"/>
    <w:rsid w:val="00D91078"/>
    <w:rsid w:val="00DA5AE9"/>
    <w:rsid w:val="00DB2E12"/>
    <w:rsid w:val="00DD3A6F"/>
    <w:rsid w:val="00DE1043"/>
    <w:rsid w:val="00DF4361"/>
    <w:rsid w:val="00E3284A"/>
    <w:rsid w:val="00E36AA1"/>
    <w:rsid w:val="00E47F4F"/>
    <w:rsid w:val="00E612FB"/>
    <w:rsid w:val="00E6155F"/>
    <w:rsid w:val="00E63DDC"/>
    <w:rsid w:val="00E80562"/>
    <w:rsid w:val="00E81EC7"/>
    <w:rsid w:val="00E87A2B"/>
    <w:rsid w:val="00E87CE5"/>
    <w:rsid w:val="00E95BDD"/>
    <w:rsid w:val="00EB4D7B"/>
    <w:rsid w:val="00EC40A9"/>
    <w:rsid w:val="00EE1CAF"/>
    <w:rsid w:val="00EE5210"/>
    <w:rsid w:val="00F022C2"/>
    <w:rsid w:val="00F06F2A"/>
    <w:rsid w:val="00F1174F"/>
    <w:rsid w:val="00F15659"/>
    <w:rsid w:val="00F22366"/>
    <w:rsid w:val="00F22BB1"/>
    <w:rsid w:val="00F302F6"/>
    <w:rsid w:val="00F32D99"/>
    <w:rsid w:val="00F32DE0"/>
    <w:rsid w:val="00F3302B"/>
    <w:rsid w:val="00F525C3"/>
    <w:rsid w:val="00F52794"/>
    <w:rsid w:val="00F71344"/>
    <w:rsid w:val="00FA151C"/>
    <w:rsid w:val="00FB7E4F"/>
    <w:rsid w:val="00FD3EF2"/>
    <w:rsid w:val="00FE56D1"/>
    <w:rsid w:val="00FF6593"/>
    <w:rsid w:val="00FF70F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2E166"/>
  <w15:chartTrackingRefBased/>
  <w15:docId w15:val="{3B762758-A53C-4905-AB39-BA09CC69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E37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9E4F41"/>
    <w:pPr>
      <w:spacing w:after="0" w:line="240" w:lineRule="auto"/>
    </w:pPr>
    <w:rPr>
      <w:rFonts w:ascii="Times New Roman" w:eastAsia="SimSu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9E4F41"/>
    <w:rPr>
      <w:rFonts w:ascii="Times New Roman" w:eastAsia="SimSun" w:hAnsi="Times New Roman" w:cs="Times New Roman"/>
      <w:sz w:val="20"/>
      <w:szCs w:val="20"/>
      <w:lang w:val="en-GB" w:eastAsia="en-GB"/>
    </w:rPr>
  </w:style>
  <w:style w:type="character" w:styleId="FootnoteReference">
    <w:name w:val="footnote reference"/>
    <w:uiPriority w:val="99"/>
    <w:semiHidden/>
    <w:rsid w:val="009E4F41"/>
    <w:rPr>
      <w:rFonts w:cs="Times New Roman"/>
      <w:vertAlign w:val="superscript"/>
    </w:rPr>
  </w:style>
  <w:style w:type="paragraph" w:styleId="ListParagraph">
    <w:name w:val="List Paragraph"/>
    <w:basedOn w:val="Normal"/>
    <w:qFormat/>
    <w:rsid w:val="009E4F41"/>
    <w:pPr>
      <w:spacing w:after="200" w:line="276" w:lineRule="auto"/>
      <w:ind w:left="720"/>
      <w:contextualSpacing/>
    </w:pPr>
    <w:rPr>
      <w:rFonts w:ascii="Calibri" w:eastAsia="SimSun" w:hAnsi="Calibri" w:cs="Times New Roman"/>
    </w:rPr>
  </w:style>
  <w:style w:type="table" w:customStyle="1" w:styleId="TableGrid1">
    <w:name w:val="Table Grid1"/>
    <w:basedOn w:val="TableNormal"/>
    <w:next w:val="TableGrid"/>
    <w:rsid w:val="007E028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BodyText"/>
    <w:uiPriority w:val="99"/>
    <w:rsid w:val="007E0283"/>
    <w:pPr>
      <w:widowControl w:val="0"/>
      <w:suppressLineNumbers/>
      <w:suppressAutoHyphens/>
      <w:spacing w:beforeAutospacing="1" w:afterAutospacing="1" w:line="240" w:lineRule="auto"/>
    </w:pPr>
    <w:rPr>
      <w:rFonts w:ascii="Times New Roman" w:eastAsia="SimSun" w:hAnsi="Times New Roman" w:cs="Times New Roman"/>
      <w:color w:val="000000"/>
      <w:sz w:val="24"/>
      <w:szCs w:val="24"/>
      <w:lang w:val="en-US" w:eastAsia="bg-BG"/>
    </w:rPr>
  </w:style>
  <w:style w:type="paragraph" w:customStyle="1" w:styleId="Index">
    <w:name w:val="Index"/>
    <w:basedOn w:val="Normal"/>
    <w:rsid w:val="007E0283"/>
    <w:pPr>
      <w:widowControl w:val="0"/>
      <w:suppressLineNumbers/>
      <w:suppressAutoHyphens/>
      <w:spacing w:before="100" w:beforeAutospacing="1" w:after="100" w:afterAutospacing="1" w:line="240" w:lineRule="auto"/>
    </w:pPr>
    <w:rPr>
      <w:rFonts w:ascii="Times New Roman" w:eastAsia="SimSun" w:hAnsi="Times New Roman" w:cs="Times New Roman"/>
      <w:color w:val="000000"/>
      <w:sz w:val="24"/>
      <w:szCs w:val="24"/>
      <w:lang w:val="en-US" w:eastAsia="bg-BG"/>
    </w:rPr>
  </w:style>
  <w:style w:type="paragraph" w:styleId="BodyText">
    <w:name w:val="Body Text"/>
    <w:basedOn w:val="Normal"/>
    <w:link w:val="BodyTextChar"/>
    <w:uiPriority w:val="99"/>
    <w:semiHidden/>
    <w:unhideWhenUsed/>
    <w:rsid w:val="007E0283"/>
    <w:pPr>
      <w:spacing w:after="120"/>
    </w:pPr>
  </w:style>
  <w:style w:type="character" w:customStyle="1" w:styleId="BodyTextChar">
    <w:name w:val="Body Text Char"/>
    <w:basedOn w:val="DefaultParagraphFont"/>
    <w:link w:val="BodyText"/>
    <w:uiPriority w:val="99"/>
    <w:semiHidden/>
    <w:rsid w:val="007E0283"/>
  </w:style>
  <w:style w:type="character" w:styleId="CommentReference">
    <w:name w:val="annotation reference"/>
    <w:basedOn w:val="DefaultParagraphFont"/>
    <w:uiPriority w:val="99"/>
    <w:semiHidden/>
    <w:unhideWhenUsed/>
    <w:rsid w:val="00310038"/>
    <w:rPr>
      <w:sz w:val="16"/>
      <w:szCs w:val="16"/>
    </w:rPr>
  </w:style>
  <w:style w:type="paragraph" w:styleId="CommentText">
    <w:name w:val="annotation text"/>
    <w:basedOn w:val="Normal"/>
    <w:link w:val="CommentTextChar"/>
    <w:uiPriority w:val="99"/>
    <w:semiHidden/>
    <w:unhideWhenUsed/>
    <w:rsid w:val="00310038"/>
    <w:pPr>
      <w:spacing w:line="240" w:lineRule="auto"/>
    </w:pPr>
    <w:rPr>
      <w:sz w:val="20"/>
      <w:szCs w:val="20"/>
    </w:rPr>
  </w:style>
  <w:style w:type="character" w:customStyle="1" w:styleId="CommentTextChar">
    <w:name w:val="Comment Text Char"/>
    <w:basedOn w:val="DefaultParagraphFont"/>
    <w:link w:val="CommentText"/>
    <w:uiPriority w:val="99"/>
    <w:semiHidden/>
    <w:rsid w:val="00310038"/>
    <w:rPr>
      <w:sz w:val="20"/>
      <w:szCs w:val="20"/>
    </w:rPr>
  </w:style>
  <w:style w:type="paragraph" w:styleId="CommentSubject">
    <w:name w:val="annotation subject"/>
    <w:basedOn w:val="CommentText"/>
    <w:next w:val="CommentText"/>
    <w:link w:val="CommentSubjectChar"/>
    <w:uiPriority w:val="99"/>
    <w:semiHidden/>
    <w:unhideWhenUsed/>
    <w:rsid w:val="00310038"/>
    <w:rPr>
      <w:b/>
      <w:bCs/>
    </w:rPr>
  </w:style>
  <w:style w:type="character" w:customStyle="1" w:styleId="CommentSubjectChar">
    <w:name w:val="Comment Subject Char"/>
    <w:basedOn w:val="CommentTextChar"/>
    <w:link w:val="CommentSubject"/>
    <w:uiPriority w:val="99"/>
    <w:semiHidden/>
    <w:rsid w:val="00310038"/>
    <w:rPr>
      <w:b/>
      <w:bCs/>
      <w:sz w:val="20"/>
      <w:szCs w:val="20"/>
    </w:rPr>
  </w:style>
  <w:style w:type="paragraph" w:styleId="BalloonText">
    <w:name w:val="Balloon Text"/>
    <w:basedOn w:val="Normal"/>
    <w:link w:val="BalloonTextChar"/>
    <w:uiPriority w:val="99"/>
    <w:semiHidden/>
    <w:unhideWhenUsed/>
    <w:rsid w:val="003100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0038"/>
    <w:rPr>
      <w:rFonts w:ascii="Segoe UI" w:hAnsi="Segoe UI" w:cs="Segoe UI"/>
      <w:sz w:val="18"/>
      <w:szCs w:val="18"/>
    </w:rPr>
  </w:style>
  <w:style w:type="paragraph" w:styleId="NormalWeb">
    <w:name w:val="Normal (Web)"/>
    <w:basedOn w:val="Normal"/>
    <w:uiPriority w:val="99"/>
    <w:unhideWhenUsed/>
    <w:rsid w:val="00E6155F"/>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4B0656"/>
    <w:pPr>
      <w:autoSpaceDE w:val="0"/>
      <w:autoSpaceDN w:val="0"/>
      <w:adjustRightInd w:val="0"/>
      <w:spacing w:after="0" w:line="240" w:lineRule="auto"/>
    </w:pPr>
    <w:rPr>
      <w:rFonts w:ascii="Verdana" w:eastAsia="Times New Roman" w:hAnsi="Verdana" w:cs="Verdana"/>
      <w:color w:val="000000"/>
      <w:sz w:val="24"/>
      <w:szCs w:val="24"/>
      <w:lang w:eastAsia="bg-BG"/>
    </w:rPr>
  </w:style>
  <w:style w:type="paragraph" w:styleId="Header">
    <w:name w:val="header"/>
    <w:basedOn w:val="Normal"/>
    <w:link w:val="HeaderChar"/>
    <w:uiPriority w:val="99"/>
    <w:unhideWhenUsed/>
    <w:rsid w:val="00E47F4F"/>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7F4F"/>
  </w:style>
  <w:style w:type="paragraph" w:styleId="Footer">
    <w:name w:val="footer"/>
    <w:basedOn w:val="Normal"/>
    <w:link w:val="FooterChar"/>
    <w:uiPriority w:val="99"/>
    <w:unhideWhenUsed/>
    <w:rsid w:val="00E47F4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7F4F"/>
  </w:style>
  <w:style w:type="paragraph" w:styleId="Revision">
    <w:name w:val="Revision"/>
    <w:hidden/>
    <w:uiPriority w:val="99"/>
    <w:semiHidden/>
    <w:rsid w:val="006A2A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2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cas.ec.europa.eu/cas/"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7DC4C-32E4-4EC4-AD50-B50F837C2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1608</TotalTime>
  <Pages>37</Pages>
  <Words>8724</Words>
  <Characters>49729</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opgg user</dc:creator>
  <cp:keywords/>
  <dc:description/>
  <cp:lastModifiedBy>Хилми Кушев</cp:lastModifiedBy>
  <cp:revision>187</cp:revision>
  <dcterms:created xsi:type="dcterms:W3CDTF">2022-11-17T14:07:00Z</dcterms:created>
  <dcterms:modified xsi:type="dcterms:W3CDTF">2023-08-11T11:53:00Z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e9948f687a46f6c226fce6c0b1dc3f35de13165c527ba805e9448c0a9ce83369</vt:lpwstr>
  </property>
</Properties>
</file>