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A6C3A" w14:textId="54AC6556" w:rsidR="00FF7A5A" w:rsidRPr="00A26A1E" w:rsidRDefault="00372416" w:rsidP="007670F6">
      <w:pPr>
        <w:jc w:val="right"/>
        <w:rPr>
          <w:b/>
          <w:i/>
          <w:sz w:val="20"/>
          <w:szCs w:val="20"/>
        </w:rPr>
      </w:pPr>
      <w:r w:rsidRPr="00A26A1E">
        <w:rPr>
          <w:b/>
          <w:i/>
          <w:sz w:val="20"/>
          <w:szCs w:val="20"/>
        </w:rPr>
        <w:t>Списъкът е актуализиран към</w:t>
      </w:r>
      <w:r w:rsidR="00A9419A" w:rsidRPr="00A26A1E">
        <w:rPr>
          <w:b/>
          <w:i/>
          <w:sz w:val="20"/>
          <w:szCs w:val="20"/>
        </w:rPr>
        <w:t xml:space="preserve"> </w:t>
      </w:r>
      <w:r w:rsidR="00084178" w:rsidRPr="00A26A1E">
        <w:rPr>
          <w:b/>
          <w:i/>
          <w:sz w:val="20"/>
          <w:szCs w:val="20"/>
        </w:rPr>
        <w:t>11.07.2024</w:t>
      </w:r>
      <w:r w:rsidRPr="00A26A1E">
        <w:rPr>
          <w:b/>
          <w:i/>
          <w:sz w:val="20"/>
          <w:szCs w:val="20"/>
        </w:rPr>
        <w:t xml:space="preserve"> г.</w:t>
      </w:r>
    </w:p>
    <w:p w14:paraId="539B8725" w14:textId="77777777" w:rsidR="00372416" w:rsidRPr="00A26A1E" w:rsidRDefault="00372416" w:rsidP="007670F6">
      <w:pPr>
        <w:jc w:val="both"/>
        <w:rPr>
          <w:b/>
          <w:sz w:val="28"/>
          <w:szCs w:val="28"/>
        </w:rPr>
      </w:pPr>
    </w:p>
    <w:p w14:paraId="5F078F3F" w14:textId="77777777" w:rsidR="00372416" w:rsidRPr="00A26A1E" w:rsidRDefault="00372416" w:rsidP="007670F6">
      <w:pPr>
        <w:jc w:val="both"/>
        <w:rPr>
          <w:b/>
          <w:sz w:val="28"/>
          <w:szCs w:val="28"/>
        </w:rPr>
      </w:pPr>
    </w:p>
    <w:p w14:paraId="3786C69C" w14:textId="109C80D8" w:rsidR="00560514" w:rsidRPr="00A26A1E" w:rsidRDefault="00643762" w:rsidP="007670F6">
      <w:pPr>
        <w:jc w:val="center"/>
        <w:rPr>
          <w:b/>
          <w:sz w:val="28"/>
          <w:szCs w:val="28"/>
        </w:rPr>
      </w:pPr>
      <w:r w:rsidRPr="00A26A1E">
        <w:rPr>
          <w:b/>
          <w:sz w:val="28"/>
          <w:szCs w:val="28"/>
        </w:rPr>
        <w:t>СПИСЪК</w:t>
      </w:r>
    </w:p>
    <w:p w14:paraId="7209C5FD" w14:textId="6FEB0D07" w:rsidR="00BE1AD0" w:rsidRDefault="00643762" w:rsidP="007670F6">
      <w:pPr>
        <w:jc w:val="center"/>
        <w:rPr>
          <w:b/>
          <w:sz w:val="28"/>
          <w:szCs w:val="28"/>
        </w:rPr>
      </w:pPr>
      <w:r w:rsidRPr="00A26A1E">
        <w:rPr>
          <w:b/>
          <w:sz w:val="28"/>
          <w:szCs w:val="28"/>
        </w:rPr>
        <w:t>НА ПРИЛОЖИМИТЕ ПРАВНИ АКТОВЕ</w:t>
      </w:r>
    </w:p>
    <w:p w14:paraId="487E2AD5" w14:textId="7AD5AAE3" w:rsidR="00643762" w:rsidRPr="00A26A1E" w:rsidRDefault="00643762" w:rsidP="007670F6">
      <w:pPr>
        <w:jc w:val="center"/>
        <w:rPr>
          <w:b/>
          <w:sz w:val="28"/>
          <w:szCs w:val="28"/>
        </w:rPr>
      </w:pPr>
      <w:r w:rsidRPr="00A26A1E">
        <w:rPr>
          <w:b/>
          <w:sz w:val="28"/>
          <w:szCs w:val="28"/>
        </w:rPr>
        <w:t xml:space="preserve">ПО </w:t>
      </w:r>
      <w:r w:rsidR="00436FC9" w:rsidRPr="00A26A1E">
        <w:rPr>
          <w:b/>
          <w:sz w:val="28"/>
          <w:szCs w:val="28"/>
        </w:rPr>
        <w:t>ПРОГРАМА „ТЕХНИЧЕСКА ПОМОЩ“</w:t>
      </w:r>
    </w:p>
    <w:p w14:paraId="080EE558" w14:textId="0BAFCDA6" w:rsidR="00560514" w:rsidRPr="00A26A1E" w:rsidRDefault="00560514" w:rsidP="00BA5DAA">
      <w:pPr>
        <w:ind w:firstLine="567"/>
        <w:jc w:val="both"/>
      </w:pPr>
    </w:p>
    <w:p w14:paraId="72712355" w14:textId="77777777" w:rsidR="00C42A75" w:rsidRPr="00A26A1E" w:rsidRDefault="00C42A75" w:rsidP="00BA5DAA">
      <w:pPr>
        <w:ind w:firstLine="567"/>
        <w:jc w:val="both"/>
      </w:pPr>
    </w:p>
    <w:p w14:paraId="3B3C8A84" w14:textId="79CE5308" w:rsidR="005873AC" w:rsidRPr="00A26A1E" w:rsidRDefault="005873AC" w:rsidP="005873AC">
      <w:pPr>
        <w:pStyle w:val="ListParagraph"/>
        <w:ind w:left="0" w:firstLine="851"/>
        <w:jc w:val="both"/>
        <w:rPr>
          <w:b/>
        </w:rPr>
      </w:pPr>
      <w:r w:rsidRPr="00A26A1E">
        <w:rPr>
          <w:b/>
        </w:rPr>
        <w:t xml:space="preserve">І. </w:t>
      </w:r>
      <w:hyperlink r:id="rId11" w:history="1">
        <w:r w:rsidR="006C1727" w:rsidRPr="00A26A1E">
          <w:rPr>
            <w:rStyle w:val="Hyperlink"/>
            <w:b/>
          </w:rPr>
          <w:t>ПРОГРАМА „ТЕХНИЧЕСКА ПОМОЩ“</w:t>
        </w:r>
      </w:hyperlink>
      <w:r w:rsidR="00C113A0" w:rsidRPr="00A26A1E">
        <w:rPr>
          <w:b/>
        </w:rPr>
        <w:t xml:space="preserve"> (ПТП)</w:t>
      </w:r>
    </w:p>
    <w:p w14:paraId="647397D6" w14:textId="70D15C23" w:rsidR="0093265E" w:rsidRPr="00A26A1E" w:rsidRDefault="0093265E" w:rsidP="005873AC">
      <w:pPr>
        <w:pStyle w:val="ListParagraph"/>
        <w:ind w:left="0" w:firstLine="851"/>
        <w:jc w:val="both"/>
        <w:rPr>
          <w:b/>
        </w:rPr>
      </w:pPr>
    </w:p>
    <w:p w14:paraId="5D794215" w14:textId="3690A74F" w:rsidR="0093265E" w:rsidRPr="00A26A1E" w:rsidRDefault="001737FA" w:rsidP="006C1727">
      <w:pPr>
        <w:pStyle w:val="ListParagraph"/>
        <w:ind w:left="0" w:firstLine="851"/>
        <w:jc w:val="both"/>
      </w:pPr>
      <w:hyperlink r:id="rId12" w:history="1">
        <w:r w:rsidR="0093265E" w:rsidRPr="00A26A1E">
          <w:rPr>
            <w:rStyle w:val="Hyperlink"/>
          </w:rPr>
          <w:t>Решение за изпълнение на Комисията от 5.10.2022 г. за одобряване на Програма „Техническа помощ“ за подкрепа от Европейския фонд за регионално развитие по цел „Инвестиции за работни места и растеж“ в България - CCI 2021BG16RFTA001</w:t>
        </w:r>
      </w:hyperlink>
    </w:p>
    <w:p w14:paraId="58811306" w14:textId="77777777" w:rsidR="00643762" w:rsidRPr="00A26A1E" w:rsidRDefault="00643762" w:rsidP="007670F6">
      <w:pPr>
        <w:ind w:firstLine="567"/>
        <w:jc w:val="both"/>
      </w:pPr>
    </w:p>
    <w:p w14:paraId="6AC3C07E" w14:textId="77777777" w:rsidR="00643762" w:rsidRPr="00A26A1E" w:rsidRDefault="00643762" w:rsidP="007670F6">
      <w:pPr>
        <w:ind w:firstLine="567"/>
        <w:jc w:val="both"/>
      </w:pPr>
    </w:p>
    <w:p w14:paraId="72BC9084" w14:textId="01E047FE" w:rsidR="003564B0" w:rsidRPr="00A26A1E" w:rsidRDefault="00C42A75" w:rsidP="007670F6">
      <w:pPr>
        <w:pStyle w:val="ListParagraph"/>
        <w:ind w:left="0" w:firstLine="851"/>
        <w:jc w:val="both"/>
        <w:rPr>
          <w:b/>
        </w:rPr>
      </w:pPr>
      <w:r w:rsidRPr="00A26A1E">
        <w:rPr>
          <w:b/>
        </w:rPr>
        <w:t>ІІ</w:t>
      </w:r>
      <w:r w:rsidR="008A579D" w:rsidRPr="00A26A1E">
        <w:rPr>
          <w:b/>
        </w:rPr>
        <w:t xml:space="preserve">. </w:t>
      </w:r>
      <w:r w:rsidR="00643762" w:rsidRPr="00A26A1E">
        <w:rPr>
          <w:b/>
        </w:rPr>
        <w:t>АКТОВЕ ОТ ПРАВОТО НА ЕВРОПЕЙСКИЯ СЪЮЗ</w:t>
      </w:r>
      <w:r w:rsidR="008A579D" w:rsidRPr="00A26A1E">
        <w:rPr>
          <w:b/>
        </w:rPr>
        <w:t>, СВЪРЗАНИ С УПРАВЛЕНИЕТО НА СРЕДСТВАТА ОТ ЕВРОПЕЙСКИТЕ ФОНДОВЕ</w:t>
      </w:r>
      <w:r w:rsidR="00436FC9" w:rsidRPr="00A26A1E">
        <w:rPr>
          <w:b/>
        </w:rPr>
        <w:t xml:space="preserve"> ПРИ СПОДЕЛЕНО УПРАВЛЕНИЕ (ЕФСУ</w:t>
      </w:r>
      <w:r w:rsidR="008A579D" w:rsidRPr="00A26A1E">
        <w:rPr>
          <w:b/>
        </w:rPr>
        <w:t>)</w:t>
      </w:r>
    </w:p>
    <w:p w14:paraId="470103A0" w14:textId="77777777" w:rsidR="003564B0" w:rsidRPr="00A26A1E" w:rsidRDefault="003564B0" w:rsidP="007670F6">
      <w:pPr>
        <w:ind w:firstLine="567"/>
        <w:jc w:val="both"/>
        <w:rPr>
          <w:b/>
        </w:rPr>
      </w:pPr>
    </w:p>
    <w:p w14:paraId="0CF4EBB7" w14:textId="3420086C" w:rsidR="003564B0" w:rsidRPr="00A26A1E" w:rsidRDefault="00643762" w:rsidP="00D31BB5">
      <w:pPr>
        <w:pStyle w:val="ListParagraph"/>
        <w:numPr>
          <w:ilvl w:val="0"/>
          <w:numId w:val="2"/>
        </w:numPr>
        <w:ind w:left="0" w:firstLine="851"/>
        <w:jc w:val="both"/>
        <w:rPr>
          <w:b/>
        </w:rPr>
      </w:pPr>
      <w:r w:rsidRPr="00A26A1E">
        <w:rPr>
          <w:b/>
        </w:rPr>
        <w:t>Регламенти</w:t>
      </w:r>
      <w:r w:rsidR="00397CE1" w:rsidRPr="00A26A1E">
        <w:rPr>
          <w:b/>
        </w:rPr>
        <w:t>:</w:t>
      </w:r>
    </w:p>
    <w:p w14:paraId="1909F246" w14:textId="77777777" w:rsidR="00BA5DAA" w:rsidRPr="00A26A1E" w:rsidRDefault="00BA5DAA" w:rsidP="00D31BB5">
      <w:pPr>
        <w:pStyle w:val="ListParagraph"/>
        <w:ind w:left="851"/>
        <w:jc w:val="both"/>
        <w:rPr>
          <w:b/>
        </w:rPr>
      </w:pPr>
    </w:p>
    <w:p w14:paraId="1F151355" w14:textId="18665529" w:rsidR="00646746" w:rsidRPr="00A26A1E" w:rsidRDefault="00F7116A" w:rsidP="00D31BB5">
      <w:pPr>
        <w:pStyle w:val="ListParagraph"/>
        <w:numPr>
          <w:ilvl w:val="1"/>
          <w:numId w:val="2"/>
        </w:numPr>
        <w:ind w:left="0" w:firstLine="851"/>
        <w:jc w:val="both"/>
      </w:pPr>
      <w:r w:rsidRPr="00A26A1E">
        <w:t>Регламент (ЕС</w:t>
      </w:r>
      <w:r w:rsidR="005E16CE" w:rsidRPr="00A26A1E">
        <w:t>)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sidR="004E3484" w:rsidRPr="00A26A1E">
        <w:t>;</w:t>
      </w:r>
    </w:p>
    <w:p w14:paraId="33FEEEF9" w14:textId="77777777" w:rsidR="00646746" w:rsidRPr="00A26A1E" w:rsidRDefault="00646746" w:rsidP="00D31BB5">
      <w:pPr>
        <w:pStyle w:val="ListParagraph"/>
        <w:ind w:left="0" w:firstLine="851"/>
        <w:jc w:val="both"/>
        <w:rPr>
          <w:lang w:val="en-US"/>
        </w:rPr>
      </w:pPr>
    </w:p>
    <w:p w14:paraId="3BDBA791" w14:textId="5F424A7B" w:rsidR="00150620" w:rsidRPr="00A26A1E" w:rsidRDefault="00812174" w:rsidP="00D31BB5">
      <w:pPr>
        <w:pStyle w:val="ListParagraph"/>
        <w:numPr>
          <w:ilvl w:val="1"/>
          <w:numId w:val="2"/>
        </w:numPr>
        <w:ind w:left="0" w:firstLine="851"/>
        <w:jc w:val="both"/>
      </w:pPr>
      <w:r w:rsidRPr="00A26A1E">
        <w:t>Р</w:t>
      </w:r>
      <w:r w:rsidR="00D032AF" w:rsidRPr="00A26A1E">
        <w:t>егламент (ЕС</w:t>
      </w:r>
      <w:r w:rsidRPr="00A26A1E">
        <w:t>) 2021/1058 на Европейския парламент и на Съвета от 24 юни 2021 година относно Европейския фонд за регионално развитие и относно Кохезионния фонд</w:t>
      </w:r>
      <w:r w:rsidR="004E3484" w:rsidRPr="00A26A1E">
        <w:t>;</w:t>
      </w:r>
    </w:p>
    <w:p w14:paraId="74B835FF" w14:textId="0D303C95" w:rsidR="00150620" w:rsidRPr="00A26A1E" w:rsidRDefault="00150620" w:rsidP="00703427">
      <w:pPr>
        <w:pStyle w:val="ListParagraph"/>
      </w:pPr>
    </w:p>
    <w:p w14:paraId="778B5402" w14:textId="038A1753" w:rsidR="00F7116A" w:rsidRPr="00A26A1E" w:rsidRDefault="00661768" w:rsidP="00F7116A">
      <w:pPr>
        <w:pStyle w:val="ListParagraph"/>
        <w:numPr>
          <w:ilvl w:val="1"/>
          <w:numId w:val="2"/>
        </w:numPr>
        <w:ind w:left="0" w:firstLine="851"/>
        <w:jc w:val="both"/>
      </w:pPr>
      <w:r w:rsidRPr="00A26A1E">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4E3484" w:rsidRPr="00A26A1E">
        <w:t>;</w:t>
      </w:r>
    </w:p>
    <w:p w14:paraId="63AD7BEE" w14:textId="77777777" w:rsidR="00F7116A" w:rsidRPr="00A26A1E" w:rsidRDefault="00F7116A" w:rsidP="00F7116A">
      <w:pPr>
        <w:pStyle w:val="ListParagraph"/>
        <w:ind w:left="851"/>
        <w:jc w:val="both"/>
      </w:pPr>
    </w:p>
    <w:p w14:paraId="660DBB39" w14:textId="759AE375" w:rsidR="00206385" w:rsidRPr="00A26A1E" w:rsidRDefault="00F7116A" w:rsidP="00F7116A">
      <w:pPr>
        <w:pStyle w:val="ListParagraph"/>
        <w:numPr>
          <w:ilvl w:val="1"/>
          <w:numId w:val="2"/>
        </w:numPr>
        <w:ind w:left="0" w:firstLine="851"/>
        <w:jc w:val="both"/>
      </w:pPr>
      <w:r w:rsidRPr="00A26A1E">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w:t>
      </w:r>
    </w:p>
    <w:p w14:paraId="66C0C786" w14:textId="650C0FAC" w:rsidR="00F7116A" w:rsidRPr="00A26A1E" w:rsidRDefault="00F7116A" w:rsidP="00867F6D">
      <w:pPr>
        <w:pStyle w:val="ListParagraph"/>
      </w:pPr>
    </w:p>
    <w:p w14:paraId="71EBCF12" w14:textId="4FA34DEF" w:rsidR="00D31BB5" w:rsidRPr="00A26A1E" w:rsidRDefault="007C2CCA" w:rsidP="00703427">
      <w:pPr>
        <w:pStyle w:val="ListParagraph"/>
        <w:numPr>
          <w:ilvl w:val="1"/>
          <w:numId w:val="2"/>
        </w:numPr>
        <w:ind w:left="0" w:firstLine="851"/>
        <w:jc w:val="both"/>
      </w:pPr>
      <w:r w:rsidRPr="00A26A1E">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r w:rsidR="00D31BB5" w:rsidRPr="00A26A1E">
        <w:t>;</w:t>
      </w:r>
    </w:p>
    <w:p w14:paraId="66F51986" w14:textId="77777777" w:rsidR="00172DBC" w:rsidRPr="00A26A1E" w:rsidRDefault="00172DBC" w:rsidP="00A26A1E">
      <w:pPr>
        <w:pStyle w:val="ListParagraph"/>
      </w:pPr>
    </w:p>
    <w:p w14:paraId="46F1BBDD" w14:textId="713368BF" w:rsidR="00172DBC" w:rsidRPr="00A26A1E" w:rsidRDefault="00172DBC" w:rsidP="00A26A1E">
      <w:pPr>
        <w:pStyle w:val="ListParagraph"/>
        <w:numPr>
          <w:ilvl w:val="1"/>
          <w:numId w:val="2"/>
        </w:numPr>
        <w:ind w:left="0" w:firstLine="851"/>
        <w:jc w:val="both"/>
      </w:pPr>
      <w:r w:rsidRPr="00A26A1E">
        <w:lastRenderedPageBreak/>
        <w:t xml:space="preserve">Регламент (ЕС) № 2022/576  </w:t>
      </w:r>
      <w:hyperlink r:id="rId13" w:history="1">
        <w:r w:rsidRPr="00A26A1E">
          <w:t>на Съвета от 8 април 2022 г. за  изменение на Регламент (ЕС) № 833/2014 от 31 юли 2014 г. относно ограничителни мерки с оглед на действията на Русия, дестабилизиращи положението в Украйна</w:t>
        </w:r>
      </w:hyperlink>
    </w:p>
    <w:p w14:paraId="273C34AF" w14:textId="77777777" w:rsidR="005E16CE" w:rsidRPr="00A26A1E" w:rsidRDefault="005E16CE" w:rsidP="00BE1AD0">
      <w:pPr>
        <w:pStyle w:val="ListParagraph"/>
        <w:ind w:left="0" w:firstLine="851"/>
        <w:jc w:val="both"/>
      </w:pPr>
    </w:p>
    <w:p w14:paraId="447F6412" w14:textId="6784F264" w:rsidR="00150620" w:rsidRPr="00A26A1E" w:rsidRDefault="00150620" w:rsidP="00D31BB5">
      <w:pPr>
        <w:pStyle w:val="ListParagraph"/>
        <w:numPr>
          <w:ilvl w:val="0"/>
          <w:numId w:val="2"/>
        </w:numPr>
        <w:ind w:left="0" w:firstLine="851"/>
        <w:jc w:val="both"/>
        <w:rPr>
          <w:b/>
        </w:rPr>
      </w:pPr>
      <w:r w:rsidRPr="00A26A1E">
        <w:rPr>
          <w:b/>
        </w:rPr>
        <w:t>Делегирани регламенти:</w:t>
      </w:r>
    </w:p>
    <w:p w14:paraId="62D7BFE0" w14:textId="28CE6382" w:rsidR="00646746" w:rsidRPr="00A26A1E" w:rsidRDefault="00646746" w:rsidP="007670F6">
      <w:pPr>
        <w:pStyle w:val="ListParagraph"/>
        <w:ind w:left="0" w:firstLine="851"/>
        <w:jc w:val="both"/>
      </w:pPr>
    </w:p>
    <w:p w14:paraId="6A125A90" w14:textId="43C7609E" w:rsidR="00D064C9" w:rsidRPr="00A26A1E" w:rsidRDefault="001737FA" w:rsidP="00084178">
      <w:pPr>
        <w:pStyle w:val="ListParagraph"/>
        <w:ind w:left="0" w:firstLine="851"/>
      </w:pPr>
      <w:hyperlink r:id="rId14" w:history="1">
        <w:r w:rsidR="002F50AE" w:rsidRPr="00A26A1E">
          <w:t>Делегиран Регламент (ЕС) 2023/67 на Комисията от 20 октомври 2022 г. за допълнение на Регламент (ЕС) 2021/1060 на Европейския парламент и на Съвета чрез установяване на стандартизирани готови извадкови методологии и условия, които да обхващат един или повече програмни периоди</w:t>
        </w:r>
      </w:hyperlink>
      <w:r w:rsidR="004E3484" w:rsidRPr="00A26A1E">
        <w:t>;</w:t>
      </w:r>
    </w:p>
    <w:p w14:paraId="707323EF" w14:textId="77777777" w:rsidR="00D064C9" w:rsidRPr="00A26A1E" w:rsidRDefault="00D064C9" w:rsidP="00BE1AD0">
      <w:pPr>
        <w:pStyle w:val="ListParagraph"/>
        <w:ind w:left="0" w:firstLine="851"/>
        <w:jc w:val="both"/>
      </w:pPr>
    </w:p>
    <w:p w14:paraId="39732BD9" w14:textId="77777777" w:rsidR="00D06BB5" w:rsidRPr="00BE1AD0" w:rsidRDefault="00D06BB5" w:rsidP="00BE1AD0">
      <w:pPr>
        <w:pStyle w:val="ListParagraph"/>
        <w:ind w:left="0" w:firstLine="851"/>
        <w:jc w:val="both"/>
      </w:pPr>
    </w:p>
    <w:p w14:paraId="5B60F25C" w14:textId="24AA6A9E" w:rsidR="00D06BB5" w:rsidRPr="00A26A1E" w:rsidRDefault="001737FA" w:rsidP="00D31BB5">
      <w:pPr>
        <w:pStyle w:val="ListParagraph"/>
        <w:numPr>
          <w:ilvl w:val="0"/>
          <w:numId w:val="2"/>
        </w:numPr>
        <w:ind w:left="0" w:firstLine="851"/>
        <w:jc w:val="both"/>
        <w:rPr>
          <w:b/>
        </w:rPr>
      </w:pPr>
      <w:hyperlink r:id="rId15" w:history="1">
        <w:r w:rsidR="00D06BB5" w:rsidRPr="00A26A1E">
          <w:rPr>
            <w:rStyle w:val="Hyperlink"/>
            <w:b/>
          </w:rPr>
          <w:t>Указания/Насоки на Европейската комисия</w:t>
        </w:r>
      </w:hyperlink>
    </w:p>
    <w:p w14:paraId="596E3222" w14:textId="77777777" w:rsidR="00DF3F0E" w:rsidRPr="00A26A1E" w:rsidRDefault="00DF3F0E" w:rsidP="004D1E1B">
      <w:pPr>
        <w:jc w:val="both"/>
        <w:rPr>
          <w:b/>
        </w:rPr>
      </w:pPr>
    </w:p>
    <w:p w14:paraId="5647DFF9" w14:textId="77777777" w:rsidR="00536F70" w:rsidRPr="00A26A1E" w:rsidRDefault="00536F70" w:rsidP="00383142">
      <w:pPr>
        <w:jc w:val="both"/>
      </w:pPr>
    </w:p>
    <w:p w14:paraId="6927BD41" w14:textId="03D6C4BB" w:rsidR="000D2F9F" w:rsidRPr="00A26A1E" w:rsidRDefault="00F3447A" w:rsidP="00D31BB5">
      <w:pPr>
        <w:pStyle w:val="ListParagraph"/>
        <w:numPr>
          <w:ilvl w:val="0"/>
          <w:numId w:val="2"/>
        </w:numPr>
        <w:ind w:left="0" w:firstLine="851"/>
        <w:jc w:val="both"/>
        <w:rPr>
          <w:b/>
        </w:rPr>
      </w:pPr>
      <w:r w:rsidRPr="00A26A1E">
        <w:rPr>
          <w:b/>
        </w:rPr>
        <w:t>Други актове</w:t>
      </w:r>
    </w:p>
    <w:p w14:paraId="25F10421" w14:textId="16261338" w:rsidR="00EA5461" w:rsidRPr="00A26A1E" w:rsidRDefault="00EA5461" w:rsidP="007670F6">
      <w:pPr>
        <w:jc w:val="both"/>
      </w:pPr>
    </w:p>
    <w:p w14:paraId="390F8B53" w14:textId="536524D5" w:rsidR="002E7BD6" w:rsidRPr="00A26A1E" w:rsidRDefault="002E7BD6" w:rsidP="00D31BB5">
      <w:pPr>
        <w:pStyle w:val="ListParagraph"/>
        <w:numPr>
          <w:ilvl w:val="1"/>
          <w:numId w:val="2"/>
        </w:numPr>
        <w:ind w:left="0" w:firstLine="851"/>
        <w:jc w:val="both"/>
      </w:pPr>
      <w:r w:rsidRPr="00A26A1E">
        <w:t>Решение на Комисията от 14 май 2019 година за установяване на насоките за определяне на финансови корекции, които трябва да бъдат извършени спрямо финансирани от Съюза разходи в случай на неспазване на приложимите правила за възлагане на обществени поръчки;</w:t>
      </w:r>
    </w:p>
    <w:p w14:paraId="1FDF5CE8" w14:textId="77777777" w:rsidR="006C013F" w:rsidRPr="00A26A1E" w:rsidRDefault="006C013F" w:rsidP="0067088B">
      <w:pPr>
        <w:pStyle w:val="ListParagraph"/>
        <w:ind w:left="851"/>
        <w:jc w:val="both"/>
      </w:pPr>
    </w:p>
    <w:p w14:paraId="52FA3497" w14:textId="5DB8A943" w:rsidR="006C013F" w:rsidRPr="00A26A1E" w:rsidRDefault="006C013F" w:rsidP="00D31BB5">
      <w:pPr>
        <w:pStyle w:val="ListParagraph"/>
        <w:numPr>
          <w:ilvl w:val="1"/>
          <w:numId w:val="2"/>
        </w:numPr>
        <w:ind w:left="0" w:firstLine="851"/>
        <w:jc w:val="both"/>
      </w:pPr>
      <w:r w:rsidRPr="00A26A1E">
        <w:t>Директива (ЕС) 2017/1371 на Европейския парламент и на Съвета от 5 юли 2017 година относно борбата с измамите, засягащи финансовите интереси на Съюза, по наказателноправен ред</w:t>
      </w:r>
      <w:r w:rsidR="00ED49BB" w:rsidRPr="00A26A1E">
        <w:t>.</w:t>
      </w:r>
    </w:p>
    <w:p w14:paraId="481D96B1" w14:textId="77777777" w:rsidR="00155F0D" w:rsidRPr="00A26A1E" w:rsidRDefault="00155F0D" w:rsidP="00A26A1E">
      <w:pPr>
        <w:pStyle w:val="ListParagraph"/>
      </w:pPr>
    </w:p>
    <w:p w14:paraId="10424B81" w14:textId="0DE559FC" w:rsidR="00155F0D" w:rsidRPr="00A26A1E" w:rsidRDefault="00155F0D" w:rsidP="00D31BB5">
      <w:pPr>
        <w:pStyle w:val="ListParagraph"/>
        <w:numPr>
          <w:ilvl w:val="1"/>
          <w:numId w:val="2"/>
        </w:numPr>
        <w:ind w:left="0" w:firstLine="851"/>
        <w:jc w:val="both"/>
      </w:pPr>
      <w:r w:rsidRPr="00A26A1E">
        <w:t>Директива 2014/24/ЕС на Европейския парламент и на Съвета от 26 февруари 2014 година за обществените поръчки и за отмяна на Директива 2004/18/ЕО.</w:t>
      </w:r>
    </w:p>
    <w:p w14:paraId="46D5CB9D" w14:textId="2C1D08C9" w:rsidR="003564B0" w:rsidRPr="00A26A1E" w:rsidRDefault="003564B0" w:rsidP="007670F6">
      <w:pPr>
        <w:ind w:firstLine="567"/>
        <w:jc w:val="both"/>
      </w:pPr>
    </w:p>
    <w:p w14:paraId="70E6E32E" w14:textId="77777777" w:rsidR="00CE157E" w:rsidRPr="00A26A1E" w:rsidRDefault="00CE157E" w:rsidP="007670F6">
      <w:pPr>
        <w:ind w:firstLine="567"/>
        <w:jc w:val="both"/>
      </w:pPr>
    </w:p>
    <w:p w14:paraId="471BA927" w14:textId="349D885E" w:rsidR="003564B0" w:rsidRPr="00A26A1E" w:rsidRDefault="007670F6" w:rsidP="007670F6">
      <w:pPr>
        <w:ind w:firstLine="851"/>
        <w:jc w:val="both"/>
        <w:rPr>
          <w:b/>
        </w:rPr>
      </w:pPr>
      <w:r w:rsidRPr="00A26A1E">
        <w:rPr>
          <w:b/>
        </w:rPr>
        <w:t>І</w:t>
      </w:r>
      <w:r w:rsidR="00C42A75" w:rsidRPr="00A26A1E">
        <w:rPr>
          <w:b/>
        </w:rPr>
        <w:t>І</w:t>
      </w:r>
      <w:r w:rsidRPr="00A26A1E">
        <w:rPr>
          <w:b/>
        </w:rPr>
        <w:t>І</w:t>
      </w:r>
      <w:r w:rsidR="00643762" w:rsidRPr="00A26A1E">
        <w:rPr>
          <w:b/>
        </w:rPr>
        <w:t xml:space="preserve">. ОСНОВНИ НОРМАТИВНИ АКТОВЕ ОТ НАЦИОНАЛНОТО </w:t>
      </w:r>
      <w:r w:rsidR="008A579D" w:rsidRPr="00A26A1E">
        <w:rPr>
          <w:b/>
        </w:rPr>
        <w:t xml:space="preserve">ЗАКОНОДАТЕЛСТВО, СВЪРЗАНИ С УПРАВЛЕНИЕТО НА СРЕДСТВАТА ОТ </w:t>
      </w:r>
      <w:r w:rsidR="002627A4" w:rsidRPr="00A26A1E">
        <w:rPr>
          <w:b/>
        </w:rPr>
        <w:t>ЕФСУ</w:t>
      </w:r>
    </w:p>
    <w:p w14:paraId="0C42561D" w14:textId="77777777" w:rsidR="00643762" w:rsidRPr="00A26A1E" w:rsidRDefault="00643762" w:rsidP="007670F6">
      <w:pPr>
        <w:ind w:firstLine="567"/>
        <w:jc w:val="both"/>
      </w:pPr>
    </w:p>
    <w:p w14:paraId="35A42BA8" w14:textId="28218A07" w:rsidR="007670F6" w:rsidRPr="00A26A1E" w:rsidRDefault="007670F6" w:rsidP="00D31BB5">
      <w:pPr>
        <w:pStyle w:val="ListParagraph"/>
        <w:numPr>
          <w:ilvl w:val="0"/>
          <w:numId w:val="2"/>
        </w:numPr>
        <w:ind w:left="0" w:firstLine="851"/>
        <w:jc w:val="both"/>
        <w:rPr>
          <w:b/>
        </w:rPr>
      </w:pPr>
      <w:r w:rsidRPr="00A26A1E">
        <w:rPr>
          <w:b/>
        </w:rPr>
        <w:t>Закони</w:t>
      </w:r>
      <w:r w:rsidR="00C149F5" w:rsidRPr="00A26A1E">
        <w:rPr>
          <w:b/>
        </w:rPr>
        <w:t>/кодекси</w:t>
      </w:r>
      <w:r w:rsidR="00E7553D" w:rsidRPr="00A26A1E">
        <w:rPr>
          <w:b/>
        </w:rPr>
        <w:t>/правилници</w:t>
      </w:r>
    </w:p>
    <w:p w14:paraId="4349A42A" w14:textId="77777777" w:rsidR="007670F6" w:rsidRPr="00A26A1E" w:rsidRDefault="007670F6" w:rsidP="007670F6">
      <w:pPr>
        <w:pStyle w:val="ListParagraph"/>
        <w:ind w:left="851"/>
        <w:jc w:val="both"/>
        <w:rPr>
          <w:b/>
        </w:rPr>
      </w:pPr>
    </w:p>
    <w:p w14:paraId="67EE43B7" w14:textId="6DBFA95A" w:rsidR="00643762" w:rsidRPr="00A26A1E" w:rsidRDefault="001B6E7A" w:rsidP="00D31BB5">
      <w:pPr>
        <w:pStyle w:val="ListParagraph"/>
        <w:numPr>
          <w:ilvl w:val="1"/>
          <w:numId w:val="2"/>
        </w:numPr>
        <w:ind w:left="0" w:firstLine="851"/>
        <w:jc w:val="both"/>
      </w:pPr>
      <w:r w:rsidRPr="00A26A1E">
        <w:t>Закон за управление на средствата от Европейските фондове</w:t>
      </w:r>
      <w:r w:rsidR="00AA201D" w:rsidRPr="00A26A1E">
        <w:t xml:space="preserve"> при споделено управление</w:t>
      </w:r>
      <w:r w:rsidR="00C9726C" w:rsidRPr="00A26A1E">
        <w:t xml:space="preserve"> (ЗУСЕ</w:t>
      </w:r>
      <w:r w:rsidR="00AA201D" w:rsidRPr="00A26A1E">
        <w:t>ФСУ</w:t>
      </w:r>
      <w:r w:rsidR="00C9726C" w:rsidRPr="00A26A1E">
        <w:t>)</w:t>
      </w:r>
      <w:r w:rsidR="004E3484" w:rsidRPr="00A26A1E">
        <w:t>;</w:t>
      </w:r>
    </w:p>
    <w:p w14:paraId="3970D773" w14:textId="7C142B1A" w:rsidR="00E7553D" w:rsidRPr="00A26A1E" w:rsidRDefault="00E7553D" w:rsidP="00D31BB5">
      <w:pPr>
        <w:pStyle w:val="ListParagraph"/>
        <w:numPr>
          <w:ilvl w:val="1"/>
          <w:numId w:val="2"/>
        </w:numPr>
        <w:ind w:left="0" w:firstLine="851"/>
        <w:jc w:val="both"/>
      </w:pPr>
      <w:r w:rsidRPr="00A26A1E">
        <w:t>Закон за държавните помощи;</w:t>
      </w:r>
    </w:p>
    <w:p w14:paraId="2CC68AA5" w14:textId="59AE9A1F" w:rsidR="00E7553D" w:rsidRPr="00A26A1E" w:rsidRDefault="00E7553D" w:rsidP="00D31BB5">
      <w:pPr>
        <w:pStyle w:val="ListParagraph"/>
        <w:numPr>
          <w:ilvl w:val="1"/>
          <w:numId w:val="2"/>
        </w:numPr>
        <w:ind w:left="0" w:firstLine="851"/>
        <w:jc w:val="both"/>
      </w:pPr>
      <w:r w:rsidRPr="00A26A1E">
        <w:t>Правилник за прилагане на Закона за държавните помощи;</w:t>
      </w:r>
    </w:p>
    <w:p w14:paraId="23FDAFF5" w14:textId="70FA1FA2" w:rsidR="006A5C30" w:rsidRPr="00A26A1E" w:rsidRDefault="006A5C30" w:rsidP="00D31BB5">
      <w:pPr>
        <w:pStyle w:val="ListParagraph"/>
        <w:numPr>
          <w:ilvl w:val="1"/>
          <w:numId w:val="2"/>
        </w:numPr>
        <w:ind w:left="0" w:firstLine="851"/>
        <w:jc w:val="both"/>
      </w:pPr>
      <w:bookmarkStart w:id="0" w:name="to_paragraph_id8011308"/>
      <w:bookmarkEnd w:id="0"/>
      <w:r w:rsidRPr="00A26A1E">
        <w:t>Закон за публичните финанси</w:t>
      </w:r>
      <w:r w:rsidR="004E3484" w:rsidRPr="00A26A1E">
        <w:t>;</w:t>
      </w:r>
    </w:p>
    <w:p w14:paraId="1268CE5A" w14:textId="2046296E" w:rsidR="007E1612" w:rsidRPr="00A26A1E" w:rsidRDefault="006A5C30" w:rsidP="00D31BB5">
      <w:pPr>
        <w:pStyle w:val="ListParagraph"/>
        <w:numPr>
          <w:ilvl w:val="1"/>
          <w:numId w:val="2"/>
        </w:numPr>
        <w:ind w:left="0" w:firstLine="851"/>
        <w:jc w:val="both"/>
      </w:pPr>
      <w:r w:rsidRPr="00A26A1E">
        <w:t>Закон за финансовото управление и контрол в публичния сектор</w:t>
      </w:r>
      <w:r w:rsidR="004E3484" w:rsidRPr="00A26A1E">
        <w:t>;</w:t>
      </w:r>
    </w:p>
    <w:p w14:paraId="319D78FE" w14:textId="2BECE24E" w:rsidR="00C8416E" w:rsidRPr="00A26A1E" w:rsidRDefault="00C8416E" w:rsidP="00D31BB5">
      <w:pPr>
        <w:pStyle w:val="ListParagraph"/>
        <w:numPr>
          <w:ilvl w:val="1"/>
          <w:numId w:val="2"/>
        </w:numPr>
        <w:ind w:left="0" w:firstLine="851"/>
        <w:jc w:val="both"/>
      </w:pPr>
      <w:r w:rsidRPr="00A26A1E">
        <w:t>Закон за противодействие на корупцията</w:t>
      </w:r>
      <w:r w:rsidR="00E7553D" w:rsidRPr="00A26A1E">
        <w:t>;</w:t>
      </w:r>
    </w:p>
    <w:p w14:paraId="37EF2C9F" w14:textId="4DF76D4F" w:rsidR="00A439CE" w:rsidRPr="00A26A1E" w:rsidRDefault="00A439CE" w:rsidP="00D31BB5">
      <w:pPr>
        <w:pStyle w:val="ListParagraph"/>
        <w:numPr>
          <w:ilvl w:val="1"/>
          <w:numId w:val="2"/>
        </w:numPr>
        <w:ind w:left="0" w:firstLine="851"/>
        <w:jc w:val="both"/>
      </w:pPr>
      <w:r w:rsidRPr="00A26A1E">
        <w:t>Закон за вътрешния одит;</w:t>
      </w:r>
    </w:p>
    <w:p w14:paraId="3D84218D" w14:textId="726C0AD0" w:rsidR="000B7FD6" w:rsidRPr="00A26A1E" w:rsidRDefault="000B7FD6" w:rsidP="00D31BB5">
      <w:pPr>
        <w:pStyle w:val="ListParagraph"/>
        <w:numPr>
          <w:ilvl w:val="1"/>
          <w:numId w:val="2"/>
        </w:numPr>
        <w:ind w:left="0" w:firstLine="851"/>
        <w:jc w:val="both"/>
      </w:pPr>
      <w:r w:rsidRPr="00A26A1E">
        <w:t>Закон за обществените поръчки</w:t>
      </w:r>
      <w:r w:rsidR="004E3484" w:rsidRPr="00A26A1E">
        <w:t>;</w:t>
      </w:r>
    </w:p>
    <w:p w14:paraId="2E19B083" w14:textId="62543EBB" w:rsidR="00E53732" w:rsidRPr="00A26A1E" w:rsidRDefault="00E53732" w:rsidP="00D31BB5">
      <w:pPr>
        <w:pStyle w:val="ListParagraph"/>
        <w:numPr>
          <w:ilvl w:val="1"/>
          <w:numId w:val="2"/>
        </w:numPr>
        <w:ind w:left="0" w:firstLine="851"/>
        <w:jc w:val="both"/>
      </w:pPr>
      <w:r w:rsidRPr="00A26A1E">
        <w:t>Правилник за прилагане на Закона за обществените поръчки</w:t>
      </w:r>
      <w:r w:rsidR="004E3484" w:rsidRPr="00A26A1E">
        <w:t>;</w:t>
      </w:r>
    </w:p>
    <w:p w14:paraId="462C4FA7" w14:textId="430A7A54" w:rsidR="007E1612" w:rsidRPr="00A26A1E" w:rsidRDefault="000B7FD6" w:rsidP="00D31BB5">
      <w:pPr>
        <w:pStyle w:val="ListParagraph"/>
        <w:numPr>
          <w:ilvl w:val="1"/>
          <w:numId w:val="2"/>
        </w:numPr>
        <w:ind w:left="0" w:firstLine="851"/>
        <w:jc w:val="both"/>
      </w:pPr>
      <w:r w:rsidRPr="00A26A1E">
        <w:t>Закон за администрацията</w:t>
      </w:r>
      <w:r w:rsidR="004E3484" w:rsidRPr="00A26A1E">
        <w:t>;</w:t>
      </w:r>
    </w:p>
    <w:p w14:paraId="3022E278" w14:textId="2809BC2E" w:rsidR="000B7FD6" w:rsidRPr="00A26A1E" w:rsidRDefault="000B7FD6" w:rsidP="00D31BB5">
      <w:pPr>
        <w:pStyle w:val="ListParagraph"/>
        <w:numPr>
          <w:ilvl w:val="1"/>
          <w:numId w:val="2"/>
        </w:numPr>
        <w:ind w:left="0" w:firstLine="851"/>
        <w:jc w:val="both"/>
      </w:pPr>
      <w:r w:rsidRPr="00A26A1E">
        <w:t>Закон за държавния служител</w:t>
      </w:r>
      <w:r w:rsidR="004E3484" w:rsidRPr="00A26A1E">
        <w:t>;</w:t>
      </w:r>
    </w:p>
    <w:p w14:paraId="6E8D714E" w14:textId="352387BB" w:rsidR="007670F6" w:rsidRPr="00A26A1E" w:rsidRDefault="000B7FD6" w:rsidP="00D31BB5">
      <w:pPr>
        <w:pStyle w:val="ListParagraph"/>
        <w:numPr>
          <w:ilvl w:val="1"/>
          <w:numId w:val="2"/>
        </w:numPr>
        <w:ind w:left="0" w:firstLine="851"/>
        <w:jc w:val="both"/>
      </w:pPr>
      <w:r w:rsidRPr="00A26A1E">
        <w:t>Кодекс на труда</w:t>
      </w:r>
      <w:r w:rsidR="004E3484" w:rsidRPr="00A26A1E">
        <w:t>;</w:t>
      </w:r>
    </w:p>
    <w:p w14:paraId="1BAB5FF0" w14:textId="41C1553B" w:rsidR="003E0BF3" w:rsidRPr="00A26A1E" w:rsidRDefault="003E0BF3" w:rsidP="00A26A1E">
      <w:pPr>
        <w:pStyle w:val="ListParagraph"/>
        <w:numPr>
          <w:ilvl w:val="1"/>
          <w:numId w:val="2"/>
        </w:numPr>
        <w:ind w:left="0" w:firstLine="851"/>
        <w:jc w:val="both"/>
      </w:pPr>
      <w:r w:rsidRPr="00A26A1E">
        <w:lastRenderedPageBreak/>
        <w:t>Административнопроцесуален кодекс</w:t>
      </w:r>
      <w:r w:rsidR="004E3484" w:rsidRPr="00A26A1E">
        <w:t>;</w:t>
      </w:r>
    </w:p>
    <w:p w14:paraId="0BA39771" w14:textId="55E69EC0" w:rsidR="00A75D68" w:rsidRPr="00A26A1E" w:rsidRDefault="00A75D68" w:rsidP="00A26A1E">
      <w:pPr>
        <w:pStyle w:val="ListParagraph"/>
        <w:numPr>
          <w:ilvl w:val="1"/>
          <w:numId w:val="2"/>
        </w:numPr>
        <w:ind w:left="0" w:firstLine="851"/>
        <w:jc w:val="both"/>
      </w:pPr>
      <w:r w:rsidRPr="00A26A1E">
        <w:t>Закон за нормативните актове</w:t>
      </w:r>
      <w:r w:rsidR="004E3484" w:rsidRPr="00A26A1E">
        <w:t>;</w:t>
      </w:r>
    </w:p>
    <w:p w14:paraId="0B6508E4" w14:textId="49B9FBA3" w:rsidR="001A6927" w:rsidRPr="00A26A1E" w:rsidRDefault="001A6927" w:rsidP="00A26A1E">
      <w:pPr>
        <w:pStyle w:val="ListParagraph"/>
        <w:numPr>
          <w:ilvl w:val="1"/>
          <w:numId w:val="2"/>
        </w:numPr>
        <w:ind w:left="0" w:firstLine="851"/>
        <w:jc w:val="both"/>
      </w:pPr>
      <w:r w:rsidRPr="00A26A1E">
        <w:t>Данъчно-осигурителен процесуален кодекс.</w:t>
      </w:r>
    </w:p>
    <w:p w14:paraId="1DF5877F" w14:textId="77777777" w:rsidR="00A75D68" w:rsidRPr="00A26A1E" w:rsidRDefault="00A75D68" w:rsidP="00234BA1">
      <w:pPr>
        <w:pStyle w:val="ListParagraph"/>
        <w:ind w:left="1211"/>
        <w:jc w:val="both"/>
      </w:pPr>
    </w:p>
    <w:p w14:paraId="7F0E37C5" w14:textId="77777777" w:rsidR="007670F6" w:rsidRPr="00A26A1E" w:rsidRDefault="007670F6" w:rsidP="007670F6">
      <w:pPr>
        <w:ind w:firstLine="567"/>
        <w:jc w:val="both"/>
      </w:pPr>
    </w:p>
    <w:p w14:paraId="136050EA" w14:textId="2C9EEC99" w:rsidR="00006A0C" w:rsidRPr="00A26A1E" w:rsidRDefault="007670F6" w:rsidP="007670F6">
      <w:pPr>
        <w:ind w:firstLine="851"/>
        <w:jc w:val="both"/>
        <w:rPr>
          <w:b/>
        </w:rPr>
      </w:pPr>
      <w:r w:rsidRPr="00A26A1E">
        <w:rPr>
          <w:b/>
        </w:rPr>
        <w:t>І</w:t>
      </w:r>
      <w:r w:rsidR="00C42A75" w:rsidRPr="00A26A1E">
        <w:rPr>
          <w:b/>
        </w:rPr>
        <w:t>V</w:t>
      </w:r>
      <w:r w:rsidR="00006A0C" w:rsidRPr="00A26A1E">
        <w:rPr>
          <w:b/>
        </w:rPr>
        <w:t>. ПОДЗАКОНОВИ НОРМАТИВНИ АКТОВЕ</w:t>
      </w:r>
      <w:r w:rsidR="00B5457A" w:rsidRPr="00A26A1E">
        <w:rPr>
          <w:b/>
        </w:rPr>
        <w:t xml:space="preserve"> И </w:t>
      </w:r>
      <w:r w:rsidR="00007119" w:rsidRPr="00A26A1E">
        <w:rPr>
          <w:b/>
        </w:rPr>
        <w:t>РЕШЕНИЯ НА МИНИСТЕРСКИЯ СЪВЕТ</w:t>
      </w:r>
      <w:r w:rsidR="0061201F" w:rsidRPr="00A26A1E">
        <w:rPr>
          <w:b/>
        </w:rPr>
        <w:t>,</w:t>
      </w:r>
      <w:r w:rsidR="00006A0C" w:rsidRPr="00A26A1E">
        <w:rPr>
          <w:b/>
        </w:rPr>
        <w:t xml:space="preserve"> </w:t>
      </w:r>
      <w:r w:rsidR="00007119" w:rsidRPr="00A26A1E">
        <w:rPr>
          <w:b/>
        </w:rPr>
        <w:t xml:space="preserve">СВЪРЗАНИ С УПРАВЛЕНИЕТО НА СРЕДСТВАТА ОТ </w:t>
      </w:r>
      <w:r w:rsidR="001737FA">
        <w:rPr>
          <w:b/>
        </w:rPr>
        <w:t>ЕФСУ</w:t>
      </w:r>
    </w:p>
    <w:p w14:paraId="77B21577" w14:textId="5F7E6FAF" w:rsidR="003C17AF" w:rsidRPr="00A26A1E" w:rsidRDefault="003C17AF" w:rsidP="007670F6">
      <w:pPr>
        <w:ind w:firstLine="851"/>
        <w:jc w:val="both"/>
        <w:rPr>
          <w:b/>
        </w:rPr>
      </w:pPr>
    </w:p>
    <w:p w14:paraId="108F74CD" w14:textId="01618A3A" w:rsidR="007670F6" w:rsidRPr="00A26A1E" w:rsidRDefault="007670F6" w:rsidP="00D31BB5">
      <w:pPr>
        <w:pStyle w:val="ListParagraph"/>
        <w:numPr>
          <w:ilvl w:val="0"/>
          <w:numId w:val="2"/>
        </w:numPr>
        <w:ind w:left="0" w:firstLine="851"/>
        <w:jc w:val="both"/>
        <w:rPr>
          <w:b/>
        </w:rPr>
      </w:pPr>
      <w:r w:rsidRPr="00A26A1E">
        <w:rPr>
          <w:b/>
        </w:rPr>
        <w:t>Постановления на Министерския съвет</w:t>
      </w:r>
    </w:p>
    <w:p w14:paraId="58A74F28" w14:textId="77777777" w:rsidR="000B7FD6" w:rsidRPr="00A26A1E" w:rsidRDefault="000B7FD6" w:rsidP="00BA5DAA">
      <w:pPr>
        <w:ind w:firstLine="567"/>
        <w:jc w:val="both"/>
      </w:pPr>
      <w:bookmarkStart w:id="1" w:name="to_paragraph_id20673441"/>
      <w:bookmarkEnd w:id="1"/>
    </w:p>
    <w:p w14:paraId="134EF9A4" w14:textId="3CF3A479" w:rsidR="00D97263" w:rsidRPr="00A26A1E" w:rsidRDefault="00213377" w:rsidP="00703427">
      <w:pPr>
        <w:pStyle w:val="ListParagraph"/>
        <w:numPr>
          <w:ilvl w:val="1"/>
          <w:numId w:val="2"/>
        </w:numPr>
        <w:ind w:left="0" w:firstLine="851"/>
        <w:jc w:val="both"/>
      </w:pPr>
      <w:r w:rsidRPr="00A26A1E">
        <w:t>Постановление № 302 от 2022 г. за създаване на комитети за наблюдение на Споразумението за партньорство на Република България и на програмите, съфинансирани от ЕФСУ, за програмен период 2021 – 2027 г.</w:t>
      </w:r>
      <w:r w:rsidR="00877D54" w:rsidRPr="00A26A1E">
        <w:t>;</w:t>
      </w:r>
    </w:p>
    <w:p w14:paraId="52300CFC" w14:textId="77777777" w:rsidR="00D97263" w:rsidRPr="00A26A1E" w:rsidRDefault="00D97263" w:rsidP="00703427">
      <w:pPr>
        <w:pStyle w:val="ListParagraph"/>
        <w:ind w:left="851"/>
        <w:jc w:val="both"/>
      </w:pPr>
    </w:p>
    <w:p w14:paraId="2D7331EF" w14:textId="2EA0BDD9" w:rsidR="00246581" w:rsidRPr="00A26A1E" w:rsidRDefault="00246581" w:rsidP="00246581">
      <w:pPr>
        <w:pStyle w:val="ListParagraph"/>
        <w:numPr>
          <w:ilvl w:val="1"/>
          <w:numId w:val="2"/>
        </w:numPr>
        <w:ind w:left="0" w:firstLine="851"/>
        <w:jc w:val="both"/>
      </w:pPr>
      <w:r w:rsidRPr="00A26A1E">
        <w:t>Постановление № 23 на МС от 2023 г. за определяне на детайлни правила за предоставяне на безвъзмездна финансова помощ по програмите, финансирани от Европейските фондове при споделено управление за програмен период 2021 – 2027 г.;</w:t>
      </w:r>
    </w:p>
    <w:p w14:paraId="42A36B9D" w14:textId="77777777" w:rsidR="00246581" w:rsidRPr="00A26A1E" w:rsidRDefault="00246581" w:rsidP="00213377">
      <w:pPr>
        <w:pStyle w:val="ListParagraph"/>
      </w:pPr>
    </w:p>
    <w:p w14:paraId="4D0879CE" w14:textId="0E707758" w:rsidR="00D97263" w:rsidRPr="00A26A1E" w:rsidRDefault="00D97263" w:rsidP="00703427">
      <w:pPr>
        <w:pStyle w:val="ListParagraph"/>
        <w:numPr>
          <w:ilvl w:val="1"/>
          <w:numId w:val="2"/>
        </w:numPr>
        <w:ind w:left="0" w:firstLine="851"/>
        <w:jc w:val="both"/>
      </w:pPr>
      <w:r w:rsidRPr="00A26A1E">
        <w:t>Постановление № 4 от 2024 г. за определяне на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фондове при споделено управление;</w:t>
      </w:r>
    </w:p>
    <w:p w14:paraId="17CF70EA" w14:textId="77777777" w:rsidR="00525099" w:rsidRPr="00A26A1E" w:rsidRDefault="00525099" w:rsidP="00703427">
      <w:pPr>
        <w:pStyle w:val="ListParagraph"/>
        <w:ind w:left="851"/>
        <w:jc w:val="both"/>
      </w:pPr>
    </w:p>
    <w:p w14:paraId="05EA3A1D" w14:textId="6347867B" w:rsidR="004629B1" w:rsidRPr="00A26A1E" w:rsidRDefault="00EE591D" w:rsidP="00D31BB5">
      <w:pPr>
        <w:pStyle w:val="ListParagraph"/>
        <w:numPr>
          <w:ilvl w:val="1"/>
          <w:numId w:val="2"/>
        </w:numPr>
        <w:ind w:left="0" w:firstLine="851"/>
        <w:jc w:val="both"/>
      </w:pPr>
      <w:r w:rsidRPr="00A26A1E">
        <w:t>Постановление № 86 от 2023 г. за определяне на национални правила за допустимост на разходите по програмите, финансирани от Европейските фондове при споделено управление, за програмен период 2021 – 2027 г.;</w:t>
      </w:r>
    </w:p>
    <w:p w14:paraId="4ACCB954" w14:textId="66ABF88D" w:rsidR="002F50AE" w:rsidRPr="00A26A1E" w:rsidRDefault="002F50AE" w:rsidP="00A65912"/>
    <w:p w14:paraId="0C61F999" w14:textId="427F424B" w:rsidR="00B5457A" w:rsidRPr="00A26A1E" w:rsidRDefault="00B5457A" w:rsidP="00D31BB5">
      <w:pPr>
        <w:pStyle w:val="ListParagraph"/>
        <w:numPr>
          <w:ilvl w:val="0"/>
          <w:numId w:val="2"/>
        </w:numPr>
        <w:ind w:left="0" w:firstLine="851"/>
        <w:jc w:val="both"/>
        <w:rPr>
          <w:b/>
        </w:rPr>
      </w:pPr>
      <w:r w:rsidRPr="00A26A1E">
        <w:rPr>
          <w:b/>
        </w:rPr>
        <w:t>Наредби</w:t>
      </w:r>
    </w:p>
    <w:p w14:paraId="271F0061" w14:textId="77777777" w:rsidR="00A96362" w:rsidRPr="00A26A1E" w:rsidRDefault="00A96362" w:rsidP="00A96362">
      <w:pPr>
        <w:pStyle w:val="ListParagraph"/>
        <w:ind w:left="851"/>
        <w:jc w:val="both"/>
        <w:rPr>
          <w:b/>
        </w:rPr>
      </w:pPr>
    </w:p>
    <w:p w14:paraId="321815B5" w14:textId="5FF76FC7" w:rsidR="00B5457A" w:rsidRPr="00A26A1E" w:rsidRDefault="009343C5" w:rsidP="00D31BB5">
      <w:pPr>
        <w:pStyle w:val="ListParagraph"/>
        <w:numPr>
          <w:ilvl w:val="1"/>
          <w:numId w:val="2"/>
        </w:numPr>
        <w:ind w:left="0" w:firstLine="851"/>
        <w:jc w:val="both"/>
      </w:pPr>
      <w:r w:rsidRPr="00A26A1E">
        <w:t>Наредба № Н-5 от 2022 г. за определяне на правилата за извършване на плащания, за верификация и счетоводно отчитане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програмите</w:t>
      </w:r>
      <w:r w:rsidR="00830AA0" w:rsidRPr="00A26A1E">
        <w:t xml:space="preserve"> (</w:t>
      </w:r>
      <w:r w:rsidR="00D07BCA" w:rsidRPr="00A26A1E">
        <w:t>и</w:t>
      </w:r>
      <w:r w:rsidR="00830AA0" w:rsidRPr="00A26A1E">
        <w:t xml:space="preserve">здадена от министъра на финансите, oбн., ДВ, </w:t>
      </w:r>
      <w:hyperlink r:id="rId16" w:history="1">
        <w:r w:rsidR="00830AA0" w:rsidRPr="00A26A1E">
          <w:t>бр. 2</w:t>
        </w:r>
      </w:hyperlink>
      <w:r w:rsidR="00830AA0" w:rsidRPr="00A26A1E">
        <w:t xml:space="preserve"> от </w:t>
      </w:r>
      <w:r w:rsidR="00D07BCA" w:rsidRPr="00A26A1E">
        <w:t>2023 </w:t>
      </w:r>
      <w:r w:rsidR="00830AA0" w:rsidRPr="00A26A1E">
        <w:t>г.</w:t>
      </w:r>
      <w:r w:rsidR="00B5457A" w:rsidRPr="00A26A1E">
        <w:t>)</w:t>
      </w:r>
      <w:r w:rsidR="004E3484" w:rsidRPr="00A26A1E">
        <w:t>;</w:t>
      </w:r>
    </w:p>
    <w:p w14:paraId="51F3ACCD" w14:textId="77777777" w:rsidR="009343C5" w:rsidRPr="00A26A1E" w:rsidRDefault="009343C5" w:rsidP="009343C5">
      <w:pPr>
        <w:pStyle w:val="ListParagraph"/>
        <w:ind w:left="851"/>
        <w:jc w:val="both"/>
      </w:pPr>
    </w:p>
    <w:p w14:paraId="4A5F02FC" w14:textId="712AA422" w:rsidR="00B5457A" w:rsidRPr="00A26A1E" w:rsidRDefault="00B5457A" w:rsidP="00D31BB5">
      <w:pPr>
        <w:pStyle w:val="ListParagraph"/>
        <w:numPr>
          <w:ilvl w:val="1"/>
          <w:numId w:val="2"/>
        </w:numPr>
        <w:ind w:left="0" w:firstLine="851"/>
        <w:jc w:val="both"/>
      </w:pPr>
      <w:r w:rsidRPr="00A26A1E">
        <w:t xml:space="preserve">Наредба № 4 от 2016 г. за определяне на реда за съгласуване на проектите на документи по чл. 26, ал. 1 от Закона за управление на средствата от Европейските фондове </w:t>
      </w:r>
      <w:r w:rsidR="006B0519" w:rsidRPr="00A26A1E">
        <w:t xml:space="preserve">при споделено управление </w:t>
      </w:r>
      <w:r w:rsidRPr="00A26A1E">
        <w:t>(издадена от министъра на финансите</w:t>
      </w:r>
      <w:r w:rsidR="006B0519" w:rsidRPr="00A26A1E">
        <w:t xml:space="preserve">, </w:t>
      </w:r>
      <w:r w:rsidR="00D07BCA" w:rsidRPr="00A26A1E">
        <w:t xml:space="preserve">обн., ДВ, </w:t>
      </w:r>
      <w:hyperlink r:id="rId17" w:history="1">
        <w:r w:rsidR="00D07BCA" w:rsidRPr="00A26A1E">
          <w:t>бр. 59</w:t>
        </w:r>
      </w:hyperlink>
      <w:r w:rsidR="00D07BCA" w:rsidRPr="00A26A1E">
        <w:t xml:space="preserve"> от 29.07.2016 г.</w:t>
      </w:r>
      <w:r w:rsidRPr="00A26A1E">
        <w:t>);</w:t>
      </w:r>
    </w:p>
    <w:p w14:paraId="02100009" w14:textId="77777777" w:rsidR="006B0519" w:rsidRPr="00A26A1E" w:rsidRDefault="006B0519" w:rsidP="00A65912">
      <w:pPr>
        <w:pStyle w:val="ListParagraph"/>
        <w:ind w:left="851"/>
        <w:jc w:val="both"/>
      </w:pPr>
    </w:p>
    <w:p w14:paraId="05A030FF" w14:textId="09E0F5E3" w:rsidR="00B5457A" w:rsidRPr="00A26A1E" w:rsidRDefault="00B5457A" w:rsidP="00D31BB5">
      <w:pPr>
        <w:pStyle w:val="ListParagraph"/>
        <w:numPr>
          <w:ilvl w:val="1"/>
          <w:numId w:val="2"/>
        </w:numPr>
        <w:ind w:left="0" w:firstLine="851"/>
        <w:jc w:val="both"/>
      </w:pPr>
      <w:r w:rsidRPr="00A26A1E">
        <w:t xml:space="preserve">Наредба за определяне на условията, реда и механизма за функциониране на Информационната система за управление и наблюдение на средствата от Европейските фондове </w:t>
      </w:r>
      <w:r w:rsidR="006B0519" w:rsidRPr="00A26A1E">
        <w:t xml:space="preserve">при споделено управление </w:t>
      </w:r>
      <w:r w:rsidRPr="00A26A1E">
        <w:t xml:space="preserve">(ИСУН) и за провеждане на производства пред управляващите органи посредством ИСУН (приета с </w:t>
      </w:r>
      <w:hyperlink r:id="rId18" w:history="1">
        <w:r w:rsidRPr="00A26A1E">
          <w:t>ПМС № 243</w:t>
        </w:r>
      </w:hyperlink>
      <w:r w:rsidRPr="00A26A1E">
        <w:t xml:space="preserve"> от 2016 г. на основание чл. 22, ал. 2 и чл. 23 от ЗУСЕ</w:t>
      </w:r>
      <w:r w:rsidR="00D07BCA" w:rsidRPr="00A26A1E">
        <w:t xml:space="preserve">ФСУ, обн., ДВ, </w:t>
      </w:r>
      <w:hyperlink r:id="rId19" w:history="1">
        <w:r w:rsidR="00D07BCA" w:rsidRPr="00A26A1E">
          <w:t>бр. 76</w:t>
        </w:r>
      </w:hyperlink>
      <w:r w:rsidR="00D07BCA" w:rsidRPr="00A26A1E">
        <w:t xml:space="preserve"> от 30.09.2016 г.</w:t>
      </w:r>
      <w:r w:rsidRPr="00A26A1E">
        <w:t>)</w:t>
      </w:r>
      <w:r w:rsidR="004E3484" w:rsidRPr="00A26A1E">
        <w:t>;</w:t>
      </w:r>
    </w:p>
    <w:p w14:paraId="06C6E052" w14:textId="77777777" w:rsidR="009343C5" w:rsidRPr="00A26A1E" w:rsidRDefault="009343C5" w:rsidP="00703427">
      <w:pPr>
        <w:pStyle w:val="ListParagraph"/>
        <w:ind w:left="851"/>
        <w:jc w:val="both"/>
      </w:pPr>
    </w:p>
    <w:p w14:paraId="579E54E0" w14:textId="6BFEFFBA" w:rsidR="00A677E4" w:rsidRPr="00A26A1E" w:rsidRDefault="00D07BCA" w:rsidP="00D31BB5">
      <w:pPr>
        <w:pStyle w:val="ListParagraph"/>
        <w:numPr>
          <w:ilvl w:val="1"/>
          <w:numId w:val="2"/>
        </w:numPr>
        <w:ind w:left="0" w:firstLine="851"/>
        <w:jc w:val="both"/>
      </w:pPr>
      <w:r w:rsidRPr="00A26A1E">
        <w:lastRenderedPageBreak/>
        <w:t>Наредба за администриране на нередности по Европейските фондове при споделено управление</w:t>
      </w:r>
      <w:r w:rsidRPr="00A26A1E" w:rsidDel="00D07BCA">
        <w:t xml:space="preserve"> </w:t>
      </w:r>
      <w:r w:rsidR="00E3323C" w:rsidRPr="00A26A1E">
        <w:t>(</w:t>
      </w:r>
      <w:r w:rsidR="00941B4E" w:rsidRPr="00A26A1E">
        <w:t>п</w:t>
      </w:r>
      <w:r w:rsidRPr="00A26A1E">
        <w:t xml:space="preserve">риета с </w:t>
      </w:r>
      <w:hyperlink r:id="rId20" w:history="1">
        <w:r w:rsidRPr="00A26A1E">
          <w:t>ПМС № 111</w:t>
        </w:r>
      </w:hyperlink>
      <w:r w:rsidRPr="00A26A1E">
        <w:t xml:space="preserve"> от 2023 г., </w:t>
      </w:r>
      <w:r w:rsidR="00CB17B6" w:rsidRPr="00A26A1E">
        <w:t xml:space="preserve">на основание </w:t>
      </w:r>
      <w:hyperlink r:id="rId21" w:history="1">
        <w:r w:rsidR="00CB17B6" w:rsidRPr="00A26A1E">
          <w:t xml:space="preserve">чл. 69, ал. 6 от </w:t>
        </w:r>
      </w:hyperlink>
      <w:r w:rsidRPr="00A26A1E">
        <w:t>ЗУСЕФСУ</w:t>
      </w:r>
      <w:r w:rsidR="002375EC" w:rsidRPr="00A26A1E">
        <w:t xml:space="preserve">, </w:t>
      </w:r>
      <w:r w:rsidRPr="00A26A1E">
        <w:t>обн., ДВ, бр. 70 от 2023 г.</w:t>
      </w:r>
      <w:r w:rsidR="00CB17B6" w:rsidRPr="00A26A1E">
        <w:t>)</w:t>
      </w:r>
      <w:r w:rsidR="004E3484" w:rsidRPr="00A26A1E">
        <w:t>;</w:t>
      </w:r>
    </w:p>
    <w:p w14:paraId="764A7E7E" w14:textId="77777777" w:rsidR="00AD034D" w:rsidRPr="00A26A1E" w:rsidRDefault="00AD034D" w:rsidP="00A26A1E">
      <w:pPr>
        <w:pStyle w:val="ListParagraph"/>
        <w:ind w:left="851"/>
        <w:jc w:val="both"/>
      </w:pPr>
    </w:p>
    <w:p w14:paraId="7AD8005D" w14:textId="4E38EA9D" w:rsidR="00AD034D" w:rsidRPr="00A26A1E" w:rsidRDefault="008D5C37" w:rsidP="00D31BB5">
      <w:pPr>
        <w:pStyle w:val="ListParagraph"/>
        <w:numPr>
          <w:ilvl w:val="1"/>
          <w:numId w:val="2"/>
        </w:numPr>
        <w:ind w:left="0" w:firstLine="851"/>
        <w:jc w:val="both"/>
      </w:pPr>
      <w:bookmarkStart w:id="2" w:name="to_paragraph_id33264205"/>
      <w:bookmarkEnd w:id="2"/>
      <w:r w:rsidRPr="00A26A1E">
        <w:t xml:space="preserve">Наредба </w:t>
      </w:r>
      <w:r w:rsidR="00AD034D" w:rsidRPr="00A26A1E">
        <w:t xml:space="preserve">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w:t>
      </w:r>
      <w:r w:rsidR="0093265E" w:rsidRPr="00A26A1E">
        <w:t xml:space="preserve">ПМС </w:t>
      </w:r>
      <w:r w:rsidR="00AD034D" w:rsidRPr="00A26A1E">
        <w:t xml:space="preserve">№ 57 от 2017 г. на основание чл. 70, ал. 2 във връзка с чл. 72, ал. </w:t>
      </w:r>
      <w:r w:rsidR="0093265E" w:rsidRPr="00A26A1E">
        <w:t>5</w:t>
      </w:r>
      <w:r w:rsidR="00AD034D" w:rsidRPr="00A26A1E">
        <w:t xml:space="preserve"> и §5, т. 4 от </w:t>
      </w:r>
      <w:r w:rsidR="0093265E" w:rsidRPr="00A26A1E">
        <w:t xml:space="preserve">ДР на ЗУСЕФСУ, приета с </w:t>
      </w:r>
      <w:hyperlink r:id="rId22" w:history="1">
        <w:r w:rsidR="0093265E" w:rsidRPr="00A26A1E">
          <w:t>ПМС № 57</w:t>
        </w:r>
      </w:hyperlink>
      <w:r w:rsidR="0093265E" w:rsidRPr="00A26A1E">
        <w:t xml:space="preserve"> от 2017 г., обн., ДВ, </w:t>
      </w:r>
      <w:hyperlink r:id="rId23" w:history="1">
        <w:r w:rsidR="0093265E" w:rsidRPr="00A26A1E">
          <w:t>бр. 27</w:t>
        </w:r>
      </w:hyperlink>
      <w:r w:rsidR="0093265E" w:rsidRPr="00A26A1E">
        <w:t xml:space="preserve"> от 2017 г.</w:t>
      </w:r>
      <w:r w:rsidR="00AD034D" w:rsidRPr="00A26A1E">
        <w:t>).</w:t>
      </w:r>
    </w:p>
    <w:p w14:paraId="7650D52A" w14:textId="77777777" w:rsidR="00C30AC0" w:rsidRPr="00A26A1E" w:rsidRDefault="00C30AC0" w:rsidP="00A26A1E">
      <w:pPr>
        <w:pStyle w:val="ListParagraph"/>
        <w:ind w:left="851"/>
        <w:jc w:val="both"/>
      </w:pPr>
    </w:p>
    <w:p w14:paraId="0B88A108" w14:textId="2203D370" w:rsidR="00C30AC0" w:rsidRPr="00A26A1E" w:rsidRDefault="00C30AC0">
      <w:pPr>
        <w:pStyle w:val="ListParagraph"/>
        <w:numPr>
          <w:ilvl w:val="1"/>
          <w:numId w:val="2"/>
        </w:numPr>
        <w:ind w:left="0" w:firstLine="851"/>
        <w:jc w:val="both"/>
      </w:pPr>
      <w:r w:rsidRPr="00A26A1E">
        <w:t>Наредба № H-6 от 26.04.2024 г. за условията и реда за разплащания с публични средства (издадена от министъра на финансите</w:t>
      </w:r>
      <w:r w:rsidR="00CA01BC" w:rsidRPr="00A26A1E">
        <w:t xml:space="preserve">, </w:t>
      </w:r>
      <w:hyperlink r:id="rId24" w:history="1">
        <w:r w:rsidR="00CA01BC" w:rsidRPr="00A26A1E">
          <w:t>http://www.minfin.bg/bg/1084</w:t>
        </w:r>
      </w:hyperlink>
      <w:r w:rsidRPr="00A26A1E">
        <w:t>).</w:t>
      </w:r>
    </w:p>
    <w:p w14:paraId="2AEADB32" w14:textId="77777777" w:rsidR="00C30AC0" w:rsidRPr="00A26A1E" w:rsidRDefault="00C30AC0" w:rsidP="00A26A1E">
      <w:pPr>
        <w:pStyle w:val="ListParagraph"/>
        <w:ind w:left="851"/>
        <w:jc w:val="both"/>
      </w:pPr>
    </w:p>
    <w:p w14:paraId="500C6C3D" w14:textId="77777777" w:rsidR="00CB17B6" w:rsidRPr="00A26A1E" w:rsidRDefault="00CB17B6" w:rsidP="00B5457A">
      <w:pPr>
        <w:jc w:val="both"/>
        <w:rPr>
          <w:b/>
        </w:rPr>
      </w:pPr>
    </w:p>
    <w:p w14:paraId="1F6EE6CF" w14:textId="3BF954A9" w:rsidR="0061201F" w:rsidRPr="00A26A1E" w:rsidRDefault="0061201F" w:rsidP="00D31BB5">
      <w:pPr>
        <w:pStyle w:val="ListParagraph"/>
        <w:numPr>
          <w:ilvl w:val="0"/>
          <w:numId w:val="2"/>
        </w:numPr>
        <w:ind w:left="0" w:firstLine="851"/>
        <w:jc w:val="both"/>
        <w:rPr>
          <w:b/>
        </w:rPr>
      </w:pPr>
      <w:r w:rsidRPr="00A26A1E">
        <w:rPr>
          <w:b/>
        </w:rPr>
        <w:t>Решения на Министерския съвет</w:t>
      </w:r>
    </w:p>
    <w:p w14:paraId="4AA934BF" w14:textId="77777777" w:rsidR="00B45531" w:rsidRPr="00A26A1E" w:rsidRDefault="00B45531" w:rsidP="00B45531">
      <w:pPr>
        <w:pStyle w:val="ListParagraph"/>
        <w:ind w:left="851"/>
        <w:jc w:val="both"/>
      </w:pPr>
    </w:p>
    <w:p w14:paraId="156C3A7D" w14:textId="332157C7" w:rsidR="00B45531" w:rsidRPr="00A26A1E" w:rsidRDefault="00B45531" w:rsidP="00A26A1E">
      <w:pPr>
        <w:pStyle w:val="ListParagraph"/>
        <w:ind w:left="0" w:firstLine="851"/>
        <w:jc w:val="both"/>
      </w:pPr>
      <w:r w:rsidRPr="00A26A1E">
        <w:t>Р</w:t>
      </w:r>
      <w:r w:rsidR="00A65912" w:rsidRPr="00A26A1E">
        <w:t>ешение</w:t>
      </w:r>
      <w:r w:rsidRPr="00A26A1E">
        <w:t xml:space="preserve"> № 712 </w:t>
      </w:r>
      <w:r w:rsidR="00A65912" w:rsidRPr="00A26A1E">
        <w:t xml:space="preserve">на Министерския съвет </w:t>
      </w:r>
      <w:r w:rsidRPr="00A26A1E">
        <w:t>от 2020 г. за определяне на структурите, отговорни за управлението, контрола, отчетността, координацията и одита на програмите</w:t>
      </w:r>
    </w:p>
    <w:p w14:paraId="0EB2C54A" w14:textId="77777777" w:rsidR="00877D54" w:rsidRPr="00A26A1E" w:rsidRDefault="00877D54" w:rsidP="00877D54"/>
    <w:p w14:paraId="498ABE10" w14:textId="77777777" w:rsidR="00B5457A" w:rsidRPr="00A26A1E" w:rsidRDefault="00B5457A" w:rsidP="003E0BF3"/>
    <w:p w14:paraId="38CCFF82" w14:textId="771DBE95" w:rsidR="003564B0" w:rsidRPr="00A26A1E" w:rsidRDefault="00812EC7" w:rsidP="00812EC7">
      <w:pPr>
        <w:ind w:firstLine="851"/>
        <w:jc w:val="both"/>
        <w:rPr>
          <w:b/>
        </w:rPr>
      </w:pPr>
      <w:r w:rsidRPr="00A26A1E">
        <w:rPr>
          <w:b/>
        </w:rPr>
        <w:t>V</w:t>
      </w:r>
      <w:r w:rsidR="00BA695B" w:rsidRPr="00A26A1E">
        <w:rPr>
          <w:b/>
        </w:rPr>
        <w:t>. УКАЗАНИЯ НА МИНИСТЪР</w:t>
      </w:r>
      <w:r w:rsidR="00372416" w:rsidRPr="00A26A1E">
        <w:rPr>
          <w:b/>
        </w:rPr>
        <w:t>А</w:t>
      </w:r>
      <w:r w:rsidR="00BA695B" w:rsidRPr="00A26A1E">
        <w:rPr>
          <w:b/>
        </w:rPr>
        <w:t xml:space="preserve"> НА ФИНАНСИТЕ</w:t>
      </w:r>
    </w:p>
    <w:p w14:paraId="2B730326" w14:textId="699ACCED" w:rsidR="003564B0" w:rsidRDefault="003564B0" w:rsidP="007670F6">
      <w:pPr>
        <w:ind w:firstLine="567"/>
        <w:jc w:val="both"/>
      </w:pPr>
    </w:p>
    <w:p w14:paraId="58941A3A" w14:textId="73C99375" w:rsidR="001737FA" w:rsidRDefault="001737FA" w:rsidP="001737FA">
      <w:pPr>
        <w:pStyle w:val="ListParagraph"/>
        <w:numPr>
          <w:ilvl w:val="0"/>
          <w:numId w:val="2"/>
        </w:numPr>
        <w:ind w:left="0" w:firstLine="851"/>
        <w:jc w:val="both"/>
        <w:rPr>
          <w:b/>
        </w:rPr>
      </w:pPr>
      <w:r w:rsidRPr="001737FA">
        <w:rPr>
          <w:b/>
        </w:rPr>
        <w:t>Указания</w:t>
      </w:r>
    </w:p>
    <w:p w14:paraId="172AD58F" w14:textId="77777777" w:rsidR="001737FA" w:rsidRPr="001737FA" w:rsidRDefault="001737FA" w:rsidP="001737FA">
      <w:pPr>
        <w:pStyle w:val="ListParagraph"/>
        <w:ind w:left="851"/>
        <w:jc w:val="both"/>
        <w:rPr>
          <w:b/>
        </w:rPr>
      </w:pPr>
    </w:p>
    <w:p w14:paraId="396A7613" w14:textId="51376799" w:rsidR="00203B08" w:rsidRPr="00A26A1E" w:rsidRDefault="009E2B79" w:rsidP="001737FA">
      <w:pPr>
        <w:pStyle w:val="ListParagraph"/>
        <w:numPr>
          <w:ilvl w:val="1"/>
          <w:numId w:val="20"/>
        </w:numPr>
        <w:tabs>
          <w:tab w:val="left" w:pos="1418"/>
        </w:tabs>
        <w:ind w:left="0" w:firstLine="851"/>
        <w:jc w:val="both"/>
        <w:rPr>
          <w:bCs/>
        </w:rPr>
      </w:pPr>
      <w:r w:rsidRPr="00A26A1E">
        <w:rPr>
          <w:bCs/>
        </w:rPr>
        <w:t>Указание № НФ-1/9.1.2024 г. на министъра на финансите за третиране на данък върху добавената стойност като допустим разход при изпълнение на проекти по  програмите, финансирани от Европейския фонд за регионално развитие (ЕФРР), Европейския социален фонд плюс (ЕСФ+), Кохезионния фонд (КФ), Фонда за справедлив преход (ФСП) и Европейския фонд за морско дело, рибарство и аквакултури (ЕФМДРА), Фонд "Убежище, миграция и интеграция" (ФУМИ), Фонд "Вътрешна сигурност" (ФВС), програмата по Инструмента за финансова подкрепа за управлението на границите и визовата политика (ИУГВП), както и на средствата за финансиране на подхода "Водено от общностите местно развитие" от Европейския земеделски фонд за развитие на селските райони (ВОМР) на ЕС, за програмен период 2021 – 2027 г.</w:t>
      </w:r>
    </w:p>
    <w:p w14:paraId="2864AFEA" w14:textId="77777777" w:rsidR="00784791" w:rsidRPr="00A26A1E" w:rsidRDefault="00784791" w:rsidP="00A26A1E">
      <w:pPr>
        <w:rPr>
          <w:rStyle w:val="Hyperlink"/>
          <w:bCs/>
          <w:color w:val="auto"/>
          <w:u w:val="none"/>
        </w:rPr>
      </w:pPr>
    </w:p>
    <w:p w14:paraId="3A555042" w14:textId="2F506297" w:rsidR="00C65A49" w:rsidRPr="00A26A1E" w:rsidRDefault="0055630A" w:rsidP="001737FA">
      <w:pPr>
        <w:pStyle w:val="ListParagraph"/>
        <w:numPr>
          <w:ilvl w:val="1"/>
          <w:numId w:val="20"/>
        </w:numPr>
        <w:tabs>
          <w:tab w:val="left" w:pos="1418"/>
        </w:tabs>
        <w:ind w:left="0" w:firstLine="851"/>
        <w:jc w:val="both"/>
        <w:rPr>
          <w:bCs/>
        </w:rPr>
      </w:pPr>
      <w:r w:rsidRPr="00A26A1E">
        <w:rPr>
          <w:rStyle w:val="Hyperlink"/>
          <w:bCs/>
        </w:rPr>
        <w:t xml:space="preserve">Методическо указание за осигуряване на съответствие с правилата по държавни помощи </w:t>
      </w:r>
      <w:r w:rsidRPr="00A26A1E">
        <w:t xml:space="preserve">УК-2 от 17.09.2019 г, достъпно на </w:t>
      </w:r>
      <w:hyperlink r:id="rId25" w:history="1">
        <w:r w:rsidR="00784791" w:rsidRPr="00A26A1E">
          <w:rPr>
            <w:rStyle w:val="Hyperlink"/>
          </w:rPr>
          <w:t>https://stateaid.minfin.bg/bg/page/411</w:t>
        </w:r>
      </w:hyperlink>
      <w:r w:rsidR="00C65A49" w:rsidRPr="00A26A1E">
        <w:rPr>
          <w:bCs/>
        </w:rPr>
        <w:t>;</w:t>
      </w:r>
    </w:p>
    <w:p w14:paraId="0CF58C1F" w14:textId="77777777" w:rsidR="00C65A49" w:rsidRPr="00A26A1E" w:rsidRDefault="00C65A49" w:rsidP="00C65A49">
      <w:pPr>
        <w:pStyle w:val="ListParagraph"/>
        <w:ind w:left="851"/>
        <w:jc w:val="both"/>
        <w:rPr>
          <w:bCs/>
        </w:rPr>
      </w:pPr>
    </w:p>
    <w:p w14:paraId="36FDE128" w14:textId="202485C6" w:rsidR="00784791" w:rsidRPr="00A26A1E" w:rsidRDefault="001A6DBA" w:rsidP="001737FA">
      <w:pPr>
        <w:pStyle w:val="ListParagraph"/>
        <w:numPr>
          <w:ilvl w:val="1"/>
          <w:numId w:val="20"/>
        </w:numPr>
        <w:tabs>
          <w:tab w:val="left" w:pos="1418"/>
        </w:tabs>
        <w:ind w:left="0" w:firstLine="851"/>
        <w:jc w:val="both"/>
        <w:rPr>
          <w:rStyle w:val="Hyperlink"/>
          <w:bCs/>
          <w:color w:val="auto"/>
          <w:u w:val="none"/>
        </w:rPr>
      </w:pPr>
      <w:r w:rsidRPr="001737FA">
        <w:t>Указание</w:t>
      </w:r>
      <w:r w:rsidRPr="00A26A1E">
        <w:rPr>
          <w:rStyle w:val="Hyperlink"/>
          <w:bCs/>
          <w:color w:val="auto"/>
          <w:u w:val="none"/>
        </w:rPr>
        <w:t xml:space="preserve"> за извършване на Оценка за съответствие със законодателството в областта на държавните помощи (Изх. № УК-1 от 05.04.2023 г.)</w:t>
      </w:r>
    </w:p>
    <w:p w14:paraId="5F6C3374" w14:textId="77777777" w:rsidR="00D832B3" w:rsidRPr="00A26A1E" w:rsidRDefault="00D832B3" w:rsidP="007670F6">
      <w:pPr>
        <w:jc w:val="both"/>
        <w:rPr>
          <w:b/>
        </w:rPr>
      </w:pPr>
    </w:p>
    <w:p w14:paraId="6D1CFC46" w14:textId="4A3BBF53" w:rsidR="0057284D" w:rsidRPr="00A26A1E" w:rsidRDefault="0057284D" w:rsidP="00D866CD">
      <w:pPr>
        <w:ind w:firstLine="851"/>
        <w:jc w:val="both"/>
        <w:rPr>
          <w:rStyle w:val="Hyperlink"/>
          <w:b/>
        </w:rPr>
      </w:pPr>
      <w:r w:rsidRPr="00A26A1E">
        <w:rPr>
          <w:b/>
        </w:rPr>
        <w:t xml:space="preserve">VІ. </w:t>
      </w:r>
      <w:r w:rsidR="00A536F6" w:rsidRPr="00A26A1E">
        <w:rPr>
          <w:b/>
        </w:rPr>
        <w:fldChar w:fldCharType="begin"/>
      </w:r>
      <w:r w:rsidR="00A536F6" w:rsidRPr="00A26A1E">
        <w:rPr>
          <w:b/>
        </w:rPr>
        <w:instrText xml:space="preserve"> HYPERLINK "https://www.eufunds.bg/bg/node/458" </w:instrText>
      </w:r>
      <w:r w:rsidR="00A536F6" w:rsidRPr="00A26A1E">
        <w:rPr>
          <w:b/>
        </w:rPr>
        <w:fldChar w:fldCharType="separate"/>
      </w:r>
      <w:r w:rsidRPr="00A26A1E">
        <w:rPr>
          <w:rStyle w:val="Hyperlink"/>
          <w:b/>
        </w:rPr>
        <w:t>УКАЗАНИЯ НА ЗАМЕСТНИК МИНИСТЪР</w:t>
      </w:r>
      <w:r w:rsidR="00A34767" w:rsidRPr="00A26A1E">
        <w:rPr>
          <w:rStyle w:val="Hyperlink"/>
          <w:b/>
        </w:rPr>
        <w:t>-</w:t>
      </w:r>
      <w:r w:rsidRPr="00A26A1E">
        <w:rPr>
          <w:rStyle w:val="Hyperlink"/>
          <w:b/>
        </w:rPr>
        <w:t>ПРЕДСЕДАТЕЛЯ ПО ЕВРОПЕЙСКИТЕ ФОНДОВЕ И ИКОНОМИЧЕСКАТА ПОЛИТИКА</w:t>
      </w:r>
    </w:p>
    <w:p w14:paraId="66F674B9" w14:textId="0DF4ED45" w:rsidR="0057284D" w:rsidRPr="00A26A1E" w:rsidRDefault="00A536F6" w:rsidP="00D866CD">
      <w:pPr>
        <w:ind w:firstLine="851"/>
        <w:jc w:val="both"/>
        <w:rPr>
          <w:b/>
          <w:i/>
        </w:rPr>
      </w:pPr>
      <w:r w:rsidRPr="00A26A1E">
        <w:rPr>
          <w:b/>
        </w:rPr>
        <w:fldChar w:fldCharType="end"/>
      </w:r>
    </w:p>
    <w:p w14:paraId="7EFE498D" w14:textId="3526F3FE" w:rsidR="0057284D" w:rsidRPr="00A26A1E" w:rsidRDefault="0057284D" w:rsidP="001737FA">
      <w:pPr>
        <w:pStyle w:val="ListParagraph"/>
        <w:numPr>
          <w:ilvl w:val="1"/>
          <w:numId w:val="20"/>
        </w:numPr>
        <w:tabs>
          <w:tab w:val="left" w:pos="1418"/>
        </w:tabs>
        <w:ind w:left="0" w:firstLine="851"/>
        <w:jc w:val="both"/>
      </w:pPr>
      <w:r w:rsidRPr="00A26A1E">
        <w:t>Указание № 1 от 15.02.2016 г. на заместник министър</w:t>
      </w:r>
      <w:r w:rsidR="00A34767" w:rsidRPr="00A26A1E">
        <w:t>-</w:t>
      </w:r>
      <w:r w:rsidRPr="00A26A1E">
        <w:t>председателя по европейските фондове и икономическата политика относно прилагането на чл. 57, ал. 2 от ЗУС</w:t>
      </w:r>
      <w:bookmarkStart w:id="3" w:name="_GoBack"/>
      <w:r w:rsidRPr="00A26A1E">
        <w:t>ЕСИФ</w:t>
      </w:r>
      <w:bookmarkEnd w:id="3"/>
      <w:r w:rsidRPr="00A26A1E">
        <w:t>;</w:t>
      </w:r>
    </w:p>
    <w:p w14:paraId="326B26EC" w14:textId="77777777" w:rsidR="004E3484" w:rsidRPr="00A26A1E" w:rsidRDefault="004E3484" w:rsidP="004E3484">
      <w:pPr>
        <w:pStyle w:val="ListParagraph"/>
        <w:tabs>
          <w:tab w:val="left" w:pos="1418"/>
        </w:tabs>
        <w:ind w:left="851"/>
        <w:jc w:val="both"/>
      </w:pPr>
    </w:p>
    <w:p w14:paraId="600BC9DC" w14:textId="407523D2" w:rsidR="0057284D" w:rsidRPr="00A26A1E" w:rsidRDefault="0057284D" w:rsidP="001737FA">
      <w:pPr>
        <w:pStyle w:val="ListParagraph"/>
        <w:numPr>
          <w:ilvl w:val="1"/>
          <w:numId w:val="20"/>
        </w:numPr>
        <w:tabs>
          <w:tab w:val="left" w:pos="1418"/>
        </w:tabs>
        <w:ind w:left="0" w:firstLine="851"/>
        <w:jc w:val="both"/>
      </w:pPr>
      <w:r w:rsidRPr="00A26A1E">
        <w:lastRenderedPageBreak/>
        <w:t xml:space="preserve">Указание № 2 от </w:t>
      </w:r>
      <w:r w:rsidR="009F7DB1" w:rsidRPr="00A26A1E">
        <w:t>07.04.2016 г. на заместник министър</w:t>
      </w:r>
      <w:r w:rsidR="00A34767" w:rsidRPr="00A26A1E">
        <w:t>-</w:t>
      </w:r>
      <w:r w:rsidR="009F7DB1" w:rsidRPr="00A26A1E">
        <w:t>председателя по европейските фондове и икономическата политика относно прилаган</w:t>
      </w:r>
      <w:r w:rsidR="004E3484" w:rsidRPr="00A26A1E">
        <w:t>ето на чл. 49, ал. 3 от ЗУСЕСИФ;</w:t>
      </w:r>
    </w:p>
    <w:p w14:paraId="15D4A652" w14:textId="7DE51AD8" w:rsidR="00112C21" w:rsidRDefault="00112C21" w:rsidP="00D866CD">
      <w:pPr>
        <w:ind w:firstLine="851"/>
        <w:jc w:val="both"/>
        <w:rPr>
          <w:b/>
        </w:rPr>
      </w:pPr>
    </w:p>
    <w:p w14:paraId="5943DB9C" w14:textId="77777777" w:rsidR="001737FA" w:rsidRPr="00A26A1E" w:rsidRDefault="001737FA" w:rsidP="00D866CD">
      <w:pPr>
        <w:ind w:firstLine="851"/>
        <w:jc w:val="both"/>
        <w:rPr>
          <w:b/>
        </w:rPr>
      </w:pPr>
    </w:p>
    <w:p w14:paraId="2AFB861F" w14:textId="14615665" w:rsidR="00A64641" w:rsidRPr="00A26A1E" w:rsidRDefault="00A64641" w:rsidP="00BE1AD0">
      <w:pPr>
        <w:spacing w:after="240"/>
        <w:ind w:firstLine="851"/>
        <w:jc w:val="both"/>
        <w:rPr>
          <w:b/>
        </w:rPr>
      </w:pPr>
      <w:r w:rsidRPr="00A26A1E">
        <w:rPr>
          <w:b/>
        </w:rPr>
        <w:t>VІІ. СТРАТЕГИЧЕСКИ ДОКУМЕНТИ</w:t>
      </w:r>
    </w:p>
    <w:p w14:paraId="3B346CBE" w14:textId="54728065" w:rsidR="00DB6B26" w:rsidRPr="00A26A1E" w:rsidRDefault="001737FA" w:rsidP="001737FA">
      <w:pPr>
        <w:pStyle w:val="ListParagraph"/>
        <w:numPr>
          <w:ilvl w:val="1"/>
          <w:numId w:val="21"/>
        </w:numPr>
        <w:tabs>
          <w:tab w:val="left" w:pos="1418"/>
        </w:tabs>
        <w:spacing w:before="120"/>
        <w:ind w:left="0" w:firstLine="851"/>
        <w:contextualSpacing w:val="0"/>
        <w:jc w:val="both"/>
      </w:pPr>
      <w:hyperlink r:id="rId26" w:history="1">
        <w:r w:rsidR="00DB6B26" w:rsidRPr="00A26A1E">
          <w:rPr>
            <w:rStyle w:val="Hyperlink"/>
          </w:rPr>
          <w:t xml:space="preserve">Националната стратегия за адаптиране към изменението на климата </w:t>
        </w:r>
        <w:r w:rsidR="0064047B" w:rsidRPr="00A26A1E">
          <w:rPr>
            <w:rStyle w:val="Hyperlink"/>
          </w:rPr>
          <w:t>и план за действие</w:t>
        </w:r>
      </w:hyperlink>
      <w:r w:rsidR="00161B29" w:rsidRPr="00A26A1E">
        <w:t xml:space="preserve">, приета с Решение № 621 на Министерския съвет от </w:t>
      </w:r>
      <w:r w:rsidR="00BF50A5" w:rsidRPr="00A26A1E">
        <w:t>2019 г.</w:t>
      </w:r>
      <w:r w:rsidR="00DB6B26" w:rsidRPr="00A26A1E">
        <w:t>;</w:t>
      </w:r>
    </w:p>
    <w:p w14:paraId="6BF66FF4" w14:textId="77777777" w:rsidR="00161B29" w:rsidRPr="001737FA" w:rsidRDefault="00161B29" w:rsidP="001737FA">
      <w:pPr>
        <w:pStyle w:val="ListParagraph"/>
        <w:ind w:left="851"/>
        <w:jc w:val="both"/>
        <w:rPr>
          <w:bCs/>
        </w:rPr>
      </w:pPr>
    </w:p>
    <w:p w14:paraId="4E27AECA" w14:textId="335A9EBD" w:rsidR="00A64641" w:rsidRPr="00A26A1E" w:rsidRDefault="001737FA" w:rsidP="001737FA">
      <w:pPr>
        <w:pStyle w:val="ListParagraph"/>
        <w:numPr>
          <w:ilvl w:val="1"/>
          <w:numId w:val="21"/>
        </w:numPr>
        <w:tabs>
          <w:tab w:val="left" w:pos="1418"/>
        </w:tabs>
        <w:ind w:left="0" w:firstLine="851"/>
        <w:contextualSpacing w:val="0"/>
        <w:jc w:val="both"/>
      </w:pPr>
      <w:hyperlink r:id="rId27" w:history="1">
        <w:r w:rsidR="00DB6B26" w:rsidRPr="00A26A1E">
          <w:rPr>
            <w:rStyle w:val="Hyperlink"/>
          </w:rPr>
          <w:t>Националната стратегия за превенция и борба с нередностите и измамите, засягащи финансовите интереси на ЕС за периода 2021-2027</w:t>
        </w:r>
        <w:r w:rsidR="0064047B" w:rsidRPr="00A26A1E">
          <w:rPr>
            <w:rStyle w:val="Hyperlink"/>
          </w:rPr>
          <w:t xml:space="preserve"> г.</w:t>
        </w:r>
      </w:hyperlink>
      <w:r w:rsidR="0064047B" w:rsidRPr="00A26A1E">
        <w:t>, приета с Решение № 833 на Министерския съвет от 2020 г.</w:t>
      </w:r>
      <w:r w:rsidR="004E3484" w:rsidRPr="00A26A1E">
        <w:t>;</w:t>
      </w:r>
    </w:p>
    <w:p w14:paraId="04A261B0" w14:textId="77777777" w:rsidR="00A64641" w:rsidRPr="00A26A1E" w:rsidRDefault="00A64641" w:rsidP="0067088B">
      <w:pPr>
        <w:spacing w:before="120"/>
        <w:ind w:firstLine="851"/>
        <w:contextualSpacing/>
        <w:jc w:val="both"/>
        <w:rPr>
          <w:b/>
        </w:rPr>
      </w:pPr>
    </w:p>
    <w:p w14:paraId="16432118" w14:textId="44B9492A" w:rsidR="00E06CAD" w:rsidRPr="00A26A1E" w:rsidRDefault="00E06CAD" w:rsidP="00D866CD">
      <w:pPr>
        <w:ind w:firstLine="851"/>
        <w:jc w:val="both"/>
        <w:rPr>
          <w:b/>
        </w:rPr>
      </w:pPr>
    </w:p>
    <w:p w14:paraId="70D835D9" w14:textId="76B65802" w:rsidR="003564B0" w:rsidRPr="00A26A1E" w:rsidRDefault="00D866CD" w:rsidP="00C6631E">
      <w:pPr>
        <w:spacing w:after="240"/>
        <w:ind w:firstLine="851"/>
        <w:jc w:val="both"/>
        <w:rPr>
          <w:b/>
        </w:rPr>
      </w:pPr>
      <w:r w:rsidRPr="00A26A1E">
        <w:rPr>
          <w:b/>
        </w:rPr>
        <w:t>V</w:t>
      </w:r>
      <w:r w:rsidR="00C42A75" w:rsidRPr="00A26A1E">
        <w:rPr>
          <w:b/>
        </w:rPr>
        <w:t>І</w:t>
      </w:r>
      <w:r w:rsidR="009F7DB1" w:rsidRPr="00A26A1E">
        <w:rPr>
          <w:b/>
        </w:rPr>
        <w:t>І</w:t>
      </w:r>
      <w:r w:rsidR="00A64641" w:rsidRPr="00A26A1E">
        <w:rPr>
          <w:b/>
        </w:rPr>
        <w:t>І</w:t>
      </w:r>
      <w:r w:rsidR="00CB590A" w:rsidRPr="00A26A1E">
        <w:rPr>
          <w:b/>
        </w:rPr>
        <w:t xml:space="preserve">. ДРУГИ </w:t>
      </w:r>
      <w:r w:rsidR="00112C21" w:rsidRPr="00A26A1E">
        <w:rPr>
          <w:b/>
        </w:rPr>
        <w:t>ДОКУМЕНТИ</w:t>
      </w:r>
      <w:r w:rsidR="00A64641" w:rsidRPr="00A26A1E">
        <w:rPr>
          <w:b/>
        </w:rPr>
        <w:t xml:space="preserve"> ПО </w:t>
      </w:r>
      <w:r w:rsidR="00C113A0" w:rsidRPr="00A26A1E">
        <w:rPr>
          <w:b/>
        </w:rPr>
        <w:t>ПТП</w:t>
      </w:r>
    </w:p>
    <w:p w14:paraId="46D8498E" w14:textId="50E1A3A3" w:rsidR="00467B40" w:rsidRPr="00A26A1E" w:rsidRDefault="001737FA" w:rsidP="001737FA">
      <w:pPr>
        <w:pStyle w:val="ListParagraph"/>
        <w:numPr>
          <w:ilvl w:val="1"/>
          <w:numId w:val="22"/>
        </w:numPr>
        <w:tabs>
          <w:tab w:val="left" w:pos="1418"/>
        </w:tabs>
        <w:spacing w:before="120"/>
        <w:ind w:left="0" w:firstLine="810"/>
        <w:contextualSpacing w:val="0"/>
        <w:jc w:val="both"/>
      </w:pPr>
      <w:hyperlink r:id="rId28" w:history="1">
        <w:r w:rsidR="00C6631E" w:rsidRPr="00A26A1E">
          <w:rPr>
            <w:rStyle w:val="Hyperlink"/>
          </w:rPr>
          <w:t>Систем</w:t>
        </w:r>
        <w:r w:rsidR="00A64FCD" w:rsidRPr="00A26A1E">
          <w:rPr>
            <w:rStyle w:val="Hyperlink"/>
          </w:rPr>
          <w:t>а</w:t>
        </w:r>
        <w:r w:rsidR="00C6631E" w:rsidRPr="00A26A1E">
          <w:rPr>
            <w:rStyle w:val="Hyperlink"/>
          </w:rPr>
          <w:t xml:space="preserve"> за управление и контрол на ПТП</w:t>
        </w:r>
      </w:hyperlink>
      <w:r w:rsidR="00A64FCD" w:rsidRPr="00A26A1E">
        <w:t>;</w:t>
      </w:r>
    </w:p>
    <w:p w14:paraId="08E1889C" w14:textId="4CF36B9F" w:rsidR="00C6631E" w:rsidRPr="00A26A1E" w:rsidRDefault="001737FA" w:rsidP="001737FA">
      <w:pPr>
        <w:pStyle w:val="ListParagraph"/>
        <w:numPr>
          <w:ilvl w:val="1"/>
          <w:numId w:val="22"/>
        </w:numPr>
        <w:tabs>
          <w:tab w:val="left" w:pos="1418"/>
        </w:tabs>
        <w:spacing w:before="120"/>
        <w:ind w:left="0" w:firstLine="810"/>
        <w:contextualSpacing w:val="0"/>
        <w:jc w:val="both"/>
      </w:pPr>
      <w:hyperlink r:id="rId29" w:history="1">
        <w:r w:rsidR="00C6631E" w:rsidRPr="00A26A1E">
          <w:rPr>
            <w:rStyle w:val="Hyperlink"/>
          </w:rPr>
          <w:t>Наръчник за изпълнение на ПТП</w:t>
        </w:r>
      </w:hyperlink>
      <w:r w:rsidR="00A64FCD" w:rsidRPr="00A26A1E">
        <w:rPr>
          <w:rStyle w:val="Hyperlink"/>
        </w:rPr>
        <w:t>;</w:t>
      </w:r>
    </w:p>
    <w:p w14:paraId="5FA27E92" w14:textId="2DBB64E8" w:rsidR="00C6631E" w:rsidRPr="00A26A1E" w:rsidRDefault="001737FA" w:rsidP="001737FA">
      <w:pPr>
        <w:pStyle w:val="ListParagraph"/>
        <w:numPr>
          <w:ilvl w:val="1"/>
          <w:numId w:val="22"/>
        </w:numPr>
        <w:tabs>
          <w:tab w:val="left" w:pos="1418"/>
        </w:tabs>
        <w:spacing w:before="120"/>
        <w:ind w:left="0" w:firstLine="810"/>
        <w:contextualSpacing w:val="0"/>
        <w:jc w:val="both"/>
        <w:rPr>
          <w:rStyle w:val="Hyperlink"/>
          <w:color w:val="auto"/>
          <w:u w:val="none"/>
        </w:rPr>
      </w:pPr>
      <w:hyperlink r:id="rId30" w:history="1">
        <w:r w:rsidR="00A64FCD" w:rsidRPr="00A26A1E">
          <w:rPr>
            <w:rStyle w:val="Hyperlink"/>
          </w:rPr>
          <w:t>Метаданни на индикаторите за краен продукт по ПТП</w:t>
        </w:r>
      </w:hyperlink>
      <w:r w:rsidR="00A64FCD" w:rsidRPr="00A26A1E">
        <w:rPr>
          <w:rStyle w:val="Hyperlink"/>
        </w:rPr>
        <w:t>;</w:t>
      </w:r>
    </w:p>
    <w:p w14:paraId="091AE6F6" w14:textId="2B2E5643" w:rsidR="00A64FCD" w:rsidRPr="00A26A1E" w:rsidRDefault="001737FA" w:rsidP="001737FA">
      <w:pPr>
        <w:pStyle w:val="ListParagraph"/>
        <w:numPr>
          <w:ilvl w:val="1"/>
          <w:numId w:val="22"/>
        </w:numPr>
        <w:tabs>
          <w:tab w:val="left" w:pos="1418"/>
        </w:tabs>
        <w:spacing w:before="120"/>
        <w:ind w:left="0" w:firstLine="810"/>
        <w:contextualSpacing w:val="0"/>
        <w:jc w:val="both"/>
      </w:pPr>
      <w:hyperlink r:id="rId31" w:history="1">
        <w:r w:rsidR="00A64FCD" w:rsidRPr="00A26A1E">
          <w:rPr>
            <w:rStyle w:val="Hyperlink"/>
          </w:rPr>
          <w:t>Указания за е-отчитане по ПТП</w:t>
        </w:r>
      </w:hyperlink>
      <w:r w:rsidR="00A64FCD" w:rsidRPr="00A26A1E">
        <w:rPr>
          <w:rStyle w:val="Hyperlink"/>
        </w:rPr>
        <w:t>;</w:t>
      </w:r>
    </w:p>
    <w:p w14:paraId="3DA58734" w14:textId="309F33FA" w:rsidR="005722D2" w:rsidRPr="00A26A1E" w:rsidRDefault="001737FA" w:rsidP="001737FA">
      <w:pPr>
        <w:pStyle w:val="ListParagraph"/>
        <w:numPr>
          <w:ilvl w:val="1"/>
          <w:numId w:val="22"/>
        </w:numPr>
        <w:tabs>
          <w:tab w:val="left" w:pos="1418"/>
        </w:tabs>
        <w:spacing w:before="120"/>
        <w:ind w:left="0" w:firstLine="810"/>
        <w:contextualSpacing w:val="0"/>
        <w:jc w:val="both"/>
        <w:rPr>
          <w:vanish/>
        </w:rPr>
      </w:pPr>
      <w:hyperlink r:id="rId32" w:history="1">
        <w:r w:rsidR="00D453CB" w:rsidRPr="00A26A1E">
          <w:rPr>
            <w:rStyle w:val="Hyperlink"/>
          </w:rPr>
          <w:t xml:space="preserve">Национална комуникационна стратегия 2021 </w:t>
        </w:r>
        <w:r w:rsidR="00C6631E" w:rsidRPr="00A26A1E">
          <w:rPr>
            <w:rStyle w:val="Hyperlink"/>
          </w:rPr>
          <w:t>–</w:t>
        </w:r>
        <w:r w:rsidR="00D453CB" w:rsidRPr="00A26A1E">
          <w:rPr>
            <w:rStyle w:val="Hyperlink"/>
          </w:rPr>
          <w:t xml:space="preserve"> 2027 г.</w:t>
        </w:r>
      </w:hyperlink>
      <w:r w:rsidR="00C6631E" w:rsidRPr="00A26A1E">
        <w:t xml:space="preserve">, одобрена </w:t>
      </w:r>
      <w:r w:rsidR="00B06AB1" w:rsidRPr="00A26A1E">
        <w:t>от К</w:t>
      </w:r>
      <w:r w:rsidR="005722D2" w:rsidRPr="00A26A1E">
        <w:t>омитета за наблюдение</w:t>
      </w:r>
      <w:r w:rsidR="00B06AB1" w:rsidRPr="00A26A1E">
        <w:t xml:space="preserve"> на Споразумението за партньорство 2021-2027 г.</w:t>
      </w:r>
      <w:r w:rsidR="00F5015B" w:rsidRPr="00A26A1E">
        <w:t xml:space="preserve">, </w:t>
      </w:r>
      <w:r w:rsidR="00D453CB" w:rsidRPr="00A26A1E">
        <w:t>и</w:t>
      </w:r>
      <w:r w:rsidR="0057284D" w:rsidRPr="00A26A1E">
        <w:t xml:space="preserve"> приложен</w:t>
      </w:r>
      <w:r w:rsidR="005722D2" w:rsidRPr="00A26A1E">
        <w:t>и</w:t>
      </w:r>
      <w:r w:rsidR="00D453CB" w:rsidRPr="00A26A1E">
        <w:t>я</w:t>
      </w:r>
      <w:r w:rsidR="005722D2" w:rsidRPr="00A26A1E">
        <w:t xml:space="preserve"> към нея:</w:t>
      </w:r>
    </w:p>
    <w:p w14:paraId="0650D826" w14:textId="64610C3C" w:rsidR="007A5B8B" w:rsidRPr="00A26A1E" w:rsidRDefault="001737FA" w:rsidP="001737FA">
      <w:pPr>
        <w:pStyle w:val="ListParagraph"/>
        <w:numPr>
          <w:ilvl w:val="1"/>
          <w:numId w:val="22"/>
        </w:numPr>
        <w:tabs>
          <w:tab w:val="left" w:pos="1418"/>
        </w:tabs>
        <w:spacing w:before="120"/>
        <w:ind w:left="0" w:firstLine="810"/>
        <w:contextualSpacing w:val="0"/>
        <w:jc w:val="both"/>
      </w:pPr>
      <w:hyperlink r:id="rId33" w:history="1">
        <w:r w:rsidR="007A5B8B" w:rsidRPr="00A26A1E">
          <w:rPr>
            <w:rStyle w:val="Hyperlink"/>
          </w:rPr>
          <w:t>Вътрешни правила за работа на Комитета за наблюдение на Програма „Техническа помощ“</w:t>
        </w:r>
        <w:r w:rsidR="00D453CB" w:rsidRPr="00A26A1E">
          <w:rPr>
            <w:rStyle w:val="Hyperlink"/>
          </w:rPr>
          <w:t xml:space="preserve"> </w:t>
        </w:r>
        <w:r w:rsidR="007A5B8B" w:rsidRPr="00A26A1E">
          <w:rPr>
            <w:rStyle w:val="Hyperlink"/>
          </w:rPr>
          <w:t>(изпълняващ функциите и на Комитет за наблюдение на Оперативна програма „Добро управление“ за периода 2014 – 2020 г.)</w:t>
        </w:r>
        <w:r w:rsidR="005638DF" w:rsidRPr="00A26A1E">
          <w:rPr>
            <w:rStyle w:val="Hyperlink"/>
          </w:rPr>
          <w:t xml:space="preserve"> и Кодекс на поведение на членовете на Комитета</w:t>
        </w:r>
      </w:hyperlink>
      <w:r w:rsidR="005638DF" w:rsidRPr="00A26A1E">
        <w:t>;</w:t>
      </w:r>
    </w:p>
    <w:p w14:paraId="7C088266" w14:textId="1CA9D623" w:rsidR="005638DF" w:rsidRPr="00A26A1E" w:rsidRDefault="001737FA" w:rsidP="001737FA">
      <w:pPr>
        <w:pStyle w:val="ListParagraph"/>
        <w:numPr>
          <w:ilvl w:val="1"/>
          <w:numId w:val="22"/>
        </w:numPr>
        <w:tabs>
          <w:tab w:val="left" w:pos="1418"/>
        </w:tabs>
        <w:spacing w:before="120"/>
        <w:ind w:left="0" w:firstLine="810"/>
        <w:contextualSpacing w:val="0"/>
        <w:jc w:val="both"/>
      </w:pPr>
      <w:hyperlink r:id="rId34" w:history="1">
        <w:r w:rsidR="005638DF" w:rsidRPr="00A26A1E">
          <w:rPr>
            <w:rStyle w:val="Hyperlink"/>
          </w:rPr>
          <w:t>Единен подход за участието на служителите на хоризонталните структури/звена в Академията за фондовете на ЕС</w:t>
        </w:r>
      </w:hyperlink>
      <w:r w:rsidR="005638DF" w:rsidRPr="00A26A1E">
        <w:t>;</w:t>
      </w:r>
    </w:p>
    <w:p w14:paraId="3A88B0CA" w14:textId="06C8EB1C" w:rsidR="00A64FCD" w:rsidRPr="00A26A1E" w:rsidRDefault="001737FA" w:rsidP="001737FA">
      <w:pPr>
        <w:pStyle w:val="ListParagraph"/>
        <w:numPr>
          <w:ilvl w:val="1"/>
          <w:numId w:val="22"/>
        </w:numPr>
        <w:tabs>
          <w:tab w:val="left" w:pos="1418"/>
        </w:tabs>
        <w:spacing w:before="120"/>
        <w:ind w:left="0" w:firstLine="810"/>
        <w:contextualSpacing w:val="0"/>
        <w:jc w:val="both"/>
      </w:pPr>
      <w:hyperlink r:id="rId35" w:history="1">
        <w:r w:rsidR="00161B29" w:rsidRPr="00A26A1E">
          <w:rPr>
            <w:rStyle w:val="Hyperlink"/>
          </w:rPr>
          <w:t>Концепция за развитие на Академията за фондовете на ЕС</w:t>
        </w:r>
      </w:hyperlink>
      <w:r w:rsidR="00161B29" w:rsidRPr="00A26A1E">
        <w:t>;</w:t>
      </w:r>
    </w:p>
    <w:p w14:paraId="7F30B0A7" w14:textId="745B2A5B" w:rsidR="00F87DCD" w:rsidRPr="00A26A1E" w:rsidRDefault="001737FA" w:rsidP="001737FA">
      <w:pPr>
        <w:pStyle w:val="ListParagraph"/>
        <w:numPr>
          <w:ilvl w:val="1"/>
          <w:numId w:val="22"/>
        </w:numPr>
        <w:tabs>
          <w:tab w:val="left" w:pos="1418"/>
        </w:tabs>
        <w:spacing w:before="120"/>
        <w:ind w:left="0" w:firstLine="810"/>
        <w:contextualSpacing w:val="0"/>
        <w:jc w:val="both"/>
      </w:pPr>
      <w:hyperlink r:id="rId36" w:history="1">
        <w:r w:rsidR="00F87DCD" w:rsidRPr="00A26A1E">
          <w:rPr>
            <w:rStyle w:val="Hyperlink"/>
          </w:rPr>
          <w:t xml:space="preserve">Процедурен наръчник за работа и Концепция за брандинг </w:t>
        </w:r>
        <w:r w:rsidR="00FA30BB" w:rsidRPr="00A26A1E">
          <w:rPr>
            <w:rStyle w:val="Hyperlink"/>
          </w:rPr>
          <w:t>и визия</w:t>
        </w:r>
      </w:hyperlink>
      <w:r w:rsidR="00FA30BB" w:rsidRPr="00A26A1E">
        <w:t xml:space="preserve"> </w:t>
      </w:r>
      <w:r w:rsidR="00F87DCD" w:rsidRPr="00A26A1E">
        <w:t>на Мрежата от 27 О</w:t>
      </w:r>
      <w:r w:rsidR="00FA30BB" w:rsidRPr="00A26A1E">
        <w:t>бластни информационни центъра з</w:t>
      </w:r>
      <w:r w:rsidR="00F87DCD" w:rsidRPr="00A26A1E">
        <w:t>а популяризиране на ЕС в България</w:t>
      </w:r>
    </w:p>
    <w:sectPr w:rsidR="00F87DCD" w:rsidRPr="00A26A1E" w:rsidSect="006F3207">
      <w:headerReference w:type="default" r:id="rId37"/>
      <w:footerReference w:type="default" r:id="rId38"/>
      <w:pgSz w:w="11906" w:h="16838"/>
      <w:pgMar w:top="0" w:right="992" w:bottom="1134" w:left="992"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B27DA" w14:textId="77777777" w:rsidR="006D4CAC" w:rsidRDefault="006D4CAC" w:rsidP="00C5450D">
      <w:r>
        <w:separator/>
      </w:r>
    </w:p>
  </w:endnote>
  <w:endnote w:type="continuationSeparator" w:id="0">
    <w:p w14:paraId="187654FF" w14:textId="77777777" w:rsidR="006D4CAC" w:rsidRDefault="006D4CAC"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EUAlbertina">
    <w:altName w:val="Arial"/>
    <w:panose1 w:val="00000000000000000000"/>
    <w:charset w:val="CC"/>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725351"/>
      <w:docPartObj>
        <w:docPartGallery w:val="Page Numbers (Bottom of Page)"/>
        <w:docPartUnique/>
      </w:docPartObj>
    </w:sdtPr>
    <w:sdtEndPr>
      <w:rPr>
        <w:noProof/>
        <w:sz w:val="22"/>
        <w:szCs w:val="22"/>
      </w:rPr>
    </w:sdtEndPr>
    <w:sdtContent>
      <w:p w14:paraId="37FF9C71" w14:textId="57F90ED9" w:rsidR="00890B65" w:rsidRPr="005177FC" w:rsidRDefault="00890B65">
        <w:pPr>
          <w:pStyle w:val="Footer"/>
          <w:jc w:val="right"/>
          <w:rPr>
            <w:sz w:val="22"/>
            <w:szCs w:val="22"/>
          </w:rPr>
        </w:pPr>
        <w:r w:rsidRPr="005177FC">
          <w:rPr>
            <w:sz w:val="22"/>
            <w:szCs w:val="22"/>
          </w:rPr>
          <w:fldChar w:fldCharType="begin"/>
        </w:r>
        <w:r w:rsidRPr="005177FC">
          <w:rPr>
            <w:sz w:val="22"/>
            <w:szCs w:val="22"/>
          </w:rPr>
          <w:instrText xml:space="preserve"> PAGE   \* MERGEFORMAT </w:instrText>
        </w:r>
        <w:r w:rsidRPr="005177FC">
          <w:rPr>
            <w:sz w:val="22"/>
            <w:szCs w:val="22"/>
          </w:rPr>
          <w:fldChar w:fldCharType="separate"/>
        </w:r>
        <w:r w:rsidR="001737FA">
          <w:rPr>
            <w:noProof/>
            <w:sz w:val="22"/>
            <w:szCs w:val="22"/>
          </w:rPr>
          <w:t>5</w:t>
        </w:r>
        <w:r w:rsidRPr="005177FC">
          <w:rPr>
            <w:noProof/>
            <w:sz w:val="22"/>
            <w:szCs w:val="22"/>
          </w:rPr>
          <w:fldChar w:fldCharType="end"/>
        </w:r>
      </w:p>
    </w:sdtContent>
  </w:sdt>
  <w:p w14:paraId="79E8C2F9" w14:textId="69854046" w:rsidR="00E33D3D" w:rsidRPr="005A60E2" w:rsidRDefault="00E33D3D" w:rsidP="005A60E2">
    <w:pPr>
      <w:pStyle w:val="Footer"/>
      <w:jc w:val="center"/>
      <w:rPr>
        <w:i/>
        <w:color w:val="7F7F7F" w:themeColor="text1" w:themeTint="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EE699" w14:textId="77777777" w:rsidR="006D4CAC" w:rsidRDefault="006D4CAC" w:rsidP="00C5450D">
      <w:r>
        <w:separator/>
      </w:r>
    </w:p>
  </w:footnote>
  <w:footnote w:type="continuationSeparator" w:id="0">
    <w:p w14:paraId="354BCA00" w14:textId="77777777" w:rsidR="006D4CAC" w:rsidRDefault="006D4CAC" w:rsidP="00C5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268A" w14:textId="77777777" w:rsidR="00574CFB" w:rsidRPr="00574CFB" w:rsidRDefault="00574CFB" w:rsidP="00574CFB">
    <w:pPr>
      <w:pBdr>
        <w:bottom w:val="single" w:sz="6" w:space="1" w:color="auto"/>
      </w:pBdr>
      <w:tabs>
        <w:tab w:val="center" w:pos="4961"/>
        <w:tab w:val="right" w:pos="9922"/>
      </w:tabs>
      <w:rPr>
        <w:rFonts w:ascii="Calibri" w:eastAsia="Calibri" w:hAnsi="Calibri"/>
        <w:sz w:val="22"/>
        <w:szCs w:val="22"/>
        <w:lang w:val="en-US" w:eastAsia="en-US"/>
      </w:rPr>
    </w:pPr>
    <w:r w:rsidRPr="00574CFB">
      <w:rPr>
        <w:rFonts w:ascii="Calibri" w:eastAsia="Calibri" w:hAnsi="Calibri"/>
        <w:noProof/>
        <w:sz w:val="22"/>
        <w:szCs w:val="22"/>
      </w:rPr>
      <w:drawing>
        <wp:inline distT="0" distB="0" distL="0" distR="0" wp14:anchorId="075155AD" wp14:editId="565083A5">
          <wp:extent cx="2438400" cy="511175"/>
          <wp:effectExtent l="0" t="0" r="0" b="3175"/>
          <wp:docPr id="4" name="Picture 4" descr="BG Съфинансирано от Европейския съюз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 Съфинансирано от Европейския съюз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11175"/>
                  </a:xfrm>
                  <a:prstGeom prst="rect">
                    <a:avLst/>
                  </a:prstGeom>
                  <a:noFill/>
                  <a:ln>
                    <a:noFill/>
                  </a:ln>
                </pic:spPr>
              </pic:pic>
            </a:graphicData>
          </a:graphic>
        </wp:inline>
      </w:drawing>
    </w:r>
    <w:r w:rsidRPr="00574CFB">
      <w:rPr>
        <w:rFonts w:ascii="Calibri" w:eastAsia="Calibri" w:hAnsi="Calibri"/>
        <w:sz w:val="22"/>
        <w:szCs w:val="22"/>
        <w:lang w:val="en-US" w:eastAsia="en-US"/>
      </w:rPr>
      <w:tab/>
      <w:t xml:space="preserve">                                                 </w:t>
    </w:r>
    <w:r w:rsidRPr="00574CFB">
      <w:rPr>
        <w:rFonts w:ascii="Calibri" w:eastAsia="Calibri" w:hAnsi="Calibri"/>
        <w:noProof/>
        <w:sz w:val="22"/>
        <w:szCs w:val="22"/>
      </w:rPr>
      <w:drawing>
        <wp:inline distT="0" distB="0" distL="0" distR="0" wp14:anchorId="69D73AD0" wp14:editId="00F830A8">
          <wp:extent cx="2115820" cy="690245"/>
          <wp:effectExtent l="0" t="0" r="0" b="0"/>
          <wp:docPr id="3" name="Picture 3" descr="800x300 h ПТ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00x300 h ПТП-01"/>
                  <pic:cNvPicPr>
                    <a:picLocks noChangeAspect="1" noChangeArrowheads="1"/>
                  </pic:cNvPicPr>
                </pic:nvPicPr>
                <pic:blipFill>
                  <a:blip r:embed="rId2">
                    <a:extLst>
                      <a:ext uri="{28A0092B-C50C-407E-A947-70E740481C1C}">
                        <a14:useLocalDpi xmlns:a14="http://schemas.microsoft.com/office/drawing/2010/main" val="0"/>
                      </a:ext>
                    </a:extLst>
                  </a:blip>
                  <a:srcRect b="12325"/>
                  <a:stretch>
                    <a:fillRect/>
                  </a:stretch>
                </pic:blipFill>
                <pic:spPr bwMode="auto">
                  <a:xfrm>
                    <a:off x="0" y="0"/>
                    <a:ext cx="2115820" cy="690245"/>
                  </a:xfrm>
                  <a:prstGeom prst="rect">
                    <a:avLst/>
                  </a:prstGeom>
                  <a:noFill/>
                  <a:ln>
                    <a:noFill/>
                  </a:ln>
                </pic:spPr>
              </pic:pic>
            </a:graphicData>
          </a:graphic>
        </wp:inline>
      </w:drawing>
    </w:r>
  </w:p>
  <w:p w14:paraId="65A65E27" w14:textId="77777777" w:rsidR="00AE3FB8" w:rsidRDefault="00AE3FB8" w:rsidP="0000196D">
    <w:pPr>
      <w:pStyle w:val="Header"/>
      <w:pBdr>
        <w:bottom w:val="single" w:sz="6" w:space="1" w:color="auto"/>
      </w:pBdr>
      <w:tabs>
        <w:tab w:val="clear" w:pos="4536"/>
        <w:tab w:val="clear" w:pos="9072"/>
        <w:tab w:val="center" w:pos="4961"/>
        <w:tab w:val="right" w:pos="9922"/>
      </w:tabs>
      <w:rPr>
        <w:lang w:val="en-US"/>
      </w:rPr>
    </w:pPr>
  </w:p>
  <w:p w14:paraId="3A76EF63" w14:textId="77777777" w:rsidR="00AE3FB8" w:rsidRPr="00C5450D" w:rsidRDefault="00AE3FB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9D6"/>
    <w:multiLevelType w:val="hybridMultilevel"/>
    <w:tmpl w:val="0AF475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1046C11"/>
    <w:multiLevelType w:val="multilevel"/>
    <w:tmpl w:val="B4B05CE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2AC0887"/>
    <w:multiLevelType w:val="multilevel"/>
    <w:tmpl w:val="C11E3990"/>
    <w:lvl w:ilvl="0">
      <w:start w:val="13"/>
      <w:numFmt w:val="decimal"/>
      <w:lvlText w:val="%1."/>
      <w:lvlJc w:val="left"/>
      <w:pPr>
        <w:ind w:left="660" w:hanging="660"/>
      </w:pPr>
      <w:rPr>
        <w:rFonts w:hint="default"/>
      </w:rPr>
    </w:lvl>
    <w:lvl w:ilvl="1">
      <w:start w:val="1"/>
      <w:numFmt w:val="decimal"/>
      <w:lvlText w:val="%1.%2."/>
      <w:lvlJc w:val="left"/>
      <w:pPr>
        <w:ind w:left="1785" w:hanging="6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3" w15:restartNumberingAfterBreak="0">
    <w:nsid w:val="16394A04"/>
    <w:multiLevelType w:val="hybridMultilevel"/>
    <w:tmpl w:val="0F5EEB9C"/>
    <w:lvl w:ilvl="0" w:tplc="491E748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1BBF3029"/>
    <w:multiLevelType w:val="multilevel"/>
    <w:tmpl w:val="B4B05CE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1043C8C"/>
    <w:multiLevelType w:val="multilevel"/>
    <w:tmpl w:val="34D41D04"/>
    <w:lvl w:ilvl="0">
      <w:start w:val="4"/>
      <w:numFmt w:val="decimal"/>
      <w:lvlText w:val="%1"/>
      <w:lvlJc w:val="left"/>
      <w:pPr>
        <w:ind w:left="360" w:hanging="360"/>
      </w:pPr>
      <w:rPr>
        <w:rFonts w:hint="default"/>
      </w:rPr>
    </w:lvl>
    <w:lvl w:ilvl="1">
      <w:start w:val="5"/>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21AC76CF"/>
    <w:multiLevelType w:val="multilevel"/>
    <w:tmpl w:val="520894B8"/>
    <w:lvl w:ilvl="0">
      <w:start w:val="7"/>
      <w:numFmt w:val="decimal"/>
      <w:lvlText w:val="%1."/>
      <w:lvlJc w:val="left"/>
      <w:pPr>
        <w:ind w:left="360" w:hanging="360"/>
      </w:pPr>
      <w:rPr>
        <w:rFonts w:hint="default"/>
      </w:rPr>
    </w:lvl>
    <w:lvl w:ilvl="1">
      <w:start w:val="6"/>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7" w15:restartNumberingAfterBreak="0">
    <w:nsid w:val="238611AE"/>
    <w:multiLevelType w:val="multilevel"/>
    <w:tmpl w:val="84F8858A"/>
    <w:lvl w:ilvl="0">
      <w:start w:val="1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25126B66"/>
    <w:multiLevelType w:val="multilevel"/>
    <w:tmpl w:val="D340F00C"/>
    <w:lvl w:ilvl="0">
      <w:start w:val="8"/>
      <w:numFmt w:val="decimal"/>
      <w:lvlText w:val="%1"/>
      <w:lvlJc w:val="left"/>
      <w:pPr>
        <w:ind w:left="360" w:hanging="360"/>
      </w:pPr>
      <w:rPr>
        <w:rFonts w:hint="default"/>
      </w:rPr>
    </w:lvl>
    <w:lvl w:ilvl="1">
      <w:start w:val="1"/>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9" w15:restartNumberingAfterBreak="0">
    <w:nsid w:val="25CA0292"/>
    <w:multiLevelType w:val="hybridMultilevel"/>
    <w:tmpl w:val="160C3A6A"/>
    <w:lvl w:ilvl="0" w:tplc="1D1C43CA">
      <w:start w:val="2"/>
      <w:numFmt w:val="decimal"/>
      <w:lvlText w:val="%1."/>
      <w:lvlJc w:val="left"/>
      <w:pPr>
        <w:ind w:left="1778" w:hanging="360"/>
      </w:pPr>
      <w:rPr>
        <w:rFonts w:hint="default"/>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10" w15:restartNumberingAfterBreak="0">
    <w:nsid w:val="364F223E"/>
    <w:multiLevelType w:val="multilevel"/>
    <w:tmpl w:val="A0EE4C9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3E2A236A"/>
    <w:multiLevelType w:val="multilevel"/>
    <w:tmpl w:val="9C502E60"/>
    <w:lvl w:ilvl="0">
      <w:start w:val="1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B37244"/>
    <w:multiLevelType w:val="multilevel"/>
    <w:tmpl w:val="D424E71A"/>
    <w:lvl w:ilvl="0">
      <w:start w:val="10"/>
      <w:numFmt w:val="decimal"/>
      <w:lvlText w:val="%1."/>
      <w:lvlJc w:val="left"/>
      <w:pPr>
        <w:ind w:left="480" w:hanging="480"/>
      </w:pPr>
      <w:rPr>
        <w:rFonts w:hint="default"/>
      </w:rPr>
    </w:lvl>
    <w:lvl w:ilvl="1">
      <w:start w:val="1"/>
      <w:numFmt w:val="decimal"/>
      <w:lvlText w:val="%1.%2."/>
      <w:lvlJc w:val="left"/>
      <w:pPr>
        <w:ind w:left="1291" w:hanging="480"/>
      </w:pPr>
      <w:rPr>
        <w:rFonts w:hint="default"/>
      </w:rPr>
    </w:lvl>
    <w:lvl w:ilvl="2">
      <w:start w:val="1"/>
      <w:numFmt w:val="decimal"/>
      <w:lvlText w:val="%1.%2.%3."/>
      <w:lvlJc w:val="left"/>
      <w:pPr>
        <w:ind w:left="2342" w:hanging="720"/>
      </w:pPr>
      <w:rPr>
        <w:rFonts w:hint="default"/>
      </w:rPr>
    </w:lvl>
    <w:lvl w:ilvl="3">
      <w:start w:val="1"/>
      <w:numFmt w:val="decimal"/>
      <w:lvlText w:val="%1.%2.%3.%4."/>
      <w:lvlJc w:val="left"/>
      <w:pPr>
        <w:ind w:left="3153" w:hanging="720"/>
      </w:pPr>
      <w:rPr>
        <w:rFonts w:hint="default"/>
      </w:rPr>
    </w:lvl>
    <w:lvl w:ilvl="4">
      <w:start w:val="1"/>
      <w:numFmt w:val="decimal"/>
      <w:lvlText w:val="%1.%2.%3.%4.%5."/>
      <w:lvlJc w:val="left"/>
      <w:pPr>
        <w:ind w:left="4324" w:hanging="1080"/>
      </w:pPr>
      <w:rPr>
        <w:rFonts w:hint="default"/>
      </w:rPr>
    </w:lvl>
    <w:lvl w:ilvl="5">
      <w:start w:val="1"/>
      <w:numFmt w:val="decimal"/>
      <w:lvlText w:val="%1.%2.%3.%4.%5.%6."/>
      <w:lvlJc w:val="left"/>
      <w:pPr>
        <w:ind w:left="5135" w:hanging="1080"/>
      </w:pPr>
      <w:rPr>
        <w:rFonts w:hint="default"/>
      </w:rPr>
    </w:lvl>
    <w:lvl w:ilvl="6">
      <w:start w:val="1"/>
      <w:numFmt w:val="decimal"/>
      <w:lvlText w:val="%1.%2.%3.%4.%5.%6.%7."/>
      <w:lvlJc w:val="left"/>
      <w:pPr>
        <w:ind w:left="6306" w:hanging="1440"/>
      </w:pPr>
      <w:rPr>
        <w:rFonts w:hint="default"/>
      </w:rPr>
    </w:lvl>
    <w:lvl w:ilvl="7">
      <w:start w:val="1"/>
      <w:numFmt w:val="decimal"/>
      <w:lvlText w:val="%1.%2.%3.%4.%5.%6.%7.%8."/>
      <w:lvlJc w:val="left"/>
      <w:pPr>
        <w:ind w:left="7117" w:hanging="1440"/>
      </w:pPr>
      <w:rPr>
        <w:rFonts w:hint="default"/>
      </w:rPr>
    </w:lvl>
    <w:lvl w:ilvl="8">
      <w:start w:val="1"/>
      <w:numFmt w:val="decimal"/>
      <w:lvlText w:val="%1.%2.%3.%4.%5.%6.%7.%8.%9."/>
      <w:lvlJc w:val="left"/>
      <w:pPr>
        <w:ind w:left="8288" w:hanging="1800"/>
      </w:pPr>
      <w:rPr>
        <w:rFonts w:hint="default"/>
      </w:rPr>
    </w:lvl>
  </w:abstractNum>
  <w:abstractNum w:abstractNumId="13" w15:restartNumberingAfterBreak="0">
    <w:nsid w:val="4BF06EFD"/>
    <w:multiLevelType w:val="hybridMultilevel"/>
    <w:tmpl w:val="76EA875C"/>
    <w:lvl w:ilvl="0" w:tplc="B51434FE">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52DD29CE"/>
    <w:multiLevelType w:val="hybridMultilevel"/>
    <w:tmpl w:val="475E35AA"/>
    <w:lvl w:ilvl="0" w:tplc="9FE0F220">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5" w15:restartNumberingAfterBreak="0">
    <w:nsid w:val="558D4BEE"/>
    <w:multiLevelType w:val="multilevel"/>
    <w:tmpl w:val="4CDC2412"/>
    <w:lvl w:ilvl="0">
      <w:start w:val="9"/>
      <w:numFmt w:val="decimal"/>
      <w:lvlText w:val="%1."/>
      <w:lvlJc w:val="left"/>
      <w:pPr>
        <w:ind w:left="1495"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3557" w:hanging="720"/>
      </w:pPr>
      <w:rPr>
        <w:rFonts w:hint="default"/>
      </w:rPr>
    </w:lvl>
    <w:lvl w:ilvl="3">
      <w:start w:val="1"/>
      <w:numFmt w:val="decimal"/>
      <w:lvlText w:val="%1.%2.%3.%4."/>
      <w:lvlJc w:val="left"/>
      <w:pPr>
        <w:ind w:left="4408" w:hanging="720"/>
      </w:pPr>
      <w:rPr>
        <w:rFonts w:hint="default"/>
      </w:rPr>
    </w:lvl>
    <w:lvl w:ilvl="4">
      <w:start w:val="1"/>
      <w:numFmt w:val="decimal"/>
      <w:lvlText w:val="%1.%2.%3.%4.%5."/>
      <w:lvlJc w:val="left"/>
      <w:pPr>
        <w:ind w:left="5619"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681" w:hanging="1440"/>
      </w:pPr>
      <w:rPr>
        <w:rFonts w:hint="default"/>
      </w:rPr>
    </w:lvl>
    <w:lvl w:ilvl="7">
      <w:start w:val="1"/>
      <w:numFmt w:val="decimal"/>
      <w:lvlText w:val="%1.%2.%3.%4.%5.%6.%7.%8."/>
      <w:lvlJc w:val="left"/>
      <w:pPr>
        <w:ind w:left="8532" w:hanging="1440"/>
      </w:pPr>
      <w:rPr>
        <w:rFonts w:hint="default"/>
      </w:rPr>
    </w:lvl>
    <w:lvl w:ilvl="8">
      <w:start w:val="1"/>
      <w:numFmt w:val="decimal"/>
      <w:lvlText w:val="%1.%2.%3.%4.%5.%6.%7.%8.%9."/>
      <w:lvlJc w:val="left"/>
      <w:pPr>
        <w:ind w:left="9743" w:hanging="1800"/>
      </w:pPr>
      <w:rPr>
        <w:rFonts w:hint="default"/>
      </w:rPr>
    </w:lvl>
  </w:abstractNum>
  <w:abstractNum w:abstractNumId="16" w15:restartNumberingAfterBreak="0">
    <w:nsid w:val="57937010"/>
    <w:multiLevelType w:val="multilevel"/>
    <w:tmpl w:val="EFF2D694"/>
    <w:lvl w:ilvl="0">
      <w:start w:val="13"/>
      <w:numFmt w:val="decimal"/>
      <w:lvlText w:val="%1"/>
      <w:lvlJc w:val="left"/>
      <w:pPr>
        <w:ind w:left="420" w:hanging="420"/>
      </w:pPr>
      <w:rPr>
        <w:rFonts w:hint="default"/>
      </w:rPr>
    </w:lvl>
    <w:lvl w:ilvl="1">
      <w:start w:val="1"/>
      <w:numFmt w:val="decimal"/>
      <w:lvlText w:val="%1.%2"/>
      <w:lvlJc w:val="left"/>
      <w:pPr>
        <w:ind w:left="1770" w:hanging="4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7" w15:restartNumberingAfterBreak="0">
    <w:nsid w:val="58237FF2"/>
    <w:multiLevelType w:val="multilevel"/>
    <w:tmpl w:val="C11E3990"/>
    <w:lvl w:ilvl="0">
      <w:start w:val="13"/>
      <w:numFmt w:val="decimal"/>
      <w:lvlText w:val="%1."/>
      <w:lvlJc w:val="left"/>
      <w:pPr>
        <w:ind w:left="660" w:hanging="660"/>
      </w:pPr>
      <w:rPr>
        <w:rFonts w:hint="default"/>
      </w:rPr>
    </w:lvl>
    <w:lvl w:ilvl="1">
      <w:start w:val="1"/>
      <w:numFmt w:val="decimal"/>
      <w:lvlText w:val="%1.%2."/>
      <w:lvlJc w:val="left"/>
      <w:pPr>
        <w:ind w:left="1785" w:hanging="6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18" w15:restartNumberingAfterBreak="0">
    <w:nsid w:val="671B527C"/>
    <w:multiLevelType w:val="hybridMultilevel"/>
    <w:tmpl w:val="E50E0E44"/>
    <w:lvl w:ilvl="0" w:tplc="3BBAD00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E5A41DF"/>
    <w:multiLevelType w:val="multilevel"/>
    <w:tmpl w:val="84F8858A"/>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72AE5363"/>
    <w:multiLevelType w:val="hybridMultilevel"/>
    <w:tmpl w:val="0F3E425E"/>
    <w:lvl w:ilvl="0" w:tplc="83E20062">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21" w15:restartNumberingAfterBreak="0">
    <w:nsid w:val="7B4E3344"/>
    <w:multiLevelType w:val="multilevel"/>
    <w:tmpl w:val="E558F3D6"/>
    <w:lvl w:ilvl="0">
      <w:start w:val="11"/>
      <w:numFmt w:val="decimal"/>
      <w:lvlText w:val="%1."/>
      <w:lvlJc w:val="left"/>
      <w:pPr>
        <w:ind w:left="480" w:hanging="480"/>
      </w:pPr>
      <w:rPr>
        <w:rFonts w:hint="default"/>
      </w:rPr>
    </w:lvl>
    <w:lvl w:ilvl="1">
      <w:start w:val="1"/>
      <w:numFmt w:val="decimal"/>
      <w:lvlText w:val="%1.%2."/>
      <w:lvlJc w:val="left"/>
      <w:pPr>
        <w:ind w:left="1290" w:hanging="48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3"/>
  </w:num>
  <w:num w:numId="2">
    <w:abstractNumId w:val="4"/>
  </w:num>
  <w:num w:numId="3">
    <w:abstractNumId w:val="0"/>
  </w:num>
  <w:num w:numId="4">
    <w:abstractNumId w:val="3"/>
  </w:num>
  <w:num w:numId="5">
    <w:abstractNumId w:val="14"/>
  </w:num>
  <w:num w:numId="6">
    <w:abstractNumId w:val="20"/>
  </w:num>
  <w:num w:numId="7">
    <w:abstractNumId w:val="9"/>
  </w:num>
  <w:num w:numId="8">
    <w:abstractNumId w:val="19"/>
  </w:num>
  <w:num w:numId="9">
    <w:abstractNumId w:val="7"/>
  </w:num>
  <w:num w:numId="10">
    <w:abstractNumId w:val="6"/>
  </w:num>
  <w:num w:numId="11">
    <w:abstractNumId w:val="11"/>
  </w:num>
  <w:num w:numId="12">
    <w:abstractNumId w:val="8"/>
  </w:num>
  <w:num w:numId="13">
    <w:abstractNumId w:val="10"/>
  </w:num>
  <w:num w:numId="14">
    <w:abstractNumId w:val="16"/>
  </w:num>
  <w:num w:numId="15">
    <w:abstractNumId w:val="2"/>
  </w:num>
  <w:num w:numId="16">
    <w:abstractNumId w:val="17"/>
  </w:num>
  <w:num w:numId="17">
    <w:abstractNumId w:val="5"/>
  </w:num>
  <w:num w:numId="18">
    <w:abstractNumId w:val="1"/>
  </w:num>
  <w:num w:numId="19">
    <w:abstractNumId w:val="18"/>
  </w:num>
  <w:num w:numId="20">
    <w:abstractNumId w:val="15"/>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196D"/>
    <w:rsid w:val="00006641"/>
    <w:rsid w:val="00006A0C"/>
    <w:rsid w:val="00007119"/>
    <w:rsid w:val="0001598C"/>
    <w:rsid w:val="00024091"/>
    <w:rsid w:val="00037676"/>
    <w:rsid w:val="000462CF"/>
    <w:rsid w:val="00047DDE"/>
    <w:rsid w:val="00050CE8"/>
    <w:rsid w:val="00053E32"/>
    <w:rsid w:val="00056804"/>
    <w:rsid w:val="000646DA"/>
    <w:rsid w:val="00067EC0"/>
    <w:rsid w:val="00084178"/>
    <w:rsid w:val="00095771"/>
    <w:rsid w:val="000A0E09"/>
    <w:rsid w:val="000A4F09"/>
    <w:rsid w:val="000B62C6"/>
    <w:rsid w:val="000B7FD6"/>
    <w:rsid w:val="000D0ED0"/>
    <w:rsid w:val="000D2F9F"/>
    <w:rsid w:val="000E3D95"/>
    <w:rsid w:val="000F1A76"/>
    <w:rsid w:val="0010033E"/>
    <w:rsid w:val="00112C21"/>
    <w:rsid w:val="00114328"/>
    <w:rsid w:val="001209E1"/>
    <w:rsid w:val="00127AB7"/>
    <w:rsid w:val="00140935"/>
    <w:rsid w:val="00142754"/>
    <w:rsid w:val="00146CAE"/>
    <w:rsid w:val="00150620"/>
    <w:rsid w:val="0015070F"/>
    <w:rsid w:val="00152EE5"/>
    <w:rsid w:val="001530DA"/>
    <w:rsid w:val="00155B4E"/>
    <w:rsid w:val="00155F0D"/>
    <w:rsid w:val="00161B29"/>
    <w:rsid w:val="0016312A"/>
    <w:rsid w:val="001636C0"/>
    <w:rsid w:val="00167A97"/>
    <w:rsid w:val="0017027B"/>
    <w:rsid w:val="00172DBC"/>
    <w:rsid w:val="001737FA"/>
    <w:rsid w:val="00176A18"/>
    <w:rsid w:val="00177B85"/>
    <w:rsid w:val="00177F0D"/>
    <w:rsid w:val="00185C28"/>
    <w:rsid w:val="001A6927"/>
    <w:rsid w:val="001A6DBA"/>
    <w:rsid w:val="001B0FAF"/>
    <w:rsid w:val="001B6E7A"/>
    <w:rsid w:val="001D2864"/>
    <w:rsid w:val="001E071F"/>
    <w:rsid w:val="001E51DC"/>
    <w:rsid w:val="001F0327"/>
    <w:rsid w:val="00203B08"/>
    <w:rsid w:val="00206385"/>
    <w:rsid w:val="00213377"/>
    <w:rsid w:val="00221A75"/>
    <w:rsid w:val="00222086"/>
    <w:rsid w:val="00222F2D"/>
    <w:rsid w:val="002329F6"/>
    <w:rsid w:val="00234BA1"/>
    <w:rsid w:val="002375EC"/>
    <w:rsid w:val="00243C49"/>
    <w:rsid w:val="00246581"/>
    <w:rsid w:val="002524FB"/>
    <w:rsid w:val="00256142"/>
    <w:rsid w:val="002627A4"/>
    <w:rsid w:val="0027266F"/>
    <w:rsid w:val="00281C22"/>
    <w:rsid w:val="0028424A"/>
    <w:rsid w:val="00285A16"/>
    <w:rsid w:val="0029190C"/>
    <w:rsid w:val="00295829"/>
    <w:rsid w:val="002A4AAA"/>
    <w:rsid w:val="002B3BE4"/>
    <w:rsid w:val="002C5A74"/>
    <w:rsid w:val="002C78C2"/>
    <w:rsid w:val="002D5D57"/>
    <w:rsid w:val="002D7793"/>
    <w:rsid w:val="002E428B"/>
    <w:rsid w:val="002E442A"/>
    <w:rsid w:val="002E736E"/>
    <w:rsid w:val="002E7BD6"/>
    <w:rsid w:val="002F50AE"/>
    <w:rsid w:val="002F5769"/>
    <w:rsid w:val="002F6DF0"/>
    <w:rsid w:val="003048C2"/>
    <w:rsid w:val="00311E87"/>
    <w:rsid w:val="00312FFC"/>
    <w:rsid w:val="003170E7"/>
    <w:rsid w:val="00320226"/>
    <w:rsid w:val="003229D4"/>
    <w:rsid w:val="003269D5"/>
    <w:rsid w:val="00331DBF"/>
    <w:rsid w:val="00336762"/>
    <w:rsid w:val="003564B0"/>
    <w:rsid w:val="003638AC"/>
    <w:rsid w:val="00372416"/>
    <w:rsid w:val="00372465"/>
    <w:rsid w:val="00372DD6"/>
    <w:rsid w:val="003804F1"/>
    <w:rsid w:val="00383142"/>
    <w:rsid w:val="0039464B"/>
    <w:rsid w:val="00397CE1"/>
    <w:rsid w:val="003A2F0F"/>
    <w:rsid w:val="003B3680"/>
    <w:rsid w:val="003B3AAE"/>
    <w:rsid w:val="003C0CD3"/>
    <w:rsid w:val="003C17AF"/>
    <w:rsid w:val="003C2AAC"/>
    <w:rsid w:val="003C49D4"/>
    <w:rsid w:val="003D5B0A"/>
    <w:rsid w:val="003D7843"/>
    <w:rsid w:val="003E0BF3"/>
    <w:rsid w:val="003E7DF0"/>
    <w:rsid w:val="003F5125"/>
    <w:rsid w:val="003F5B1C"/>
    <w:rsid w:val="0040097B"/>
    <w:rsid w:val="0041247D"/>
    <w:rsid w:val="00415AB2"/>
    <w:rsid w:val="004166CF"/>
    <w:rsid w:val="004257AF"/>
    <w:rsid w:val="00436FC9"/>
    <w:rsid w:val="0045166D"/>
    <w:rsid w:val="00452A20"/>
    <w:rsid w:val="004629B1"/>
    <w:rsid w:val="00467B40"/>
    <w:rsid w:val="00477C1A"/>
    <w:rsid w:val="00485857"/>
    <w:rsid w:val="00491399"/>
    <w:rsid w:val="004A231C"/>
    <w:rsid w:val="004A75C8"/>
    <w:rsid w:val="004B03B1"/>
    <w:rsid w:val="004B4571"/>
    <w:rsid w:val="004B7009"/>
    <w:rsid w:val="004B722B"/>
    <w:rsid w:val="004C061F"/>
    <w:rsid w:val="004C1326"/>
    <w:rsid w:val="004C764D"/>
    <w:rsid w:val="004C7BF5"/>
    <w:rsid w:val="004D1E1B"/>
    <w:rsid w:val="004D6D22"/>
    <w:rsid w:val="004E09B2"/>
    <w:rsid w:val="004E3484"/>
    <w:rsid w:val="004E4EAF"/>
    <w:rsid w:val="004E5BE1"/>
    <w:rsid w:val="004F33A6"/>
    <w:rsid w:val="005011D7"/>
    <w:rsid w:val="005043A4"/>
    <w:rsid w:val="00511212"/>
    <w:rsid w:val="005177FC"/>
    <w:rsid w:val="00525099"/>
    <w:rsid w:val="00532CE1"/>
    <w:rsid w:val="00534B40"/>
    <w:rsid w:val="00536F70"/>
    <w:rsid w:val="005444B6"/>
    <w:rsid w:val="005509F9"/>
    <w:rsid w:val="00551E30"/>
    <w:rsid w:val="0055272D"/>
    <w:rsid w:val="0055630A"/>
    <w:rsid w:val="00560514"/>
    <w:rsid w:val="005638DF"/>
    <w:rsid w:val="005639F4"/>
    <w:rsid w:val="00570B0F"/>
    <w:rsid w:val="00571779"/>
    <w:rsid w:val="005722D2"/>
    <w:rsid w:val="0057284D"/>
    <w:rsid w:val="00574CFB"/>
    <w:rsid w:val="005873AC"/>
    <w:rsid w:val="005A60E2"/>
    <w:rsid w:val="005D0FED"/>
    <w:rsid w:val="005E16CE"/>
    <w:rsid w:val="005E5379"/>
    <w:rsid w:val="00605D68"/>
    <w:rsid w:val="00606237"/>
    <w:rsid w:val="0061147E"/>
    <w:rsid w:val="0061201F"/>
    <w:rsid w:val="00621DFD"/>
    <w:rsid w:val="00624AC3"/>
    <w:rsid w:val="00625AD2"/>
    <w:rsid w:val="006313F3"/>
    <w:rsid w:val="0064047B"/>
    <w:rsid w:val="00643762"/>
    <w:rsid w:val="006460D6"/>
    <w:rsid w:val="00646746"/>
    <w:rsid w:val="0065193E"/>
    <w:rsid w:val="00661768"/>
    <w:rsid w:val="00665AEE"/>
    <w:rsid w:val="0067088B"/>
    <w:rsid w:val="00675722"/>
    <w:rsid w:val="00680DB5"/>
    <w:rsid w:val="006853C7"/>
    <w:rsid w:val="0069312C"/>
    <w:rsid w:val="0069759D"/>
    <w:rsid w:val="006A4C3C"/>
    <w:rsid w:val="006A5C30"/>
    <w:rsid w:val="006A6473"/>
    <w:rsid w:val="006A7591"/>
    <w:rsid w:val="006B0519"/>
    <w:rsid w:val="006B18CE"/>
    <w:rsid w:val="006B7C00"/>
    <w:rsid w:val="006C013F"/>
    <w:rsid w:val="006C1727"/>
    <w:rsid w:val="006C5D6D"/>
    <w:rsid w:val="006D4BBE"/>
    <w:rsid w:val="006D4CAC"/>
    <w:rsid w:val="006D70EF"/>
    <w:rsid w:val="006D79DD"/>
    <w:rsid w:val="006E0D72"/>
    <w:rsid w:val="006F12CD"/>
    <w:rsid w:val="006F25F2"/>
    <w:rsid w:val="006F3207"/>
    <w:rsid w:val="006F6763"/>
    <w:rsid w:val="00703427"/>
    <w:rsid w:val="0071161F"/>
    <w:rsid w:val="00713782"/>
    <w:rsid w:val="0073772C"/>
    <w:rsid w:val="00747027"/>
    <w:rsid w:val="00747378"/>
    <w:rsid w:val="00760ED5"/>
    <w:rsid w:val="00766728"/>
    <w:rsid w:val="007670F6"/>
    <w:rsid w:val="00772A53"/>
    <w:rsid w:val="00775C77"/>
    <w:rsid w:val="00784791"/>
    <w:rsid w:val="007872F1"/>
    <w:rsid w:val="007906AB"/>
    <w:rsid w:val="007A5B8B"/>
    <w:rsid w:val="007A6A6C"/>
    <w:rsid w:val="007B42BD"/>
    <w:rsid w:val="007C2CCA"/>
    <w:rsid w:val="007C3DA7"/>
    <w:rsid w:val="007C4168"/>
    <w:rsid w:val="007D2DC3"/>
    <w:rsid w:val="007D3071"/>
    <w:rsid w:val="007D3D6D"/>
    <w:rsid w:val="007D7393"/>
    <w:rsid w:val="007E1612"/>
    <w:rsid w:val="007F7E7E"/>
    <w:rsid w:val="0080115D"/>
    <w:rsid w:val="00805EC1"/>
    <w:rsid w:val="008111DC"/>
    <w:rsid w:val="00812174"/>
    <w:rsid w:val="00812EC7"/>
    <w:rsid w:val="00830AA0"/>
    <w:rsid w:val="00840EFD"/>
    <w:rsid w:val="008436BC"/>
    <w:rsid w:val="00843B53"/>
    <w:rsid w:val="00852662"/>
    <w:rsid w:val="00861EC9"/>
    <w:rsid w:val="00863869"/>
    <w:rsid w:val="00865FA8"/>
    <w:rsid w:val="00867380"/>
    <w:rsid w:val="00867F6D"/>
    <w:rsid w:val="00877D54"/>
    <w:rsid w:val="00890B65"/>
    <w:rsid w:val="008A360D"/>
    <w:rsid w:val="008A579D"/>
    <w:rsid w:val="008B5442"/>
    <w:rsid w:val="008D5C37"/>
    <w:rsid w:val="008E6984"/>
    <w:rsid w:val="008F2CDD"/>
    <w:rsid w:val="00910385"/>
    <w:rsid w:val="0091512B"/>
    <w:rsid w:val="009163C8"/>
    <w:rsid w:val="009179FE"/>
    <w:rsid w:val="0092329A"/>
    <w:rsid w:val="0093265E"/>
    <w:rsid w:val="009343C5"/>
    <w:rsid w:val="00941B4E"/>
    <w:rsid w:val="00954B1F"/>
    <w:rsid w:val="00955495"/>
    <w:rsid w:val="009571FB"/>
    <w:rsid w:val="00957235"/>
    <w:rsid w:val="00970B68"/>
    <w:rsid w:val="00972F61"/>
    <w:rsid w:val="00981D0B"/>
    <w:rsid w:val="00986E75"/>
    <w:rsid w:val="0099234E"/>
    <w:rsid w:val="00996A7C"/>
    <w:rsid w:val="009A525F"/>
    <w:rsid w:val="009A5D0C"/>
    <w:rsid w:val="009B548E"/>
    <w:rsid w:val="009B56DF"/>
    <w:rsid w:val="009B65B0"/>
    <w:rsid w:val="009C6F4B"/>
    <w:rsid w:val="009D05B9"/>
    <w:rsid w:val="009D0838"/>
    <w:rsid w:val="009E2B79"/>
    <w:rsid w:val="009F3F60"/>
    <w:rsid w:val="009F42BA"/>
    <w:rsid w:val="009F7DB1"/>
    <w:rsid w:val="00A07CF7"/>
    <w:rsid w:val="00A07D8F"/>
    <w:rsid w:val="00A217F4"/>
    <w:rsid w:val="00A21B32"/>
    <w:rsid w:val="00A24386"/>
    <w:rsid w:val="00A26A1E"/>
    <w:rsid w:val="00A26D5F"/>
    <w:rsid w:val="00A34767"/>
    <w:rsid w:val="00A424E3"/>
    <w:rsid w:val="00A439CE"/>
    <w:rsid w:val="00A45938"/>
    <w:rsid w:val="00A47A67"/>
    <w:rsid w:val="00A536F6"/>
    <w:rsid w:val="00A64641"/>
    <w:rsid w:val="00A64B59"/>
    <w:rsid w:val="00A64FCD"/>
    <w:rsid w:val="00A65912"/>
    <w:rsid w:val="00A67299"/>
    <w:rsid w:val="00A677E4"/>
    <w:rsid w:val="00A705CC"/>
    <w:rsid w:val="00A739A8"/>
    <w:rsid w:val="00A75D68"/>
    <w:rsid w:val="00A76618"/>
    <w:rsid w:val="00A82E4B"/>
    <w:rsid w:val="00A834BB"/>
    <w:rsid w:val="00A9419A"/>
    <w:rsid w:val="00A96362"/>
    <w:rsid w:val="00AA201D"/>
    <w:rsid w:val="00AA3F27"/>
    <w:rsid w:val="00AA44BD"/>
    <w:rsid w:val="00AA7127"/>
    <w:rsid w:val="00AB305B"/>
    <w:rsid w:val="00AB7C0D"/>
    <w:rsid w:val="00AC3863"/>
    <w:rsid w:val="00AD034D"/>
    <w:rsid w:val="00AD1825"/>
    <w:rsid w:val="00AE213C"/>
    <w:rsid w:val="00AE3FB8"/>
    <w:rsid w:val="00AE3FFA"/>
    <w:rsid w:val="00B021B5"/>
    <w:rsid w:val="00B06AB1"/>
    <w:rsid w:val="00B113D0"/>
    <w:rsid w:val="00B14A19"/>
    <w:rsid w:val="00B27515"/>
    <w:rsid w:val="00B45531"/>
    <w:rsid w:val="00B46CAD"/>
    <w:rsid w:val="00B5457A"/>
    <w:rsid w:val="00B60E40"/>
    <w:rsid w:val="00B653D8"/>
    <w:rsid w:val="00B702DE"/>
    <w:rsid w:val="00B872E7"/>
    <w:rsid w:val="00B8735E"/>
    <w:rsid w:val="00B96C80"/>
    <w:rsid w:val="00BA5DAA"/>
    <w:rsid w:val="00BA695B"/>
    <w:rsid w:val="00BB1E0B"/>
    <w:rsid w:val="00BB221F"/>
    <w:rsid w:val="00BB5DD0"/>
    <w:rsid w:val="00BC1AF1"/>
    <w:rsid w:val="00BD0EC9"/>
    <w:rsid w:val="00BD45F3"/>
    <w:rsid w:val="00BD5F91"/>
    <w:rsid w:val="00BE1AD0"/>
    <w:rsid w:val="00BF50A5"/>
    <w:rsid w:val="00BF541B"/>
    <w:rsid w:val="00BF6DF3"/>
    <w:rsid w:val="00C01CBB"/>
    <w:rsid w:val="00C05F15"/>
    <w:rsid w:val="00C113A0"/>
    <w:rsid w:val="00C12ECE"/>
    <w:rsid w:val="00C13D95"/>
    <w:rsid w:val="00C149F5"/>
    <w:rsid w:val="00C15B8F"/>
    <w:rsid w:val="00C23D5D"/>
    <w:rsid w:val="00C25603"/>
    <w:rsid w:val="00C30AC0"/>
    <w:rsid w:val="00C33CD9"/>
    <w:rsid w:val="00C35CB2"/>
    <w:rsid w:val="00C415C4"/>
    <w:rsid w:val="00C42A75"/>
    <w:rsid w:val="00C43602"/>
    <w:rsid w:val="00C464AE"/>
    <w:rsid w:val="00C5450D"/>
    <w:rsid w:val="00C646F8"/>
    <w:rsid w:val="00C65A49"/>
    <w:rsid w:val="00C6631E"/>
    <w:rsid w:val="00C70CC9"/>
    <w:rsid w:val="00C7222C"/>
    <w:rsid w:val="00C72A2C"/>
    <w:rsid w:val="00C7368D"/>
    <w:rsid w:val="00C8416E"/>
    <w:rsid w:val="00C95AE4"/>
    <w:rsid w:val="00C9726C"/>
    <w:rsid w:val="00CA01BC"/>
    <w:rsid w:val="00CA112E"/>
    <w:rsid w:val="00CA2CB7"/>
    <w:rsid w:val="00CB17B6"/>
    <w:rsid w:val="00CB590A"/>
    <w:rsid w:val="00CC0CB0"/>
    <w:rsid w:val="00CC23F4"/>
    <w:rsid w:val="00CC2E7E"/>
    <w:rsid w:val="00CC57F9"/>
    <w:rsid w:val="00CD201D"/>
    <w:rsid w:val="00CD7698"/>
    <w:rsid w:val="00CE157E"/>
    <w:rsid w:val="00CE4FBE"/>
    <w:rsid w:val="00CF186B"/>
    <w:rsid w:val="00CF4987"/>
    <w:rsid w:val="00D032AF"/>
    <w:rsid w:val="00D049FF"/>
    <w:rsid w:val="00D04C14"/>
    <w:rsid w:val="00D0589F"/>
    <w:rsid w:val="00D064C9"/>
    <w:rsid w:val="00D06BB5"/>
    <w:rsid w:val="00D07BCA"/>
    <w:rsid w:val="00D105EF"/>
    <w:rsid w:val="00D10B22"/>
    <w:rsid w:val="00D238E9"/>
    <w:rsid w:val="00D31BB5"/>
    <w:rsid w:val="00D33C3B"/>
    <w:rsid w:val="00D34BAB"/>
    <w:rsid w:val="00D363C4"/>
    <w:rsid w:val="00D453CB"/>
    <w:rsid w:val="00D476D8"/>
    <w:rsid w:val="00D5122C"/>
    <w:rsid w:val="00D53056"/>
    <w:rsid w:val="00D70963"/>
    <w:rsid w:val="00D75835"/>
    <w:rsid w:val="00D779B1"/>
    <w:rsid w:val="00D832B3"/>
    <w:rsid w:val="00D866CD"/>
    <w:rsid w:val="00D97263"/>
    <w:rsid w:val="00DB14A4"/>
    <w:rsid w:val="00DB4342"/>
    <w:rsid w:val="00DB4B95"/>
    <w:rsid w:val="00DB6B26"/>
    <w:rsid w:val="00DB7306"/>
    <w:rsid w:val="00DC1935"/>
    <w:rsid w:val="00DD3825"/>
    <w:rsid w:val="00DE3B54"/>
    <w:rsid w:val="00DF3F0E"/>
    <w:rsid w:val="00DF516B"/>
    <w:rsid w:val="00E06CAD"/>
    <w:rsid w:val="00E14A26"/>
    <w:rsid w:val="00E16049"/>
    <w:rsid w:val="00E2624C"/>
    <w:rsid w:val="00E27413"/>
    <w:rsid w:val="00E3323C"/>
    <w:rsid w:val="00E33D3D"/>
    <w:rsid w:val="00E365B1"/>
    <w:rsid w:val="00E365F1"/>
    <w:rsid w:val="00E4696E"/>
    <w:rsid w:val="00E53732"/>
    <w:rsid w:val="00E651D1"/>
    <w:rsid w:val="00E6740E"/>
    <w:rsid w:val="00E67F3E"/>
    <w:rsid w:val="00E73735"/>
    <w:rsid w:val="00E7553D"/>
    <w:rsid w:val="00E772DE"/>
    <w:rsid w:val="00E77976"/>
    <w:rsid w:val="00E77980"/>
    <w:rsid w:val="00EA5461"/>
    <w:rsid w:val="00EB7DED"/>
    <w:rsid w:val="00EC164D"/>
    <w:rsid w:val="00EC3D2C"/>
    <w:rsid w:val="00ED19B4"/>
    <w:rsid w:val="00ED2149"/>
    <w:rsid w:val="00ED468B"/>
    <w:rsid w:val="00ED49BB"/>
    <w:rsid w:val="00EE2A73"/>
    <w:rsid w:val="00EE591D"/>
    <w:rsid w:val="00EF2223"/>
    <w:rsid w:val="00EF7A1A"/>
    <w:rsid w:val="00F0317C"/>
    <w:rsid w:val="00F060CE"/>
    <w:rsid w:val="00F12A59"/>
    <w:rsid w:val="00F17FB7"/>
    <w:rsid w:val="00F217D9"/>
    <w:rsid w:val="00F2207B"/>
    <w:rsid w:val="00F2730C"/>
    <w:rsid w:val="00F3447A"/>
    <w:rsid w:val="00F41CD1"/>
    <w:rsid w:val="00F442CE"/>
    <w:rsid w:val="00F47E18"/>
    <w:rsid w:val="00F5015B"/>
    <w:rsid w:val="00F54BF7"/>
    <w:rsid w:val="00F60A40"/>
    <w:rsid w:val="00F62003"/>
    <w:rsid w:val="00F7116A"/>
    <w:rsid w:val="00F754C6"/>
    <w:rsid w:val="00F77062"/>
    <w:rsid w:val="00F846AA"/>
    <w:rsid w:val="00F85E57"/>
    <w:rsid w:val="00F87DCD"/>
    <w:rsid w:val="00F92E8A"/>
    <w:rsid w:val="00FA108D"/>
    <w:rsid w:val="00FA1932"/>
    <w:rsid w:val="00FA30BB"/>
    <w:rsid w:val="00FB0081"/>
    <w:rsid w:val="00FB11ED"/>
    <w:rsid w:val="00FB14EA"/>
    <w:rsid w:val="00FC0EBD"/>
    <w:rsid w:val="00FC208E"/>
    <w:rsid w:val="00FC6AF9"/>
    <w:rsid w:val="00FD70DE"/>
    <w:rsid w:val="00FE4C75"/>
    <w:rsid w:val="00FE65F9"/>
    <w:rsid w:val="00FF08C0"/>
    <w:rsid w:val="00FF1417"/>
    <w:rsid w:val="00FF5490"/>
    <w:rsid w:val="00FF7A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18706D75"/>
  <w15:docId w15:val="{CA05D8C3-A91A-41E0-9A0A-E69FB49E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062"/>
    <w:rPr>
      <w:sz w:val="24"/>
      <w:szCs w:val="24"/>
    </w:rPr>
  </w:style>
  <w:style w:type="paragraph" w:styleId="Heading1">
    <w:name w:val="heading 1"/>
    <w:basedOn w:val="Normal"/>
    <w:next w:val="Normal"/>
    <w:link w:val="Heading1Char"/>
    <w:qFormat/>
    <w:locked/>
    <w:rsid w:val="00F220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877D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locked/>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uiPriority w:val="99"/>
    <w:locked/>
    <w:rsid w:val="00C5450D"/>
    <w:rPr>
      <w:rFonts w:cs="Times New Roman"/>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locked/>
    <w:rsid w:val="00C5450D"/>
    <w:rPr>
      <w:rFonts w:cs="Times New Roman"/>
      <w:sz w:val="24"/>
      <w:szCs w:val="24"/>
    </w:rPr>
  </w:style>
  <w:style w:type="character" w:styleId="Hyperlink">
    <w:name w:val="Hyperlink"/>
    <w:basedOn w:val="DefaultParagraphFont"/>
    <w:uiPriority w:val="99"/>
    <w:rsid w:val="004E09B2"/>
    <w:rPr>
      <w:rFonts w:cs="Times New Roman"/>
      <w:color w:val="0000FF"/>
      <w:u w:val="single"/>
    </w:rPr>
  </w:style>
  <w:style w:type="character" w:customStyle="1" w:styleId="newsheader">
    <w:name w:val="news_header"/>
    <w:basedOn w:val="DefaultParagraphFont"/>
    <w:uiPriority w:val="99"/>
    <w:rsid w:val="00A45938"/>
    <w:rPr>
      <w:rFonts w:cs="Times New Roman"/>
    </w:rPr>
  </w:style>
  <w:style w:type="character" w:customStyle="1" w:styleId="HeaderChar1">
    <w:name w:val="Header Char1"/>
    <w:semiHidden/>
    <w:locked/>
    <w:rsid w:val="00D363C4"/>
    <w:rPr>
      <w:rFonts w:ascii="HebarU" w:hAnsi="HebarU"/>
      <w:sz w:val="24"/>
      <w:szCs w:val="20"/>
      <w:lang w:eastAsia="en-US"/>
    </w:rPr>
  </w:style>
  <w:style w:type="paragraph" w:customStyle="1" w:styleId="CharChar1CharCharChar1CharCharChar2CharCharCharCharCharCharChar3CharChar1CharCharCharCharCharChar">
    <w:name w:val="Char Char1 Char Char Char1 Char Char Char2 Char Char Char Char Char Char Char3 Char Char1 Char Char Char Char Char Char"/>
    <w:basedOn w:val="Normal"/>
    <w:rsid w:val="00560514"/>
    <w:pPr>
      <w:tabs>
        <w:tab w:val="left" w:pos="709"/>
      </w:tabs>
      <w:spacing w:before="120" w:after="120"/>
      <w:jc w:val="both"/>
    </w:pPr>
    <w:rPr>
      <w:rFonts w:ascii="Tahoma" w:hAnsi="Tahoma"/>
      <w:szCs w:val="20"/>
      <w:lang w:val="pl-PL" w:eastAsia="pl-PL"/>
    </w:rPr>
  </w:style>
  <w:style w:type="paragraph" w:styleId="ListParagraph">
    <w:name w:val="List Paragraph"/>
    <w:basedOn w:val="Normal"/>
    <w:uiPriority w:val="34"/>
    <w:qFormat/>
    <w:rsid w:val="003564B0"/>
    <w:pPr>
      <w:ind w:left="720"/>
      <w:contextualSpacing/>
    </w:pPr>
  </w:style>
  <w:style w:type="character" w:styleId="CommentReference">
    <w:name w:val="annotation reference"/>
    <w:basedOn w:val="DefaultParagraphFont"/>
    <w:uiPriority w:val="99"/>
    <w:semiHidden/>
    <w:unhideWhenUsed/>
    <w:rsid w:val="00BA695B"/>
    <w:rPr>
      <w:sz w:val="16"/>
      <w:szCs w:val="16"/>
    </w:rPr>
  </w:style>
  <w:style w:type="paragraph" w:styleId="CommentText">
    <w:name w:val="annotation text"/>
    <w:basedOn w:val="Normal"/>
    <w:link w:val="CommentTextChar"/>
    <w:uiPriority w:val="99"/>
    <w:semiHidden/>
    <w:unhideWhenUsed/>
    <w:rsid w:val="00BA695B"/>
    <w:rPr>
      <w:sz w:val="20"/>
      <w:szCs w:val="20"/>
    </w:rPr>
  </w:style>
  <w:style w:type="character" w:customStyle="1" w:styleId="CommentTextChar">
    <w:name w:val="Comment Text Char"/>
    <w:basedOn w:val="DefaultParagraphFont"/>
    <w:link w:val="CommentText"/>
    <w:uiPriority w:val="99"/>
    <w:semiHidden/>
    <w:rsid w:val="00BA695B"/>
    <w:rPr>
      <w:sz w:val="20"/>
      <w:szCs w:val="20"/>
    </w:rPr>
  </w:style>
  <w:style w:type="paragraph" w:styleId="CommentSubject">
    <w:name w:val="annotation subject"/>
    <w:basedOn w:val="CommentText"/>
    <w:next w:val="CommentText"/>
    <w:link w:val="CommentSubjectChar"/>
    <w:uiPriority w:val="99"/>
    <w:semiHidden/>
    <w:unhideWhenUsed/>
    <w:rsid w:val="00BA695B"/>
    <w:rPr>
      <w:b/>
      <w:bCs/>
    </w:rPr>
  </w:style>
  <w:style w:type="character" w:customStyle="1" w:styleId="CommentSubjectChar">
    <w:name w:val="Comment Subject Char"/>
    <w:basedOn w:val="CommentTextChar"/>
    <w:link w:val="CommentSubject"/>
    <w:uiPriority w:val="99"/>
    <w:semiHidden/>
    <w:rsid w:val="00BA695B"/>
    <w:rPr>
      <w:b/>
      <w:bCs/>
      <w:sz w:val="20"/>
      <w:szCs w:val="20"/>
    </w:rPr>
  </w:style>
  <w:style w:type="paragraph" w:styleId="FootnoteText">
    <w:name w:val="footnote text"/>
    <w:basedOn w:val="Normal"/>
    <w:link w:val="FootnoteTextChar"/>
    <w:uiPriority w:val="99"/>
    <w:semiHidden/>
    <w:unhideWhenUsed/>
    <w:rsid w:val="00CB590A"/>
    <w:rPr>
      <w:sz w:val="20"/>
      <w:szCs w:val="20"/>
    </w:rPr>
  </w:style>
  <w:style w:type="character" w:customStyle="1" w:styleId="FootnoteTextChar">
    <w:name w:val="Footnote Text Char"/>
    <w:basedOn w:val="DefaultParagraphFont"/>
    <w:link w:val="FootnoteText"/>
    <w:uiPriority w:val="99"/>
    <w:semiHidden/>
    <w:rsid w:val="00CB590A"/>
    <w:rPr>
      <w:sz w:val="20"/>
      <w:szCs w:val="20"/>
    </w:rPr>
  </w:style>
  <w:style w:type="character" w:styleId="FootnoteReference">
    <w:name w:val="footnote reference"/>
    <w:basedOn w:val="DefaultParagraphFont"/>
    <w:uiPriority w:val="99"/>
    <w:semiHidden/>
    <w:unhideWhenUsed/>
    <w:rsid w:val="00CB590A"/>
    <w:rPr>
      <w:vertAlign w:val="superscript"/>
    </w:rPr>
  </w:style>
  <w:style w:type="paragraph" w:styleId="Revision">
    <w:name w:val="Revision"/>
    <w:hidden/>
    <w:uiPriority w:val="99"/>
    <w:semiHidden/>
    <w:rsid w:val="007670F6"/>
    <w:rPr>
      <w:sz w:val="24"/>
      <w:szCs w:val="24"/>
    </w:rPr>
  </w:style>
  <w:style w:type="character" w:styleId="FollowedHyperlink">
    <w:name w:val="FollowedHyperlink"/>
    <w:basedOn w:val="DefaultParagraphFont"/>
    <w:uiPriority w:val="99"/>
    <w:semiHidden/>
    <w:unhideWhenUsed/>
    <w:rsid w:val="005873AC"/>
    <w:rPr>
      <w:color w:val="800080" w:themeColor="followedHyperlink"/>
      <w:u w:val="single"/>
    </w:rPr>
  </w:style>
  <w:style w:type="paragraph" w:customStyle="1" w:styleId="Default">
    <w:name w:val="Default"/>
    <w:rsid w:val="00150620"/>
    <w:pPr>
      <w:autoSpaceDE w:val="0"/>
      <w:autoSpaceDN w:val="0"/>
      <w:adjustRightInd w:val="0"/>
    </w:pPr>
    <w:rPr>
      <w:rFonts w:ascii="EUAlbertina" w:eastAsia="SimSun" w:hAnsi="EUAlbertina" w:cs="EUAlbertina"/>
      <w:color w:val="000000"/>
      <w:sz w:val="24"/>
      <w:szCs w:val="24"/>
      <w:lang w:eastAsia="zh-CN"/>
    </w:rPr>
  </w:style>
  <w:style w:type="character" w:customStyle="1" w:styleId="wffiletext">
    <w:name w:val="wf_file_text"/>
    <w:basedOn w:val="DefaultParagraphFont"/>
    <w:rsid w:val="00B653D8"/>
  </w:style>
  <w:style w:type="character" w:customStyle="1" w:styleId="Heading2Char">
    <w:name w:val="Heading 2 Char"/>
    <w:basedOn w:val="DefaultParagraphFont"/>
    <w:link w:val="Heading2"/>
    <w:semiHidden/>
    <w:rsid w:val="00877D5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F2207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3087">
      <w:bodyDiv w:val="1"/>
      <w:marLeft w:val="0"/>
      <w:marRight w:val="0"/>
      <w:marTop w:val="0"/>
      <w:marBottom w:val="0"/>
      <w:divBdr>
        <w:top w:val="none" w:sz="0" w:space="0" w:color="auto"/>
        <w:left w:val="none" w:sz="0" w:space="0" w:color="auto"/>
        <w:bottom w:val="none" w:sz="0" w:space="0" w:color="auto"/>
        <w:right w:val="none" w:sz="0" w:space="0" w:color="auto"/>
      </w:divBdr>
    </w:div>
    <w:div w:id="248973142">
      <w:bodyDiv w:val="1"/>
      <w:marLeft w:val="0"/>
      <w:marRight w:val="0"/>
      <w:marTop w:val="0"/>
      <w:marBottom w:val="0"/>
      <w:divBdr>
        <w:top w:val="none" w:sz="0" w:space="0" w:color="auto"/>
        <w:left w:val="none" w:sz="0" w:space="0" w:color="auto"/>
        <w:bottom w:val="none" w:sz="0" w:space="0" w:color="auto"/>
        <w:right w:val="none" w:sz="0" w:space="0" w:color="auto"/>
      </w:divBdr>
    </w:div>
    <w:div w:id="558319780">
      <w:bodyDiv w:val="1"/>
      <w:marLeft w:val="0"/>
      <w:marRight w:val="0"/>
      <w:marTop w:val="0"/>
      <w:marBottom w:val="0"/>
      <w:divBdr>
        <w:top w:val="none" w:sz="0" w:space="0" w:color="auto"/>
        <w:left w:val="none" w:sz="0" w:space="0" w:color="auto"/>
        <w:bottom w:val="none" w:sz="0" w:space="0" w:color="auto"/>
        <w:right w:val="none" w:sz="0" w:space="0" w:color="auto"/>
      </w:divBdr>
    </w:div>
    <w:div w:id="642395235">
      <w:bodyDiv w:val="1"/>
      <w:marLeft w:val="0"/>
      <w:marRight w:val="0"/>
      <w:marTop w:val="0"/>
      <w:marBottom w:val="0"/>
      <w:divBdr>
        <w:top w:val="none" w:sz="0" w:space="0" w:color="auto"/>
        <w:left w:val="none" w:sz="0" w:space="0" w:color="auto"/>
        <w:bottom w:val="none" w:sz="0" w:space="0" w:color="auto"/>
        <w:right w:val="none" w:sz="0" w:space="0" w:color="auto"/>
      </w:divBdr>
    </w:div>
    <w:div w:id="762527214">
      <w:bodyDiv w:val="1"/>
      <w:marLeft w:val="0"/>
      <w:marRight w:val="0"/>
      <w:marTop w:val="0"/>
      <w:marBottom w:val="0"/>
      <w:divBdr>
        <w:top w:val="none" w:sz="0" w:space="0" w:color="auto"/>
        <w:left w:val="none" w:sz="0" w:space="0" w:color="auto"/>
        <w:bottom w:val="none" w:sz="0" w:space="0" w:color="auto"/>
        <w:right w:val="none" w:sz="0" w:space="0" w:color="auto"/>
      </w:divBdr>
    </w:div>
    <w:div w:id="864295979">
      <w:bodyDiv w:val="1"/>
      <w:marLeft w:val="0"/>
      <w:marRight w:val="0"/>
      <w:marTop w:val="0"/>
      <w:marBottom w:val="0"/>
      <w:divBdr>
        <w:top w:val="none" w:sz="0" w:space="0" w:color="auto"/>
        <w:left w:val="none" w:sz="0" w:space="0" w:color="auto"/>
        <w:bottom w:val="none" w:sz="0" w:space="0" w:color="auto"/>
        <w:right w:val="none" w:sz="0" w:space="0" w:color="auto"/>
      </w:divBdr>
    </w:div>
    <w:div w:id="1003774695">
      <w:bodyDiv w:val="1"/>
      <w:marLeft w:val="0"/>
      <w:marRight w:val="0"/>
      <w:marTop w:val="0"/>
      <w:marBottom w:val="0"/>
      <w:divBdr>
        <w:top w:val="none" w:sz="0" w:space="0" w:color="auto"/>
        <w:left w:val="none" w:sz="0" w:space="0" w:color="auto"/>
        <w:bottom w:val="none" w:sz="0" w:space="0" w:color="auto"/>
        <w:right w:val="none" w:sz="0" w:space="0" w:color="auto"/>
      </w:divBdr>
      <w:divsChild>
        <w:div w:id="7215586">
          <w:marLeft w:val="0"/>
          <w:marRight w:val="0"/>
          <w:marTop w:val="0"/>
          <w:marBottom w:val="0"/>
          <w:divBdr>
            <w:top w:val="none" w:sz="0" w:space="0" w:color="auto"/>
            <w:left w:val="none" w:sz="0" w:space="0" w:color="auto"/>
            <w:bottom w:val="none" w:sz="0" w:space="0" w:color="auto"/>
            <w:right w:val="none" w:sz="0" w:space="0" w:color="auto"/>
          </w:divBdr>
        </w:div>
        <w:div w:id="345442360">
          <w:marLeft w:val="0"/>
          <w:marRight w:val="0"/>
          <w:marTop w:val="0"/>
          <w:marBottom w:val="0"/>
          <w:divBdr>
            <w:top w:val="none" w:sz="0" w:space="0" w:color="auto"/>
            <w:left w:val="none" w:sz="0" w:space="0" w:color="auto"/>
            <w:bottom w:val="none" w:sz="0" w:space="0" w:color="auto"/>
            <w:right w:val="none" w:sz="0" w:space="0" w:color="auto"/>
          </w:divBdr>
        </w:div>
        <w:div w:id="405804222">
          <w:marLeft w:val="0"/>
          <w:marRight w:val="0"/>
          <w:marTop w:val="0"/>
          <w:marBottom w:val="0"/>
          <w:divBdr>
            <w:top w:val="none" w:sz="0" w:space="0" w:color="auto"/>
            <w:left w:val="none" w:sz="0" w:space="0" w:color="auto"/>
            <w:bottom w:val="single" w:sz="6" w:space="2" w:color="CCCCCC"/>
            <w:right w:val="none" w:sz="0" w:space="0" w:color="auto"/>
          </w:divBdr>
        </w:div>
        <w:div w:id="626401424">
          <w:marLeft w:val="0"/>
          <w:marRight w:val="0"/>
          <w:marTop w:val="0"/>
          <w:marBottom w:val="0"/>
          <w:divBdr>
            <w:top w:val="none" w:sz="0" w:space="0" w:color="auto"/>
            <w:left w:val="none" w:sz="0" w:space="0" w:color="auto"/>
            <w:bottom w:val="none" w:sz="0" w:space="0" w:color="auto"/>
            <w:right w:val="none" w:sz="0" w:space="0" w:color="auto"/>
          </w:divBdr>
        </w:div>
        <w:div w:id="730081462">
          <w:marLeft w:val="0"/>
          <w:marRight w:val="0"/>
          <w:marTop w:val="0"/>
          <w:marBottom w:val="0"/>
          <w:divBdr>
            <w:top w:val="none" w:sz="0" w:space="0" w:color="auto"/>
            <w:left w:val="none" w:sz="0" w:space="0" w:color="auto"/>
            <w:bottom w:val="none" w:sz="0" w:space="0" w:color="auto"/>
            <w:right w:val="none" w:sz="0" w:space="0" w:color="auto"/>
          </w:divBdr>
        </w:div>
        <w:div w:id="745762872">
          <w:marLeft w:val="0"/>
          <w:marRight w:val="0"/>
          <w:marTop w:val="0"/>
          <w:marBottom w:val="0"/>
          <w:divBdr>
            <w:top w:val="none" w:sz="0" w:space="0" w:color="auto"/>
            <w:left w:val="none" w:sz="0" w:space="0" w:color="auto"/>
            <w:bottom w:val="single" w:sz="6" w:space="2" w:color="CCCCCC"/>
            <w:right w:val="none" w:sz="0" w:space="0" w:color="auto"/>
          </w:divBdr>
        </w:div>
        <w:div w:id="891115948">
          <w:marLeft w:val="0"/>
          <w:marRight w:val="0"/>
          <w:marTop w:val="0"/>
          <w:marBottom w:val="0"/>
          <w:divBdr>
            <w:top w:val="none" w:sz="0" w:space="0" w:color="auto"/>
            <w:left w:val="none" w:sz="0" w:space="0" w:color="auto"/>
            <w:bottom w:val="single" w:sz="6" w:space="2" w:color="CCCCCC"/>
            <w:right w:val="none" w:sz="0" w:space="0" w:color="auto"/>
          </w:divBdr>
        </w:div>
        <w:div w:id="912617267">
          <w:marLeft w:val="0"/>
          <w:marRight w:val="0"/>
          <w:marTop w:val="0"/>
          <w:marBottom w:val="0"/>
          <w:divBdr>
            <w:top w:val="none" w:sz="0" w:space="0" w:color="auto"/>
            <w:left w:val="none" w:sz="0" w:space="0" w:color="auto"/>
            <w:bottom w:val="single" w:sz="6" w:space="2" w:color="CCCCCC"/>
            <w:right w:val="none" w:sz="0" w:space="0" w:color="auto"/>
          </w:divBdr>
        </w:div>
        <w:div w:id="1688210887">
          <w:marLeft w:val="0"/>
          <w:marRight w:val="0"/>
          <w:marTop w:val="0"/>
          <w:marBottom w:val="0"/>
          <w:divBdr>
            <w:top w:val="none" w:sz="0" w:space="0" w:color="auto"/>
            <w:left w:val="none" w:sz="0" w:space="0" w:color="auto"/>
            <w:bottom w:val="single" w:sz="6" w:space="2" w:color="CCCCCC"/>
            <w:right w:val="none" w:sz="0" w:space="0" w:color="auto"/>
          </w:divBdr>
        </w:div>
        <w:div w:id="1714382449">
          <w:marLeft w:val="0"/>
          <w:marRight w:val="0"/>
          <w:marTop w:val="0"/>
          <w:marBottom w:val="0"/>
          <w:divBdr>
            <w:top w:val="none" w:sz="0" w:space="0" w:color="auto"/>
            <w:left w:val="none" w:sz="0" w:space="0" w:color="auto"/>
            <w:bottom w:val="single" w:sz="6" w:space="2" w:color="CCCCCC"/>
            <w:right w:val="none" w:sz="0" w:space="0" w:color="auto"/>
          </w:divBdr>
        </w:div>
        <w:div w:id="1783181581">
          <w:marLeft w:val="0"/>
          <w:marRight w:val="0"/>
          <w:marTop w:val="0"/>
          <w:marBottom w:val="0"/>
          <w:divBdr>
            <w:top w:val="none" w:sz="0" w:space="0" w:color="auto"/>
            <w:left w:val="none" w:sz="0" w:space="0" w:color="auto"/>
            <w:bottom w:val="single" w:sz="6" w:space="2" w:color="CCCCCC"/>
            <w:right w:val="none" w:sz="0" w:space="0" w:color="auto"/>
          </w:divBdr>
        </w:div>
      </w:divsChild>
    </w:div>
    <w:div w:id="1062631434">
      <w:bodyDiv w:val="1"/>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080713121">
      <w:bodyDiv w:val="1"/>
      <w:marLeft w:val="0"/>
      <w:marRight w:val="0"/>
      <w:marTop w:val="0"/>
      <w:marBottom w:val="0"/>
      <w:divBdr>
        <w:top w:val="none" w:sz="0" w:space="0" w:color="auto"/>
        <w:left w:val="none" w:sz="0" w:space="0" w:color="auto"/>
        <w:bottom w:val="none" w:sz="0" w:space="0" w:color="auto"/>
        <w:right w:val="none" w:sz="0" w:space="0" w:color="auto"/>
      </w:divBdr>
      <w:divsChild>
        <w:div w:id="211237940">
          <w:marLeft w:val="0"/>
          <w:marRight w:val="0"/>
          <w:marTop w:val="150"/>
          <w:marBottom w:val="0"/>
          <w:divBdr>
            <w:top w:val="single" w:sz="6" w:space="0" w:color="FFFFFF"/>
            <w:left w:val="single" w:sz="6" w:space="0" w:color="FFFFFF"/>
            <w:bottom w:val="single" w:sz="6" w:space="0" w:color="FFFFFF"/>
            <w:right w:val="single" w:sz="6" w:space="0" w:color="FFFFFF"/>
          </w:divBdr>
          <w:divsChild>
            <w:div w:id="504975794">
              <w:marLeft w:val="0"/>
              <w:marRight w:val="60"/>
              <w:marTop w:val="45"/>
              <w:marBottom w:val="0"/>
              <w:divBdr>
                <w:top w:val="none" w:sz="0" w:space="0" w:color="auto"/>
                <w:left w:val="none" w:sz="0" w:space="0" w:color="auto"/>
                <w:bottom w:val="none" w:sz="0" w:space="0" w:color="auto"/>
                <w:right w:val="none" w:sz="0" w:space="0" w:color="auto"/>
              </w:divBdr>
            </w:div>
            <w:div w:id="927419288">
              <w:marLeft w:val="0"/>
              <w:marRight w:val="60"/>
              <w:marTop w:val="45"/>
              <w:marBottom w:val="0"/>
              <w:divBdr>
                <w:top w:val="none" w:sz="0" w:space="0" w:color="auto"/>
                <w:left w:val="none" w:sz="0" w:space="0" w:color="auto"/>
                <w:bottom w:val="none" w:sz="0" w:space="0" w:color="auto"/>
                <w:right w:val="none" w:sz="0" w:space="0" w:color="auto"/>
              </w:divBdr>
            </w:div>
            <w:div w:id="936445349">
              <w:marLeft w:val="0"/>
              <w:marRight w:val="60"/>
              <w:marTop w:val="45"/>
              <w:marBottom w:val="0"/>
              <w:divBdr>
                <w:top w:val="none" w:sz="0" w:space="0" w:color="auto"/>
                <w:left w:val="none" w:sz="0" w:space="0" w:color="auto"/>
                <w:bottom w:val="none" w:sz="0" w:space="0" w:color="auto"/>
                <w:right w:val="none" w:sz="0" w:space="0" w:color="auto"/>
              </w:divBdr>
            </w:div>
            <w:div w:id="2016296215">
              <w:marLeft w:val="0"/>
              <w:marRight w:val="60"/>
              <w:marTop w:val="45"/>
              <w:marBottom w:val="0"/>
              <w:divBdr>
                <w:top w:val="none" w:sz="0" w:space="0" w:color="auto"/>
                <w:left w:val="none" w:sz="0" w:space="0" w:color="auto"/>
                <w:bottom w:val="none" w:sz="0" w:space="0" w:color="auto"/>
                <w:right w:val="none" w:sz="0" w:space="0" w:color="auto"/>
              </w:divBdr>
            </w:div>
          </w:divsChild>
        </w:div>
        <w:div w:id="160334459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1660215">
      <w:bodyDiv w:val="1"/>
      <w:marLeft w:val="0"/>
      <w:marRight w:val="0"/>
      <w:marTop w:val="0"/>
      <w:marBottom w:val="0"/>
      <w:divBdr>
        <w:top w:val="none" w:sz="0" w:space="0" w:color="auto"/>
        <w:left w:val="none" w:sz="0" w:space="0" w:color="auto"/>
        <w:bottom w:val="none" w:sz="0" w:space="0" w:color="auto"/>
        <w:right w:val="none" w:sz="0" w:space="0" w:color="auto"/>
      </w:divBdr>
    </w:div>
    <w:div w:id="1145776087">
      <w:bodyDiv w:val="1"/>
      <w:marLeft w:val="0"/>
      <w:marRight w:val="0"/>
      <w:marTop w:val="0"/>
      <w:marBottom w:val="0"/>
      <w:divBdr>
        <w:top w:val="none" w:sz="0" w:space="0" w:color="auto"/>
        <w:left w:val="none" w:sz="0" w:space="0" w:color="auto"/>
        <w:bottom w:val="none" w:sz="0" w:space="0" w:color="auto"/>
        <w:right w:val="none" w:sz="0" w:space="0" w:color="auto"/>
      </w:divBdr>
    </w:div>
    <w:div w:id="1146120537">
      <w:bodyDiv w:val="1"/>
      <w:marLeft w:val="0"/>
      <w:marRight w:val="0"/>
      <w:marTop w:val="0"/>
      <w:marBottom w:val="0"/>
      <w:divBdr>
        <w:top w:val="none" w:sz="0" w:space="0" w:color="auto"/>
        <w:left w:val="none" w:sz="0" w:space="0" w:color="auto"/>
        <w:bottom w:val="none" w:sz="0" w:space="0" w:color="auto"/>
        <w:right w:val="none" w:sz="0" w:space="0" w:color="auto"/>
      </w:divBdr>
    </w:div>
    <w:div w:id="1156069894">
      <w:bodyDiv w:val="1"/>
      <w:marLeft w:val="0"/>
      <w:marRight w:val="0"/>
      <w:marTop w:val="0"/>
      <w:marBottom w:val="0"/>
      <w:divBdr>
        <w:top w:val="none" w:sz="0" w:space="0" w:color="auto"/>
        <w:left w:val="none" w:sz="0" w:space="0" w:color="auto"/>
        <w:bottom w:val="none" w:sz="0" w:space="0" w:color="auto"/>
        <w:right w:val="none" w:sz="0" w:space="0" w:color="auto"/>
      </w:divBdr>
    </w:div>
    <w:div w:id="1193423998">
      <w:bodyDiv w:val="1"/>
      <w:marLeft w:val="0"/>
      <w:marRight w:val="0"/>
      <w:marTop w:val="0"/>
      <w:marBottom w:val="0"/>
      <w:divBdr>
        <w:top w:val="none" w:sz="0" w:space="0" w:color="auto"/>
        <w:left w:val="none" w:sz="0" w:space="0" w:color="auto"/>
        <w:bottom w:val="none" w:sz="0" w:space="0" w:color="auto"/>
        <w:right w:val="none" w:sz="0" w:space="0" w:color="auto"/>
      </w:divBdr>
      <w:divsChild>
        <w:div w:id="3303027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30531990">
      <w:bodyDiv w:val="1"/>
      <w:marLeft w:val="0"/>
      <w:marRight w:val="0"/>
      <w:marTop w:val="0"/>
      <w:marBottom w:val="0"/>
      <w:divBdr>
        <w:top w:val="none" w:sz="0" w:space="0" w:color="auto"/>
        <w:left w:val="none" w:sz="0" w:space="0" w:color="auto"/>
        <w:bottom w:val="none" w:sz="0" w:space="0" w:color="auto"/>
        <w:right w:val="none" w:sz="0" w:space="0" w:color="auto"/>
      </w:divBdr>
      <w:divsChild>
        <w:div w:id="92203468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36557627">
      <w:bodyDiv w:val="1"/>
      <w:marLeft w:val="0"/>
      <w:marRight w:val="0"/>
      <w:marTop w:val="0"/>
      <w:marBottom w:val="0"/>
      <w:divBdr>
        <w:top w:val="none" w:sz="0" w:space="0" w:color="auto"/>
        <w:left w:val="none" w:sz="0" w:space="0" w:color="auto"/>
        <w:bottom w:val="none" w:sz="0" w:space="0" w:color="auto"/>
        <w:right w:val="none" w:sz="0" w:space="0" w:color="auto"/>
      </w:divBdr>
    </w:div>
    <w:div w:id="1550728255">
      <w:bodyDiv w:val="1"/>
      <w:marLeft w:val="0"/>
      <w:marRight w:val="0"/>
      <w:marTop w:val="0"/>
      <w:marBottom w:val="0"/>
      <w:divBdr>
        <w:top w:val="none" w:sz="0" w:space="0" w:color="auto"/>
        <w:left w:val="none" w:sz="0" w:space="0" w:color="auto"/>
        <w:bottom w:val="none" w:sz="0" w:space="0" w:color="auto"/>
        <w:right w:val="none" w:sz="0" w:space="0" w:color="auto"/>
      </w:divBdr>
    </w:div>
    <w:div w:id="1563060475">
      <w:bodyDiv w:val="1"/>
      <w:marLeft w:val="0"/>
      <w:marRight w:val="0"/>
      <w:marTop w:val="0"/>
      <w:marBottom w:val="0"/>
      <w:divBdr>
        <w:top w:val="none" w:sz="0" w:space="0" w:color="auto"/>
        <w:left w:val="none" w:sz="0" w:space="0" w:color="auto"/>
        <w:bottom w:val="none" w:sz="0" w:space="0" w:color="auto"/>
        <w:right w:val="none" w:sz="0" w:space="0" w:color="auto"/>
      </w:divBdr>
    </w:div>
    <w:div w:id="1646011110">
      <w:bodyDiv w:val="1"/>
      <w:marLeft w:val="0"/>
      <w:marRight w:val="0"/>
      <w:marTop w:val="0"/>
      <w:marBottom w:val="0"/>
      <w:divBdr>
        <w:top w:val="none" w:sz="0" w:space="0" w:color="auto"/>
        <w:left w:val="none" w:sz="0" w:space="0" w:color="auto"/>
        <w:bottom w:val="none" w:sz="0" w:space="0" w:color="auto"/>
        <w:right w:val="none" w:sz="0" w:space="0" w:color="auto"/>
      </w:divBdr>
      <w:divsChild>
        <w:div w:id="137129688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62872466">
      <w:bodyDiv w:val="1"/>
      <w:marLeft w:val="0"/>
      <w:marRight w:val="0"/>
      <w:marTop w:val="0"/>
      <w:marBottom w:val="0"/>
      <w:divBdr>
        <w:top w:val="none" w:sz="0" w:space="0" w:color="auto"/>
        <w:left w:val="none" w:sz="0" w:space="0" w:color="auto"/>
        <w:bottom w:val="none" w:sz="0" w:space="0" w:color="auto"/>
        <w:right w:val="none" w:sz="0" w:space="0" w:color="auto"/>
      </w:divBdr>
    </w:div>
    <w:div w:id="1771579325">
      <w:bodyDiv w:val="1"/>
      <w:marLeft w:val="0"/>
      <w:marRight w:val="0"/>
      <w:marTop w:val="0"/>
      <w:marBottom w:val="0"/>
      <w:divBdr>
        <w:top w:val="none" w:sz="0" w:space="0" w:color="auto"/>
        <w:left w:val="none" w:sz="0" w:space="0" w:color="auto"/>
        <w:bottom w:val="none" w:sz="0" w:space="0" w:color="auto"/>
        <w:right w:val="none" w:sz="0" w:space="0" w:color="auto"/>
      </w:divBdr>
    </w:div>
    <w:div w:id="1773278737">
      <w:marLeft w:val="0"/>
      <w:marRight w:val="0"/>
      <w:marTop w:val="0"/>
      <w:marBottom w:val="0"/>
      <w:divBdr>
        <w:top w:val="none" w:sz="0" w:space="0" w:color="auto"/>
        <w:left w:val="none" w:sz="0" w:space="0" w:color="auto"/>
        <w:bottom w:val="none" w:sz="0" w:space="0" w:color="auto"/>
        <w:right w:val="none" w:sz="0" w:space="0" w:color="auto"/>
      </w:divBdr>
    </w:div>
    <w:div w:id="19248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euf.minfin.bg/upload/15085/CELEX_32014R0833_BG_TXT.pdf" TargetMode="External"/><Relationship Id="rId18" Type="http://schemas.openxmlformats.org/officeDocument/2006/relationships/hyperlink" Target="apis://Base=NARH&amp;DocCode=55575&amp;Type=201" TargetMode="External"/><Relationship Id="rId26" Type="http://schemas.openxmlformats.org/officeDocument/2006/relationships/hyperlink" Target="https://www.moew.government.bg/bg/adaptaciya-kum-izmenenieto-na-klimata-9299/" TargetMode="External"/><Relationship Id="rId39" Type="http://schemas.openxmlformats.org/officeDocument/2006/relationships/fontTable" Target="fontTable.xml"/><Relationship Id="rId21" Type="http://schemas.openxmlformats.org/officeDocument/2006/relationships/hyperlink" Target="apis://Base=NARH&amp;DocCode=41762&amp;ToPar=Art69_Al6&amp;Type=201" TargetMode="External"/><Relationship Id="rId34" Type="http://schemas.openxmlformats.org/officeDocument/2006/relationships/hyperlink" Target="https://www.eufunds.bg/sites/default/files/uploads/opgg/docs/2023-10/2023-10-20_%D0%95%D0%B4%D0%B8%D0%BD%D0%B5%D0%BD%20%D0%BF%D0%BE%D0%B4%D1%85%D0%BE%D0%B4%20%D0%B7%D0%B0%20%D1%83%D1%87%D0%B0%D1%81%D1%82%D0%B8%D0%B5%20%D0%B2%20%D0%90%D0%BA%D0%B0%D0%B4%D0%B5%D0%BC%D0%B8%D1%8F%D1%82%D0%B0.pdf" TargetMode="External"/><Relationship Id="rId7" Type="http://schemas.openxmlformats.org/officeDocument/2006/relationships/settings" Target="settings.xml"/><Relationship Id="rId12" Type="http://schemas.openxmlformats.org/officeDocument/2006/relationships/hyperlink" Target="https://www.eufunds.bg/sites/default/files/uploads/opgg/docs/2022-10/C_2022_7206_1_BG_ACT_part1_v2.pdf" TargetMode="External"/><Relationship Id="rId17" Type="http://schemas.openxmlformats.org/officeDocument/2006/relationships/hyperlink" Target="apis://Base=NARH&amp;DocCode=8402717077&amp;Type=201" TargetMode="External"/><Relationship Id="rId25" Type="http://schemas.openxmlformats.org/officeDocument/2006/relationships/hyperlink" Target="https://stateaid.minfin.bg/bg/page/411" TargetMode="External"/><Relationship Id="rId33" Type="http://schemas.openxmlformats.org/officeDocument/2006/relationships/hyperlink" Target="https://www.eufunds.bg/bg/opgg/node/11622"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pis://Base=NARH&amp;DocCode=8479224022&amp;Type=201" TargetMode="External"/><Relationship Id="rId20" Type="http://schemas.openxmlformats.org/officeDocument/2006/relationships/hyperlink" Target="apis://Base=NARH&amp;DocCode=58617&amp;Type=201" TargetMode="External"/><Relationship Id="rId29" Type="http://schemas.openxmlformats.org/officeDocument/2006/relationships/hyperlink" Target="https://www.eufunds.bg/bg/opgg/node/134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funds.bg/bg/opgg/node/11011" TargetMode="External"/><Relationship Id="rId24" Type="http://schemas.openxmlformats.org/officeDocument/2006/relationships/hyperlink" Target="http://www.minfin.bg/bg/1084" TargetMode="External"/><Relationship Id="rId32" Type="http://schemas.openxmlformats.org/officeDocument/2006/relationships/hyperlink" Target="https://www.eufunds.bg/bg/node/15854"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regional_policy/information-sources/legislation-and-guidance_en" TargetMode="External"/><Relationship Id="rId23" Type="http://schemas.openxmlformats.org/officeDocument/2006/relationships/hyperlink" Target="apis://Base=NARH&amp;DocCode=8416917068&amp;Type=201" TargetMode="External"/><Relationship Id="rId28" Type="http://schemas.openxmlformats.org/officeDocument/2006/relationships/hyperlink" Target="https://www.eufunds.bg/bg/opgg/node/13086" TargetMode="External"/><Relationship Id="rId36" Type="http://schemas.openxmlformats.org/officeDocument/2006/relationships/hyperlink" Target="https://www.eufunds.bg/bg/opgg/node/15324" TargetMode="External"/><Relationship Id="rId10" Type="http://schemas.openxmlformats.org/officeDocument/2006/relationships/endnotes" Target="endnotes.xml"/><Relationship Id="rId19" Type="http://schemas.openxmlformats.org/officeDocument/2006/relationships/hyperlink" Target="apis://Base=NARH&amp;DocCode=8406417030&amp;Type=201" TargetMode="External"/><Relationship Id="rId31" Type="http://schemas.openxmlformats.org/officeDocument/2006/relationships/hyperlink" Target="https://www.eufunds.bg/bg/opgg/node/152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euf.minfin.bg/upload/15036/%D0%94%D0%B5%D0%BB%D0%B5%D0%B3%D0%B8%D1%80%D0%B0%D0%BD+%D1%80%D0%B5%D0%B3%D0%BB%D0%B0%D0%BC%D0%B5%D0%BD%D1%82+67+%D0%BE%D1%82+2023+%D0%B7%D0%B0+%D0%B8%D0%B7%D0%B2%D0%B0%D0%B4%D0%BA%D0%B8%D1%82%D0%B5+%D0%B7%D0%B0+%D0%BF%D0%B5%D1%80%D0%B8%D0%BE%D0%B4+2021+-+2027.pdf" TargetMode="External"/><Relationship Id="rId22" Type="http://schemas.openxmlformats.org/officeDocument/2006/relationships/hyperlink" Target="apis://Base=NARH&amp;DocCode=56772&amp;Type=201" TargetMode="External"/><Relationship Id="rId27" Type="http://schemas.openxmlformats.org/officeDocument/2006/relationships/hyperlink" Target="https://www.afcos.bg/bg/node/267" TargetMode="External"/><Relationship Id="rId30" Type="http://schemas.openxmlformats.org/officeDocument/2006/relationships/hyperlink" Target="https://www.eufunds.bg/bg/opgg/node/14894" TargetMode="External"/><Relationship Id="rId35" Type="http://schemas.openxmlformats.org/officeDocument/2006/relationships/hyperlink" Target="https://www.eufunds.bg/sites/default/files/uploads/opgg/docs/2024-02/2024-02-09_Concept_Academy_FinalDocument.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7D7660CC2C214383912009D7491B03" ma:contentTypeVersion="0" ma:contentTypeDescription="Създаване на нов документ" ma:contentTypeScope="" ma:versionID="51d14780e5c4f05b1f98cb77a0270ad0">
  <xsd:schema xmlns:xsd="http://www.w3.org/2001/XMLSchema" xmlns:xs="http://www.w3.org/2001/XMLSchema" xmlns:p="http://schemas.microsoft.com/office/2006/metadata/properties" targetNamespace="http://schemas.microsoft.com/office/2006/metadata/properties" ma:root="true" ma:fieldsID="5b6e37a4a8f955fc8977ee1d3f2f47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DD29-4F72-4CD2-9B11-90066CD2F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AEF627-EA15-490F-A3AD-F023A3C580DA}">
  <ds:schemaRefs>
    <ds:schemaRef ds:uri="http://schemas.microsoft.com/sharepoint/v3/contenttype/forms"/>
  </ds:schemaRefs>
</ds:datastoreItem>
</file>

<file path=customXml/itemProps3.xml><?xml version="1.0" encoding="utf-8"?>
<ds:datastoreItem xmlns:ds="http://schemas.openxmlformats.org/officeDocument/2006/customXml" ds:itemID="{BBBBDBD1-AB89-478E-9C84-61F0C6445F56}">
  <ds:schemaRef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D2549FC8-ABB9-4FAE-95F6-A8BF404C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1535</Words>
  <Characters>10713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НА 28 МАЙ ЩЕ СЕ ПРОВЕДЕ ИЗЛОЖЕНИЕ</vt:lpstr>
    </vt:vector>
  </TitlesOfParts>
  <Company>CM</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28 МАЙ ЩЕ СЕ ПРОВЕДЕ ИЗЛОЖЕНИЕ</dc:title>
  <dc:subject/>
  <dc:creator>Емилия Герджикова</dc:creator>
  <cp:keywords/>
  <dc:description/>
  <cp:lastModifiedBy>Мариана Димитрова</cp:lastModifiedBy>
  <cp:revision>41</cp:revision>
  <cp:lastPrinted>2020-01-23T09:20:00Z</cp:lastPrinted>
  <dcterms:created xsi:type="dcterms:W3CDTF">2024-07-11T09:26:00Z</dcterms:created>
  <dcterms:modified xsi:type="dcterms:W3CDTF">2024-07-11T13:01:00Z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0x010100097D7660CC2C214383912009D7491B03</vt:lpwstr>
  </property>
</Properties>
</file>