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AB60EC" w:rsidRPr="00675D45" w14:paraId="4A730ACE" w14:textId="77777777" w:rsidTr="00870652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46C68F44" w14:textId="77777777" w:rsidR="00AB60EC" w:rsidRPr="00675D45" w:rsidRDefault="00AB60EC" w:rsidP="00870652">
            <w:pPr>
              <w:spacing w:before="120" w:after="120"/>
              <w:jc w:val="center"/>
              <w:rPr>
                <w:b/>
                <w:bCs/>
                <w:lang w:val="bg-BG"/>
              </w:rPr>
            </w:pPr>
            <w:r w:rsidRPr="00675D45">
              <w:rPr>
                <w:b/>
                <w:sz w:val="20"/>
                <w:szCs w:val="20"/>
                <w:lang w:val="bg-BG"/>
              </w:rPr>
              <w:t>МЕТАДАННИ ЗА ИНДИКАТОР ЗА КРАЕН ПРОДУКТ</w:t>
            </w:r>
            <w:r>
              <w:rPr>
                <w:b/>
                <w:sz w:val="20"/>
                <w:szCs w:val="20"/>
                <w:lang w:val="bg-BG"/>
              </w:rPr>
              <w:t xml:space="preserve">: </w:t>
            </w:r>
          </w:p>
        </w:tc>
      </w:tr>
      <w:tr w:rsidR="00AB60EC" w:rsidRPr="00675D45" w14:paraId="65D53B34" w14:textId="77777777" w:rsidTr="00870652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A725847" w14:textId="77777777" w:rsidR="00AB60EC" w:rsidRPr="00675D45" w:rsidRDefault="00AB60EC" w:rsidP="00870652">
            <w:pPr>
              <w:pStyle w:val="NoSpacing"/>
              <w:tabs>
                <w:tab w:val="left" w:pos="3134"/>
              </w:tabs>
              <w:spacing w:line="360" w:lineRule="auto"/>
              <w:rPr>
                <w:b/>
                <w:iC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  <w:t>Номер на индикатора</w:t>
            </w:r>
            <w:r w:rsidRPr="00675D45">
              <w:rPr>
                <w:rStyle w:val="Emphasis"/>
                <w:i w:val="0"/>
                <w:sz w:val="18"/>
                <w:szCs w:val="18"/>
                <w:lang w:val="bg-BG"/>
              </w:rPr>
              <w:t>:</w:t>
            </w:r>
            <w:r w:rsidRPr="00675D45">
              <w:rPr>
                <w:rStyle w:val="Emphasis"/>
                <w:b/>
                <w:i w:val="0"/>
                <w:sz w:val="18"/>
                <w:szCs w:val="18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FB174A8" w14:textId="4AF7BA33" w:rsidR="00AB60EC" w:rsidRPr="00675D45" w:rsidRDefault="00AB60EC" w:rsidP="00870652">
            <w:pPr>
              <w:spacing w:before="120" w:after="120"/>
              <w:rPr>
                <w:b/>
                <w:bCs/>
                <w:lang w:val="bg-BG"/>
              </w:rPr>
            </w:pPr>
            <w:r w:rsidRPr="00675D45">
              <w:rPr>
                <w:rStyle w:val="Emphasis"/>
                <w:b/>
                <w:i w:val="0"/>
                <w:lang w:val="bg-BG"/>
              </w:rPr>
              <w:t>О1</w:t>
            </w:r>
            <w:r>
              <w:rPr>
                <w:rStyle w:val="Emphasis"/>
                <w:b/>
                <w:i w:val="0"/>
                <w:lang w:val="bg-BG"/>
              </w:rPr>
              <w:t>-8</w:t>
            </w:r>
          </w:p>
        </w:tc>
      </w:tr>
      <w:tr w:rsidR="00AB60EC" w:rsidRPr="00A73750" w14:paraId="759E9628" w14:textId="77777777" w:rsidTr="00870652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404D227E" w14:textId="77777777" w:rsidR="00AB60EC" w:rsidRPr="00675D45" w:rsidRDefault="00AB60EC" w:rsidP="00870652">
            <w:pPr>
              <w:spacing w:before="120" w:after="120"/>
              <w:rPr>
                <w:b/>
                <w:bC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  <w:t>Наименование на индикатор</w:t>
            </w:r>
            <w:r w:rsidRPr="00675D45">
              <w:rPr>
                <w:rStyle w:val="Emphasis"/>
                <w:i w:val="0"/>
                <w:smallCaps/>
                <w:sz w:val="18"/>
                <w:szCs w:val="18"/>
                <w:lang w:val="bg-BG"/>
              </w:rPr>
              <w:t>а</w:t>
            </w:r>
            <w:r w:rsidRPr="00675D45">
              <w:rPr>
                <w:rStyle w:val="Emphasis"/>
                <w:i w:val="0"/>
                <w:sz w:val="18"/>
                <w:szCs w:val="18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6A310520" w14:textId="66B3E023" w:rsidR="00AB60EC" w:rsidRPr="00675D45" w:rsidRDefault="00AB60EC" w:rsidP="00870652">
            <w:pPr>
              <w:pStyle w:val="NoSpacing"/>
              <w:spacing w:line="360" w:lineRule="auto"/>
              <w:rPr>
                <w:b/>
                <w:iCs/>
                <w:lang w:val="bg-BG"/>
              </w:rPr>
            </w:pPr>
            <w:r w:rsidRPr="00897DFC">
              <w:rPr>
                <w:rStyle w:val="Emphasis"/>
                <w:b/>
                <w:i w:val="0"/>
                <w:lang w:val="bg-BG"/>
              </w:rPr>
              <w:t>Намалена административна тежест за кандидатите</w:t>
            </w:r>
          </w:p>
        </w:tc>
      </w:tr>
      <w:tr w:rsidR="00AB60EC" w:rsidRPr="00A73750" w14:paraId="1A02E991" w14:textId="77777777" w:rsidTr="00870652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5FF36E32" w14:textId="77777777" w:rsidR="00AB60EC" w:rsidRPr="00675D45" w:rsidRDefault="00AB60EC" w:rsidP="00870652">
            <w:pPr>
              <w:spacing w:before="120" w:after="120"/>
              <w:rPr>
                <w:b/>
                <w:bC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  <w:t>Специфична цел</w:t>
            </w:r>
            <w:r w:rsidRPr="00675D45">
              <w:rPr>
                <w:rStyle w:val="Emphasis"/>
                <w:i w:val="0"/>
                <w:sz w:val="18"/>
                <w:szCs w:val="18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D76323" w14:textId="77777777" w:rsidR="00AB60EC" w:rsidRPr="00844244" w:rsidRDefault="00AB60EC" w:rsidP="00870652">
            <w:pPr>
              <w:pStyle w:val="NoSpacing"/>
              <w:rPr>
                <w:iCs/>
                <w:lang w:val="bg-BG"/>
              </w:rPr>
            </w:pPr>
            <w:r w:rsidRPr="00844244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AB60EC" w:rsidRPr="00675D45" w14:paraId="2E4AA2B9" w14:textId="77777777" w:rsidTr="00870652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7CC72DD3" w14:textId="77777777" w:rsidR="00AB60EC" w:rsidRPr="00675D45" w:rsidRDefault="00AB60EC" w:rsidP="00870652">
            <w:pPr>
              <w:spacing w:before="120" w:after="120"/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  <w:t>област/код на интервенция</w:t>
            </w:r>
            <w:r w:rsidRPr="00675D45">
              <w:rPr>
                <w:rStyle w:val="Emphasis"/>
                <w:b/>
                <w:i w:val="0"/>
                <w:sz w:val="18"/>
                <w:szCs w:val="18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035E2CE" w14:textId="77777777" w:rsidR="00AB60EC" w:rsidRPr="00844244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iCs/>
                <w:lang w:val="bg-BG"/>
              </w:rPr>
            </w:pPr>
            <w:r w:rsidRPr="00844244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AB60EC" w:rsidRPr="00675D45" w14:paraId="24EC470C" w14:textId="77777777" w:rsidTr="00AB60E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C6D3739" w14:textId="2168BAC6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 w:rsidRPr="00675D45">
              <w:rPr>
                <w:b/>
                <w:lang w:val="bg-BG"/>
              </w:rPr>
              <w:t xml:space="preserve">1. </w:t>
            </w:r>
            <w:r w:rsidRPr="00A51BFC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Мерна единица</w:t>
            </w:r>
          </w:p>
        </w:tc>
      </w:tr>
      <w:tr w:rsidR="00AB60EC" w:rsidRPr="00675D45" w14:paraId="52685E14" w14:textId="77777777" w:rsidTr="00AB60E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7C5B3760" w14:textId="33E072D4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b/>
                <w:lang w:val="bg-BG"/>
              </w:rPr>
            </w:pPr>
            <w:r>
              <w:rPr>
                <w:b/>
                <w:lang w:val="bg-BG"/>
              </w:rPr>
              <w:t>%</w:t>
            </w:r>
          </w:p>
        </w:tc>
      </w:tr>
      <w:tr w:rsidR="00AB60EC" w:rsidRPr="00675D45" w14:paraId="2C52DBB2" w14:textId="77777777" w:rsidTr="00AB60E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6D568C57" w14:textId="3053BD7B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 w:rsidRPr="00675D45">
              <w:rPr>
                <w:b/>
                <w:lang w:val="bg-BG"/>
              </w:rPr>
              <w:t xml:space="preserve">2. </w:t>
            </w:r>
            <w:r w:rsidRPr="00A51BFC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Стойност</w:t>
            </w:r>
          </w:p>
        </w:tc>
      </w:tr>
      <w:tr w:rsidR="00AB60EC" w:rsidRPr="00675D45" w14:paraId="36AA05FD" w14:textId="77777777" w:rsidTr="00AB60EC">
        <w:trPr>
          <w:cantSplit/>
        </w:trPr>
        <w:tc>
          <w:tcPr>
            <w:tcW w:w="1357" w:type="pct"/>
            <w:shd w:val="clear" w:color="auto" w:fill="auto"/>
          </w:tcPr>
          <w:p w14:paraId="2128F803" w14:textId="055319FB" w:rsidR="00AB60EC" w:rsidRPr="00675D45" w:rsidRDefault="00AB60EC" w:rsidP="00AB60EC">
            <w:pPr>
              <w:spacing w:before="120" w:after="120"/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20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3BBF5844" w14:textId="30AADEAF" w:rsidR="00AB60EC" w:rsidRPr="00675D45" w:rsidRDefault="00AB60EC" w:rsidP="00AB60EC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>
              <w:rPr>
                <w:rStyle w:val="Emphasis"/>
                <w:b/>
                <w:i w:val="0"/>
                <w:lang w:val="bg-BG"/>
              </w:rPr>
              <w:t>10%</w:t>
            </w:r>
          </w:p>
        </w:tc>
      </w:tr>
      <w:tr w:rsidR="00AB60EC" w:rsidRPr="00675D45" w14:paraId="2F1615EF" w14:textId="77777777" w:rsidTr="00AB60EC">
        <w:trPr>
          <w:cantSplit/>
        </w:trPr>
        <w:tc>
          <w:tcPr>
            <w:tcW w:w="1357" w:type="pct"/>
            <w:shd w:val="clear" w:color="auto" w:fill="auto"/>
          </w:tcPr>
          <w:p w14:paraId="6FBE31CE" w14:textId="601864D5" w:rsidR="00AB60EC" w:rsidRPr="00675D45" w:rsidRDefault="00AB60EC" w:rsidP="00AB60EC">
            <w:pPr>
              <w:spacing w:before="120" w:after="120"/>
              <w:rPr>
                <w:rStyle w:val="Emphasis"/>
                <w:b/>
                <w:i w:val="0"/>
                <w:smallCaps/>
                <w:sz w:val="18"/>
                <w:szCs w:val="18"/>
                <w:lang w:val="bg-BG"/>
              </w:rPr>
            </w:pPr>
            <w:r w:rsidRPr="00675D45">
              <w:rPr>
                <w:rStyle w:val="Emphasis"/>
                <w:b/>
                <w:i w:val="0"/>
                <w:smallCaps/>
                <w:sz w:val="20"/>
                <w:lang w:val="bg-BG"/>
              </w:rPr>
              <w:t>Целева стойност</w:t>
            </w:r>
            <w:r>
              <w:rPr>
                <w:rStyle w:val="Emphasis"/>
                <w:b/>
                <w:i w:val="0"/>
                <w:smallCaps/>
                <w:sz w:val="20"/>
                <w:lang w:val="bg-BG"/>
              </w:rPr>
              <w:t xml:space="preserve"> 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6E899495" w14:textId="69159405" w:rsidR="00AB60EC" w:rsidRPr="00675D45" w:rsidRDefault="00AB60EC" w:rsidP="00AB60EC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>
              <w:rPr>
                <w:rStyle w:val="Emphasis"/>
                <w:b/>
                <w:i w:val="0"/>
                <w:lang w:val="bg-BG"/>
              </w:rPr>
              <w:t>30%</w:t>
            </w:r>
          </w:p>
        </w:tc>
      </w:tr>
      <w:tr w:rsidR="00AB60EC" w:rsidRPr="00675D45" w14:paraId="273015C0" w14:textId="77777777" w:rsidTr="00AB60E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50A6B9BB" w14:textId="6208774C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>
              <w:rPr>
                <w:b/>
                <w:lang w:val="bg-BG"/>
              </w:rPr>
              <w:t>3</w:t>
            </w:r>
            <w:r w:rsidRPr="00675D45">
              <w:rPr>
                <w:b/>
                <w:lang w:val="bg-BG"/>
              </w:rPr>
              <w:t xml:space="preserve">. </w:t>
            </w:r>
            <w:r w:rsidRPr="00A51BFC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Определение</w:t>
            </w:r>
          </w:p>
        </w:tc>
      </w:tr>
      <w:tr w:rsidR="00AB60EC" w:rsidRPr="00A73750" w14:paraId="42B2C5C0" w14:textId="77777777" w:rsidTr="00AB60E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6CC577F7" w14:textId="154B12D0" w:rsidR="00AB60EC" w:rsidRDefault="00AB60EC">
            <w:pPr>
              <w:pStyle w:val="Xreftext"/>
              <w:spacing w:before="80" w:line="276" w:lineRule="auto"/>
              <w:jc w:val="both"/>
              <w:rPr>
                <w:bCs/>
                <w:noProof/>
                <w:szCs w:val="24"/>
                <w:lang w:val="bg-BG" w:eastAsia="bg-BG"/>
              </w:rPr>
            </w:pPr>
            <w:r>
              <w:rPr>
                <w:bCs/>
                <w:noProof/>
                <w:szCs w:val="24"/>
                <w:lang w:val="bg-BG" w:eastAsia="bg-BG"/>
              </w:rPr>
              <w:t>И</w:t>
            </w:r>
            <w:r w:rsidR="00F838AA">
              <w:rPr>
                <w:bCs/>
                <w:noProof/>
                <w:szCs w:val="24"/>
                <w:lang w:val="bg-BG" w:eastAsia="bg-BG"/>
              </w:rPr>
              <w:t>ндикаторът и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змерва процентното намаление на административната тежест за кандидатите, като </w:t>
            </w:r>
            <w:r>
              <w:rPr>
                <w:bCs/>
                <w:noProof/>
                <w:szCs w:val="24"/>
                <w:lang w:val="bg-BG" w:eastAsia="bg-BG"/>
              </w:rPr>
              <w:t xml:space="preserve">се 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отчита </w:t>
            </w:r>
            <w:r w:rsidRPr="00844244">
              <w:rPr>
                <w:szCs w:val="24"/>
                <w:lang w:val="bg-BG"/>
              </w:rPr>
              <w:t>средния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брой изискуеми документи </w:t>
            </w:r>
            <w:r>
              <w:rPr>
                <w:bCs/>
                <w:noProof/>
                <w:szCs w:val="24"/>
                <w:lang w:val="bg-BG" w:eastAsia="bg-BG"/>
              </w:rPr>
              <w:t>н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а процедура </w:t>
            </w:r>
            <w:r>
              <w:rPr>
                <w:bCs/>
                <w:noProof/>
                <w:szCs w:val="24"/>
                <w:lang w:val="bg-BG" w:eastAsia="bg-BG"/>
              </w:rPr>
              <w:t xml:space="preserve">през програмен период </w:t>
            </w:r>
            <w:r w:rsidRPr="001863F0">
              <w:rPr>
                <w:bCs/>
                <w:noProof/>
                <w:szCs w:val="24"/>
                <w:lang w:val="bg-BG" w:eastAsia="bg-BG"/>
              </w:rPr>
              <w:t>2021-2027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г.</w:t>
            </w:r>
            <w:r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2"/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спрямо средния брой необходими документи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на процедура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>
              <w:rPr>
                <w:bCs/>
                <w:noProof/>
                <w:szCs w:val="24"/>
                <w:lang w:val="bg-BG" w:eastAsia="bg-BG"/>
              </w:rPr>
              <w:t>през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програмен период 2014-2020</w:t>
            </w:r>
            <w:r w:rsidR="00844244">
              <w:rPr>
                <w:bCs/>
                <w:noProof/>
                <w:szCs w:val="24"/>
                <w:lang w:val="bg-BG" w:eastAsia="bg-BG"/>
              </w:rPr>
              <w:t> </w:t>
            </w:r>
            <w:r>
              <w:rPr>
                <w:bCs/>
                <w:noProof/>
                <w:szCs w:val="24"/>
                <w:lang w:val="bg-BG" w:eastAsia="bg-BG"/>
              </w:rPr>
              <w:t>г.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</w:t>
            </w:r>
          </w:p>
          <w:p w14:paraId="35A9807B" w14:textId="3B66D9C8" w:rsidR="00AB60EC" w:rsidRPr="00AB60EC" w:rsidRDefault="00AB60EC">
            <w:pPr>
              <w:pStyle w:val="Xreftext"/>
              <w:spacing w:before="80" w:line="276" w:lineRule="auto"/>
              <w:jc w:val="both"/>
              <w:rPr>
                <w:rStyle w:val="Emphasis"/>
                <w:bCs/>
                <w:i w:val="0"/>
                <w:iCs w:val="0"/>
                <w:noProof/>
                <w:szCs w:val="24"/>
                <w:lang w:val="bg-BG" w:eastAsia="bg-BG"/>
              </w:rPr>
            </w:pPr>
            <w:r w:rsidRPr="001863F0">
              <w:rPr>
                <w:bCs/>
                <w:noProof/>
                <w:szCs w:val="24"/>
                <w:lang w:val="bg-BG" w:eastAsia="bg-BG"/>
              </w:rPr>
              <w:t xml:space="preserve">Основната стойност на </w:t>
            </w:r>
            <w:r>
              <w:rPr>
                <w:bCs/>
                <w:noProof/>
                <w:szCs w:val="24"/>
                <w:lang w:val="bg-BG" w:eastAsia="bg-BG"/>
              </w:rPr>
              <w:t>индикатора</w:t>
            </w:r>
            <w:r w:rsidRPr="001863F0">
              <w:rPr>
                <w:bCs/>
                <w:noProof/>
                <w:szCs w:val="24"/>
                <w:lang w:val="bg-BG" w:eastAsia="bg-BG"/>
              </w:rPr>
              <w:t xml:space="preserve"> е 100%, което се равнява средно на 16,1 документа на процедура, изчислено въз основа на данните в ИСУН за програмите, финансирани от ЕСФ, ЕФРР, КФ, ЕФМДР и ФЕПНЛ за периода 2014-2020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г.</w:t>
            </w:r>
          </w:p>
        </w:tc>
      </w:tr>
      <w:tr w:rsidR="00AB60EC" w:rsidRPr="00A73750" w14:paraId="01006B63" w14:textId="77777777" w:rsidTr="00AB60E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57415901" w14:textId="125F15D0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>
              <w:rPr>
                <w:b/>
                <w:lang w:val="bg-BG"/>
              </w:rPr>
              <w:t>4</w:t>
            </w:r>
            <w:r w:rsidRPr="009E3E04">
              <w:rPr>
                <w:b/>
                <w:lang w:val="bg-BG"/>
              </w:rPr>
              <w:t xml:space="preserve">. </w:t>
            </w:r>
            <w:r w:rsidRPr="00395006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Метод на изчисление</w:t>
            </w:r>
            <w:r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 и и</w:t>
            </w:r>
            <w:r w:rsidRPr="005A753F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зточни</w:t>
            </w:r>
            <w:r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ци </w:t>
            </w:r>
            <w:r w:rsidRPr="005A753F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 на информация</w:t>
            </w:r>
            <w:r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 за доказване</w:t>
            </w:r>
          </w:p>
        </w:tc>
      </w:tr>
      <w:tr w:rsidR="00AB60EC" w:rsidRPr="00A73750" w14:paraId="4003F50B" w14:textId="77777777" w:rsidTr="00AB60E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7F08673" w14:textId="77777777" w:rsidR="00AB60EC" w:rsidRPr="001E1DFD" w:rsidRDefault="00AB60EC" w:rsidP="00844244">
            <w:pPr>
              <w:pStyle w:val="Xreftext"/>
              <w:spacing w:before="80" w:line="276" w:lineRule="auto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44244">
              <w:rPr>
                <w:szCs w:val="24"/>
                <w:lang w:val="bg-BG"/>
              </w:rPr>
              <w:t>Индикаторът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 се изчислява на шестмесечие, за периода 1 януари – 30 юни и 1 юли – 31 декември на съответната година. </w:t>
            </w:r>
          </w:p>
          <w:p w14:paraId="0710DDE4" w14:textId="7766C9EE" w:rsidR="00AB60EC" w:rsidRPr="001E1DFD" w:rsidRDefault="00AB60EC" w:rsidP="004A3486">
            <w:pPr>
              <w:pStyle w:val="Xreftext"/>
              <w:spacing w:before="80" w:line="276" w:lineRule="auto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44244">
              <w:rPr>
                <w:szCs w:val="24"/>
                <w:lang w:val="bg-BG"/>
              </w:rPr>
              <w:t>Стойността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 на </w:t>
            </w:r>
            <w:r>
              <w:rPr>
                <w:bCs/>
                <w:noProof/>
                <w:szCs w:val="24"/>
                <w:lang w:val="bg-BG" w:eastAsia="bg-BG"/>
              </w:rPr>
              <w:t>индикатора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4A3486" w:rsidRPr="00A73750">
              <w:rPr>
                <w:bCs/>
                <w:noProof/>
                <w:szCs w:val="24"/>
                <w:lang w:val="bg-BG" w:eastAsia="bg-BG"/>
              </w:rPr>
              <w:t>(</w:t>
            </w:r>
            <w:r w:rsidR="004A3486">
              <w:rPr>
                <w:bCs/>
                <w:noProof/>
                <w:szCs w:val="24"/>
                <w:lang w:val="en-US" w:eastAsia="bg-BG"/>
              </w:rPr>
              <w:t>X</w:t>
            </w:r>
            <w:r w:rsidR="004A3486" w:rsidRPr="00A73750">
              <w:rPr>
                <w:bCs/>
                <w:noProof/>
                <w:szCs w:val="24"/>
                <w:lang w:val="bg-BG" w:eastAsia="bg-BG"/>
              </w:rPr>
              <w:t>)</w:t>
            </w:r>
            <w:r w:rsidR="00F467A0" w:rsidRPr="00A73750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за съответното шестмесечие </w:t>
            </w:r>
            <w:r w:rsidR="004A3486">
              <w:rPr>
                <w:bCs/>
                <w:noProof/>
                <w:szCs w:val="24"/>
                <w:lang w:val="bg-BG" w:eastAsia="bg-BG"/>
              </w:rPr>
              <w:t xml:space="preserve">с натрупване 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се изчислява като от 1,00 се изважда отношението на средния брой необходими документи за кандидатстване по обявените процедури по всички програми </w:t>
            </w:r>
            <w:r w:rsidR="004A3486">
              <w:rPr>
                <w:bCs/>
                <w:noProof/>
                <w:szCs w:val="24"/>
                <w:lang w:val="bg-BG" w:eastAsia="bg-BG"/>
              </w:rPr>
              <w:t xml:space="preserve">от началото на програмния </w:t>
            </w:r>
            <w:r w:rsidR="00F467A0">
              <w:rPr>
                <w:bCs/>
                <w:noProof/>
                <w:szCs w:val="24"/>
                <w:lang w:val="bg-BG" w:eastAsia="bg-BG"/>
              </w:rPr>
              <w:t>период 2021-2027 г. до края на отчетното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 календарно шестмесечие </w:t>
            </w:r>
            <w:r>
              <w:rPr>
                <w:bCs/>
                <w:noProof/>
                <w:szCs w:val="24"/>
                <w:lang w:val="bg-BG" w:eastAsia="bg-BG"/>
              </w:rPr>
              <w:t xml:space="preserve">и </w:t>
            </w:r>
            <w:r w:rsidRPr="001E1DFD">
              <w:rPr>
                <w:bCs/>
                <w:noProof/>
                <w:szCs w:val="24"/>
                <w:lang w:val="bg-BG" w:eastAsia="bg-BG"/>
              </w:rPr>
              <w:t xml:space="preserve">16,1 (среден брой необходими документи </w:t>
            </w:r>
            <w:r>
              <w:rPr>
                <w:bCs/>
                <w:noProof/>
                <w:szCs w:val="24"/>
                <w:lang w:val="bg-BG" w:eastAsia="bg-BG"/>
              </w:rPr>
              <w:t xml:space="preserve">на процедура </w:t>
            </w:r>
            <w:r w:rsidRPr="001E1DFD">
              <w:rPr>
                <w:bCs/>
                <w:noProof/>
                <w:szCs w:val="24"/>
                <w:lang w:val="bg-BG" w:eastAsia="bg-BG"/>
              </w:rPr>
              <w:t>през програмния период 2014-2020 г.) и получената стойност се умножава по 100% по следната формула:</w:t>
            </w:r>
          </w:p>
          <w:p w14:paraId="177F5AFE" w14:textId="4D234A33" w:rsidR="00AB60EC" w:rsidRDefault="00AB60EC" w:rsidP="00AB60EC">
            <w:pPr>
              <w:pStyle w:val="Xreftext"/>
              <w:spacing w:before="120" w:after="120"/>
              <w:jc w:val="both"/>
              <w:rPr>
                <w:bCs/>
                <w:noProof/>
                <w:sz w:val="22"/>
                <w:szCs w:val="22"/>
                <w:lang w:val="bg-BG" w:eastAsia="bg-BG"/>
              </w:rPr>
            </w:pPr>
            <w:r>
              <w:rPr>
                <w:rFonts w:eastAsia="Calibri"/>
                <w:sz w:val="22"/>
                <w:szCs w:val="22"/>
                <w:lang w:val="bg-BG" w:eastAsia="en-US"/>
              </w:rPr>
              <w:t xml:space="preserve">       </w:t>
            </w:r>
            <w:r w:rsidR="00F467A0">
              <w:rPr>
                <w:rFonts w:eastAsia="Calibri"/>
                <w:sz w:val="22"/>
                <w:szCs w:val="22"/>
                <w:lang w:val="en-US" w:eastAsia="en-US"/>
              </w:rPr>
              <w:t>X</w:t>
            </w:r>
            <w:r w:rsidRPr="001E1DFD">
              <w:rPr>
                <w:rFonts w:eastAsia="Calibri"/>
                <w:bCs/>
                <w:color w:val="222A35"/>
                <w:sz w:val="22"/>
                <w:szCs w:val="22"/>
                <w:lang w:val="bg-BG" w:eastAsia="bg-BG"/>
              </w:rPr>
              <w:t xml:space="preserve"> = (1,00 - среден брой на изискуеми документи </w:t>
            </w:r>
            <w:r w:rsidR="00B271BD">
              <w:rPr>
                <w:rFonts w:eastAsia="Calibri"/>
                <w:bCs/>
                <w:color w:val="222A35"/>
                <w:sz w:val="22"/>
                <w:szCs w:val="22"/>
                <w:lang w:val="bg-BG" w:eastAsia="bg-BG"/>
              </w:rPr>
              <w:t>от началото на програмния период</w:t>
            </w:r>
            <w:r w:rsidRPr="001E1DFD">
              <w:rPr>
                <w:rFonts w:eastAsia="Calibri"/>
                <w:bCs/>
                <w:color w:val="222A35"/>
                <w:sz w:val="22"/>
                <w:szCs w:val="22"/>
                <w:lang w:val="bg-BG" w:eastAsia="bg-BG"/>
              </w:rPr>
              <w:t>/16,</w:t>
            </w:r>
            <w:proofErr w:type="gramStart"/>
            <w:r w:rsidRPr="001E1DFD">
              <w:rPr>
                <w:rFonts w:eastAsia="Calibri"/>
                <w:bCs/>
                <w:color w:val="222A35"/>
                <w:sz w:val="22"/>
                <w:szCs w:val="22"/>
                <w:lang w:val="bg-BG" w:eastAsia="bg-BG"/>
              </w:rPr>
              <w:t>1)*</w:t>
            </w:r>
            <w:proofErr w:type="gramEnd"/>
            <w:r w:rsidRPr="001E1DFD">
              <w:rPr>
                <w:rFonts w:eastAsia="Calibri"/>
                <w:bCs/>
                <w:color w:val="222A35"/>
                <w:sz w:val="22"/>
                <w:szCs w:val="22"/>
                <w:lang w:val="bg-BG" w:eastAsia="bg-BG"/>
              </w:rPr>
              <w:t>100 %.</w:t>
            </w:r>
          </w:p>
          <w:p w14:paraId="384EBF0C" w14:textId="77777777" w:rsidR="00AB60EC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b/>
                <w:lang w:val="bg-BG"/>
              </w:rPr>
            </w:pPr>
          </w:p>
        </w:tc>
      </w:tr>
      <w:tr w:rsidR="00AB60EC" w:rsidRPr="00A73750" w14:paraId="1D22C427" w14:textId="77777777" w:rsidTr="00AB60E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0B00F57C" w14:textId="77777777" w:rsidR="00AB60EC" w:rsidRDefault="00AB60EC" w:rsidP="00AB60EC">
            <w:pPr>
              <w:pStyle w:val="Xreftext"/>
              <w:spacing w:before="120"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A159BC">
              <w:rPr>
                <w:bCs/>
                <w:noProof/>
                <w:szCs w:val="24"/>
                <w:lang w:val="bg-BG" w:eastAsia="bg-BG"/>
              </w:rPr>
              <w:lastRenderedPageBreak/>
              <w:t xml:space="preserve">Изчислената по описания алгоритъм стойност на </w:t>
            </w:r>
            <w:r>
              <w:rPr>
                <w:bCs/>
                <w:noProof/>
                <w:szCs w:val="24"/>
                <w:lang w:val="bg-BG" w:eastAsia="bg-BG"/>
              </w:rPr>
              <w:t>индикатора</w:t>
            </w:r>
            <w:r w:rsidRPr="00A159BC">
              <w:rPr>
                <w:bCs/>
                <w:noProof/>
                <w:szCs w:val="24"/>
                <w:lang w:val="bg-BG" w:eastAsia="bg-BG"/>
              </w:rPr>
              <w:t xml:space="preserve"> с натрупване се отчита и в двете категории региони „Региони в преход“ и „По-слабо развити региони“.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3C5EE8">
              <w:rPr>
                <w:bCs/>
                <w:noProof/>
                <w:szCs w:val="24"/>
                <w:lang w:val="bg-BG" w:eastAsia="bg-BG"/>
              </w:rPr>
              <w:t>Всяка стойност се закръглява до втория знак след десетичната запетая.</w:t>
            </w:r>
          </w:p>
          <w:p w14:paraId="0E5CE751" w14:textId="711D651F" w:rsidR="00C41791" w:rsidRPr="00AB60EC" w:rsidRDefault="00C41791" w:rsidP="00AB60EC">
            <w:pPr>
              <w:pStyle w:val="Xreftext"/>
              <w:spacing w:before="120" w:after="120"/>
              <w:jc w:val="both"/>
              <w:rPr>
                <w:rStyle w:val="Emphasis"/>
                <w:bCs/>
                <w:i w:val="0"/>
                <w:iCs w:val="0"/>
                <w:noProof/>
                <w:szCs w:val="24"/>
                <w:lang w:val="bg-BG" w:eastAsia="bg-BG"/>
              </w:rPr>
            </w:pPr>
            <w:r w:rsidRPr="007B3AF3">
              <w:rPr>
                <w:szCs w:val="24"/>
                <w:lang w:val="bg-BG"/>
              </w:rPr>
              <w:t>Конкретните</w:t>
            </w:r>
            <w:r>
              <w:rPr>
                <w:szCs w:val="24"/>
                <w:lang w:val="bg-BG"/>
              </w:rPr>
              <w:t xml:space="preserve"> документи,</w:t>
            </w:r>
            <w:r w:rsidRPr="007B3AF3">
              <w:rPr>
                <w:szCs w:val="24"/>
                <w:lang w:val="bg-BG"/>
              </w:rPr>
              <w:t xml:space="preserve"> </w:t>
            </w:r>
            <w:proofErr w:type="spellStart"/>
            <w:r w:rsidRPr="007B3AF3">
              <w:rPr>
                <w:bCs/>
                <w:color w:val="000000"/>
              </w:rPr>
              <w:t>доказващи</w:t>
            </w:r>
            <w:proofErr w:type="spellEnd"/>
            <w:r w:rsidRPr="007B3AF3">
              <w:rPr>
                <w:color w:val="000000"/>
              </w:rPr>
              <w:t xml:space="preserve"> </w:t>
            </w:r>
            <w:proofErr w:type="spellStart"/>
            <w:r w:rsidRPr="007B3AF3">
              <w:rPr>
                <w:color w:val="000000"/>
              </w:rPr>
              <w:t>изпълнението</w:t>
            </w:r>
            <w:proofErr w:type="spellEnd"/>
            <w:r w:rsidRPr="007B3AF3">
              <w:rPr>
                <w:color w:val="000000"/>
              </w:rPr>
              <w:t xml:space="preserve"> </w:t>
            </w:r>
            <w:proofErr w:type="spellStart"/>
            <w:r w:rsidRPr="007B3AF3">
              <w:rPr>
                <w:color w:val="000000"/>
              </w:rPr>
              <w:t>на</w:t>
            </w:r>
            <w:proofErr w:type="spellEnd"/>
            <w:r w:rsidRPr="007B3AF3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индикатор</w:t>
            </w:r>
            <w:proofErr w:type="spellEnd"/>
            <w:r>
              <w:rPr>
                <w:color w:val="000000"/>
                <w:lang w:val="bg-BG"/>
              </w:rPr>
              <w:t xml:space="preserve">а, които бенефициентът представя при отчитане, са описани в </w:t>
            </w:r>
            <w:r w:rsidR="00063786">
              <w:rPr>
                <w:color w:val="000000"/>
                <w:lang w:val="bg-BG"/>
              </w:rPr>
              <w:t xml:space="preserve">приложение към </w:t>
            </w:r>
            <w:r>
              <w:rPr>
                <w:color w:val="000000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AB60EC" w:rsidRPr="00A73750" w14:paraId="1F24A1E6" w14:textId="77777777" w:rsidTr="00AB60EC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F692106" w14:textId="0A91D107" w:rsidR="00AB60EC" w:rsidRPr="00675D45" w:rsidRDefault="00AB60EC" w:rsidP="00870652">
            <w:pPr>
              <w:pStyle w:val="NoSpacing"/>
              <w:tabs>
                <w:tab w:val="left" w:pos="3081"/>
              </w:tabs>
              <w:spacing w:line="360" w:lineRule="auto"/>
              <w:rPr>
                <w:rStyle w:val="Emphasis"/>
                <w:b/>
                <w:i w:val="0"/>
                <w:lang w:val="bg-BG"/>
              </w:rPr>
            </w:pPr>
            <w:r w:rsidRPr="00675D45">
              <w:rPr>
                <w:b/>
                <w:lang w:val="bg-BG"/>
              </w:rPr>
              <w:t xml:space="preserve">5. </w:t>
            </w:r>
            <w:r w:rsidRPr="000E3392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Периодичност на </w:t>
            </w:r>
            <w:r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>докладване</w:t>
            </w:r>
            <w:r w:rsidRPr="000E3392">
              <w:rPr>
                <w:rStyle w:val="Emphasis"/>
                <w:b/>
                <w:i w:val="0"/>
                <w:smallCaps/>
                <w:sz w:val="22"/>
                <w:szCs w:val="22"/>
                <w:lang w:val="bg-BG"/>
              </w:rPr>
              <w:t xml:space="preserve"> на напредъка от бенефициентите</w:t>
            </w:r>
          </w:p>
        </w:tc>
      </w:tr>
      <w:tr w:rsidR="00AB60EC" w:rsidRPr="00A73750" w14:paraId="3F10CD3C" w14:textId="77777777" w:rsidTr="00AB60EC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145068FB" w14:textId="5A9C772A" w:rsidR="00AB60EC" w:rsidRPr="000D28A0" w:rsidRDefault="00AB60EC" w:rsidP="009737DE">
            <w:pPr>
              <w:pStyle w:val="Xreftext"/>
              <w:spacing w:before="80" w:line="276" w:lineRule="auto"/>
              <w:ind w:firstLine="33"/>
              <w:jc w:val="both"/>
              <w:rPr>
                <w:szCs w:val="24"/>
                <w:lang w:val="bg-BG"/>
              </w:rPr>
            </w:pPr>
            <w:r w:rsidRPr="00AB60EC">
              <w:rPr>
                <w:bCs/>
                <w:szCs w:val="24"/>
                <w:lang w:val="bg-BG" w:eastAsia="bg-BG"/>
              </w:rPr>
              <w:t>Бенефициентът</w:t>
            </w:r>
            <w:r w:rsidRPr="00AB60EC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</w:t>
            </w:r>
            <w:r w:rsidRPr="000D28A0">
              <w:rPr>
                <w:szCs w:val="24"/>
                <w:lang w:val="bg-BG"/>
              </w:rPr>
              <w:t xml:space="preserve">стойност на индикатора </w:t>
            </w:r>
            <w:r w:rsidRPr="000D28A0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0D28A0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9419" w:type="dxa"/>
              <w:jc w:val="center"/>
              <w:tblLook w:val="04A0" w:firstRow="1" w:lastRow="0" w:firstColumn="1" w:lastColumn="0" w:noHBand="0" w:noVBand="1"/>
            </w:tblPr>
            <w:tblGrid>
              <w:gridCol w:w="4846"/>
              <w:gridCol w:w="4573"/>
            </w:tblGrid>
            <w:tr w:rsidR="00ED1328" w:rsidRPr="000D28A0" w14:paraId="20C3C234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25EC9F35" w14:textId="679FB849" w:rsidR="00ED1328" w:rsidRPr="009E0737" w:rsidRDefault="00ED1328" w:rsidP="00ED1328">
                  <w:pPr>
                    <w:spacing w:before="120" w:after="120" w:line="252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9E0737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sz w:val="20"/>
                      <w:szCs w:val="20"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4573" w:type="dxa"/>
                </w:tcPr>
                <w:p w14:paraId="01A48D0C" w14:textId="0D6FCD44" w:rsidR="00ED1328" w:rsidRPr="009E0737" w:rsidRDefault="00ED1328" w:rsidP="00ED1328">
                  <w:pPr>
                    <w:spacing w:before="120" w:after="120" w:line="252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9E0737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sz w:val="20"/>
                      <w:szCs w:val="20"/>
                      <w:lang w:val="bg-BG" w:eastAsia="bg-BG"/>
                    </w:rPr>
                    <w:t>Отчетен период</w:t>
                  </w:r>
                </w:p>
              </w:tc>
            </w:tr>
            <w:tr w:rsidR="00AB60EC" w:rsidRPr="000D28A0" w14:paraId="60C56D46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10FE0B41" w14:textId="77777777" w:rsidR="00AB60EC" w:rsidRPr="000D28A0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28A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4573" w:type="dxa"/>
                </w:tcPr>
                <w:p w14:paraId="7D026ABA" w14:textId="47A8A4F1" w:rsidR="00AB60EC" w:rsidRPr="000D28A0" w:rsidRDefault="00AB60EC" w:rsidP="00446F99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28A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БЛ – 31.12.2023 г.</w:t>
                  </w:r>
                </w:p>
              </w:tc>
            </w:tr>
            <w:tr w:rsidR="00AB60EC" w:rsidRPr="00AB60EC" w14:paraId="2C488A6E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10FDF6DE" w14:textId="77777777" w:rsidR="00AB60EC" w:rsidRPr="000D28A0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28A0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31.10.2024, 2025, 2026, 2027, 2028, 2029 г.</w:t>
                  </w:r>
                </w:p>
              </w:tc>
              <w:tc>
                <w:tcPr>
                  <w:tcW w:w="4573" w:type="dxa"/>
                </w:tcPr>
                <w:p w14:paraId="79F44D5B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D28A0">
                    <w:rPr>
                      <w:bCs/>
                      <w:color w:val="222A35" w:themeColor="text2" w:themeShade="80"/>
                      <w:lang w:val="bg-BG" w:eastAsia="bg-BG"/>
                    </w:rPr>
                    <w:t>01.01 – 30.06 на текущата година</w:t>
                  </w:r>
                </w:p>
              </w:tc>
            </w:tr>
            <w:tr w:rsidR="00AB60EC" w:rsidRPr="00AB60EC" w14:paraId="3A397A8B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75F366DD" w14:textId="3B43C9E0" w:rsidR="00AB60EC" w:rsidRPr="00AB60EC" w:rsidRDefault="00675DF1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en-US" w:eastAsia="bg-BG"/>
                    </w:rPr>
                    <w:t>15</w:t>
                  </w:r>
                  <w:r w:rsidR="00AB60EC"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.01.2025 г.</w:t>
                  </w:r>
                </w:p>
              </w:tc>
              <w:tc>
                <w:tcPr>
                  <w:tcW w:w="4573" w:type="dxa"/>
                </w:tcPr>
                <w:p w14:paraId="15BE2260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31.12.2024 г.</w:t>
                  </w:r>
                </w:p>
              </w:tc>
            </w:tr>
            <w:tr w:rsidR="00AB60EC" w:rsidRPr="00AB60EC" w14:paraId="6BCB58EF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4A1EECC7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30.04.2026, 2027, 2028 и 2029 г.</w:t>
                  </w:r>
                </w:p>
              </w:tc>
              <w:tc>
                <w:tcPr>
                  <w:tcW w:w="4573" w:type="dxa"/>
                </w:tcPr>
                <w:p w14:paraId="1F6E76AC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 на предходната година</w:t>
                  </w:r>
                </w:p>
              </w:tc>
            </w:tr>
            <w:tr w:rsidR="00AB60EC" w:rsidRPr="00A73750" w14:paraId="008315FE" w14:textId="77777777" w:rsidTr="00870652">
              <w:trPr>
                <w:jc w:val="center"/>
              </w:trPr>
              <w:tc>
                <w:tcPr>
                  <w:tcW w:w="4846" w:type="dxa"/>
                </w:tcPr>
                <w:p w14:paraId="731FA85B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4573" w:type="dxa"/>
                </w:tcPr>
                <w:p w14:paraId="208A9BAE" w14:textId="77777777" w:rsidR="00AB60EC" w:rsidRPr="00AB60EC" w:rsidRDefault="00AB60EC" w:rsidP="00AB60EC">
                  <w:pPr>
                    <w:spacing w:before="120"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AB60EC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31.12.2029 г.</w:t>
                  </w:r>
                </w:p>
              </w:tc>
            </w:tr>
          </w:tbl>
          <w:p w14:paraId="6ACEEBD0" w14:textId="5900E9E3" w:rsidR="00FC65A9" w:rsidRPr="00322BC6" w:rsidRDefault="00FC65A9" w:rsidP="00FC65A9">
            <w:pPr>
              <w:pStyle w:val="Xreftext"/>
              <w:spacing w:before="60" w:after="60"/>
              <w:ind w:left="15"/>
              <w:jc w:val="both"/>
              <w:rPr>
                <w:szCs w:val="24"/>
                <w:lang w:val="bg-BG"/>
              </w:rPr>
            </w:pPr>
            <w:r>
              <w:rPr>
                <w:szCs w:val="24"/>
                <w:lang w:val="bg-BG"/>
              </w:rPr>
              <w:t xml:space="preserve">В случай на </w:t>
            </w:r>
            <w:r w:rsidR="00A505C3">
              <w:rPr>
                <w:szCs w:val="24"/>
                <w:lang w:val="bg-BG"/>
              </w:rPr>
              <w:t>отчитане на</w:t>
            </w:r>
            <w:r>
              <w:rPr>
                <w:szCs w:val="24"/>
                <w:lang w:val="bg-BG"/>
              </w:rPr>
              <w:t xml:space="preserve"> по-кратки периоди</w:t>
            </w:r>
            <w:r w:rsidR="000271FF">
              <w:rPr>
                <w:szCs w:val="24"/>
                <w:lang w:val="bg-BG"/>
              </w:rPr>
              <w:t xml:space="preserve"> </w:t>
            </w:r>
            <w:r>
              <w:rPr>
                <w:szCs w:val="24"/>
                <w:lang w:val="bg-BG"/>
              </w:rPr>
              <w:t>от посочените в таблицата</w:t>
            </w:r>
            <w:r w:rsidR="000271FF">
              <w:rPr>
                <w:szCs w:val="24"/>
                <w:lang w:val="bg-BG"/>
              </w:rPr>
              <w:t xml:space="preserve"> срокове</w:t>
            </w:r>
            <w:r>
              <w:rPr>
                <w:szCs w:val="24"/>
                <w:lang w:val="bg-BG"/>
              </w:rPr>
              <w:t xml:space="preserve">, като напредък по този индикатор се въвеждат постигнатите стойности </w:t>
            </w:r>
            <w:r w:rsidR="00E520A8">
              <w:rPr>
                <w:szCs w:val="24"/>
                <w:lang w:val="bg-BG"/>
              </w:rPr>
              <w:t xml:space="preserve">към </w:t>
            </w:r>
            <w:r w:rsidR="00E520A8" w:rsidRPr="00B7747E">
              <w:rPr>
                <w:bCs/>
                <w:noProof/>
                <w:szCs w:val="24"/>
                <w:lang w:val="bg-BG" w:eastAsia="bg-BG"/>
              </w:rPr>
              <w:t>30 юни/31 декември на съответната година</w:t>
            </w:r>
            <w:r>
              <w:rPr>
                <w:szCs w:val="24"/>
                <w:lang w:val="bg-BG"/>
              </w:rPr>
              <w:t xml:space="preserve">. </w:t>
            </w:r>
          </w:p>
          <w:p w14:paraId="6A3886E1" w14:textId="659BD84E" w:rsidR="00AB60EC" w:rsidRDefault="00AB60EC" w:rsidP="00AB60EC">
            <w:pPr>
              <w:pStyle w:val="Xreftext"/>
              <w:spacing w:before="80" w:line="276" w:lineRule="auto"/>
              <w:ind w:left="15"/>
              <w:jc w:val="both"/>
              <w:rPr>
                <w:szCs w:val="24"/>
                <w:lang w:val="bg-BG"/>
              </w:rPr>
            </w:pPr>
            <w:r w:rsidRPr="00675D45">
              <w:rPr>
                <w:szCs w:val="24"/>
                <w:lang w:val="bg-BG"/>
              </w:rPr>
              <w:t xml:space="preserve">Бенефициентът следва да </w:t>
            </w:r>
            <w:r>
              <w:rPr>
                <w:szCs w:val="24"/>
                <w:lang w:val="bg-BG"/>
              </w:rPr>
              <w:t>достигне</w:t>
            </w:r>
            <w:r w:rsidRPr="00675D45">
              <w:rPr>
                <w:szCs w:val="24"/>
                <w:lang w:val="bg-BG"/>
              </w:rPr>
              <w:t xml:space="preserve"> </w:t>
            </w:r>
            <w:r>
              <w:rPr>
                <w:szCs w:val="24"/>
                <w:lang w:val="bg-BG"/>
              </w:rPr>
              <w:t xml:space="preserve">стойността на договорената </w:t>
            </w:r>
            <w:r w:rsidRPr="00675D45">
              <w:rPr>
                <w:szCs w:val="24"/>
                <w:lang w:val="bg-BG"/>
              </w:rPr>
              <w:t>междинна цел</w:t>
            </w:r>
            <w:r w:rsidRPr="00921656">
              <w:rPr>
                <w:b/>
                <w:szCs w:val="24"/>
                <w:lang w:val="bg-BG"/>
              </w:rPr>
              <w:t xml:space="preserve"> </w:t>
            </w:r>
            <w:r>
              <w:rPr>
                <w:b/>
                <w:szCs w:val="24"/>
                <w:lang w:val="bg-BG"/>
              </w:rPr>
              <w:t xml:space="preserve">най-късно до </w:t>
            </w:r>
            <w:r w:rsidRPr="00921656">
              <w:rPr>
                <w:b/>
                <w:szCs w:val="24"/>
                <w:lang w:val="bg-BG"/>
              </w:rPr>
              <w:t>31.12.2024 г.</w:t>
            </w:r>
          </w:p>
          <w:p w14:paraId="159B61E6" w14:textId="42C0C24F" w:rsidR="00AB60EC" w:rsidRPr="00675D45" w:rsidRDefault="00AB60EC" w:rsidP="00AB60EC">
            <w:pPr>
              <w:pStyle w:val="Xreftext"/>
              <w:spacing w:before="80" w:line="276" w:lineRule="auto"/>
              <w:jc w:val="both"/>
              <w:rPr>
                <w:szCs w:val="24"/>
                <w:lang w:val="bg-BG"/>
              </w:rPr>
            </w:pPr>
            <w:r>
              <w:rPr>
                <w:szCs w:val="24"/>
                <w:lang w:val="bg-BG"/>
              </w:rPr>
              <w:t>Б</w:t>
            </w:r>
            <w:r w:rsidRPr="00675D45">
              <w:rPr>
                <w:szCs w:val="24"/>
                <w:lang w:val="bg-BG"/>
              </w:rPr>
              <w:t xml:space="preserve">енефициентът следва да </w:t>
            </w:r>
            <w:r>
              <w:rPr>
                <w:szCs w:val="24"/>
                <w:lang w:val="bg-BG"/>
              </w:rPr>
              <w:t>достигне договорената целева стойност на индикатора до изтичане на договорения срок</w:t>
            </w:r>
            <w:r w:rsidRPr="00675D45">
              <w:rPr>
                <w:szCs w:val="24"/>
                <w:lang w:val="bg-BG"/>
              </w:rPr>
              <w:t>.</w:t>
            </w:r>
          </w:p>
          <w:p w14:paraId="0047017D" w14:textId="5CA83E26" w:rsidR="00AB60EC" w:rsidRPr="00675D45" w:rsidRDefault="000E392F" w:rsidP="000E392F">
            <w:pPr>
              <w:pStyle w:val="Xreftext"/>
              <w:spacing w:before="80" w:line="276" w:lineRule="auto"/>
              <w:ind w:left="15"/>
              <w:jc w:val="both"/>
              <w:rPr>
                <w:rStyle w:val="Emphasis"/>
                <w:b/>
                <w:i w:val="0"/>
                <w:lang w:val="bg-BG"/>
              </w:rPr>
            </w:pPr>
            <w:r w:rsidRPr="000457D2">
              <w:rPr>
                <w:szCs w:val="24"/>
                <w:lang w:val="bg-BG"/>
              </w:rPr>
              <w:t>В случай че дого</w:t>
            </w:r>
            <w:r w:rsidR="00954DD9">
              <w:rPr>
                <w:szCs w:val="24"/>
                <w:lang w:val="bg-BG"/>
              </w:rPr>
              <w:t>во</w:t>
            </w:r>
            <w:r w:rsidRPr="000457D2">
              <w:rPr>
                <w:szCs w:val="24"/>
                <w:lang w:val="bg-BG"/>
              </w:rPr>
              <w:t>реният срок за изпълнение предполага различни от посочените в таблицата</w:t>
            </w:r>
            <w:r>
              <w:rPr>
                <w:lang w:val="bg-BG"/>
              </w:rPr>
              <w:t xml:space="preserve"> </w:t>
            </w:r>
            <w:r w:rsidRPr="000457D2">
              <w:rPr>
                <w:szCs w:val="24"/>
                <w:lang w:val="bg-BG"/>
              </w:rPr>
              <w:t xml:space="preserve">срокове и периоди, те се определят в административния договор за предоставяне на </w:t>
            </w:r>
            <w:r>
              <w:rPr>
                <w:szCs w:val="24"/>
                <w:lang w:val="bg-BG"/>
              </w:rPr>
              <w:t>безвъзмездна финансова помощ</w:t>
            </w:r>
            <w:r w:rsidRPr="000457D2">
              <w:rPr>
                <w:szCs w:val="24"/>
                <w:lang w:val="bg-BG"/>
              </w:rPr>
              <w:t>.</w:t>
            </w:r>
          </w:p>
        </w:tc>
      </w:tr>
    </w:tbl>
    <w:p w14:paraId="40E6AECD" w14:textId="77777777" w:rsidR="005D7B71" w:rsidRDefault="005D7B71" w:rsidP="005D7B71">
      <w:pPr>
        <w:pStyle w:val="Xreftext"/>
        <w:tabs>
          <w:tab w:val="left" w:pos="0"/>
          <w:tab w:val="left" w:pos="142"/>
        </w:tabs>
        <w:spacing w:after="60"/>
        <w:ind w:hanging="426"/>
        <w:jc w:val="both"/>
        <w:rPr>
          <w:szCs w:val="24"/>
          <w:lang w:val="bg-BG"/>
        </w:rPr>
      </w:pPr>
    </w:p>
    <w:p w14:paraId="772A1BA4" w14:textId="7C1D6045" w:rsidR="005D7B71" w:rsidRDefault="005D7B71" w:rsidP="005D7B71">
      <w:pPr>
        <w:pStyle w:val="Xreftext"/>
        <w:tabs>
          <w:tab w:val="left" w:pos="0"/>
          <w:tab w:val="left" w:pos="142"/>
        </w:tabs>
        <w:spacing w:after="60"/>
        <w:ind w:hanging="426"/>
        <w:jc w:val="both"/>
        <w:rPr>
          <w:szCs w:val="24"/>
          <w:lang w:val="bg-BG"/>
        </w:rPr>
      </w:pPr>
      <w:r>
        <w:rPr>
          <w:szCs w:val="24"/>
          <w:lang w:val="bg-BG"/>
        </w:rPr>
        <w:t xml:space="preserve">Вариант на документа: </w:t>
      </w:r>
      <w:r w:rsidR="00CA0CAC">
        <w:rPr>
          <w:szCs w:val="24"/>
          <w:lang w:val="bg-BG"/>
        </w:rPr>
        <w:t>3</w:t>
      </w:r>
    </w:p>
    <w:p w14:paraId="6B9D2BF3" w14:textId="77777777" w:rsidR="00584348" w:rsidRPr="00584348" w:rsidRDefault="00584348" w:rsidP="00AB60EC">
      <w:pPr>
        <w:pStyle w:val="Xreftext"/>
        <w:tabs>
          <w:tab w:val="left" w:pos="315"/>
        </w:tabs>
        <w:spacing w:after="60"/>
        <w:jc w:val="both"/>
        <w:rPr>
          <w:szCs w:val="24"/>
          <w:lang w:val="bg-BG"/>
        </w:rPr>
      </w:pPr>
    </w:p>
    <w:sectPr w:rsidR="00584348" w:rsidRPr="00584348" w:rsidSect="005D3C61">
      <w:headerReference w:type="default" r:id="rId8"/>
      <w:footerReference w:type="default" r:id="rId9"/>
      <w:headerReference w:type="first" r:id="rId1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0E032570" w:rsidR="00BB456D" w:rsidRPr="00D6725F" w:rsidRDefault="000A3DD0" w:rsidP="00315270">
    <w:pPr>
      <w:pStyle w:val="Footer"/>
      <w:ind w:hanging="426"/>
      <w:rPr>
        <w:i/>
      </w:rPr>
    </w:pPr>
    <w:r w:rsidRPr="00315270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8F3C5D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C41791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  </w:t>
    </w:r>
    <w:r w:rsidR="00F3169A">
      <w:rPr>
        <w:i/>
        <w:lang w:val="en-GB" w:eastAsia="en-GB"/>
      </w:rPr>
      <w:tab/>
    </w:r>
    <w:r w:rsidR="00F3169A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CA0CAC">
      <w:rPr>
        <w:i/>
        <w:noProof/>
      </w:rPr>
      <w:t>1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/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78CD57" w14:textId="77777777" w:rsidR="00315270" w:rsidRPr="0054436A" w:rsidRDefault="00315270" w:rsidP="00315270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D6A795E" wp14:editId="08BEE13F">
          <wp:extent cx="2013623" cy="426582"/>
          <wp:effectExtent l="0" t="0" r="5715" b="0"/>
          <wp:docPr id="13" name="Picture 13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1DD3D60D" wp14:editId="62C771FC">
          <wp:extent cx="1645092" cy="548640"/>
          <wp:effectExtent l="0" t="0" r="0" b="3810"/>
          <wp:docPr id="14" name="Picture 14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27CCB208" w14:textId="77777777" w:rsidR="00315270" w:rsidRDefault="0031527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1BA7E4" w14:textId="77777777" w:rsidR="00844244" w:rsidRPr="0054436A" w:rsidRDefault="00844244" w:rsidP="00844244">
    <w:pPr>
      <w:pStyle w:val="Header"/>
      <w:tabs>
        <w:tab w:val="clear" w:pos="9026"/>
      </w:tabs>
      <w:ind w:right="-711" w:hanging="567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6704A5C6" wp14:editId="385895DD">
          <wp:extent cx="2013623" cy="426582"/>
          <wp:effectExtent l="0" t="0" r="5715" b="0"/>
          <wp:docPr id="15" name="Picture 15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</w:t>
    </w:r>
    <w:r>
      <w:rPr>
        <w:lang w:val="bg-BG"/>
      </w:rPr>
      <w:tab/>
      <w:t xml:space="preserve"> </w:t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  <w:t xml:space="preserve">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397A1F92" wp14:editId="1D19E72D">
          <wp:extent cx="1645092" cy="548640"/>
          <wp:effectExtent l="0" t="0" r="0" b="3810"/>
          <wp:docPr id="16" name="Picture 16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6681900" w14:textId="77777777" w:rsidR="00844244" w:rsidRDefault="0084424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D536316"/>
    <w:multiLevelType w:val="hybridMultilevel"/>
    <w:tmpl w:val="EE4A202C"/>
    <w:lvl w:ilvl="0" w:tplc="8B2209DE">
      <w:start w:val="1"/>
      <w:numFmt w:val="decimal"/>
      <w:lvlText w:val="%1."/>
      <w:lvlJc w:val="left"/>
      <w:pPr>
        <w:ind w:left="1097" w:hanging="360"/>
      </w:pPr>
      <w:rPr>
        <w:i w:val="0"/>
      </w:rPr>
    </w:lvl>
    <w:lvl w:ilvl="1" w:tplc="04020019" w:tentative="1">
      <w:start w:val="1"/>
      <w:numFmt w:val="lowerLetter"/>
      <w:lvlText w:val="%2."/>
      <w:lvlJc w:val="left"/>
      <w:pPr>
        <w:ind w:left="1817" w:hanging="360"/>
      </w:pPr>
    </w:lvl>
    <w:lvl w:ilvl="2" w:tplc="0402001B" w:tentative="1">
      <w:start w:val="1"/>
      <w:numFmt w:val="lowerRoman"/>
      <w:lvlText w:val="%3."/>
      <w:lvlJc w:val="right"/>
      <w:pPr>
        <w:ind w:left="2537" w:hanging="180"/>
      </w:pPr>
    </w:lvl>
    <w:lvl w:ilvl="3" w:tplc="0402000F" w:tentative="1">
      <w:start w:val="1"/>
      <w:numFmt w:val="decimal"/>
      <w:lvlText w:val="%4."/>
      <w:lvlJc w:val="left"/>
      <w:pPr>
        <w:ind w:left="3257" w:hanging="360"/>
      </w:pPr>
    </w:lvl>
    <w:lvl w:ilvl="4" w:tplc="04020019" w:tentative="1">
      <w:start w:val="1"/>
      <w:numFmt w:val="lowerLetter"/>
      <w:lvlText w:val="%5."/>
      <w:lvlJc w:val="left"/>
      <w:pPr>
        <w:ind w:left="3977" w:hanging="360"/>
      </w:pPr>
    </w:lvl>
    <w:lvl w:ilvl="5" w:tplc="0402001B" w:tentative="1">
      <w:start w:val="1"/>
      <w:numFmt w:val="lowerRoman"/>
      <w:lvlText w:val="%6."/>
      <w:lvlJc w:val="right"/>
      <w:pPr>
        <w:ind w:left="4697" w:hanging="180"/>
      </w:pPr>
    </w:lvl>
    <w:lvl w:ilvl="6" w:tplc="0402000F" w:tentative="1">
      <w:start w:val="1"/>
      <w:numFmt w:val="decimal"/>
      <w:lvlText w:val="%7."/>
      <w:lvlJc w:val="left"/>
      <w:pPr>
        <w:ind w:left="5417" w:hanging="360"/>
      </w:pPr>
    </w:lvl>
    <w:lvl w:ilvl="7" w:tplc="04020019" w:tentative="1">
      <w:start w:val="1"/>
      <w:numFmt w:val="lowerLetter"/>
      <w:lvlText w:val="%8."/>
      <w:lvlJc w:val="left"/>
      <w:pPr>
        <w:ind w:left="6137" w:hanging="360"/>
      </w:pPr>
    </w:lvl>
    <w:lvl w:ilvl="8" w:tplc="0402001B" w:tentative="1">
      <w:start w:val="1"/>
      <w:numFmt w:val="lowerRoman"/>
      <w:lvlText w:val="%9."/>
      <w:lvlJc w:val="right"/>
      <w:pPr>
        <w:ind w:left="6857" w:hanging="180"/>
      </w:pPr>
    </w:lvl>
  </w:abstractNum>
  <w:abstractNum w:abstractNumId="3" w15:restartNumberingAfterBreak="0">
    <w:nsid w:val="19C1256D"/>
    <w:multiLevelType w:val="hybridMultilevel"/>
    <w:tmpl w:val="03481E0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265385"/>
    <w:multiLevelType w:val="hybridMultilevel"/>
    <w:tmpl w:val="F780A83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8" w15:restartNumberingAfterBreak="0">
    <w:nsid w:val="40BA5CBF"/>
    <w:multiLevelType w:val="hybridMultilevel"/>
    <w:tmpl w:val="21923AF2"/>
    <w:lvl w:ilvl="0" w:tplc="A96632A2">
      <w:start w:val="1"/>
      <w:numFmt w:val="decimal"/>
      <w:lvlText w:val="%1."/>
      <w:lvlJc w:val="left"/>
      <w:pPr>
        <w:ind w:left="786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56230754">
    <w:abstractNumId w:val="1"/>
  </w:num>
  <w:num w:numId="2" w16cid:durableId="1594514127">
    <w:abstractNumId w:val="0"/>
  </w:num>
  <w:num w:numId="3" w16cid:durableId="215241475">
    <w:abstractNumId w:val="7"/>
  </w:num>
  <w:num w:numId="4" w16cid:durableId="1795519523">
    <w:abstractNumId w:val="6"/>
  </w:num>
  <w:num w:numId="5" w16cid:durableId="253906832">
    <w:abstractNumId w:val="1"/>
  </w:num>
  <w:num w:numId="6" w16cid:durableId="793447394">
    <w:abstractNumId w:val="1"/>
  </w:num>
  <w:num w:numId="7" w16cid:durableId="980311003">
    <w:abstractNumId w:val="1"/>
  </w:num>
  <w:num w:numId="8" w16cid:durableId="1382898683">
    <w:abstractNumId w:val="5"/>
  </w:num>
  <w:num w:numId="9" w16cid:durableId="2124349714">
    <w:abstractNumId w:val="9"/>
  </w:num>
  <w:num w:numId="10" w16cid:durableId="399593980">
    <w:abstractNumId w:val="1"/>
  </w:num>
  <w:num w:numId="11" w16cid:durableId="935986795">
    <w:abstractNumId w:val="1"/>
  </w:num>
  <w:num w:numId="12" w16cid:durableId="1766654082">
    <w:abstractNumId w:val="8"/>
  </w:num>
  <w:num w:numId="13" w16cid:durableId="1362441188">
    <w:abstractNumId w:val="3"/>
  </w:num>
  <w:num w:numId="14" w16cid:durableId="1681470443">
    <w:abstractNumId w:val="1"/>
  </w:num>
  <w:num w:numId="15" w16cid:durableId="1911576530">
    <w:abstractNumId w:val="1"/>
  </w:num>
  <w:num w:numId="16" w16cid:durableId="1684362003">
    <w:abstractNumId w:val="4"/>
  </w:num>
  <w:num w:numId="17" w16cid:durableId="499582322">
    <w:abstractNumId w:val="1"/>
  </w:num>
  <w:num w:numId="18" w16cid:durableId="1685549423">
    <w:abstractNumId w:val="1"/>
  </w:num>
  <w:num w:numId="19" w16cid:durableId="527564895">
    <w:abstractNumId w:val="1"/>
  </w:num>
  <w:num w:numId="20" w16cid:durableId="445931078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0240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1FF"/>
    <w:rsid w:val="000279D5"/>
    <w:rsid w:val="00042285"/>
    <w:rsid w:val="00043837"/>
    <w:rsid w:val="00045166"/>
    <w:rsid w:val="00045F31"/>
    <w:rsid w:val="00047F09"/>
    <w:rsid w:val="0005392B"/>
    <w:rsid w:val="00056C59"/>
    <w:rsid w:val="000615D4"/>
    <w:rsid w:val="00063786"/>
    <w:rsid w:val="000711A1"/>
    <w:rsid w:val="00073AD2"/>
    <w:rsid w:val="000803EA"/>
    <w:rsid w:val="00086261"/>
    <w:rsid w:val="00090B6A"/>
    <w:rsid w:val="000A37A9"/>
    <w:rsid w:val="000A3DD0"/>
    <w:rsid w:val="000A57D5"/>
    <w:rsid w:val="000A68B3"/>
    <w:rsid w:val="000A6AB3"/>
    <w:rsid w:val="000B4087"/>
    <w:rsid w:val="000C20DF"/>
    <w:rsid w:val="000C7E30"/>
    <w:rsid w:val="000D28A0"/>
    <w:rsid w:val="000D52FD"/>
    <w:rsid w:val="000E1F0F"/>
    <w:rsid w:val="000E1F7D"/>
    <w:rsid w:val="000E301C"/>
    <w:rsid w:val="000E38D3"/>
    <w:rsid w:val="000E392F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2FB6"/>
    <w:rsid w:val="0014625F"/>
    <w:rsid w:val="00147CD5"/>
    <w:rsid w:val="00150301"/>
    <w:rsid w:val="0015599A"/>
    <w:rsid w:val="0016196A"/>
    <w:rsid w:val="001863F0"/>
    <w:rsid w:val="00186AC2"/>
    <w:rsid w:val="00192D80"/>
    <w:rsid w:val="001A1E0A"/>
    <w:rsid w:val="001A227A"/>
    <w:rsid w:val="001B0102"/>
    <w:rsid w:val="001B29B6"/>
    <w:rsid w:val="001C002E"/>
    <w:rsid w:val="001D2346"/>
    <w:rsid w:val="001E1DFD"/>
    <w:rsid w:val="001E2C14"/>
    <w:rsid w:val="001F22A9"/>
    <w:rsid w:val="001F25DE"/>
    <w:rsid w:val="001F3D74"/>
    <w:rsid w:val="001F7830"/>
    <w:rsid w:val="002005D1"/>
    <w:rsid w:val="00203221"/>
    <w:rsid w:val="0020346B"/>
    <w:rsid w:val="002111A1"/>
    <w:rsid w:val="00211D34"/>
    <w:rsid w:val="00212943"/>
    <w:rsid w:val="00214733"/>
    <w:rsid w:val="00223FC9"/>
    <w:rsid w:val="002263FF"/>
    <w:rsid w:val="00234731"/>
    <w:rsid w:val="002448BC"/>
    <w:rsid w:val="0024677F"/>
    <w:rsid w:val="00247438"/>
    <w:rsid w:val="00250142"/>
    <w:rsid w:val="00267964"/>
    <w:rsid w:val="00271E46"/>
    <w:rsid w:val="002756A2"/>
    <w:rsid w:val="002757DD"/>
    <w:rsid w:val="00275ED9"/>
    <w:rsid w:val="00275F71"/>
    <w:rsid w:val="002918BF"/>
    <w:rsid w:val="002978FA"/>
    <w:rsid w:val="002A0C24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F53B1"/>
    <w:rsid w:val="00301EF7"/>
    <w:rsid w:val="00313BDF"/>
    <w:rsid w:val="0031431C"/>
    <w:rsid w:val="00315270"/>
    <w:rsid w:val="0032317F"/>
    <w:rsid w:val="00324BBC"/>
    <w:rsid w:val="00324F35"/>
    <w:rsid w:val="003317F0"/>
    <w:rsid w:val="00331EEE"/>
    <w:rsid w:val="00332740"/>
    <w:rsid w:val="00332E97"/>
    <w:rsid w:val="00346D8F"/>
    <w:rsid w:val="00350D16"/>
    <w:rsid w:val="00372CEE"/>
    <w:rsid w:val="00373828"/>
    <w:rsid w:val="0037503E"/>
    <w:rsid w:val="003861E9"/>
    <w:rsid w:val="00387F03"/>
    <w:rsid w:val="003966D5"/>
    <w:rsid w:val="003A2046"/>
    <w:rsid w:val="003A2193"/>
    <w:rsid w:val="003A4D8A"/>
    <w:rsid w:val="003A5A37"/>
    <w:rsid w:val="003B1353"/>
    <w:rsid w:val="003B43D0"/>
    <w:rsid w:val="003C41C8"/>
    <w:rsid w:val="003C5EE8"/>
    <w:rsid w:val="003C60CF"/>
    <w:rsid w:val="003C6DE4"/>
    <w:rsid w:val="003D3346"/>
    <w:rsid w:val="003D43E8"/>
    <w:rsid w:val="003E04EE"/>
    <w:rsid w:val="003E392D"/>
    <w:rsid w:val="003E6C8F"/>
    <w:rsid w:val="003F60FB"/>
    <w:rsid w:val="00405BDD"/>
    <w:rsid w:val="00412C02"/>
    <w:rsid w:val="00417AD4"/>
    <w:rsid w:val="00417F16"/>
    <w:rsid w:val="00430135"/>
    <w:rsid w:val="00431A97"/>
    <w:rsid w:val="00435ABA"/>
    <w:rsid w:val="00444B75"/>
    <w:rsid w:val="00446F99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76222"/>
    <w:rsid w:val="00480125"/>
    <w:rsid w:val="00480C47"/>
    <w:rsid w:val="00486B32"/>
    <w:rsid w:val="004909DE"/>
    <w:rsid w:val="004932AA"/>
    <w:rsid w:val="004938B0"/>
    <w:rsid w:val="004A0A1D"/>
    <w:rsid w:val="004A3486"/>
    <w:rsid w:val="004A606E"/>
    <w:rsid w:val="004A73A4"/>
    <w:rsid w:val="004B4263"/>
    <w:rsid w:val="004C4E1C"/>
    <w:rsid w:val="004C531F"/>
    <w:rsid w:val="004C72D3"/>
    <w:rsid w:val="004D4AE3"/>
    <w:rsid w:val="004D6210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4910"/>
    <w:rsid w:val="00575615"/>
    <w:rsid w:val="005800CD"/>
    <w:rsid w:val="0058293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C223C"/>
    <w:rsid w:val="005C6CD3"/>
    <w:rsid w:val="005D3C61"/>
    <w:rsid w:val="005D7B71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1425B"/>
    <w:rsid w:val="00614FAB"/>
    <w:rsid w:val="00615246"/>
    <w:rsid w:val="00615650"/>
    <w:rsid w:val="006169BF"/>
    <w:rsid w:val="0062024B"/>
    <w:rsid w:val="00625624"/>
    <w:rsid w:val="00626E8D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75DF1"/>
    <w:rsid w:val="0068472E"/>
    <w:rsid w:val="00691119"/>
    <w:rsid w:val="0069319F"/>
    <w:rsid w:val="00695802"/>
    <w:rsid w:val="006B4C14"/>
    <w:rsid w:val="006B5147"/>
    <w:rsid w:val="006C4E7D"/>
    <w:rsid w:val="006E4A86"/>
    <w:rsid w:val="006E6DCF"/>
    <w:rsid w:val="006F0562"/>
    <w:rsid w:val="006F4F94"/>
    <w:rsid w:val="006F6ED0"/>
    <w:rsid w:val="006F7269"/>
    <w:rsid w:val="00705FFC"/>
    <w:rsid w:val="00710B17"/>
    <w:rsid w:val="00711DE2"/>
    <w:rsid w:val="007123D1"/>
    <w:rsid w:val="0072107B"/>
    <w:rsid w:val="00722809"/>
    <w:rsid w:val="00727955"/>
    <w:rsid w:val="00730121"/>
    <w:rsid w:val="00730831"/>
    <w:rsid w:val="0073457D"/>
    <w:rsid w:val="00737823"/>
    <w:rsid w:val="007407D6"/>
    <w:rsid w:val="0075200E"/>
    <w:rsid w:val="00753C8C"/>
    <w:rsid w:val="00757ACC"/>
    <w:rsid w:val="0076197C"/>
    <w:rsid w:val="0076349B"/>
    <w:rsid w:val="007635DB"/>
    <w:rsid w:val="00770441"/>
    <w:rsid w:val="007740B6"/>
    <w:rsid w:val="00780471"/>
    <w:rsid w:val="00786620"/>
    <w:rsid w:val="0079092E"/>
    <w:rsid w:val="00791849"/>
    <w:rsid w:val="007B0B92"/>
    <w:rsid w:val="007B13A1"/>
    <w:rsid w:val="007B3E24"/>
    <w:rsid w:val="007B53BE"/>
    <w:rsid w:val="007B546B"/>
    <w:rsid w:val="007D1D2B"/>
    <w:rsid w:val="007D35B4"/>
    <w:rsid w:val="007D39BF"/>
    <w:rsid w:val="007D3DDD"/>
    <w:rsid w:val="007D53E3"/>
    <w:rsid w:val="007D5560"/>
    <w:rsid w:val="007D6555"/>
    <w:rsid w:val="007E030B"/>
    <w:rsid w:val="007F012B"/>
    <w:rsid w:val="007F0741"/>
    <w:rsid w:val="007F33E4"/>
    <w:rsid w:val="007F6D9A"/>
    <w:rsid w:val="007F6DEC"/>
    <w:rsid w:val="00800C61"/>
    <w:rsid w:val="00801849"/>
    <w:rsid w:val="0081394E"/>
    <w:rsid w:val="00816726"/>
    <w:rsid w:val="0081771D"/>
    <w:rsid w:val="00823A73"/>
    <w:rsid w:val="00824535"/>
    <w:rsid w:val="00824AE7"/>
    <w:rsid w:val="00827298"/>
    <w:rsid w:val="0083029F"/>
    <w:rsid w:val="00832DF3"/>
    <w:rsid w:val="00835619"/>
    <w:rsid w:val="00844244"/>
    <w:rsid w:val="0084659B"/>
    <w:rsid w:val="00847940"/>
    <w:rsid w:val="00850FDC"/>
    <w:rsid w:val="00856E1F"/>
    <w:rsid w:val="0086489B"/>
    <w:rsid w:val="0086601C"/>
    <w:rsid w:val="00867958"/>
    <w:rsid w:val="00870808"/>
    <w:rsid w:val="00877F53"/>
    <w:rsid w:val="008908D3"/>
    <w:rsid w:val="00897DFC"/>
    <w:rsid w:val="008A221F"/>
    <w:rsid w:val="008B0287"/>
    <w:rsid w:val="008B2FE0"/>
    <w:rsid w:val="008B5ECC"/>
    <w:rsid w:val="008C01CB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3C5D"/>
    <w:rsid w:val="008F7A86"/>
    <w:rsid w:val="0090021F"/>
    <w:rsid w:val="0090315C"/>
    <w:rsid w:val="009074D8"/>
    <w:rsid w:val="00907586"/>
    <w:rsid w:val="00916ECB"/>
    <w:rsid w:val="00916F0E"/>
    <w:rsid w:val="00920BDF"/>
    <w:rsid w:val="00927AB6"/>
    <w:rsid w:val="009307D4"/>
    <w:rsid w:val="00935DE9"/>
    <w:rsid w:val="00937B89"/>
    <w:rsid w:val="0094443D"/>
    <w:rsid w:val="00944AE8"/>
    <w:rsid w:val="00953DF8"/>
    <w:rsid w:val="00954B99"/>
    <w:rsid w:val="00954DD9"/>
    <w:rsid w:val="00957398"/>
    <w:rsid w:val="0096356D"/>
    <w:rsid w:val="00965898"/>
    <w:rsid w:val="009737DE"/>
    <w:rsid w:val="00973C89"/>
    <w:rsid w:val="00976916"/>
    <w:rsid w:val="00984F9A"/>
    <w:rsid w:val="00985865"/>
    <w:rsid w:val="00987870"/>
    <w:rsid w:val="00994DCE"/>
    <w:rsid w:val="00995C2C"/>
    <w:rsid w:val="009B50C4"/>
    <w:rsid w:val="009B5B73"/>
    <w:rsid w:val="009C14A9"/>
    <w:rsid w:val="009C65C8"/>
    <w:rsid w:val="009C701A"/>
    <w:rsid w:val="009E0737"/>
    <w:rsid w:val="009F024A"/>
    <w:rsid w:val="009F2ACD"/>
    <w:rsid w:val="00A006F6"/>
    <w:rsid w:val="00A04708"/>
    <w:rsid w:val="00A06BFA"/>
    <w:rsid w:val="00A10C27"/>
    <w:rsid w:val="00A159BC"/>
    <w:rsid w:val="00A20AC9"/>
    <w:rsid w:val="00A23486"/>
    <w:rsid w:val="00A26648"/>
    <w:rsid w:val="00A504BD"/>
    <w:rsid w:val="00A505C3"/>
    <w:rsid w:val="00A66499"/>
    <w:rsid w:val="00A7314F"/>
    <w:rsid w:val="00A73750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B60EC"/>
    <w:rsid w:val="00AC65BF"/>
    <w:rsid w:val="00AC7D42"/>
    <w:rsid w:val="00AD05DB"/>
    <w:rsid w:val="00AD0D49"/>
    <w:rsid w:val="00AD4057"/>
    <w:rsid w:val="00AD4388"/>
    <w:rsid w:val="00AD55A8"/>
    <w:rsid w:val="00AE7B1E"/>
    <w:rsid w:val="00AF4A4F"/>
    <w:rsid w:val="00AF7CEF"/>
    <w:rsid w:val="00B01F4C"/>
    <w:rsid w:val="00B0379D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271BD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74653"/>
    <w:rsid w:val="00B81C9A"/>
    <w:rsid w:val="00B85CF8"/>
    <w:rsid w:val="00B87C27"/>
    <w:rsid w:val="00B973BE"/>
    <w:rsid w:val="00BA3F66"/>
    <w:rsid w:val="00BA4498"/>
    <w:rsid w:val="00BB456D"/>
    <w:rsid w:val="00BB61D9"/>
    <w:rsid w:val="00BB7180"/>
    <w:rsid w:val="00BC1D4E"/>
    <w:rsid w:val="00BC6488"/>
    <w:rsid w:val="00BD1DAC"/>
    <w:rsid w:val="00BD7FD3"/>
    <w:rsid w:val="00BE2148"/>
    <w:rsid w:val="00BE6E7C"/>
    <w:rsid w:val="00BF519C"/>
    <w:rsid w:val="00C07A20"/>
    <w:rsid w:val="00C120E2"/>
    <w:rsid w:val="00C26FB5"/>
    <w:rsid w:val="00C274E3"/>
    <w:rsid w:val="00C3069E"/>
    <w:rsid w:val="00C334A5"/>
    <w:rsid w:val="00C34A73"/>
    <w:rsid w:val="00C3743F"/>
    <w:rsid w:val="00C41791"/>
    <w:rsid w:val="00C425C7"/>
    <w:rsid w:val="00C46204"/>
    <w:rsid w:val="00C5220A"/>
    <w:rsid w:val="00C5680C"/>
    <w:rsid w:val="00C56DB2"/>
    <w:rsid w:val="00C56DCC"/>
    <w:rsid w:val="00C624EC"/>
    <w:rsid w:val="00C62AF5"/>
    <w:rsid w:val="00C717DD"/>
    <w:rsid w:val="00C757EA"/>
    <w:rsid w:val="00C91FA8"/>
    <w:rsid w:val="00CA0CAC"/>
    <w:rsid w:val="00CA16C6"/>
    <w:rsid w:val="00CA5DB6"/>
    <w:rsid w:val="00CA68A9"/>
    <w:rsid w:val="00CA74E2"/>
    <w:rsid w:val="00CB2929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0271A"/>
    <w:rsid w:val="00D130D6"/>
    <w:rsid w:val="00D14CFC"/>
    <w:rsid w:val="00D17322"/>
    <w:rsid w:val="00D269C7"/>
    <w:rsid w:val="00D3315F"/>
    <w:rsid w:val="00D41EEB"/>
    <w:rsid w:val="00D4714F"/>
    <w:rsid w:val="00D507D8"/>
    <w:rsid w:val="00D6010C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1634"/>
    <w:rsid w:val="00DC3977"/>
    <w:rsid w:val="00DE025B"/>
    <w:rsid w:val="00DE0DFC"/>
    <w:rsid w:val="00DE34EC"/>
    <w:rsid w:val="00DE4AA1"/>
    <w:rsid w:val="00DE7EAB"/>
    <w:rsid w:val="00DF3D3B"/>
    <w:rsid w:val="00DF647C"/>
    <w:rsid w:val="00E059A0"/>
    <w:rsid w:val="00E05DEF"/>
    <w:rsid w:val="00E0655C"/>
    <w:rsid w:val="00E10824"/>
    <w:rsid w:val="00E11D03"/>
    <w:rsid w:val="00E16FC2"/>
    <w:rsid w:val="00E2598E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520A8"/>
    <w:rsid w:val="00E61774"/>
    <w:rsid w:val="00E63310"/>
    <w:rsid w:val="00E636F4"/>
    <w:rsid w:val="00E649D3"/>
    <w:rsid w:val="00E65338"/>
    <w:rsid w:val="00E7608A"/>
    <w:rsid w:val="00E84386"/>
    <w:rsid w:val="00E84BB7"/>
    <w:rsid w:val="00E9113D"/>
    <w:rsid w:val="00E933F9"/>
    <w:rsid w:val="00E97325"/>
    <w:rsid w:val="00EB2ED1"/>
    <w:rsid w:val="00EB51B6"/>
    <w:rsid w:val="00EB76C2"/>
    <w:rsid w:val="00EC436E"/>
    <w:rsid w:val="00EC5C27"/>
    <w:rsid w:val="00EC7B83"/>
    <w:rsid w:val="00ED1327"/>
    <w:rsid w:val="00ED1328"/>
    <w:rsid w:val="00ED6A96"/>
    <w:rsid w:val="00ED73D4"/>
    <w:rsid w:val="00EF0C99"/>
    <w:rsid w:val="00F0102B"/>
    <w:rsid w:val="00F1107E"/>
    <w:rsid w:val="00F13454"/>
    <w:rsid w:val="00F23705"/>
    <w:rsid w:val="00F3169A"/>
    <w:rsid w:val="00F32DE6"/>
    <w:rsid w:val="00F33FDE"/>
    <w:rsid w:val="00F349E5"/>
    <w:rsid w:val="00F40FE9"/>
    <w:rsid w:val="00F43BF2"/>
    <w:rsid w:val="00F459F9"/>
    <w:rsid w:val="00F467A0"/>
    <w:rsid w:val="00F46FF8"/>
    <w:rsid w:val="00F5417A"/>
    <w:rsid w:val="00F57728"/>
    <w:rsid w:val="00F64C63"/>
    <w:rsid w:val="00F653A9"/>
    <w:rsid w:val="00F7226F"/>
    <w:rsid w:val="00F735A4"/>
    <w:rsid w:val="00F752A8"/>
    <w:rsid w:val="00F76C0B"/>
    <w:rsid w:val="00F82728"/>
    <w:rsid w:val="00F82F2E"/>
    <w:rsid w:val="00F836C4"/>
    <w:rsid w:val="00F838AA"/>
    <w:rsid w:val="00F87792"/>
    <w:rsid w:val="00F92550"/>
    <w:rsid w:val="00F96AD3"/>
    <w:rsid w:val="00FA0FDF"/>
    <w:rsid w:val="00FA2AD8"/>
    <w:rsid w:val="00FA6409"/>
    <w:rsid w:val="00FA7997"/>
    <w:rsid w:val="00FB0D8E"/>
    <w:rsid w:val="00FB1B08"/>
    <w:rsid w:val="00FC02EB"/>
    <w:rsid w:val="00FC0408"/>
    <w:rsid w:val="00FC65A9"/>
    <w:rsid w:val="00FD392F"/>
    <w:rsid w:val="00FD44F0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01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1E1DF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1E1DFD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A10C27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E04EE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DB6147-4D69-496C-9873-DD0CE59B3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126</TotalTime>
  <Pages>2</Pages>
  <Words>466</Words>
  <Characters>2864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81</cp:revision>
  <cp:lastPrinted>2016-08-18T10:38:00Z</cp:lastPrinted>
  <dcterms:created xsi:type="dcterms:W3CDTF">2023-04-05T10:27:00Z</dcterms:created>
  <dcterms:modified xsi:type="dcterms:W3CDTF">2025-09-04T08:28:00Z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