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4A904" w14:textId="77777777" w:rsidR="00505BBD" w:rsidRPr="003E5989" w:rsidRDefault="00505BBD" w:rsidP="00030031">
      <w:pPr>
        <w:pStyle w:val="Heading6"/>
        <w:jc w:val="center"/>
        <w:rPr>
          <w:rFonts w:cs="Arial"/>
          <w:b w:val="0"/>
          <w:bCs w:val="0"/>
          <w:i/>
          <w:iCs/>
          <w:sz w:val="30"/>
          <w:szCs w:val="24"/>
          <w:lang w:val="bg-BG"/>
        </w:rPr>
      </w:pPr>
    </w:p>
    <w:p w14:paraId="2C94F930" w14:textId="77777777" w:rsidR="0099580D" w:rsidRPr="003E5989" w:rsidRDefault="0099580D" w:rsidP="0099580D">
      <w:pPr>
        <w:spacing w:after="200" w:line="276" w:lineRule="auto"/>
        <w:jc w:val="center"/>
        <w:rPr>
          <w:rFonts w:eastAsia="Calibri"/>
          <w:szCs w:val="24"/>
          <w:lang w:val="bg-BG"/>
        </w:rPr>
      </w:pPr>
      <w:r w:rsidRPr="003E5989">
        <w:rPr>
          <w:rFonts w:eastAsia="Calibri"/>
          <w:szCs w:val="24"/>
          <w:lang w:val="bg-BG"/>
        </w:rPr>
        <w:t>АДМИНИСТРАТИВЕН ДОГОВОР</w:t>
      </w:r>
    </w:p>
    <w:p w14:paraId="6A286E4B" w14:textId="77777777" w:rsidR="0099580D" w:rsidRPr="003E5989" w:rsidRDefault="0099580D" w:rsidP="0099580D">
      <w:pPr>
        <w:spacing w:after="200" w:line="276" w:lineRule="auto"/>
        <w:jc w:val="center"/>
        <w:rPr>
          <w:rFonts w:eastAsia="Calibri"/>
          <w:szCs w:val="24"/>
          <w:lang w:val="bg-BG"/>
        </w:rPr>
      </w:pPr>
      <w:r w:rsidRPr="003E5989">
        <w:rPr>
          <w:rFonts w:eastAsia="Calibri"/>
          <w:szCs w:val="24"/>
          <w:lang w:val="bg-BG"/>
        </w:rPr>
        <w:t xml:space="preserve">за предоставяне на безвъзмездна финансова помощ по Оперативна програма „Развитие на човешките ресурси“ 2014-2020, </w:t>
      </w:r>
    </w:p>
    <w:p w14:paraId="2C1C1481" w14:textId="77777777" w:rsidR="0099580D" w:rsidRPr="003E5989" w:rsidRDefault="0099580D" w:rsidP="0099580D">
      <w:pPr>
        <w:spacing w:after="200" w:line="276" w:lineRule="auto"/>
        <w:jc w:val="center"/>
        <w:rPr>
          <w:rFonts w:eastAsia="Calibri"/>
          <w:szCs w:val="24"/>
          <w:lang w:val="bg-BG"/>
        </w:rPr>
      </w:pPr>
      <w:r w:rsidRPr="003E5989">
        <w:rPr>
          <w:rFonts w:eastAsia="Calibri"/>
          <w:szCs w:val="24"/>
          <w:lang w:val="bg-BG"/>
        </w:rPr>
        <w:t>процедура чрез директно предоставяне на конкретен бенефициент</w:t>
      </w:r>
    </w:p>
    <w:p w14:paraId="04290454" w14:textId="043B718A" w:rsidR="00571171" w:rsidRPr="003E5989" w:rsidRDefault="00295FE7" w:rsidP="00F740FC">
      <w:pPr>
        <w:jc w:val="center"/>
        <w:rPr>
          <w:b/>
          <w:lang w:val="bg-BG"/>
        </w:rPr>
      </w:pPr>
      <w:r w:rsidRPr="00EF50A3">
        <w:rPr>
          <w:szCs w:val="24"/>
          <w:lang w:val="bg-BG" w:eastAsia="fr-FR"/>
        </w:rPr>
        <w:t>BG05M9OP001-1.054</w:t>
      </w:r>
      <w:r>
        <w:rPr>
          <w:szCs w:val="24"/>
          <w:lang w:val="bg-BG" w:eastAsia="fr-FR"/>
        </w:rPr>
        <w:t xml:space="preserve"> </w:t>
      </w:r>
      <w:r w:rsidRPr="00EF50A3">
        <w:rPr>
          <w:szCs w:val="24"/>
          <w:lang w:val="bg-BG" w:eastAsia="fr-FR"/>
        </w:rPr>
        <w:t>“П</w:t>
      </w:r>
      <w:r w:rsidRPr="00031F02">
        <w:rPr>
          <w:szCs w:val="24"/>
          <w:lang w:val="bg-BG" w:eastAsia="fr-FR"/>
        </w:rPr>
        <w:t>ОДКРЕПА ЗА УСТОЙЧИВ БИЗНЕС</w:t>
      </w:r>
      <w:r w:rsidRPr="00EF50A3">
        <w:rPr>
          <w:szCs w:val="24"/>
          <w:lang w:val="bg-BG" w:eastAsia="fr-FR"/>
        </w:rPr>
        <w:t>”</w:t>
      </w:r>
    </w:p>
    <w:p w14:paraId="3497B11B" w14:textId="77777777" w:rsidR="00D5354D" w:rsidRPr="003E5989" w:rsidRDefault="00D5354D" w:rsidP="00D5354D">
      <w:pPr>
        <w:spacing w:before="80" w:after="80"/>
        <w:ind w:firstLine="708"/>
        <w:jc w:val="both"/>
        <w:rPr>
          <w:b/>
          <w:szCs w:val="24"/>
          <w:lang w:val="bg-BG" w:eastAsia="fr-FR"/>
        </w:rPr>
      </w:pPr>
    </w:p>
    <w:p w14:paraId="3A722131" w14:textId="77777777" w:rsidR="00D5354D" w:rsidRPr="003E5989" w:rsidRDefault="00D5354D" w:rsidP="00D5354D">
      <w:pPr>
        <w:numPr>
          <w:ilvl w:val="0"/>
          <w:numId w:val="15"/>
        </w:numPr>
        <w:spacing w:before="80" w:after="80" w:line="276" w:lineRule="auto"/>
        <w:ind w:left="709" w:hanging="709"/>
        <w:contextualSpacing/>
        <w:jc w:val="both"/>
        <w:rPr>
          <w:szCs w:val="24"/>
          <w:lang w:val="bg-BG" w:eastAsia="fr-FR"/>
        </w:rPr>
      </w:pPr>
      <w:r w:rsidRPr="003E5989">
        <w:rPr>
          <w:szCs w:val="24"/>
          <w:lang w:val="bg-BG" w:eastAsia="fr-FR"/>
        </w:rPr>
        <w:t>Настоящият договор се сключва на основание чл. 45, ал. 2 от ЗУСЕСИФ във връзка с постъпило</w:t>
      </w:r>
      <w:r w:rsidR="008B03A6" w:rsidRPr="003E5989">
        <w:rPr>
          <w:i/>
          <w:szCs w:val="24"/>
          <w:lang w:val="bg-BG" w:eastAsia="fr-FR"/>
        </w:rPr>
        <w:t xml:space="preserve"> </w:t>
      </w:r>
      <w:r w:rsidR="008B03A6" w:rsidRPr="003E5989">
        <w:rPr>
          <w:szCs w:val="24"/>
          <w:lang w:val="bg-BG" w:eastAsia="fr-FR"/>
        </w:rPr>
        <w:t xml:space="preserve">проектно предложение </w:t>
      </w:r>
      <w:r w:rsidRPr="003E5989">
        <w:rPr>
          <w:szCs w:val="24"/>
          <w:lang w:val="bg-BG" w:eastAsia="fr-FR"/>
        </w:rPr>
        <w:t>(</w:t>
      </w:r>
      <w:r w:rsidRPr="003E5989">
        <w:rPr>
          <w:i/>
          <w:szCs w:val="24"/>
          <w:lang w:val="bg-BG" w:eastAsia="fr-FR"/>
        </w:rPr>
        <w:t xml:space="preserve"> ИСУН №, …..</w:t>
      </w:r>
      <w:r w:rsidRPr="003E5989">
        <w:rPr>
          <w:szCs w:val="24"/>
          <w:lang w:val="bg-BG" w:eastAsia="fr-FR"/>
        </w:rPr>
        <w:t>) и т. ……от оценителен доклад (</w:t>
      </w:r>
      <w:r w:rsidRPr="003E5989">
        <w:rPr>
          <w:i/>
          <w:szCs w:val="24"/>
          <w:lang w:val="bg-BG" w:eastAsia="fr-FR"/>
        </w:rPr>
        <w:t>ако е приложимо</w:t>
      </w:r>
      <w:r w:rsidRPr="003E5989">
        <w:rPr>
          <w:szCs w:val="24"/>
          <w:lang w:val="bg-BG" w:eastAsia="fr-FR"/>
        </w:rPr>
        <w:t>), одобрен с решение …(</w:t>
      </w:r>
      <w:r w:rsidRPr="003E5989">
        <w:rPr>
          <w:i/>
          <w:szCs w:val="24"/>
          <w:lang w:val="bg-BG" w:eastAsia="fr-FR"/>
        </w:rPr>
        <w:t>чл. 45, ал. 1, т.1</w:t>
      </w:r>
      <w:r w:rsidRPr="003E5989">
        <w:rPr>
          <w:szCs w:val="24"/>
          <w:lang w:val="bg-BG" w:eastAsia="fr-FR"/>
        </w:rPr>
        <w:t>)</w:t>
      </w:r>
    </w:p>
    <w:p w14:paraId="47701A1C" w14:textId="77777777" w:rsidR="00D5354D" w:rsidRPr="003E5989" w:rsidRDefault="00D5354D" w:rsidP="00D5354D">
      <w:pPr>
        <w:spacing w:before="80" w:after="80"/>
        <w:ind w:left="709"/>
        <w:contextualSpacing/>
        <w:jc w:val="both"/>
        <w:rPr>
          <w:szCs w:val="24"/>
          <w:lang w:val="bg-BG" w:eastAsia="fr-FR"/>
        </w:rPr>
      </w:pPr>
    </w:p>
    <w:p w14:paraId="32A67EB0" w14:textId="77777777" w:rsidR="006D5B26" w:rsidRPr="003E5989" w:rsidRDefault="006D5B26" w:rsidP="006D5B26">
      <w:pPr>
        <w:spacing w:before="80" w:after="80"/>
        <w:jc w:val="both"/>
        <w:rPr>
          <w:szCs w:val="24"/>
          <w:lang w:val="bg-BG" w:eastAsia="fr-FR"/>
        </w:rPr>
      </w:pPr>
      <w:r w:rsidRPr="003E5989">
        <w:rPr>
          <w:szCs w:val="24"/>
          <w:lang w:val="bg-BG" w:eastAsia="fr-FR"/>
        </w:rPr>
        <w:t>между</w:t>
      </w:r>
    </w:p>
    <w:p w14:paraId="3856E999" w14:textId="77777777" w:rsidR="006D5B26" w:rsidRPr="003E5989" w:rsidRDefault="006D5B26" w:rsidP="006D5B26">
      <w:pPr>
        <w:spacing w:before="80" w:after="80"/>
        <w:ind w:left="709"/>
        <w:contextualSpacing/>
        <w:jc w:val="both"/>
        <w:rPr>
          <w:szCs w:val="24"/>
          <w:lang w:val="bg-BG" w:eastAsia="fr-FR"/>
        </w:rPr>
      </w:pPr>
    </w:p>
    <w:p w14:paraId="794C6D3E" w14:textId="77777777" w:rsidR="006D5B26" w:rsidRPr="003E5989" w:rsidRDefault="006D5B26" w:rsidP="006D5B26">
      <w:pPr>
        <w:spacing w:before="80" w:after="120" w:line="360" w:lineRule="auto"/>
        <w:ind w:left="709"/>
        <w:jc w:val="both"/>
        <w:rPr>
          <w:szCs w:val="24"/>
          <w:lang w:val="bg-BG" w:eastAsia="fr-FR"/>
        </w:rPr>
      </w:pPr>
      <w:r w:rsidRPr="003E5989">
        <w:rPr>
          <w:szCs w:val="24"/>
          <w:lang w:val="bg-BG" w:eastAsia="fr-FR"/>
        </w:rPr>
        <w:t>МИНИСТЕРСТВО НА ТРУДА И СОЦИАЛНАТА ПОЛИТИКА, ……..(адрес и ЕИК), представлявано от ………… в качеството на ръководител на управляващия орган на</w:t>
      </w:r>
      <w:r w:rsidRPr="003E5989">
        <w:rPr>
          <w:rFonts w:eastAsia="Calibri"/>
          <w:szCs w:val="24"/>
          <w:lang w:val="bg-BG"/>
        </w:rPr>
        <w:t xml:space="preserve"> Оперативна програма „Развитие на човешките ресурси“ 2014-2020</w:t>
      </w:r>
      <w:r w:rsidRPr="003E5989">
        <w:rPr>
          <w:szCs w:val="24"/>
          <w:lang w:val="bg-BG" w:eastAsia="fr-FR"/>
        </w:rPr>
        <w:t>,</w:t>
      </w:r>
    </w:p>
    <w:p w14:paraId="0407DB7D" w14:textId="77777777" w:rsidR="006D5B26" w:rsidRPr="003E5989" w:rsidRDefault="006D5B26" w:rsidP="006D5B26">
      <w:pPr>
        <w:spacing w:before="80" w:after="120"/>
        <w:ind w:left="709"/>
        <w:jc w:val="both"/>
        <w:rPr>
          <w:szCs w:val="24"/>
          <w:lang w:val="bg-BG" w:eastAsia="fr-FR"/>
        </w:rPr>
      </w:pPr>
      <w:r w:rsidRPr="003E5989">
        <w:rPr>
          <w:szCs w:val="24"/>
          <w:lang w:val="bg-BG" w:eastAsia="fr-FR"/>
        </w:rPr>
        <w:t>наричан по-нататък „Управляващ орган“</w:t>
      </w:r>
    </w:p>
    <w:p w14:paraId="3C7BF68B" w14:textId="77777777" w:rsidR="006D5B26" w:rsidRPr="003E5989" w:rsidRDefault="006D5B26" w:rsidP="006D5B26">
      <w:pPr>
        <w:spacing w:before="80" w:after="120"/>
        <w:jc w:val="both"/>
        <w:rPr>
          <w:szCs w:val="24"/>
          <w:lang w:val="bg-BG" w:eastAsia="fr-FR"/>
        </w:rPr>
      </w:pPr>
      <w:r w:rsidRPr="003E5989">
        <w:rPr>
          <w:szCs w:val="24"/>
          <w:lang w:val="bg-BG" w:eastAsia="fr-FR"/>
        </w:rPr>
        <w:t>и</w:t>
      </w:r>
    </w:p>
    <w:p w14:paraId="7AAE0BCF" w14:textId="77777777" w:rsidR="006D5B26" w:rsidRPr="003E5989" w:rsidRDefault="006D5B26" w:rsidP="006D5B26">
      <w:pPr>
        <w:spacing w:before="80" w:after="120" w:line="360" w:lineRule="auto"/>
        <w:ind w:left="709"/>
        <w:jc w:val="both"/>
        <w:rPr>
          <w:szCs w:val="24"/>
          <w:lang w:val="bg-BG" w:eastAsia="fr-FR"/>
        </w:rPr>
      </w:pPr>
      <w:r w:rsidRPr="003E5989">
        <w:rPr>
          <w:szCs w:val="24"/>
          <w:lang w:val="bg-BG" w:eastAsia="fr-FR"/>
        </w:rPr>
        <w:t xml:space="preserve">………………… </w:t>
      </w:r>
      <w:r w:rsidRPr="003E5989">
        <w:rPr>
          <w:i/>
          <w:szCs w:val="24"/>
          <w:lang w:val="bg-BG" w:eastAsia="fr-FR"/>
        </w:rPr>
        <w:t>(наименование, ЕИК и седалище на бенефициента)</w:t>
      </w:r>
      <w:r w:rsidRPr="003E5989">
        <w:rPr>
          <w:szCs w:val="24"/>
          <w:lang w:val="bg-BG" w:eastAsia="fr-FR"/>
        </w:rPr>
        <w:t>, представляван от…………………..</w:t>
      </w:r>
    </w:p>
    <w:p w14:paraId="0207F1D3" w14:textId="77777777" w:rsidR="006D5B26" w:rsidRPr="003E5989" w:rsidRDefault="006D5B26" w:rsidP="006D5B26">
      <w:pPr>
        <w:spacing w:before="80" w:after="360" w:line="360" w:lineRule="auto"/>
        <w:ind w:left="709"/>
        <w:jc w:val="both"/>
        <w:rPr>
          <w:szCs w:val="24"/>
          <w:lang w:val="bg-BG" w:eastAsia="fr-FR"/>
        </w:rPr>
      </w:pPr>
      <w:r w:rsidRPr="003E5989">
        <w:rPr>
          <w:szCs w:val="24"/>
          <w:lang w:val="bg-BG" w:eastAsia="fr-FR"/>
        </w:rPr>
        <w:t>наричан по-нататък „</w:t>
      </w:r>
      <w:r w:rsidR="007A3086" w:rsidRPr="003E5989">
        <w:rPr>
          <w:szCs w:val="24"/>
          <w:lang w:val="bg-BG" w:eastAsia="fr-FR"/>
        </w:rPr>
        <w:t xml:space="preserve">Конкретен </w:t>
      </w:r>
      <w:r w:rsidRPr="003E5989">
        <w:rPr>
          <w:szCs w:val="24"/>
          <w:lang w:val="bg-BG" w:eastAsia="fr-FR"/>
        </w:rPr>
        <w:t>Бенефициент“</w:t>
      </w:r>
    </w:p>
    <w:p w14:paraId="05D4D53E" w14:textId="77777777" w:rsidR="00D5354D" w:rsidRPr="003E5989" w:rsidRDefault="00D5354D" w:rsidP="00D5354D">
      <w:pPr>
        <w:spacing w:after="200" w:line="276" w:lineRule="auto"/>
        <w:ind w:left="1068"/>
        <w:contextualSpacing/>
        <w:rPr>
          <w:rFonts w:eastAsia="Calibri"/>
          <w:sz w:val="22"/>
          <w:szCs w:val="22"/>
          <w:lang w:val="bg-BG" w:eastAsia="fr-FR"/>
        </w:rPr>
      </w:pPr>
    </w:p>
    <w:p w14:paraId="510557BC" w14:textId="77777777" w:rsidR="00D5354D" w:rsidRPr="003E5989" w:rsidRDefault="00D5354D" w:rsidP="00D5354D">
      <w:pPr>
        <w:numPr>
          <w:ilvl w:val="0"/>
          <w:numId w:val="15"/>
        </w:numPr>
        <w:spacing w:after="200" w:line="276" w:lineRule="auto"/>
        <w:ind w:left="0" w:firstLine="0"/>
        <w:contextualSpacing/>
        <w:rPr>
          <w:szCs w:val="24"/>
          <w:lang w:val="bg-BG" w:eastAsia="fr-FR"/>
        </w:rPr>
      </w:pPr>
      <w:r w:rsidRPr="003E5989">
        <w:rPr>
          <w:szCs w:val="24"/>
          <w:lang w:val="bg-BG" w:eastAsia="fr-FR"/>
        </w:rPr>
        <w:t>Страните по договора</w:t>
      </w:r>
      <w:r w:rsidRPr="003E5989">
        <w:rPr>
          <w:rFonts w:eastAsia="Calibri"/>
          <w:sz w:val="22"/>
          <w:szCs w:val="22"/>
          <w:lang w:val="bg-BG" w:eastAsia="fr-FR"/>
        </w:rPr>
        <w:t xml:space="preserve"> </w:t>
      </w:r>
      <w:r w:rsidRPr="003E5989">
        <w:rPr>
          <w:szCs w:val="24"/>
          <w:lang w:val="bg-BG" w:eastAsia="fr-FR"/>
        </w:rPr>
        <w:t>се споразумяха за следното:</w:t>
      </w:r>
    </w:p>
    <w:p w14:paraId="55039836" w14:textId="77777777" w:rsidR="00D5354D" w:rsidRPr="003E5989" w:rsidRDefault="00D5354D" w:rsidP="00D5354D">
      <w:pPr>
        <w:spacing w:after="200" w:line="276" w:lineRule="auto"/>
        <w:contextualSpacing/>
        <w:rPr>
          <w:szCs w:val="24"/>
          <w:lang w:val="bg-BG" w:eastAsia="fr-FR"/>
        </w:rPr>
      </w:pPr>
    </w:p>
    <w:p w14:paraId="05F320C5" w14:textId="6FFD4B43" w:rsidR="00D5354D" w:rsidRPr="003E5989" w:rsidRDefault="00D5354D" w:rsidP="00AE2146">
      <w:pPr>
        <w:numPr>
          <w:ilvl w:val="1"/>
          <w:numId w:val="17"/>
        </w:numPr>
        <w:spacing w:before="80" w:after="80" w:line="276" w:lineRule="auto"/>
        <w:contextualSpacing/>
        <w:jc w:val="both"/>
        <w:rPr>
          <w:szCs w:val="24"/>
          <w:lang w:val="bg-BG" w:eastAsia="fr-FR"/>
        </w:rPr>
      </w:pPr>
      <w:r w:rsidRPr="003E5989">
        <w:rPr>
          <w:szCs w:val="24"/>
          <w:lang w:val="bg-BG" w:eastAsia="fr-FR"/>
        </w:rPr>
        <w:t xml:space="preserve">Ръководителят на управляващия орган предоставя на </w:t>
      </w:r>
      <w:r w:rsidR="00FE4638" w:rsidRPr="003E5989">
        <w:rPr>
          <w:szCs w:val="24"/>
          <w:lang w:val="bg-BG" w:eastAsia="fr-FR"/>
        </w:rPr>
        <w:t>Конкретния бенефициен</w:t>
      </w:r>
      <w:r w:rsidR="009A22F9">
        <w:rPr>
          <w:szCs w:val="24"/>
          <w:lang w:val="bg-BG" w:eastAsia="fr-FR"/>
        </w:rPr>
        <w:t>т</w:t>
      </w:r>
      <w:r w:rsidRPr="003E5989">
        <w:rPr>
          <w:szCs w:val="24"/>
          <w:lang w:val="bg-BG" w:eastAsia="fr-FR"/>
        </w:rPr>
        <w:t xml:space="preserve">, </w:t>
      </w:r>
      <w:r w:rsidRPr="003E5989">
        <w:rPr>
          <w:b/>
          <w:szCs w:val="24"/>
          <w:lang w:val="bg-BG" w:eastAsia="fr-FR"/>
        </w:rPr>
        <w:t>безвъзмездна финансова помощ</w:t>
      </w:r>
      <w:r w:rsidRPr="003E5989">
        <w:rPr>
          <w:szCs w:val="24"/>
          <w:lang w:val="bg-BG" w:eastAsia="fr-FR"/>
        </w:rPr>
        <w:t xml:space="preserve"> в максимален размер до….</w:t>
      </w:r>
      <w:r w:rsidR="006D5B26" w:rsidRPr="003E5989">
        <w:rPr>
          <w:szCs w:val="24"/>
          <w:lang w:val="bg-BG" w:eastAsia="fr-FR"/>
        </w:rPr>
        <w:t xml:space="preserve">лева (словом) </w:t>
      </w:r>
      <w:r w:rsidRPr="003E5989">
        <w:rPr>
          <w:szCs w:val="24"/>
          <w:lang w:val="bg-BG" w:eastAsia="fr-FR"/>
        </w:rPr>
        <w:t xml:space="preserve">по </w:t>
      </w:r>
      <w:r w:rsidRPr="003E5989">
        <w:rPr>
          <w:rFonts w:eastAsia="Calibri"/>
          <w:szCs w:val="24"/>
          <w:lang w:val="bg-BG"/>
        </w:rPr>
        <w:t>Оперативна програма „Развитие на човешките ресурси“ 2014-2020</w:t>
      </w:r>
      <w:r w:rsidR="00AE2146">
        <w:rPr>
          <w:szCs w:val="24"/>
          <w:lang w:val="bg-BG" w:eastAsia="fr-FR"/>
        </w:rPr>
        <w:t>,</w:t>
      </w:r>
      <w:r w:rsidRPr="003E5989">
        <w:rPr>
          <w:i/>
          <w:szCs w:val="24"/>
          <w:lang w:val="bg-BG" w:eastAsia="fr-FR"/>
        </w:rPr>
        <w:t xml:space="preserve"> </w:t>
      </w:r>
      <w:r w:rsidRPr="00AE2146">
        <w:rPr>
          <w:szCs w:val="24"/>
          <w:lang w:val="bg-BG" w:eastAsia="fr-FR"/>
        </w:rPr>
        <w:t xml:space="preserve">приоритетна ос </w:t>
      </w:r>
      <w:r w:rsidR="00AE2146" w:rsidRPr="00AE2146">
        <w:rPr>
          <w:szCs w:val="24"/>
          <w:lang w:val="bg-BG" w:eastAsia="fr-FR"/>
        </w:rPr>
        <w:t>1 „Подобряване достъпа до заетост и качеството на работните места“</w:t>
      </w:r>
      <w:r w:rsidR="00AE2146">
        <w:rPr>
          <w:i/>
          <w:szCs w:val="24"/>
          <w:lang w:val="bg-BG" w:eastAsia="fr-FR"/>
        </w:rPr>
        <w:t>,</w:t>
      </w:r>
      <w:r w:rsidRPr="003E5989">
        <w:rPr>
          <w:i/>
          <w:szCs w:val="24"/>
          <w:lang w:val="bg-BG" w:eastAsia="fr-FR"/>
        </w:rPr>
        <w:t xml:space="preserve"> </w:t>
      </w:r>
      <w:r w:rsidR="00031F02" w:rsidRPr="00F740FC">
        <w:rPr>
          <w:szCs w:val="24"/>
          <w:lang w:val="bg-BG" w:eastAsia="fr-FR"/>
        </w:rPr>
        <w:t>BG05M9OP001-1.054</w:t>
      </w:r>
      <w:r w:rsidR="00031F02">
        <w:rPr>
          <w:szCs w:val="24"/>
          <w:lang w:val="bg-BG" w:eastAsia="fr-FR"/>
        </w:rPr>
        <w:t xml:space="preserve"> </w:t>
      </w:r>
      <w:r w:rsidR="00031F02" w:rsidRPr="00F740FC">
        <w:rPr>
          <w:szCs w:val="24"/>
          <w:lang w:val="bg-BG" w:eastAsia="fr-FR"/>
        </w:rPr>
        <w:t>“П</w:t>
      </w:r>
      <w:r w:rsidR="00031F02" w:rsidRPr="00031F02">
        <w:rPr>
          <w:szCs w:val="24"/>
          <w:lang w:val="bg-BG" w:eastAsia="fr-FR"/>
        </w:rPr>
        <w:t>одкрепа за устойчив бизнес</w:t>
      </w:r>
      <w:r w:rsidR="00031F02" w:rsidRPr="00F740FC">
        <w:rPr>
          <w:szCs w:val="24"/>
          <w:lang w:val="bg-BG" w:eastAsia="fr-FR"/>
        </w:rPr>
        <w:t>”</w:t>
      </w:r>
      <w:r w:rsidR="00DC5C8A" w:rsidRPr="00F740FC">
        <w:rPr>
          <w:szCs w:val="24"/>
          <w:lang w:val="bg-BG" w:eastAsia="fr-FR"/>
        </w:rPr>
        <w:t xml:space="preserve"> </w:t>
      </w:r>
      <w:r w:rsidRPr="003E5989">
        <w:rPr>
          <w:szCs w:val="24"/>
          <w:lang w:val="bg-BG" w:eastAsia="fr-FR"/>
        </w:rPr>
        <w:t>за изпълнение на проект (</w:t>
      </w:r>
      <w:r w:rsidRPr="003E5989">
        <w:rPr>
          <w:i/>
          <w:szCs w:val="24"/>
          <w:lang w:val="bg-BG" w:eastAsia="fr-FR"/>
        </w:rPr>
        <w:t>наименование и номер от ИСУН</w:t>
      </w:r>
      <w:r w:rsidRPr="003E5989">
        <w:rPr>
          <w:szCs w:val="24"/>
          <w:lang w:val="bg-BG" w:eastAsia="fr-FR"/>
        </w:rPr>
        <w:t>)</w:t>
      </w:r>
      <w:r w:rsidR="006D5B26" w:rsidRPr="003E5989">
        <w:rPr>
          <w:lang w:val="bg-BG"/>
        </w:rPr>
        <w:t xml:space="preserve"> </w:t>
      </w:r>
      <w:r w:rsidR="006D5B26" w:rsidRPr="003E5989">
        <w:rPr>
          <w:szCs w:val="24"/>
          <w:lang w:val="bg-BG" w:eastAsia="fr-FR"/>
        </w:rPr>
        <w:t>, наричан по-нататък „Проекта“.</w:t>
      </w:r>
    </w:p>
    <w:p w14:paraId="5B3CCE2D" w14:textId="77777777" w:rsidR="00D5354D" w:rsidRPr="003E5989" w:rsidRDefault="00D5354D" w:rsidP="00D5354D">
      <w:pPr>
        <w:spacing w:before="80" w:after="80"/>
        <w:contextualSpacing/>
        <w:jc w:val="both"/>
        <w:rPr>
          <w:szCs w:val="24"/>
          <w:lang w:val="bg-BG" w:eastAsia="fr-FR"/>
        </w:rPr>
      </w:pPr>
    </w:p>
    <w:p w14:paraId="46BE7F6C" w14:textId="77777777" w:rsidR="00D5354D" w:rsidRPr="003E5989" w:rsidRDefault="00D5354D" w:rsidP="00D5354D">
      <w:pPr>
        <w:spacing w:before="80" w:after="80"/>
        <w:jc w:val="both"/>
        <w:rPr>
          <w:szCs w:val="24"/>
          <w:lang w:val="bg-BG" w:eastAsia="fr-FR"/>
        </w:rPr>
      </w:pPr>
      <w:r w:rsidRPr="003E5989">
        <w:rPr>
          <w:szCs w:val="24"/>
          <w:lang w:val="bg-BG" w:eastAsia="fr-FR"/>
        </w:rPr>
        <w:t>2.2    Проект</w:t>
      </w:r>
      <w:r w:rsidR="00FE4638" w:rsidRPr="003E5989">
        <w:rPr>
          <w:szCs w:val="24"/>
          <w:lang w:val="bg-BG" w:eastAsia="fr-FR"/>
        </w:rPr>
        <w:t>ът</w:t>
      </w:r>
      <w:r w:rsidRPr="003E5989">
        <w:rPr>
          <w:szCs w:val="24"/>
          <w:lang w:val="bg-BG" w:eastAsia="fr-FR"/>
        </w:rPr>
        <w:t xml:space="preserve">  е:</w:t>
      </w:r>
    </w:p>
    <w:p w14:paraId="152B1B5E" w14:textId="44926B6C" w:rsidR="009551D7" w:rsidRPr="003E5989" w:rsidRDefault="00F55944" w:rsidP="009551D7">
      <w:pPr>
        <w:spacing w:before="80" w:after="80" w:line="276" w:lineRule="auto"/>
        <w:ind w:left="567"/>
        <w:contextualSpacing/>
        <w:jc w:val="both"/>
        <w:rPr>
          <w:szCs w:val="24"/>
          <w:lang w:val="bg-BG" w:eastAsia="fr-FR"/>
        </w:rPr>
      </w:pPr>
      <w:r w:rsidRPr="003E5989">
        <w:rPr>
          <w:szCs w:val="24"/>
          <w:lang w:val="bg-BG" w:eastAsia="fr-FR"/>
        </w:rPr>
        <w:lastRenderedPageBreak/>
        <w:t xml:space="preserve">- </w:t>
      </w:r>
      <w:r w:rsidR="00D5354D" w:rsidRPr="003E5989">
        <w:rPr>
          <w:szCs w:val="24"/>
          <w:lang w:val="bg-BG" w:eastAsia="fr-FR"/>
        </w:rPr>
        <w:t>на стойност……</w:t>
      </w:r>
      <w:r w:rsidRPr="003E5989">
        <w:rPr>
          <w:szCs w:val="24"/>
          <w:lang w:val="bg-BG" w:eastAsia="fr-FR"/>
        </w:rPr>
        <w:t>лева</w:t>
      </w:r>
      <w:r w:rsidR="00102939" w:rsidRPr="003E5989">
        <w:rPr>
          <w:szCs w:val="24"/>
          <w:lang w:val="bg-BG" w:eastAsia="fr-FR"/>
        </w:rPr>
        <w:t xml:space="preserve"> (словом)</w:t>
      </w:r>
      <w:r w:rsidRPr="003E5989">
        <w:rPr>
          <w:szCs w:val="24"/>
          <w:lang w:val="bg-BG" w:eastAsia="fr-FR"/>
        </w:rPr>
        <w:t>,</w:t>
      </w:r>
      <w:r w:rsidR="009551D7" w:rsidRPr="003E5989">
        <w:rPr>
          <w:szCs w:val="24"/>
          <w:lang w:val="bg-BG" w:eastAsia="fr-FR"/>
        </w:rPr>
        <w:t xml:space="preserve"> в това число разходи по линия на ЕСФ в размер на ………….лв.</w:t>
      </w:r>
      <w:r w:rsidR="00102939" w:rsidRPr="003E5989">
        <w:rPr>
          <w:lang w:val="bg-BG"/>
        </w:rPr>
        <w:t xml:space="preserve"> </w:t>
      </w:r>
      <w:r w:rsidR="00102939" w:rsidRPr="003E5989">
        <w:rPr>
          <w:szCs w:val="24"/>
          <w:lang w:val="bg-BG" w:eastAsia="fr-FR"/>
        </w:rPr>
        <w:t>(словом)</w:t>
      </w:r>
      <w:r w:rsidR="001B58C4">
        <w:rPr>
          <w:szCs w:val="24"/>
          <w:lang w:val="bg-BG" w:eastAsia="fr-FR"/>
        </w:rPr>
        <w:t xml:space="preserve">. Проектобюджетът на проекта е разпределен на </w:t>
      </w:r>
      <w:r w:rsidR="00F740FC">
        <w:rPr>
          <w:szCs w:val="24"/>
          <w:lang w:val="bg-BG" w:eastAsia="fr-FR"/>
        </w:rPr>
        <w:t>допустими</w:t>
      </w:r>
      <w:r w:rsidR="001B58C4">
        <w:rPr>
          <w:szCs w:val="24"/>
          <w:lang w:val="bg-BG" w:eastAsia="fr-FR"/>
        </w:rPr>
        <w:t xml:space="preserve"> </w:t>
      </w:r>
      <w:r w:rsidR="00523C9A">
        <w:rPr>
          <w:szCs w:val="24"/>
          <w:lang w:val="bg-BG" w:eastAsia="fr-FR"/>
        </w:rPr>
        <w:t xml:space="preserve">дейности, </w:t>
      </w:r>
      <w:r w:rsidR="001B58C4">
        <w:rPr>
          <w:szCs w:val="24"/>
          <w:lang w:val="bg-BG" w:eastAsia="fr-FR"/>
        </w:rPr>
        <w:t xml:space="preserve">договорена стойност за всяка една дейност и посочен </w:t>
      </w:r>
      <w:r w:rsidR="002F27DE">
        <w:rPr>
          <w:szCs w:val="24"/>
          <w:lang w:val="bg-BG" w:eastAsia="fr-FR"/>
        </w:rPr>
        <w:t xml:space="preserve">конкретен </w:t>
      </w:r>
      <w:r w:rsidR="001B58C4">
        <w:rPr>
          <w:szCs w:val="24"/>
          <w:lang w:val="bg-BG" w:eastAsia="fr-FR"/>
        </w:rPr>
        <w:t>резултат</w:t>
      </w:r>
      <w:r w:rsidR="002F27DE">
        <w:rPr>
          <w:szCs w:val="24"/>
          <w:lang w:val="bg-BG" w:eastAsia="fr-FR"/>
        </w:rPr>
        <w:t xml:space="preserve"> </w:t>
      </w:r>
      <w:r w:rsidR="00F740FC">
        <w:rPr>
          <w:szCs w:val="24"/>
          <w:lang w:val="bg-BG" w:eastAsia="fr-FR"/>
        </w:rPr>
        <w:t>от изпълнението и</w:t>
      </w:r>
      <w:r w:rsidR="002F27DE">
        <w:rPr>
          <w:szCs w:val="24"/>
          <w:lang w:val="bg-BG" w:eastAsia="fr-FR"/>
        </w:rPr>
        <w:t>, както следва</w:t>
      </w:r>
      <w:r w:rsidR="00523C9A">
        <w:rPr>
          <w:szCs w:val="24"/>
          <w:lang w:val="bg-BG" w:eastAsia="fr-FR"/>
        </w:rPr>
        <w:t>:</w:t>
      </w:r>
      <w:r w:rsidR="001B58C4">
        <w:rPr>
          <w:szCs w:val="24"/>
          <w:lang w:val="bg-BG" w:eastAsia="fr-FR"/>
        </w:rPr>
        <w:t xml:space="preserve"> </w:t>
      </w:r>
    </w:p>
    <w:p w14:paraId="31C5A36A" w14:textId="796F3A87" w:rsidR="00D5354D" w:rsidRPr="003E5989" w:rsidRDefault="00F55944" w:rsidP="00CA46DF">
      <w:pPr>
        <w:spacing w:before="80" w:after="80" w:line="276" w:lineRule="auto"/>
        <w:ind w:left="567"/>
        <w:contextualSpacing/>
        <w:jc w:val="both"/>
        <w:rPr>
          <w:szCs w:val="24"/>
          <w:lang w:val="bg-BG" w:eastAsia="fr-FR"/>
        </w:rPr>
      </w:pPr>
      <w:r w:rsidRPr="003E5989">
        <w:rPr>
          <w:szCs w:val="24"/>
          <w:lang w:val="bg-BG" w:eastAsia="fr-FR"/>
        </w:rPr>
        <w:t xml:space="preserve"> - </w:t>
      </w:r>
    </w:p>
    <w:p w14:paraId="23A563A9" w14:textId="77777777" w:rsidR="002B45BC" w:rsidRPr="003E5989" w:rsidRDefault="002B45BC" w:rsidP="002B45BC">
      <w:pPr>
        <w:spacing w:before="80" w:after="80"/>
        <w:contextualSpacing/>
        <w:jc w:val="both"/>
        <w:rPr>
          <w:szCs w:val="24"/>
          <w:lang w:val="bg-BG" w:eastAsia="fr-FR"/>
        </w:rPr>
      </w:pPr>
    </w:p>
    <w:p w14:paraId="6270D558" w14:textId="77777777" w:rsidR="00D5354D" w:rsidRPr="003E5989" w:rsidRDefault="00D5354D" w:rsidP="00D961ED">
      <w:pPr>
        <w:spacing w:after="200" w:line="276" w:lineRule="auto"/>
        <w:ind w:left="709" w:hanging="709"/>
        <w:jc w:val="both"/>
        <w:rPr>
          <w:szCs w:val="24"/>
          <w:lang w:val="bg-BG" w:eastAsia="fr-FR"/>
        </w:rPr>
      </w:pPr>
      <w:r w:rsidRPr="003E5989">
        <w:rPr>
          <w:szCs w:val="24"/>
          <w:lang w:val="bg-BG" w:eastAsia="fr-FR"/>
        </w:rPr>
        <w:t>2.3    Срокът/периодът за изпълнение на проект  е</w:t>
      </w:r>
      <w:r w:rsidR="00742F01" w:rsidRPr="003E5989">
        <w:rPr>
          <w:szCs w:val="24"/>
          <w:lang w:val="bg-BG" w:eastAsia="fr-FR"/>
        </w:rPr>
        <w:t xml:space="preserve"> </w:t>
      </w:r>
      <w:r w:rsidRPr="003E5989">
        <w:rPr>
          <w:szCs w:val="24"/>
          <w:lang w:val="bg-BG" w:eastAsia="fr-FR"/>
        </w:rPr>
        <w:t>от…….до………/</w:t>
      </w:r>
      <w:r w:rsidR="00D17F68" w:rsidRPr="003E5989">
        <w:rPr>
          <w:szCs w:val="24"/>
          <w:lang w:val="bg-BG" w:eastAsia="fr-FR"/>
        </w:rPr>
        <w:t>………</w:t>
      </w:r>
      <w:r w:rsidRPr="003E5989">
        <w:rPr>
          <w:szCs w:val="24"/>
          <w:lang w:val="bg-BG" w:eastAsia="fr-FR"/>
        </w:rPr>
        <w:t>месеца, считано от (</w:t>
      </w:r>
      <w:r w:rsidRPr="003E5989">
        <w:rPr>
          <w:i/>
          <w:szCs w:val="24"/>
          <w:lang w:val="bg-BG" w:eastAsia="fr-FR"/>
        </w:rPr>
        <w:t>датата на сключването или друга посочена в договора</w:t>
      </w:r>
      <w:r w:rsidRPr="003E5989">
        <w:rPr>
          <w:szCs w:val="24"/>
          <w:lang w:val="bg-BG" w:eastAsia="fr-FR"/>
        </w:rPr>
        <w:t xml:space="preserve">). </w:t>
      </w:r>
      <w:r w:rsidR="00D961ED" w:rsidRPr="003E5989">
        <w:rPr>
          <w:szCs w:val="24"/>
          <w:lang w:val="bg-BG" w:eastAsia="fr-FR"/>
        </w:rPr>
        <w:t xml:space="preserve">Всички дейности по проекта следва да са приключили преди тази дата. </w:t>
      </w:r>
      <w:r w:rsidRPr="003E5989">
        <w:rPr>
          <w:rFonts w:eastAsia="Calibri"/>
          <w:szCs w:val="24"/>
          <w:lang w:val="bg-BG"/>
        </w:rPr>
        <w:t>Изпълнението на дейностите по договора започва</w:t>
      </w:r>
      <w:r w:rsidRPr="003E5989">
        <w:rPr>
          <w:rFonts w:eastAsia="Calibri"/>
          <w:szCs w:val="24"/>
          <w:vertAlign w:val="superscript"/>
          <w:lang w:val="bg-BG"/>
        </w:rPr>
        <w:footnoteReference w:id="1"/>
      </w:r>
      <w:r w:rsidRPr="003E5989">
        <w:rPr>
          <w:rFonts w:eastAsia="Calibri"/>
          <w:szCs w:val="24"/>
          <w:lang w:val="bg-BG"/>
        </w:rPr>
        <w:t>:</w:t>
      </w:r>
    </w:p>
    <w:p w14:paraId="1DB5802A" w14:textId="77777777" w:rsidR="00D5354D" w:rsidRPr="003E5989" w:rsidRDefault="00D5354D" w:rsidP="00D5354D">
      <w:pPr>
        <w:ind w:left="567"/>
        <w:jc w:val="both"/>
        <w:rPr>
          <w:snapToGrid w:val="0"/>
          <w:szCs w:val="24"/>
          <w:lang w:val="bg-BG"/>
        </w:rPr>
      </w:pPr>
      <w:r w:rsidRPr="003E5989">
        <w:rPr>
          <w:snapToGrid w:val="0"/>
          <w:szCs w:val="24"/>
          <w:lang w:val="bg-BG"/>
        </w:rPr>
        <w:t>от датата на сключването на настоящия договор</w:t>
      </w:r>
      <w:r w:rsidR="00F3784D" w:rsidRPr="003E5989">
        <w:rPr>
          <w:snapToGrid w:val="0"/>
          <w:szCs w:val="24"/>
          <w:lang w:val="bg-BG"/>
        </w:rPr>
        <w:t xml:space="preserve"> (в случай на допускане на предварително изпълнение на основание чл. 19г от АПК)</w:t>
      </w:r>
    </w:p>
    <w:p w14:paraId="57029403" w14:textId="77777777" w:rsidR="00D5354D" w:rsidRPr="003E5989" w:rsidRDefault="00D5354D" w:rsidP="00D5354D">
      <w:pPr>
        <w:ind w:left="567" w:hanging="567"/>
        <w:jc w:val="both"/>
        <w:rPr>
          <w:snapToGrid w:val="0"/>
          <w:szCs w:val="24"/>
          <w:lang w:val="bg-BG"/>
        </w:rPr>
      </w:pPr>
    </w:p>
    <w:p w14:paraId="18F51F3E" w14:textId="77777777" w:rsidR="00D5354D" w:rsidRPr="003E5989" w:rsidRDefault="00D5354D" w:rsidP="00D5354D">
      <w:pPr>
        <w:ind w:left="567"/>
        <w:jc w:val="both"/>
        <w:rPr>
          <w:snapToGrid w:val="0"/>
          <w:szCs w:val="24"/>
          <w:lang w:val="bg-BG"/>
        </w:rPr>
      </w:pPr>
      <w:r w:rsidRPr="003E5989">
        <w:rPr>
          <w:snapToGrid w:val="0"/>
          <w:szCs w:val="24"/>
          <w:lang w:val="bg-BG"/>
        </w:rPr>
        <w:t xml:space="preserve">или </w:t>
      </w:r>
    </w:p>
    <w:p w14:paraId="0EBC536F" w14:textId="77777777" w:rsidR="00D5354D" w:rsidRPr="003E5989" w:rsidRDefault="00D5354D" w:rsidP="00D5354D">
      <w:pPr>
        <w:ind w:left="567"/>
        <w:jc w:val="both"/>
        <w:rPr>
          <w:snapToGrid w:val="0"/>
          <w:szCs w:val="24"/>
          <w:lang w:val="bg-BG"/>
        </w:rPr>
      </w:pPr>
    </w:p>
    <w:p w14:paraId="69D98EDB" w14:textId="77777777" w:rsidR="00D5354D" w:rsidRPr="003E5989" w:rsidRDefault="00D5354D" w:rsidP="00D5354D">
      <w:pPr>
        <w:ind w:left="567"/>
        <w:jc w:val="both"/>
        <w:rPr>
          <w:b/>
          <w:snapToGrid w:val="0"/>
          <w:szCs w:val="24"/>
          <w:lang w:val="bg-BG"/>
        </w:rPr>
      </w:pPr>
      <w:r w:rsidRPr="003E5989">
        <w:rPr>
          <w:snapToGrid w:val="0"/>
          <w:szCs w:val="24"/>
          <w:lang w:val="bg-BG"/>
        </w:rPr>
        <w:t>от дата</w:t>
      </w:r>
      <w:r w:rsidR="00742F01" w:rsidRPr="003E5989">
        <w:rPr>
          <w:snapToGrid w:val="0"/>
          <w:szCs w:val="24"/>
          <w:lang w:val="bg-BG"/>
        </w:rPr>
        <w:t xml:space="preserve">: </w:t>
      </w:r>
      <w:r w:rsidRPr="003E5989">
        <w:rPr>
          <w:i/>
          <w:snapToGrid w:val="0"/>
          <w:szCs w:val="24"/>
          <w:lang w:val="bg-BG"/>
        </w:rPr>
        <w:t>(</w:t>
      </w:r>
      <w:r w:rsidR="00742F01" w:rsidRPr="003E5989">
        <w:rPr>
          <w:i/>
          <w:snapToGrid w:val="0"/>
          <w:szCs w:val="24"/>
          <w:lang w:val="bg-BG"/>
        </w:rPr>
        <w:t>посочва се конкретна дата</w:t>
      </w:r>
      <w:r w:rsidR="00F3784D" w:rsidRPr="003E5989">
        <w:rPr>
          <w:i/>
          <w:snapToGrid w:val="0"/>
          <w:szCs w:val="24"/>
          <w:lang w:val="bg-BG"/>
        </w:rPr>
        <w:t xml:space="preserve"> след изтичане на срока за обжалване</w:t>
      </w:r>
      <w:r w:rsidRPr="003E5989">
        <w:rPr>
          <w:i/>
          <w:snapToGrid w:val="0"/>
          <w:szCs w:val="24"/>
          <w:lang w:val="bg-BG"/>
        </w:rPr>
        <w:t>)</w:t>
      </w:r>
    </w:p>
    <w:p w14:paraId="5A4A56FA" w14:textId="77777777" w:rsidR="00D5354D" w:rsidRPr="003E5989" w:rsidRDefault="00D5354D" w:rsidP="00D5354D">
      <w:pPr>
        <w:spacing w:after="200" w:line="276" w:lineRule="auto"/>
        <w:rPr>
          <w:rFonts w:eastAsia="Calibri"/>
          <w:i/>
          <w:sz w:val="22"/>
          <w:szCs w:val="22"/>
          <w:lang w:val="bg-BG" w:eastAsia="fr-FR"/>
        </w:rPr>
      </w:pPr>
    </w:p>
    <w:p w14:paraId="70F7927A" w14:textId="22D5E94B" w:rsidR="00D5354D" w:rsidRPr="003E5989" w:rsidRDefault="00D5354D" w:rsidP="00D5354D">
      <w:pPr>
        <w:spacing w:before="80" w:after="80"/>
        <w:ind w:left="567" w:hanging="567"/>
        <w:jc w:val="both"/>
        <w:rPr>
          <w:szCs w:val="24"/>
          <w:lang w:val="bg-BG" w:eastAsia="fr-FR"/>
        </w:rPr>
      </w:pPr>
      <w:r w:rsidRPr="003E5989">
        <w:rPr>
          <w:szCs w:val="24"/>
          <w:lang w:val="bg-BG" w:eastAsia="fr-FR"/>
        </w:rPr>
        <w:t>2.4</w:t>
      </w:r>
      <w:r w:rsidRPr="003E5989">
        <w:rPr>
          <w:b/>
          <w:szCs w:val="24"/>
          <w:lang w:val="bg-BG" w:eastAsia="fr-FR"/>
        </w:rPr>
        <w:t xml:space="preserve"> </w:t>
      </w:r>
      <w:r w:rsidRPr="003E5989">
        <w:rPr>
          <w:b/>
          <w:szCs w:val="24"/>
          <w:lang w:val="bg-BG" w:eastAsia="fr-FR"/>
        </w:rPr>
        <w:tab/>
      </w:r>
      <w:r w:rsidR="00F61BFA" w:rsidRPr="003E5989">
        <w:rPr>
          <w:szCs w:val="24"/>
          <w:lang w:val="bg-BG" w:eastAsia="fr-FR"/>
        </w:rPr>
        <w:t>Конкретният б</w:t>
      </w:r>
      <w:r w:rsidRPr="003E5989">
        <w:rPr>
          <w:szCs w:val="24"/>
          <w:lang w:val="bg-BG" w:eastAsia="fr-FR"/>
        </w:rPr>
        <w:t>енефициентът изпълнява проекта съгласно одобреното проектно предложение</w:t>
      </w:r>
      <w:r w:rsidR="0097430F" w:rsidRPr="003E5989">
        <w:rPr>
          <w:szCs w:val="24"/>
          <w:lang w:val="bg-BG" w:eastAsia="fr-FR"/>
        </w:rPr>
        <w:t xml:space="preserve"> (</w:t>
      </w:r>
      <w:r w:rsidR="0097430F" w:rsidRPr="003E5989">
        <w:rPr>
          <w:i/>
          <w:szCs w:val="24"/>
          <w:lang w:val="bg-BG" w:eastAsia="fr-FR"/>
        </w:rPr>
        <w:t>посочва се номер от ИСУН</w:t>
      </w:r>
      <w:r w:rsidR="0097430F" w:rsidRPr="003E5989">
        <w:rPr>
          <w:szCs w:val="24"/>
          <w:lang w:val="bg-BG" w:eastAsia="fr-FR"/>
        </w:rPr>
        <w:t>)</w:t>
      </w:r>
      <w:r w:rsidRPr="003E5989">
        <w:rPr>
          <w:szCs w:val="24"/>
          <w:lang w:val="bg-BG" w:eastAsia="fr-FR"/>
        </w:rPr>
        <w:t xml:space="preserve">, в обема и вида, посочени в него, условията за изпълнение, утвърдени с </w:t>
      </w:r>
      <w:r w:rsidR="00637640" w:rsidRPr="003E5989">
        <w:rPr>
          <w:szCs w:val="24"/>
          <w:lang w:val="bg-BG" w:eastAsia="fr-FR"/>
        </w:rPr>
        <w:t xml:space="preserve">условията </w:t>
      </w:r>
      <w:r w:rsidRPr="003E5989">
        <w:rPr>
          <w:szCs w:val="24"/>
          <w:lang w:val="bg-BG" w:eastAsia="fr-FR"/>
        </w:rPr>
        <w:t xml:space="preserve">за кандидатстване по процедура </w:t>
      </w:r>
      <w:r w:rsidR="00637640" w:rsidRPr="003E5989">
        <w:rPr>
          <w:szCs w:val="24"/>
          <w:lang w:val="bg-BG" w:eastAsia="fr-FR"/>
        </w:rPr>
        <w:t>чрез директно предоставяне</w:t>
      </w:r>
      <w:r w:rsidRPr="003E5989">
        <w:rPr>
          <w:szCs w:val="24"/>
          <w:lang w:val="bg-BG" w:eastAsia="fr-FR"/>
        </w:rPr>
        <w:t xml:space="preserve"> на проекти </w:t>
      </w:r>
      <w:r w:rsidR="00031F02" w:rsidRPr="000555B4">
        <w:rPr>
          <w:szCs w:val="24"/>
          <w:lang w:val="bg-BG" w:eastAsia="fr-FR"/>
        </w:rPr>
        <w:t>BG05M9OP001-1.054</w:t>
      </w:r>
      <w:r w:rsidR="00031F02">
        <w:rPr>
          <w:szCs w:val="24"/>
          <w:lang w:val="bg-BG" w:eastAsia="fr-FR"/>
        </w:rPr>
        <w:t xml:space="preserve"> </w:t>
      </w:r>
      <w:r w:rsidR="00031F02" w:rsidRPr="000555B4">
        <w:rPr>
          <w:szCs w:val="24"/>
          <w:lang w:val="bg-BG" w:eastAsia="fr-FR"/>
        </w:rPr>
        <w:t>“П</w:t>
      </w:r>
      <w:r w:rsidR="00031F02" w:rsidRPr="00031F02">
        <w:rPr>
          <w:szCs w:val="24"/>
          <w:lang w:val="bg-BG" w:eastAsia="fr-FR"/>
        </w:rPr>
        <w:t>одкрепа за устойчив бизнес</w:t>
      </w:r>
      <w:r w:rsidR="00031F02" w:rsidRPr="000555B4">
        <w:rPr>
          <w:szCs w:val="24"/>
          <w:lang w:val="bg-BG" w:eastAsia="fr-FR"/>
        </w:rPr>
        <w:t>”</w:t>
      </w:r>
      <w:r w:rsidRPr="003E5989">
        <w:rPr>
          <w:szCs w:val="24"/>
          <w:lang w:val="bg-BG" w:eastAsia="fr-FR"/>
        </w:rPr>
        <w:t xml:space="preserve">, </w:t>
      </w:r>
      <w:r w:rsidRPr="003E5989">
        <w:rPr>
          <w:rFonts w:eastAsia="Calibri"/>
          <w:bCs/>
          <w:szCs w:val="24"/>
          <w:lang w:val="bg-BG"/>
        </w:rPr>
        <w:t>Ръководство за бенефициент</w:t>
      </w:r>
      <w:r w:rsidR="002B00FE" w:rsidRPr="003E5989">
        <w:rPr>
          <w:rFonts w:eastAsia="Calibri"/>
          <w:bCs/>
          <w:szCs w:val="24"/>
          <w:lang w:val="bg-BG"/>
        </w:rPr>
        <w:t>а</w:t>
      </w:r>
      <w:r w:rsidRPr="003E5989">
        <w:rPr>
          <w:rFonts w:eastAsia="Calibri"/>
          <w:bCs/>
          <w:szCs w:val="24"/>
          <w:lang w:val="bg-BG"/>
        </w:rPr>
        <w:t xml:space="preserve"> </w:t>
      </w:r>
      <w:r w:rsidR="002B00FE" w:rsidRPr="003E5989">
        <w:rPr>
          <w:rFonts w:eastAsia="Calibri"/>
          <w:bCs/>
          <w:szCs w:val="24"/>
          <w:lang w:val="bg-BG"/>
        </w:rPr>
        <w:t>за</w:t>
      </w:r>
      <w:r w:rsidR="007A1129" w:rsidRPr="003E5989">
        <w:rPr>
          <w:rFonts w:eastAsia="Calibri"/>
          <w:bCs/>
          <w:szCs w:val="24"/>
          <w:lang w:val="bg-BG"/>
        </w:rPr>
        <w:t xml:space="preserve"> </w:t>
      </w:r>
      <w:r w:rsidRPr="003E5989">
        <w:rPr>
          <w:rFonts w:eastAsia="Calibri"/>
          <w:bCs/>
          <w:szCs w:val="24"/>
          <w:lang w:val="bg-BG"/>
        </w:rPr>
        <w:t xml:space="preserve">изпълнение </w:t>
      </w:r>
      <w:r w:rsidR="002B00FE" w:rsidRPr="003E5989">
        <w:rPr>
          <w:rFonts w:eastAsia="Calibri"/>
          <w:bCs/>
          <w:szCs w:val="24"/>
          <w:lang w:val="bg-BG"/>
        </w:rPr>
        <w:t xml:space="preserve">и управление </w:t>
      </w:r>
      <w:r w:rsidRPr="003E5989">
        <w:rPr>
          <w:rFonts w:eastAsia="Calibri"/>
          <w:bCs/>
          <w:szCs w:val="24"/>
          <w:lang w:val="bg-BG"/>
        </w:rPr>
        <w:t xml:space="preserve">на </w:t>
      </w:r>
      <w:r w:rsidR="002B00FE" w:rsidRPr="003E5989">
        <w:rPr>
          <w:rFonts w:eastAsia="Calibri"/>
          <w:bCs/>
          <w:szCs w:val="24"/>
          <w:lang w:val="bg-BG"/>
        </w:rPr>
        <w:t>проекти</w:t>
      </w:r>
      <w:r w:rsidRPr="003E5989">
        <w:rPr>
          <w:rFonts w:eastAsia="Calibri"/>
          <w:bCs/>
          <w:szCs w:val="24"/>
          <w:lang w:val="bg-BG"/>
        </w:rPr>
        <w:t xml:space="preserve">  по ОП РЧР</w:t>
      </w:r>
      <w:r w:rsidR="00DC5C8A" w:rsidRPr="00F740FC">
        <w:rPr>
          <w:rFonts w:eastAsia="Calibri"/>
          <w:bCs/>
          <w:szCs w:val="24"/>
          <w:lang w:val="bg-BG"/>
        </w:rPr>
        <w:t>,</w:t>
      </w:r>
      <w:r w:rsidRPr="003E5989">
        <w:rPr>
          <w:szCs w:val="24"/>
          <w:lang w:val="bg-BG" w:eastAsia="fr-FR"/>
        </w:rPr>
        <w:t xml:space="preserve"> </w:t>
      </w:r>
      <w:r w:rsidRPr="00F740FC">
        <w:rPr>
          <w:rFonts w:eastAsia="Calibri"/>
          <w:bCs/>
          <w:szCs w:val="24"/>
          <w:lang w:val="bg-BG"/>
        </w:rPr>
        <w:t>схема</w:t>
      </w:r>
      <w:r w:rsidR="00DC5C8A" w:rsidRPr="00F740FC">
        <w:rPr>
          <w:rFonts w:eastAsia="Calibri"/>
          <w:bCs/>
          <w:szCs w:val="24"/>
          <w:lang w:val="bg-BG"/>
        </w:rPr>
        <w:t xml:space="preserve"> BG05M9OP001-1.054 “Подкрепа за устойчив бизнес”</w:t>
      </w:r>
      <w:r w:rsidRPr="00F740FC">
        <w:rPr>
          <w:rFonts w:eastAsia="Calibri"/>
          <w:bCs/>
          <w:szCs w:val="24"/>
          <w:lang w:val="bg-BG"/>
        </w:rPr>
        <w:t>/, клаузите на настоя</w:t>
      </w:r>
      <w:r w:rsidRPr="003E5989">
        <w:rPr>
          <w:szCs w:val="24"/>
          <w:lang w:val="bg-BG" w:eastAsia="fr-FR"/>
        </w:rPr>
        <w:t>щия договор и приложенията към него.</w:t>
      </w:r>
    </w:p>
    <w:p w14:paraId="64BB5478" w14:textId="77777777" w:rsidR="00D5354D" w:rsidRPr="003E5989" w:rsidRDefault="00D5354D" w:rsidP="00D5354D">
      <w:pPr>
        <w:spacing w:before="80" w:after="80"/>
        <w:ind w:firstLine="708"/>
        <w:jc w:val="both"/>
        <w:rPr>
          <w:szCs w:val="24"/>
          <w:lang w:val="bg-BG" w:eastAsia="fr-FR"/>
        </w:rPr>
      </w:pPr>
    </w:p>
    <w:p w14:paraId="01A46D11" w14:textId="77777777" w:rsidR="00D5354D" w:rsidRPr="003E5989" w:rsidRDefault="00D5354D" w:rsidP="00D5354D">
      <w:pPr>
        <w:numPr>
          <w:ilvl w:val="0"/>
          <w:numId w:val="15"/>
        </w:numPr>
        <w:tabs>
          <w:tab w:val="left" w:pos="567"/>
        </w:tabs>
        <w:spacing w:after="200" w:line="276" w:lineRule="auto"/>
        <w:ind w:left="0" w:firstLine="0"/>
        <w:contextualSpacing/>
        <w:rPr>
          <w:rFonts w:eastAsia="Calibri"/>
          <w:sz w:val="22"/>
          <w:szCs w:val="22"/>
          <w:lang w:val="bg-BG" w:eastAsia="fr-FR"/>
        </w:rPr>
      </w:pPr>
      <w:r w:rsidRPr="003E5989">
        <w:rPr>
          <w:szCs w:val="24"/>
          <w:lang w:val="bg-BG" w:eastAsia="fr-FR"/>
        </w:rPr>
        <w:t>Условия за изпълнение на проекта.</w:t>
      </w:r>
    </w:p>
    <w:p w14:paraId="1BF8E71D" w14:textId="77777777" w:rsidR="00571171" w:rsidRPr="003E5989" w:rsidRDefault="00571171" w:rsidP="00571171">
      <w:pPr>
        <w:jc w:val="both"/>
        <w:rPr>
          <w:szCs w:val="24"/>
          <w:u w:val="single"/>
          <w:lang w:val="bg-BG"/>
        </w:rPr>
      </w:pPr>
    </w:p>
    <w:p w14:paraId="36C71762" w14:textId="77777777" w:rsidR="006E379B" w:rsidRPr="003E5989" w:rsidRDefault="006E379B" w:rsidP="006E379B">
      <w:pPr>
        <w:ind w:left="567"/>
        <w:jc w:val="both"/>
        <w:rPr>
          <w:szCs w:val="24"/>
          <w:lang w:val="bg-BG"/>
        </w:rPr>
      </w:pPr>
      <w:r w:rsidRPr="003E5989">
        <w:rPr>
          <w:rFonts w:eastAsia="Calibri"/>
          <w:b/>
          <w:szCs w:val="24"/>
          <w:lang w:val="bg-BG"/>
        </w:rPr>
        <w:t>Финансиране на Проекта</w:t>
      </w:r>
    </w:p>
    <w:p w14:paraId="0ED8D366" w14:textId="77777777" w:rsidR="00571171" w:rsidRPr="003E5989" w:rsidRDefault="00571171" w:rsidP="00571171">
      <w:pPr>
        <w:ind w:left="567" w:hanging="567"/>
        <w:jc w:val="both"/>
        <w:rPr>
          <w:szCs w:val="24"/>
          <w:lang w:val="bg-BG"/>
        </w:rPr>
      </w:pPr>
    </w:p>
    <w:p w14:paraId="2F32A21C" w14:textId="77777777" w:rsidR="0056062E" w:rsidRPr="003E5989" w:rsidRDefault="006E379B" w:rsidP="006E379B">
      <w:pPr>
        <w:ind w:left="567" w:hanging="567"/>
        <w:jc w:val="both"/>
        <w:rPr>
          <w:szCs w:val="24"/>
          <w:lang w:val="bg-BG"/>
        </w:rPr>
      </w:pPr>
      <w:r w:rsidRPr="003E5989">
        <w:rPr>
          <w:szCs w:val="24"/>
          <w:lang w:val="bg-BG"/>
        </w:rPr>
        <w:t>3.1</w:t>
      </w:r>
      <w:r w:rsidRPr="003E5989">
        <w:rPr>
          <w:szCs w:val="24"/>
          <w:lang w:val="bg-BG"/>
        </w:rPr>
        <w:tab/>
        <w:t xml:space="preserve">Общата сума на допустимите разходи за изпълнение на договора </w:t>
      </w:r>
      <w:r w:rsidR="0056062E" w:rsidRPr="003E5989">
        <w:rPr>
          <w:szCs w:val="24"/>
          <w:lang w:val="bg-BG"/>
        </w:rPr>
        <w:t>не може да надхвърля сумата по т. 2.</w:t>
      </w:r>
      <w:r w:rsidR="007A3086" w:rsidRPr="003E5989">
        <w:rPr>
          <w:szCs w:val="24"/>
          <w:lang w:val="bg-BG"/>
        </w:rPr>
        <w:t>1</w:t>
      </w:r>
      <w:r w:rsidR="0056062E" w:rsidRPr="003E5989">
        <w:rPr>
          <w:szCs w:val="24"/>
          <w:lang w:val="bg-BG"/>
        </w:rPr>
        <w:t xml:space="preserve"> от настоящия договор.</w:t>
      </w:r>
    </w:p>
    <w:p w14:paraId="4481CC89" w14:textId="77777777" w:rsidR="006E379B" w:rsidRPr="003E5989" w:rsidRDefault="0056062E" w:rsidP="006E379B">
      <w:pPr>
        <w:ind w:left="567" w:hanging="567"/>
        <w:jc w:val="both"/>
        <w:rPr>
          <w:szCs w:val="24"/>
          <w:lang w:val="bg-BG"/>
        </w:rPr>
      </w:pPr>
      <w:r w:rsidRPr="003E5989">
        <w:rPr>
          <w:szCs w:val="24"/>
          <w:lang w:val="bg-BG"/>
        </w:rPr>
        <w:t>.</w:t>
      </w:r>
    </w:p>
    <w:p w14:paraId="42907EBC" w14:textId="7973D836" w:rsidR="006E379B" w:rsidRPr="003E5989" w:rsidRDefault="006E379B" w:rsidP="006E379B">
      <w:pPr>
        <w:ind w:left="567" w:hanging="567"/>
        <w:jc w:val="both"/>
        <w:rPr>
          <w:szCs w:val="24"/>
          <w:lang w:val="bg-BG"/>
        </w:rPr>
      </w:pPr>
      <w:r w:rsidRPr="003E5989">
        <w:rPr>
          <w:szCs w:val="24"/>
          <w:lang w:val="bg-BG"/>
        </w:rPr>
        <w:t>3.2</w:t>
      </w:r>
      <w:r w:rsidRPr="003E5989">
        <w:rPr>
          <w:szCs w:val="24"/>
          <w:lang w:val="bg-BG"/>
        </w:rPr>
        <w:tab/>
        <w:t>Разходите по договора се извършват в съответствие с</w:t>
      </w:r>
      <w:r w:rsidR="00523C9A">
        <w:rPr>
          <w:szCs w:val="24"/>
          <w:lang w:val="bg-BG"/>
        </w:rPr>
        <w:t xml:space="preserve"> посоченото в т. 2.2, </w:t>
      </w:r>
      <w:r w:rsidRPr="003E5989">
        <w:rPr>
          <w:szCs w:val="24"/>
          <w:lang w:val="bg-BG"/>
        </w:rPr>
        <w:t xml:space="preserve"> </w:t>
      </w:r>
      <w:r w:rsidR="00523C9A">
        <w:rPr>
          <w:szCs w:val="24"/>
          <w:lang w:val="bg-BG"/>
        </w:rPr>
        <w:t xml:space="preserve">приложеният към административния договор проектобюджет и </w:t>
      </w:r>
      <w:r w:rsidR="00523C9A" w:rsidRPr="00523C9A">
        <w:rPr>
          <w:szCs w:val="24"/>
          <w:lang w:val="bg-BG"/>
        </w:rPr>
        <w:t xml:space="preserve">предвиденото в секция „Бюджет“ </w:t>
      </w:r>
      <w:r w:rsidRPr="003E5989">
        <w:rPr>
          <w:szCs w:val="24"/>
          <w:lang w:val="bg-BG"/>
        </w:rPr>
        <w:t>от формуляра за кандидатстване и за дейностите, описани в него.</w:t>
      </w:r>
    </w:p>
    <w:p w14:paraId="3C5AB968" w14:textId="77777777" w:rsidR="006E379B" w:rsidRPr="003E5989" w:rsidRDefault="006E379B" w:rsidP="006E379B">
      <w:pPr>
        <w:ind w:left="567" w:hanging="567"/>
        <w:jc w:val="both"/>
        <w:rPr>
          <w:szCs w:val="24"/>
          <w:lang w:val="bg-BG"/>
        </w:rPr>
      </w:pPr>
    </w:p>
    <w:p w14:paraId="7F878CB7" w14:textId="77777777" w:rsidR="006E379B" w:rsidRPr="003E5989" w:rsidRDefault="006E379B" w:rsidP="006E379B">
      <w:pPr>
        <w:ind w:left="567" w:hanging="567"/>
        <w:jc w:val="both"/>
        <w:rPr>
          <w:szCs w:val="24"/>
          <w:lang w:val="bg-BG"/>
        </w:rPr>
      </w:pPr>
      <w:r w:rsidRPr="003E5989">
        <w:rPr>
          <w:szCs w:val="24"/>
          <w:lang w:val="bg-BG"/>
        </w:rPr>
        <w:t>3.3</w:t>
      </w:r>
      <w:r w:rsidRPr="003E5989">
        <w:rPr>
          <w:szCs w:val="24"/>
          <w:lang w:val="bg-BG"/>
        </w:rPr>
        <w:tab/>
        <w:t xml:space="preserve">Окончателната сума на предоставената безвъзмездната финансова помощ се определя при спазване на </w:t>
      </w:r>
      <w:r w:rsidRPr="00933895">
        <w:rPr>
          <w:szCs w:val="24"/>
          <w:lang w:val="bg-BG"/>
        </w:rPr>
        <w:t>членове 3.73, 3.74, 3.75 и 3.</w:t>
      </w:r>
      <w:r w:rsidRPr="003E5989">
        <w:rPr>
          <w:szCs w:val="24"/>
          <w:lang w:val="bg-BG"/>
        </w:rPr>
        <w:t>76 от настоящия договор.</w:t>
      </w:r>
    </w:p>
    <w:p w14:paraId="0E2E42B1" w14:textId="77777777" w:rsidR="006E379B" w:rsidRPr="003E5989" w:rsidRDefault="006E379B" w:rsidP="006E379B">
      <w:pPr>
        <w:ind w:left="567" w:hanging="567"/>
        <w:jc w:val="both"/>
        <w:rPr>
          <w:szCs w:val="24"/>
          <w:lang w:val="bg-BG"/>
        </w:rPr>
      </w:pPr>
    </w:p>
    <w:p w14:paraId="1FC13DAB" w14:textId="7F026115" w:rsidR="006E379B" w:rsidRPr="003E5989" w:rsidRDefault="006E379B" w:rsidP="006E379B">
      <w:pPr>
        <w:ind w:left="567" w:hanging="567"/>
        <w:jc w:val="both"/>
        <w:rPr>
          <w:szCs w:val="24"/>
          <w:lang w:val="bg-BG"/>
        </w:rPr>
      </w:pPr>
      <w:r w:rsidRPr="003E5989">
        <w:rPr>
          <w:szCs w:val="24"/>
          <w:lang w:val="bg-BG"/>
        </w:rPr>
        <w:t>3.4</w:t>
      </w:r>
      <w:r w:rsidRPr="003E5989">
        <w:rPr>
          <w:szCs w:val="24"/>
          <w:lang w:val="bg-BG"/>
        </w:rPr>
        <w:tab/>
        <w:t xml:space="preserve">Безвъзмездната финансова помощ не може да надхвърля сумата по т. </w:t>
      </w:r>
      <w:r w:rsidR="009C0109" w:rsidRPr="003E5989">
        <w:rPr>
          <w:szCs w:val="24"/>
          <w:lang w:val="bg-BG"/>
        </w:rPr>
        <w:t>2.</w:t>
      </w:r>
      <w:r w:rsidR="00683E6F" w:rsidRPr="003E5989">
        <w:rPr>
          <w:szCs w:val="24"/>
          <w:lang w:val="bg-BG"/>
        </w:rPr>
        <w:t>1</w:t>
      </w:r>
      <w:r w:rsidRPr="003E5989">
        <w:rPr>
          <w:szCs w:val="24"/>
          <w:lang w:val="bg-BG"/>
        </w:rPr>
        <w:t xml:space="preserve"> от договора</w:t>
      </w:r>
      <w:r w:rsidR="00523C9A">
        <w:rPr>
          <w:szCs w:val="24"/>
          <w:lang w:val="bg-BG"/>
        </w:rPr>
        <w:t xml:space="preserve"> и договорената сума за всяка една дейност по т. 2.2</w:t>
      </w:r>
      <w:r w:rsidR="00031F65" w:rsidRPr="003E5989">
        <w:rPr>
          <w:szCs w:val="24"/>
          <w:lang w:val="bg-BG"/>
        </w:rPr>
        <w:t>.</w:t>
      </w:r>
      <w:r w:rsidR="009F685E">
        <w:rPr>
          <w:szCs w:val="24"/>
          <w:lang w:val="bg-BG"/>
        </w:rPr>
        <w:t xml:space="preserve"> </w:t>
      </w:r>
      <w:r w:rsidR="009F685E" w:rsidRPr="009F685E">
        <w:rPr>
          <w:szCs w:val="24"/>
          <w:lang w:val="bg-BG"/>
        </w:rPr>
        <w:t xml:space="preserve">Безвъзмездната финансова </w:t>
      </w:r>
      <w:r w:rsidR="009F685E" w:rsidRPr="009F685E">
        <w:rPr>
          <w:szCs w:val="24"/>
          <w:lang w:val="bg-BG"/>
        </w:rPr>
        <w:lastRenderedPageBreak/>
        <w:t>помощ не може да надхвърля максималния праг, съгласно чл. 3, пар. 2 от Регламент (ЕС) № 1407/2013, за предприятие по смисъла на чл. 2, пар. 2 от Регламент (ЕС) № 1407/2013.</w:t>
      </w:r>
    </w:p>
    <w:p w14:paraId="536799E5" w14:textId="77777777" w:rsidR="006E379B" w:rsidRPr="003E5989" w:rsidRDefault="006E379B" w:rsidP="006E379B">
      <w:pPr>
        <w:ind w:left="567" w:hanging="567"/>
        <w:jc w:val="both"/>
        <w:rPr>
          <w:szCs w:val="24"/>
          <w:lang w:val="bg-BG"/>
        </w:rPr>
      </w:pPr>
    </w:p>
    <w:p w14:paraId="4887B8B0" w14:textId="6C3A82A1" w:rsidR="006E379B" w:rsidRPr="003E5989" w:rsidRDefault="006E379B" w:rsidP="006E379B">
      <w:pPr>
        <w:ind w:left="567" w:hanging="567"/>
        <w:jc w:val="both"/>
        <w:rPr>
          <w:szCs w:val="24"/>
          <w:lang w:val="bg-BG"/>
        </w:rPr>
      </w:pPr>
      <w:r w:rsidRPr="003E5989">
        <w:rPr>
          <w:szCs w:val="24"/>
          <w:lang w:val="bg-BG"/>
        </w:rPr>
        <w:t>3.5</w:t>
      </w:r>
      <w:r w:rsidRPr="003E5989">
        <w:rPr>
          <w:szCs w:val="24"/>
          <w:lang w:val="bg-BG"/>
        </w:rPr>
        <w:tab/>
        <w:t>За дейностите, финансирани по правилата на Европейския фонд за регионално развитие, са приложими правилата за допустимост, прилагани за този фонд,</w:t>
      </w:r>
      <w:r w:rsidRPr="003E5989">
        <w:rPr>
          <w:rFonts w:eastAsia="Calibri"/>
          <w:szCs w:val="24"/>
          <w:lang w:val="bg-BG"/>
        </w:rPr>
        <w:t xml:space="preserve"> в размер на не повече от ....... % (посочва се допустимия размер съобразно всяка схема) от размера на </w:t>
      </w:r>
      <w:r w:rsidR="00886822" w:rsidRPr="003E5989">
        <w:rPr>
          <w:rFonts w:eastAsia="Calibri"/>
          <w:szCs w:val="24"/>
          <w:lang w:val="bg-BG"/>
        </w:rPr>
        <w:t>общо допустимите разходи по проекта.</w:t>
      </w:r>
      <w:r w:rsidR="00523C9A">
        <w:rPr>
          <w:rFonts w:eastAsia="Calibri"/>
          <w:szCs w:val="24"/>
          <w:lang w:val="bg-BG"/>
        </w:rPr>
        <w:t xml:space="preserve"> НЕПРИЛОЖИМО</w:t>
      </w:r>
    </w:p>
    <w:p w14:paraId="19C51141" w14:textId="77777777" w:rsidR="00571171" w:rsidRPr="003E5989" w:rsidRDefault="00571171" w:rsidP="00C67599">
      <w:pPr>
        <w:ind w:left="567" w:hanging="567"/>
        <w:jc w:val="both"/>
        <w:rPr>
          <w:szCs w:val="24"/>
          <w:lang w:val="bg-BG"/>
        </w:rPr>
      </w:pPr>
    </w:p>
    <w:p w14:paraId="3833B1DF" w14:textId="77777777" w:rsidR="00FC0306" w:rsidRPr="003E5989" w:rsidRDefault="00FC0306">
      <w:pPr>
        <w:ind w:left="567" w:hanging="567"/>
        <w:jc w:val="both"/>
        <w:rPr>
          <w:szCs w:val="24"/>
          <w:lang w:val="bg-BG"/>
        </w:rPr>
      </w:pPr>
    </w:p>
    <w:p w14:paraId="323B87E3" w14:textId="77777777" w:rsidR="00750945" w:rsidRPr="003E5989" w:rsidRDefault="00750945" w:rsidP="00F06905">
      <w:pPr>
        <w:jc w:val="both"/>
        <w:rPr>
          <w:b/>
          <w:szCs w:val="24"/>
          <w:lang w:val="bg-BG"/>
        </w:rPr>
      </w:pPr>
      <w:r w:rsidRPr="003E5989">
        <w:rPr>
          <w:b/>
          <w:szCs w:val="24"/>
          <w:lang w:val="bg-BG"/>
        </w:rPr>
        <w:t>Техническо и финансово отчитане и плащания</w:t>
      </w:r>
    </w:p>
    <w:p w14:paraId="30D8DB12" w14:textId="77777777" w:rsidR="003F30E2" w:rsidRPr="003E5989" w:rsidRDefault="003F30E2">
      <w:pPr>
        <w:jc w:val="both"/>
        <w:rPr>
          <w:b/>
          <w:szCs w:val="24"/>
          <w:lang w:val="bg-BG"/>
        </w:rPr>
      </w:pPr>
    </w:p>
    <w:p w14:paraId="0A58FF95" w14:textId="77777777" w:rsidR="00C223B9" w:rsidRPr="003E5989" w:rsidRDefault="00FB5767" w:rsidP="00C223B9">
      <w:pPr>
        <w:ind w:left="567" w:hanging="567"/>
        <w:jc w:val="both"/>
        <w:rPr>
          <w:szCs w:val="24"/>
          <w:lang w:val="bg-BG"/>
        </w:rPr>
      </w:pPr>
      <w:r w:rsidRPr="003E5989">
        <w:rPr>
          <w:szCs w:val="24"/>
          <w:lang w:val="bg-BG"/>
        </w:rPr>
        <w:t>3.6</w:t>
      </w:r>
      <w:r w:rsidR="00DC5FE1" w:rsidRPr="003E5989">
        <w:rPr>
          <w:szCs w:val="24"/>
          <w:lang w:val="bg-BG"/>
        </w:rPr>
        <w:tab/>
      </w:r>
      <w:r w:rsidR="00CD03EA" w:rsidRPr="003E5989">
        <w:rPr>
          <w:szCs w:val="24"/>
          <w:lang w:val="bg-BG"/>
        </w:rPr>
        <w:t xml:space="preserve">Исканията за верифициране на разходи и плащания се представят на </w:t>
      </w:r>
      <w:r w:rsidR="000034E6" w:rsidRPr="003E5989">
        <w:rPr>
          <w:szCs w:val="24"/>
          <w:lang w:val="bg-BG"/>
        </w:rPr>
        <w:t>У</w:t>
      </w:r>
      <w:r w:rsidR="00735699" w:rsidRPr="003E5989">
        <w:rPr>
          <w:szCs w:val="24"/>
          <w:lang w:val="bg-BG"/>
        </w:rPr>
        <w:t xml:space="preserve">правляващия </w:t>
      </w:r>
      <w:r w:rsidR="00CD03EA" w:rsidRPr="003E5989">
        <w:rPr>
          <w:szCs w:val="24"/>
          <w:lang w:val="bg-BG"/>
        </w:rPr>
        <w:t xml:space="preserve">орган в съответствие </w:t>
      </w:r>
      <w:r w:rsidR="00D21D16" w:rsidRPr="003E5989">
        <w:rPr>
          <w:szCs w:val="24"/>
          <w:lang w:val="bg-BG"/>
        </w:rPr>
        <w:t xml:space="preserve">с </w:t>
      </w:r>
      <w:r w:rsidR="00C17A30" w:rsidRPr="003E5989">
        <w:rPr>
          <w:szCs w:val="24"/>
          <w:lang w:val="bg-BG"/>
        </w:rPr>
        <w:t xml:space="preserve">чл. </w:t>
      </w:r>
      <w:r w:rsidR="00575A40" w:rsidRPr="003E5989">
        <w:rPr>
          <w:szCs w:val="24"/>
          <w:lang w:val="bg-BG"/>
        </w:rPr>
        <w:t>3.34 и чл. 3.35</w:t>
      </w:r>
      <w:r w:rsidR="00C17A30" w:rsidRPr="003E5989">
        <w:rPr>
          <w:szCs w:val="24"/>
          <w:lang w:val="bg-BG"/>
        </w:rPr>
        <w:t xml:space="preserve"> </w:t>
      </w:r>
      <w:r w:rsidR="00B23005" w:rsidRPr="003E5989">
        <w:rPr>
          <w:szCs w:val="24"/>
          <w:lang w:val="bg-BG"/>
        </w:rPr>
        <w:t>от настоящия договор.</w:t>
      </w:r>
    </w:p>
    <w:p w14:paraId="1351B9E5" w14:textId="77777777" w:rsidR="003A601A" w:rsidRPr="003E5989" w:rsidRDefault="003A601A" w:rsidP="00C223B9">
      <w:pPr>
        <w:ind w:left="567" w:hanging="567"/>
        <w:jc w:val="both"/>
        <w:rPr>
          <w:szCs w:val="24"/>
          <w:lang w:val="bg-BG"/>
        </w:rPr>
      </w:pPr>
    </w:p>
    <w:p w14:paraId="41553399" w14:textId="234595F3" w:rsidR="00C223B9" w:rsidRPr="003E5989" w:rsidRDefault="00FB5767" w:rsidP="00C223B9">
      <w:pPr>
        <w:ind w:left="567" w:hanging="567"/>
        <w:jc w:val="both"/>
        <w:rPr>
          <w:szCs w:val="24"/>
          <w:lang w:val="bg-BG"/>
        </w:rPr>
      </w:pPr>
      <w:r w:rsidRPr="003E5989">
        <w:rPr>
          <w:szCs w:val="24"/>
          <w:lang w:val="bg-BG"/>
        </w:rPr>
        <w:t>3.7</w:t>
      </w:r>
      <w:r w:rsidR="00DC5FE1" w:rsidRPr="003E5989">
        <w:rPr>
          <w:szCs w:val="24"/>
          <w:lang w:val="bg-BG"/>
        </w:rPr>
        <w:tab/>
      </w:r>
      <w:r w:rsidR="00F3784D" w:rsidRPr="003E5989">
        <w:rPr>
          <w:szCs w:val="24"/>
          <w:lang w:val="bg-BG"/>
        </w:rPr>
        <w:t xml:space="preserve">Управляващият орган извършва </w:t>
      </w:r>
      <w:r w:rsidR="00523C9A" w:rsidRPr="003E5989">
        <w:rPr>
          <w:szCs w:val="24"/>
          <w:lang w:val="bg-BG"/>
        </w:rPr>
        <w:t>окончателн</w:t>
      </w:r>
      <w:r w:rsidR="00523C9A">
        <w:rPr>
          <w:szCs w:val="24"/>
          <w:lang w:val="bg-BG"/>
        </w:rPr>
        <w:t>о</w:t>
      </w:r>
      <w:r w:rsidR="00523C9A" w:rsidRPr="003E5989">
        <w:rPr>
          <w:szCs w:val="24"/>
          <w:lang w:val="bg-BG"/>
        </w:rPr>
        <w:t xml:space="preserve"> плащан</w:t>
      </w:r>
      <w:r w:rsidR="00523C9A">
        <w:rPr>
          <w:szCs w:val="24"/>
          <w:lang w:val="bg-BG"/>
        </w:rPr>
        <w:t>е</w:t>
      </w:r>
      <w:r w:rsidR="00523C9A" w:rsidRPr="003E5989">
        <w:rPr>
          <w:szCs w:val="24"/>
          <w:lang w:val="bg-BG"/>
        </w:rPr>
        <w:t xml:space="preserve"> </w:t>
      </w:r>
      <w:r w:rsidR="00F3784D" w:rsidRPr="003E5989">
        <w:rPr>
          <w:szCs w:val="24"/>
          <w:lang w:val="bg-BG"/>
        </w:rPr>
        <w:t>въз основа на искане на бенефициента. Предоставянето на безвъзмездна финансова помощ се извършва под формата на:</w:t>
      </w:r>
    </w:p>
    <w:p w14:paraId="1446CD70" w14:textId="66FA62D6" w:rsidR="00F3784D" w:rsidRPr="003E5989" w:rsidRDefault="00BD4AF7" w:rsidP="00523C9A">
      <w:pPr>
        <w:autoSpaceDE w:val="0"/>
        <w:autoSpaceDN w:val="0"/>
        <w:adjustRightInd w:val="0"/>
        <w:spacing w:after="240"/>
        <w:ind w:left="567" w:hanging="567"/>
        <w:jc w:val="both"/>
        <w:rPr>
          <w:szCs w:val="24"/>
          <w:lang w:val="bg-BG"/>
        </w:rPr>
      </w:pPr>
      <w:r>
        <w:rPr>
          <w:szCs w:val="24"/>
          <w:lang w:val="bg-BG"/>
        </w:rPr>
        <w:t>3.7.</w:t>
      </w:r>
      <w:r w:rsidR="00523C9A">
        <w:rPr>
          <w:szCs w:val="24"/>
          <w:lang w:val="bg-BG"/>
        </w:rPr>
        <w:t>1</w:t>
      </w:r>
      <w:r>
        <w:rPr>
          <w:szCs w:val="24"/>
          <w:lang w:val="bg-BG"/>
        </w:rPr>
        <w:t xml:space="preserve"> </w:t>
      </w:r>
      <w:r w:rsidR="00523C9A" w:rsidRPr="00523C9A">
        <w:rPr>
          <w:szCs w:val="24"/>
          <w:lang w:val="bg-BG"/>
        </w:rPr>
        <w:t xml:space="preserve">еднократни суми за отделните видове разходи, съгласно чл. 67, (1), т. (в) от Регламент 1303/2013 г. </w:t>
      </w:r>
    </w:p>
    <w:p w14:paraId="7B43F6A9" w14:textId="77777777" w:rsidR="003A601A" w:rsidRPr="003E5989" w:rsidRDefault="003A601A" w:rsidP="00C223B9">
      <w:pPr>
        <w:ind w:left="567" w:hanging="567"/>
        <w:jc w:val="both"/>
        <w:rPr>
          <w:szCs w:val="24"/>
          <w:lang w:val="bg-BG"/>
        </w:rPr>
      </w:pPr>
    </w:p>
    <w:p w14:paraId="795A9B57" w14:textId="3AC0C1D6" w:rsidR="0047347F" w:rsidRPr="003E5989" w:rsidRDefault="0047347F" w:rsidP="0047347F">
      <w:pPr>
        <w:ind w:left="567" w:hanging="567"/>
        <w:jc w:val="both"/>
        <w:rPr>
          <w:szCs w:val="24"/>
          <w:lang w:val="bg-BG"/>
        </w:rPr>
      </w:pPr>
      <w:r w:rsidRPr="003E5989">
        <w:rPr>
          <w:szCs w:val="24"/>
          <w:lang w:val="bg-BG"/>
        </w:rPr>
        <w:t>3.8</w:t>
      </w:r>
      <w:r w:rsidRPr="003E5989">
        <w:rPr>
          <w:szCs w:val="24"/>
          <w:lang w:val="bg-BG"/>
        </w:rPr>
        <w:tab/>
        <w:t>Управляващият орган извършва авансово плащане в срока по чл. 61, ал. 1 ЗУСЕСИФ</w:t>
      </w:r>
      <w:r w:rsidR="00353208" w:rsidRPr="003E5989">
        <w:rPr>
          <w:szCs w:val="24"/>
          <w:lang w:val="bg-BG"/>
        </w:rPr>
        <w:t>, в случай, че авансовото плаща</w:t>
      </w:r>
      <w:r w:rsidR="0072108C" w:rsidRPr="003E5989">
        <w:rPr>
          <w:szCs w:val="24"/>
          <w:lang w:val="bg-BG"/>
        </w:rPr>
        <w:t xml:space="preserve">не е обезпечено в пълен размер </w:t>
      </w:r>
      <w:r w:rsidR="00353208" w:rsidRPr="003E5989">
        <w:rPr>
          <w:szCs w:val="24"/>
          <w:lang w:val="bg-BG"/>
        </w:rPr>
        <w:t>и</w:t>
      </w:r>
      <w:r w:rsidRPr="003E5989">
        <w:rPr>
          <w:szCs w:val="24"/>
          <w:lang w:val="bg-BG"/>
        </w:rPr>
        <w:t xml:space="preserve"> при следните условия:</w:t>
      </w:r>
      <w:r w:rsidR="00523C9A">
        <w:rPr>
          <w:szCs w:val="24"/>
          <w:lang w:val="bg-BG"/>
        </w:rPr>
        <w:t xml:space="preserve"> НЕПРИЛОЖИМО</w:t>
      </w:r>
    </w:p>
    <w:p w14:paraId="240652D1" w14:textId="77777777" w:rsidR="0047347F" w:rsidRPr="003E5989" w:rsidRDefault="0047347F" w:rsidP="0047347F">
      <w:pPr>
        <w:ind w:left="567" w:hanging="567"/>
        <w:jc w:val="both"/>
        <w:rPr>
          <w:szCs w:val="24"/>
          <w:lang w:val="bg-BG"/>
        </w:rPr>
      </w:pPr>
    </w:p>
    <w:p w14:paraId="7410E9B7" w14:textId="77777777" w:rsidR="0047347F" w:rsidRPr="003E5989" w:rsidRDefault="0047347F" w:rsidP="00C223B9">
      <w:pPr>
        <w:ind w:left="567" w:hanging="567"/>
        <w:jc w:val="both"/>
        <w:rPr>
          <w:szCs w:val="24"/>
          <w:lang w:val="bg-BG"/>
        </w:rPr>
      </w:pPr>
    </w:p>
    <w:p w14:paraId="47E30818" w14:textId="70DDECDD" w:rsidR="00951E4A" w:rsidRPr="003E5989" w:rsidRDefault="0047347F" w:rsidP="003F4843">
      <w:pPr>
        <w:autoSpaceDE w:val="0"/>
        <w:autoSpaceDN w:val="0"/>
        <w:adjustRightInd w:val="0"/>
        <w:ind w:left="567" w:hanging="567"/>
        <w:jc w:val="both"/>
        <w:rPr>
          <w:szCs w:val="24"/>
          <w:lang w:val="bg-BG" w:eastAsia="bg-BG"/>
        </w:rPr>
      </w:pPr>
      <w:r w:rsidRPr="003E5989">
        <w:rPr>
          <w:szCs w:val="24"/>
          <w:lang w:val="bg-BG" w:eastAsia="bg-BG"/>
        </w:rPr>
        <w:t>3.</w:t>
      </w:r>
      <w:r w:rsidR="00DB6A0D" w:rsidRPr="003E5989">
        <w:rPr>
          <w:szCs w:val="24"/>
          <w:lang w:val="bg-BG" w:eastAsia="bg-BG"/>
        </w:rPr>
        <w:t>9</w:t>
      </w:r>
      <w:r w:rsidR="00250F33" w:rsidRPr="003E5989">
        <w:rPr>
          <w:szCs w:val="24"/>
          <w:lang w:val="bg-BG" w:eastAsia="bg-BG"/>
        </w:rPr>
        <w:t xml:space="preserve"> </w:t>
      </w:r>
      <w:r w:rsidR="00951E4A" w:rsidRPr="003E5989">
        <w:rPr>
          <w:szCs w:val="24"/>
          <w:lang w:val="bg-BG" w:eastAsia="bg-BG"/>
        </w:rPr>
        <w:t xml:space="preserve">Обезпечения по авансови плащания не се изискват от </w:t>
      </w:r>
      <w:r w:rsidR="0058288E" w:rsidRPr="003E5989">
        <w:rPr>
          <w:szCs w:val="24"/>
          <w:lang w:val="bg-BG" w:eastAsia="bg-BG"/>
        </w:rPr>
        <w:t xml:space="preserve">Конкретни </w:t>
      </w:r>
      <w:r w:rsidR="00951E4A" w:rsidRPr="003E5989">
        <w:rPr>
          <w:szCs w:val="24"/>
          <w:lang w:val="bg-BG" w:eastAsia="bg-BG"/>
        </w:rPr>
        <w:t>бенефициенти –</w:t>
      </w:r>
      <w:r w:rsidR="00FC317A" w:rsidRPr="003E5989">
        <w:rPr>
          <w:szCs w:val="24"/>
          <w:lang w:val="bg-BG" w:eastAsia="bg-BG"/>
        </w:rPr>
        <w:t>разпоредители с бюджет по чл. 13, ал. 1, 3 и 4 от Закона за публичните финанси.</w:t>
      </w:r>
      <w:r w:rsidR="00523C9A">
        <w:rPr>
          <w:szCs w:val="24"/>
          <w:lang w:val="bg-BG" w:eastAsia="bg-BG"/>
        </w:rPr>
        <w:t>-НЕПРИЛОЖИМО</w:t>
      </w:r>
    </w:p>
    <w:p w14:paraId="6BBA48DF" w14:textId="77777777" w:rsidR="00C77A14" w:rsidRPr="003E5989" w:rsidRDefault="00C77A14" w:rsidP="000C0064">
      <w:pPr>
        <w:autoSpaceDE w:val="0"/>
        <w:autoSpaceDN w:val="0"/>
        <w:adjustRightInd w:val="0"/>
        <w:jc w:val="both"/>
        <w:rPr>
          <w:szCs w:val="24"/>
          <w:lang w:val="bg-BG" w:eastAsia="bg-BG"/>
        </w:rPr>
      </w:pPr>
    </w:p>
    <w:p w14:paraId="648A9024" w14:textId="77777777" w:rsidR="00D02B32" w:rsidRPr="003E5989" w:rsidRDefault="00D02B32" w:rsidP="00C77A14">
      <w:pPr>
        <w:autoSpaceDE w:val="0"/>
        <w:autoSpaceDN w:val="0"/>
        <w:adjustRightInd w:val="0"/>
        <w:ind w:left="567" w:hanging="567"/>
        <w:jc w:val="both"/>
        <w:rPr>
          <w:szCs w:val="24"/>
          <w:lang w:val="bg-BG" w:eastAsia="bg-BG"/>
        </w:rPr>
      </w:pPr>
    </w:p>
    <w:p w14:paraId="32C89C1B" w14:textId="77777777" w:rsidR="00517329" w:rsidRPr="003E5989" w:rsidRDefault="003D5DDA" w:rsidP="00C77A14">
      <w:pPr>
        <w:autoSpaceDE w:val="0"/>
        <w:autoSpaceDN w:val="0"/>
        <w:adjustRightInd w:val="0"/>
        <w:ind w:left="567" w:hanging="567"/>
        <w:jc w:val="both"/>
        <w:rPr>
          <w:szCs w:val="24"/>
          <w:lang w:val="bg-BG" w:eastAsia="bg-BG"/>
        </w:rPr>
      </w:pPr>
      <w:r w:rsidRPr="003E5989">
        <w:rPr>
          <w:szCs w:val="24"/>
          <w:lang w:val="bg-BG" w:eastAsia="bg-BG"/>
        </w:rPr>
        <w:t>3.10</w:t>
      </w:r>
      <w:r w:rsidR="00D02B32" w:rsidRPr="003E5989">
        <w:rPr>
          <w:szCs w:val="24"/>
          <w:lang w:val="bg-BG" w:eastAsia="bg-BG"/>
        </w:rPr>
        <w:tab/>
      </w:r>
      <w:r w:rsidR="00735699" w:rsidRPr="003E5989">
        <w:rPr>
          <w:szCs w:val="24"/>
          <w:lang w:val="bg-BG" w:eastAsia="bg-BG"/>
        </w:rPr>
        <w:t xml:space="preserve">Управляващият </w:t>
      </w:r>
      <w:r w:rsidR="00DC5FE1" w:rsidRPr="003E5989">
        <w:rPr>
          <w:szCs w:val="24"/>
          <w:lang w:val="bg-BG" w:eastAsia="bg-BG"/>
        </w:rPr>
        <w:t xml:space="preserve">орган може да </w:t>
      </w:r>
      <w:r w:rsidR="00517329" w:rsidRPr="003E5989">
        <w:rPr>
          <w:szCs w:val="24"/>
          <w:lang w:val="bg-BG" w:eastAsia="bg-BG"/>
        </w:rPr>
        <w:t>извърши плащането на части.</w:t>
      </w:r>
      <w:r w:rsidR="00523C9A">
        <w:rPr>
          <w:szCs w:val="24"/>
          <w:lang w:val="bg-BG" w:eastAsia="bg-BG"/>
        </w:rPr>
        <w:t>- НЕПРИЛОЖИМО</w:t>
      </w:r>
    </w:p>
    <w:p w14:paraId="55198848" w14:textId="77777777" w:rsidR="00517329" w:rsidRPr="003E5989" w:rsidRDefault="00517329" w:rsidP="00517329">
      <w:pPr>
        <w:autoSpaceDE w:val="0"/>
        <w:autoSpaceDN w:val="0"/>
        <w:adjustRightInd w:val="0"/>
        <w:ind w:left="1437"/>
        <w:jc w:val="both"/>
        <w:rPr>
          <w:szCs w:val="24"/>
          <w:lang w:val="bg-BG" w:eastAsia="bg-BG"/>
        </w:rPr>
      </w:pPr>
    </w:p>
    <w:p w14:paraId="4F8E0F24" w14:textId="719D5408" w:rsidR="000D5202" w:rsidRDefault="003D5DDA" w:rsidP="000D5202">
      <w:pPr>
        <w:tabs>
          <w:tab w:val="left" w:pos="-142"/>
        </w:tabs>
        <w:ind w:left="567" w:hanging="567"/>
        <w:jc w:val="both"/>
        <w:rPr>
          <w:szCs w:val="24"/>
          <w:lang w:val="bg-BG"/>
        </w:rPr>
      </w:pPr>
      <w:r w:rsidRPr="003E5989">
        <w:rPr>
          <w:szCs w:val="24"/>
          <w:lang w:val="bg-BG"/>
        </w:rPr>
        <w:t>3.11</w:t>
      </w:r>
      <w:r w:rsidR="00DC5FE1" w:rsidRPr="003E5989">
        <w:rPr>
          <w:szCs w:val="24"/>
          <w:lang w:val="bg-BG"/>
        </w:rPr>
        <w:tab/>
      </w:r>
      <w:r w:rsidR="00735699" w:rsidRPr="00FA5F0F">
        <w:rPr>
          <w:szCs w:val="24"/>
          <w:lang w:val="bg-BG"/>
        </w:rPr>
        <w:t xml:space="preserve">Управляващият </w:t>
      </w:r>
      <w:r w:rsidR="00517329" w:rsidRPr="00FA5F0F">
        <w:rPr>
          <w:szCs w:val="24"/>
          <w:lang w:val="bg-BG"/>
        </w:rPr>
        <w:t xml:space="preserve">орган извършва </w:t>
      </w:r>
      <w:r w:rsidR="0072108C" w:rsidRPr="00FA5F0F">
        <w:rPr>
          <w:szCs w:val="24"/>
          <w:lang w:val="bg-BG"/>
        </w:rPr>
        <w:t xml:space="preserve">окончателни </w:t>
      </w:r>
      <w:r w:rsidR="00FC317A" w:rsidRPr="00FA5F0F">
        <w:rPr>
          <w:szCs w:val="24"/>
          <w:lang w:val="bg-BG"/>
        </w:rPr>
        <w:t>плащания към бенефициентите след верифициране на разходите</w:t>
      </w:r>
      <w:r w:rsidR="00873AEB" w:rsidRPr="005D04C0">
        <w:rPr>
          <w:szCs w:val="24"/>
          <w:lang w:val="bg-BG"/>
        </w:rPr>
        <w:t xml:space="preserve"> </w:t>
      </w:r>
      <w:r w:rsidR="00517329" w:rsidRPr="005D04C0">
        <w:rPr>
          <w:szCs w:val="24"/>
          <w:lang w:val="bg-BG"/>
        </w:rPr>
        <w:t xml:space="preserve">въз основа на </w:t>
      </w:r>
      <w:r w:rsidR="00BE598E" w:rsidRPr="00F3224E">
        <w:rPr>
          <w:szCs w:val="24"/>
          <w:lang w:val="bg-BG"/>
        </w:rPr>
        <w:t>подадено</w:t>
      </w:r>
      <w:r w:rsidR="00BE598E" w:rsidRPr="003F4DEB">
        <w:rPr>
          <w:szCs w:val="24"/>
          <w:lang w:val="bg-BG"/>
        </w:rPr>
        <w:t xml:space="preserve"> </w:t>
      </w:r>
      <w:r w:rsidR="00517329" w:rsidRPr="00E8245F">
        <w:rPr>
          <w:szCs w:val="24"/>
          <w:lang w:val="bg-BG"/>
        </w:rPr>
        <w:t xml:space="preserve">от </w:t>
      </w:r>
      <w:r w:rsidR="0058288E" w:rsidRPr="00E8245F">
        <w:rPr>
          <w:szCs w:val="24"/>
          <w:lang w:val="bg-BG"/>
        </w:rPr>
        <w:t xml:space="preserve">Конкретния </w:t>
      </w:r>
      <w:r w:rsidR="00517329" w:rsidRPr="001C74BC">
        <w:rPr>
          <w:szCs w:val="24"/>
          <w:lang w:val="bg-BG"/>
        </w:rPr>
        <w:t>бенефициент искане за окончателно плащане</w:t>
      </w:r>
      <w:r w:rsidR="00DB6A0D" w:rsidRPr="001C74BC">
        <w:rPr>
          <w:szCs w:val="24"/>
          <w:lang w:val="bg-BG"/>
        </w:rPr>
        <w:t xml:space="preserve"> в ИСУН 2020</w:t>
      </w:r>
      <w:r w:rsidR="00517329" w:rsidRPr="001C74BC">
        <w:rPr>
          <w:szCs w:val="24"/>
          <w:lang w:val="bg-BG"/>
        </w:rPr>
        <w:t>, окончателен доклад</w:t>
      </w:r>
      <w:r w:rsidR="00FA101F" w:rsidRPr="001C74BC">
        <w:rPr>
          <w:szCs w:val="24"/>
          <w:lang w:val="bg-BG"/>
        </w:rPr>
        <w:t xml:space="preserve">, </w:t>
      </w:r>
      <w:r w:rsidR="00517329" w:rsidRPr="001C74BC">
        <w:rPr>
          <w:szCs w:val="24"/>
          <w:lang w:val="bg-BG"/>
        </w:rPr>
        <w:t xml:space="preserve">в съответствие с чл. </w:t>
      </w:r>
      <w:r w:rsidR="004B408A" w:rsidRPr="001C74BC">
        <w:rPr>
          <w:szCs w:val="24"/>
          <w:lang w:val="bg-BG"/>
        </w:rPr>
        <w:t>3.34</w:t>
      </w:r>
      <w:r w:rsidR="00517329" w:rsidRPr="001C74BC">
        <w:rPr>
          <w:szCs w:val="24"/>
          <w:lang w:val="bg-BG"/>
        </w:rPr>
        <w:t xml:space="preserve"> от </w:t>
      </w:r>
      <w:r w:rsidRPr="00FA5F0F">
        <w:rPr>
          <w:szCs w:val="24"/>
          <w:lang w:val="bg-BG"/>
        </w:rPr>
        <w:t>настоящия</w:t>
      </w:r>
      <w:r w:rsidR="00244C55" w:rsidRPr="00FA5F0F">
        <w:rPr>
          <w:szCs w:val="24"/>
          <w:lang w:val="bg-BG"/>
        </w:rPr>
        <w:t>т</w:t>
      </w:r>
      <w:r w:rsidRPr="00FA5F0F">
        <w:rPr>
          <w:szCs w:val="24"/>
          <w:lang w:val="bg-BG"/>
        </w:rPr>
        <w:t xml:space="preserve"> договор</w:t>
      </w:r>
      <w:r w:rsidRPr="00FA5F0F">
        <w:rPr>
          <w:lang w:val="bg-BG"/>
        </w:rPr>
        <w:t xml:space="preserve"> </w:t>
      </w:r>
      <w:r w:rsidRPr="00FA5F0F">
        <w:rPr>
          <w:szCs w:val="24"/>
          <w:lang w:val="bg-BG"/>
        </w:rPr>
        <w:t>и при условията на 60-64 ЗУСЕСИФ</w:t>
      </w:r>
      <w:r w:rsidR="00517329" w:rsidRPr="00FA5F0F">
        <w:rPr>
          <w:szCs w:val="24"/>
          <w:lang w:val="bg-BG"/>
        </w:rPr>
        <w:t xml:space="preserve">. В случай че не се верифицира пълния размер на исканата сума, </w:t>
      </w:r>
      <w:r w:rsidR="00735699" w:rsidRPr="00FA5F0F">
        <w:rPr>
          <w:szCs w:val="24"/>
          <w:lang w:val="bg-BG"/>
        </w:rPr>
        <w:t>Управляващ</w:t>
      </w:r>
      <w:r w:rsidR="00517329" w:rsidRPr="00FA5F0F">
        <w:rPr>
          <w:szCs w:val="24"/>
          <w:lang w:val="bg-BG"/>
        </w:rPr>
        <w:t xml:space="preserve">ият орган следва да уведоми </w:t>
      </w:r>
      <w:r w:rsidR="0058288E" w:rsidRPr="00FA5F0F">
        <w:rPr>
          <w:szCs w:val="24"/>
          <w:lang w:val="bg-BG"/>
        </w:rPr>
        <w:t xml:space="preserve">Конкретния </w:t>
      </w:r>
      <w:r w:rsidR="00517329" w:rsidRPr="00FA5F0F">
        <w:rPr>
          <w:szCs w:val="24"/>
          <w:lang w:val="bg-BG"/>
        </w:rPr>
        <w:t>бенефициент за размера на верифицираните разходи.</w:t>
      </w:r>
      <w:r w:rsidR="0079005C" w:rsidRPr="00FA5F0F">
        <w:rPr>
          <w:szCs w:val="24"/>
          <w:lang w:val="bg-BG"/>
        </w:rPr>
        <w:t xml:space="preserve"> </w:t>
      </w:r>
      <w:r w:rsidR="00BE598E" w:rsidRPr="00FA5F0F">
        <w:rPr>
          <w:szCs w:val="24"/>
          <w:lang w:val="bg-BG"/>
        </w:rPr>
        <w:t>О</w:t>
      </w:r>
      <w:r w:rsidR="002E1713" w:rsidRPr="00FA5F0F">
        <w:rPr>
          <w:szCs w:val="24"/>
          <w:lang w:val="bg-BG"/>
        </w:rPr>
        <w:t xml:space="preserve">кончателни плащания се извършват </w:t>
      </w:r>
      <w:r w:rsidR="000D5202" w:rsidRPr="00FA5F0F">
        <w:rPr>
          <w:szCs w:val="24"/>
          <w:lang w:val="bg-BG"/>
        </w:rPr>
        <w:t>след представяне на доказателства, че предварително установените договорености по отношение на дейностите, целите и резултатите са изпълнени.  В случай че договорените резултати не се изпълнят или се изпълнят частично, допустимите разходи за съответната дейност от проектобюджета са равни на 0.00 лв. и безвъзмездна финансова помощ не се изплаща, независимо от постигнатото частично изпълнение (ако има такова).</w:t>
      </w:r>
      <w:r w:rsidR="00FA5F0F" w:rsidRPr="00F740FC">
        <w:rPr>
          <w:szCs w:val="24"/>
          <w:lang w:val="bg-BG"/>
        </w:rPr>
        <w:t xml:space="preserve"> </w:t>
      </w:r>
      <w:r w:rsidR="002E1713" w:rsidRPr="00FA5F0F">
        <w:rPr>
          <w:szCs w:val="24"/>
          <w:lang w:val="bg-BG"/>
        </w:rPr>
        <w:lastRenderedPageBreak/>
        <w:t>Управляващият орган извършва плащането в 90-дневен срок от постъпване на искането за плащане на бенефициента.</w:t>
      </w:r>
    </w:p>
    <w:p w14:paraId="5A3BD963" w14:textId="77777777" w:rsidR="001C74BC" w:rsidRDefault="001C74BC" w:rsidP="000D5202">
      <w:pPr>
        <w:tabs>
          <w:tab w:val="left" w:pos="-142"/>
        </w:tabs>
        <w:ind w:left="567" w:hanging="567"/>
        <w:jc w:val="both"/>
        <w:rPr>
          <w:szCs w:val="24"/>
          <w:lang w:val="bg-BG"/>
        </w:rPr>
      </w:pPr>
    </w:p>
    <w:p w14:paraId="1A91902C" w14:textId="77777777" w:rsidR="001C74BC" w:rsidRPr="00031F02" w:rsidRDefault="001C74BC" w:rsidP="001C74BC">
      <w:pPr>
        <w:ind w:left="567" w:hanging="567"/>
        <w:jc w:val="both"/>
        <w:rPr>
          <w:szCs w:val="24"/>
          <w:lang w:val="bg-BG"/>
        </w:rPr>
      </w:pPr>
      <w:r w:rsidRPr="00031F02">
        <w:rPr>
          <w:szCs w:val="24"/>
          <w:lang w:val="bg-BG"/>
        </w:rPr>
        <w:t>3.12</w:t>
      </w:r>
      <w:r w:rsidRPr="00031F02">
        <w:rPr>
          <w:szCs w:val="24"/>
          <w:lang w:val="bg-BG"/>
        </w:rPr>
        <w:tab/>
        <w:t>Общата сума на авансовото и междинните плащания не трябва да надвишава 80 % от стойността на финансовата подкрепа.</w:t>
      </w:r>
    </w:p>
    <w:p w14:paraId="0EFB3DE2" w14:textId="14BB2052" w:rsidR="001C74BC" w:rsidRPr="00F740FC" w:rsidRDefault="001C74BC" w:rsidP="000D5202">
      <w:pPr>
        <w:tabs>
          <w:tab w:val="left" w:pos="-142"/>
        </w:tabs>
        <w:ind w:left="567" w:hanging="567"/>
        <w:jc w:val="both"/>
        <w:rPr>
          <w:szCs w:val="24"/>
          <w:lang w:val="bg-BG"/>
        </w:rPr>
      </w:pPr>
    </w:p>
    <w:p w14:paraId="69D39F23" w14:textId="1B3A8547" w:rsidR="001C74BC" w:rsidRPr="00031F02" w:rsidRDefault="001C74BC" w:rsidP="000D5202">
      <w:pPr>
        <w:tabs>
          <w:tab w:val="left" w:pos="-142"/>
        </w:tabs>
        <w:ind w:left="567" w:hanging="567"/>
        <w:jc w:val="both"/>
        <w:rPr>
          <w:szCs w:val="24"/>
          <w:lang w:val="bg-BG"/>
        </w:rPr>
      </w:pPr>
      <w:r w:rsidRPr="00F740FC">
        <w:rPr>
          <w:szCs w:val="24"/>
          <w:lang w:val="bg-BG"/>
        </w:rPr>
        <w:t>НЕПРИЛОЖИМО</w:t>
      </w:r>
    </w:p>
    <w:p w14:paraId="17E7C1E1" w14:textId="77777777" w:rsidR="00517329" w:rsidRPr="00031F02" w:rsidRDefault="000D5202" w:rsidP="000D5202">
      <w:pPr>
        <w:tabs>
          <w:tab w:val="left" w:pos="-142"/>
        </w:tabs>
        <w:ind w:left="567" w:hanging="567"/>
        <w:jc w:val="both"/>
        <w:rPr>
          <w:szCs w:val="24"/>
          <w:lang w:val="bg-BG"/>
        </w:rPr>
      </w:pPr>
      <w:r w:rsidRPr="00031F02">
        <w:rPr>
          <w:szCs w:val="24"/>
          <w:lang w:val="bg-BG"/>
        </w:rPr>
        <w:tab/>
      </w:r>
    </w:p>
    <w:p w14:paraId="4F7FEABB" w14:textId="77777777" w:rsidR="00F740FC" w:rsidRDefault="009F685E" w:rsidP="009F685E">
      <w:pPr>
        <w:ind w:left="567" w:hanging="567"/>
        <w:jc w:val="both"/>
        <w:rPr>
          <w:szCs w:val="24"/>
          <w:lang w:val="bg-BG"/>
        </w:rPr>
      </w:pPr>
      <w:r w:rsidRPr="00031F02">
        <w:rPr>
          <w:szCs w:val="24"/>
          <w:lang w:val="bg-BG"/>
        </w:rPr>
        <w:t>3.13</w:t>
      </w:r>
      <w:r w:rsidRPr="00031F02">
        <w:rPr>
          <w:szCs w:val="24"/>
          <w:lang w:val="bg-BG"/>
        </w:rPr>
        <w:tab/>
        <w:t>Размерът на окончателното плащане се изчислява, като от всички общо верифицирани допустими разходи по проекта, финансирани чрез безвъзмездна финансова помощ, се приспадн</w:t>
      </w:r>
      <w:r w:rsidR="00FA5F0F" w:rsidRPr="00F740FC">
        <w:rPr>
          <w:szCs w:val="24"/>
          <w:lang w:val="bg-BG"/>
        </w:rPr>
        <w:t>е</w:t>
      </w:r>
      <w:r w:rsidRPr="00031F02">
        <w:rPr>
          <w:szCs w:val="24"/>
          <w:lang w:val="bg-BG"/>
        </w:rPr>
        <w:t xml:space="preserve"> извършен</w:t>
      </w:r>
      <w:r w:rsidR="00FA5F0F" w:rsidRPr="00F740FC">
        <w:rPr>
          <w:szCs w:val="24"/>
          <w:lang w:val="bg-BG"/>
        </w:rPr>
        <w:t>ото</w:t>
      </w:r>
      <w:r w:rsidRPr="00031F02">
        <w:rPr>
          <w:szCs w:val="24"/>
          <w:lang w:val="bg-BG"/>
        </w:rPr>
        <w:t xml:space="preserve"> авансов</w:t>
      </w:r>
      <w:r w:rsidR="00FA5F0F" w:rsidRPr="00F740FC">
        <w:rPr>
          <w:szCs w:val="24"/>
          <w:lang w:val="bg-BG"/>
        </w:rPr>
        <w:t>о</w:t>
      </w:r>
      <w:r w:rsidRPr="00031F02">
        <w:rPr>
          <w:szCs w:val="24"/>
          <w:lang w:val="bg-BG"/>
        </w:rPr>
        <w:t xml:space="preserve"> плащан</w:t>
      </w:r>
      <w:r w:rsidR="00FA5F0F" w:rsidRPr="00F740FC">
        <w:rPr>
          <w:szCs w:val="24"/>
          <w:lang w:val="bg-BG"/>
        </w:rPr>
        <w:t>е</w:t>
      </w:r>
      <w:r w:rsidRPr="00031F02">
        <w:rPr>
          <w:szCs w:val="24"/>
          <w:lang w:val="bg-BG"/>
        </w:rPr>
        <w:t xml:space="preserve">. </w:t>
      </w:r>
    </w:p>
    <w:p w14:paraId="7CA1A2C2" w14:textId="4A483757" w:rsidR="009F685E" w:rsidRPr="003E5989" w:rsidRDefault="00031F02" w:rsidP="009F685E">
      <w:pPr>
        <w:ind w:left="567" w:hanging="567"/>
        <w:jc w:val="both"/>
        <w:rPr>
          <w:szCs w:val="24"/>
          <w:lang w:val="bg-BG"/>
        </w:rPr>
      </w:pPr>
      <w:r w:rsidRPr="00031F02">
        <w:rPr>
          <w:szCs w:val="24"/>
          <w:lang w:val="bg-BG"/>
        </w:rPr>
        <w:t>НЕПРИЛОЖИМО</w:t>
      </w:r>
    </w:p>
    <w:p w14:paraId="540EE2A1" w14:textId="77777777" w:rsidR="005E10DF" w:rsidRPr="003E5989" w:rsidRDefault="005E10DF" w:rsidP="00C223B9">
      <w:pPr>
        <w:ind w:left="567" w:hanging="567"/>
        <w:jc w:val="both"/>
        <w:rPr>
          <w:szCs w:val="24"/>
          <w:lang w:val="bg-BG"/>
        </w:rPr>
      </w:pPr>
    </w:p>
    <w:p w14:paraId="13411D3F" w14:textId="77777777" w:rsidR="005E10DF" w:rsidRPr="003E5989" w:rsidRDefault="005E10DF" w:rsidP="00C223B9">
      <w:pPr>
        <w:ind w:left="567" w:hanging="567"/>
        <w:jc w:val="both"/>
        <w:rPr>
          <w:szCs w:val="24"/>
          <w:lang w:val="bg-BG"/>
        </w:rPr>
      </w:pPr>
    </w:p>
    <w:p w14:paraId="440BAD23" w14:textId="1B25AFF5" w:rsidR="005E10DF" w:rsidRPr="003E5989" w:rsidRDefault="002D3D26" w:rsidP="00C223B9">
      <w:pPr>
        <w:ind w:left="567" w:hanging="567"/>
        <w:jc w:val="both"/>
        <w:rPr>
          <w:szCs w:val="24"/>
          <w:lang w:val="bg-BG"/>
        </w:rPr>
      </w:pPr>
      <w:r w:rsidRPr="003E5989">
        <w:rPr>
          <w:szCs w:val="24"/>
          <w:lang w:val="bg-BG"/>
        </w:rPr>
        <w:t>3.14</w:t>
      </w:r>
      <w:r w:rsidR="000162C7" w:rsidRPr="003E5989">
        <w:rPr>
          <w:szCs w:val="24"/>
          <w:lang w:val="bg-BG"/>
        </w:rPr>
        <w:tab/>
      </w:r>
      <w:r w:rsidR="00076BDD" w:rsidRPr="003E5989">
        <w:rPr>
          <w:szCs w:val="24"/>
          <w:lang w:val="bg-BG"/>
        </w:rPr>
        <w:t xml:space="preserve">При изпълнение на задълженията си по настоящия договор </w:t>
      </w:r>
      <w:r w:rsidR="0058288E" w:rsidRPr="003E5989">
        <w:rPr>
          <w:szCs w:val="24"/>
          <w:lang w:val="bg-BG"/>
        </w:rPr>
        <w:t xml:space="preserve">Конкретният </w:t>
      </w:r>
      <w:r w:rsidR="00076BDD" w:rsidRPr="003E5989">
        <w:rPr>
          <w:szCs w:val="24"/>
          <w:lang w:val="bg-BG"/>
        </w:rPr>
        <w:t xml:space="preserve">бенефициент следва да спазва </w:t>
      </w:r>
      <w:r w:rsidR="00DC5FE7" w:rsidRPr="003E5989">
        <w:rPr>
          <w:szCs w:val="24"/>
          <w:lang w:val="bg-BG"/>
        </w:rPr>
        <w:t xml:space="preserve">Наредба № </w:t>
      </w:r>
      <w:r w:rsidR="001D0385" w:rsidRPr="003E5989">
        <w:rPr>
          <w:szCs w:val="24"/>
          <w:lang w:val="bg-BG"/>
        </w:rPr>
        <w:t>Н-</w:t>
      </w:r>
      <w:r w:rsidR="00DC5FE7" w:rsidRPr="003E5989">
        <w:rPr>
          <w:szCs w:val="24"/>
          <w:lang w:val="bg-BG"/>
        </w:rPr>
        <w:t xml:space="preserve">3 от </w:t>
      </w:r>
      <w:r w:rsidR="00BE598E">
        <w:rPr>
          <w:szCs w:val="24"/>
          <w:lang w:val="bg-BG"/>
        </w:rPr>
        <w:t>22</w:t>
      </w:r>
      <w:r w:rsidR="00BE598E" w:rsidRPr="003E5989">
        <w:rPr>
          <w:szCs w:val="24"/>
          <w:lang w:val="bg-BG"/>
        </w:rPr>
        <w:t xml:space="preserve"> </w:t>
      </w:r>
      <w:r w:rsidR="00BE598E">
        <w:rPr>
          <w:szCs w:val="24"/>
          <w:lang w:val="bg-BG"/>
        </w:rPr>
        <w:t>май</w:t>
      </w:r>
      <w:r w:rsidR="00BE598E" w:rsidRPr="003E5989">
        <w:rPr>
          <w:szCs w:val="24"/>
          <w:lang w:val="bg-BG"/>
        </w:rPr>
        <w:t xml:space="preserve"> 201</w:t>
      </w:r>
      <w:r w:rsidR="00BE598E">
        <w:rPr>
          <w:szCs w:val="24"/>
          <w:lang w:val="bg-BG"/>
        </w:rPr>
        <w:t>8</w:t>
      </w:r>
      <w:r w:rsidR="00BE598E" w:rsidRPr="003E5989">
        <w:rPr>
          <w:szCs w:val="24"/>
          <w:lang w:val="bg-BG"/>
        </w:rPr>
        <w:t xml:space="preserve"> </w:t>
      </w:r>
      <w:r w:rsidR="00DC5FE7" w:rsidRPr="003E5989">
        <w:rPr>
          <w:szCs w:val="24"/>
          <w:lang w:val="bg-BG"/>
        </w:rPr>
        <w:t>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00DA717A" w:rsidRPr="003E5989">
        <w:rPr>
          <w:szCs w:val="24"/>
          <w:lang w:val="bg-BG"/>
        </w:rPr>
        <w:t xml:space="preserve"> и </w:t>
      </w:r>
      <w:r w:rsidR="00076BDD" w:rsidRPr="003E5989">
        <w:rPr>
          <w:szCs w:val="24"/>
          <w:lang w:val="bg-BG"/>
        </w:rPr>
        <w:t xml:space="preserve">указанията на Министерство на финансите </w:t>
      </w:r>
      <w:r w:rsidR="00987D9C" w:rsidRPr="003E5989">
        <w:rPr>
          <w:szCs w:val="24"/>
          <w:lang w:val="bg-BG"/>
        </w:rPr>
        <w:t xml:space="preserve">за третиране </w:t>
      </w:r>
      <w:r w:rsidR="006C50B9" w:rsidRPr="003E5989">
        <w:rPr>
          <w:szCs w:val="24"/>
          <w:lang w:val="bg-BG"/>
        </w:rPr>
        <w:t>н</w:t>
      </w:r>
      <w:r w:rsidR="00987D9C" w:rsidRPr="003E5989">
        <w:rPr>
          <w:szCs w:val="24"/>
          <w:lang w:val="bg-BG"/>
        </w:rPr>
        <w:t>а данъка върху добавената стойност като допустим разход при изпълнение на проекти за оперативните програми, съфинансирани от ЕФРР, ЕСФ, Кохезионния фонд на ЕС и от ЕФМДР, за финансовата рамка 2014-2020 г.</w:t>
      </w:r>
    </w:p>
    <w:p w14:paraId="0EFDFAD9" w14:textId="77777777" w:rsidR="002D3D26" w:rsidRPr="003E5989" w:rsidRDefault="002D3D26" w:rsidP="00C223B9">
      <w:pPr>
        <w:ind w:left="567" w:hanging="567"/>
        <w:jc w:val="both"/>
        <w:rPr>
          <w:szCs w:val="24"/>
          <w:lang w:val="bg-BG"/>
        </w:rPr>
      </w:pPr>
    </w:p>
    <w:p w14:paraId="408D1639" w14:textId="0FDC037A" w:rsidR="00076BDD" w:rsidRPr="003E5989" w:rsidRDefault="002D3D26" w:rsidP="00C223B9">
      <w:pPr>
        <w:ind w:left="567" w:hanging="567"/>
        <w:jc w:val="both"/>
        <w:rPr>
          <w:szCs w:val="24"/>
          <w:lang w:val="bg-BG"/>
        </w:rPr>
      </w:pPr>
      <w:r w:rsidRPr="003E5989">
        <w:rPr>
          <w:szCs w:val="24"/>
          <w:lang w:val="bg-BG"/>
        </w:rPr>
        <w:t>3.15</w:t>
      </w:r>
      <w:r w:rsidR="000162C7" w:rsidRPr="003E5989">
        <w:rPr>
          <w:szCs w:val="24"/>
          <w:lang w:val="bg-BG"/>
        </w:rPr>
        <w:tab/>
      </w:r>
      <w:r w:rsidRPr="003E5989">
        <w:rPr>
          <w:szCs w:val="24"/>
          <w:lang w:val="bg-BG"/>
        </w:rPr>
        <w:t>И</w:t>
      </w:r>
      <w:r w:rsidR="00076BDD" w:rsidRPr="003E5989">
        <w:rPr>
          <w:szCs w:val="24"/>
          <w:lang w:val="bg-BG"/>
        </w:rPr>
        <w:t xml:space="preserve">звършени и верифицирани от </w:t>
      </w:r>
      <w:r w:rsidR="0058288E" w:rsidRPr="003E5989">
        <w:rPr>
          <w:szCs w:val="24"/>
          <w:lang w:val="bg-BG"/>
        </w:rPr>
        <w:t xml:space="preserve">Конкретния </w:t>
      </w:r>
      <w:r w:rsidR="00076BDD" w:rsidRPr="003E5989">
        <w:rPr>
          <w:szCs w:val="24"/>
          <w:lang w:val="bg-BG"/>
        </w:rPr>
        <w:t>бенефициент разходи</w:t>
      </w:r>
      <w:r w:rsidRPr="003E5989">
        <w:rPr>
          <w:szCs w:val="24"/>
          <w:lang w:val="bg-BG"/>
        </w:rPr>
        <w:t>, които</w:t>
      </w:r>
      <w:r w:rsidR="00076BDD" w:rsidRPr="003E5989">
        <w:rPr>
          <w:szCs w:val="24"/>
          <w:lang w:val="bg-BG"/>
        </w:rPr>
        <w:t xml:space="preserve"> в последствие бъдат признати за недопустими от сертифициращ, одитиращ или друг контролиращ орган, </w:t>
      </w:r>
      <w:r w:rsidR="005162F1" w:rsidRPr="003E5989">
        <w:rPr>
          <w:szCs w:val="24"/>
          <w:lang w:val="bg-BG"/>
        </w:rPr>
        <w:t xml:space="preserve">сумите по </w:t>
      </w:r>
      <w:r w:rsidR="00076BDD" w:rsidRPr="003E5989">
        <w:rPr>
          <w:szCs w:val="24"/>
          <w:lang w:val="bg-BG"/>
        </w:rPr>
        <w:t xml:space="preserve">същите подлежат на възстановяване от </w:t>
      </w:r>
      <w:r w:rsidR="0058288E" w:rsidRPr="003E5989">
        <w:rPr>
          <w:szCs w:val="24"/>
          <w:lang w:val="bg-BG"/>
        </w:rPr>
        <w:t xml:space="preserve">Конкретния </w:t>
      </w:r>
      <w:r w:rsidR="00076BDD" w:rsidRPr="003E5989">
        <w:rPr>
          <w:szCs w:val="24"/>
          <w:lang w:val="bg-BG"/>
        </w:rPr>
        <w:t xml:space="preserve">бенефициент. </w:t>
      </w:r>
      <w:r w:rsidR="005E7E32" w:rsidRPr="003E5989">
        <w:rPr>
          <w:szCs w:val="24"/>
          <w:lang w:val="bg-BG"/>
        </w:rPr>
        <w:t xml:space="preserve">На възстановяване подлежат и сумите по регистрирани нередности. </w:t>
      </w:r>
      <w:r w:rsidR="00076BDD" w:rsidRPr="003E5989">
        <w:rPr>
          <w:szCs w:val="24"/>
          <w:lang w:val="bg-BG"/>
        </w:rPr>
        <w:t xml:space="preserve">За целите на верификацията от страна на </w:t>
      </w:r>
      <w:r w:rsidR="0058288E" w:rsidRPr="003E5989">
        <w:rPr>
          <w:szCs w:val="24"/>
          <w:lang w:val="bg-BG"/>
        </w:rPr>
        <w:t xml:space="preserve">Конкретния </w:t>
      </w:r>
      <w:r w:rsidR="00076BDD" w:rsidRPr="003E5989">
        <w:rPr>
          <w:szCs w:val="24"/>
          <w:lang w:val="bg-BG"/>
        </w:rPr>
        <w:t>бенефициент същият подава декларация за допустимост на разходите при представяне на окончателен отчет</w:t>
      </w:r>
      <w:r w:rsidR="00924F40" w:rsidRPr="003E5989">
        <w:rPr>
          <w:szCs w:val="24"/>
          <w:lang w:val="bg-BG"/>
        </w:rPr>
        <w:t>,</w:t>
      </w:r>
      <w:r w:rsidR="00076BDD" w:rsidRPr="003E5989">
        <w:rPr>
          <w:szCs w:val="24"/>
          <w:lang w:val="bg-BG"/>
        </w:rPr>
        <w:t xml:space="preserve"> ведно с искането за възстановяване на средства.</w:t>
      </w:r>
    </w:p>
    <w:p w14:paraId="7F9A55CE" w14:textId="77777777" w:rsidR="00204D08" w:rsidRPr="003E5989" w:rsidRDefault="00204D08" w:rsidP="00204D08">
      <w:pPr>
        <w:ind w:left="567"/>
        <w:jc w:val="both"/>
        <w:rPr>
          <w:szCs w:val="24"/>
          <w:lang w:val="bg-BG"/>
        </w:rPr>
      </w:pPr>
    </w:p>
    <w:p w14:paraId="087EF763" w14:textId="3BADA188" w:rsidR="00694013" w:rsidRPr="00DC5C8A" w:rsidRDefault="003D0835" w:rsidP="00C223B9">
      <w:pPr>
        <w:ind w:left="567" w:hanging="567"/>
        <w:jc w:val="both"/>
        <w:rPr>
          <w:szCs w:val="24"/>
          <w:lang w:val="bg-BG"/>
        </w:rPr>
      </w:pPr>
      <w:r w:rsidRPr="00A15A4E">
        <w:rPr>
          <w:szCs w:val="24"/>
          <w:lang w:val="bg-BG"/>
        </w:rPr>
        <w:t>3.</w:t>
      </w:r>
      <w:r w:rsidRPr="00DC5C8A">
        <w:rPr>
          <w:szCs w:val="24"/>
          <w:lang w:val="bg-BG"/>
        </w:rPr>
        <w:t>16</w:t>
      </w:r>
      <w:r w:rsidR="000162C7" w:rsidRPr="00DC5C8A">
        <w:rPr>
          <w:szCs w:val="24"/>
          <w:lang w:val="bg-BG"/>
        </w:rPr>
        <w:tab/>
      </w:r>
      <w:r w:rsidR="00182E21" w:rsidRPr="00DC5C8A">
        <w:rPr>
          <w:szCs w:val="24"/>
          <w:lang w:val="bg-BG"/>
        </w:rPr>
        <w:t xml:space="preserve">При представяне на заключителен технически доклад </w:t>
      </w:r>
      <w:r w:rsidR="0058288E" w:rsidRPr="00DC5C8A">
        <w:rPr>
          <w:szCs w:val="24"/>
          <w:lang w:val="bg-BG"/>
        </w:rPr>
        <w:t xml:space="preserve">Конкретният </w:t>
      </w:r>
      <w:r w:rsidR="00182E21" w:rsidRPr="00DC5C8A">
        <w:rPr>
          <w:szCs w:val="24"/>
          <w:lang w:val="bg-BG"/>
        </w:rPr>
        <w:t>бенефициент е длъжен да представ</w:t>
      </w:r>
      <w:r w:rsidR="003903AB" w:rsidRPr="00DC5C8A">
        <w:rPr>
          <w:szCs w:val="24"/>
          <w:lang w:val="bg-BG"/>
        </w:rPr>
        <w:t>и</w:t>
      </w:r>
      <w:r w:rsidR="00182E21" w:rsidRPr="00DC5C8A">
        <w:rPr>
          <w:szCs w:val="24"/>
          <w:lang w:val="bg-BG"/>
        </w:rPr>
        <w:t xml:space="preserve"> </w:t>
      </w:r>
      <w:r w:rsidR="00545CA3" w:rsidRPr="00DC5C8A">
        <w:rPr>
          <w:szCs w:val="24"/>
          <w:lang w:val="bg-BG"/>
        </w:rPr>
        <w:t xml:space="preserve">чрез ИСУН 2020 </w:t>
      </w:r>
      <w:r w:rsidR="00182E21" w:rsidRPr="00DC5C8A">
        <w:rPr>
          <w:szCs w:val="24"/>
          <w:lang w:val="bg-BG"/>
        </w:rPr>
        <w:t xml:space="preserve">и </w:t>
      </w:r>
      <w:r w:rsidR="004B3DD0" w:rsidRPr="00DC5C8A">
        <w:rPr>
          <w:szCs w:val="24"/>
          <w:lang w:val="bg-BG"/>
        </w:rPr>
        <w:t xml:space="preserve">надлежно попълнена </w:t>
      </w:r>
      <w:r w:rsidR="00B77ACB" w:rsidRPr="00962D05">
        <w:rPr>
          <w:szCs w:val="24"/>
          <w:lang w:val="bg-BG"/>
        </w:rPr>
        <w:t>Таблица</w:t>
      </w:r>
      <w:r w:rsidR="004B3DD0" w:rsidRPr="00F740FC">
        <w:rPr>
          <w:szCs w:val="24"/>
          <w:lang w:val="bg-BG"/>
        </w:rPr>
        <w:t xml:space="preserve"> „Микроданни с участници /ЕСФ/“</w:t>
      </w:r>
      <w:r w:rsidR="00B77ACB" w:rsidRPr="00F740FC">
        <w:rPr>
          <w:szCs w:val="24"/>
          <w:lang w:val="bg-BG"/>
        </w:rPr>
        <w:t>, ко</w:t>
      </w:r>
      <w:r w:rsidR="003903AB" w:rsidRPr="00F740FC">
        <w:rPr>
          <w:szCs w:val="24"/>
          <w:lang w:val="bg-BG"/>
        </w:rPr>
        <w:t>я</w:t>
      </w:r>
      <w:r w:rsidR="00B77ACB" w:rsidRPr="00F740FC">
        <w:rPr>
          <w:szCs w:val="24"/>
          <w:lang w:val="bg-BG"/>
        </w:rPr>
        <w:t xml:space="preserve">то е част от </w:t>
      </w:r>
      <w:r w:rsidR="0052151B" w:rsidRPr="00F740FC">
        <w:rPr>
          <w:szCs w:val="24"/>
          <w:lang w:val="bg-BG"/>
        </w:rPr>
        <w:t xml:space="preserve">Ръководство на бенефициента за изпълнение и управление на проекти по процедура </w:t>
      </w:r>
      <w:r w:rsidR="00031F02" w:rsidRPr="00F740FC">
        <w:rPr>
          <w:szCs w:val="24"/>
          <w:lang w:val="bg-BG" w:eastAsia="fr-FR"/>
        </w:rPr>
        <w:t>B</w:t>
      </w:r>
      <w:r w:rsidR="00031F02" w:rsidRPr="00DC5C8A">
        <w:rPr>
          <w:szCs w:val="24"/>
          <w:lang w:val="bg-BG" w:eastAsia="fr-FR"/>
        </w:rPr>
        <w:t>G05M9OP001-1.054 “Подкрепа за устойчив бизнес”</w:t>
      </w:r>
    </w:p>
    <w:p w14:paraId="09E545DE" w14:textId="1F100812" w:rsidR="00182E21" w:rsidRPr="00A15A4E" w:rsidRDefault="003D0835" w:rsidP="00694013">
      <w:pPr>
        <w:ind w:left="567" w:hanging="567"/>
        <w:jc w:val="both"/>
        <w:rPr>
          <w:szCs w:val="24"/>
          <w:lang w:val="bg-BG"/>
        </w:rPr>
      </w:pPr>
      <w:r w:rsidRPr="00DC5C8A">
        <w:rPr>
          <w:szCs w:val="24"/>
          <w:lang w:val="bg-BG"/>
        </w:rPr>
        <w:t>3.17</w:t>
      </w:r>
      <w:r w:rsidR="00694013" w:rsidRPr="00F740FC">
        <w:rPr>
          <w:szCs w:val="24"/>
          <w:lang w:val="bg-BG"/>
        </w:rPr>
        <w:tab/>
      </w:r>
      <w:r w:rsidR="00182E21" w:rsidRPr="00F740FC">
        <w:rPr>
          <w:szCs w:val="24"/>
          <w:lang w:val="bg-BG"/>
        </w:rPr>
        <w:t xml:space="preserve">При представяне на </w:t>
      </w:r>
      <w:r w:rsidR="00087D58" w:rsidRPr="00F740FC">
        <w:rPr>
          <w:szCs w:val="24"/>
          <w:lang w:val="bg-BG"/>
        </w:rPr>
        <w:t>окончателен</w:t>
      </w:r>
      <w:r w:rsidR="00182E21" w:rsidRPr="00F740FC">
        <w:rPr>
          <w:szCs w:val="24"/>
          <w:lang w:val="bg-BG"/>
        </w:rPr>
        <w:t xml:space="preserve"> доклад </w:t>
      </w:r>
      <w:r w:rsidR="0058288E" w:rsidRPr="00F740FC">
        <w:rPr>
          <w:szCs w:val="24"/>
          <w:lang w:val="bg-BG"/>
        </w:rPr>
        <w:t xml:space="preserve">Конкретният </w:t>
      </w:r>
      <w:r w:rsidR="00182E21" w:rsidRPr="00F740FC">
        <w:rPr>
          <w:szCs w:val="24"/>
          <w:lang w:val="bg-BG"/>
        </w:rPr>
        <w:t xml:space="preserve">бенефициент е длъжен да представи </w:t>
      </w:r>
      <w:r w:rsidR="00545CA3" w:rsidRPr="00F740FC">
        <w:rPr>
          <w:szCs w:val="24"/>
          <w:lang w:val="bg-BG"/>
        </w:rPr>
        <w:t xml:space="preserve">чрез ИСУН 2020 </w:t>
      </w:r>
      <w:r w:rsidR="00182E21" w:rsidRPr="00F740FC">
        <w:rPr>
          <w:szCs w:val="24"/>
          <w:lang w:val="bg-BG"/>
        </w:rPr>
        <w:t xml:space="preserve">и </w:t>
      </w:r>
      <w:r w:rsidR="003903AB" w:rsidRPr="00F740FC">
        <w:rPr>
          <w:szCs w:val="24"/>
          <w:lang w:val="bg-BG"/>
        </w:rPr>
        <w:t xml:space="preserve"> Картата за участие на всеки един участник. Картата </w:t>
      </w:r>
      <w:r w:rsidR="00F453DB" w:rsidRPr="00F740FC">
        <w:rPr>
          <w:szCs w:val="24"/>
          <w:lang w:val="bg-BG"/>
        </w:rPr>
        <w:t xml:space="preserve">е част от </w:t>
      </w:r>
      <w:r w:rsidR="0052151B" w:rsidRPr="00F740FC">
        <w:rPr>
          <w:szCs w:val="24"/>
          <w:lang w:val="bg-BG"/>
        </w:rPr>
        <w:t xml:space="preserve">Ръководство на бенефициента за изпълнение и управление на проекти по процедура </w:t>
      </w:r>
      <w:r w:rsidR="00031F02" w:rsidRPr="00F740FC">
        <w:rPr>
          <w:szCs w:val="24"/>
          <w:lang w:val="bg-BG" w:eastAsia="fr-FR"/>
        </w:rPr>
        <w:t>BG05M9OP001-1.054 “</w:t>
      </w:r>
      <w:r w:rsidR="00031F02" w:rsidRPr="00DC5C8A">
        <w:rPr>
          <w:szCs w:val="24"/>
          <w:lang w:val="bg-BG" w:eastAsia="fr-FR"/>
        </w:rPr>
        <w:t>Подкрепа за устойчив бизнес”</w:t>
      </w:r>
    </w:p>
    <w:p w14:paraId="3BB61244" w14:textId="77777777" w:rsidR="004A10FA" w:rsidRPr="00A15A4E" w:rsidRDefault="004A10FA" w:rsidP="00804E00">
      <w:pPr>
        <w:tabs>
          <w:tab w:val="left" w:pos="0"/>
        </w:tabs>
        <w:autoSpaceDE w:val="0"/>
        <w:autoSpaceDN w:val="0"/>
        <w:adjustRightInd w:val="0"/>
        <w:jc w:val="both"/>
        <w:rPr>
          <w:szCs w:val="24"/>
          <w:lang w:val="bg-BG" w:eastAsia="bg-BG"/>
        </w:rPr>
      </w:pPr>
    </w:p>
    <w:p w14:paraId="52E79285" w14:textId="77777777" w:rsidR="00AF4CFD" w:rsidRPr="00A15A4E" w:rsidRDefault="00244C55" w:rsidP="00C223B9">
      <w:pPr>
        <w:ind w:left="567" w:hanging="567"/>
        <w:jc w:val="both"/>
        <w:rPr>
          <w:szCs w:val="24"/>
          <w:lang w:val="bg-BG"/>
        </w:rPr>
      </w:pPr>
      <w:r w:rsidRPr="00FA5F0F">
        <w:rPr>
          <w:szCs w:val="24"/>
          <w:lang w:val="bg-BG"/>
        </w:rPr>
        <w:t>3.18</w:t>
      </w:r>
      <w:r w:rsidR="00694013" w:rsidRPr="00FA5F0F">
        <w:rPr>
          <w:szCs w:val="24"/>
          <w:lang w:val="bg-BG"/>
        </w:rPr>
        <w:tab/>
      </w:r>
      <w:r w:rsidR="003558DE" w:rsidRPr="00FA5F0F">
        <w:rPr>
          <w:szCs w:val="24"/>
          <w:lang w:val="bg-BG"/>
        </w:rPr>
        <w:t>Разходите</w:t>
      </w:r>
      <w:r w:rsidR="003558DE" w:rsidRPr="00A15A4E">
        <w:rPr>
          <w:szCs w:val="24"/>
          <w:lang w:val="bg-BG"/>
        </w:rPr>
        <w:t xml:space="preserve"> за изпълнение на дейностите са допустими</w:t>
      </w:r>
      <w:r w:rsidR="00FA101F" w:rsidRPr="00A15A4E">
        <w:rPr>
          <w:szCs w:val="24"/>
          <w:lang w:val="bg-BG"/>
        </w:rPr>
        <w:t>, ако са извършени в</w:t>
      </w:r>
      <w:r w:rsidR="003558DE" w:rsidRPr="00A15A4E">
        <w:rPr>
          <w:szCs w:val="24"/>
          <w:lang w:val="bg-BG"/>
        </w:rPr>
        <w:t xml:space="preserve"> срока на изпълнение на </w:t>
      </w:r>
      <w:r w:rsidR="00197688" w:rsidRPr="00A15A4E">
        <w:rPr>
          <w:szCs w:val="24"/>
          <w:lang w:val="bg-BG"/>
        </w:rPr>
        <w:t>договора</w:t>
      </w:r>
      <w:r w:rsidR="003558DE" w:rsidRPr="00A15A4E">
        <w:rPr>
          <w:szCs w:val="24"/>
          <w:lang w:val="bg-BG"/>
        </w:rPr>
        <w:t>, посочен в чл. 2</w:t>
      </w:r>
      <w:r w:rsidRPr="00A15A4E">
        <w:rPr>
          <w:szCs w:val="24"/>
          <w:lang w:val="bg-BG"/>
        </w:rPr>
        <w:t>.3</w:t>
      </w:r>
      <w:r w:rsidR="003558DE" w:rsidRPr="00A15A4E">
        <w:rPr>
          <w:szCs w:val="24"/>
          <w:lang w:val="bg-BG"/>
        </w:rPr>
        <w:t xml:space="preserve"> от </w:t>
      </w:r>
      <w:r w:rsidRPr="00A15A4E">
        <w:rPr>
          <w:szCs w:val="24"/>
          <w:lang w:val="bg-BG"/>
        </w:rPr>
        <w:t>настоящият договор</w:t>
      </w:r>
      <w:r w:rsidR="003558DE" w:rsidRPr="00A15A4E">
        <w:rPr>
          <w:szCs w:val="24"/>
          <w:lang w:val="bg-BG"/>
        </w:rPr>
        <w:t>, като разплащането по тях може да бъде извършвано до представянето на финален отчет</w:t>
      </w:r>
      <w:r w:rsidR="00AF4CFD" w:rsidRPr="00A15A4E">
        <w:rPr>
          <w:szCs w:val="24"/>
          <w:lang w:val="bg-BG"/>
        </w:rPr>
        <w:t xml:space="preserve">, но не по-късно от </w:t>
      </w:r>
      <w:r w:rsidR="00545CA3" w:rsidRPr="00A15A4E">
        <w:rPr>
          <w:szCs w:val="24"/>
          <w:lang w:val="bg-BG"/>
        </w:rPr>
        <w:t xml:space="preserve">1 </w:t>
      </w:r>
      <w:r w:rsidR="00AF4CFD" w:rsidRPr="00A15A4E">
        <w:rPr>
          <w:szCs w:val="24"/>
          <w:lang w:val="bg-BG"/>
        </w:rPr>
        <w:t>месец след приключване на проектните дейности.</w:t>
      </w:r>
    </w:p>
    <w:p w14:paraId="18ECCDAA" w14:textId="77777777" w:rsidR="00601D0D" w:rsidRPr="00A15A4E" w:rsidRDefault="00601D0D" w:rsidP="00320ED1">
      <w:pPr>
        <w:pStyle w:val="Text1"/>
        <w:spacing w:after="0"/>
        <w:ind w:left="0"/>
        <w:jc w:val="both"/>
        <w:rPr>
          <w:b/>
          <w:szCs w:val="24"/>
          <w:lang w:val="bg-BG"/>
        </w:rPr>
      </w:pPr>
    </w:p>
    <w:p w14:paraId="4F9AA1F6" w14:textId="77777777" w:rsidR="00320ED1" w:rsidRPr="003E5989" w:rsidRDefault="00320ED1" w:rsidP="00694013">
      <w:pPr>
        <w:pStyle w:val="Text1"/>
        <w:spacing w:after="0"/>
        <w:ind w:left="567" w:hanging="567"/>
        <w:jc w:val="both"/>
        <w:rPr>
          <w:b/>
          <w:szCs w:val="24"/>
          <w:lang w:val="bg-BG"/>
        </w:rPr>
      </w:pPr>
      <w:r w:rsidRPr="00A15A4E">
        <w:rPr>
          <w:b/>
          <w:szCs w:val="24"/>
          <w:lang w:val="bg-BG"/>
        </w:rPr>
        <w:t>Партньори</w:t>
      </w:r>
      <w:r w:rsidR="00BE598E" w:rsidRPr="00A15A4E">
        <w:rPr>
          <w:b/>
          <w:szCs w:val="24"/>
          <w:lang w:val="bg-BG"/>
        </w:rPr>
        <w:t xml:space="preserve"> - НЕПРИЛОЖИМО</w:t>
      </w:r>
    </w:p>
    <w:p w14:paraId="7A4444D6" w14:textId="77777777" w:rsidR="00320ED1" w:rsidRPr="003E5989" w:rsidRDefault="00320ED1" w:rsidP="00320ED1">
      <w:pPr>
        <w:pStyle w:val="Text1"/>
        <w:spacing w:after="0"/>
        <w:ind w:left="0"/>
        <w:jc w:val="both"/>
        <w:rPr>
          <w:b/>
          <w:szCs w:val="24"/>
          <w:lang w:val="bg-BG"/>
        </w:rPr>
      </w:pPr>
    </w:p>
    <w:p w14:paraId="5F300A93" w14:textId="1F86EF0A" w:rsidR="00FA5F0F" w:rsidRPr="003E5989" w:rsidRDefault="00FA5F0F" w:rsidP="00FA5F0F">
      <w:pPr>
        <w:ind w:left="567" w:hanging="567"/>
        <w:jc w:val="both"/>
        <w:rPr>
          <w:szCs w:val="24"/>
          <w:lang w:val="bg-BG"/>
        </w:rPr>
      </w:pPr>
      <w:r w:rsidRPr="003E5989">
        <w:rPr>
          <w:szCs w:val="24"/>
          <w:lang w:val="bg-BG"/>
        </w:rPr>
        <w:t>3.19</w:t>
      </w:r>
      <w:r w:rsidRPr="003E5989">
        <w:rPr>
          <w:szCs w:val="24"/>
          <w:lang w:val="bg-BG"/>
        </w:rPr>
        <w:tab/>
        <w:t xml:space="preserve">Конкретният бенефициент изпълнява Договора със следните партньори </w:t>
      </w:r>
    </w:p>
    <w:p w14:paraId="5112A52F" w14:textId="77777777" w:rsidR="00FA5F0F" w:rsidRPr="003E5989" w:rsidRDefault="00FA5F0F" w:rsidP="00FA5F0F">
      <w:pPr>
        <w:ind w:left="567"/>
        <w:rPr>
          <w:szCs w:val="24"/>
          <w:lang w:val="bg-BG"/>
        </w:rPr>
      </w:pPr>
    </w:p>
    <w:p w14:paraId="5357D89C" w14:textId="77777777" w:rsidR="00FA5F0F" w:rsidRPr="003E5989" w:rsidRDefault="00FA5F0F" w:rsidP="00FA5F0F">
      <w:pPr>
        <w:ind w:left="567"/>
        <w:jc w:val="both"/>
        <w:rPr>
          <w:i/>
          <w:szCs w:val="24"/>
          <w:lang w:val="bg-BG"/>
        </w:rPr>
      </w:pPr>
      <w:r w:rsidRPr="003E5989">
        <w:rPr>
          <w:i/>
          <w:szCs w:val="24"/>
          <w:lang w:val="bg-BG"/>
        </w:rPr>
        <w:t>(пълно наименование на партньора съгласно регистрацията му)</w:t>
      </w:r>
      <w:r w:rsidRPr="003E5989">
        <w:rPr>
          <w:szCs w:val="24"/>
          <w:lang w:val="bg-BG"/>
        </w:rPr>
        <w:t>,</w:t>
      </w:r>
      <w:r w:rsidRPr="003E5989">
        <w:rPr>
          <w:lang w:val="bg-BG"/>
        </w:rPr>
        <w:t xml:space="preserve"> </w:t>
      </w:r>
      <w:r w:rsidRPr="003E5989">
        <w:rPr>
          <w:szCs w:val="24"/>
          <w:lang w:val="bg-BG"/>
        </w:rPr>
        <w:t xml:space="preserve">наричан по-нататък „Партньор”  със седалище .................. и адрес на управление: ........................., ЕИК ......... </w:t>
      </w:r>
      <w:r w:rsidRPr="003E5989">
        <w:rPr>
          <w:i/>
          <w:szCs w:val="24"/>
          <w:lang w:val="bg-BG"/>
        </w:rPr>
        <w:t xml:space="preserve">(или еквивалентен официален регистрационен номер) </w:t>
      </w:r>
    </w:p>
    <w:p w14:paraId="6C1DBF06" w14:textId="77777777" w:rsidR="00FA5F0F" w:rsidRPr="003E5989" w:rsidRDefault="00FA5F0F" w:rsidP="00FA5F0F">
      <w:pPr>
        <w:ind w:left="567"/>
        <w:jc w:val="both"/>
        <w:rPr>
          <w:i/>
          <w:szCs w:val="24"/>
          <w:lang w:val="bg-BG"/>
        </w:rPr>
      </w:pPr>
    </w:p>
    <w:p w14:paraId="4C3627AA" w14:textId="77777777" w:rsidR="00FA5F0F" w:rsidRPr="003E5989" w:rsidRDefault="00FA5F0F" w:rsidP="00FA5F0F">
      <w:pPr>
        <w:ind w:left="567"/>
        <w:jc w:val="both"/>
        <w:rPr>
          <w:szCs w:val="24"/>
          <w:lang w:val="bg-BG"/>
        </w:rPr>
      </w:pPr>
      <w:r w:rsidRPr="003E5989">
        <w:rPr>
          <w:i/>
          <w:szCs w:val="24"/>
          <w:lang w:val="bg-BG"/>
        </w:rPr>
        <w:t xml:space="preserve">(пълно наименование на асоциирания партньор, съгласно документ за регистрация), </w:t>
      </w:r>
      <w:r w:rsidRPr="003E5989">
        <w:rPr>
          <w:szCs w:val="24"/>
          <w:lang w:val="bg-BG"/>
        </w:rPr>
        <w:t xml:space="preserve">наричан по-нататък „Асоцииран партньор” със седалище и адрес на управление: ...................., ЕИК </w:t>
      </w:r>
      <w:r w:rsidRPr="003E5989">
        <w:rPr>
          <w:i/>
          <w:szCs w:val="24"/>
          <w:lang w:val="bg-BG"/>
        </w:rPr>
        <w:t>...............................</w:t>
      </w:r>
    </w:p>
    <w:p w14:paraId="549C808B" w14:textId="77777777" w:rsidR="00FA5F0F" w:rsidRPr="003E5989" w:rsidRDefault="00FA5F0F" w:rsidP="00FA5F0F">
      <w:pPr>
        <w:ind w:left="567"/>
        <w:jc w:val="both"/>
        <w:rPr>
          <w:i/>
          <w:szCs w:val="24"/>
          <w:lang w:val="bg-BG"/>
        </w:rPr>
      </w:pPr>
    </w:p>
    <w:p w14:paraId="12FC41E5" w14:textId="4FE210EB" w:rsidR="00FA5F0F" w:rsidRPr="003E5989" w:rsidRDefault="00FA5F0F" w:rsidP="00FA5F0F">
      <w:pPr>
        <w:pStyle w:val="Text1"/>
        <w:spacing w:after="0"/>
        <w:ind w:left="567" w:hanging="567"/>
        <w:jc w:val="both"/>
        <w:rPr>
          <w:szCs w:val="24"/>
          <w:lang w:val="bg-BG"/>
        </w:rPr>
      </w:pPr>
      <w:r w:rsidRPr="003E5989">
        <w:rPr>
          <w:szCs w:val="24"/>
          <w:lang w:val="bg-BG"/>
        </w:rPr>
        <w:t>3.20</w:t>
      </w:r>
      <w:r w:rsidRPr="003E5989">
        <w:rPr>
          <w:b/>
          <w:szCs w:val="24"/>
          <w:lang w:val="bg-BG"/>
        </w:rPr>
        <w:t xml:space="preserve"> </w:t>
      </w:r>
      <w:r w:rsidRPr="003E5989">
        <w:rPr>
          <w:szCs w:val="24"/>
          <w:lang w:val="bg-BG"/>
        </w:rPr>
        <w:t>Бенефициентът е длъжен да сключи споразумение със своя/ите партньор/и и асоцииран партньор/и, и да им предостави копие от настоящия договор при спазване на разпоредбите на чл.3.30 от настоящия договор /ако е приложимо/.</w:t>
      </w:r>
      <w:r w:rsidR="00F740FC">
        <w:rPr>
          <w:szCs w:val="24"/>
          <w:lang w:val="bg-BG"/>
        </w:rPr>
        <w:t xml:space="preserve"> </w:t>
      </w:r>
    </w:p>
    <w:p w14:paraId="7278A928" w14:textId="77777777" w:rsidR="00FA5F0F" w:rsidRPr="003E5989" w:rsidRDefault="00FA5F0F" w:rsidP="00FA5F0F">
      <w:pPr>
        <w:pStyle w:val="Text1"/>
        <w:spacing w:after="0"/>
        <w:ind w:left="567" w:hanging="567"/>
        <w:jc w:val="both"/>
        <w:rPr>
          <w:b/>
          <w:szCs w:val="24"/>
          <w:lang w:val="bg-BG"/>
        </w:rPr>
      </w:pPr>
    </w:p>
    <w:p w14:paraId="10F898E1" w14:textId="77777777" w:rsidR="00CE7D4E" w:rsidRPr="003E5989" w:rsidRDefault="00CE7D4E" w:rsidP="0058472A">
      <w:pPr>
        <w:pStyle w:val="Text1"/>
        <w:spacing w:after="0"/>
        <w:ind w:left="567" w:hanging="567"/>
        <w:jc w:val="both"/>
        <w:rPr>
          <w:b/>
          <w:szCs w:val="24"/>
          <w:lang w:val="bg-BG"/>
        </w:rPr>
      </w:pPr>
    </w:p>
    <w:p w14:paraId="2C0D9C19" w14:textId="77777777" w:rsidR="0058472A" w:rsidRPr="003E5989" w:rsidRDefault="0058472A" w:rsidP="0058472A">
      <w:pPr>
        <w:pStyle w:val="Text1"/>
        <w:spacing w:after="0"/>
        <w:ind w:left="567" w:hanging="567"/>
        <w:jc w:val="both"/>
        <w:rPr>
          <w:b/>
          <w:szCs w:val="24"/>
          <w:lang w:val="bg-BG"/>
        </w:rPr>
      </w:pPr>
      <w:r w:rsidRPr="003E5989">
        <w:rPr>
          <w:b/>
          <w:szCs w:val="24"/>
          <w:lang w:val="bg-BG"/>
        </w:rPr>
        <w:t>Други специфични условия</w:t>
      </w:r>
    </w:p>
    <w:p w14:paraId="212A32F1" w14:textId="77777777" w:rsidR="004A10FA" w:rsidRPr="003E5989" w:rsidRDefault="004A10FA" w:rsidP="0058472A">
      <w:pPr>
        <w:pStyle w:val="Text1"/>
        <w:spacing w:after="0"/>
        <w:ind w:left="567" w:hanging="567"/>
        <w:jc w:val="both"/>
        <w:rPr>
          <w:b/>
          <w:szCs w:val="24"/>
          <w:lang w:val="bg-BG"/>
        </w:rPr>
      </w:pPr>
    </w:p>
    <w:p w14:paraId="3AF7A06A" w14:textId="77777777" w:rsidR="00FF6631" w:rsidRPr="003E5989" w:rsidRDefault="00FF6631" w:rsidP="00C223B9">
      <w:pPr>
        <w:ind w:left="567" w:hanging="567"/>
        <w:jc w:val="both"/>
        <w:rPr>
          <w:szCs w:val="24"/>
          <w:lang w:val="bg-BG"/>
        </w:rPr>
      </w:pPr>
    </w:p>
    <w:p w14:paraId="48D1C39F" w14:textId="77777777" w:rsidR="00FF6631" w:rsidRPr="003E5989" w:rsidRDefault="002407B4" w:rsidP="00C223B9">
      <w:pPr>
        <w:ind w:left="567" w:hanging="567"/>
        <w:jc w:val="both"/>
        <w:rPr>
          <w:szCs w:val="24"/>
          <w:lang w:val="bg-BG"/>
        </w:rPr>
      </w:pPr>
      <w:r w:rsidRPr="00FA5F0F">
        <w:rPr>
          <w:szCs w:val="24"/>
          <w:lang w:val="bg-BG"/>
        </w:rPr>
        <w:t>3.21</w:t>
      </w:r>
      <w:r w:rsidR="00B47FA2" w:rsidRPr="00FA5F0F">
        <w:rPr>
          <w:szCs w:val="24"/>
          <w:lang w:val="bg-BG"/>
        </w:rPr>
        <w:tab/>
      </w:r>
      <w:r w:rsidR="00FF6631" w:rsidRPr="00FA5F0F">
        <w:rPr>
          <w:szCs w:val="24"/>
          <w:lang w:val="bg-BG"/>
        </w:rPr>
        <w:t>При</w:t>
      </w:r>
      <w:r w:rsidR="00FF6631" w:rsidRPr="003E5989">
        <w:rPr>
          <w:szCs w:val="24"/>
          <w:lang w:val="bg-BG"/>
        </w:rPr>
        <w:t xml:space="preserve"> изпълнение на дейностите по </w:t>
      </w:r>
      <w:r w:rsidR="00391925" w:rsidRPr="003E5989">
        <w:rPr>
          <w:szCs w:val="24"/>
          <w:lang w:val="bg-BG"/>
        </w:rPr>
        <w:t>Д</w:t>
      </w:r>
      <w:r w:rsidR="00A14677" w:rsidRPr="003E5989">
        <w:rPr>
          <w:szCs w:val="24"/>
          <w:lang w:val="bg-BG"/>
        </w:rPr>
        <w:t>оговора</w:t>
      </w:r>
      <w:r w:rsidR="00FF6631" w:rsidRPr="003E5989">
        <w:rPr>
          <w:szCs w:val="24"/>
          <w:lang w:val="bg-BG"/>
        </w:rPr>
        <w:t xml:space="preserve">, </w:t>
      </w:r>
      <w:r w:rsidR="008E1512" w:rsidRPr="003E5989">
        <w:rPr>
          <w:szCs w:val="24"/>
          <w:lang w:val="bg-BG"/>
        </w:rPr>
        <w:t xml:space="preserve">Конкретният </w:t>
      </w:r>
      <w:r w:rsidR="00FF6631" w:rsidRPr="003E5989">
        <w:rPr>
          <w:szCs w:val="24"/>
          <w:lang w:val="bg-BG"/>
        </w:rPr>
        <w:t>бенефициен</w:t>
      </w:r>
      <w:r w:rsidR="008E1512" w:rsidRPr="003E5989">
        <w:rPr>
          <w:szCs w:val="24"/>
          <w:lang w:val="bg-BG"/>
        </w:rPr>
        <w:t>т</w:t>
      </w:r>
      <w:r w:rsidR="00FF6631" w:rsidRPr="003E5989">
        <w:rPr>
          <w:szCs w:val="24"/>
          <w:lang w:val="bg-BG"/>
        </w:rPr>
        <w:t xml:space="preserve"> е длъжен да спазва:</w:t>
      </w:r>
    </w:p>
    <w:p w14:paraId="324A7EAF" w14:textId="07B36E93" w:rsidR="00750252" w:rsidRPr="003E5989" w:rsidRDefault="00244E1B" w:rsidP="003F4843">
      <w:pPr>
        <w:pStyle w:val="Text1"/>
        <w:ind w:left="709" w:hanging="283"/>
        <w:jc w:val="both"/>
        <w:rPr>
          <w:szCs w:val="24"/>
          <w:lang w:val="bg-BG"/>
        </w:rPr>
      </w:pPr>
      <w:r w:rsidRPr="003E5989">
        <w:rPr>
          <w:szCs w:val="24"/>
          <w:lang w:val="bg-BG"/>
        </w:rPr>
        <w:t>-  Наредба № Н-3/</w:t>
      </w:r>
      <w:r w:rsidR="00BE598E">
        <w:rPr>
          <w:szCs w:val="24"/>
          <w:lang w:val="bg-BG"/>
        </w:rPr>
        <w:t>22</w:t>
      </w:r>
      <w:r w:rsidRPr="003E5989">
        <w:rPr>
          <w:szCs w:val="24"/>
          <w:lang w:val="bg-BG"/>
        </w:rPr>
        <w:t>.</w:t>
      </w:r>
      <w:r w:rsidR="00BE598E" w:rsidRPr="003E5989">
        <w:rPr>
          <w:szCs w:val="24"/>
          <w:lang w:val="bg-BG"/>
        </w:rPr>
        <w:t>0</w:t>
      </w:r>
      <w:r w:rsidR="00BE598E">
        <w:rPr>
          <w:szCs w:val="24"/>
          <w:lang w:val="bg-BG"/>
        </w:rPr>
        <w:t>5</w:t>
      </w:r>
      <w:r w:rsidRPr="003E5989">
        <w:rPr>
          <w:szCs w:val="24"/>
          <w:lang w:val="bg-BG"/>
        </w:rPr>
        <w:t>.</w:t>
      </w:r>
      <w:r w:rsidR="00BE598E" w:rsidRPr="003E5989">
        <w:rPr>
          <w:szCs w:val="24"/>
          <w:lang w:val="bg-BG"/>
        </w:rPr>
        <w:t>201</w:t>
      </w:r>
      <w:r w:rsidR="00BE598E">
        <w:rPr>
          <w:szCs w:val="24"/>
          <w:lang w:val="bg-BG"/>
        </w:rPr>
        <w:t xml:space="preserve">8 </w:t>
      </w:r>
      <w:r w:rsidR="00BE598E" w:rsidRPr="003E5989">
        <w:rPr>
          <w:szCs w:val="24"/>
          <w:lang w:val="bg-BG"/>
        </w:rPr>
        <w:t>г</w:t>
      </w:r>
      <w:r w:rsidRPr="003E5989">
        <w:rPr>
          <w:szCs w:val="24"/>
          <w:lang w:val="bg-BG"/>
        </w:rPr>
        <w:t>. на Министерство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6EEAC3D5" w14:textId="77777777" w:rsidR="00654870" w:rsidRPr="003E5989" w:rsidRDefault="00244E1B" w:rsidP="003F4843">
      <w:pPr>
        <w:pStyle w:val="Text1"/>
        <w:ind w:left="709" w:hanging="283"/>
        <w:jc w:val="both"/>
        <w:rPr>
          <w:szCs w:val="24"/>
          <w:lang w:val="bg-BG"/>
        </w:rPr>
      </w:pPr>
      <w:r w:rsidRPr="003E5989">
        <w:rPr>
          <w:szCs w:val="24"/>
          <w:lang w:val="bg-BG"/>
        </w:rPr>
        <w:t>-   Указанията на Министерство на финансите за третиране на данъка върху добавената стойност като допустим разход при изпълнение на проекти за оперативните програми, съфинансирани от ЕФРР, ЕСФ, Кохезионния фонд на ЕС и от ЕФМДР, за финансовата рамка 2014-2020 г.</w:t>
      </w:r>
      <w:r w:rsidR="006F42E0" w:rsidRPr="003E5989">
        <w:rPr>
          <w:szCs w:val="24"/>
          <w:lang w:val="bg-BG"/>
        </w:rPr>
        <w:t xml:space="preserve"> </w:t>
      </w:r>
    </w:p>
    <w:p w14:paraId="6F27D003" w14:textId="7E54737A" w:rsidR="00750252" w:rsidRDefault="00654870" w:rsidP="00A15A4E">
      <w:pPr>
        <w:pStyle w:val="Text1"/>
        <w:numPr>
          <w:ilvl w:val="0"/>
          <w:numId w:val="12"/>
        </w:numPr>
        <w:spacing w:after="0"/>
        <w:jc w:val="both"/>
        <w:rPr>
          <w:szCs w:val="24"/>
          <w:lang w:val="bg-BG"/>
        </w:rPr>
      </w:pPr>
      <w:r w:rsidRPr="00BE598E">
        <w:rPr>
          <w:szCs w:val="24"/>
          <w:lang w:val="bg-BG"/>
        </w:rPr>
        <w:t xml:space="preserve">Ръководство на бенефициента за изпълнение и управление на проекти по процедура </w:t>
      </w:r>
      <w:r w:rsidR="00BE598E">
        <w:rPr>
          <w:szCs w:val="24"/>
          <w:lang w:val="bg-BG"/>
        </w:rPr>
        <w:t>„</w:t>
      </w:r>
      <w:r w:rsidR="00BE598E" w:rsidRPr="00BE598E">
        <w:rPr>
          <w:szCs w:val="24"/>
          <w:lang w:val="bg-BG"/>
        </w:rPr>
        <w:t>ПОДКРЕПА ЗА УСТОЙЧИВ БИЗНЕС</w:t>
      </w:r>
      <w:r w:rsidR="00BE598E">
        <w:rPr>
          <w:szCs w:val="24"/>
          <w:lang w:val="bg-BG"/>
        </w:rPr>
        <w:t>“</w:t>
      </w:r>
      <w:r w:rsidR="00A15A4E">
        <w:rPr>
          <w:szCs w:val="24"/>
          <w:lang w:val="bg-BG"/>
        </w:rPr>
        <w:t xml:space="preserve"> </w:t>
      </w:r>
      <w:r w:rsidRPr="00BE598E">
        <w:rPr>
          <w:szCs w:val="24"/>
          <w:lang w:val="bg-BG"/>
        </w:rPr>
        <w:t>на ОП РЧР</w:t>
      </w:r>
      <w:r w:rsidR="00BE598E">
        <w:rPr>
          <w:szCs w:val="24"/>
          <w:lang w:val="bg-BG"/>
        </w:rPr>
        <w:t xml:space="preserve"> </w:t>
      </w:r>
    </w:p>
    <w:p w14:paraId="08DF1898" w14:textId="77777777" w:rsidR="00031F02" w:rsidRPr="00BE598E" w:rsidRDefault="00031F02" w:rsidP="00DC5C8A">
      <w:pPr>
        <w:pStyle w:val="Text1"/>
        <w:spacing w:after="0"/>
        <w:ind w:left="720"/>
        <w:jc w:val="both"/>
        <w:rPr>
          <w:szCs w:val="24"/>
          <w:lang w:val="bg-BG"/>
        </w:rPr>
      </w:pPr>
    </w:p>
    <w:p w14:paraId="5366C5B9" w14:textId="77777777" w:rsidR="00987D9C" w:rsidRPr="003E5989" w:rsidRDefault="00987D9C" w:rsidP="00987D9C">
      <w:pPr>
        <w:numPr>
          <w:ilvl w:val="0"/>
          <w:numId w:val="12"/>
        </w:numPr>
        <w:rPr>
          <w:szCs w:val="24"/>
          <w:lang w:val="bg-BG"/>
        </w:rPr>
      </w:pPr>
      <w:r w:rsidRPr="003E5989">
        <w:rPr>
          <w:szCs w:val="24"/>
          <w:lang w:val="bg-BG"/>
        </w:rPr>
        <w:t>Единен наръчник на бенефициента за прилагане на правилата за информация и комуникация 2014-2020, публикуван на интернет страницата на Управляващия орган</w:t>
      </w:r>
      <w:r w:rsidR="00B72755" w:rsidRPr="003E5989">
        <w:rPr>
          <w:szCs w:val="24"/>
          <w:lang w:val="bg-BG"/>
        </w:rPr>
        <w:t>.</w:t>
      </w:r>
    </w:p>
    <w:p w14:paraId="28BC1EF4" w14:textId="77777777" w:rsidR="00FF6631" w:rsidRPr="003E5989" w:rsidRDefault="00FF6631" w:rsidP="00FF6631">
      <w:pPr>
        <w:pStyle w:val="Text1"/>
        <w:spacing w:after="0"/>
        <w:ind w:left="0"/>
        <w:jc w:val="both"/>
        <w:rPr>
          <w:szCs w:val="24"/>
          <w:lang w:val="bg-BG"/>
        </w:rPr>
      </w:pPr>
    </w:p>
    <w:p w14:paraId="53FC3AD3" w14:textId="6B63C94A" w:rsidR="00910D09" w:rsidRPr="003E5989" w:rsidRDefault="002407B4" w:rsidP="00C737B8">
      <w:pPr>
        <w:pStyle w:val="Text1"/>
        <w:spacing w:after="0"/>
        <w:ind w:left="567" w:hanging="567"/>
        <w:jc w:val="both"/>
        <w:rPr>
          <w:szCs w:val="24"/>
          <w:lang w:val="bg-BG"/>
        </w:rPr>
      </w:pPr>
      <w:r w:rsidRPr="003E5989">
        <w:rPr>
          <w:szCs w:val="24"/>
          <w:lang w:val="bg-BG"/>
        </w:rPr>
        <w:t>3.22</w:t>
      </w:r>
      <w:r w:rsidR="00375E5E" w:rsidRPr="003E5989">
        <w:rPr>
          <w:szCs w:val="24"/>
          <w:lang w:val="bg-BG"/>
        </w:rPr>
        <w:tab/>
      </w:r>
      <w:r w:rsidR="00C737B8" w:rsidRPr="003E5989">
        <w:rPr>
          <w:szCs w:val="24"/>
          <w:lang w:val="bg-BG"/>
        </w:rPr>
        <w:t xml:space="preserve">При изпълнението на </w:t>
      </w:r>
      <w:r w:rsidR="00E36C44" w:rsidRPr="003E5989">
        <w:rPr>
          <w:szCs w:val="24"/>
          <w:lang w:val="bg-BG"/>
        </w:rPr>
        <w:t>Д</w:t>
      </w:r>
      <w:r w:rsidR="00A14677" w:rsidRPr="003E5989">
        <w:rPr>
          <w:szCs w:val="24"/>
          <w:lang w:val="bg-BG"/>
        </w:rPr>
        <w:t xml:space="preserve">оговора </w:t>
      </w:r>
      <w:r w:rsidR="00C737B8" w:rsidRPr="003E5989">
        <w:rPr>
          <w:szCs w:val="24"/>
          <w:lang w:val="bg-BG"/>
        </w:rPr>
        <w:t>и съставянето на документацията към него</w:t>
      </w:r>
      <w:r w:rsidR="00375E5E" w:rsidRPr="003E5989">
        <w:rPr>
          <w:szCs w:val="24"/>
          <w:lang w:val="bg-BG"/>
        </w:rPr>
        <w:t>,</w:t>
      </w:r>
      <w:r w:rsidR="00C737B8" w:rsidRPr="003E5989">
        <w:rPr>
          <w:szCs w:val="24"/>
          <w:lang w:val="bg-BG"/>
        </w:rPr>
        <w:t xml:space="preserve"> </w:t>
      </w:r>
      <w:r w:rsidR="00375E5E" w:rsidRPr="003E5989">
        <w:rPr>
          <w:szCs w:val="24"/>
          <w:lang w:val="bg-BG"/>
        </w:rPr>
        <w:t>Конкретният бенефициент</w:t>
      </w:r>
      <w:r w:rsidR="00C737B8" w:rsidRPr="003E5989">
        <w:rPr>
          <w:szCs w:val="24"/>
          <w:lang w:val="bg-BG"/>
        </w:rPr>
        <w:t xml:space="preserve"> прилага образците към Ръководството на бенефициента</w:t>
      </w:r>
      <w:r w:rsidR="00C10EA6" w:rsidRPr="003E5989">
        <w:rPr>
          <w:lang w:val="bg-BG"/>
        </w:rPr>
        <w:t xml:space="preserve"> </w:t>
      </w:r>
      <w:r w:rsidR="00C10EA6" w:rsidRPr="003E5989">
        <w:rPr>
          <w:szCs w:val="24"/>
          <w:lang w:val="bg-BG"/>
        </w:rPr>
        <w:t>и ги представя чрез ИСУН 2020</w:t>
      </w:r>
      <w:r w:rsidR="00C737B8" w:rsidRPr="003E5989">
        <w:rPr>
          <w:szCs w:val="24"/>
          <w:lang w:val="bg-BG"/>
        </w:rPr>
        <w:t>. Представянето на док</w:t>
      </w:r>
      <w:r w:rsidR="00375E5E" w:rsidRPr="003E5989">
        <w:rPr>
          <w:szCs w:val="24"/>
          <w:lang w:val="bg-BG"/>
        </w:rPr>
        <w:t xml:space="preserve">ументи и информация във формат </w:t>
      </w:r>
      <w:r w:rsidR="00C737B8" w:rsidRPr="003E5989">
        <w:rPr>
          <w:szCs w:val="24"/>
          <w:lang w:val="bg-BG"/>
        </w:rPr>
        <w:t>различен от задължителните образци</w:t>
      </w:r>
      <w:r w:rsidR="00375E5E" w:rsidRPr="003E5989">
        <w:rPr>
          <w:szCs w:val="24"/>
          <w:lang w:val="bg-BG"/>
        </w:rPr>
        <w:t>,</w:t>
      </w:r>
      <w:r w:rsidR="00C737B8" w:rsidRPr="003E5989">
        <w:rPr>
          <w:szCs w:val="24"/>
          <w:lang w:val="bg-BG"/>
        </w:rPr>
        <w:t xml:space="preserve"> </w:t>
      </w:r>
      <w:r w:rsidR="00B10DDA" w:rsidRPr="003E5989">
        <w:rPr>
          <w:szCs w:val="24"/>
          <w:lang w:val="bg-BG"/>
        </w:rPr>
        <w:t>може да доведе</w:t>
      </w:r>
      <w:r w:rsidR="00C737B8" w:rsidRPr="003E5989">
        <w:rPr>
          <w:szCs w:val="24"/>
          <w:lang w:val="bg-BG"/>
        </w:rPr>
        <w:t xml:space="preserve"> до неразглеждането им от </w:t>
      </w:r>
      <w:r w:rsidR="00735699" w:rsidRPr="003E5989">
        <w:rPr>
          <w:szCs w:val="24"/>
          <w:lang w:val="bg-BG"/>
        </w:rPr>
        <w:t>Управляващ</w:t>
      </w:r>
      <w:r w:rsidR="00C737B8" w:rsidRPr="003E5989">
        <w:rPr>
          <w:szCs w:val="24"/>
          <w:lang w:val="bg-BG"/>
        </w:rPr>
        <w:t xml:space="preserve">ия орган и връщането им за корекция. </w:t>
      </w:r>
      <w:r w:rsidRPr="003E5989">
        <w:rPr>
          <w:szCs w:val="24"/>
          <w:lang w:val="bg-BG"/>
        </w:rPr>
        <w:t>В случай на връщане</w:t>
      </w:r>
      <w:r w:rsidR="00F740FC">
        <w:rPr>
          <w:szCs w:val="24"/>
          <w:lang w:val="bg-BG"/>
        </w:rPr>
        <w:t>,</w:t>
      </w:r>
      <w:r w:rsidRPr="003E5989">
        <w:rPr>
          <w:szCs w:val="24"/>
          <w:lang w:val="bg-BG"/>
        </w:rPr>
        <w:t xml:space="preserve"> сроковете по разглеждането на тези документи спират да текат до повторното им </w:t>
      </w:r>
      <w:r w:rsidRPr="003E5989">
        <w:rPr>
          <w:szCs w:val="24"/>
          <w:lang w:val="bg-BG"/>
        </w:rPr>
        <w:lastRenderedPageBreak/>
        <w:t>подаване от страна на Бенефициента на данните в утвърдения образец, но не повече от един месец.</w:t>
      </w:r>
    </w:p>
    <w:p w14:paraId="0E6995BC" w14:textId="77777777" w:rsidR="002407B4" w:rsidRPr="003E5989" w:rsidRDefault="002407B4" w:rsidP="00C737B8">
      <w:pPr>
        <w:pStyle w:val="Text1"/>
        <w:spacing w:after="0"/>
        <w:ind w:left="567" w:hanging="567"/>
        <w:jc w:val="both"/>
        <w:rPr>
          <w:szCs w:val="24"/>
          <w:lang w:val="bg-BG"/>
        </w:rPr>
      </w:pPr>
    </w:p>
    <w:p w14:paraId="03A2020D" w14:textId="77777777" w:rsidR="00794282" w:rsidRPr="003E5989" w:rsidRDefault="00794282" w:rsidP="00794282">
      <w:pPr>
        <w:tabs>
          <w:tab w:val="left" w:pos="567"/>
        </w:tabs>
        <w:autoSpaceDE w:val="0"/>
        <w:autoSpaceDN w:val="0"/>
        <w:adjustRightInd w:val="0"/>
        <w:ind w:left="567" w:hanging="567"/>
        <w:jc w:val="both"/>
        <w:rPr>
          <w:lang w:val="bg-BG" w:eastAsia="bg-BG"/>
        </w:rPr>
      </w:pPr>
      <w:r w:rsidRPr="003E5989">
        <w:rPr>
          <w:lang w:val="bg-BG" w:eastAsia="bg-BG"/>
        </w:rPr>
        <w:t xml:space="preserve">3.23. </w:t>
      </w:r>
      <w:r w:rsidRPr="003E5989">
        <w:rPr>
          <w:lang w:val="bg-BG" w:eastAsia="bg-BG"/>
        </w:rPr>
        <w:tab/>
        <w:t>Конкретният бенефициент дава своето съгласие компетентният орган по приходите (по месторегистрация на бенефициента) да предоставя информация за Конкретния бенефициент на Управляващия орган и/или на Сертифициращия орган при поискване.</w:t>
      </w:r>
    </w:p>
    <w:p w14:paraId="79355B66" w14:textId="77777777" w:rsidR="00794282" w:rsidRPr="003E5989" w:rsidRDefault="00794282" w:rsidP="00C737B8">
      <w:pPr>
        <w:pStyle w:val="Text1"/>
        <w:spacing w:after="0"/>
        <w:ind w:left="567" w:hanging="567"/>
        <w:jc w:val="both"/>
        <w:rPr>
          <w:szCs w:val="24"/>
          <w:lang w:val="bg-BG"/>
        </w:rPr>
      </w:pPr>
    </w:p>
    <w:p w14:paraId="0F005E7B" w14:textId="77777777" w:rsidR="00794282" w:rsidRPr="003E5989" w:rsidRDefault="00794282" w:rsidP="00794282">
      <w:pPr>
        <w:ind w:left="567" w:hanging="567"/>
        <w:jc w:val="both"/>
        <w:rPr>
          <w:szCs w:val="24"/>
          <w:lang w:val="bg-BG" w:eastAsia="en-GB"/>
        </w:rPr>
      </w:pPr>
      <w:r w:rsidRPr="003E5989">
        <w:rPr>
          <w:b/>
          <w:szCs w:val="24"/>
          <w:lang w:val="bg-BG" w:eastAsia="en-GB"/>
        </w:rPr>
        <w:t>Общи задължения</w:t>
      </w:r>
    </w:p>
    <w:p w14:paraId="1C354311" w14:textId="77777777" w:rsidR="00794282" w:rsidRPr="003E5989" w:rsidRDefault="00794282" w:rsidP="00794282">
      <w:pPr>
        <w:ind w:left="567" w:hanging="567"/>
        <w:jc w:val="both"/>
        <w:rPr>
          <w:szCs w:val="24"/>
          <w:lang w:val="bg-BG" w:eastAsia="bg-BG"/>
        </w:rPr>
      </w:pPr>
    </w:p>
    <w:p w14:paraId="425AA75C" w14:textId="77777777" w:rsidR="00794282" w:rsidRPr="003E5989" w:rsidRDefault="005E6A66" w:rsidP="00794282">
      <w:pPr>
        <w:spacing w:after="240"/>
        <w:ind w:left="720" w:hanging="720"/>
        <w:jc w:val="both"/>
        <w:rPr>
          <w:szCs w:val="24"/>
          <w:lang w:val="bg-BG" w:eastAsia="en-GB"/>
        </w:rPr>
      </w:pPr>
      <w:r w:rsidRPr="003E5989">
        <w:rPr>
          <w:szCs w:val="24"/>
          <w:lang w:val="bg-BG" w:eastAsia="en-GB"/>
        </w:rPr>
        <w:t>3.24</w:t>
      </w:r>
      <w:r w:rsidR="00794282" w:rsidRPr="003E5989">
        <w:rPr>
          <w:szCs w:val="24"/>
          <w:lang w:val="bg-BG" w:eastAsia="en-GB"/>
        </w:rPr>
        <w:t xml:space="preserve">. </w:t>
      </w:r>
      <w:r w:rsidR="00794282" w:rsidRPr="003E5989">
        <w:rPr>
          <w:szCs w:val="24"/>
          <w:lang w:val="bg-BG" w:eastAsia="en-GB"/>
        </w:rPr>
        <w:tab/>
        <w:t xml:space="preserve">Конкретният бенефициент е длъжен да изпълни </w:t>
      </w:r>
      <w:r w:rsidR="00A03E3E" w:rsidRPr="003E5989">
        <w:rPr>
          <w:szCs w:val="24"/>
          <w:lang w:val="bg-BG" w:eastAsia="en-GB"/>
        </w:rPr>
        <w:t>поетите ангажименти</w:t>
      </w:r>
      <w:r w:rsidR="00794282" w:rsidRPr="003E5989">
        <w:rPr>
          <w:szCs w:val="24"/>
          <w:lang w:val="bg-BG" w:eastAsia="en-GB"/>
        </w:rPr>
        <w:t xml:space="preserve">, съобразно </w:t>
      </w:r>
      <w:r w:rsidR="00A03E3E" w:rsidRPr="003E5989">
        <w:rPr>
          <w:szCs w:val="24"/>
          <w:lang w:val="bg-BG" w:eastAsia="en-GB"/>
        </w:rPr>
        <w:t>сключения договор</w:t>
      </w:r>
      <w:r w:rsidR="00794282" w:rsidRPr="003E5989">
        <w:rPr>
          <w:szCs w:val="24"/>
          <w:lang w:val="bg-BG" w:eastAsia="en-GB"/>
        </w:rPr>
        <w:t xml:space="preserve"> и с оглед изпълнение на предвидените в </w:t>
      </w:r>
      <w:r w:rsidR="00A03E3E" w:rsidRPr="003E5989">
        <w:rPr>
          <w:szCs w:val="24"/>
          <w:lang w:val="bg-BG" w:eastAsia="en-GB"/>
        </w:rPr>
        <w:t>проекта</w:t>
      </w:r>
      <w:r w:rsidR="00794282" w:rsidRPr="003E5989">
        <w:rPr>
          <w:szCs w:val="24"/>
          <w:lang w:val="bg-BG" w:eastAsia="en-GB"/>
        </w:rPr>
        <w:t xml:space="preserve"> цели.</w:t>
      </w:r>
    </w:p>
    <w:p w14:paraId="2AD35980" w14:textId="77777777" w:rsidR="00794282" w:rsidRPr="003E5989" w:rsidRDefault="0035332E" w:rsidP="00794282">
      <w:pPr>
        <w:spacing w:after="240"/>
        <w:ind w:left="720" w:hanging="720"/>
        <w:jc w:val="both"/>
        <w:rPr>
          <w:szCs w:val="24"/>
          <w:lang w:val="bg-BG" w:eastAsia="en-GB"/>
        </w:rPr>
      </w:pPr>
      <w:r w:rsidRPr="003E5989">
        <w:rPr>
          <w:szCs w:val="24"/>
          <w:lang w:val="bg-BG" w:eastAsia="en-GB"/>
        </w:rPr>
        <w:t>3.25</w:t>
      </w:r>
      <w:r w:rsidR="00794282" w:rsidRPr="003E5989">
        <w:rPr>
          <w:szCs w:val="24"/>
          <w:lang w:val="bg-BG" w:eastAsia="en-GB"/>
        </w:rPr>
        <w:t>.</w:t>
      </w:r>
      <w:r w:rsidR="00794282" w:rsidRPr="003E5989">
        <w:rPr>
          <w:szCs w:val="24"/>
          <w:lang w:val="bg-BG" w:eastAsia="en-GB"/>
        </w:rPr>
        <w:tab/>
        <w:t xml:space="preserve">Конкретният бенефициент изпълнява </w:t>
      </w:r>
      <w:r w:rsidRPr="003E5989">
        <w:rPr>
          <w:szCs w:val="24"/>
          <w:lang w:val="bg-BG" w:eastAsia="en-GB"/>
        </w:rPr>
        <w:t xml:space="preserve">договора </w:t>
      </w:r>
      <w:r w:rsidR="00794282" w:rsidRPr="003E5989">
        <w:rPr>
          <w:szCs w:val="24"/>
          <w:lang w:val="bg-BG" w:eastAsia="en-GB"/>
        </w:rPr>
        <w:t xml:space="preserve">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w:t>
      </w:r>
      <w:r w:rsidRPr="003E5989">
        <w:rPr>
          <w:szCs w:val="24"/>
          <w:lang w:val="bg-BG" w:eastAsia="en-GB"/>
        </w:rPr>
        <w:t>с</w:t>
      </w:r>
      <w:r w:rsidR="00794282" w:rsidRPr="003E5989">
        <w:rPr>
          <w:szCs w:val="24"/>
          <w:lang w:val="bg-BG" w:eastAsia="en-GB"/>
        </w:rPr>
        <w:t xml:space="preserve"> </w:t>
      </w:r>
      <w:r w:rsidRPr="003E5989">
        <w:rPr>
          <w:szCs w:val="24"/>
          <w:lang w:val="bg-BG" w:eastAsia="en-GB"/>
        </w:rPr>
        <w:t>настоящия договор</w:t>
      </w:r>
      <w:r w:rsidR="00794282" w:rsidRPr="003E5989">
        <w:rPr>
          <w:szCs w:val="24"/>
          <w:lang w:val="bg-BG" w:eastAsia="en-GB"/>
        </w:rPr>
        <w:t xml:space="preserve">. </w:t>
      </w:r>
    </w:p>
    <w:p w14:paraId="091D5E9E" w14:textId="77777777" w:rsidR="00794282" w:rsidRPr="003E5989" w:rsidRDefault="0035332E" w:rsidP="00794282">
      <w:pPr>
        <w:spacing w:after="240"/>
        <w:ind w:left="720" w:hanging="720"/>
        <w:jc w:val="both"/>
        <w:rPr>
          <w:szCs w:val="24"/>
          <w:lang w:val="bg-BG" w:eastAsia="en-GB"/>
        </w:rPr>
      </w:pPr>
      <w:r w:rsidRPr="003E5989">
        <w:rPr>
          <w:szCs w:val="24"/>
          <w:lang w:val="bg-BG" w:eastAsia="en-GB"/>
        </w:rPr>
        <w:t>3.26</w:t>
      </w:r>
      <w:r w:rsidR="00794282" w:rsidRPr="003E5989">
        <w:rPr>
          <w:szCs w:val="24"/>
          <w:lang w:val="bg-BG" w:eastAsia="en-GB"/>
        </w:rPr>
        <w:t>.</w:t>
      </w:r>
      <w:r w:rsidR="00794282" w:rsidRPr="003E5989">
        <w:rPr>
          <w:szCs w:val="24"/>
          <w:lang w:val="bg-BG" w:eastAsia="en-GB"/>
        </w:rPr>
        <w:tab/>
        <w:t xml:space="preserve">За тази цел Конкретният бенефициент осигурява всички финансови, човешки и материални ресурси, необходими за пълното и точно изпълнение на </w:t>
      </w:r>
      <w:r w:rsidRPr="003E5989">
        <w:rPr>
          <w:szCs w:val="24"/>
          <w:lang w:val="bg-BG" w:eastAsia="en-GB"/>
        </w:rPr>
        <w:t>договора</w:t>
      </w:r>
      <w:r w:rsidR="00794282" w:rsidRPr="003E5989">
        <w:rPr>
          <w:szCs w:val="24"/>
          <w:lang w:val="bg-BG" w:eastAsia="en-GB"/>
        </w:rPr>
        <w:t xml:space="preserve"> и предвидените в описанието на проекта дейности.</w:t>
      </w:r>
    </w:p>
    <w:p w14:paraId="46C38214" w14:textId="0A9B0463" w:rsidR="00794282" w:rsidRPr="003E5989" w:rsidRDefault="00964019" w:rsidP="00794282">
      <w:pPr>
        <w:tabs>
          <w:tab w:val="left" w:pos="2161"/>
        </w:tabs>
        <w:spacing w:after="240"/>
        <w:ind w:left="709" w:hanging="709"/>
        <w:jc w:val="both"/>
        <w:rPr>
          <w:lang w:val="bg-BG" w:eastAsia="en-GB"/>
        </w:rPr>
      </w:pPr>
      <w:r w:rsidRPr="003E5989">
        <w:rPr>
          <w:szCs w:val="24"/>
          <w:lang w:val="bg-BG" w:eastAsia="en-GB"/>
        </w:rPr>
        <w:t>3.27</w:t>
      </w:r>
      <w:r w:rsidR="00794282" w:rsidRPr="003E5989">
        <w:rPr>
          <w:szCs w:val="24"/>
          <w:lang w:val="bg-BG" w:eastAsia="en-GB"/>
        </w:rPr>
        <w:t xml:space="preserve">. </w:t>
      </w:r>
      <w:r w:rsidR="00794282" w:rsidRPr="003E5989">
        <w:rPr>
          <w:szCs w:val="24"/>
          <w:lang w:val="bg-BG" w:eastAsia="en-GB"/>
        </w:rPr>
        <w:tab/>
      </w:r>
      <w:r w:rsidR="00794282" w:rsidRPr="003E5989">
        <w:rPr>
          <w:lang w:val="bg-BG" w:eastAsia="en-GB"/>
        </w:rPr>
        <w:t>Конкретният бенефициент изпълнява задълженията си самостоятелно</w:t>
      </w:r>
      <w:r w:rsidR="00BE598E">
        <w:rPr>
          <w:lang w:val="bg-BG" w:eastAsia="en-GB"/>
        </w:rPr>
        <w:t>.</w:t>
      </w:r>
      <w:r w:rsidR="00794282" w:rsidRPr="003E5989">
        <w:rPr>
          <w:lang w:val="bg-BG" w:eastAsia="en-GB"/>
        </w:rPr>
        <w:t xml:space="preserve"> </w:t>
      </w:r>
    </w:p>
    <w:p w14:paraId="2F7259BF" w14:textId="77777777" w:rsidR="00794282" w:rsidRPr="00933895" w:rsidRDefault="00DD2D8C" w:rsidP="00794282">
      <w:pPr>
        <w:spacing w:after="240"/>
        <w:ind w:left="709" w:hanging="709"/>
        <w:jc w:val="both"/>
        <w:rPr>
          <w:szCs w:val="24"/>
          <w:lang w:val="bg-BG" w:eastAsia="en-GB"/>
        </w:rPr>
      </w:pPr>
      <w:r w:rsidRPr="00933895">
        <w:rPr>
          <w:szCs w:val="24"/>
          <w:lang w:val="bg-BG" w:eastAsia="en-GB"/>
        </w:rPr>
        <w:t>3.28</w:t>
      </w:r>
      <w:r w:rsidR="00794282" w:rsidRPr="00933895">
        <w:rPr>
          <w:szCs w:val="24"/>
          <w:lang w:val="bg-BG" w:eastAsia="en-GB"/>
        </w:rPr>
        <w:t xml:space="preserve">. </w:t>
      </w:r>
      <w:r w:rsidR="00794282" w:rsidRPr="00933895">
        <w:rPr>
          <w:szCs w:val="24"/>
          <w:lang w:val="bg-BG" w:eastAsia="en-GB"/>
        </w:rPr>
        <w:tab/>
        <w:t>Конкретният бенефициент има право да сключва договори с изпълнители ако осъществяването естеството на проекта изисква това. За тези случаи Конкретният бенефициент се задължава да прилага процедурите за определяне на изпълнител/и съгласно глава четвърта от ЗУСЕСИФ</w:t>
      </w:r>
      <w:r w:rsidR="00974F9B" w:rsidRPr="00933895">
        <w:rPr>
          <w:szCs w:val="24"/>
          <w:lang w:val="bg-BG" w:eastAsia="en-GB"/>
        </w:rPr>
        <w:t>, ПМС 160/1.07.2016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794282" w:rsidRPr="00933895">
        <w:rPr>
          <w:szCs w:val="24"/>
          <w:lang w:val="bg-BG" w:eastAsia="en-GB"/>
        </w:rPr>
        <w:t xml:space="preserve"> или Закона за обществените поръчки и подзаконовите нормативни актове по прилагането му в случаите, когато се явява възложител по смисъла на Закона за обществените поръчки.</w:t>
      </w:r>
    </w:p>
    <w:p w14:paraId="50E9D0FF" w14:textId="77777777" w:rsidR="00794282" w:rsidRPr="00933895" w:rsidRDefault="005207C4" w:rsidP="00794282">
      <w:pPr>
        <w:spacing w:after="240"/>
        <w:ind w:left="709" w:hanging="709"/>
        <w:jc w:val="both"/>
        <w:rPr>
          <w:szCs w:val="24"/>
          <w:lang w:val="bg-BG" w:eastAsia="en-GB"/>
        </w:rPr>
      </w:pPr>
      <w:r w:rsidRPr="00933895">
        <w:rPr>
          <w:szCs w:val="24"/>
          <w:lang w:val="bg-BG" w:eastAsia="en-GB"/>
        </w:rPr>
        <w:t xml:space="preserve">3.29.  </w:t>
      </w:r>
      <w:r w:rsidR="00794282" w:rsidRPr="00933895">
        <w:rPr>
          <w:szCs w:val="24"/>
          <w:lang w:val="bg-BG" w:eastAsia="en-GB"/>
        </w:rPr>
        <w:t>Конкретният бенефициент е длъжен  да сключи договорите с изпълнители при условията на чл. 39, ал. 4 ЗУСЕСИФ.</w:t>
      </w:r>
      <w:r w:rsidR="00F26DAE" w:rsidRPr="00933895">
        <w:rPr>
          <w:lang w:val="bg-BG"/>
        </w:rPr>
        <w:t xml:space="preserve"> </w:t>
      </w:r>
      <w:r w:rsidR="00F26DAE" w:rsidRPr="00933895">
        <w:rPr>
          <w:szCs w:val="24"/>
          <w:lang w:val="bg-BG" w:eastAsia="en-GB"/>
        </w:rPr>
        <w:t>Бенефициентът не включва в договорите с изпълнителите изисквания за минимална стойност на разходите, които да бъдат отчитани от него.</w:t>
      </w:r>
    </w:p>
    <w:p w14:paraId="3503B3F5" w14:textId="77777777" w:rsidR="00794282" w:rsidRPr="00933895" w:rsidRDefault="007A6794" w:rsidP="00794282">
      <w:pPr>
        <w:spacing w:after="240"/>
        <w:ind w:left="709" w:hanging="720"/>
        <w:jc w:val="both"/>
        <w:rPr>
          <w:szCs w:val="24"/>
          <w:lang w:val="bg-BG" w:eastAsia="en-GB"/>
        </w:rPr>
      </w:pPr>
      <w:r w:rsidRPr="00933895">
        <w:rPr>
          <w:szCs w:val="24"/>
          <w:lang w:val="bg-BG" w:eastAsia="en-GB"/>
        </w:rPr>
        <w:t>3.30</w:t>
      </w:r>
      <w:r w:rsidR="00794282" w:rsidRPr="00933895">
        <w:rPr>
          <w:szCs w:val="24"/>
          <w:lang w:val="bg-BG" w:eastAsia="en-GB"/>
        </w:rPr>
        <w:t>.</w:t>
      </w:r>
      <w:r w:rsidR="00794282" w:rsidRPr="00933895">
        <w:rPr>
          <w:szCs w:val="24"/>
          <w:lang w:val="bg-BG" w:eastAsia="en-GB"/>
        </w:rPr>
        <w:tab/>
        <w:t xml:space="preserve">Конкретният бенефициент и Управляващият орган са единствените страни (наричани за краткост “страните”) по </w:t>
      </w:r>
      <w:r w:rsidRPr="00933895">
        <w:rPr>
          <w:szCs w:val="24"/>
          <w:lang w:val="bg-BG" w:eastAsia="en-GB"/>
        </w:rPr>
        <w:t>договор</w:t>
      </w:r>
      <w:r w:rsidR="00794282" w:rsidRPr="00933895">
        <w:rPr>
          <w:szCs w:val="24"/>
          <w:lang w:val="bg-BG" w:eastAsia="en-GB"/>
        </w:rPr>
        <w:t xml:space="preserve">а. Управляващият орган не признава съществуването на правоотношение между него и партньорите или изпълнителите на Конкретния бенефициент. Само Конкретният бенефициент е отговорен пред Управляващия орган за изпълнението на </w:t>
      </w:r>
      <w:r w:rsidRPr="00933895">
        <w:rPr>
          <w:szCs w:val="24"/>
          <w:lang w:val="bg-BG" w:eastAsia="en-GB"/>
        </w:rPr>
        <w:t>договора</w:t>
      </w:r>
      <w:r w:rsidR="00794282" w:rsidRPr="00933895">
        <w:rPr>
          <w:szCs w:val="24"/>
          <w:lang w:val="bg-BG" w:eastAsia="en-GB"/>
        </w:rPr>
        <w:t xml:space="preserve">. </w:t>
      </w:r>
    </w:p>
    <w:p w14:paraId="6A1B985D" w14:textId="77777777" w:rsidR="00794282" w:rsidRPr="003E5989" w:rsidRDefault="00900624" w:rsidP="00794282">
      <w:pPr>
        <w:ind w:left="709" w:hanging="720"/>
        <w:jc w:val="both"/>
        <w:rPr>
          <w:szCs w:val="24"/>
          <w:lang w:val="bg-BG" w:eastAsia="en-GB"/>
        </w:rPr>
      </w:pPr>
      <w:r w:rsidRPr="00933895">
        <w:rPr>
          <w:szCs w:val="24"/>
          <w:lang w:val="bg-BG" w:eastAsia="en-GB"/>
        </w:rPr>
        <w:t>3.31</w:t>
      </w:r>
      <w:r w:rsidR="00794282" w:rsidRPr="00933895">
        <w:rPr>
          <w:szCs w:val="24"/>
          <w:lang w:val="bg-BG" w:eastAsia="en-GB"/>
        </w:rPr>
        <w:t xml:space="preserve">. </w:t>
      </w:r>
      <w:r w:rsidR="00794282" w:rsidRPr="00933895">
        <w:rPr>
          <w:szCs w:val="24"/>
          <w:lang w:val="bg-BG" w:eastAsia="en-GB"/>
        </w:rPr>
        <w:tab/>
        <w:t xml:space="preserve">Конкретният бенефициент гарантира, че условията, приложими към него по силата на </w:t>
      </w:r>
      <w:r w:rsidRPr="00933895">
        <w:rPr>
          <w:szCs w:val="24"/>
          <w:lang w:val="bg-BG" w:eastAsia="en-GB"/>
        </w:rPr>
        <w:t>членове</w:t>
      </w:r>
      <w:r w:rsidR="00794282" w:rsidRPr="00933895">
        <w:rPr>
          <w:szCs w:val="24"/>
          <w:lang w:val="bg-BG" w:eastAsia="en-GB"/>
        </w:rPr>
        <w:t xml:space="preserve"> </w:t>
      </w:r>
      <w:r w:rsidR="0098399D" w:rsidRPr="00933895">
        <w:rPr>
          <w:szCs w:val="24"/>
          <w:lang w:val="bg-BG" w:eastAsia="en-GB"/>
        </w:rPr>
        <w:t>3.24</w:t>
      </w:r>
      <w:r w:rsidR="00794282" w:rsidRPr="00933895">
        <w:rPr>
          <w:szCs w:val="24"/>
          <w:lang w:val="bg-BG" w:eastAsia="en-GB"/>
        </w:rPr>
        <w:t xml:space="preserve">, </w:t>
      </w:r>
      <w:r w:rsidR="0098399D" w:rsidRPr="00933895">
        <w:rPr>
          <w:szCs w:val="24"/>
          <w:lang w:val="bg-BG" w:eastAsia="en-GB"/>
        </w:rPr>
        <w:t>3.25</w:t>
      </w:r>
      <w:r w:rsidR="00794282" w:rsidRPr="00933895">
        <w:rPr>
          <w:szCs w:val="24"/>
          <w:lang w:val="bg-BG" w:eastAsia="en-GB"/>
        </w:rPr>
        <w:t xml:space="preserve">, </w:t>
      </w:r>
      <w:r w:rsidR="0053613C" w:rsidRPr="00933895">
        <w:rPr>
          <w:szCs w:val="24"/>
          <w:lang w:val="bg-BG" w:eastAsia="en-GB"/>
        </w:rPr>
        <w:t xml:space="preserve">3.26, </w:t>
      </w:r>
      <w:r w:rsidR="0098399D" w:rsidRPr="00933895">
        <w:rPr>
          <w:szCs w:val="24"/>
          <w:lang w:val="bg-BG" w:eastAsia="en-GB"/>
        </w:rPr>
        <w:t>3.37</w:t>
      </w:r>
      <w:r w:rsidR="00794282" w:rsidRPr="00933895">
        <w:rPr>
          <w:szCs w:val="24"/>
          <w:lang w:val="bg-BG" w:eastAsia="en-GB"/>
        </w:rPr>
        <w:t xml:space="preserve">, </w:t>
      </w:r>
      <w:r w:rsidR="0098399D" w:rsidRPr="00933895">
        <w:rPr>
          <w:szCs w:val="24"/>
          <w:lang w:val="bg-BG" w:eastAsia="en-GB"/>
        </w:rPr>
        <w:t>3.38</w:t>
      </w:r>
      <w:r w:rsidR="00794282" w:rsidRPr="00933895">
        <w:rPr>
          <w:szCs w:val="24"/>
          <w:lang w:val="bg-BG" w:eastAsia="en-GB"/>
        </w:rPr>
        <w:t xml:space="preserve">, </w:t>
      </w:r>
      <w:r w:rsidR="0098399D" w:rsidRPr="00933895">
        <w:rPr>
          <w:szCs w:val="24"/>
          <w:lang w:val="bg-BG" w:eastAsia="en-GB"/>
        </w:rPr>
        <w:t>3.39</w:t>
      </w:r>
      <w:r w:rsidR="00794282" w:rsidRPr="00933895">
        <w:rPr>
          <w:szCs w:val="24"/>
          <w:lang w:val="bg-BG" w:eastAsia="en-GB"/>
        </w:rPr>
        <w:t xml:space="preserve">, </w:t>
      </w:r>
      <w:r w:rsidR="0098399D" w:rsidRPr="00933895">
        <w:rPr>
          <w:szCs w:val="24"/>
          <w:lang w:val="bg-BG" w:eastAsia="en-GB"/>
        </w:rPr>
        <w:t>3.40</w:t>
      </w:r>
      <w:r w:rsidR="00794282" w:rsidRPr="00933895">
        <w:rPr>
          <w:szCs w:val="24"/>
          <w:lang w:val="bg-BG" w:eastAsia="en-GB"/>
        </w:rPr>
        <w:t xml:space="preserve">, </w:t>
      </w:r>
      <w:r w:rsidR="0098399D" w:rsidRPr="00933895">
        <w:rPr>
          <w:szCs w:val="24"/>
          <w:lang w:val="bg-BG" w:eastAsia="en-GB"/>
        </w:rPr>
        <w:t>3.41</w:t>
      </w:r>
      <w:r w:rsidR="00794282" w:rsidRPr="00933895">
        <w:rPr>
          <w:szCs w:val="24"/>
          <w:lang w:val="bg-BG" w:eastAsia="en-GB"/>
        </w:rPr>
        <w:t xml:space="preserve">, </w:t>
      </w:r>
      <w:r w:rsidR="0098399D" w:rsidRPr="00933895">
        <w:rPr>
          <w:szCs w:val="24"/>
          <w:lang w:val="bg-BG" w:eastAsia="en-GB"/>
        </w:rPr>
        <w:t>3.42</w:t>
      </w:r>
      <w:r w:rsidR="00794282" w:rsidRPr="00933895">
        <w:rPr>
          <w:szCs w:val="24"/>
          <w:lang w:val="bg-BG" w:eastAsia="en-GB"/>
        </w:rPr>
        <w:t xml:space="preserve">, </w:t>
      </w:r>
      <w:r w:rsidR="0098399D" w:rsidRPr="00933895">
        <w:rPr>
          <w:szCs w:val="24"/>
          <w:lang w:val="bg-BG" w:eastAsia="en-GB"/>
        </w:rPr>
        <w:t>3.43</w:t>
      </w:r>
      <w:r w:rsidR="00794282" w:rsidRPr="00933895">
        <w:rPr>
          <w:szCs w:val="24"/>
          <w:lang w:val="bg-BG" w:eastAsia="en-GB"/>
        </w:rPr>
        <w:t xml:space="preserve">, </w:t>
      </w:r>
      <w:r w:rsidR="0098399D" w:rsidRPr="00933895">
        <w:rPr>
          <w:szCs w:val="24"/>
          <w:lang w:val="bg-BG" w:eastAsia="en-GB"/>
        </w:rPr>
        <w:t>3.44</w:t>
      </w:r>
      <w:r w:rsidR="00794282" w:rsidRPr="00933895">
        <w:rPr>
          <w:szCs w:val="24"/>
          <w:lang w:val="bg-BG" w:eastAsia="en-GB"/>
        </w:rPr>
        <w:t xml:space="preserve">, </w:t>
      </w:r>
      <w:r w:rsidR="0098399D" w:rsidRPr="00933895">
        <w:rPr>
          <w:szCs w:val="24"/>
          <w:lang w:val="bg-BG" w:eastAsia="en-GB"/>
        </w:rPr>
        <w:t>3.45</w:t>
      </w:r>
      <w:r w:rsidR="00794282" w:rsidRPr="00933895">
        <w:rPr>
          <w:szCs w:val="24"/>
          <w:lang w:val="bg-BG" w:eastAsia="en-GB"/>
        </w:rPr>
        <w:t xml:space="preserve">, </w:t>
      </w:r>
      <w:r w:rsidR="0098399D" w:rsidRPr="00933895">
        <w:rPr>
          <w:szCs w:val="24"/>
          <w:lang w:val="bg-BG" w:eastAsia="en-GB"/>
        </w:rPr>
        <w:t>3.46</w:t>
      </w:r>
      <w:r w:rsidR="00794282" w:rsidRPr="00933895">
        <w:rPr>
          <w:szCs w:val="24"/>
          <w:lang w:val="bg-BG" w:eastAsia="en-GB"/>
        </w:rPr>
        <w:t xml:space="preserve">, </w:t>
      </w:r>
      <w:r w:rsidR="0098399D" w:rsidRPr="00933895">
        <w:rPr>
          <w:szCs w:val="24"/>
          <w:lang w:val="bg-BG" w:eastAsia="en-GB"/>
        </w:rPr>
        <w:lastRenderedPageBreak/>
        <w:t>3.48</w:t>
      </w:r>
      <w:r w:rsidR="00794282" w:rsidRPr="00933895">
        <w:rPr>
          <w:szCs w:val="24"/>
          <w:lang w:val="bg-BG" w:eastAsia="en-GB"/>
        </w:rPr>
        <w:t xml:space="preserve">, </w:t>
      </w:r>
      <w:r w:rsidR="0098399D" w:rsidRPr="00933895">
        <w:rPr>
          <w:szCs w:val="24"/>
          <w:lang w:val="bg-BG" w:eastAsia="en-GB"/>
        </w:rPr>
        <w:t>3.65</w:t>
      </w:r>
      <w:r w:rsidR="00794282" w:rsidRPr="00933895">
        <w:rPr>
          <w:szCs w:val="24"/>
          <w:lang w:val="bg-BG" w:eastAsia="en-GB"/>
        </w:rPr>
        <w:t xml:space="preserve">, </w:t>
      </w:r>
      <w:r w:rsidR="0098399D" w:rsidRPr="00933895">
        <w:rPr>
          <w:szCs w:val="24"/>
          <w:lang w:val="bg-BG" w:eastAsia="en-GB"/>
        </w:rPr>
        <w:t>3.66</w:t>
      </w:r>
      <w:r w:rsidR="00794282" w:rsidRPr="00933895">
        <w:rPr>
          <w:szCs w:val="24"/>
          <w:lang w:val="bg-BG" w:eastAsia="en-GB"/>
        </w:rPr>
        <w:t xml:space="preserve">, </w:t>
      </w:r>
      <w:r w:rsidR="0098399D" w:rsidRPr="00933895">
        <w:rPr>
          <w:szCs w:val="24"/>
          <w:lang w:val="bg-BG" w:eastAsia="en-GB"/>
        </w:rPr>
        <w:t>3.67</w:t>
      </w:r>
      <w:r w:rsidR="00794282" w:rsidRPr="00933895">
        <w:rPr>
          <w:szCs w:val="24"/>
          <w:lang w:val="bg-BG" w:eastAsia="en-GB"/>
        </w:rPr>
        <w:t xml:space="preserve">, </w:t>
      </w:r>
      <w:r w:rsidR="0098399D" w:rsidRPr="00933895">
        <w:rPr>
          <w:szCs w:val="24"/>
          <w:lang w:val="bg-BG" w:eastAsia="en-GB"/>
        </w:rPr>
        <w:t>3.68</w:t>
      </w:r>
      <w:r w:rsidR="00794282" w:rsidRPr="00933895">
        <w:rPr>
          <w:szCs w:val="24"/>
          <w:lang w:val="bg-BG" w:eastAsia="en-GB"/>
        </w:rPr>
        <w:t xml:space="preserve">, </w:t>
      </w:r>
      <w:r w:rsidR="0098399D" w:rsidRPr="00933895">
        <w:rPr>
          <w:szCs w:val="24"/>
          <w:lang w:val="bg-BG" w:eastAsia="en-GB"/>
        </w:rPr>
        <w:t>3.69</w:t>
      </w:r>
      <w:r w:rsidR="00794282" w:rsidRPr="00933895">
        <w:rPr>
          <w:szCs w:val="24"/>
          <w:lang w:val="bg-BG" w:eastAsia="en-GB"/>
        </w:rPr>
        <w:t xml:space="preserve">, </w:t>
      </w:r>
      <w:r w:rsidR="0098399D" w:rsidRPr="00933895">
        <w:rPr>
          <w:szCs w:val="24"/>
          <w:lang w:val="bg-BG" w:eastAsia="en-GB"/>
        </w:rPr>
        <w:t>3.70</w:t>
      </w:r>
      <w:r w:rsidR="00794282" w:rsidRPr="00933895">
        <w:rPr>
          <w:szCs w:val="24"/>
          <w:lang w:val="bg-BG" w:eastAsia="en-GB"/>
        </w:rPr>
        <w:t xml:space="preserve">, </w:t>
      </w:r>
      <w:r w:rsidR="0098399D" w:rsidRPr="00933895">
        <w:rPr>
          <w:szCs w:val="24"/>
          <w:lang w:val="bg-BG" w:eastAsia="en-GB"/>
        </w:rPr>
        <w:t>3.71</w:t>
      </w:r>
      <w:r w:rsidR="00794282" w:rsidRPr="00933895">
        <w:rPr>
          <w:szCs w:val="24"/>
          <w:lang w:val="bg-BG" w:eastAsia="en-GB"/>
        </w:rPr>
        <w:t xml:space="preserve">, </w:t>
      </w:r>
      <w:r w:rsidR="0098399D" w:rsidRPr="00933895">
        <w:rPr>
          <w:szCs w:val="24"/>
          <w:lang w:val="bg-BG" w:eastAsia="en-GB"/>
        </w:rPr>
        <w:t>3.72</w:t>
      </w:r>
      <w:r w:rsidR="00794282" w:rsidRPr="00933895">
        <w:rPr>
          <w:szCs w:val="24"/>
          <w:lang w:val="bg-BG" w:eastAsia="en-GB"/>
        </w:rPr>
        <w:t xml:space="preserve">, </w:t>
      </w:r>
      <w:r w:rsidR="0098399D" w:rsidRPr="00933895">
        <w:rPr>
          <w:szCs w:val="24"/>
          <w:lang w:val="bg-BG" w:eastAsia="en-GB"/>
        </w:rPr>
        <w:t>3.73</w:t>
      </w:r>
      <w:r w:rsidR="00794282" w:rsidRPr="00933895">
        <w:rPr>
          <w:szCs w:val="24"/>
          <w:lang w:val="bg-BG" w:eastAsia="en-GB"/>
        </w:rPr>
        <w:t xml:space="preserve"> </w:t>
      </w:r>
      <w:r w:rsidR="0098399D" w:rsidRPr="00933895">
        <w:rPr>
          <w:szCs w:val="24"/>
          <w:lang w:val="bg-BG" w:eastAsia="en-GB"/>
        </w:rPr>
        <w:t xml:space="preserve">3.74, 3.75 </w:t>
      </w:r>
      <w:r w:rsidR="00794282" w:rsidRPr="00933895">
        <w:rPr>
          <w:szCs w:val="24"/>
          <w:lang w:val="bg-BG" w:eastAsia="en-GB"/>
        </w:rPr>
        <w:t xml:space="preserve">и </w:t>
      </w:r>
      <w:r w:rsidR="0098399D" w:rsidRPr="00933895">
        <w:rPr>
          <w:szCs w:val="24"/>
          <w:lang w:val="bg-BG" w:eastAsia="en-GB"/>
        </w:rPr>
        <w:t>3.76</w:t>
      </w:r>
      <w:r w:rsidR="00794282" w:rsidRPr="00933895">
        <w:rPr>
          <w:szCs w:val="24"/>
          <w:lang w:val="bg-BG" w:eastAsia="en-GB"/>
        </w:rPr>
        <w:t xml:space="preserve"> от настоящ</w:t>
      </w:r>
      <w:r w:rsidRPr="00933895">
        <w:rPr>
          <w:szCs w:val="24"/>
          <w:lang w:val="bg-BG" w:eastAsia="en-GB"/>
        </w:rPr>
        <w:t>ият</w:t>
      </w:r>
      <w:r w:rsidR="00794282" w:rsidRPr="00933895">
        <w:rPr>
          <w:szCs w:val="24"/>
          <w:lang w:val="bg-BG" w:eastAsia="en-GB"/>
        </w:rPr>
        <w:t xml:space="preserve"> </w:t>
      </w:r>
      <w:r w:rsidRPr="00933895">
        <w:rPr>
          <w:szCs w:val="24"/>
          <w:lang w:val="bg-BG" w:eastAsia="en-GB"/>
        </w:rPr>
        <w:t>договор</w:t>
      </w:r>
      <w:r w:rsidR="00794282" w:rsidRPr="00933895">
        <w:rPr>
          <w:szCs w:val="24"/>
          <w:lang w:val="bg-BG" w:eastAsia="en-GB"/>
        </w:rPr>
        <w:t xml:space="preserve"> се отнасят и до неговите партньори, а условията по членове </w:t>
      </w:r>
      <w:r w:rsidR="003A303E" w:rsidRPr="00933895">
        <w:rPr>
          <w:szCs w:val="24"/>
          <w:lang w:val="bg-BG" w:eastAsia="en-GB"/>
        </w:rPr>
        <w:t>3.25</w:t>
      </w:r>
      <w:r w:rsidR="00794282" w:rsidRPr="00933895">
        <w:rPr>
          <w:szCs w:val="24"/>
          <w:lang w:val="bg-BG" w:eastAsia="en-GB"/>
        </w:rPr>
        <w:t xml:space="preserve">, </w:t>
      </w:r>
      <w:r w:rsidR="003A303E" w:rsidRPr="00933895">
        <w:rPr>
          <w:szCs w:val="24"/>
          <w:lang w:val="bg-BG" w:eastAsia="en-GB"/>
        </w:rPr>
        <w:t>3.37</w:t>
      </w:r>
      <w:r w:rsidR="00794282" w:rsidRPr="00933895">
        <w:rPr>
          <w:szCs w:val="24"/>
          <w:lang w:val="bg-BG" w:eastAsia="en-GB"/>
        </w:rPr>
        <w:t xml:space="preserve">, </w:t>
      </w:r>
      <w:r w:rsidR="003A303E" w:rsidRPr="00933895">
        <w:rPr>
          <w:szCs w:val="24"/>
          <w:lang w:val="bg-BG" w:eastAsia="en-GB"/>
        </w:rPr>
        <w:t>3.38</w:t>
      </w:r>
      <w:r w:rsidR="00794282" w:rsidRPr="00933895">
        <w:rPr>
          <w:szCs w:val="24"/>
          <w:lang w:val="bg-BG" w:eastAsia="en-GB"/>
        </w:rPr>
        <w:t xml:space="preserve">, </w:t>
      </w:r>
      <w:r w:rsidR="003A303E" w:rsidRPr="00933895">
        <w:rPr>
          <w:szCs w:val="24"/>
          <w:lang w:val="bg-BG" w:eastAsia="en-GB"/>
        </w:rPr>
        <w:t>3.39</w:t>
      </w:r>
      <w:r w:rsidR="00794282" w:rsidRPr="00933895">
        <w:rPr>
          <w:szCs w:val="24"/>
          <w:lang w:val="bg-BG" w:eastAsia="en-GB"/>
        </w:rPr>
        <w:t xml:space="preserve">, </w:t>
      </w:r>
      <w:r w:rsidR="003A303E" w:rsidRPr="00933895">
        <w:rPr>
          <w:szCs w:val="24"/>
          <w:lang w:val="bg-BG" w:eastAsia="en-GB"/>
        </w:rPr>
        <w:t>3.40</w:t>
      </w:r>
      <w:r w:rsidR="00794282" w:rsidRPr="00933895">
        <w:rPr>
          <w:szCs w:val="24"/>
          <w:lang w:val="bg-BG" w:eastAsia="en-GB"/>
        </w:rPr>
        <w:t xml:space="preserve">, </w:t>
      </w:r>
      <w:r w:rsidR="003A303E" w:rsidRPr="00933895">
        <w:rPr>
          <w:szCs w:val="24"/>
          <w:lang w:val="bg-BG" w:eastAsia="en-GB"/>
        </w:rPr>
        <w:t>3.41</w:t>
      </w:r>
      <w:r w:rsidR="00794282" w:rsidRPr="00933895">
        <w:rPr>
          <w:szCs w:val="24"/>
          <w:lang w:val="bg-BG" w:eastAsia="en-GB"/>
        </w:rPr>
        <w:t xml:space="preserve">, </w:t>
      </w:r>
      <w:r w:rsidR="003A303E" w:rsidRPr="00933895">
        <w:rPr>
          <w:szCs w:val="24"/>
          <w:lang w:val="bg-BG" w:eastAsia="en-GB"/>
        </w:rPr>
        <w:t>3.42</w:t>
      </w:r>
      <w:r w:rsidR="00794282" w:rsidRPr="00933895">
        <w:rPr>
          <w:szCs w:val="24"/>
          <w:lang w:val="bg-BG" w:eastAsia="en-GB"/>
        </w:rPr>
        <w:t xml:space="preserve">, </w:t>
      </w:r>
      <w:r w:rsidR="003A303E" w:rsidRPr="00933895">
        <w:rPr>
          <w:szCs w:val="24"/>
          <w:lang w:val="bg-BG" w:eastAsia="en-GB"/>
        </w:rPr>
        <w:t>3.43</w:t>
      </w:r>
      <w:r w:rsidR="00794282" w:rsidRPr="00933895">
        <w:rPr>
          <w:szCs w:val="24"/>
          <w:lang w:val="bg-BG" w:eastAsia="en-GB"/>
        </w:rPr>
        <w:t xml:space="preserve">, </w:t>
      </w:r>
      <w:r w:rsidR="003A303E" w:rsidRPr="00933895">
        <w:rPr>
          <w:szCs w:val="24"/>
          <w:lang w:val="bg-BG" w:eastAsia="en-GB"/>
        </w:rPr>
        <w:t>3.44</w:t>
      </w:r>
      <w:r w:rsidR="00794282" w:rsidRPr="00933895">
        <w:rPr>
          <w:szCs w:val="24"/>
          <w:lang w:val="bg-BG" w:eastAsia="en-GB"/>
        </w:rPr>
        <w:t xml:space="preserve">, </w:t>
      </w:r>
      <w:r w:rsidR="003A303E" w:rsidRPr="00933895">
        <w:rPr>
          <w:szCs w:val="24"/>
          <w:lang w:val="bg-BG" w:eastAsia="en-GB"/>
        </w:rPr>
        <w:t>3.45</w:t>
      </w:r>
      <w:r w:rsidR="00794282" w:rsidRPr="00933895">
        <w:rPr>
          <w:szCs w:val="24"/>
          <w:lang w:val="bg-BG" w:eastAsia="en-GB"/>
        </w:rPr>
        <w:t xml:space="preserve">, </w:t>
      </w:r>
      <w:r w:rsidR="003A303E" w:rsidRPr="00933895">
        <w:rPr>
          <w:szCs w:val="24"/>
          <w:lang w:val="bg-BG" w:eastAsia="en-GB"/>
        </w:rPr>
        <w:t>3.46</w:t>
      </w:r>
      <w:r w:rsidR="00794282" w:rsidRPr="00933895">
        <w:rPr>
          <w:szCs w:val="24"/>
          <w:lang w:val="bg-BG" w:eastAsia="en-GB"/>
        </w:rPr>
        <w:t xml:space="preserve">, </w:t>
      </w:r>
      <w:r w:rsidR="00754FBA" w:rsidRPr="00933895">
        <w:rPr>
          <w:szCs w:val="24"/>
          <w:lang w:val="bg-BG" w:eastAsia="en-GB"/>
        </w:rPr>
        <w:t>3.48</w:t>
      </w:r>
      <w:r w:rsidR="00794282" w:rsidRPr="00933895">
        <w:rPr>
          <w:szCs w:val="24"/>
          <w:lang w:val="bg-BG" w:eastAsia="en-GB"/>
        </w:rPr>
        <w:t xml:space="preserve">, </w:t>
      </w:r>
      <w:r w:rsidR="00754FBA" w:rsidRPr="00933895">
        <w:rPr>
          <w:szCs w:val="24"/>
          <w:lang w:val="bg-BG" w:eastAsia="en-GB"/>
        </w:rPr>
        <w:t>3.70</w:t>
      </w:r>
      <w:r w:rsidR="00794282" w:rsidRPr="00933895">
        <w:rPr>
          <w:szCs w:val="24"/>
          <w:lang w:val="bg-BG" w:eastAsia="en-GB"/>
        </w:rPr>
        <w:t xml:space="preserve">, </w:t>
      </w:r>
      <w:r w:rsidR="00754FBA" w:rsidRPr="00933895">
        <w:rPr>
          <w:szCs w:val="24"/>
          <w:lang w:val="bg-BG" w:eastAsia="en-GB"/>
        </w:rPr>
        <w:t xml:space="preserve">3.71 </w:t>
      </w:r>
      <w:r w:rsidR="00794282" w:rsidRPr="00933895">
        <w:rPr>
          <w:szCs w:val="24"/>
          <w:lang w:val="bg-BG" w:eastAsia="en-GB"/>
        </w:rPr>
        <w:t xml:space="preserve">и </w:t>
      </w:r>
      <w:r w:rsidR="00754FBA" w:rsidRPr="00933895">
        <w:rPr>
          <w:szCs w:val="24"/>
          <w:lang w:val="bg-BG" w:eastAsia="en-GB"/>
        </w:rPr>
        <w:t>3.72</w:t>
      </w:r>
      <w:r w:rsidR="00794282" w:rsidRPr="00933895">
        <w:rPr>
          <w:szCs w:val="24"/>
          <w:lang w:val="bg-BG" w:eastAsia="en-GB"/>
        </w:rPr>
        <w:t xml:space="preserve"> до всички негови изпълнители. Той е длъжен да включи разпоредби в този смисъл в договорите, които сключва с тези лица.</w:t>
      </w:r>
    </w:p>
    <w:p w14:paraId="3FB12A3C" w14:textId="77777777" w:rsidR="00794282" w:rsidRPr="003E5989" w:rsidRDefault="00794282" w:rsidP="00794282">
      <w:pPr>
        <w:spacing w:after="240"/>
        <w:ind w:left="709" w:hanging="720"/>
        <w:jc w:val="both"/>
        <w:rPr>
          <w:szCs w:val="24"/>
          <w:lang w:val="bg-BG" w:eastAsia="en-GB"/>
        </w:rPr>
      </w:pPr>
    </w:p>
    <w:p w14:paraId="0AAE22B5" w14:textId="77777777" w:rsidR="00794282" w:rsidRPr="003E5989" w:rsidRDefault="00794282" w:rsidP="00D02A20">
      <w:pPr>
        <w:ind w:left="567" w:hanging="567"/>
        <w:jc w:val="both"/>
        <w:rPr>
          <w:b/>
          <w:szCs w:val="24"/>
          <w:lang w:val="bg-BG" w:eastAsia="en-GB"/>
        </w:rPr>
      </w:pPr>
      <w:r w:rsidRPr="003E5989">
        <w:rPr>
          <w:b/>
          <w:szCs w:val="24"/>
          <w:lang w:val="bg-BG" w:eastAsia="en-GB"/>
        </w:rPr>
        <w:t xml:space="preserve">Задължение за предоставяне на информация. Финансови и технически доклади </w:t>
      </w:r>
    </w:p>
    <w:p w14:paraId="5576243D" w14:textId="77777777" w:rsidR="00D02A20" w:rsidRPr="003E5989" w:rsidRDefault="00D02A20" w:rsidP="00D02A20">
      <w:pPr>
        <w:ind w:left="567" w:hanging="567"/>
        <w:jc w:val="both"/>
        <w:rPr>
          <w:b/>
          <w:szCs w:val="24"/>
          <w:lang w:val="bg-BG" w:eastAsia="en-GB"/>
        </w:rPr>
      </w:pPr>
    </w:p>
    <w:p w14:paraId="305911A0" w14:textId="77777777" w:rsidR="00794282" w:rsidRPr="003E5989" w:rsidRDefault="005B6123" w:rsidP="00794282">
      <w:pPr>
        <w:spacing w:after="240"/>
        <w:ind w:left="709" w:hanging="720"/>
        <w:jc w:val="both"/>
        <w:rPr>
          <w:szCs w:val="24"/>
          <w:lang w:val="bg-BG" w:eastAsia="en-GB"/>
        </w:rPr>
      </w:pPr>
      <w:r w:rsidRPr="003E5989">
        <w:rPr>
          <w:szCs w:val="24"/>
          <w:lang w:val="bg-BG" w:eastAsia="en-GB"/>
        </w:rPr>
        <w:t>3.32</w:t>
      </w:r>
      <w:r w:rsidR="00794282" w:rsidRPr="003E5989">
        <w:rPr>
          <w:szCs w:val="24"/>
          <w:lang w:val="bg-BG" w:eastAsia="en-GB"/>
        </w:rPr>
        <w:t>.</w:t>
      </w:r>
      <w:r w:rsidR="00794282" w:rsidRPr="003E5989">
        <w:rPr>
          <w:szCs w:val="24"/>
          <w:lang w:val="bg-BG" w:eastAsia="en-GB"/>
        </w:rPr>
        <w:tab/>
        <w:t xml:space="preserve">Конкретният бенефициент предоставя на Управляващия орган и Сертифициращия орган цялата изисквана информация относно изпълнението на </w:t>
      </w:r>
      <w:r w:rsidRPr="003E5989">
        <w:rPr>
          <w:szCs w:val="24"/>
          <w:lang w:val="bg-BG" w:eastAsia="en-GB"/>
        </w:rPr>
        <w:t>договора</w:t>
      </w:r>
      <w:r w:rsidR="00794282" w:rsidRPr="003E5989">
        <w:rPr>
          <w:szCs w:val="24"/>
          <w:lang w:val="bg-BG" w:eastAsia="en-GB"/>
        </w:rPr>
        <w:t xml:space="preserve"> </w:t>
      </w:r>
      <w:r w:rsidR="00794282" w:rsidRPr="003E5989">
        <w:rPr>
          <w:lang w:val="bg-BG" w:eastAsia="en-GB"/>
        </w:rPr>
        <w:t xml:space="preserve">в срок </w:t>
      </w:r>
      <w:r w:rsidR="00794282" w:rsidRPr="003E5989">
        <w:rPr>
          <w:b/>
          <w:lang w:val="bg-BG" w:eastAsia="en-GB"/>
        </w:rPr>
        <w:t>от 5</w:t>
      </w:r>
      <w:r w:rsidR="00794282" w:rsidRPr="003E5989">
        <w:rPr>
          <w:lang w:val="bg-BG" w:eastAsia="en-GB"/>
        </w:rPr>
        <w:t xml:space="preserve"> работни дни от поискването й, освен ако в закон или указания на проверяващия орган не е предвидено друго</w:t>
      </w:r>
      <w:r w:rsidR="00794282" w:rsidRPr="003E5989">
        <w:rPr>
          <w:szCs w:val="24"/>
          <w:lang w:val="bg-BG" w:eastAsia="en-GB"/>
        </w:rPr>
        <w:t xml:space="preserve">. </w:t>
      </w:r>
    </w:p>
    <w:p w14:paraId="6405FC51" w14:textId="77777777" w:rsidR="00794282" w:rsidRPr="003E5989" w:rsidRDefault="00A75000" w:rsidP="00794282">
      <w:pPr>
        <w:spacing w:after="240"/>
        <w:ind w:left="709" w:hanging="720"/>
        <w:jc w:val="both"/>
        <w:rPr>
          <w:szCs w:val="24"/>
          <w:lang w:val="bg-BG" w:eastAsia="en-GB"/>
        </w:rPr>
      </w:pPr>
      <w:r w:rsidRPr="003E5989">
        <w:rPr>
          <w:szCs w:val="24"/>
          <w:lang w:val="bg-BG" w:eastAsia="en-GB"/>
        </w:rPr>
        <w:t>3.33</w:t>
      </w:r>
      <w:r w:rsidR="00794282" w:rsidRPr="003E5989">
        <w:rPr>
          <w:szCs w:val="24"/>
          <w:lang w:val="bg-BG" w:eastAsia="en-GB"/>
        </w:rPr>
        <w:t xml:space="preserve">. </w:t>
      </w:r>
      <w:r w:rsidR="00794282" w:rsidRPr="003E5989">
        <w:rPr>
          <w:szCs w:val="24"/>
          <w:lang w:val="bg-BG" w:eastAsia="en-GB"/>
        </w:rPr>
        <w:tab/>
        <w:t xml:space="preserve">Ако Управляващият орган извършва текуща или последваща оценка на </w:t>
      </w:r>
      <w:r w:rsidRPr="003E5989">
        <w:rPr>
          <w:szCs w:val="24"/>
          <w:lang w:val="bg-BG" w:eastAsia="en-GB"/>
        </w:rPr>
        <w:t>договора</w:t>
      </w:r>
      <w:r w:rsidR="00794282" w:rsidRPr="003E5989">
        <w:rPr>
          <w:szCs w:val="24"/>
          <w:lang w:val="bg-BG" w:eastAsia="en-GB"/>
        </w:rPr>
        <w:t xml:space="preserve">, Конкретният бенефициент се задължава да предостави на Управляващия 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w:t>
      </w:r>
      <w:r w:rsidR="00837A4A" w:rsidRPr="003E5989">
        <w:rPr>
          <w:szCs w:val="24"/>
          <w:lang w:val="bg-BG" w:eastAsia="en-GB"/>
        </w:rPr>
        <w:t>член</w:t>
      </w:r>
      <w:r w:rsidR="00794282" w:rsidRPr="003E5989">
        <w:rPr>
          <w:szCs w:val="24"/>
          <w:lang w:val="bg-BG" w:eastAsia="en-GB"/>
        </w:rPr>
        <w:t xml:space="preserve"> </w:t>
      </w:r>
      <w:r w:rsidR="00735319" w:rsidRPr="003E5989">
        <w:rPr>
          <w:szCs w:val="24"/>
          <w:lang w:val="bg-BG" w:eastAsia="en-GB"/>
        </w:rPr>
        <w:t>3.70</w:t>
      </w:r>
      <w:r w:rsidR="00794282" w:rsidRPr="003E5989">
        <w:rPr>
          <w:szCs w:val="24"/>
          <w:lang w:val="bg-BG" w:eastAsia="en-GB"/>
        </w:rPr>
        <w:t xml:space="preserve">.  </w:t>
      </w:r>
    </w:p>
    <w:p w14:paraId="54AD9D6B" w14:textId="2D8B8DA8" w:rsidR="00794282" w:rsidRPr="003E5989" w:rsidRDefault="00A75000" w:rsidP="00794282">
      <w:pPr>
        <w:tabs>
          <w:tab w:val="num" w:pos="-2268"/>
        </w:tabs>
        <w:autoSpaceDE w:val="0"/>
        <w:autoSpaceDN w:val="0"/>
        <w:adjustRightInd w:val="0"/>
        <w:spacing w:after="240"/>
        <w:ind w:left="567" w:hanging="567"/>
        <w:jc w:val="both"/>
        <w:rPr>
          <w:sz w:val="22"/>
          <w:szCs w:val="24"/>
          <w:lang w:val="bg-BG" w:eastAsia="bg-BG"/>
        </w:rPr>
      </w:pPr>
      <w:r w:rsidRPr="003E5989">
        <w:rPr>
          <w:szCs w:val="24"/>
          <w:lang w:val="bg-BG" w:eastAsia="en-GB"/>
        </w:rPr>
        <w:t>3.34</w:t>
      </w:r>
      <w:r w:rsidR="00794282" w:rsidRPr="003E5989">
        <w:rPr>
          <w:szCs w:val="24"/>
          <w:lang w:val="bg-BG" w:eastAsia="en-GB"/>
        </w:rPr>
        <w:t>.</w:t>
      </w:r>
      <w:r w:rsidR="00794282" w:rsidRPr="003E5989">
        <w:rPr>
          <w:szCs w:val="24"/>
          <w:lang w:val="bg-BG" w:eastAsia="en-GB"/>
        </w:rPr>
        <w:tab/>
        <w:t xml:space="preserve">Конкретният бенефициент се задължава да изготви заключителен доклад. </w:t>
      </w:r>
      <w:r w:rsidR="00BE598E" w:rsidRPr="003E5989">
        <w:rPr>
          <w:szCs w:val="24"/>
          <w:lang w:val="bg-BG" w:eastAsia="en-GB"/>
        </w:rPr>
        <w:t>Т</w:t>
      </w:r>
      <w:r w:rsidR="00BE598E">
        <w:rPr>
          <w:szCs w:val="24"/>
          <w:lang w:val="bg-BG" w:eastAsia="en-GB"/>
        </w:rPr>
        <w:t>ози</w:t>
      </w:r>
      <w:r w:rsidR="00BE598E" w:rsidRPr="003E5989">
        <w:rPr>
          <w:szCs w:val="24"/>
          <w:lang w:val="bg-BG" w:eastAsia="en-GB"/>
        </w:rPr>
        <w:t xml:space="preserve"> </w:t>
      </w:r>
      <w:r w:rsidR="00794282" w:rsidRPr="003E5989">
        <w:rPr>
          <w:szCs w:val="24"/>
          <w:lang w:val="bg-BG" w:eastAsia="en-GB"/>
        </w:rPr>
        <w:t xml:space="preserve">доклад се </w:t>
      </w:r>
      <w:r w:rsidR="00BE598E" w:rsidRPr="003E5989">
        <w:rPr>
          <w:szCs w:val="24"/>
          <w:lang w:val="bg-BG" w:eastAsia="en-GB"/>
        </w:rPr>
        <w:t>състо</w:t>
      </w:r>
      <w:r w:rsidR="00BE598E">
        <w:rPr>
          <w:szCs w:val="24"/>
          <w:lang w:val="bg-BG" w:eastAsia="en-GB"/>
        </w:rPr>
        <w:t>и</w:t>
      </w:r>
      <w:r w:rsidR="00BE598E" w:rsidRPr="003E5989">
        <w:rPr>
          <w:szCs w:val="24"/>
          <w:lang w:val="bg-BG" w:eastAsia="en-GB"/>
        </w:rPr>
        <w:t xml:space="preserve"> </w:t>
      </w:r>
      <w:r w:rsidR="00794282" w:rsidRPr="003E5989">
        <w:rPr>
          <w:szCs w:val="24"/>
          <w:lang w:val="bg-BG" w:eastAsia="en-GB"/>
        </w:rPr>
        <w:t xml:space="preserve">от техническа част и финансова част и се изготвят </w:t>
      </w:r>
      <w:r w:rsidR="00E475F7" w:rsidRPr="003E5989">
        <w:rPr>
          <w:szCs w:val="24"/>
          <w:lang w:val="bg-BG" w:eastAsia="en-GB"/>
        </w:rPr>
        <w:t xml:space="preserve">в ИСУН 2020 и </w:t>
      </w:r>
      <w:r w:rsidR="00794282" w:rsidRPr="003E5989">
        <w:rPr>
          <w:szCs w:val="24"/>
          <w:lang w:val="bg-BG" w:eastAsia="en-GB"/>
        </w:rPr>
        <w:t xml:space="preserve">съгласно Ръководството </w:t>
      </w:r>
      <w:r w:rsidR="00794282" w:rsidRPr="003E5989">
        <w:rPr>
          <w:sz w:val="22"/>
          <w:lang w:val="bg-BG" w:eastAsia="en-GB"/>
        </w:rPr>
        <w:t xml:space="preserve">на </w:t>
      </w:r>
      <w:r w:rsidR="00794282" w:rsidRPr="003E5989">
        <w:rPr>
          <w:szCs w:val="24"/>
          <w:lang w:val="bg-BG" w:eastAsia="en-GB"/>
        </w:rPr>
        <w:t xml:space="preserve">бенефициента за изпълнение и управление на проекти по конкретната процедура. </w:t>
      </w:r>
    </w:p>
    <w:p w14:paraId="237D0497" w14:textId="77777777" w:rsidR="00794282" w:rsidRPr="003E5989" w:rsidRDefault="00794282" w:rsidP="00794282">
      <w:pPr>
        <w:spacing w:after="240"/>
        <w:ind w:left="567"/>
        <w:jc w:val="both"/>
        <w:rPr>
          <w:szCs w:val="24"/>
          <w:lang w:val="bg-BG" w:eastAsia="en-GB"/>
        </w:rPr>
      </w:pPr>
      <w:r w:rsidRPr="003E5989">
        <w:rPr>
          <w:szCs w:val="24"/>
          <w:lang w:val="bg-BG" w:eastAsia="en-GB"/>
        </w:rPr>
        <w:t xml:space="preserve">Докладите се отнасят до </w:t>
      </w:r>
      <w:r w:rsidR="006B50C8" w:rsidRPr="003E5989">
        <w:rPr>
          <w:szCs w:val="24"/>
          <w:lang w:val="bg-BG" w:eastAsia="en-GB"/>
        </w:rPr>
        <w:t>договора</w:t>
      </w:r>
      <w:r w:rsidRPr="003E5989">
        <w:rPr>
          <w:szCs w:val="24"/>
          <w:lang w:val="bg-BG" w:eastAsia="en-GB"/>
        </w:rPr>
        <w:t xml:space="preserve"> като цяло, без оглед на това каква част от него е финансирана чрез безвъзмездна финансова помощ и съдържат пълна информация за всички аспекти на изпълнението за описвания период. </w:t>
      </w:r>
    </w:p>
    <w:p w14:paraId="35BE0979" w14:textId="5F019C8B" w:rsidR="00794282" w:rsidRPr="003E5989" w:rsidRDefault="00983A52" w:rsidP="00F740FC">
      <w:pPr>
        <w:spacing w:after="240"/>
        <w:ind w:left="567" w:hanging="567"/>
        <w:jc w:val="both"/>
        <w:rPr>
          <w:szCs w:val="24"/>
          <w:lang w:val="bg-BG"/>
        </w:rPr>
      </w:pPr>
      <w:r w:rsidRPr="003E5989">
        <w:rPr>
          <w:szCs w:val="24"/>
          <w:lang w:val="bg-BG" w:eastAsia="en-GB"/>
        </w:rPr>
        <w:t>3.35</w:t>
      </w:r>
      <w:r w:rsidR="00794282" w:rsidRPr="003E5989">
        <w:rPr>
          <w:szCs w:val="24"/>
          <w:lang w:val="bg-BG" w:eastAsia="en-GB"/>
        </w:rPr>
        <w:t>.</w:t>
      </w:r>
      <w:r w:rsidR="00794282" w:rsidRPr="003E5989">
        <w:rPr>
          <w:szCs w:val="24"/>
          <w:lang w:val="bg-BG" w:eastAsia="en-GB"/>
        </w:rPr>
        <w:tab/>
      </w:r>
      <w:r w:rsidR="00BE598E" w:rsidRPr="003E5989">
        <w:rPr>
          <w:szCs w:val="24"/>
          <w:lang w:val="bg-BG" w:eastAsia="en-GB"/>
        </w:rPr>
        <w:t>Доклад</w:t>
      </w:r>
      <w:r w:rsidR="00BE598E">
        <w:rPr>
          <w:szCs w:val="24"/>
          <w:lang w:val="bg-BG" w:eastAsia="en-GB"/>
        </w:rPr>
        <w:t>ът</w:t>
      </w:r>
      <w:r w:rsidR="00BE598E" w:rsidRPr="003E5989">
        <w:rPr>
          <w:szCs w:val="24"/>
          <w:lang w:val="bg-BG" w:eastAsia="en-GB"/>
        </w:rPr>
        <w:t xml:space="preserve"> </w:t>
      </w:r>
      <w:r w:rsidR="00794282" w:rsidRPr="003E5989">
        <w:rPr>
          <w:szCs w:val="24"/>
          <w:lang w:val="bg-BG" w:eastAsia="en-GB"/>
        </w:rPr>
        <w:t>се изготвя на български език.</w:t>
      </w:r>
      <w:r w:rsidR="000D5202">
        <w:rPr>
          <w:szCs w:val="24"/>
          <w:lang w:val="bg-BG"/>
        </w:rPr>
        <w:t xml:space="preserve"> </w:t>
      </w:r>
      <w:r w:rsidR="00794282" w:rsidRPr="003E5989">
        <w:rPr>
          <w:szCs w:val="24"/>
          <w:lang w:val="bg-BG"/>
        </w:rPr>
        <w:t xml:space="preserve"> Заключителният доклад се изпраща до един месец след изтичане на срока на изпълнение на дейностите по </w:t>
      </w:r>
      <w:r w:rsidRPr="003E5989">
        <w:rPr>
          <w:szCs w:val="24"/>
          <w:lang w:val="bg-BG"/>
        </w:rPr>
        <w:t>договора</w:t>
      </w:r>
      <w:r w:rsidR="00794282" w:rsidRPr="003E5989">
        <w:rPr>
          <w:szCs w:val="24"/>
          <w:lang w:val="bg-BG"/>
        </w:rPr>
        <w:t>.</w:t>
      </w:r>
    </w:p>
    <w:p w14:paraId="567E46CA" w14:textId="1CDE7AA9" w:rsidR="00794282" w:rsidRPr="003E5989" w:rsidRDefault="00FD42C6" w:rsidP="00794282">
      <w:pPr>
        <w:spacing w:after="240"/>
        <w:ind w:left="720" w:hanging="731"/>
        <w:jc w:val="both"/>
        <w:rPr>
          <w:szCs w:val="24"/>
          <w:lang w:val="bg-BG" w:eastAsia="en-GB"/>
        </w:rPr>
      </w:pPr>
      <w:r w:rsidRPr="003E5989">
        <w:rPr>
          <w:szCs w:val="24"/>
          <w:lang w:val="bg-BG" w:eastAsia="en-GB"/>
        </w:rPr>
        <w:t>3.36</w:t>
      </w:r>
      <w:r w:rsidR="00794282" w:rsidRPr="003E5989">
        <w:rPr>
          <w:szCs w:val="24"/>
          <w:lang w:val="bg-BG" w:eastAsia="en-GB"/>
        </w:rPr>
        <w:t>.</w:t>
      </w:r>
      <w:r w:rsidR="00794282" w:rsidRPr="003E5989">
        <w:rPr>
          <w:szCs w:val="24"/>
          <w:lang w:val="bg-BG" w:eastAsia="en-GB"/>
        </w:rPr>
        <w:tab/>
        <w:t xml:space="preserve">Ако Конкретният бенефициент не предаде  заключителния доклад на Управляващия орган по указания в </w:t>
      </w:r>
      <w:r w:rsidR="00DF278A" w:rsidRPr="003E5989">
        <w:rPr>
          <w:szCs w:val="24"/>
          <w:lang w:val="bg-BG" w:eastAsia="en-GB"/>
        </w:rPr>
        <w:t>член</w:t>
      </w:r>
      <w:r w:rsidR="00794282" w:rsidRPr="003E5989">
        <w:rPr>
          <w:szCs w:val="24"/>
          <w:lang w:val="bg-BG" w:eastAsia="en-GB"/>
        </w:rPr>
        <w:t xml:space="preserve"> </w:t>
      </w:r>
      <w:r w:rsidR="00BB4EA8" w:rsidRPr="003E5989">
        <w:rPr>
          <w:szCs w:val="24"/>
          <w:lang w:val="bg-BG" w:eastAsia="en-GB"/>
        </w:rPr>
        <w:t>3.34</w:t>
      </w:r>
      <w:r w:rsidR="00794282" w:rsidRPr="003E5989">
        <w:rPr>
          <w:szCs w:val="24"/>
          <w:lang w:val="bg-BG" w:eastAsia="en-GB"/>
        </w:rPr>
        <w:t xml:space="preserve"> от </w:t>
      </w:r>
      <w:r w:rsidR="00DF278A" w:rsidRPr="003E5989">
        <w:rPr>
          <w:szCs w:val="24"/>
          <w:lang w:val="bg-BG" w:eastAsia="en-GB"/>
        </w:rPr>
        <w:t>настоящия договор</w:t>
      </w:r>
      <w:r w:rsidR="00794282" w:rsidRPr="003E5989">
        <w:rPr>
          <w:szCs w:val="24"/>
          <w:lang w:val="bg-BG" w:eastAsia="en-GB"/>
        </w:rPr>
        <w:t xml:space="preserve"> формат и в предвидения в </w:t>
      </w:r>
      <w:r w:rsidR="00DF278A" w:rsidRPr="003E5989">
        <w:rPr>
          <w:szCs w:val="24"/>
          <w:lang w:val="bg-BG" w:eastAsia="en-GB"/>
        </w:rPr>
        <w:t>член</w:t>
      </w:r>
      <w:r w:rsidR="00794282" w:rsidRPr="003E5989">
        <w:rPr>
          <w:szCs w:val="24"/>
          <w:lang w:val="bg-BG" w:eastAsia="en-GB"/>
        </w:rPr>
        <w:t xml:space="preserve"> </w:t>
      </w:r>
      <w:r w:rsidR="00BB4EA8" w:rsidRPr="003E5989">
        <w:rPr>
          <w:szCs w:val="24"/>
          <w:lang w:val="bg-BG" w:eastAsia="en-GB"/>
        </w:rPr>
        <w:t>3.35</w:t>
      </w:r>
      <w:r w:rsidR="00794282" w:rsidRPr="003E5989">
        <w:rPr>
          <w:szCs w:val="24"/>
          <w:lang w:val="bg-BG" w:eastAsia="en-GB"/>
        </w:rPr>
        <w:t xml:space="preserve"> срок и не изготви приемливо и изчерпателно писмено обяснение относно неизпълнението на това си задължение, Управляващият орган има право да </w:t>
      </w:r>
      <w:r w:rsidR="00DF278A" w:rsidRPr="003E5989">
        <w:rPr>
          <w:szCs w:val="24"/>
          <w:lang w:val="bg-BG" w:eastAsia="en-GB"/>
        </w:rPr>
        <w:t xml:space="preserve">прекрати договора </w:t>
      </w:r>
      <w:r w:rsidR="00794282" w:rsidRPr="003E5989">
        <w:rPr>
          <w:szCs w:val="24"/>
          <w:lang w:val="bg-BG" w:eastAsia="en-GB"/>
        </w:rPr>
        <w:t xml:space="preserve">по реда на </w:t>
      </w:r>
      <w:r w:rsidR="00DF278A" w:rsidRPr="003E5989">
        <w:rPr>
          <w:szCs w:val="24"/>
          <w:lang w:val="bg-BG" w:eastAsia="en-GB"/>
        </w:rPr>
        <w:t>член</w:t>
      </w:r>
      <w:r w:rsidR="00794282" w:rsidRPr="003E5989">
        <w:rPr>
          <w:szCs w:val="24"/>
          <w:lang w:val="bg-BG" w:eastAsia="en-GB"/>
        </w:rPr>
        <w:t xml:space="preserve"> </w:t>
      </w:r>
      <w:r w:rsidR="00BB4EA8" w:rsidRPr="003E5989">
        <w:rPr>
          <w:szCs w:val="24"/>
          <w:lang w:val="bg-BG" w:eastAsia="en-GB"/>
        </w:rPr>
        <w:t>3.60</w:t>
      </w:r>
      <w:r w:rsidR="00794282" w:rsidRPr="003E5989">
        <w:rPr>
          <w:szCs w:val="24"/>
          <w:lang w:val="bg-BG" w:eastAsia="en-GB"/>
        </w:rPr>
        <w:t xml:space="preserve"> а) </w:t>
      </w:r>
      <w:bookmarkStart w:id="0" w:name="_Toc132048903"/>
      <w:bookmarkStart w:id="1" w:name="_Toc206396583"/>
    </w:p>
    <w:bookmarkEnd w:id="0"/>
    <w:bookmarkEnd w:id="1"/>
    <w:p w14:paraId="456E996F" w14:textId="77777777" w:rsidR="00794282" w:rsidRPr="003E5989" w:rsidRDefault="00794282" w:rsidP="001C48AE">
      <w:pPr>
        <w:jc w:val="both"/>
        <w:rPr>
          <w:b/>
          <w:szCs w:val="24"/>
          <w:lang w:val="bg-BG" w:eastAsia="en-GB"/>
        </w:rPr>
      </w:pPr>
      <w:r w:rsidRPr="003E5989">
        <w:rPr>
          <w:b/>
          <w:szCs w:val="24"/>
          <w:lang w:val="bg-BG" w:eastAsia="en-GB"/>
        </w:rPr>
        <w:t>Отговорност</w:t>
      </w:r>
    </w:p>
    <w:p w14:paraId="3F01204D" w14:textId="77777777" w:rsidR="00FD42C6" w:rsidRPr="003E5989" w:rsidRDefault="00FD42C6" w:rsidP="001C48AE">
      <w:pPr>
        <w:jc w:val="both"/>
        <w:rPr>
          <w:b/>
          <w:szCs w:val="24"/>
          <w:lang w:val="bg-BG" w:eastAsia="en-GB"/>
        </w:rPr>
      </w:pPr>
    </w:p>
    <w:p w14:paraId="2940EFCF" w14:textId="77777777" w:rsidR="00794282" w:rsidRPr="003E5989" w:rsidRDefault="00837A4A" w:rsidP="00794282">
      <w:pPr>
        <w:spacing w:after="240"/>
        <w:ind w:left="709" w:hanging="720"/>
        <w:jc w:val="both"/>
        <w:rPr>
          <w:szCs w:val="24"/>
          <w:lang w:val="bg-BG" w:eastAsia="en-GB"/>
        </w:rPr>
      </w:pPr>
      <w:r w:rsidRPr="003E5989">
        <w:rPr>
          <w:szCs w:val="24"/>
          <w:lang w:val="bg-BG" w:eastAsia="en-GB"/>
        </w:rPr>
        <w:t>3.37</w:t>
      </w:r>
      <w:r w:rsidR="00794282" w:rsidRPr="003E5989">
        <w:rPr>
          <w:szCs w:val="24"/>
          <w:lang w:val="bg-BG" w:eastAsia="en-GB"/>
        </w:rPr>
        <w:t>.</w:t>
      </w:r>
      <w:r w:rsidR="00794282" w:rsidRPr="003E5989">
        <w:rPr>
          <w:szCs w:val="24"/>
          <w:lang w:val="bg-BG" w:eastAsia="en-GB"/>
        </w:rPr>
        <w:tab/>
        <w:t xml:space="preserve">Управляващият орган не носи отговорност за вреди, понесени от служителите или имуществото на Конкретния бенефициент по време на изпълнение на </w:t>
      </w:r>
      <w:r w:rsidRPr="003E5989">
        <w:rPr>
          <w:szCs w:val="24"/>
          <w:lang w:val="bg-BG" w:eastAsia="en-GB"/>
        </w:rPr>
        <w:t>договора</w:t>
      </w:r>
      <w:r w:rsidR="00794282" w:rsidRPr="003E5989">
        <w:rPr>
          <w:szCs w:val="24"/>
          <w:lang w:val="bg-BG" w:eastAsia="en-GB"/>
        </w:rPr>
        <w:t xml:space="preserve"> или като последица от него. Управляващият орган не дължи обезщетения или допълнителни плащания извън предвидените по </w:t>
      </w:r>
      <w:r w:rsidRPr="003E5989">
        <w:rPr>
          <w:szCs w:val="24"/>
          <w:lang w:val="bg-BG" w:eastAsia="en-GB"/>
        </w:rPr>
        <w:t>договор</w:t>
      </w:r>
      <w:r w:rsidR="00794282" w:rsidRPr="003E5989">
        <w:rPr>
          <w:szCs w:val="24"/>
          <w:lang w:val="bg-BG" w:eastAsia="en-GB"/>
        </w:rPr>
        <w:t>а, свързани с подобни вреди.</w:t>
      </w:r>
    </w:p>
    <w:p w14:paraId="3B3C96C4" w14:textId="77777777" w:rsidR="00794282" w:rsidRPr="003E5989" w:rsidRDefault="00837A4A" w:rsidP="00794282">
      <w:pPr>
        <w:keepLines/>
        <w:spacing w:after="240"/>
        <w:ind w:left="709" w:hanging="720"/>
        <w:jc w:val="both"/>
        <w:rPr>
          <w:szCs w:val="24"/>
          <w:lang w:val="bg-BG" w:eastAsia="en-GB"/>
        </w:rPr>
      </w:pPr>
      <w:r w:rsidRPr="003E5989">
        <w:rPr>
          <w:szCs w:val="24"/>
          <w:lang w:val="bg-BG" w:eastAsia="en-GB"/>
        </w:rPr>
        <w:lastRenderedPageBreak/>
        <w:t>3.38</w:t>
      </w:r>
      <w:r w:rsidR="00794282" w:rsidRPr="003E5989">
        <w:rPr>
          <w:szCs w:val="24"/>
          <w:lang w:val="bg-BG" w:eastAsia="en-GB"/>
        </w:rPr>
        <w:t>.</w:t>
      </w:r>
      <w:r w:rsidR="00794282" w:rsidRPr="003E5989">
        <w:rPr>
          <w:szCs w:val="24"/>
          <w:lang w:val="bg-BG" w:eastAsia="en-GB"/>
        </w:rPr>
        <w:tab/>
        <w:t xml:space="preserve">Конкретният бенефициент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563D19" w:rsidRPr="003E5989">
        <w:rPr>
          <w:szCs w:val="24"/>
          <w:lang w:val="bg-BG" w:eastAsia="en-GB"/>
        </w:rPr>
        <w:t>договора</w:t>
      </w:r>
      <w:r w:rsidR="00794282" w:rsidRPr="003E5989">
        <w:rPr>
          <w:szCs w:val="24"/>
          <w:lang w:val="bg-BG" w:eastAsia="en-GB"/>
        </w:rPr>
        <w:t xml:space="preserve"> или като последица от него. Управляващият орган не носи отговорност, произтичащата от искове или жалби вследствие нарушение на нормативни изисквания от страна на Конкретния бенефициент, неговите служители или лица, подчинени на неговите служители, или в резултат на нарушение на правата на трето лице.</w:t>
      </w:r>
    </w:p>
    <w:p w14:paraId="1E70AA62" w14:textId="77777777" w:rsidR="00794282" w:rsidRPr="003E5989" w:rsidRDefault="00794282" w:rsidP="001C48AE">
      <w:pPr>
        <w:jc w:val="both"/>
        <w:rPr>
          <w:b/>
          <w:szCs w:val="24"/>
          <w:lang w:val="bg-BG" w:eastAsia="en-GB"/>
        </w:rPr>
      </w:pPr>
      <w:bookmarkStart w:id="2" w:name="_Toc206396584"/>
      <w:bookmarkStart w:id="3" w:name="_Toc173497338"/>
      <w:r w:rsidRPr="003E5989">
        <w:rPr>
          <w:b/>
          <w:szCs w:val="24"/>
          <w:lang w:val="bg-BG" w:eastAsia="en-GB"/>
        </w:rPr>
        <w:t>Конфликт на интереси</w:t>
      </w:r>
      <w:bookmarkEnd w:id="2"/>
      <w:bookmarkEnd w:id="3"/>
    </w:p>
    <w:p w14:paraId="63452886" w14:textId="77777777" w:rsidR="00563D19" w:rsidRPr="003E5989" w:rsidRDefault="00563D19" w:rsidP="001C48AE">
      <w:pPr>
        <w:jc w:val="both"/>
        <w:rPr>
          <w:b/>
          <w:szCs w:val="24"/>
          <w:lang w:val="bg-BG" w:eastAsia="en-GB"/>
        </w:rPr>
      </w:pPr>
    </w:p>
    <w:p w14:paraId="787D4FE8" w14:textId="77777777" w:rsidR="00031F02" w:rsidRDefault="00563D19" w:rsidP="000D5202">
      <w:pPr>
        <w:tabs>
          <w:tab w:val="left" w:pos="2161"/>
        </w:tabs>
        <w:spacing w:after="240"/>
        <w:ind w:left="709" w:hanging="709"/>
        <w:jc w:val="both"/>
        <w:rPr>
          <w:szCs w:val="24"/>
          <w:lang w:val="bg-BG" w:eastAsia="en-GB"/>
        </w:rPr>
      </w:pPr>
      <w:r w:rsidRPr="003E5989">
        <w:rPr>
          <w:szCs w:val="24"/>
          <w:lang w:val="bg-BG" w:eastAsia="en-GB"/>
        </w:rPr>
        <w:t>3.39.</w:t>
      </w:r>
      <w:r w:rsidR="00794282" w:rsidRPr="003E5989">
        <w:rPr>
          <w:szCs w:val="24"/>
          <w:lang w:val="bg-BG" w:eastAsia="en-GB"/>
        </w:rPr>
        <w:t xml:space="preserve"> </w:t>
      </w:r>
      <w:r w:rsidR="00794282" w:rsidRPr="003E5989">
        <w:rPr>
          <w:szCs w:val="24"/>
          <w:lang w:val="bg-BG" w:eastAsia="en-GB"/>
        </w:rPr>
        <w:tab/>
        <w:t>Конкретният бенефициент не предприема каквито и да са дейности, които могат да го поставят в хипотеза на конфликт на интереси</w:t>
      </w:r>
      <w:r w:rsidR="00794282" w:rsidRPr="003E5989">
        <w:rPr>
          <w:lang w:val="bg-BG"/>
        </w:rPr>
        <w:t xml:space="preserve"> </w:t>
      </w:r>
      <w:r w:rsidRPr="003E5989">
        <w:rPr>
          <w:szCs w:val="24"/>
          <w:lang w:val="bg-BG" w:eastAsia="en-GB"/>
        </w:rPr>
        <w:t xml:space="preserve">по смисъла на </w:t>
      </w:r>
      <w:r w:rsidR="000D5202" w:rsidRPr="000D5202">
        <w:rPr>
          <w:szCs w:val="24"/>
          <w:lang w:val="bg-BG" w:eastAsia="en-GB"/>
        </w:rPr>
        <w:t xml:space="preserve">чл. 61 от Регламент 1046/2018 г. </w:t>
      </w:r>
      <w:r w:rsidR="00794282" w:rsidRPr="003E5989">
        <w:rPr>
          <w:szCs w:val="24"/>
          <w:lang w:val="bg-BG" w:eastAsia="en-GB"/>
        </w:rPr>
        <w:t>и относимото национално законодателство. При наличие на такъв риск Конкретният бенефициент предприема всички необходими мерки за избягване на конфликт на интереси, и уведомява незабавно Управляващия орган относно обстоятелство, което предизвиква или може да предизвика подобен конфликт.</w:t>
      </w:r>
      <w:r w:rsidR="00E83F34" w:rsidRPr="003E5989">
        <w:rPr>
          <w:szCs w:val="24"/>
          <w:lang w:val="bg-BG" w:eastAsia="en-GB"/>
        </w:rPr>
        <w:t xml:space="preserve"> </w:t>
      </w:r>
      <w:r w:rsidR="00794282" w:rsidRPr="003E5989">
        <w:rPr>
          <w:szCs w:val="24"/>
          <w:lang w:val="bg-BG" w:eastAsia="en-GB"/>
        </w:rPr>
        <w:t xml:space="preserve">Конфликт на интереси е налице, когато безпристрастното и обективно упражняване на функциите по </w:t>
      </w:r>
      <w:r w:rsidR="0076587B" w:rsidRPr="003E5989">
        <w:rPr>
          <w:szCs w:val="24"/>
          <w:lang w:val="bg-BG" w:eastAsia="en-GB"/>
        </w:rPr>
        <w:t>договора</w:t>
      </w:r>
      <w:r w:rsidR="00794282" w:rsidRPr="003E5989">
        <w:rPr>
          <w:szCs w:val="24"/>
          <w:lang w:val="bg-BG" w:eastAsia="en-GB"/>
        </w:rPr>
        <w:t xml:space="preserve">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w:t>
      </w:r>
      <w:r w:rsidR="000D5202" w:rsidRPr="000D5202">
        <w:rPr>
          <w:szCs w:val="24"/>
          <w:lang w:val="bg-BG" w:eastAsia="en-GB"/>
        </w:rPr>
        <w:t>съгласно чл. 61 от Регламент (ЕС, Евратом) 2018/1046 на ЕП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bookmarkStart w:id="4" w:name="_Toc173497339"/>
      <w:bookmarkStart w:id="5" w:name="_Toc206396585"/>
    </w:p>
    <w:p w14:paraId="3211748C" w14:textId="6485B4FE" w:rsidR="00794282" w:rsidRPr="003E5989" w:rsidRDefault="00794282" w:rsidP="000D5202">
      <w:pPr>
        <w:tabs>
          <w:tab w:val="left" w:pos="2161"/>
        </w:tabs>
        <w:spacing w:after="240"/>
        <w:ind w:left="709" w:hanging="709"/>
        <w:jc w:val="both"/>
        <w:rPr>
          <w:szCs w:val="24"/>
          <w:lang w:val="bg-BG" w:eastAsia="en-GB"/>
        </w:rPr>
      </w:pPr>
      <w:r w:rsidRPr="003E5989">
        <w:rPr>
          <w:b/>
          <w:szCs w:val="24"/>
          <w:lang w:val="bg-BG" w:eastAsia="en-GB"/>
        </w:rPr>
        <w:t>Поверителност</w:t>
      </w:r>
      <w:bookmarkEnd w:id="4"/>
      <w:bookmarkEnd w:id="5"/>
    </w:p>
    <w:p w14:paraId="62B0FE64" w14:textId="77777777" w:rsidR="00794282" w:rsidRPr="003E5989" w:rsidRDefault="00B45D16" w:rsidP="00794282">
      <w:pPr>
        <w:tabs>
          <w:tab w:val="left" w:pos="2161"/>
        </w:tabs>
        <w:spacing w:after="240"/>
        <w:ind w:left="709" w:hanging="709"/>
        <w:jc w:val="both"/>
        <w:rPr>
          <w:szCs w:val="24"/>
          <w:lang w:val="bg-BG" w:eastAsia="en-GB"/>
        </w:rPr>
      </w:pPr>
      <w:r w:rsidRPr="003E5989">
        <w:rPr>
          <w:szCs w:val="24"/>
          <w:lang w:val="bg-BG" w:eastAsia="en-GB"/>
        </w:rPr>
        <w:t>3.40.</w:t>
      </w:r>
      <w:r w:rsidR="00794282" w:rsidRPr="003E5989">
        <w:rPr>
          <w:szCs w:val="24"/>
          <w:lang w:val="bg-BG" w:eastAsia="en-GB"/>
        </w:rPr>
        <w:t xml:space="preserve"> </w:t>
      </w:r>
      <w:r w:rsidR="00794282" w:rsidRPr="003E5989">
        <w:rPr>
          <w:szCs w:val="24"/>
          <w:lang w:val="bg-BG" w:eastAsia="en-GB"/>
        </w:rPr>
        <w:tab/>
        <w:t xml:space="preserve">При спазване на разпоредбата на </w:t>
      </w:r>
      <w:r w:rsidRPr="003E5989">
        <w:rPr>
          <w:szCs w:val="24"/>
          <w:lang w:val="bg-BG" w:eastAsia="en-GB"/>
        </w:rPr>
        <w:t>членове</w:t>
      </w:r>
      <w:r w:rsidR="00794282" w:rsidRPr="003E5989">
        <w:rPr>
          <w:szCs w:val="24"/>
          <w:lang w:val="bg-BG" w:eastAsia="en-GB"/>
        </w:rPr>
        <w:t xml:space="preserve"> </w:t>
      </w:r>
      <w:r w:rsidR="00057B27" w:rsidRPr="003E5989">
        <w:rPr>
          <w:szCs w:val="24"/>
          <w:lang w:val="bg-BG" w:eastAsia="en-GB"/>
        </w:rPr>
        <w:t>3.68</w:t>
      </w:r>
      <w:r w:rsidR="00794282" w:rsidRPr="003E5989">
        <w:rPr>
          <w:szCs w:val="24"/>
          <w:lang w:val="bg-BG" w:eastAsia="en-GB"/>
        </w:rPr>
        <w:t xml:space="preserve">, </w:t>
      </w:r>
      <w:r w:rsidR="00057B27" w:rsidRPr="003E5989">
        <w:rPr>
          <w:szCs w:val="24"/>
          <w:lang w:val="bg-BG" w:eastAsia="en-GB"/>
        </w:rPr>
        <w:t>3.69</w:t>
      </w:r>
      <w:r w:rsidR="00794282" w:rsidRPr="003E5989">
        <w:rPr>
          <w:szCs w:val="24"/>
          <w:lang w:val="bg-BG" w:eastAsia="en-GB"/>
        </w:rPr>
        <w:t xml:space="preserve">, </w:t>
      </w:r>
      <w:r w:rsidR="00057B27" w:rsidRPr="003E5989">
        <w:rPr>
          <w:szCs w:val="24"/>
          <w:lang w:val="bg-BG" w:eastAsia="en-GB"/>
        </w:rPr>
        <w:t>3.70</w:t>
      </w:r>
      <w:r w:rsidR="00794282" w:rsidRPr="003E5989">
        <w:rPr>
          <w:szCs w:val="24"/>
          <w:lang w:val="bg-BG" w:eastAsia="en-GB"/>
        </w:rPr>
        <w:t xml:space="preserve">, </w:t>
      </w:r>
      <w:r w:rsidR="00057B27" w:rsidRPr="003E5989">
        <w:rPr>
          <w:szCs w:val="24"/>
          <w:lang w:val="bg-BG" w:eastAsia="en-GB"/>
        </w:rPr>
        <w:t>3.71</w:t>
      </w:r>
      <w:r w:rsidR="00794282" w:rsidRPr="003E5989">
        <w:rPr>
          <w:szCs w:val="24"/>
          <w:lang w:val="bg-BG" w:eastAsia="en-GB"/>
        </w:rPr>
        <w:t xml:space="preserve"> и </w:t>
      </w:r>
      <w:r w:rsidR="00057B27" w:rsidRPr="003E5989">
        <w:rPr>
          <w:szCs w:val="24"/>
          <w:lang w:val="bg-BG" w:eastAsia="en-GB"/>
        </w:rPr>
        <w:t>3.72</w:t>
      </w:r>
      <w:r w:rsidR="00794282" w:rsidRPr="003E5989">
        <w:rPr>
          <w:szCs w:val="24"/>
          <w:lang w:val="bg-BG" w:eastAsia="en-GB"/>
        </w:rPr>
        <w:t>, Управляващият орган, Сертифициращият орган и Конкретният бенефициент се задължават да запазят поверителността на всички поверително предоставени документи, информация или други материали</w:t>
      </w:r>
    </w:p>
    <w:p w14:paraId="3B1C32DF" w14:textId="77777777" w:rsidR="00794282" w:rsidRPr="003E5989" w:rsidRDefault="00794282" w:rsidP="00794282">
      <w:pPr>
        <w:tabs>
          <w:tab w:val="left" w:pos="2161"/>
        </w:tabs>
        <w:spacing w:after="240"/>
        <w:ind w:left="709"/>
        <w:jc w:val="both"/>
        <w:rPr>
          <w:szCs w:val="24"/>
          <w:lang w:val="bg-BG" w:eastAsia="en-GB"/>
        </w:rPr>
      </w:pPr>
      <w:r w:rsidRPr="003E5989">
        <w:rPr>
          <w:szCs w:val="24"/>
          <w:lang w:val="bg-BG" w:eastAsia="en-GB"/>
        </w:rPr>
        <w:t xml:space="preserve">• за срок не по-малко от три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УО уведомява Конкретния бенефициент;  </w:t>
      </w:r>
    </w:p>
    <w:p w14:paraId="43D8681B" w14:textId="77777777" w:rsidR="00794282" w:rsidRPr="003E5989" w:rsidRDefault="00794282" w:rsidP="00794282">
      <w:pPr>
        <w:tabs>
          <w:tab w:val="left" w:pos="2161"/>
        </w:tabs>
        <w:spacing w:after="240"/>
        <w:ind w:left="709"/>
        <w:jc w:val="both"/>
        <w:rPr>
          <w:szCs w:val="24"/>
          <w:lang w:val="bg-BG" w:eastAsia="en-GB"/>
        </w:rPr>
      </w:pPr>
      <w:r w:rsidRPr="003E5989">
        <w:rPr>
          <w:szCs w:val="24"/>
          <w:lang w:val="bg-BG" w:eastAsia="en-GB"/>
        </w:rPr>
        <w:t xml:space="preserve">• за срок не по-малко от две години, считано от 31 декември след предаването на отчетите от страна на УО, в които са включени разходите по проекта, за проекти, за които сумата на общо допустимите разходи надвишава левовата равностойност на 1 000 000 евро, за което УО уведомява Конкретния бенефициент; </w:t>
      </w:r>
    </w:p>
    <w:p w14:paraId="601EBE81" w14:textId="77777777" w:rsidR="00794282" w:rsidRPr="003E5989" w:rsidRDefault="00794282" w:rsidP="00794282">
      <w:pPr>
        <w:tabs>
          <w:tab w:val="left" w:pos="2161"/>
        </w:tabs>
        <w:spacing w:after="240"/>
        <w:ind w:left="709"/>
        <w:jc w:val="both"/>
        <w:rPr>
          <w:szCs w:val="24"/>
          <w:lang w:val="bg-BG" w:eastAsia="en-GB"/>
        </w:rPr>
      </w:pPr>
      <w:r w:rsidRPr="003E5989">
        <w:rPr>
          <w:szCs w:val="24"/>
          <w:lang w:val="bg-BG" w:eastAsia="en-GB"/>
        </w:rPr>
        <w:t xml:space="preserve">• </w:t>
      </w:r>
      <w:r w:rsidR="00227E22" w:rsidRPr="003E5989">
        <w:rPr>
          <w:szCs w:val="24"/>
          <w:lang w:val="bg-BG" w:eastAsia="en-GB"/>
        </w:rPr>
        <w:t>к</w:t>
      </w:r>
      <w:r w:rsidRPr="003E5989">
        <w:rPr>
          <w:szCs w:val="24"/>
          <w:lang w:val="bg-BG" w:eastAsia="en-GB"/>
        </w:rPr>
        <w:t>огато безвъзмездната финансова помощ попада в обхвата на Регламент (ЕС) № 1407/2013 на Комисията, за период от 10 бюджетни години от датата, на която е предоставена последната индивидуална помощ по схемата de minimis, за което УО уведомява Конкретния бенефициент.</w:t>
      </w:r>
    </w:p>
    <w:p w14:paraId="167F4DE2" w14:textId="77777777" w:rsidR="00794282" w:rsidRPr="003E5989" w:rsidRDefault="00C71154" w:rsidP="00794282">
      <w:pPr>
        <w:tabs>
          <w:tab w:val="left" w:pos="2161"/>
        </w:tabs>
        <w:spacing w:after="240"/>
        <w:ind w:left="709" w:hanging="709"/>
        <w:jc w:val="both"/>
        <w:rPr>
          <w:szCs w:val="24"/>
          <w:lang w:val="bg-BG" w:eastAsia="en-GB"/>
        </w:rPr>
      </w:pPr>
      <w:r w:rsidRPr="003E5989">
        <w:rPr>
          <w:szCs w:val="24"/>
          <w:lang w:val="bg-BG" w:eastAsia="en-GB"/>
        </w:rPr>
        <w:lastRenderedPageBreak/>
        <w:t>3.41.</w:t>
      </w:r>
      <w:r w:rsidR="00794282" w:rsidRPr="003E5989">
        <w:rPr>
          <w:szCs w:val="24"/>
          <w:lang w:val="bg-BG" w:eastAsia="en-GB"/>
        </w:rPr>
        <w:t xml:space="preserve"> </w:t>
      </w:r>
      <w:r w:rsidR="00794282" w:rsidRPr="003E5989">
        <w:rPr>
          <w:szCs w:val="24"/>
          <w:lang w:val="bg-BG" w:eastAsia="en-GB"/>
        </w:rPr>
        <w:tab/>
        <w:t>Управляващият орган уведомява Конкретния бенефициен</w:t>
      </w:r>
      <w:r w:rsidR="00621837" w:rsidRPr="003E5989">
        <w:rPr>
          <w:szCs w:val="24"/>
          <w:lang w:val="bg-BG" w:eastAsia="en-GB"/>
        </w:rPr>
        <w:t>т</w:t>
      </w:r>
      <w:r w:rsidR="00794282" w:rsidRPr="003E5989">
        <w:rPr>
          <w:szCs w:val="24"/>
          <w:lang w:val="bg-BG" w:eastAsia="en-GB"/>
        </w:rPr>
        <w:t xml:space="preserve"> за началната дата, от която тече периодът.</w:t>
      </w:r>
    </w:p>
    <w:p w14:paraId="2CDB839C" w14:textId="77777777" w:rsidR="00794282" w:rsidRPr="003E5989" w:rsidRDefault="00227E22" w:rsidP="00794282">
      <w:pPr>
        <w:tabs>
          <w:tab w:val="left" w:pos="2161"/>
        </w:tabs>
        <w:spacing w:after="240"/>
        <w:ind w:left="709" w:hanging="709"/>
        <w:jc w:val="both"/>
        <w:rPr>
          <w:szCs w:val="24"/>
          <w:lang w:val="bg-BG" w:eastAsia="en-GB"/>
        </w:rPr>
      </w:pPr>
      <w:r w:rsidRPr="003E5989">
        <w:rPr>
          <w:szCs w:val="24"/>
          <w:lang w:val="bg-BG" w:eastAsia="en-GB"/>
        </w:rPr>
        <w:t>3.42</w:t>
      </w:r>
      <w:r w:rsidR="00794282" w:rsidRPr="003E5989">
        <w:rPr>
          <w:szCs w:val="24"/>
          <w:lang w:val="bg-BG" w:eastAsia="en-GB"/>
        </w:rPr>
        <w:t xml:space="preserve">. </w:t>
      </w:r>
      <w:r w:rsidR="00794282" w:rsidRPr="003E5989">
        <w:rPr>
          <w:szCs w:val="24"/>
          <w:lang w:val="bg-BG" w:eastAsia="en-GB"/>
        </w:rPr>
        <w:tab/>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14:paraId="08A7531F" w14:textId="77777777" w:rsidR="00031F02" w:rsidRDefault="00227E22" w:rsidP="00F00F6E">
      <w:pPr>
        <w:tabs>
          <w:tab w:val="left" w:pos="2161"/>
        </w:tabs>
        <w:spacing w:after="240"/>
        <w:ind w:left="709" w:hanging="709"/>
        <w:jc w:val="both"/>
        <w:rPr>
          <w:szCs w:val="24"/>
          <w:lang w:val="bg-BG" w:eastAsia="en-GB"/>
        </w:rPr>
      </w:pPr>
      <w:r w:rsidRPr="003E5989">
        <w:rPr>
          <w:szCs w:val="24"/>
          <w:lang w:val="bg-BG" w:eastAsia="en-GB"/>
        </w:rPr>
        <w:t>3.43</w:t>
      </w:r>
      <w:r w:rsidR="00794282" w:rsidRPr="003E5989">
        <w:rPr>
          <w:szCs w:val="24"/>
          <w:lang w:val="bg-BG" w:eastAsia="en-GB"/>
        </w:rPr>
        <w:t xml:space="preserve">. </w:t>
      </w:r>
      <w:r w:rsidR="00794282" w:rsidRPr="003E5989">
        <w:rPr>
          <w:szCs w:val="24"/>
          <w:lang w:val="bg-BG" w:eastAsia="en-GB"/>
        </w:rPr>
        <w:tab/>
        <w:t xml:space="preserve">При реализиране на своите правомощия Управляващият орган, Сертифициращият орган, </w:t>
      </w:r>
      <w:r w:rsidR="00794282" w:rsidRPr="00F00F6E">
        <w:rPr>
          <w:szCs w:val="24"/>
          <w:lang w:val="bg-BG" w:eastAsia="en-GB"/>
        </w:rPr>
        <w:t xml:space="preserve">Конкретният бенефициент и Европейската комисия спазват изискванията за защита на личните данни съобразно разпоредбите </w:t>
      </w:r>
      <w:r w:rsidR="00F00F6E" w:rsidRPr="00F00F6E">
        <w:rPr>
          <w:szCs w:val="24"/>
          <w:lang w:val="bg-BG" w:eastAsia="en-GB"/>
        </w:rPr>
        <w:t>на Регламент (ЕС) 2016/679 на Европейския парламент и на Съвета от 27 април 2016 г</w:t>
      </w:r>
      <w:r w:rsidR="00F00F6E" w:rsidRPr="0085131B">
        <w:rPr>
          <w:szCs w:val="24"/>
          <w:lang w:val="bg-BG" w:eastAsia="en-GB"/>
        </w:rPr>
        <w:t>одина</w:t>
      </w:r>
      <w:r w:rsidR="00F00F6E" w:rsidRPr="00F00F6E">
        <w:rPr>
          <w:szCs w:val="24"/>
          <w:lang w:val="bg-BG" w:eastAsia="en-GB"/>
        </w:rPr>
        <w:t xml:space="preserve">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w:t>
      </w:r>
      <w:r w:rsidR="00F00F6E">
        <w:rPr>
          <w:szCs w:val="24"/>
          <w:lang w:val="bg-BG" w:eastAsia="en-GB"/>
        </w:rPr>
        <w:t>О</w:t>
      </w:r>
      <w:r w:rsidR="00031F02">
        <w:rPr>
          <w:szCs w:val="24"/>
          <w:lang w:val="bg-BG" w:eastAsia="en-GB"/>
        </w:rPr>
        <w:t>.</w:t>
      </w:r>
    </w:p>
    <w:p w14:paraId="5C5B273E" w14:textId="6839B37B" w:rsidR="00794282" w:rsidRPr="003E5989" w:rsidRDefault="00F00F6E" w:rsidP="00F00F6E">
      <w:pPr>
        <w:tabs>
          <w:tab w:val="left" w:pos="2161"/>
        </w:tabs>
        <w:spacing w:after="240"/>
        <w:ind w:left="709" w:hanging="709"/>
        <w:jc w:val="both"/>
        <w:rPr>
          <w:szCs w:val="24"/>
          <w:lang w:val="bg-BG" w:eastAsia="en-GB"/>
        </w:rPr>
      </w:pPr>
      <w:r>
        <w:rPr>
          <w:szCs w:val="24"/>
          <w:lang w:val="bg-BG" w:eastAsia="en-GB"/>
        </w:rPr>
        <w:t xml:space="preserve"> </w:t>
      </w:r>
      <w:bookmarkStart w:id="6" w:name="_Toc173497340"/>
      <w:bookmarkStart w:id="7" w:name="_Toc206396586"/>
      <w:r w:rsidR="00794282" w:rsidRPr="003E5989">
        <w:rPr>
          <w:b/>
          <w:szCs w:val="24"/>
          <w:lang w:val="bg-BG" w:eastAsia="en-GB"/>
        </w:rPr>
        <w:t>Мерки за информация и комуникация, насочени към обществеността</w:t>
      </w:r>
      <w:bookmarkEnd w:id="6"/>
      <w:bookmarkEnd w:id="7"/>
    </w:p>
    <w:p w14:paraId="2FFD6DA3" w14:textId="77777777" w:rsidR="00794282" w:rsidRDefault="00BC1382" w:rsidP="00794282">
      <w:pPr>
        <w:spacing w:after="240"/>
        <w:ind w:left="709" w:hanging="720"/>
        <w:jc w:val="both"/>
        <w:rPr>
          <w:szCs w:val="24"/>
          <w:lang w:val="bg-BG" w:eastAsia="en-GB"/>
        </w:rPr>
      </w:pPr>
      <w:r w:rsidRPr="003E5989">
        <w:rPr>
          <w:szCs w:val="24"/>
          <w:lang w:val="bg-BG" w:eastAsia="en-GB"/>
        </w:rPr>
        <w:t>3.44</w:t>
      </w:r>
      <w:r w:rsidR="00794282" w:rsidRPr="003E5989">
        <w:rPr>
          <w:szCs w:val="24"/>
          <w:lang w:val="bg-BG" w:eastAsia="en-GB"/>
        </w:rPr>
        <w:t>.</w:t>
      </w:r>
      <w:r w:rsidR="00794282" w:rsidRPr="003E5989">
        <w:rPr>
          <w:szCs w:val="24"/>
          <w:lang w:val="bg-BG" w:eastAsia="en-GB"/>
        </w:rPr>
        <w:tab/>
        <w:t xml:space="preserve">Конкретният бенефициент е длъжен да направи всичко необходимо за разгласяване на факта, че </w:t>
      </w:r>
      <w:r w:rsidR="00282F46" w:rsidRPr="003E5989">
        <w:rPr>
          <w:szCs w:val="24"/>
          <w:lang w:val="bg-BG" w:eastAsia="en-GB"/>
        </w:rPr>
        <w:t>договорът</w:t>
      </w:r>
      <w:r w:rsidR="00794282" w:rsidRPr="003E5989">
        <w:rPr>
          <w:szCs w:val="24"/>
          <w:lang w:val="bg-BG" w:eastAsia="en-GB"/>
        </w:rPr>
        <w:t xml:space="preserve"> се финансира или съфинансира от Европейския социален фонд.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на Европейския парламент и на Съвета  и Единния наръчник на Бенефициента за прилагане на правилата за информация и комуникация 2014-2020 г</w:t>
      </w:r>
      <w:r w:rsidR="00794282" w:rsidRPr="003E5989">
        <w:rPr>
          <w:snapToGrid w:val="0"/>
          <w:lang w:val="bg-BG" w:eastAsia="en-GB"/>
        </w:rPr>
        <w:t>.</w:t>
      </w:r>
      <w:r w:rsidR="00794282" w:rsidRPr="003E5989" w:rsidDel="00675B6D">
        <w:rPr>
          <w:szCs w:val="24"/>
          <w:lang w:val="bg-BG" w:eastAsia="en-GB"/>
        </w:rPr>
        <w:t xml:space="preserve"> </w:t>
      </w:r>
      <w:r w:rsidR="00794282" w:rsidRPr="003E5989">
        <w:rPr>
          <w:szCs w:val="24"/>
          <w:lang w:val="bg-BG" w:eastAsia="en-GB"/>
        </w:rPr>
        <w:t>Когато безвъзмездната финансова помощ попада в обхвата на Инициативата за младежка заетост, описана в Глава IV на Регламент (ЕС) № 1304/2013 на Европейския парламент и на Съвета, Конкретният бенефициент прилага мерките за информиране и комуникация по чл. 20 от Регламента.</w:t>
      </w:r>
    </w:p>
    <w:p w14:paraId="2863C036" w14:textId="77777777" w:rsidR="00DB12E3" w:rsidRPr="004E1235" w:rsidRDefault="00DB12E3" w:rsidP="00DB12E3">
      <w:pPr>
        <w:spacing w:after="240"/>
        <w:ind w:left="709" w:hanging="720"/>
        <w:jc w:val="both"/>
        <w:rPr>
          <w:szCs w:val="24"/>
          <w:lang w:val="bg-BG" w:eastAsia="en-GB"/>
        </w:rPr>
      </w:pPr>
      <w:r w:rsidRPr="004E1235">
        <w:rPr>
          <w:szCs w:val="24"/>
          <w:lang w:val="bg-BG" w:eastAsia="en-GB"/>
        </w:rPr>
        <w:t>3.4</w:t>
      </w:r>
      <w:r>
        <w:rPr>
          <w:szCs w:val="24"/>
          <w:lang w:val="bg-BG" w:eastAsia="en-GB"/>
        </w:rPr>
        <w:t>4</w:t>
      </w:r>
      <w:r w:rsidRPr="004E1235">
        <w:rPr>
          <w:szCs w:val="24"/>
          <w:lang w:val="bg-BG" w:eastAsia="en-GB"/>
        </w:rPr>
        <w:t>.1 В случай на неспазване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и на основание чл. 70, ал.1, т. 6 от ЗУСЕСИФ, Управляващият орган ще наложи финансова корекция в размер на две на сто върху сумата на верифицираните разходи по проекта. В случай на промяна в нормативната уредба, свързана с процедурата или начина на определяне на финансови корекции или влизане в сила на нов нормативен акт, уреждащ тази материя,  финансовата корекция ще бъде определена по правилата на нормативната уредба, действаща към момента на налагане на корекцията.</w:t>
      </w:r>
    </w:p>
    <w:p w14:paraId="15D1A1B9" w14:textId="77777777" w:rsidR="00DB12E3" w:rsidRPr="004E1235" w:rsidRDefault="00DB12E3" w:rsidP="00DB12E3">
      <w:pPr>
        <w:spacing w:after="240"/>
        <w:ind w:left="709" w:hanging="720"/>
        <w:jc w:val="both"/>
        <w:rPr>
          <w:szCs w:val="24"/>
          <w:lang w:val="bg-BG" w:eastAsia="en-GB"/>
        </w:rPr>
      </w:pPr>
      <w:r w:rsidRPr="004E1235">
        <w:rPr>
          <w:szCs w:val="24"/>
          <w:lang w:val="bg-BG" w:eastAsia="en-GB"/>
        </w:rPr>
        <w:tab/>
        <w:t>При липса на задължителните мерки за информация и комуникация, насочени към обществеността, предвидени в Единния наръчник на Бенефициента за прилагане на правилата за информация и комуникация 2014-2020 г., бенефициентът възстановява цялата сума на безвъзмездната финансова помощ.</w:t>
      </w:r>
    </w:p>
    <w:p w14:paraId="010465B4" w14:textId="77777777" w:rsidR="00794282" w:rsidRPr="003E5989" w:rsidRDefault="0031117E" w:rsidP="00794282">
      <w:pPr>
        <w:keepLines/>
        <w:spacing w:after="240"/>
        <w:ind w:left="709" w:hanging="720"/>
        <w:jc w:val="both"/>
        <w:rPr>
          <w:szCs w:val="24"/>
          <w:lang w:val="bg-BG" w:eastAsia="en-GB"/>
        </w:rPr>
      </w:pPr>
      <w:r w:rsidRPr="003E5989">
        <w:rPr>
          <w:szCs w:val="24"/>
          <w:lang w:val="bg-BG" w:eastAsia="en-GB"/>
        </w:rPr>
        <w:t>3.45</w:t>
      </w:r>
      <w:r w:rsidR="00794282" w:rsidRPr="003E5989">
        <w:rPr>
          <w:szCs w:val="24"/>
          <w:lang w:val="bg-BG" w:eastAsia="en-GB"/>
        </w:rPr>
        <w:t>.</w:t>
      </w:r>
      <w:r w:rsidR="00794282" w:rsidRPr="003E5989">
        <w:rPr>
          <w:szCs w:val="24"/>
          <w:lang w:val="bg-BG" w:eastAsia="en-GB"/>
        </w:rPr>
        <w:tab/>
        <w:t xml:space="preserve">Във всички обяви или публикации, свързани с </w:t>
      </w:r>
      <w:r w:rsidRPr="003E5989">
        <w:rPr>
          <w:szCs w:val="24"/>
          <w:lang w:val="bg-BG" w:eastAsia="en-GB"/>
        </w:rPr>
        <w:t>договора</w:t>
      </w:r>
      <w:r w:rsidR="00794282" w:rsidRPr="003E5989">
        <w:rPr>
          <w:szCs w:val="24"/>
          <w:lang w:val="bg-BG" w:eastAsia="en-GB"/>
        </w:rPr>
        <w:t xml:space="preserve">, както и на конференции и семинари, Конкретният бенефициент е длъжен да уточни, че </w:t>
      </w:r>
      <w:r w:rsidRPr="003E5989">
        <w:rPr>
          <w:szCs w:val="24"/>
          <w:lang w:val="bg-BG" w:eastAsia="en-GB"/>
        </w:rPr>
        <w:t>договорът</w:t>
      </w:r>
      <w:r w:rsidR="00794282" w:rsidRPr="003E5989">
        <w:rPr>
          <w:szCs w:val="24"/>
          <w:lang w:val="bg-BG" w:eastAsia="en-GB"/>
        </w:rPr>
        <w:t xml:space="preserve"> е получил финансиране от Европейския социален фонд чрез Оперативна програма “Развитие на човешките ресурси” </w:t>
      </w:r>
      <w:r w:rsidR="00794282" w:rsidRPr="003E5989">
        <w:rPr>
          <w:lang w:val="bg-BG" w:eastAsia="en-GB"/>
        </w:rPr>
        <w:t>2014-2020</w:t>
      </w:r>
      <w:r w:rsidR="00794282" w:rsidRPr="003E5989">
        <w:rPr>
          <w:szCs w:val="24"/>
          <w:lang w:val="bg-BG" w:eastAsia="en-GB"/>
        </w:rPr>
        <w:t>.</w:t>
      </w:r>
    </w:p>
    <w:p w14:paraId="20BE504E" w14:textId="77777777" w:rsidR="00794282" w:rsidRPr="003E5989" w:rsidRDefault="009B7AFB" w:rsidP="00794282">
      <w:pPr>
        <w:spacing w:after="240"/>
        <w:ind w:left="709" w:hanging="720"/>
        <w:jc w:val="both"/>
        <w:rPr>
          <w:szCs w:val="24"/>
          <w:lang w:val="bg-BG" w:eastAsia="en-GB"/>
        </w:rPr>
      </w:pPr>
      <w:r w:rsidRPr="003E5989">
        <w:rPr>
          <w:szCs w:val="24"/>
          <w:lang w:val="bg-BG" w:eastAsia="en-GB"/>
        </w:rPr>
        <w:lastRenderedPageBreak/>
        <w:t>3.46</w:t>
      </w:r>
      <w:r w:rsidR="00794282" w:rsidRPr="003E5989">
        <w:rPr>
          <w:szCs w:val="24"/>
          <w:lang w:val="bg-BG" w:eastAsia="en-GB"/>
        </w:rPr>
        <w:t>.</w:t>
      </w:r>
      <w:r w:rsidR="00794282" w:rsidRPr="003E5989">
        <w:rPr>
          <w:szCs w:val="24"/>
          <w:lang w:val="bg-BG" w:eastAsia="en-GB"/>
        </w:rPr>
        <w:tab/>
        <w:t xml:space="preserve">Конкретният бенефициент e съгласен Управляващият орган, </w:t>
      </w:r>
      <w:r w:rsidR="00794282" w:rsidRPr="003E5989">
        <w:rPr>
          <w:color w:val="000000"/>
          <w:szCs w:val="24"/>
          <w:lang w:val="bg-BG" w:eastAsia="en-GB"/>
        </w:rPr>
        <w:t xml:space="preserve">националните одитни органи, Европейската комисия, Европейската служба за борба с измамите, Европейската сметна палата </w:t>
      </w:r>
      <w:r w:rsidR="00794282" w:rsidRPr="003E5989">
        <w:rPr>
          <w:snapToGrid w:val="0"/>
          <w:szCs w:val="24"/>
          <w:lang w:val="bg-BG"/>
        </w:rPr>
        <w:t>и външните одитори</w:t>
      </w:r>
      <w:r w:rsidR="00794282" w:rsidRPr="003E5989">
        <w:rPr>
          <w:szCs w:val="24"/>
          <w:lang w:val="bg-BG" w:eastAsia="en-GB"/>
        </w:rPr>
        <w:t xml:space="preserve"> да публикуват неговото наименование и адрес, предназначението на отпуснатата безвъзмездна финансова помощ, </w:t>
      </w:r>
      <w:r w:rsidR="00794282" w:rsidRPr="003E5989">
        <w:rPr>
          <w:lang w:val="bg-BG" w:eastAsia="en-GB"/>
        </w:rPr>
        <w:t>максималния размер на помощта и съотношението на финансиране на допустимите разходи</w:t>
      </w:r>
      <w:r w:rsidR="00794282" w:rsidRPr="003E5989">
        <w:rPr>
          <w:szCs w:val="24"/>
          <w:lang w:val="bg-BG" w:eastAsia="en-GB"/>
        </w:rPr>
        <w:t xml:space="preserve">, съгласно предвиденото в </w:t>
      </w:r>
      <w:r w:rsidRPr="003E5989">
        <w:rPr>
          <w:szCs w:val="24"/>
          <w:lang w:val="bg-BG" w:eastAsia="en-GB"/>
        </w:rPr>
        <w:t>договора</w:t>
      </w:r>
      <w:r w:rsidR="00794282" w:rsidRPr="003E5989">
        <w:rPr>
          <w:szCs w:val="24"/>
          <w:lang w:val="bg-BG" w:eastAsia="en-GB"/>
        </w:rPr>
        <w:t xml:space="preserve">. </w:t>
      </w:r>
    </w:p>
    <w:p w14:paraId="401B96BB" w14:textId="77777777" w:rsidR="00794282" w:rsidRPr="003E5989" w:rsidRDefault="00794282" w:rsidP="00794282">
      <w:pPr>
        <w:spacing w:after="240"/>
        <w:ind w:left="709" w:hanging="720"/>
        <w:jc w:val="both"/>
        <w:rPr>
          <w:b/>
          <w:szCs w:val="24"/>
          <w:lang w:val="bg-BG" w:eastAsia="en-GB"/>
        </w:rPr>
      </w:pPr>
      <w:bookmarkStart w:id="8" w:name="_Toc173497341"/>
      <w:bookmarkStart w:id="9" w:name="_Toc206396587"/>
      <w:r w:rsidRPr="003E5989">
        <w:rPr>
          <w:b/>
          <w:szCs w:val="24"/>
          <w:lang w:val="bg-BG" w:eastAsia="en-GB"/>
        </w:rPr>
        <w:t>Право на собственост/ ползване на резултатите и закупеното оборудване</w:t>
      </w:r>
      <w:bookmarkEnd w:id="8"/>
      <w:bookmarkEnd w:id="9"/>
    </w:p>
    <w:p w14:paraId="7D725377" w14:textId="77777777" w:rsidR="00794282" w:rsidRPr="003E5989" w:rsidRDefault="00682035" w:rsidP="00794282">
      <w:pPr>
        <w:keepLines/>
        <w:tabs>
          <w:tab w:val="left" w:pos="567"/>
        </w:tabs>
        <w:spacing w:after="240"/>
        <w:ind w:left="567" w:hanging="578"/>
        <w:jc w:val="both"/>
        <w:rPr>
          <w:szCs w:val="24"/>
          <w:lang w:val="bg-BG" w:eastAsia="en-GB"/>
        </w:rPr>
      </w:pPr>
      <w:bookmarkStart w:id="10" w:name="_Ref41305831"/>
      <w:r w:rsidRPr="003E5989">
        <w:rPr>
          <w:szCs w:val="24"/>
          <w:lang w:val="bg-BG" w:eastAsia="en-GB"/>
        </w:rPr>
        <w:t>3.47</w:t>
      </w:r>
      <w:r w:rsidR="00794282" w:rsidRPr="003E5989">
        <w:rPr>
          <w:szCs w:val="24"/>
          <w:lang w:val="bg-BG" w:eastAsia="en-GB"/>
        </w:rPr>
        <w:t>.</w:t>
      </w:r>
      <w:r w:rsidR="00794282" w:rsidRPr="003E5989">
        <w:rPr>
          <w:szCs w:val="24"/>
          <w:lang w:val="bg-BG" w:eastAsia="en-GB"/>
        </w:rPr>
        <w:tab/>
        <w:t xml:space="preserve">Правото на собственост, включително правата на интелектуална и индустриална собственост върху резултатите от </w:t>
      </w:r>
      <w:r w:rsidR="002D1371" w:rsidRPr="003E5989">
        <w:rPr>
          <w:szCs w:val="24"/>
          <w:lang w:val="bg-BG" w:eastAsia="en-GB"/>
        </w:rPr>
        <w:t>договора</w:t>
      </w:r>
      <w:r w:rsidR="00794282" w:rsidRPr="003E5989">
        <w:rPr>
          <w:szCs w:val="24"/>
          <w:lang w:val="bg-BG" w:eastAsia="en-GB"/>
        </w:rPr>
        <w:t>, докладите и други документи, свързани с него, възникват за Конкретния бенефициент.</w:t>
      </w:r>
      <w:bookmarkEnd w:id="10"/>
    </w:p>
    <w:p w14:paraId="25F90859" w14:textId="77777777" w:rsidR="00794282" w:rsidRPr="003E5989" w:rsidRDefault="002D1371" w:rsidP="00794282">
      <w:pPr>
        <w:keepLines/>
        <w:tabs>
          <w:tab w:val="left" w:pos="709"/>
        </w:tabs>
        <w:spacing w:after="240"/>
        <w:ind w:left="567" w:hanging="578"/>
        <w:jc w:val="both"/>
        <w:rPr>
          <w:szCs w:val="24"/>
          <w:lang w:val="bg-BG" w:eastAsia="en-GB"/>
        </w:rPr>
      </w:pPr>
      <w:r w:rsidRPr="003E5989">
        <w:rPr>
          <w:szCs w:val="24"/>
          <w:lang w:val="bg-BG" w:eastAsia="en-GB"/>
        </w:rPr>
        <w:t>3.48</w:t>
      </w:r>
      <w:r w:rsidR="00794282" w:rsidRPr="003E5989">
        <w:rPr>
          <w:szCs w:val="24"/>
          <w:lang w:val="bg-BG" w:eastAsia="en-GB"/>
        </w:rPr>
        <w:t>.</w:t>
      </w:r>
      <w:r w:rsidR="00794282" w:rsidRPr="003E5989">
        <w:rPr>
          <w:szCs w:val="24"/>
          <w:lang w:val="bg-BG" w:eastAsia="en-GB"/>
        </w:rPr>
        <w:tab/>
        <w:t xml:space="preserve">Независимо от разпоредбите на </w:t>
      </w:r>
      <w:r w:rsidR="00796FD5" w:rsidRPr="003E5989">
        <w:rPr>
          <w:szCs w:val="24"/>
          <w:lang w:val="bg-BG" w:eastAsia="en-GB"/>
        </w:rPr>
        <w:t>член</w:t>
      </w:r>
      <w:r w:rsidR="00794282" w:rsidRPr="003E5989">
        <w:rPr>
          <w:szCs w:val="24"/>
          <w:lang w:val="bg-BG" w:eastAsia="en-GB"/>
        </w:rPr>
        <w:t xml:space="preserve"> </w:t>
      </w:r>
      <w:r w:rsidR="001B6CD0" w:rsidRPr="003E5989">
        <w:rPr>
          <w:szCs w:val="24"/>
          <w:lang w:val="bg-BG" w:eastAsia="en-GB"/>
        </w:rPr>
        <w:t>3.47</w:t>
      </w:r>
      <w:r w:rsidR="00794282" w:rsidRPr="003E5989">
        <w:rPr>
          <w:szCs w:val="24"/>
          <w:lang w:val="bg-BG" w:eastAsia="en-GB"/>
        </w:rPr>
        <w:t xml:space="preserve"> и при спазване на разпоредбата на </w:t>
      </w:r>
      <w:r w:rsidR="00796FD5" w:rsidRPr="003E5989">
        <w:rPr>
          <w:szCs w:val="24"/>
          <w:lang w:val="bg-BG" w:eastAsia="en-GB"/>
        </w:rPr>
        <w:t xml:space="preserve">членове </w:t>
      </w:r>
      <w:r w:rsidR="001B6CD0" w:rsidRPr="003E5989">
        <w:rPr>
          <w:szCs w:val="24"/>
          <w:lang w:val="bg-BG" w:eastAsia="en-GB"/>
        </w:rPr>
        <w:t>3.40</w:t>
      </w:r>
      <w:r w:rsidR="00794282" w:rsidRPr="003E5989">
        <w:rPr>
          <w:szCs w:val="24"/>
          <w:lang w:val="bg-BG" w:eastAsia="en-GB"/>
        </w:rPr>
        <w:t xml:space="preserve">, </w:t>
      </w:r>
      <w:r w:rsidR="001B6CD0" w:rsidRPr="003E5989">
        <w:rPr>
          <w:szCs w:val="24"/>
          <w:lang w:val="bg-BG" w:eastAsia="en-GB"/>
        </w:rPr>
        <w:t>3.41</w:t>
      </w:r>
      <w:r w:rsidR="00794282" w:rsidRPr="003E5989">
        <w:rPr>
          <w:szCs w:val="24"/>
          <w:lang w:val="bg-BG" w:eastAsia="en-GB"/>
        </w:rPr>
        <w:t xml:space="preserve">, </w:t>
      </w:r>
      <w:r w:rsidR="001B6CD0" w:rsidRPr="003E5989">
        <w:rPr>
          <w:szCs w:val="24"/>
          <w:lang w:val="bg-BG" w:eastAsia="en-GB"/>
        </w:rPr>
        <w:t>3.42</w:t>
      </w:r>
      <w:r w:rsidR="00794282" w:rsidRPr="003E5989">
        <w:rPr>
          <w:szCs w:val="24"/>
          <w:lang w:val="bg-BG" w:eastAsia="en-GB"/>
        </w:rPr>
        <w:t xml:space="preserve"> и </w:t>
      </w:r>
      <w:r w:rsidR="001B6CD0" w:rsidRPr="003E5989">
        <w:rPr>
          <w:szCs w:val="24"/>
          <w:lang w:val="bg-BG" w:eastAsia="en-GB"/>
        </w:rPr>
        <w:t>3.43</w:t>
      </w:r>
      <w:r w:rsidR="00794282" w:rsidRPr="003E5989">
        <w:rPr>
          <w:szCs w:val="24"/>
          <w:lang w:val="bg-BG" w:eastAsia="en-GB"/>
        </w:rPr>
        <w:t xml:space="preserve">, Конкретният бенефициент предоставя на Управляващия орган и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w:t>
      </w:r>
      <w:r w:rsidR="00796FD5" w:rsidRPr="003E5989">
        <w:rPr>
          <w:szCs w:val="24"/>
          <w:lang w:val="bg-BG" w:eastAsia="en-GB"/>
        </w:rPr>
        <w:t>договора</w:t>
      </w:r>
      <w:r w:rsidR="00794282" w:rsidRPr="003E5989">
        <w:rPr>
          <w:szCs w:val="24"/>
          <w:lang w:val="bg-BG" w:eastAsia="en-GB"/>
        </w:rPr>
        <w:t>, независимо от формата им, при условие, че с това не се нарушават съществуващи права на интелектуална и индустриална собственост.</w:t>
      </w:r>
    </w:p>
    <w:p w14:paraId="5DC20B95" w14:textId="77777777" w:rsidR="00796FD5" w:rsidRPr="003E5989" w:rsidRDefault="00796FD5" w:rsidP="00794282">
      <w:pPr>
        <w:spacing w:after="240"/>
        <w:ind w:left="709" w:hanging="720"/>
        <w:jc w:val="both"/>
        <w:rPr>
          <w:szCs w:val="24"/>
          <w:lang w:val="bg-BG" w:eastAsia="en-GB"/>
        </w:rPr>
      </w:pPr>
      <w:r w:rsidRPr="003E5989">
        <w:rPr>
          <w:b/>
          <w:szCs w:val="24"/>
          <w:lang w:val="bg-BG" w:eastAsia="en-GB"/>
        </w:rPr>
        <w:t>Изменение на договора</w:t>
      </w:r>
      <w:r w:rsidRPr="003E5989">
        <w:rPr>
          <w:szCs w:val="24"/>
          <w:lang w:val="bg-BG" w:eastAsia="en-GB"/>
        </w:rPr>
        <w:t xml:space="preserve"> </w:t>
      </w:r>
    </w:p>
    <w:p w14:paraId="78433761" w14:textId="77777777" w:rsidR="00C96FCB" w:rsidRPr="003E5989" w:rsidRDefault="00C96FCB" w:rsidP="00C96FCB">
      <w:pPr>
        <w:spacing w:after="240"/>
        <w:ind w:left="709" w:hanging="720"/>
        <w:jc w:val="both"/>
        <w:rPr>
          <w:szCs w:val="24"/>
          <w:lang w:val="bg-BG" w:eastAsia="en-GB"/>
        </w:rPr>
      </w:pPr>
      <w:r w:rsidRPr="003E5989">
        <w:rPr>
          <w:szCs w:val="24"/>
          <w:lang w:val="bg-BG" w:eastAsia="en-GB"/>
        </w:rPr>
        <w:t>3.49</w:t>
      </w:r>
      <w:r w:rsidR="00794282" w:rsidRPr="003E5989">
        <w:rPr>
          <w:szCs w:val="24"/>
          <w:lang w:val="bg-BG" w:eastAsia="en-GB"/>
        </w:rPr>
        <w:tab/>
        <w:t xml:space="preserve">Всякакви промени в текста на </w:t>
      </w:r>
      <w:r w:rsidRPr="003E5989">
        <w:rPr>
          <w:szCs w:val="24"/>
          <w:lang w:val="bg-BG" w:eastAsia="en-GB"/>
        </w:rPr>
        <w:t>договора</w:t>
      </w:r>
      <w:r w:rsidR="00794282" w:rsidRPr="003E5989">
        <w:rPr>
          <w:szCs w:val="24"/>
          <w:lang w:val="bg-BG" w:eastAsia="en-GB"/>
        </w:rPr>
        <w:t xml:space="preserve">, включително на приложенията към </w:t>
      </w:r>
      <w:r w:rsidRPr="003E5989">
        <w:rPr>
          <w:szCs w:val="24"/>
          <w:lang w:val="bg-BG" w:eastAsia="en-GB"/>
        </w:rPr>
        <w:t>него</w:t>
      </w:r>
      <w:r w:rsidR="00794282" w:rsidRPr="003E5989">
        <w:rPr>
          <w:szCs w:val="24"/>
          <w:lang w:val="bg-BG" w:eastAsia="en-GB"/>
        </w:rPr>
        <w:t xml:space="preserve">, се правят </w:t>
      </w:r>
      <w:r w:rsidR="0030413F" w:rsidRPr="003E5989">
        <w:rPr>
          <w:szCs w:val="24"/>
          <w:lang w:val="bg-BG" w:eastAsia="en-GB"/>
        </w:rPr>
        <w:t xml:space="preserve">чрез ИСУН 2020 </w:t>
      </w:r>
      <w:r w:rsidR="00794282" w:rsidRPr="003E5989">
        <w:rPr>
          <w:szCs w:val="24"/>
          <w:lang w:val="bg-BG" w:eastAsia="en-GB"/>
        </w:rPr>
        <w:t xml:space="preserve">в писмена форма </w:t>
      </w:r>
      <w:r w:rsidRPr="003E5989">
        <w:rPr>
          <w:szCs w:val="24"/>
          <w:lang w:val="bg-BG" w:eastAsia="en-GB"/>
        </w:rPr>
        <w:t>по взаимно съгласие на страните при условията на чл. 39 от ЗУСЕСИФ.</w:t>
      </w:r>
    </w:p>
    <w:p w14:paraId="45B085CA" w14:textId="3D7AEAB4" w:rsidR="00794282" w:rsidRDefault="00794282" w:rsidP="001C48AE">
      <w:pPr>
        <w:spacing w:after="240"/>
        <w:ind w:left="709"/>
        <w:jc w:val="both"/>
        <w:rPr>
          <w:szCs w:val="24"/>
          <w:lang w:val="bg-BG" w:eastAsia="en-GB"/>
        </w:rPr>
      </w:pPr>
      <w:r w:rsidRPr="003E5989">
        <w:rPr>
          <w:szCs w:val="24"/>
          <w:lang w:val="bg-BG" w:eastAsia="en-GB"/>
        </w:rPr>
        <w:t>Ако изменението е поискано от Конкретния бенефициент, последният трябва да представи искането си на вниманието на Управляващия орган в едномесечен срок преди предвидената дата на влизане на поправката в сила, освен ако са налице особени обстоятелства, надлежно обосновани от Конкретния бенефициент и приети от Управляващия орган.</w:t>
      </w:r>
    </w:p>
    <w:p w14:paraId="2F8AD8FA" w14:textId="3491EFD2" w:rsidR="00DC5C8A" w:rsidRPr="003E5989" w:rsidRDefault="00DC5C8A" w:rsidP="001C48AE">
      <w:pPr>
        <w:spacing w:after="240"/>
        <w:ind w:left="709"/>
        <w:jc w:val="both"/>
        <w:rPr>
          <w:szCs w:val="24"/>
          <w:lang w:val="bg-BG" w:eastAsia="en-GB"/>
        </w:rPr>
      </w:pPr>
      <w:r>
        <w:rPr>
          <w:szCs w:val="24"/>
          <w:lang w:val="bg-BG" w:eastAsia="en-GB"/>
        </w:rPr>
        <w:t>НЕПРИЛОЖИМО</w:t>
      </w:r>
    </w:p>
    <w:p w14:paraId="20097279" w14:textId="10C755ED" w:rsidR="00B050AA" w:rsidRPr="003E5989" w:rsidRDefault="00B050AA" w:rsidP="00452359">
      <w:pPr>
        <w:spacing w:after="240"/>
        <w:ind w:left="709" w:hanging="720"/>
        <w:jc w:val="both"/>
        <w:rPr>
          <w:szCs w:val="24"/>
          <w:lang w:val="bg-BG" w:eastAsia="en-GB"/>
        </w:rPr>
      </w:pPr>
      <w:r w:rsidRPr="003E5989">
        <w:rPr>
          <w:szCs w:val="24"/>
          <w:lang w:val="bg-BG" w:eastAsia="en-GB"/>
        </w:rPr>
        <w:t>3.50</w:t>
      </w:r>
      <w:r w:rsidR="00794282" w:rsidRPr="003E5989">
        <w:rPr>
          <w:szCs w:val="24"/>
          <w:lang w:val="bg-BG" w:eastAsia="en-GB"/>
        </w:rPr>
        <w:tab/>
        <w:t xml:space="preserve">В случаите, когато промяната (в т.ч промяна на адреси и т.н.),  не </w:t>
      </w:r>
      <w:r w:rsidR="00F66CF9" w:rsidRPr="003E5989">
        <w:rPr>
          <w:szCs w:val="24"/>
          <w:lang w:val="bg-BG" w:eastAsia="en-GB"/>
        </w:rPr>
        <w:t>засяга основната цел на проекта</w:t>
      </w:r>
      <w:r w:rsidR="00794282" w:rsidRPr="003E5989">
        <w:rPr>
          <w:szCs w:val="24"/>
          <w:lang w:val="bg-BG" w:eastAsia="en-GB"/>
        </w:rPr>
        <w:t xml:space="preserve"> </w:t>
      </w:r>
      <w:r w:rsidR="00F66CF9" w:rsidRPr="003E5989">
        <w:rPr>
          <w:szCs w:val="24"/>
          <w:lang w:val="bg-BG" w:eastAsia="en-GB"/>
        </w:rPr>
        <w:t xml:space="preserve">и </w:t>
      </w:r>
      <w:r w:rsidR="00794282" w:rsidRPr="003E5989">
        <w:rPr>
          <w:szCs w:val="24"/>
          <w:lang w:val="bg-BG" w:eastAsia="en-GB"/>
        </w:rPr>
        <w:t xml:space="preserve">няма да попречи за постигане на планираните резултати, Конкретният бенефициент има право да приложи изменението, за което задължително уведомява Управляващия орган писмено. </w:t>
      </w:r>
      <w:r w:rsidRPr="003E5989">
        <w:rPr>
          <w:szCs w:val="24"/>
          <w:lang w:val="bg-BG" w:eastAsia="en-GB"/>
        </w:rPr>
        <w:t>В тези случаи не се сключва анекс.</w:t>
      </w:r>
    </w:p>
    <w:p w14:paraId="25794880" w14:textId="77777777" w:rsidR="00794282" w:rsidRPr="003E5989" w:rsidRDefault="00794282" w:rsidP="00A15A4E">
      <w:pPr>
        <w:spacing w:after="240"/>
        <w:ind w:left="709" w:hanging="720"/>
        <w:jc w:val="both"/>
        <w:rPr>
          <w:szCs w:val="24"/>
          <w:lang w:val="bg-BG" w:eastAsia="en-GB"/>
        </w:rPr>
      </w:pPr>
      <w:r w:rsidRPr="003E5989">
        <w:rPr>
          <w:szCs w:val="24"/>
          <w:lang w:val="bg-BG" w:eastAsia="en-GB"/>
        </w:rPr>
        <w:t>Управляващият орган си запазва правото да не приеме направената промяна ако:</w:t>
      </w:r>
    </w:p>
    <w:p w14:paraId="38DF2759" w14:textId="177CF225" w:rsidR="00794282" w:rsidRPr="003E5989" w:rsidRDefault="00794282" w:rsidP="00F740FC">
      <w:pPr>
        <w:numPr>
          <w:ilvl w:val="0"/>
          <w:numId w:val="12"/>
        </w:numPr>
        <w:spacing w:after="240"/>
        <w:jc w:val="both"/>
        <w:rPr>
          <w:szCs w:val="24"/>
          <w:lang w:val="bg-BG" w:eastAsia="en-GB"/>
        </w:rPr>
      </w:pPr>
      <w:r w:rsidRPr="003E5989">
        <w:rPr>
          <w:szCs w:val="24"/>
          <w:lang w:val="bg-BG" w:eastAsia="en-GB"/>
        </w:rPr>
        <w:t>по вид не е сред изброените по-горе;</w:t>
      </w:r>
    </w:p>
    <w:p w14:paraId="63F55ACB" w14:textId="213EC421" w:rsidR="00794282" w:rsidRPr="003E5989" w:rsidRDefault="00794282" w:rsidP="00F740FC">
      <w:pPr>
        <w:numPr>
          <w:ilvl w:val="0"/>
          <w:numId w:val="12"/>
        </w:numPr>
        <w:spacing w:after="240"/>
        <w:jc w:val="both"/>
        <w:rPr>
          <w:szCs w:val="24"/>
          <w:lang w:val="bg-BG" w:eastAsia="en-GB"/>
        </w:rPr>
      </w:pPr>
      <w:r w:rsidRPr="003E5989">
        <w:rPr>
          <w:szCs w:val="24"/>
          <w:lang w:val="bg-BG" w:eastAsia="en-GB"/>
        </w:rPr>
        <w:t>липсва писмено уведомление за извършването й;</w:t>
      </w:r>
    </w:p>
    <w:p w14:paraId="56A9194D" w14:textId="6A6DDE87" w:rsidR="00794282" w:rsidRDefault="00794282" w:rsidP="00F740FC">
      <w:pPr>
        <w:numPr>
          <w:ilvl w:val="0"/>
          <w:numId w:val="12"/>
        </w:numPr>
        <w:spacing w:after="240"/>
        <w:jc w:val="both"/>
        <w:rPr>
          <w:szCs w:val="24"/>
          <w:lang w:val="bg-BG" w:eastAsia="en-GB"/>
        </w:rPr>
      </w:pPr>
      <w:r w:rsidRPr="003E5989">
        <w:rPr>
          <w:szCs w:val="24"/>
          <w:lang w:val="bg-BG" w:eastAsia="en-GB"/>
        </w:rPr>
        <w:t>не е добре обоснована необходимостта от извършването й.</w:t>
      </w:r>
    </w:p>
    <w:p w14:paraId="303C8CF8" w14:textId="4ABB0E82" w:rsidR="003C24B2" w:rsidRPr="003E5989" w:rsidRDefault="00DD0D2D" w:rsidP="00F740FC">
      <w:pPr>
        <w:numPr>
          <w:ilvl w:val="1"/>
          <w:numId w:val="21"/>
        </w:numPr>
        <w:tabs>
          <w:tab w:val="left" w:pos="0"/>
        </w:tabs>
        <w:spacing w:after="240"/>
        <w:ind w:left="0" w:firstLine="0"/>
        <w:jc w:val="both"/>
        <w:rPr>
          <w:b/>
          <w:szCs w:val="24"/>
          <w:lang w:val="bg-BG" w:eastAsia="en-GB"/>
        </w:rPr>
      </w:pPr>
      <w:bookmarkStart w:id="11" w:name="_Toc132048910"/>
      <w:bookmarkStart w:id="12" w:name="_Toc206396589"/>
      <w:r w:rsidRPr="00DD0D2D">
        <w:rPr>
          <w:szCs w:val="24"/>
          <w:lang w:val="bg-BG" w:eastAsia="en-GB"/>
        </w:rPr>
        <w:lastRenderedPageBreak/>
        <w:t xml:space="preserve">Недопустими са промени в договорените дейности, одобрените средствата, предвидени за тяхното изпълнение и заложените резултати в периода на изпълнение на проекта. </w:t>
      </w:r>
    </w:p>
    <w:p w14:paraId="1DF8D273" w14:textId="77777777" w:rsidR="00794282" w:rsidRPr="003E5989" w:rsidRDefault="00794282" w:rsidP="003C24B2">
      <w:pPr>
        <w:tabs>
          <w:tab w:val="left" w:pos="0"/>
        </w:tabs>
        <w:spacing w:after="240"/>
        <w:jc w:val="both"/>
        <w:rPr>
          <w:b/>
          <w:szCs w:val="24"/>
          <w:lang w:val="bg-BG" w:eastAsia="en-GB"/>
        </w:rPr>
      </w:pPr>
      <w:r w:rsidRPr="003E5989">
        <w:rPr>
          <w:b/>
          <w:szCs w:val="24"/>
          <w:lang w:val="bg-BG" w:eastAsia="en-GB"/>
        </w:rPr>
        <w:t xml:space="preserve">Прехвърляне на права и задължения по </w:t>
      </w:r>
      <w:bookmarkEnd w:id="11"/>
      <w:bookmarkEnd w:id="12"/>
      <w:r w:rsidR="00BD2708" w:rsidRPr="003E5989">
        <w:rPr>
          <w:b/>
          <w:szCs w:val="24"/>
          <w:lang w:val="bg-BG" w:eastAsia="en-GB"/>
        </w:rPr>
        <w:t>договора</w:t>
      </w:r>
    </w:p>
    <w:p w14:paraId="6DAE3CC6" w14:textId="77777777" w:rsidR="00794282" w:rsidRPr="003E5989" w:rsidRDefault="008711CD" w:rsidP="00F740FC">
      <w:pPr>
        <w:tabs>
          <w:tab w:val="left" w:pos="2161"/>
        </w:tabs>
        <w:spacing w:after="240"/>
        <w:jc w:val="both"/>
        <w:rPr>
          <w:szCs w:val="24"/>
          <w:lang w:val="bg-BG" w:eastAsia="en-GB"/>
        </w:rPr>
      </w:pPr>
      <w:r w:rsidRPr="003E5989">
        <w:rPr>
          <w:szCs w:val="24"/>
          <w:lang w:val="bg-BG" w:eastAsia="en-GB"/>
        </w:rPr>
        <w:t>3.52</w:t>
      </w:r>
      <w:r w:rsidR="00794282" w:rsidRPr="003E5989">
        <w:rPr>
          <w:szCs w:val="24"/>
          <w:lang w:val="bg-BG" w:eastAsia="en-GB"/>
        </w:rPr>
        <w:t xml:space="preserve">. Правата и задълженията по </w:t>
      </w:r>
      <w:r w:rsidRPr="003E5989">
        <w:rPr>
          <w:szCs w:val="24"/>
          <w:lang w:val="bg-BG" w:eastAsia="en-GB"/>
        </w:rPr>
        <w:t>договора</w:t>
      </w:r>
      <w:r w:rsidR="00794282" w:rsidRPr="003E5989">
        <w:rPr>
          <w:szCs w:val="24"/>
          <w:lang w:val="bg-BG" w:eastAsia="en-GB"/>
        </w:rPr>
        <w:t xml:space="preserve"> не могат да бъдат прехвърляни или възлагани на трето лице.</w:t>
      </w:r>
    </w:p>
    <w:p w14:paraId="505E5E35" w14:textId="040571C5" w:rsidR="00794282" w:rsidRPr="003E5989" w:rsidRDefault="00794282" w:rsidP="00F740FC">
      <w:pPr>
        <w:spacing w:after="240"/>
        <w:jc w:val="both"/>
        <w:rPr>
          <w:b/>
          <w:szCs w:val="24"/>
          <w:lang w:val="bg-BG" w:eastAsia="en-GB"/>
        </w:rPr>
      </w:pPr>
      <w:bookmarkStart w:id="13" w:name="_Toc173497344"/>
      <w:bookmarkStart w:id="14" w:name="_Toc206396590"/>
      <w:r w:rsidRPr="003E5989">
        <w:rPr>
          <w:b/>
          <w:szCs w:val="24"/>
          <w:lang w:val="bg-BG" w:eastAsia="en-GB"/>
        </w:rPr>
        <w:t>Удължаване</w:t>
      </w:r>
      <w:r w:rsidR="00920B45">
        <w:rPr>
          <w:b/>
          <w:szCs w:val="24"/>
          <w:lang w:val="bg-BG" w:eastAsia="en-GB"/>
        </w:rPr>
        <w:t xml:space="preserve"> и</w:t>
      </w:r>
      <w:r w:rsidRPr="003E5989">
        <w:rPr>
          <w:b/>
          <w:szCs w:val="24"/>
          <w:lang w:val="bg-BG" w:eastAsia="en-GB"/>
        </w:rPr>
        <w:t xml:space="preserve"> спиране</w:t>
      </w:r>
      <w:r w:rsidR="00920B45">
        <w:rPr>
          <w:b/>
          <w:szCs w:val="24"/>
          <w:lang w:val="bg-BG" w:eastAsia="en-GB"/>
        </w:rPr>
        <w:t xml:space="preserve"> при</w:t>
      </w:r>
      <w:r w:rsidRPr="003E5989">
        <w:rPr>
          <w:b/>
          <w:szCs w:val="24"/>
          <w:lang w:val="bg-BG" w:eastAsia="en-GB"/>
        </w:rPr>
        <w:t xml:space="preserve"> извънредни обстоятелства и краен срок на </w:t>
      </w:r>
      <w:bookmarkEnd w:id="13"/>
      <w:bookmarkEnd w:id="14"/>
      <w:r w:rsidR="00B23CD1" w:rsidRPr="003E5989">
        <w:rPr>
          <w:b/>
          <w:szCs w:val="24"/>
          <w:lang w:val="bg-BG" w:eastAsia="en-GB"/>
        </w:rPr>
        <w:t>договора</w:t>
      </w:r>
    </w:p>
    <w:p w14:paraId="4F50EED8" w14:textId="3B4F8FA5" w:rsidR="00794282" w:rsidRPr="003E5989" w:rsidRDefault="00B23CD1" w:rsidP="00794282">
      <w:pPr>
        <w:spacing w:after="240"/>
        <w:ind w:left="709" w:hanging="709"/>
        <w:jc w:val="both"/>
        <w:rPr>
          <w:szCs w:val="24"/>
          <w:lang w:val="bg-BG" w:eastAsia="en-GB"/>
        </w:rPr>
      </w:pPr>
      <w:r w:rsidRPr="003E5989">
        <w:rPr>
          <w:szCs w:val="24"/>
          <w:lang w:val="bg-BG" w:eastAsia="en-GB"/>
        </w:rPr>
        <w:t>3.53</w:t>
      </w:r>
      <w:r w:rsidR="00794282" w:rsidRPr="003E5989">
        <w:rPr>
          <w:szCs w:val="24"/>
          <w:lang w:val="bg-BG" w:eastAsia="en-GB"/>
        </w:rPr>
        <w:t>.</w:t>
      </w:r>
      <w:r w:rsidR="00794282" w:rsidRPr="003E5989">
        <w:rPr>
          <w:szCs w:val="24"/>
          <w:lang w:val="bg-BG" w:eastAsia="en-GB"/>
        </w:rPr>
        <w:tab/>
        <w:t xml:space="preserve">Срокът за изпълнение на дейностите по </w:t>
      </w:r>
      <w:r w:rsidRPr="003E5989">
        <w:rPr>
          <w:szCs w:val="24"/>
          <w:lang w:val="bg-BG" w:eastAsia="en-GB"/>
        </w:rPr>
        <w:t>договора</w:t>
      </w:r>
      <w:r w:rsidR="00794282" w:rsidRPr="003E5989">
        <w:rPr>
          <w:szCs w:val="24"/>
          <w:lang w:val="bg-BG" w:eastAsia="en-GB"/>
        </w:rPr>
        <w:t xml:space="preserve"> е посочен в </w:t>
      </w:r>
      <w:r w:rsidRPr="003E5989">
        <w:rPr>
          <w:szCs w:val="24"/>
          <w:lang w:val="bg-BG" w:eastAsia="en-GB"/>
        </w:rPr>
        <w:t>член</w:t>
      </w:r>
      <w:r w:rsidR="00794282" w:rsidRPr="003E5989">
        <w:rPr>
          <w:szCs w:val="24"/>
          <w:lang w:val="bg-BG" w:eastAsia="en-GB"/>
        </w:rPr>
        <w:t xml:space="preserve"> </w:t>
      </w:r>
      <w:r w:rsidR="00C07A2E" w:rsidRPr="003E5989">
        <w:rPr>
          <w:szCs w:val="24"/>
          <w:lang w:val="bg-BG" w:eastAsia="en-GB"/>
        </w:rPr>
        <w:t>2</w:t>
      </w:r>
      <w:r w:rsidR="00794282" w:rsidRPr="003E5989">
        <w:rPr>
          <w:szCs w:val="24"/>
          <w:lang w:val="bg-BG" w:eastAsia="en-GB"/>
        </w:rPr>
        <w:t xml:space="preserve">.3 на </w:t>
      </w:r>
      <w:r w:rsidRPr="003E5989">
        <w:rPr>
          <w:szCs w:val="24"/>
          <w:lang w:val="bg-BG" w:eastAsia="en-GB"/>
        </w:rPr>
        <w:t>договора</w:t>
      </w:r>
      <w:r w:rsidR="00794282" w:rsidRPr="003E5989">
        <w:rPr>
          <w:szCs w:val="24"/>
          <w:lang w:val="bg-BG" w:eastAsia="en-GB"/>
        </w:rPr>
        <w:t xml:space="preserve">. Конкретният бенефициент е длъжен да уведоми незабавно Управляващия орган за възникването на </w:t>
      </w:r>
      <w:r w:rsidR="00920B45">
        <w:rPr>
          <w:szCs w:val="24"/>
          <w:lang w:val="bg-BG" w:eastAsia="en-GB"/>
        </w:rPr>
        <w:t xml:space="preserve">извънредни </w:t>
      </w:r>
      <w:r w:rsidR="00794282" w:rsidRPr="003E5989">
        <w:rPr>
          <w:szCs w:val="24"/>
          <w:lang w:val="bg-BG" w:eastAsia="en-GB"/>
        </w:rPr>
        <w:t xml:space="preserve">обстоятелства, които могат да възпрепятстват или забавят изпълнението на </w:t>
      </w:r>
      <w:r w:rsidR="00EB4572" w:rsidRPr="003E5989">
        <w:rPr>
          <w:szCs w:val="24"/>
          <w:lang w:val="bg-BG" w:eastAsia="en-GB"/>
        </w:rPr>
        <w:t>договора</w:t>
      </w:r>
      <w:r w:rsidR="00794282" w:rsidRPr="003E5989">
        <w:rPr>
          <w:szCs w:val="24"/>
          <w:lang w:val="bg-BG" w:eastAsia="en-GB"/>
        </w:rPr>
        <w:t xml:space="preserve">. Конкретният бенефициент може да поиска удължаване на срока за изпълнение на </w:t>
      </w:r>
      <w:r w:rsidR="00EB4572" w:rsidRPr="003E5989">
        <w:rPr>
          <w:szCs w:val="24"/>
          <w:lang w:val="bg-BG" w:eastAsia="en-GB"/>
        </w:rPr>
        <w:t>договора</w:t>
      </w:r>
      <w:r w:rsidR="00794282" w:rsidRPr="003E5989">
        <w:rPr>
          <w:szCs w:val="24"/>
          <w:lang w:val="bg-BG" w:eastAsia="en-GB"/>
        </w:rPr>
        <w:t xml:space="preserve"> не по-късно от един месец преди изтичането му, при условие, че срокът не излиза извън рамките за изпълнение на операцията по Оперативната програма</w:t>
      </w:r>
      <w:r w:rsidR="00EB4572" w:rsidRPr="003E5989">
        <w:rPr>
          <w:lang w:val="bg-BG"/>
        </w:rPr>
        <w:t xml:space="preserve"> </w:t>
      </w:r>
      <w:r w:rsidR="00EB4572" w:rsidRPr="003E5989">
        <w:rPr>
          <w:szCs w:val="24"/>
          <w:lang w:val="bg-BG" w:eastAsia="en-GB"/>
        </w:rPr>
        <w:t>и в съответствие с предвиденото в членове 3.49, 3.50 и 3.51</w:t>
      </w:r>
      <w:r w:rsidR="00EC5BBE" w:rsidRPr="003E5989">
        <w:rPr>
          <w:szCs w:val="24"/>
          <w:lang w:val="bg-BG" w:eastAsia="en-GB"/>
        </w:rPr>
        <w:t xml:space="preserve"> от настоящия договор. </w:t>
      </w:r>
      <w:r w:rsidR="00794282" w:rsidRPr="003E5989">
        <w:rPr>
          <w:szCs w:val="24"/>
          <w:lang w:val="bg-BG" w:eastAsia="en-GB"/>
        </w:rPr>
        <w:t xml:space="preserve">Искането трябва да бъде придружено от всички обосноваващи го доказателства, необходими за вземане на решение за изменение на </w:t>
      </w:r>
      <w:r w:rsidR="00EB4572" w:rsidRPr="003E5989">
        <w:rPr>
          <w:szCs w:val="24"/>
          <w:lang w:val="bg-BG" w:eastAsia="en-GB"/>
        </w:rPr>
        <w:t>договора</w:t>
      </w:r>
      <w:r w:rsidR="00794282" w:rsidRPr="003E5989">
        <w:rPr>
          <w:szCs w:val="24"/>
          <w:lang w:val="bg-BG" w:eastAsia="en-GB"/>
        </w:rPr>
        <w:t>.</w:t>
      </w:r>
    </w:p>
    <w:p w14:paraId="6EE7BB45" w14:textId="77777777" w:rsidR="00794282" w:rsidRPr="003E5989" w:rsidRDefault="000D372B" w:rsidP="00794282">
      <w:pPr>
        <w:spacing w:after="240"/>
        <w:ind w:left="709" w:hanging="720"/>
        <w:jc w:val="both"/>
        <w:rPr>
          <w:szCs w:val="24"/>
          <w:lang w:val="bg-BG" w:eastAsia="en-GB"/>
        </w:rPr>
      </w:pPr>
      <w:r w:rsidRPr="003E5989">
        <w:rPr>
          <w:szCs w:val="24"/>
          <w:lang w:val="bg-BG" w:eastAsia="en-GB"/>
        </w:rPr>
        <w:t>3.54</w:t>
      </w:r>
      <w:r w:rsidR="00794282" w:rsidRPr="003E5989">
        <w:rPr>
          <w:szCs w:val="24"/>
          <w:lang w:val="bg-BG" w:eastAsia="en-GB"/>
        </w:rPr>
        <w:t>.</w:t>
      </w:r>
      <w:r w:rsidR="00794282" w:rsidRPr="003E5989">
        <w:rPr>
          <w:szCs w:val="24"/>
          <w:lang w:val="bg-BG" w:eastAsia="en-GB"/>
        </w:rPr>
        <w:tab/>
        <w:t xml:space="preserve">Конкретният бенефициент може да спре временно изпълнението на </w:t>
      </w:r>
      <w:r w:rsidRPr="003E5989">
        <w:rPr>
          <w:szCs w:val="24"/>
          <w:lang w:val="bg-BG" w:eastAsia="en-GB"/>
        </w:rPr>
        <w:t>договора</w:t>
      </w:r>
      <w:r w:rsidR="00794282" w:rsidRPr="003E5989">
        <w:rPr>
          <w:szCs w:val="24"/>
          <w:lang w:val="bg-BG" w:eastAsia="en-GB"/>
        </w:rPr>
        <w:t xml:space="preserve"> изцяло или отчасти при следните хипотези:</w:t>
      </w:r>
    </w:p>
    <w:p w14:paraId="4B0827FF" w14:textId="77777777" w:rsidR="00794282" w:rsidRPr="003E5989" w:rsidRDefault="000D372B" w:rsidP="00794282">
      <w:pPr>
        <w:spacing w:after="240"/>
        <w:ind w:left="709" w:hanging="720"/>
        <w:jc w:val="both"/>
        <w:rPr>
          <w:szCs w:val="24"/>
          <w:lang w:val="bg-BG" w:eastAsia="en-GB"/>
        </w:rPr>
      </w:pPr>
      <w:r w:rsidRPr="003E5989">
        <w:rPr>
          <w:szCs w:val="24"/>
          <w:lang w:val="bg-BG" w:eastAsia="en-GB"/>
        </w:rPr>
        <w:t>3.54</w:t>
      </w:r>
      <w:r w:rsidR="00794282" w:rsidRPr="003E5989">
        <w:rPr>
          <w:szCs w:val="24"/>
          <w:lang w:val="bg-BG" w:eastAsia="en-GB"/>
        </w:rPr>
        <w:t xml:space="preserve">.1. </w:t>
      </w:r>
      <w:r w:rsidR="00794282" w:rsidRPr="003E5989">
        <w:rPr>
          <w:szCs w:val="24"/>
          <w:lang w:val="bg-BG" w:eastAsia="en-GB"/>
        </w:rPr>
        <w:tab/>
        <w:t>При възникване на извънредни обстоятелства, които правят продължаването му твърде трудно или рисковано. В този случай Конкретният бенефициент уведомява незабавно Управляващия орган за това, като прилага цялата необходима информация.</w:t>
      </w:r>
    </w:p>
    <w:p w14:paraId="12F34B10" w14:textId="49904046" w:rsidR="00794282" w:rsidRPr="003E5989" w:rsidRDefault="00936638" w:rsidP="00794282">
      <w:pPr>
        <w:spacing w:after="240"/>
        <w:ind w:left="709" w:hanging="720"/>
        <w:jc w:val="both"/>
        <w:rPr>
          <w:szCs w:val="24"/>
          <w:lang w:val="bg-BG" w:eastAsia="en-GB"/>
        </w:rPr>
      </w:pPr>
      <w:r w:rsidRPr="003E5989">
        <w:rPr>
          <w:szCs w:val="24"/>
          <w:lang w:val="bg-BG" w:eastAsia="en-GB"/>
        </w:rPr>
        <w:t>3.54</w:t>
      </w:r>
      <w:r w:rsidR="00794282" w:rsidRPr="003E5989">
        <w:rPr>
          <w:szCs w:val="24"/>
          <w:lang w:val="bg-BG" w:eastAsia="en-GB"/>
        </w:rPr>
        <w:t xml:space="preserve">.2. </w:t>
      </w:r>
      <w:r w:rsidR="00794282" w:rsidRPr="003E5989">
        <w:rPr>
          <w:lang w:val="bg-BG" w:eastAsia="en-GB"/>
        </w:rPr>
        <w:t xml:space="preserve">Конкретният бенефициент може да поиска временно спиране изцяло или отчасти, ако възникнат </w:t>
      </w:r>
      <w:r w:rsidR="00920B45">
        <w:rPr>
          <w:lang w:val="bg-BG" w:eastAsia="en-GB"/>
        </w:rPr>
        <w:t xml:space="preserve">извънредни </w:t>
      </w:r>
      <w:bookmarkStart w:id="15" w:name="_GoBack"/>
      <w:bookmarkEnd w:id="15"/>
      <w:r w:rsidR="00794282" w:rsidRPr="003E5989">
        <w:rPr>
          <w:lang w:val="bg-BG" w:eastAsia="en-GB"/>
        </w:rPr>
        <w:t>обстоятелства</w:t>
      </w:r>
      <w:r w:rsidR="00794282" w:rsidRPr="003E5989">
        <w:rPr>
          <w:szCs w:val="24"/>
          <w:lang w:val="bg-BG" w:eastAsia="en-GB"/>
        </w:rPr>
        <w:t xml:space="preserve">, които правят продължаването му твърде трудно или рисковано. В този случай </w:t>
      </w:r>
      <w:r w:rsidR="00794282" w:rsidRPr="003E5989">
        <w:rPr>
          <w:lang w:val="bg-BG" w:eastAsia="en-GB"/>
        </w:rPr>
        <w:t>Конкретният бенефициент</w:t>
      </w:r>
      <w:r w:rsidR="00794282" w:rsidRPr="003E5989">
        <w:rPr>
          <w:szCs w:val="24"/>
          <w:lang w:val="bg-BG" w:eastAsia="en-GB"/>
        </w:rPr>
        <w:t xml:space="preserve"> отправя мотивирано искане до Управляващия орган. Спирането се счита за настъпило от датата на одобрение от страна на Управляващия орган.</w:t>
      </w:r>
    </w:p>
    <w:p w14:paraId="1A936E18" w14:textId="77777777" w:rsidR="00794282" w:rsidRPr="003E5989" w:rsidRDefault="00794282" w:rsidP="001C48AE">
      <w:pPr>
        <w:spacing w:after="240"/>
        <w:ind w:left="709"/>
        <w:jc w:val="both"/>
        <w:rPr>
          <w:szCs w:val="24"/>
          <w:lang w:val="bg-BG" w:eastAsia="en-GB"/>
        </w:rPr>
      </w:pPr>
      <w:r w:rsidRPr="003E5989">
        <w:rPr>
          <w:szCs w:val="24"/>
          <w:lang w:val="bg-BG" w:eastAsia="en-GB"/>
        </w:rPr>
        <w:t>И в двете хипотези Конкретният бенефициент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за тези свои действия.</w:t>
      </w:r>
    </w:p>
    <w:p w14:paraId="24F35AEC" w14:textId="77777777" w:rsidR="00794282" w:rsidRPr="003E5989" w:rsidRDefault="00E63747" w:rsidP="00794282">
      <w:pPr>
        <w:spacing w:after="240"/>
        <w:ind w:left="709" w:hanging="720"/>
        <w:jc w:val="both"/>
        <w:rPr>
          <w:szCs w:val="24"/>
          <w:lang w:val="bg-BG" w:eastAsia="en-GB"/>
        </w:rPr>
      </w:pPr>
      <w:r w:rsidRPr="003E5989">
        <w:rPr>
          <w:szCs w:val="24"/>
          <w:lang w:val="bg-BG" w:eastAsia="en-GB"/>
        </w:rPr>
        <w:t>3</w:t>
      </w:r>
      <w:r w:rsidR="00794282" w:rsidRPr="003E5989">
        <w:rPr>
          <w:szCs w:val="24"/>
          <w:lang w:val="bg-BG" w:eastAsia="en-GB"/>
        </w:rPr>
        <w:t>.</w:t>
      </w:r>
      <w:r w:rsidRPr="003E5989">
        <w:rPr>
          <w:szCs w:val="24"/>
          <w:lang w:val="bg-BG" w:eastAsia="en-GB"/>
        </w:rPr>
        <w:t>55</w:t>
      </w:r>
      <w:r w:rsidR="00794282" w:rsidRPr="003E5989">
        <w:rPr>
          <w:szCs w:val="24"/>
          <w:lang w:val="bg-BG" w:eastAsia="en-GB"/>
        </w:rPr>
        <w:t>.</w:t>
      </w:r>
      <w:r w:rsidR="00794282" w:rsidRPr="003E5989">
        <w:rPr>
          <w:szCs w:val="24"/>
          <w:lang w:val="bg-BG" w:eastAsia="en-GB"/>
        </w:rPr>
        <w:tab/>
        <w:t xml:space="preserve">Управляващият орган може да изиска от Конкретния бенефициент да преустанови временно изпълнението на </w:t>
      </w:r>
      <w:r w:rsidR="004C09E2" w:rsidRPr="003E5989">
        <w:rPr>
          <w:szCs w:val="24"/>
          <w:lang w:val="bg-BG" w:eastAsia="en-GB"/>
        </w:rPr>
        <w:t>договора</w:t>
      </w:r>
      <w:r w:rsidR="00794282" w:rsidRPr="003E5989">
        <w:rPr>
          <w:szCs w:val="24"/>
          <w:lang w:val="bg-BG" w:eastAsia="en-GB"/>
        </w:rPr>
        <w:t xml:space="preserve"> в цялост или отчасти, ако възникнат обстоятелства, които правят продължаването му твърде трудно, или рисковано. </w:t>
      </w:r>
      <w:r w:rsidR="004C09E2" w:rsidRPr="003E5989">
        <w:rPr>
          <w:szCs w:val="24"/>
          <w:lang w:val="bg-BG" w:eastAsia="en-GB"/>
        </w:rPr>
        <w:t xml:space="preserve">Договорът </w:t>
      </w:r>
      <w:r w:rsidR="00794282" w:rsidRPr="003E5989">
        <w:rPr>
          <w:szCs w:val="24"/>
          <w:lang w:val="bg-BG" w:eastAsia="en-GB"/>
        </w:rPr>
        <w:t xml:space="preserve"> може да бъде прекратен в съответствие с </w:t>
      </w:r>
      <w:r w:rsidR="004C09E2" w:rsidRPr="003E5989">
        <w:rPr>
          <w:szCs w:val="24"/>
          <w:lang w:val="bg-BG" w:eastAsia="en-GB"/>
        </w:rPr>
        <w:t>членове</w:t>
      </w:r>
      <w:r w:rsidR="00794282" w:rsidRPr="003E5989">
        <w:rPr>
          <w:szCs w:val="24"/>
          <w:lang w:val="bg-BG" w:eastAsia="en-GB"/>
        </w:rPr>
        <w:t xml:space="preserve"> </w:t>
      </w:r>
      <w:r w:rsidR="00236161" w:rsidRPr="003E5989">
        <w:rPr>
          <w:szCs w:val="24"/>
          <w:lang w:val="bg-BG" w:eastAsia="en-GB"/>
        </w:rPr>
        <w:t>3.59</w:t>
      </w:r>
      <w:r w:rsidR="00794282" w:rsidRPr="003E5989">
        <w:rPr>
          <w:szCs w:val="24"/>
          <w:lang w:val="bg-BG" w:eastAsia="en-GB"/>
        </w:rPr>
        <w:t xml:space="preserve">, </w:t>
      </w:r>
      <w:r w:rsidR="00236161" w:rsidRPr="003E5989">
        <w:rPr>
          <w:szCs w:val="24"/>
          <w:lang w:val="bg-BG" w:eastAsia="en-GB"/>
        </w:rPr>
        <w:t>3.60</w:t>
      </w:r>
      <w:r w:rsidR="00794282" w:rsidRPr="003E5989">
        <w:rPr>
          <w:szCs w:val="24"/>
          <w:lang w:val="bg-BG" w:eastAsia="en-GB"/>
        </w:rPr>
        <w:t xml:space="preserve">, </w:t>
      </w:r>
      <w:r w:rsidR="00236161" w:rsidRPr="003E5989">
        <w:rPr>
          <w:szCs w:val="24"/>
          <w:lang w:val="bg-BG" w:eastAsia="en-GB"/>
        </w:rPr>
        <w:t>3.61</w:t>
      </w:r>
      <w:r w:rsidR="00794282" w:rsidRPr="003E5989">
        <w:rPr>
          <w:szCs w:val="24"/>
          <w:lang w:val="bg-BG" w:eastAsia="en-GB"/>
        </w:rPr>
        <w:t xml:space="preserve">, </w:t>
      </w:r>
      <w:r w:rsidR="00236161" w:rsidRPr="003E5989">
        <w:rPr>
          <w:szCs w:val="24"/>
          <w:lang w:val="bg-BG" w:eastAsia="en-GB"/>
        </w:rPr>
        <w:t>3.62</w:t>
      </w:r>
      <w:r w:rsidR="00794282" w:rsidRPr="003E5989">
        <w:rPr>
          <w:szCs w:val="24"/>
          <w:lang w:val="bg-BG" w:eastAsia="en-GB"/>
        </w:rPr>
        <w:t xml:space="preserve">, </w:t>
      </w:r>
      <w:r w:rsidR="00236161" w:rsidRPr="003E5989">
        <w:rPr>
          <w:szCs w:val="24"/>
          <w:lang w:val="bg-BG" w:eastAsia="en-GB"/>
        </w:rPr>
        <w:t>3.63</w:t>
      </w:r>
      <w:r w:rsidR="00794282" w:rsidRPr="003E5989">
        <w:rPr>
          <w:szCs w:val="24"/>
          <w:lang w:val="bg-BG" w:eastAsia="en-GB"/>
        </w:rPr>
        <w:t xml:space="preserve"> и </w:t>
      </w:r>
      <w:r w:rsidR="00236161" w:rsidRPr="003E5989">
        <w:rPr>
          <w:szCs w:val="24"/>
          <w:lang w:val="bg-BG" w:eastAsia="en-GB"/>
        </w:rPr>
        <w:t>3.64</w:t>
      </w:r>
      <w:r w:rsidR="00794282" w:rsidRPr="003E5989">
        <w:rPr>
          <w:szCs w:val="24"/>
          <w:lang w:val="bg-BG" w:eastAsia="en-GB"/>
        </w:rPr>
        <w:t xml:space="preserve"> от </w:t>
      </w:r>
      <w:r w:rsidR="004C09E2" w:rsidRPr="003E5989">
        <w:rPr>
          <w:szCs w:val="24"/>
          <w:lang w:val="bg-BG" w:eastAsia="en-GB"/>
        </w:rPr>
        <w:t>настоящият договор</w:t>
      </w:r>
      <w:r w:rsidR="00794282" w:rsidRPr="003E5989">
        <w:rPr>
          <w:szCs w:val="24"/>
          <w:lang w:val="bg-BG" w:eastAsia="en-GB"/>
        </w:rPr>
        <w:t xml:space="preserve">. Ако </w:t>
      </w:r>
      <w:r w:rsidR="00380D52" w:rsidRPr="003E5989">
        <w:rPr>
          <w:szCs w:val="24"/>
          <w:lang w:val="bg-BG" w:eastAsia="en-GB"/>
        </w:rPr>
        <w:t>договорът</w:t>
      </w:r>
      <w:r w:rsidR="00794282" w:rsidRPr="003E5989">
        <w:rPr>
          <w:szCs w:val="24"/>
          <w:lang w:val="bg-BG" w:eastAsia="en-GB"/>
        </w:rPr>
        <w:t xml:space="preserve"> не е прекратен, Конкретният бенефициент е длъжен да направи необходимото, за да намали до минимум срока </w:t>
      </w:r>
      <w:r w:rsidR="00794282" w:rsidRPr="003E5989">
        <w:rPr>
          <w:szCs w:val="24"/>
          <w:lang w:val="bg-BG" w:eastAsia="en-GB"/>
        </w:rPr>
        <w:lastRenderedPageBreak/>
        <w:t>на спиране на изпълнението и да го възобнови, щом обстоятелствата позволят това, с предварително писмено одобрение от страна на Управляващия орган.</w:t>
      </w:r>
    </w:p>
    <w:p w14:paraId="26F3DF29" w14:textId="77777777" w:rsidR="00794282" w:rsidRPr="003E5989" w:rsidRDefault="00542BB0" w:rsidP="00794282">
      <w:pPr>
        <w:spacing w:after="240"/>
        <w:ind w:left="709" w:hanging="720"/>
        <w:jc w:val="both"/>
        <w:rPr>
          <w:szCs w:val="24"/>
          <w:lang w:val="bg-BG" w:eastAsia="en-GB"/>
        </w:rPr>
      </w:pPr>
      <w:r w:rsidRPr="003E5989">
        <w:rPr>
          <w:szCs w:val="24"/>
          <w:lang w:val="bg-BG" w:eastAsia="en-GB"/>
        </w:rPr>
        <w:t>3.56</w:t>
      </w:r>
      <w:r w:rsidR="00794282" w:rsidRPr="003E5989">
        <w:rPr>
          <w:szCs w:val="24"/>
          <w:lang w:val="bg-BG" w:eastAsia="en-GB"/>
        </w:rPr>
        <w:t>.</w:t>
      </w:r>
      <w:r w:rsidR="00794282" w:rsidRPr="003E5989">
        <w:rPr>
          <w:szCs w:val="24"/>
          <w:lang w:val="bg-BG" w:eastAsia="en-GB"/>
        </w:rPr>
        <w:tab/>
        <w:t xml:space="preserve">Срокът на изпълнение се удължава с времетраенето на спирането на изпълнението, без да се засяга възможността за внасяне на изменения в </w:t>
      </w:r>
      <w:r w:rsidRPr="003E5989">
        <w:rPr>
          <w:szCs w:val="24"/>
          <w:lang w:val="bg-BG" w:eastAsia="en-GB"/>
        </w:rPr>
        <w:t>договора</w:t>
      </w:r>
      <w:r w:rsidR="00794282" w:rsidRPr="003E5989">
        <w:rPr>
          <w:szCs w:val="24"/>
          <w:lang w:val="bg-BG" w:eastAsia="en-GB"/>
        </w:rPr>
        <w:t>, необходими за адаптирането му спрямо новите условия за изпълнение.</w:t>
      </w:r>
    </w:p>
    <w:p w14:paraId="74C4F00C" w14:textId="77777777" w:rsidR="00794282" w:rsidRPr="003E5989" w:rsidRDefault="00542BB0" w:rsidP="00794282">
      <w:pPr>
        <w:spacing w:after="240"/>
        <w:ind w:left="709" w:hanging="720"/>
        <w:jc w:val="both"/>
        <w:rPr>
          <w:szCs w:val="24"/>
          <w:lang w:val="bg-BG" w:eastAsia="en-GB"/>
        </w:rPr>
      </w:pPr>
      <w:r w:rsidRPr="003E5989">
        <w:rPr>
          <w:szCs w:val="24"/>
          <w:lang w:val="bg-BG" w:eastAsia="en-GB"/>
        </w:rPr>
        <w:t>3.57</w:t>
      </w:r>
      <w:r w:rsidR="00794282" w:rsidRPr="003E5989">
        <w:rPr>
          <w:szCs w:val="24"/>
          <w:lang w:val="bg-BG" w:eastAsia="en-GB"/>
        </w:rPr>
        <w:t>.</w:t>
      </w:r>
      <w:r w:rsidR="00794282" w:rsidRPr="003E5989">
        <w:rPr>
          <w:szCs w:val="24"/>
          <w:lang w:val="bg-BG" w:eastAsia="en-GB"/>
        </w:rPr>
        <w:tab/>
        <w:t xml:space="preserve">Извънредно/непредвидено обстоятелство е всяка непредвидима изключителна ситуация или събитие, което е извън контрола на Управляващия орган и Конкретния бенефициент и не позволява изпълнението на </w:t>
      </w:r>
      <w:r w:rsidRPr="003E5989">
        <w:rPr>
          <w:szCs w:val="24"/>
          <w:lang w:val="bg-BG" w:eastAsia="en-GB"/>
        </w:rPr>
        <w:t>договора</w:t>
      </w:r>
      <w:r w:rsidR="00794282" w:rsidRPr="003E5989">
        <w:rPr>
          <w:szCs w:val="24"/>
          <w:lang w:val="bg-BG" w:eastAsia="en-GB"/>
        </w:rPr>
        <w:t xml:space="preserve">. Възникването му не може да се отдаде на грешка или небрежност от страна на Управляващия орган и Конкретния бенефициент (или от страна на техните изпълнители, представители или служители) и не може да се преодолее при полагане на дължимата грижа. Управляващият орган и Конкретният бенефициент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на обстоятелства, представляващи извънредно обстоятелство. Управляващият орган и Конкретният бенефициент не отговарят за нарушение на </w:t>
      </w:r>
      <w:r w:rsidRPr="003E5989">
        <w:rPr>
          <w:szCs w:val="24"/>
          <w:lang w:val="bg-BG" w:eastAsia="en-GB"/>
        </w:rPr>
        <w:t>договора</w:t>
      </w:r>
      <w:r w:rsidR="00794282" w:rsidRPr="003E5989">
        <w:rPr>
          <w:szCs w:val="24"/>
          <w:lang w:val="bg-BG" w:eastAsia="en-GB"/>
        </w:rPr>
        <w:t xml:space="preserve">, ако не са в състояние да ги изпълняват поради възникване на извънредно обстоятелство. Без да се засягат разпоредбите на </w:t>
      </w:r>
      <w:r w:rsidRPr="003E5989">
        <w:rPr>
          <w:szCs w:val="24"/>
          <w:lang w:val="bg-BG" w:eastAsia="en-GB"/>
        </w:rPr>
        <w:t>членове</w:t>
      </w:r>
      <w:r w:rsidR="00794282" w:rsidRPr="003E5989">
        <w:rPr>
          <w:szCs w:val="24"/>
          <w:lang w:val="bg-BG" w:eastAsia="en-GB"/>
        </w:rPr>
        <w:t xml:space="preserve"> </w:t>
      </w:r>
      <w:r w:rsidR="00F45666" w:rsidRPr="003E5989">
        <w:rPr>
          <w:szCs w:val="24"/>
          <w:lang w:val="bg-BG" w:eastAsia="en-GB"/>
        </w:rPr>
        <w:t>3.60</w:t>
      </w:r>
      <w:r w:rsidR="00794282" w:rsidRPr="003E5989">
        <w:rPr>
          <w:szCs w:val="24"/>
          <w:lang w:val="bg-BG" w:eastAsia="en-GB"/>
        </w:rPr>
        <w:t xml:space="preserve"> и </w:t>
      </w:r>
      <w:r w:rsidR="00F45666" w:rsidRPr="003E5989">
        <w:rPr>
          <w:szCs w:val="24"/>
          <w:lang w:val="bg-BG" w:eastAsia="en-GB"/>
        </w:rPr>
        <w:t>3.63</w:t>
      </w:r>
      <w:r w:rsidR="00794282" w:rsidRPr="003E5989">
        <w:rPr>
          <w:szCs w:val="24"/>
          <w:lang w:val="bg-BG" w:eastAsia="en-GB"/>
        </w:rPr>
        <w:t xml:space="preserve">,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 </w:t>
      </w:r>
    </w:p>
    <w:p w14:paraId="4239F97D" w14:textId="77777777" w:rsidR="00794282" w:rsidRPr="003E5989" w:rsidRDefault="001C67D5" w:rsidP="00794282">
      <w:pPr>
        <w:tabs>
          <w:tab w:val="num" w:pos="-2127"/>
          <w:tab w:val="left" w:pos="2161"/>
        </w:tabs>
        <w:spacing w:after="240"/>
        <w:ind w:left="709" w:hanging="709"/>
        <w:jc w:val="both"/>
        <w:rPr>
          <w:lang w:val="bg-BG" w:eastAsia="en-GB"/>
        </w:rPr>
      </w:pPr>
      <w:r w:rsidRPr="003E5989">
        <w:rPr>
          <w:szCs w:val="24"/>
          <w:lang w:val="bg-BG" w:eastAsia="en-GB"/>
        </w:rPr>
        <w:t>3.58</w:t>
      </w:r>
      <w:r w:rsidR="00794282" w:rsidRPr="003E5989">
        <w:rPr>
          <w:szCs w:val="24"/>
          <w:lang w:val="bg-BG" w:eastAsia="en-GB"/>
        </w:rPr>
        <w:t xml:space="preserve">. Задълженията на Управляващия орган към Конкретния бенефициент за всички неизвършени плащания по </w:t>
      </w:r>
      <w:r w:rsidR="00876FE3" w:rsidRPr="003E5989">
        <w:rPr>
          <w:szCs w:val="24"/>
          <w:lang w:val="bg-BG" w:eastAsia="en-GB"/>
        </w:rPr>
        <w:t>договора</w:t>
      </w:r>
      <w:r w:rsidR="00794282" w:rsidRPr="003E5989">
        <w:rPr>
          <w:szCs w:val="24"/>
          <w:lang w:val="bg-BG" w:eastAsia="en-GB"/>
        </w:rPr>
        <w:t xml:space="preserve"> са невалидни в случаите по чл. 86 и 136 от Регламент (ЕС) № 1303/2013 на Европейския парламент и на Съвета като </w:t>
      </w:r>
      <w:r w:rsidR="00876FE3" w:rsidRPr="003E5989">
        <w:rPr>
          <w:szCs w:val="24"/>
          <w:lang w:val="bg-BG" w:eastAsia="en-GB"/>
        </w:rPr>
        <w:t>договорът</w:t>
      </w:r>
      <w:r w:rsidR="00794282" w:rsidRPr="003E5989">
        <w:rPr>
          <w:szCs w:val="24"/>
          <w:lang w:val="bg-BG" w:eastAsia="en-GB"/>
        </w:rPr>
        <w:t xml:space="preserve"> се прекратява на основание </w:t>
      </w:r>
      <w:r w:rsidR="00876FE3" w:rsidRPr="003E5989">
        <w:rPr>
          <w:szCs w:val="24"/>
          <w:lang w:val="bg-BG" w:eastAsia="en-GB"/>
        </w:rPr>
        <w:t>член</w:t>
      </w:r>
      <w:r w:rsidR="00361DEC" w:rsidRPr="003E5989">
        <w:rPr>
          <w:szCs w:val="24"/>
          <w:lang w:val="bg-BG" w:eastAsia="en-GB"/>
        </w:rPr>
        <w:t>ове</w:t>
      </w:r>
      <w:r w:rsidR="00794282" w:rsidRPr="003E5989">
        <w:rPr>
          <w:szCs w:val="24"/>
          <w:lang w:val="bg-BG" w:eastAsia="en-GB"/>
        </w:rPr>
        <w:t xml:space="preserve"> </w:t>
      </w:r>
      <w:r w:rsidR="00361DEC" w:rsidRPr="003E5989">
        <w:rPr>
          <w:szCs w:val="24"/>
          <w:lang w:val="bg-BG" w:eastAsia="en-GB"/>
        </w:rPr>
        <w:t>3.59, 3.60, 3.61, 3.62, 3.63 и 3.64</w:t>
      </w:r>
      <w:r w:rsidR="00794282" w:rsidRPr="003E5989">
        <w:rPr>
          <w:szCs w:val="24"/>
          <w:lang w:val="bg-BG" w:eastAsia="en-GB"/>
        </w:rPr>
        <w:t xml:space="preserve"> от </w:t>
      </w:r>
      <w:r w:rsidR="00876FE3" w:rsidRPr="003E5989">
        <w:rPr>
          <w:szCs w:val="24"/>
          <w:lang w:val="bg-BG" w:eastAsia="en-GB"/>
        </w:rPr>
        <w:t>настоящият договор</w:t>
      </w:r>
      <w:r w:rsidR="00794282" w:rsidRPr="003E5989">
        <w:rPr>
          <w:szCs w:val="24"/>
          <w:lang w:val="bg-BG" w:eastAsia="en-GB"/>
        </w:rPr>
        <w:t xml:space="preserve">. Конкретният бенефициент носи риска от ненавременно представяне на исканията на сертифициране на разходите. Управляващият орган уведомява в писмен вид Конкретния бенефициент за изтичането на сроковете по чл. 86 и 136 от Регламент (ЕС) № 1303/2013 на Европейския парламент и на Съвета най-малко 6 месеца преди изтичането им. </w:t>
      </w:r>
    </w:p>
    <w:p w14:paraId="45251770" w14:textId="77777777" w:rsidR="008D52C6" w:rsidRPr="003E5989" w:rsidRDefault="008D52C6" w:rsidP="001C48AE">
      <w:pPr>
        <w:tabs>
          <w:tab w:val="num" w:pos="1200"/>
          <w:tab w:val="left" w:pos="2161"/>
        </w:tabs>
        <w:ind w:left="567" w:hanging="567"/>
        <w:jc w:val="both"/>
        <w:rPr>
          <w:b/>
          <w:szCs w:val="24"/>
          <w:lang w:val="bg-BG" w:eastAsia="en-GB"/>
        </w:rPr>
      </w:pPr>
      <w:bookmarkStart w:id="16" w:name="_Ref41304998"/>
      <w:r w:rsidRPr="003E5989">
        <w:rPr>
          <w:b/>
          <w:szCs w:val="24"/>
          <w:lang w:val="bg-BG" w:eastAsia="en-GB"/>
        </w:rPr>
        <w:t>Прекратяване  на административния договор</w:t>
      </w:r>
      <w:r w:rsidR="00836460" w:rsidRPr="003E5989">
        <w:rPr>
          <w:b/>
          <w:szCs w:val="24"/>
          <w:lang w:val="bg-BG" w:eastAsia="en-GB"/>
        </w:rPr>
        <w:t>/финансирането</w:t>
      </w:r>
      <w:r w:rsidRPr="003E5989">
        <w:rPr>
          <w:b/>
          <w:szCs w:val="24"/>
          <w:lang w:val="bg-BG" w:eastAsia="en-GB"/>
        </w:rPr>
        <w:t xml:space="preserve"> </w:t>
      </w:r>
    </w:p>
    <w:p w14:paraId="3B00F429" w14:textId="77777777" w:rsidR="008D52C6" w:rsidRPr="003E5989" w:rsidRDefault="008D52C6" w:rsidP="001C48AE">
      <w:pPr>
        <w:tabs>
          <w:tab w:val="num" w:pos="1200"/>
          <w:tab w:val="left" w:pos="2161"/>
        </w:tabs>
        <w:ind w:left="567" w:hanging="567"/>
        <w:jc w:val="both"/>
        <w:rPr>
          <w:b/>
          <w:szCs w:val="24"/>
          <w:lang w:val="bg-BG" w:eastAsia="en-GB"/>
        </w:rPr>
      </w:pPr>
    </w:p>
    <w:p w14:paraId="2EA3A5E2" w14:textId="77777777" w:rsidR="00794282" w:rsidRPr="003E5989" w:rsidRDefault="00DF1CA6" w:rsidP="00794282">
      <w:pPr>
        <w:spacing w:after="240"/>
        <w:ind w:left="709" w:hanging="709"/>
        <w:jc w:val="both"/>
        <w:rPr>
          <w:szCs w:val="24"/>
          <w:lang w:val="bg-BG" w:eastAsia="en-GB"/>
        </w:rPr>
      </w:pPr>
      <w:r w:rsidRPr="003E5989">
        <w:rPr>
          <w:szCs w:val="24"/>
          <w:lang w:val="bg-BG" w:eastAsia="en-GB"/>
        </w:rPr>
        <w:t>3.59.</w:t>
      </w:r>
      <w:r w:rsidR="00794282" w:rsidRPr="003E5989">
        <w:rPr>
          <w:szCs w:val="24"/>
          <w:lang w:val="bg-BG" w:eastAsia="en-GB"/>
        </w:rPr>
        <w:tab/>
        <w:t xml:space="preserve">Когато Управляващият орган или Конкретният бенефициент са на мнение, че </w:t>
      </w:r>
      <w:r w:rsidRPr="003E5989">
        <w:rPr>
          <w:szCs w:val="24"/>
          <w:lang w:val="bg-BG" w:eastAsia="en-GB"/>
        </w:rPr>
        <w:t>договорът</w:t>
      </w:r>
      <w:r w:rsidR="00794282" w:rsidRPr="003E5989">
        <w:rPr>
          <w:szCs w:val="24"/>
          <w:lang w:val="bg-BG" w:eastAsia="en-GB"/>
        </w:rPr>
        <w:t xml:space="preserve"> повече не може да се изпълнява ефективно, то следва изясняване на те</w:t>
      </w:r>
      <w:r w:rsidRPr="003E5989">
        <w:rPr>
          <w:szCs w:val="24"/>
          <w:lang w:val="bg-BG" w:eastAsia="en-GB"/>
        </w:rPr>
        <w:t xml:space="preserve">зи обстоятелства при размяна на </w:t>
      </w:r>
      <w:r w:rsidR="00794282" w:rsidRPr="003E5989">
        <w:rPr>
          <w:szCs w:val="24"/>
          <w:lang w:val="bg-BG" w:eastAsia="en-GB"/>
        </w:rPr>
        <w:t>съответна кореспонденция. Ако страните не постигнат споразумение за разрешаване на проблема, всяка от тях има право да</w:t>
      </w:r>
      <w:r w:rsidR="00836460" w:rsidRPr="003E5989">
        <w:rPr>
          <w:szCs w:val="24"/>
          <w:lang w:val="bg-BG" w:eastAsia="en-GB"/>
        </w:rPr>
        <w:t xml:space="preserve"> инициира прекратяване</w:t>
      </w:r>
      <w:r w:rsidR="00794282" w:rsidRPr="003E5989">
        <w:rPr>
          <w:szCs w:val="24"/>
          <w:lang w:val="bg-BG" w:eastAsia="en-GB"/>
        </w:rPr>
        <w:t xml:space="preserve"> на </w:t>
      </w:r>
      <w:r w:rsidRPr="003E5989">
        <w:rPr>
          <w:szCs w:val="24"/>
          <w:lang w:val="bg-BG" w:eastAsia="en-GB"/>
        </w:rPr>
        <w:t>договора</w:t>
      </w:r>
      <w:r w:rsidR="00794282" w:rsidRPr="003E5989">
        <w:rPr>
          <w:szCs w:val="24"/>
          <w:lang w:val="bg-BG" w:eastAsia="en-GB"/>
        </w:rPr>
        <w:t xml:space="preserve"> с двумесечно писмено предизвестие. </w:t>
      </w:r>
      <w:bookmarkStart w:id="17" w:name="_Ref41304819"/>
      <w:bookmarkEnd w:id="16"/>
    </w:p>
    <w:p w14:paraId="571F9289" w14:textId="77777777" w:rsidR="00794282" w:rsidRPr="003E5989" w:rsidRDefault="00713A85" w:rsidP="00794282">
      <w:pPr>
        <w:spacing w:after="240"/>
        <w:ind w:left="709" w:hanging="709"/>
        <w:jc w:val="both"/>
        <w:rPr>
          <w:szCs w:val="24"/>
          <w:lang w:val="bg-BG" w:eastAsia="en-GB"/>
        </w:rPr>
      </w:pPr>
      <w:r w:rsidRPr="003E5989">
        <w:rPr>
          <w:lang w:val="bg-BG" w:eastAsia="en-GB"/>
        </w:rPr>
        <w:t>3.60</w:t>
      </w:r>
      <w:r w:rsidR="00794282" w:rsidRPr="003E5989">
        <w:rPr>
          <w:lang w:val="bg-BG" w:eastAsia="en-GB"/>
        </w:rPr>
        <w:t>.</w:t>
      </w:r>
      <w:r w:rsidR="00794282" w:rsidRPr="003E5989">
        <w:rPr>
          <w:lang w:val="bg-BG" w:eastAsia="en-GB"/>
        </w:rPr>
        <w:tab/>
        <w:t xml:space="preserve">Управляващият орган има право да </w:t>
      </w:r>
      <w:r w:rsidRPr="003E5989">
        <w:rPr>
          <w:lang w:val="bg-BG" w:eastAsia="en-GB"/>
        </w:rPr>
        <w:t>прекрати договора</w:t>
      </w:r>
      <w:r w:rsidR="00794282" w:rsidRPr="003E5989">
        <w:rPr>
          <w:lang w:val="bg-BG" w:eastAsia="en-GB"/>
        </w:rPr>
        <w:t xml:space="preserve"> за директно предоставяне на безвъзмездна финансова помощ без предизвестие и без да изплаща каквито и да било обезщетения, </w:t>
      </w:r>
      <w:r w:rsidR="00794282" w:rsidRPr="003E5989">
        <w:rPr>
          <w:szCs w:val="24"/>
          <w:lang w:val="bg-BG" w:eastAsia="en-GB"/>
        </w:rPr>
        <w:t>при наличие на следните примерно изброени хипотези:</w:t>
      </w:r>
      <w:bookmarkStart w:id="18" w:name="_Ref41304805"/>
      <w:bookmarkEnd w:id="17"/>
    </w:p>
    <w:p w14:paraId="71457DE3" w14:textId="77777777" w:rsidR="00794282" w:rsidRPr="003E5989" w:rsidRDefault="00794282" w:rsidP="00794282">
      <w:pPr>
        <w:numPr>
          <w:ilvl w:val="0"/>
          <w:numId w:val="19"/>
        </w:numPr>
        <w:spacing w:after="240"/>
        <w:jc w:val="both"/>
        <w:rPr>
          <w:szCs w:val="24"/>
          <w:lang w:val="bg-BG" w:eastAsia="en-GB"/>
        </w:rPr>
      </w:pPr>
      <w:r w:rsidRPr="003E5989">
        <w:rPr>
          <w:szCs w:val="24"/>
          <w:lang w:val="bg-BG" w:eastAsia="en-GB"/>
        </w:rPr>
        <w:lastRenderedPageBreak/>
        <w:t>Конкретният бенефициент неоснователно 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Управляващия орган;</w:t>
      </w:r>
      <w:bookmarkEnd w:id="18"/>
    </w:p>
    <w:p w14:paraId="11FB71CB" w14:textId="77777777" w:rsidR="00794282" w:rsidRPr="003E5989" w:rsidRDefault="00794282" w:rsidP="00794282">
      <w:pPr>
        <w:numPr>
          <w:ilvl w:val="0"/>
          <w:numId w:val="19"/>
        </w:numPr>
        <w:spacing w:after="240"/>
        <w:jc w:val="both"/>
        <w:rPr>
          <w:szCs w:val="24"/>
          <w:lang w:val="bg-BG" w:eastAsia="en-GB"/>
        </w:rPr>
      </w:pPr>
      <w:r w:rsidRPr="003E5989">
        <w:rPr>
          <w:szCs w:val="24"/>
          <w:lang w:val="bg-BG" w:eastAsia="en-GB"/>
        </w:rPr>
        <w:t xml:space="preserve">Конкретният бенефициент не спазва разпоредбите на </w:t>
      </w:r>
      <w:r w:rsidR="00713A85" w:rsidRPr="003E5989">
        <w:rPr>
          <w:szCs w:val="24"/>
          <w:lang w:val="bg-BG" w:eastAsia="en-GB"/>
        </w:rPr>
        <w:t>членове</w:t>
      </w:r>
      <w:r w:rsidRPr="003E5989">
        <w:rPr>
          <w:szCs w:val="24"/>
          <w:lang w:val="bg-BG" w:eastAsia="en-GB"/>
        </w:rPr>
        <w:t xml:space="preserve"> </w:t>
      </w:r>
      <w:r w:rsidR="00670F4D" w:rsidRPr="003E5989">
        <w:rPr>
          <w:szCs w:val="24"/>
          <w:lang w:val="bg-BG" w:eastAsia="en-GB"/>
        </w:rPr>
        <w:t>3.39</w:t>
      </w:r>
      <w:r w:rsidRPr="003E5989">
        <w:rPr>
          <w:szCs w:val="24"/>
          <w:lang w:val="bg-BG" w:eastAsia="en-GB"/>
        </w:rPr>
        <w:t xml:space="preserve">, </w:t>
      </w:r>
      <w:r w:rsidR="00670F4D" w:rsidRPr="003E5989">
        <w:rPr>
          <w:szCs w:val="24"/>
          <w:lang w:val="bg-BG" w:eastAsia="en-GB"/>
        </w:rPr>
        <w:t>3.52</w:t>
      </w:r>
      <w:r w:rsidRPr="003E5989">
        <w:rPr>
          <w:szCs w:val="24"/>
          <w:lang w:val="bg-BG" w:eastAsia="en-GB"/>
        </w:rPr>
        <w:t xml:space="preserve">, </w:t>
      </w:r>
      <w:r w:rsidR="00670F4D" w:rsidRPr="003E5989">
        <w:rPr>
          <w:szCs w:val="24"/>
          <w:lang w:val="bg-BG" w:eastAsia="en-GB"/>
        </w:rPr>
        <w:t>3.68</w:t>
      </w:r>
      <w:r w:rsidRPr="003E5989">
        <w:rPr>
          <w:szCs w:val="24"/>
          <w:lang w:val="bg-BG" w:eastAsia="en-GB"/>
        </w:rPr>
        <w:t xml:space="preserve">, </w:t>
      </w:r>
      <w:r w:rsidR="00670F4D" w:rsidRPr="003E5989">
        <w:rPr>
          <w:szCs w:val="24"/>
          <w:lang w:val="bg-BG" w:eastAsia="en-GB"/>
        </w:rPr>
        <w:t>3.69</w:t>
      </w:r>
      <w:r w:rsidRPr="003E5989">
        <w:rPr>
          <w:szCs w:val="24"/>
          <w:lang w:val="bg-BG" w:eastAsia="en-GB"/>
        </w:rPr>
        <w:t xml:space="preserve">, </w:t>
      </w:r>
      <w:r w:rsidR="00670F4D" w:rsidRPr="003E5989">
        <w:rPr>
          <w:szCs w:val="24"/>
          <w:lang w:val="bg-BG" w:eastAsia="en-GB"/>
        </w:rPr>
        <w:t>3.70</w:t>
      </w:r>
      <w:r w:rsidRPr="003E5989">
        <w:rPr>
          <w:szCs w:val="24"/>
          <w:lang w:val="bg-BG" w:eastAsia="en-GB"/>
        </w:rPr>
        <w:t xml:space="preserve">, </w:t>
      </w:r>
      <w:r w:rsidR="00670F4D" w:rsidRPr="003E5989">
        <w:rPr>
          <w:szCs w:val="24"/>
          <w:lang w:val="bg-BG" w:eastAsia="en-GB"/>
        </w:rPr>
        <w:t>3.71</w:t>
      </w:r>
      <w:r w:rsidRPr="003E5989">
        <w:rPr>
          <w:szCs w:val="24"/>
          <w:lang w:val="bg-BG" w:eastAsia="en-GB"/>
        </w:rPr>
        <w:t xml:space="preserve"> и </w:t>
      </w:r>
      <w:r w:rsidR="00670F4D" w:rsidRPr="003E5989">
        <w:rPr>
          <w:szCs w:val="24"/>
          <w:lang w:val="bg-BG" w:eastAsia="en-GB"/>
        </w:rPr>
        <w:t>3.72</w:t>
      </w:r>
      <w:r w:rsidRPr="003E5989">
        <w:rPr>
          <w:szCs w:val="24"/>
          <w:lang w:val="bg-BG" w:eastAsia="en-GB"/>
        </w:rPr>
        <w:t>;</w:t>
      </w:r>
      <w:bookmarkStart w:id="19" w:name="_Ref41305235"/>
    </w:p>
    <w:p w14:paraId="764923D4" w14:textId="77777777" w:rsidR="00794282" w:rsidRPr="003E5989" w:rsidRDefault="00794282" w:rsidP="00794282">
      <w:pPr>
        <w:numPr>
          <w:ilvl w:val="0"/>
          <w:numId w:val="19"/>
        </w:numPr>
        <w:spacing w:after="240"/>
        <w:jc w:val="both"/>
        <w:rPr>
          <w:szCs w:val="24"/>
          <w:lang w:val="bg-BG" w:eastAsia="en-GB"/>
        </w:rPr>
      </w:pPr>
      <w:r w:rsidRPr="003E5989">
        <w:rPr>
          <w:szCs w:val="24"/>
          <w:lang w:val="bg-BG" w:eastAsia="en-GB"/>
        </w:rPr>
        <w:t>Конкретният бенефициент представи доклади, които не отразяват действителното положение;</w:t>
      </w:r>
    </w:p>
    <w:p w14:paraId="6EF066DC" w14:textId="77777777" w:rsidR="00794282" w:rsidRPr="003E5989" w:rsidRDefault="00794282" w:rsidP="00794282">
      <w:pPr>
        <w:numPr>
          <w:ilvl w:val="0"/>
          <w:numId w:val="19"/>
        </w:numPr>
        <w:spacing w:after="240"/>
        <w:jc w:val="both"/>
        <w:rPr>
          <w:szCs w:val="24"/>
          <w:lang w:val="bg-BG" w:eastAsia="en-GB"/>
        </w:rPr>
      </w:pPr>
      <w:r w:rsidRPr="003E5989">
        <w:rPr>
          <w:szCs w:val="24"/>
          <w:lang w:val="bg-BG" w:eastAsia="en-GB"/>
        </w:rPr>
        <w:t>В случай, че лице представляващо Конкретния бенефициент е осъден с влязла в сила присъда за извършено престъпление от общ характер, свързано с упражняване на професионалната му дейност във връзка с изпълнението на проекта, включително и в хипотезите, когато лицето е освободено от наказателна отговорност по чл. 78 а от НК;</w:t>
      </w:r>
    </w:p>
    <w:p w14:paraId="17A70707" w14:textId="77777777" w:rsidR="00794282" w:rsidRPr="003E5989" w:rsidRDefault="00794282" w:rsidP="00794282">
      <w:pPr>
        <w:numPr>
          <w:ilvl w:val="0"/>
          <w:numId w:val="19"/>
        </w:numPr>
        <w:spacing w:after="240"/>
        <w:jc w:val="both"/>
        <w:rPr>
          <w:szCs w:val="24"/>
          <w:lang w:val="bg-BG" w:eastAsia="en-GB"/>
        </w:rPr>
      </w:pPr>
      <w:r w:rsidRPr="003E5989">
        <w:rPr>
          <w:szCs w:val="24"/>
          <w:lang w:val="bg-BG" w:eastAsia="en-GB"/>
        </w:rPr>
        <w:t xml:space="preserve">Конкретният бенефициент декларира неверни </w:t>
      </w:r>
      <w:r w:rsidR="002A5A7F" w:rsidRPr="003E5989">
        <w:rPr>
          <w:szCs w:val="24"/>
          <w:lang w:val="bg-BG" w:eastAsia="en-GB"/>
        </w:rPr>
        <w:t xml:space="preserve">данни </w:t>
      </w:r>
      <w:r w:rsidRPr="003E5989">
        <w:rPr>
          <w:szCs w:val="24"/>
          <w:lang w:val="bg-BG" w:eastAsia="en-GB"/>
        </w:rPr>
        <w:t>с цел да получи безвъзмездната финансова помощ;</w:t>
      </w:r>
    </w:p>
    <w:p w14:paraId="7DC549D1" w14:textId="77777777" w:rsidR="00794282" w:rsidRPr="003E5989" w:rsidRDefault="00794282" w:rsidP="00794282">
      <w:pPr>
        <w:numPr>
          <w:ilvl w:val="0"/>
          <w:numId w:val="19"/>
        </w:numPr>
        <w:spacing w:after="240"/>
        <w:jc w:val="both"/>
        <w:rPr>
          <w:szCs w:val="24"/>
          <w:lang w:val="bg-BG" w:eastAsia="en-GB"/>
        </w:rPr>
      </w:pPr>
      <w:r w:rsidRPr="003E5989">
        <w:rPr>
          <w:szCs w:val="24"/>
          <w:lang w:val="bg-BG" w:eastAsia="en-GB"/>
        </w:rPr>
        <w:t>Конкретният бенефициент декларира непълни данни с цел да получи безвъзмездната финансова помощ</w:t>
      </w:r>
      <w:bookmarkEnd w:id="19"/>
    </w:p>
    <w:p w14:paraId="14ADD28F" w14:textId="77777777" w:rsidR="00794282" w:rsidRPr="003E5989" w:rsidRDefault="008D1F06" w:rsidP="00794282">
      <w:pPr>
        <w:tabs>
          <w:tab w:val="left" w:pos="2161"/>
        </w:tabs>
        <w:spacing w:after="240"/>
        <w:ind w:left="709" w:hanging="709"/>
        <w:jc w:val="both"/>
        <w:rPr>
          <w:szCs w:val="24"/>
          <w:lang w:val="bg-BG" w:eastAsia="en-GB"/>
        </w:rPr>
      </w:pPr>
      <w:bookmarkStart w:id="20" w:name="_Ref41305045"/>
      <w:r w:rsidRPr="003E5989">
        <w:rPr>
          <w:szCs w:val="24"/>
          <w:lang w:val="bg-BG" w:eastAsia="en-GB"/>
        </w:rPr>
        <w:t>3.61</w:t>
      </w:r>
      <w:r w:rsidR="00794282" w:rsidRPr="003E5989">
        <w:rPr>
          <w:szCs w:val="24"/>
          <w:lang w:val="bg-BG" w:eastAsia="en-GB"/>
        </w:rPr>
        <w:t xml:space="preserve">. </w:t>
      </w:r>
      <w:r w:rsidR="00794282" w:rsidRPr="003E5989">
        <w:rPr>
          <w:szCs w:val="24"/>
          <w:lang w:val="bg-BG" w:eastAsia="en-GB"/>
        </w:rPr>
        <w:tab/>
        <w:t xml:space="preserve">При условията на </w:t>
      </w:r>
      <w:r w:rsidRPr="003E5989">
        <w:rPr>
          <w:szCs w:val="24"/>
          <w:lang w:val="bg-BG" w:eastAsia="en-GB"/>
        </w:rPr>
        <w:t>член</w:t>
      </w:r>
      <w:r w:rsidR="00794282" w:rsidRPr="003E5989">
        <w:rPr>
          <w:szCs w:val="24"/>
          <w:lang w:val="bg-BG" w:eastAsia="en-GB"/>
        </w:rPr>
        <w:t xml:space="preserve"> </w:t>
      </w:r>
      <w:r w:rsidRPr="003E5989">
        <w:rPr>
          <w:szCs w:val="24"/>
          <w:lang w:val="bg-BG" w:eastAsia="en-GB"/>
        </w:rPr>
        <w:t>3.60</w:t>
      </w:r>
      <w:r w:rsidR="00794282" w:rsidRPr="003E5989">
        <w:rPr>
          <w:szCs w:val="24"/>
          <w:lang w:val="bg-BG" w:eastAsia="en-GB"/>
        </w:rPr>
        <w:t xml:space="preserve"> Управляващият орган може да отмени </w:t>
      </w:r>
      <w:r w:rsidR="009C0043" w:rsidRPr="003E5989">
        <w:rPr>
          <w:szCs w:val="24"/>
          <w:lang w:val="bg-BG" w:eastAsia="en-GB"/>
        </w:rPr>
        <w:t>договор</w:t>
      </w:r>
      <w:r w:rsidR="00794282" w:rsidRPr="003E5989">
        <w:rPr>
          <w:szCs w:val="24"/>
          <w:lang w:val="bg-BG" w:eastAsia="en-GB"/>
        </w:rPr>
        <w:t>а и при настъпване на сроковете по чл. 86 и 136 от Регламент (ЕС) № 1303/2013 на Европейския парламент и на Съвета.</w:t>
      </w:r>
    </w:p>
    <w:p w14:paraId="6B7386B2" w14:textId="77777777" w:rsidR="00794282" w:rsidRPr="003E5989" w:rsidRDefault="00BE01BD" w:rsidP="00794282">
      <w:pPr>
        <w:tabs>
          <w:tab w:val="left" w:pos="2161"/>
        </w:tabs>
        <w:spacing w:after="240"/>
        <w:ind w:left="709" w:hanging="709"/>
        <w:jc w:val="both"/>
        <w:rPr>
          <w:szCs w:val="24"/>
          <w:lang w:val="bg-BG" w:eastAsia="en-GB"/>
        </w:rPr>
      </w:pPr>
      <w:r w:rsidRPr="003E5989">
        <w:rPr>
          <w:szCs w:val="24"/>
          <w:lang w:val="bg-BG" w:eastAsia="en-GB"/>
        </w:rPr>
        <w:t>3.62</w:t>
      </w:r>
      <w:r w:rsidR="00794282" w:rsidRPr="003E5989">
        <w:rPr>
          <w:szCs w:val="24"/>
          <w:lang w:val="bg-BG" w:eastAsia="en-GB"/>
        </w:rPr>
        <w:t xml:space="preserve">. Управляващият орган има право да </w:t>
      </w:r>
      <w:r w:rsidR="008B6F99" w:rsidRPr="003E5989">
        <w:rPr>
          <w:szCs w:val="24"/>
          <w:lang w:val="bg-BG" w:eastAsia="en-GB"/>
        </w:rPr>
        <w:t>прекрати</w:t>
      </w:r>
      <w:r w:rsidR="00794282" w:rsidRPr="003E5989">
        <w:rPr>
          <w:szCs w:val="24"/>
          <w:lang w:val="bg-BG" w:eastAsia="en-GB"/>
        </w:rPr>
        <w:t xml:space="preserve"> </w:t>
      </w:r>
      <w:r w:rsidR="008B6F99" w:rsidRPr="003E5989">
        <w:rPr>
          <w:szCs w:val="24"/>
          <w:lang w:val="bg-BG" w:eastAsia="en-GB"/>
        </w:rPr>
        <w:t>договора</w:t>
      </w:r>
      <w:r w:rsidR="00794282" w:rsidRPr="003E5989">
        <w:rPr>
          <w:szCs w:val="24"/>
          <w:lang w:val="bg-BG" w:eastAsia="en-GB"/>
        </w:rPr>
        <w:t xml:space="preserve"> без предизвестие и без да дължи обезщетение и в случаите, че Конкретният бенефициент осъществи неправомерни действия в ущърб на финансовите интереси на Европейската общност. Това условие се отнася и до партньорите, изпълнителите и представителите на Конкретния бенефициент.</w:t>
      </w:r>
    </w:p>
    <w:p w14:paraId="4A035732" w14:textId="77777777" w:rsidR="00794282" w:rsidRPr="003E5989" w:rsidRDefault="00BE01BD" w:rsidP="00794282">
      <w:pPr>
        <w:tabs>
          <w:tab w:val="left" w:pos="2161"/>
        </w:tabs>
        <w:spacing w:after="240"/>
        <w:ind w:left="709" w:hanging="709"/>
        <w:jc w:val="both"/>
        <w:rPr>
          <w:szCs w:val="24"/>
          <w:lang w:val="bg-BG" w:eastAsia="en-GB"/>
        </w:rPr>
      </w:pPr>
      <w:r w:rsidRPr="003E5989">
        <w:rPr>
          <w:szCs w:val="24"/>
          <w:lang w:val="bg-BG" w:eastAsia="en-GB"/>
        </w:rPr>
        <w:t>3.63</w:t>
      </w:r>
      <w:r w:rsidR="00794282" w:rsidRPr="003E5989">
        <w:rPr>
          <w:szCs w:val="24"/>
          <w:lang w:val="bg-BG" w:eastAsia="en-GB"/>
        </w:rPr>
        <w:t xml:space="preserve">. В случай на отмяна на </w:t>
      </w:r>
      <w:r w:rsidR="009C3C39" w:rsidRPr="003E5989">
        <w:rPr>
          <w:szCs w:val="24"/>
          <w:lang w:val="bg-BG" w:eastAsia="en-GB"/>
        </w:rPr>
        <w:t>договора</w:t>
      </w:r>
      <w:r w:rsidR="00794282" w:rsidRPr="003E5989">
        <w:rPr>
          <w:szCs w:val="24"/>
          <w:lang w:val="bg-BG" w:eastAsia="en-GB"/>
        </w:rPr>
        <w:t xml:space="preserve">, Конкретният бенефициент има право да получи само такава част от безвъзмездната финансова помощ, която е верифицирана по надлежния ред, отговаря на изпълнената част от </w:t>
      </w:r>
      <w:r w:rsidR="009C3C39" w:rsidRPr="003E5989">
        <w:rPr>
          <w:szCs w:val="24"/>
          <w:lang w:val="bg-BG" w:eastAsia="en-GB"/>
        </w:rPr>
        <w:t>договора</w:t>
      </w:r>
      <w:r w:rsidR="00794282" w:rsidRPr="003E5989">
        <w:rPr>
          <w:szCs w:val="24"/>
          <w:lang w:val="bg-BG" w:eastAsia="en-GB"/>
        </w:rPr>
        <w:t xml:space="preserve">, като се изключват разходите, свързани с текущи ангажименти, които следва да бъдат изпълнени след прекратяването на </w:t>
      </w:r>
      <w:r w:rsidR="009C3C39" w:rsidRPr="003E5989">
        <w:rPr>
          <w:szCs w:val="24"/>
          <w:lang w:val="bg-BG" w:eastAsia="en-GB"/>
        </w:rPr>
        <w:t>договора</w:t>
      </w:r>
      <w:r w:rsidR="00794282" w:rsidRPr="003E5989">
        <w:rPr>
          <w:szCs w:val="24"/>
          <w:lang w:val="bg-BG" w:eastAsia="en-GB"/>
        </w:rPr>
        <w:t xml:space="preserve">. За тази цел Конкретният бенефициент следва да представи искане за плащане и заключителен доклад в съответствие с </w:t>
      </w:r>
      <w:r w:rsidR="009C3C39" w:rsidRPr="003E5989">
        <w:rPr>
          <w:szCs w:val="24"/>
          <w:lang w:val="bg-BG" w:eastAsia="en-GB"/>
        </w:rPr>
        <w:t>членове</w:t>
      </w:r>
      <w:r w:rsidR="00794282" w:rsidRPr="003E5989">
        <w:rPr>
          <w:szCs w:val="24"/>
          <w:lang w:val="bg-BG" w:eastAsia="en-GB"/>
        </w:rPr>
        <w:t xml:space="preserve"> </w:t>
      </w:r>
      <w:r w:rsidR="00540BA3" w:rsidRPr="003E5989">
        <w:rPr>
          <w:szCs w:val="24"/>
          <w:lang w:val="bg-BG" w:eastAsia="en-GB"/>
        </w:rPr>
        <w:t xml:space="preserve">3.34 </w:t>
      </w:r>
      <w:r w:rsidR="00794282" w:rsidRPr="003E5989">
        <w:rPr>
          <w:szCs w:val="24"/>
          <w:lang w:val="bg-BG" w:eastAsia="en-GB"/>
        </w:rPr>
        <w:t xml:space="preserve"> и </w:t>
      </w:r>
      <w:r w:rsidR="00540BA3" w:rsidRPr="003E5989">
        <w:rPr>
          <w:szCs w:val="24"/>
          <w:lang w:val="bg-BG" w:eastAsia="en-GB"/>
        </w:rPr>
        <w:t>3.35</w:t>
      </w:r>
      <w:r w:rsidR="00794282" w:rsidRPr="003E5989">
        <w:rPr>
          <w:szCs w:val="24"/>
          <w:lang w:val="bg-BG" w:eastAsia="en-GB"/>
        </w:rPr>
        <w:t>.</w:t>
      </w:r>
      <w:bookmarkEnd w:id="20"/>
    </w:p>
    <w:p w14:paraId="7D34EECE" w14:textId="77777777" w:rsidR="00794282" w:rsidRPr="003E5989" w:rsidRDefault="00582BC5" w:rsidP="00794282">
      <w:pPr>
        <w:tabs>
          <w:tab w:val="left" w:pos="720"/>
        </w:tabs>
        <w:spacing w:after="240"/>
        <w:ind w:left="720" w:hanging="720"/>
        <w:jc w:val="both"/>
        <w:rPr>
          <w:lang w:val="bg-BG" w:eastAsia="en-GB"/>
        </w:rPr>
      </w:pPr>
      <w:r w:rsidRPr="003E5989">
        <w:rPr>
          <w:szCs w:val="24"/>
          <w:lang w:val="bg-BG" w:eastAsia="en-GB"/>
        </w:rPr>
        <w:t>3.64</w:t>
      </w:r>
      <w:r w:rsidR="00794282" w:rsidRPr="003E5989">
        <w:rPr>
          <w:szCs w:val="24"/>
          <w:lang w:val="bg-BG" w:eastAsia="en-GB"/>
        </w:rPr>
        <w:t>.</w:t>
      </w:r>
      <w:r w:rsidR="00794282" w:rsidRPr="003E5989">
        <w:rPr>
          <w:szCs w:val="24"/>
          <w:lang w:val="bg-BG" w:eastAsia="en-GB"/>
        </w:rPr>
        <w:tab/>
      </w:r>
      <w:bookmarkStart w:id="21" w:name="_Ref41305651"/>
      <w:r w:rsidR="00794282" w:rsidRPr="003E5989">
        <w:rPr>
          <w:lang w:val="bg-BG" w:eastAsia="en-GB"/>
        </w:rPr>
        <w:t>В случаите</w:t>
      </w:r>
      <w:r w:rsidR="00781761" w:rsidRPr="003E5989">
        <w:rPr>
          <w:lang w:val="bg-BG" w:eastAsia="en-GB"/>
        </w:rPr>
        <w:t>,</w:t>
      </w:r>
      <w:r w:rsidR="00794282" w:rsidRPr="003E5989">
        <w:rPr>
          <w:lang w:val="bg-BG" w:eastAsia="en-GB"/>
        </w:rPr>
        <w:t xml:space="preserve"> </w:t>
      </w:r>
      <w:r w:rsidR="00781761" w:rsidRPr="003E5989">
        <w:rPr>
          <w:lang w:val="bg-BG" w:eastAsia="en-GB"/>
        </w:rPr>
        <w:t>описани в горните членове в частта „Прекратяване  на административния договор“ от настоящия договор,</w:t>
      </w:r>
      <w:r w:rsidR="00794282" w:rsidRPr="003E5989">
        <w:rPr>
          <w:lang w:val="bg-BG" w:eastAsia="en-GB"/>
        </w:rPr>
        <w:t xml:space="preserve">  Управляващия орган има право да вземе предпазни мерки, които се изразяват във временно спиране на плащанията без предизвестие.</w:t>
      </w:r>
      <w:bookmarkEnd w:id="21"/>
    </w:p>
    <w:p w14:paraId="72BA4646" w14:textId="77777777" w:rsidR="00794282" w:rsidRPr="003E5989" w:rsidRDefault="00794282" w:rsidP="00794282">
      <w:pPr>
        <w:spacing w:after="240"/>
        <w:jc w:val="both"/>
        <w:rPr>
          <w:szCs w:val="24"/>
          <w:lang w:val="bg-BG" w:eastAsia="en-GB"/>
        </w:rPr>
      </w:pPr>
      <w:bookmarkStart w:id="22" w:name="_Toc173497345"/>
      <w:bookmarkStart w:id="23" w:name="_Toc206396592"/>
      <w:bookmarkStart w:id="24" w:name="_Toc41300151"/>
      <w:bookmarkStart w:id="25" w:name="_Toc41303358"/>
      <w:bookmarkStart w:id="26" w:name="_Ref41304576"/>
      <w:bookmarkStart w:id="27" w:name="_Ref41304900"/>
      <w:bookmarkStart w:id="28" w:name="_Ref41305110"/>
      <w:bookmarkStart w:id="29" w:name="_Ref41305756"/>
      <w:bookmarkStart w:id="30" w:name="_Toc173497347"/>
      <w:bookmarkStart w:id="31" w:name="_Toc206396594"/>
      <w:r w:rsidRPr="003E5989">
        <w:rPr>
          <w:b/>
          <w:szCs w:val="24"/>
          <w:lang w:val="bg-BG" w:eastAsia="en-GB"/>
        </w:rPr>
        <w:t>Допустими разходи</w:t>
      </w:r>
      <w:bookmarkEnd w:id="22"/>
      <w:bookmarkEnd w:id="23"/>
    </w:p>
    <w:p w14:paraId="6F26EBEE" w14:textId="77777777" w:rsidR="00794282" w:rsidRDefault="009575A7" w:rsidP="00794282">
      <w:pPr>
        <w:spacing w:after="240"/>
        <w:ind w:left="709" w:hanging="709"/>
        <w:jc w:val="both"/>
        <w:rPr>
          <w:szCs w:val="24"/>
          <w:lang w:val="bg-BG" w:eastAsia="en-GB"/>
        </w:rPr>
      </w:pPr>
      <w:r w:rsidRPr="003E5989">
        <w:rPr>
          <w:szCs w:val="24"/>
          <w:lang w:val="bg-BG" w:eastAsia="en-GB"/>
        </w:rPr>
        <w:lastRenderedPageBreak/>
        <w:t>3.65</w:t>
      </w:r>
      <w:r w:rsidR="00794282" w:rsidRPr="003E5989">
        <w:rPr>
          <w:szCs w:val="24"/>
          <w:lang w:val="bg-BG" w:eastAsia="en-GB"/>
        </w:rPr>
        <w:t>.</w:t>
      </w:r>
      <w:r w:rsidR="00794282" w:rsidRPr="003E5989">
        <w:rPr>
          <w:szCs w:val="24"/>
          <w:lang w:val="bg-BG" w:eastAsia="en-GB"/>
        </w:rPr>
        <w:tab/>
        <w:t xml:space="preserve">Без да противоречи на разпоредбите на Регламент (ЕС) № 1303/2013 на Европейския парламент и на Съвета и Регламент (ЕС) № 1304/2013 на Европейския парламент и на Съвета, както и на глава пета, раздел първи от ЗУСЕСИФ, за да бъдат признати за допустими по </w:t>
      </w:r>
      <w:r w:rsidRPr="003E5989">
        <w:rPr>
          <w:szCs w:val="24"/>
          <w:lang w:val="bg-BG" w:eastAsia="en-GB"/>
        </w:rPr>
        <w:t>договора</w:t>
      </w:r>
      <w:r w:rsidR="00794282" w:rsidRPr="003E5989">
        <w:rPr>
          <w:szCs w:val="24"/>
          <w:lang w:val="bg-BG" w:eastAsia="en-GB"/>
        </w:rPr>
        <w:t xml:space="preserve">, разходите трябва да отговарят на изискванията, предвидени в </w:t>
      </w:r>
      <w:r w:rsidR="00EA4F42" w:rsidRPr="003E5989">
        <w:rPr>
          <w:szCs w:val="24"/>
          <w:lang w:val="bg-BG" w:eastAsia="en-GB"/>
        </w:rPr>
        <w:t>Условията</w:t>
      </w:r>
      <w:r w:rsidR="00794282" w:rsidRPr="003E5989">
        <w:rPr>
          <w:szCs w:val="24"/>
          <w:lang w:val="bg-BG" w:eastAsia="en-GB"/>
        </w:rPr>
        <w:t xml:space="preserve"> за кандидатстване по конкретната процедура.  </w:t>
      </w:r>
    </w:p>
    <w:p w14:paraId="4335F715" w14:textId="77777777" w:rsidR="0084648D" w:rsidRPr="003E5989" w:rsidRDefault="0084648D" w:rsidP="00794282">
      <w:pPr>
        <w:spacing w:after="240"/>
        <w:ind w:left="709" w:hanging="709"/>
        <w:jc w:val="both"/>
        <w:rPr>
          <w:szCs w:val="24"/>
          <w:lang w:val="bg-BG" w:eastAsia="en-GB"/>
        </w:rPr>
      </w:pPr>
      <w:r w:rsidRPr="00A15A4E">
        <w:rPr>
          <w:szCs w:val="24"/>
          <w:lang w:val="bg-BG" w:eastAsia="en-GB"/>
        </w:rPr>
        <w:t xml:space="preserve">3.65.1 </w:t>
      </w:r>
      <w:r w:rsidRPr="0084648D">
        <w:rPr>
          <w:szCs w:val="24"/>
          <w:lang w:val="bg-BG" w:eastAsia="en-GB"/>
        </w:rPr>
        <w:t>Допустимите разходи за финансиране по настоящия договор са за дейности, осъществявани в сектори, попадащи в обхвата на чл. 1 на Регламент (ЕС) № 1407/2013.</w:t>
      </w:r>
    </w:p>
    <w:p w14:paraId="0854B095" w14:textId="77777777" w:rsidR="00794282" w:rsidRPr="003E5989" w:rsidRDefault="00794282" w:rsidP="00794282">
      <w:pPr>
        <w:spacing w:after="240"/>
        <w:jc w:val="both"/>
        <w:rPr>
          <w:szCs w:val="24"/>
          <w:lang w:val="bg-BG" w:eastAsia="en-GB"/>
        </w:rPr>
      </w:pPr>
      <w:bookmarkStart w:id="32" w:name="_Toc206335564"/>
      <w:bookmarkStart w:id="33" w:name="_Toc206335565"/>
      <w:bookmarkStart w:id="34" w:name="_Toc206335566"/>
      <w:bookmarkStart w:id="35" w:name="_Toc206335567"/>
      <w:bookmarkStart w:id="36" w:name="_Toc206335568"/>
      <w:bookmarkStart w:id="37" w:name="_Ref41304730"/>
      <w:bookmarkEnd w:id="32"/>
      <w:bookmarkEnd w:id="33"/>
      <w:bookmarkEnd w:id="34"/>
      <w:bookmarkEnd w:id="35"/>
      <w:bookmarkEnd w:id="36"/>
      <w:r w:rsidRPr="003E5989">
        <w:rPr>
          <w:b/>
          <w:szCs w:val="24"/>
          <w:lang w:val="bg-BG" w:eastAsia="en-GB"/>
        </w:rPr>
        <w:t>Плащания</w:t>
      </w:r>
    </w:p>
    <w:p w14:paraId="3406F056" w14:textId="77777777" w:rsidR="00794282" w:rsidRPr="003E5989" w:rsidRDefault="00CC3FFF" w:rsidP="00794282">
      <w:pPr>
        <w:spacing w:after="240"/>
        <w:ind w:left="709" w:hanging="709"/>
        <w:jc w:val="both"/>
        <w:rPr>
          <w:szCs w:val="24"/>
          <w:lang w:val="bg-BG" w:eastAsia="en-GB"/>
        </w:rPr>
      </w:pPr>
      <w:r w:rsidRPr="003E5989">
        <w:rPr>
          <w:szCs w:val="24"/>
          <w:lang w:val="bg-BG" w:eastAsia="en-GB"/>
        </w:rPr>
        <w:t>3.66</w:t>
      </w:r>
      <w:r w:rsidR="00794282" w:rsidRPr="003E5989">
        <w:rPr>
          <w:szCs w:val="24"/>
          <w:lang w:val="bg-BG" w:eastAsia="en-GB"/>
        </w:rPr>
        <w:t>.</w:t>
      </w:r>
      <w:r w:rsidR="00794282" w:rsidRPr="003E5989">
        <w:rPr>
          <w:szCs w:val="24"/>
          <w:lang w:val="bg-BG" w:eastAsia="en-GB"/>
        </w:rPr>
        <w:tab/>
        <w:t xml:space="preserve">Управляващият орган извършва плащанията в съответствие с </w:t>
      </w:r>
      <w:bookmarkStart w:id="38" w:name="_Ref41305337"/>
      <w:bookmarkEnd w:id="37"/>
      <w:r w:rsidR="00794282" w:rsidRPr="003E5989">
        <w:rPr>
          <w:szCs w:val="24"/>
          <w:lang w:val="bg-BG" w:eastAsia="en-GB"/>
        </w:rPr>
        <w:t>условията на глава пета, раздел втори от ЗУСЕСИФ</w:t>
      </w:r>
    </w:p>
    <w:bookmarkEnd w:id="38"/>
    <w:p w14:paraId="093EF387" w14:textId="77777777" w:rsidR="00794282" w:rsidRPr="003E5989" w:rsidRDefault="00997D26" w:rsidP="00794282">
      <w:pPr>
        <w:spacing w:after="120"/>
        <w:ind w:left="709" w:hanging="720"/>
        <w:jc w:val="both"/>
        <w:rPr>
          <w:szCs w:val="24"/>
          <w:lang w:val="bg-BG" w:eastAsia="en-GB"/>
        </w:rPr>
      </w:pPr>
      <w:r w:rsidRPr="003E5989">
        <w:rPr>
          <w:szCs w:val="24"/>
          <w:lang w:val="bg-BG" w:eastAsia="en-GB"/>
        </w:rPr>
        <w:t>3.67</w:t>
      </w:r>
      <w:r w:rsidR="00794282" w:rsidRPr="003E5989">
        <w:rPr>
          <w:szCs w:val="24"/>
          <w:lang w:val="bg-BG" w:eastAsia="en-GB"/>
        </w:rPr>
        <w:t>.</w:t>
      </w:r>
      <w:r w:rsidR="00794282" w:rsidRPr="003E5989">
        <w:rPr>
          <w:szCs w:val="24"/>
          <w:lang w:val="bg-BG" w:eastAsia="en-GB"/>
        </w:rPr>
        <w:tab/>
        <w:t xml:space="preserve">По отношение на извършването на плащания ще се прилагат </w:t>
      </w:r>
      <w:r w:rsidR="00B31510" w:rsidRPr="003E5989">
        <w:rPr>
          <w:szCs w:val="24"/>
          <w:lang w:val="bg-BG" w:eastAsia="en-GB"/>
        </w:rPr>
        <w:t xml:space="preserve">актуалните </w:t>
      </w:r>
      <w:r w:rsidR="00794282" w:rsidRPr="003E5989">
        <w:rPr>
          <w:szCs w:val="24"/>
          <w:lang w:val="bg-BG" w:eastAsia="en-GB"/>
        </w:rPr>
        <w:t xml:space="preserve">разпоредби на Министерство на финансите относно реда и начина за предоставяне и отчитане на средствата от структурните фондове на Европейския съюз от бенефициентите. </w:t>
      </w:r>
    </w:p>
    <w:bookmarkEnd w:id="24"/>
    <w:bookmarkEnd w:id="25"/>
    <w:bookmarkEnd w:id="26"/>
    <w:bookmarkEnd w:id="27"/>
    <w:bookmarkEnd w:id="28"/>
    <w:bookmarkEnd w:id="29"/>
    <w:p w14:paraId="4F11452E" w14:textId="77777777" w:rsidR="00794282" w:rsidRPr="003E5989" w:rsidRDefault="00794282" w:rsidP="00FF336C">
      <w:pPr>
        <w:spacing w:after="120"/>
        <w:ind w:left="709" w:hanging="720"/>
        <w:jc w:val="both"/>
        <w:rPr>
          <w:szCs w:val="24"/>
          <w:lang w:val="bg-BG" w:eastAsia="en-GB"/>
        </w:rPr>
      </w:pPr>
      <w:r w:rsidRPr="003E5989">
        <w:rPr>
          <w:b/>
          <w:szCs w:val="24"/>
          <w:lang w:val="bg-BG" w:eastAsia="en-GB"/>
        </w:rPr>
        <w:t>Счетоводни отчети и технически и финансови проверки</w:t>
      </w:r>
      <w:bookmarkEnd w:id="30"/>
      <w:bookmarkEnd w:id="31"/>
    </w:p>
    <w:p w14:paraId="6497C5F5" w14:textId="77777777" w:rsidR="00794282" w:rsidRPr="003E5989" w:rsidRDefault="00255D3B" w:rsidP="00794282">
      <w:pPr>
        <w:spacing w:after="240"/>
        <w:ind w:left="709" w:hanging="709"/>
        <w:jc w:val="both"/>
        <w:rPr>
          <w:szCs w:val="24"/>
          <w:lang w:val="bg-BG" w:eastAsia="en-GB"/>
        </w:rPr>
      </w:pPr>
      <w:r w:rsidRPr="003E5989">
        <w:rPr>
          <w:szCs w:val="24"/>
          <w:lang w:val="bg-BG" w:eastAsia="en-GB"/>
        </w:rPr>
        <w:t>3.68</w:t>
      </w:r>
      <w:r w:rsidR="00794282" w:rsidRPr="003E5989">
        <w:rPr>
          <w:szCs w:val="24"/>
          <w:lang w:val="bg-BG" w:eastAsia="en-GB"/>
        </w:rPr>
        <w:t xml:space="preserve">. </w:t>
      </w:r>
      <w:r w:rsidR="00794282" w:rsidRPr="003E5989">
        <w:rPr>
          <w:szCs w:val="24"/>
          <w:lang w:val="bg-BG" w:eastAsia="en-GB"/>
        </w:rPr>
        <w:tab/>
        <w:t xml:space="preserve">Конкретният бенефициент трябва да води точна и редовна документация и счетоводни отчети, отразяващи изпълнението на </w:t>
      </w:r>
      <w:r w:rsidR="00282F46" w:rsidRPr="003E5989">
        <w:rPr>
          <w:szCs w:val="24"/>
          <w:lang w:val="bg-BG" w:eastAsia="en-GB"/>
        </w:rPr>
        <w:t>договора</w:t>
      </w:r>
      <w:r w:rsidR="00794282" w:rsidRPr="003E5989">
        <w:rPr>
          <w:szCs w:val="24"/>
          <w:lang w:val="bg-BG" w:eastAsia="en-GB"/>
        </w:rPr>
        <w:t xml:space="preserve">,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Конкретния бенефициент или допълнение към тази система, така че да бъде осигурена отделна счетоводна аналитичност само за дейностите по </w:t>
      </w:r>
      <w:r w:rsidR="004F396E" w:rsidRPr="003E5989">
        <w:rPr>
          <w:szCs w:val="24"/>
          <w:lang w:val="bg-BG" w:eastAsia="en-GB"/>
        </w:rPr>
        <w:t>договора</w:t>
      </w:r>
      <w:r w:rsidR="00794282" w:rsidRPr="003E5989">
        <w:rPr>
          <w:szCs w:val="24"/>
          <w:lang w:val="bg-BG" w:eastAsia="en-GB"/>
        </w:rPr>
        <w:t xml:space="preserve">. Тази система следва да се прилага в съответствие с националното законодателство. Счетоводните отчети и разходите, свързани с </w:t>
      </w:r>
      <w:r w:rsidR="004F396E" w:rsidRPr="003E5989">
        <w:rPr>
          <w:szCs w:val="24"/>
          <w:lang w:val="bg-BG" w:eastAsia="en-GB"/>
        </w:rPr>
        <w:t>договора,</w:t>
      </w:r>
      <w:r w:rsidR="00794282" w:rsidRPr="003E5989">
        <w:rPr>
          <w:szCs w:val="24"/>
          <w:lang w:val="bg-BG" w:eastAsia="en-GB"/>
        </w:rPr>
        <w:t xml:space="preserve"> трябва да подлежат на ясно идентифициране и проверка. </w:t>
      </w:r>
    </w:p>
    <w:p w14:paraId="2D923673" w14:textId="36B683A2" w:rsidR="00794282" w:rsidRPr="003E5989" w:rsidRDefault="003F6EE5" w:rsidP="00794282">
      <w:pPr>
        <w:spacing w:after="240"/>
        <w:ind w:left="709" w:hanging="709"/>
        <w:jc w:val="both"/>
        <w:rPr>
          <w:szCs w:val="24"/>
          <w:lang w:val="bg-BG" w:eastAsia="en-GB"/>
        </w:rPr>
      </w:pPr>
      <w:r w:rsidRPr="003E5989">
        <w:rPr>
          <w:szCs w:val="24"/>
          <w:lang w:val="bg-BG" w:eastAsia="en-GB"/>
        </w:rPr>
        <w:t>3.69</w:t>
      </w:r>
      <w:r w:rsidR="00794282" w:rsidRPr="003E5989">
        <w:rPr>
          <w:szCs w:val="24"/>
          <w:lang w:val="bg-BG" w:eastAsia="en-GB"/>
        </w:rPr>
        <w:t>.</w:t>
      </w:r>
      <w:r w:rsidR="00794282" w:rsidRPr="003E5989">
        <w:rPr>
          <w:szCs w:val="24"/>
          <w:lang w:val="bg-BG" w:eastAsia="en-GB"/>
        </w:rPr>
        <w:tab/>
      </w:r>
      <w:r w:rsidR="00794282" w:rsidRPr="003E5989">
        <w:rPr>
          <w:lang w:val="bg-BG" w:eastAsia="en-GB"/>
        </w:rPr>
        <w:t xml:space="preserve">Конкретният бенефициент трябва да гарантира, че данните, посочени в </w:t>
      </w:r>
      <w:r w:rsidR="00DD0D2D">
        <w:rPr>
          <w:lang w:val="bg-BG" w:eastAsia="en-GB"/>
        </w:rPr>
        <w:t xml:space="preserve">заключителния </w:t>
      </w:r>
      <w:r w:rsidR="00794282" w:rsidRPr="003E5989">
        <w:rPr>
          <w:lang w:val="bg-BG" w:eastAsia="en-GB"/>
        </w:rPr>
        <w:t xml:space="preserve">доклад (предвидени в </w:t>
      </w:r>
      <w:r w:rsidRPr="003E5989">
        <w:rPr>
          <w:lang w:val="bg-BG" w:eastAsia="en-GB"/>
        </w:rPr>
        <w:t>член</w:t>
      </w:r>
      <w:r w:rsidR="00794282" w:rsidRPr="003E5989">
        <w:rPr>
          <w:lang w:val="bg-BG" w:eastAsia="en-GB"/>
        </w:rPr>
        <w:t xml:space="preserve"> </w:t>
      </w:r>
      <w:r w:rsidR="0007071F" w:rsidRPr="003E5989">
        <w:rPr>
          <w:lang w:val="bg-BG" w:eastAsia="en-GB"/>
        </w:rPr>
        <w:t>3.34</w:t>
      </w:r>
      <w:r w:rsidR="00794282" w:rsidRPr="003E5989">
        <w:rPr>
          <w:lang w:val="bg-BG" w:eastAsia="en-GB"/>
        </w:rPr>
        <w:t>, отговарят на тези в счетоводната система и документация и са налични до изтичане на сроковете за съхранение на документацията.</w:t>
      </w:r>
    </w:p>
    <w:p w14:paraId="5D3FA993" w14:textId="77777777" w:rsidR="00794282" w:rsidRPr="003E5989" w:rsidRDefault="003F6EE5" w:rsidP="00794282">
      <w:pPr>
        <w:tabs>
          <w:tab w:val="left" w:pos="2161"/>
        </w:tabs>
        <w:spacing w:after="240"/>
        <w:ind w:left="709" w:hanging="709"/>
        <w:jc w:val="both"/>
        <w:rPr>
          <w:lang w:val="bg-BG" w:eastAsia="en-GB"/>
        </w:rPr>
      </w:pPr>
      <w:bookmarkStart w:id="39" w:name="_Ref43882704"/>
      <w:r w:rsidRPr="003E5989">
        <w:rPr>
          <w:lang w:val="bg-BG" w:eastAsia="en-GB"/>
        </w:rPr>
        <w:t>3.70</w:t>
      </w:r>
      <w:r w:rsidR="00794282" w:rsidRPr="003E5989">
        <w:rPr>
          <w:lang w:val="bg-BG" w:eastAsia="en-GB"/>
        </w:rPr>
        <w:t xml:space="preserve">. </w:t>
      </w:r>
      <w:r w:rsidR="00794282" w:rsidRPr="003E5989">
        <w:rPr>
          <w:lang w:val="bg-BG" w:eastAsia="en-GB"/>
        </w:rPr>
        <w:tab/>
        <w:t xml:space="preserve">Конкретният бенефициент е длъжен 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w:t>
      </w:r>
      <w:r w:rsidR="00794282" w:rsidRPr="003E5989">
        <w:rPr>
          <w:snapToGrid w:val="0"/>
          <w:lang w:val="bg-BG"/>
        </w:rPr>
        <w:t xml:space="preserve">и външни одитори </w:t>
      </w:r>
      <w:r w:rsidR="00794282" w:rsidRPr="003E5989">
        <w:rPr>
          <w:lang w:val="bg-BG" w:eastAsia="en-GB"/>
        </w:rPr>
        <w:t xml:space="preserve">да проверяват, посредством проучване на документацията му или проверки на място, изпълнението на </w:t>
      </w:r>
      <w:r w:rsidRPr="003E5989">
        <w:rPr>
          <w:szCs w:val="24"/>
          <w:lang w:val="bg-BG" w:eastAsia="en-GB"/>
        </w:rPr>
        <w:t>договора</w:t>
      </w:r>
      <w:r w:rsidR="00794282" w:rsidRPr="003E5989">
        <w:rPr>
          <w:lang w:val="bg-BG" w:eastAsia="en-GB"/>
        </w:rPr>
        <w:t xml:space="preserve">,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w:t>
      </w:r>
      <w:r w:rsidRPr="003E5989">
        <w:rPr>
          <w:szCs w:val="24"/>
          <w:lang w:val="bg-BG" w:eastAsia="en-GB"/>
        </w:rPr>
        <w:t>договора</w:t>
      </w:r>
      <w:r w:rsidR="00794282" w:rsidRPr="003E5989">
        <w:rPr>
          <w:snapToGrid w:val="0"/>
          <w:lang w:val="bg-BG"/>
        </w:rPr>
        <w:t xml:space="preserve">. </w:t>
      </w:r>
      <w:r w:rsidR="00794282" w:rsidRPr="003E5989">
        <w:rPr>
          <w:lang w:val="bg-BG" w:eastAsia="en-GB"/>
        </w:rPr>
        <w:t>Конкретният бенефициент е длъжен да осигури наличността на документите в съответствие с изискванията на чл. 140 от Регламент (ЕС) № 1303/2013 на Европейския парламент и на Съвета</w:t>
      </w:r>
      <w:bookmarkEnd w:id="39"/>
    </w:p>
    <w:p w14:paraId="6E595766" w14:textId="77777777" w:rsidR="00794282" w:rsidRPr="003E5989" w:rsidRDefault="00794282" w:rsidP="00794282">
      <w:pPr>
        <w:tabs>
          <w:tab w:val="num" w:pos="-2127"/>
          <w:tab w:val="left" w:pos="2161"/>
        </w:tabs>
        <w:spacing w:after="240"/>
        <w:ind w:left="709"/>
        <w:jc w:val="both"/>
        <w:rPr>
          <w:szCs w:val="24"/>
          <w:lang w:val="bg-BG" w:eastAsia="en-GB"/>
        </w:rPr>
      </w:pPr>
      <w:r w:rsidRPr="003E5989">
        <w:rPr>
          <w:szCs w:val="24"/>
          <w:lang w:val="bg-BG" w:eastAsia="en-GB"/>
        </w:rPr>
        <w:lastRenderedPageBreak/>
        <w:t>Конкретният бенефициент</w:t>
      </w:r>
      <w:r w:rsidRPr="003E5989">
        <w:rPr>
          <w:color w:val="000000"/>
          <w:szCs w:val="24"/>
          <w:lang w:val="bg-BG" w:eastAsia="en-GB"/>
        </w:rPr>
        <w:t xml:space="preserve"> е длъжен да допусне Управляващия орган, Сертифициращия орган, националните одитни органи, Европейската служба за борба с измамите и </w:t>
      </w:r>
      <w:r w:rsidRPr="003E5989">
        <w:rPr>
          <w:snapToGrid w:val="0"/>
          <w:szCs w:val="24"/>
          <w:lang w:val="bg-BG"/>
        </w:rPr>
        <w:t xml:space="preserve">външни одитори </w:t>
      </w:r>
      <w:r w:rsidRPr="003E5989">
        <w:rPr>
          <w:color w:val="000000"/>
          <w:szCs w:val="24"/>
          <w:lang w:val="bg-B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747ACC94" w14:textId="77777777" w:rsidR="00794282" w:rsidRPr="003E5989" w:rsidRDefault="00794282" w:rsidP="00794282">
      <w:pPr>
        <w:tabs>
          <w:tab w:val="num" w:pos="-2127"/>
          <w:tab w:val="left" w:pos="2161"/>
        </w:tabs>
        <w:spacing w:after="240"/>
        <w:ind w:left="709"/>
        <w:jc w:val="both"/>
        <w:rPr>
          <w:snapToGrid w:val="0"/>
          <w:szCs w:val="24"/>
          <w:lang w:val="bg-BG"/>
        </w:rPr>
      </w:pPr>
      <w:r w:rsidRPr="003E5989">
        <w:rPr>
          <w:szCs w:val="24"/>
          <w:lang w:val="bg-BG" w:eastAsia="en-GB"/>
        </w:rPr>
        <w:t xml:space="preserve">За тази цел Конкретният бенефициент се задължава да предостави </w:t>
      </w:r>
      <w:r w:rsidRPr="003E5989">
        <w:rPr>
          <w:color w:val="000000"/>
          <w:szCs w:val="24"/>
          <w:lang w:val="bg-BG" w:eastAsia="en-GB"/>
        </w:rPr>
        <w:t>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3E5989">
        <w:rPr>
          <w:snapToGrid w:val="0"/>
          <w:szCs w:val="24"/>
          <w:lang w:val="bg-BG"/>
        </w:rPr>
        <w:t xml:space="preserve"> външни одитори  </w:t>
      </w:r>
      <w:r w:rsidRPr="003E5989">
        <w:rPr>
          <w:szCs w:val="24"/>
          <w:lang w:val="bg-BG" w:eastAsia="en-GB"/>
        </w:rPr>
        <w:t xml:space="preserve">достъп до местата, където се осъществява </w:t>
      </w:r>
      <w:r w:rsidR="005633DC" w:rsidRPr="003E5989">
        <w:rPr>
          <w:szCs w:val="24"/>
          <w:lang w:val="bg-BG" w:eastAsia="en-GB"/>
        </w:rPr>
        <w:t>договора</w:t>
      </w:r>
      <w:r w:rsidRPr="003E5989">
        <w:rPr>
          <w:szCs w:val="24"/>
          <w:lang w:val="bg-BG" w:eastAsia="en-GB"/>
        </w:rPr>
        <w:t xml:space="preserve">, в това число и достъп до неговите информационни системи, както и до всички документи и бази данни, свързани с финансово-техническото управление на </w:t>
      </w:r>
      <w:r w:rsidR="005633DC" w:rsidRPr="003E5989">
        <w:rPr>
          <w:szCs w:val="24"/>
          <w:lang w:val="bg-BG" w:eastAsia="en-GB"/>
        </w:rPr>
        <w:t>договора</w:t>
      </w:r>
      <w:r w:rsidRPr="003E5989">
        <w:rPr>
          <w:szCs w:val="24"/>
          <w:lang w:val="bg-BG" w:eastAsia="en-GB"/>
        </w:rPr>
        <w:t xml:space="preserve">, както и да </w:t>
      </w:r>
      <w:r w:rsidRPr="003E5989">
        <w:rPr>
          <w:color w:val="000000"/>
          <w:szCs w:val="24"/>
          <w:lang w:val="bg-BG" w:eastAsia="en-GB"/>
        </w:rPr>
        <w:t>направи всичко необходимо, за да улесни работата им</w:t>
      </w:r>
      <w:r w:rsidRPr="003E5989">
        <w:rPr>
          <w:snapToGrid w:val="0"/>
          <w:szCs w:val="24"/>
          <w:lang w:val="bg-BG"/>
        </w:rPr>
        <w:t xml:space="preserve">. </w:t>
      </w:r>
      <w:r w:rsidRPr="003E5989">
        <w:rPr>
          <w:color w:val="000000"/>
          <w:szCs w:val="24"/>
          <w:lang w:val="bg-BG" w:eastAsia="en-GB"/>
        </w:rPr>
        <w:t xml:space="preserve">Достъпът, предоставен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w:t>
      </w:r>
      <w:r w:rsidRPr="003E5989">
        <w:rPr>
          <w:snapToGrid w:val="0"/>
          <w:szCs w:val="24"/>
          <w:lang w:val="bg-BG"/>
        </w:rPr>
        <w:t xml:space="preserve">външните одитори </w:t>
      </w:r>
      <w:r w:rsidRPr="003E5989">
        <w:rPr>
          <w:szCs w:val="24"/>
          <w:lang w:val="bg-BG" w:eastAsia="en-GB"/>
        </w:rPr>
        <w:t>трябва да бъде поверителен спрямо трети страни без ущърб на публично-правните им задължения</w:t>
      </w:r>
      <w:r w:rsidRPr="003E5989">
        <w:rPr>
          <w:color w:val="000000"/>
          <w:szCs w:val="24"/>
          <w:lang w:val="bg-BG" w:eastAsia="en-GB"/>
        </w:rPr>
        <w:t xml:space="preserve">. </w:t>
      </w:r>
      <w:r w:rsidRPr="003E5989">
        <w:rPr>
          <w:szCs w:val="24"/>
          <w:lang w:val="bg-BG" w:eastAsia="en-GB"/>
        </w:rPr>
        <w:t>Документите трябва да се съхраняват на достъпно място и да са картотекирани по начин, който улеснява проверката</w:t>
      </w:r>
      <w:r w:rsidRPr="003E5989">
        <w:rPr>
          <w:color w:val="000000"/>
          <w:szCs w:val="24"/>
          <w:lang w:val="bg-BG" w:eastAsia="en-GB"/>
        </w:rPr>
        <w:t xml:space="preserve">, а </w:t>
      </w:r>
      <w:r w:rsidRPr="003E5989">
        <w:rPr>
          <w:szCs w:val="24"/>
          <w:lang w:val="bg-BG" w:eastAsia="en-GB"/>
        </w:rPr>
        <w:t>Конкретният бенефициент</w:t>
      </w:r>
      <w:r w:rsidRPr="003E5989">
        <w:rPr>
          <w:color w:val="000000"/>
          <w:szCs w:val="24"/>
          <w:lang w:val="bg-BG" w:eastAsia="en-GB"/>
        </w:rPr>
        <w:t xml:space="preserve"> следва да уведоми Управляващия</w:t>
      </w:r>
      <w:r w:rsidRPr="003E5989">
        <w:rPr>
          <w:szCs w:val="24"/>
          <w:lang w:val="bg-BG" w:eastAsia="en-GB"/>
        </w:rPr>
        <w:t xml:space="preserve"> орган</w:t>
      </w:r>
      <w:r w:rsidRPr="003E5989">
        <w:rPr>
          <w:color w:val="000000"/>
          <w:szCs w:val="24"/>
          <w:lang w:val="bg-BG" w:eastAsia="en-GB"/>
        </w:rPr>
        <w:t xml:space="preserve"> за точното им местонахождение</w:t>
      </w:r>
      <w:r w:rsidRPr="003E5989">
        <w:rPr>
          <w:snapToGrid w:val="0"/>
          <w:szCs w:val="24"/>
          <w:lang w:val="bg-BG"/>
        </w:rPr>
        <w:t>.</w:t>
      </w:r>
    </w:p>
    <w:p w14:paraId="26073298" w14:textId="77777777" w:rsidR="00794282" w:rsidRPr="003E5989" w:rsidRDefault="00687041" w:rsidP="00794282">
      <w:pPr>
        <w:keepLines/>
        <w:spacing w:after="240"/>
        <w:ind w:left="709" w:hanging="709"/>
        <w:jc w:val="both"/>
        <w:rPr>
          <w:szCs w:val="24"/>
          <w:lang w:val="bg-BG" w:eastAsia="en-GB"/>
        </w:rPr>
      </w:pPr>
      <w:r w:rsidRPr="003E5989">
        <w:rPr>
          <w:snapToGrid w:val="0"/>
          <w:szCs w:val="24"/>
          <w:lang w:val="bg-BG"/>
        </w:rPr>
        <w:t>3.71</w:t>
      </w:r>
      <w:r w:rsidR="00794282" w:rsidRPr="003E5989">
        <w:rPr>
          <w:snapToGrid w:val="0"/>
          <w:szCs w:val="24"/>
          <w:lang w:val="bg-BG"/>
        </w:rPr>
        <w:t xml:space="preserve">. </w:t>
      </w:r>
      <w:r w:rsidR="00794282" w:rsidRPr="003E5989">
        <w:rPr>
          <w:snapToGrid w:val="0"/>
          <w:szCs w:val="24"/>
          <w:lang w:val="bg-BG"/>
        </w:rPr>
        <w:tab/>
      </w:r>
      <w:r w:rsidR="00794282" w:rsidRPr="003E5989">
        <w:rPr>
          <w:szCs w:val="24"/>
          <w:lang w:val="bg-BG" w:eastAsia="en-GB"/>
        </w:rPr>
        <w:t>Конкретният бенефициент</w:t>
      </w:r>
      <w:r w:rsidR="00794282" w:rsidRPr="003E5989">
        <w:rPr>
          <w:snapToGrid w:val="0"/>
          <w:szCs w:val="24"/>
          <w:lang w:val="bg-BG"/>
        </w:rPr>
        <w:t xml:space="preserve"> гарантира, че правата на </w:t>
      </w:r>
      <w:r w:rsidR="00794282" w:rsidRPr="003E5989">
        <w:rPr>
          <w:color w:val="000000"/>
          <w:szCs w:val="24"/>
          <w:lang w:val="bg-BG" w:eastAsia="en-GB"/>
        </w:rPr>
        <w:t xml:space="preserve">Управляващия орган, Сертифициращия орган, националните, националните одитни органи, Европейската комисия, Европейската служба за борба с измамите, Европейската сметна палата и </w:t>
      </w:r>
      <w:r w:rsidR="00794282" w:rsidRPr="003E5989">
        <w:rPr>
          <w:snapToGrid w:val="0"/>
          <w:szCs w:val="24"/>
          <w:lang w:val="bg-BG"/>
        </w:rPr>
        <w:t xml:space="preserve">външните одитори да извършват одити, проверки и проучвания, ще се </w:t>
      </w:r>
      <w:r w:rsidR="00794282" w:rsidRPr="003E5989">
        <w:rPr>
          <w:color w:val="000000"/>
          <w:szCs w:val="24"/>
          <w:lang w:val="bg-BG" w:eastAsia="en-GB"/>
        </w:rPr>
        <w:t>упражняват равноправно, при еднакви условия и в съответствие с еднакви правила и по отношение на неговите партньори и подизпълнители</w:t>
      </w:r>
      <w:r w:rsidR="00794282" w:rsidRPr="003E5989">
        <w:rPr>
          <w:szCs w:val="24"/>
          <w:lang w:val="bg-BG" w:eastAsia="en-GB"/>
        </w:rPr>
        <w:t>. Когато партньор или подизпълнител на Конкретния бенефициент е международна организация, се прилагат споразумения за проверки, сключени между тази организация и Европейската комисия.</w:t>
      </w:r>
    </w:p>
    <w:p w14:paraId="7D2CA930" w14:textId="77777777" w:rsidR="00794282" w:rsidRPr="003E5989" w:rsidRDefault="00B36B34" w:rsidP="00794282">
      <w:pPr>
        <w:keepLines/>
        <w:spacing w:after="240"/>
        <w:ind w:left="709" w:hanging="709"/>
        <w:jc w:val="both"/>
        <w:rPr>
          <w:snapToGrid w:val="0"/>
          <w:szCs w:val="24"/>
          <w:lang w:val="bg-BG"/>
        </w:rPr>
      </w:pPr>
      <w:r w:rsidRPr="003E5989">
        <w:rPr>
          <w:snapToGrid w:val="0"/>
          <w:szCs w:val="24"/>
          <w:lang w:val="bg-BG"/>
        </w:rPr>
        <w:t>3.72</w:t>
      </w:r>
      <w:r w:rsidR="00794282" w:rsidRPr="003E5989">
        <w:rPr>
          <w:snapToGrid w:val="0"/>
          <w:szCs w:val="24"/>
          <w:lang w:val="bg-BG"/>
        </w:rPr>
        <w:t xml:space="preserve">. </w:t>
      </w:r>
      <w:r w:rsidR="00794282" w:rsidRPr="003E5989">
        <w:rPr>
          <w:snapToGrid w:val="0"/>
          <w:szCs w:val="24"/>
          <w:lang w:val="bg-BG"/>
        </w:rPr>
        <w:tab/>
        <w:t xml:space="preserve">Цялата документация по </w:t>
      </w:r>
      <w:r w:rsidR="003C7D0B" w:rsidRPr="003E5989">
        <w:rPr>
          <w:snapToGrid w:val="0"/>
          <w:szCs w:val="24"/>
          <w:lang w:val="bg-BG"/>
        </w:rPr>
        <w:t>договора</w:t>
      </w:r>
      <w:r w:rsidR="00794282" w:rsidRPr="003E5989">
        <w:rPr>
          <w:snapToGrid w:val="0"/>
          <w:szCs w:val="24"/>
          <w:lang w:val="bg-BG"/>
        </w:rPr>
        <w:t xml:space="preserve">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p>
    <w:p w14:paraId="35638A94" w14:textId="77777777" w:rsidR="00794282" w:rsidRPr="003E5989" w:rsidRDefault="00794282" w:rsidP="00794282">
      <w:pPr>
        <w:keepLines/>
        <w:spacing w:after="240"/>
        <w:ind w:left="709" w:hanging="709"/>
        <w:jc w:val="both"/>
        <w:rPr>
          <w:snapToGrid w:val="0"/>
          <w:szCs w:val="24"/>
          <w:lang w:val="bg-BG"/>
        </w:rPr>
      </w:pPr>
      <w:r w:rsidRPr="003E5989">
        <w:rPr>
          <w:snapToGrid w:val="0"/>
          <w:szCs w:val="24"/>
          <w:lang w:val="bg-BG"/>
        </w:rPr>
        <w:tab/>
        <w:t xml:space="preserve">Всички разходооправдателни и други документи с доказателствена стойност за операции, за които сумата на допустимите разходи не надвишава левовата равностойност на 1 000 000 евро се съхраняват за  период от три години, считано от 31 декември след предаването на отчетите, в които са включени разходите по операцията от страна на УО, за което последният уведомява Конкретния бенефициент. </w:t>
      </w:r>
    </w:p>
    <w:p w14:paraId="46C81839" w14:textId="77777777" w:rsidR="00794282" w:rsidRPr="003E5989" w:rsidRDefault="00794282" w:rsidP="00794282">
      <w:pPr>
        <w:keepLines/>
        <w:spacing w:after="240"/>
        <w:ind w:left="709" w:hanging="709"/>
        <w:jc w:val="both"/>
        <w:rPr>
          <w:snapToGrid w:val="0"/>
          <w:szCs w:val="24"/>
          <w:lang w:val="bg-BG"/>
        </w:rPr>
      </w:pPr>
      <w:r w:rsidRPr="003E5989">
        <w:rPr>
          <w:snapToGrid w:val="0"/>
          <w:szCs w:val="24"/>
          <w:lang w:val="bg-BG"/>
        </w:rPr>
        <w:lastRenderedPageBreak/>
        <w:tab/>
        <w:t xml:space="preserve">Всички разходооправдателни и други документи с доказателствена стойност за операции, за които сумата на допустимите разходи надвишава левовата равностойност на 1 000 000 евро се съхраняват за  период от две години, считано от 31 декември след представянето на отчетите, в които са включени окончателните разходи по приключената операция от страна на УО, за което последният уведомява Конкретния бенефициент. </w:t>
      </w:r>
    </w:p>
    <w:p w14:paraId="05560EFD" w14:textId="77777777" w:rsidR="00794282" w:rsidRPr="003E5989" w:rsidRDefault="00794282" w:rsidP="00794282">
      <w:pPr>
        <w:keepLines/>
        <w:spacing w:after="240"/>
        <w:ind w:left="709"/>
        <w:jc w:val="both"/>
        <w:rPr>
          <w:snapToGrid w:val="0"/>
          <w:szCs w:val="24"/>
          <w:lang w:val="bg-BG"/>
        </w:rPr>
      </w:pPr>
      <w:r w:rsidRPr="003E5989">
        <w:rPr>
          <w:snapToGrid w:val="0"/>
          <w:szCs w:val="24"/>
          <w:lang w:val="bg-BG"/>
        </w:rPr>
        <w:t xml:space="preserve">Сроковете спират да текат в случай на съдебни процедури или по надлежно обосновано искане на Европейската комисия. </w:t>
      </w:r>
    </w:p>
    <w:p w14:paraId="5189AFF0" w14:textId="77777777" w:rsidR="00794282" w:rsidRPr="003E5989" w:rsidRDefault="00794282" w:rsidP="00794282">
      <w:pPr>
        <w:keepLines/>
        <w:spacing w:after="240"/>
        <w:ind w:left="709"/>
        <w:jc w:val="both"/>
        <w:rPr>
          <w:snapToGrid w:val="0"/>
          <w:szCs w:val="24"/>
          <w:lang w:val="bg-BG"/>
        </w:rPr>
      </w:pPr>
      <w:r w:rsidRPr="003E5989">
        <w:rPr>
          <w:snapToGrid w:val="0"/>
          <w:szCs w:val="24"/>
          <w:lang w:val="bg-BG"/>
        </w:rPr>
        <w:t>Управляващият орган информира Конкретния бенефициента за началната дата на периода.</w:t>
      </w:r>
    </w:p>
    <w:p w14:paraId="2A2F7496" w14:textId="536D6729" w:rsidR="00794282" w:rsidRDefault="00794282" w:rsidP="00794282">
      <w:pPr>
        <w:keepLines/>
        <w:spacing w:after="240"/>
        <w:ind w:left="709"/>
        <w:jc w:val="both"/>
        <w:rPr>
          <w:lang w:val="bg-BG" w:eastAsia="en-GB"/>
        </w:rPr>
      </w:pPr>
      <w:r w:rsidRPr="003E5989">
        <w:rPr>
          <w:snapToGrid w:val="0"/>
          <w:szCs w:val="24"/>
          <w:lang w:val="bg-BG"/>
        </w:rPr>
        <w:t xml:space="preserve">Когато безвъзмездната финансова помощ попада в обхвата на Регламент (ЕС) № 1407/2013 на Комисията, Конкретният бенефициент е длъжен да документира и събира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w:t>
      </w:r>
      <w:r w:rsidRPr="003E5989">
        <w:rPr>
          <w:lang w:val="bg-BG" w:eastAsia="en-GB"/>
        </w:rPr>
        <w:t>Управляващият орган информира Конкретния бенефициент за началната дата на периода.</w:t>
      </w:r>
    </w:p>
    <w:p w14:paraId="271B6C95" w14:textId="6011A44F" w:rsidR="005D04C0" w:rsidRPr="003E5989" w:rsidRDefault="005D04C0" w:rsidP="00794282">
      <w:pPr>
        <w:keepLines/>
        <w:spacing w:after="240"/>
        <w:ind w:left="709"/>
        <w:jc w:val="both"/>
        <w:rPr>
          <w:snapToGrid w:val="0"/>
          <w:szCs w:val="24"/>
          <w:lang w:val="bg-BG"/>
        </w:rPr>
      </w:pPr>
      <w:r w:rsidRPr="005D04C0">
        <w:rPr>
          <w:snapToGrid w:val="0"/>
          <w:szCs w:val="24"/>
          <w:lang w:val="bg-BG"/>
        </w:rPr>
        <w:t>При поискване от Европейската комисия Конкретният бенефициент предоставя чрез УО но ОП РЧР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799875A1" w14:textId="77777777" w:rsidR="00794282" w:rsidRPr="003E5989" w:rsidRDefault="00794282" w:rsidP="00794282">
      <w:pPr>
        <w:spacing w:after="240"/>
        <w:jc w:val="both"/>
        <w:rPr>
          <w:szCs w:val="24"/>
          <w:lang w:val="bg-BG" w:eastAsia="en-GB"/>
        </w:rPr>
      </w:pPr>
      <w:bookmarkStart w:id="40" w:name="_Toc173497348"/>
      <w:bookmarkStart w:id="41" w:name="_Toc206396595"/>
      <w:r w:rsidRPr="003E5989">
        <w:rPr>
          <w:b/>
          <w:szCs w:val="24"/>
          <w:lang w:val="bg-BG" w:eastAsia="en-GB"/>
        </w:rPr>
        <w:t>Окончателен размер на финансирането</w:t>
      </w:r>
      <w:bookmarkEnd w:id="40"/>
      <w:bookmarkEnd w:id="41"/>
      <w:r w:rsidRPr="003E5989">
        <w:rPr>
          <w:b/>
          <w:szCs w:val="24"/>
          <w:lang w:val="bg-BG" w:eastAsia="en-GB"/>
        </w:rPr>
        <w:t>, предоставено от Управляващия орган</w:t>
      </w:r>
    </w:p>
    <w:p w14:paraId="68E5AB34" w14:textId="77777777" w:rsidR="00794282" w:rsidRPr="003E5989" w:rsidRDefault="00B36B34" w:rsidP="00794282">
      <w:pPr>
        <w:spacing w:after="240"/>
        <w:ind w:left="720" w:hanging="720"/>
        <w:jc w:val="both"/>
        <w:rPr>
          <w:szCs w:val="24"/>
          <w:lang w:val="bg-BG" w:eastAsia="en-GB"/>
        </w:rPr>
      </w:pPr>
      <w:r w:rsidRPr="003E5989">
        <w:rPr>
          <w:szCs w:val="24"/>
          <w:lang w:val="bg-BG" w:eastAsia="en-GB"/>
        </w:rPr>
        <w:t>3.73</w:t>
      </w:r>
      <w:r w:rsidR="00794282" w:rsidRPr="003E5989">
        <w:rPr>
          <w:szCs w:val="24"/>
          <w:lang w:val="bg-BG" w:eastAsia="en-GB"/>
        </w:rPr>
        <w:t>.</w:t>
      </w:r>
      <w:r w:rsidR="00794282" w:rsidRPr="003E5989">
        <w:rPr>
          <w:szCs w:val="24"/>
          <w:lang w:val="bg-BG" w:eastAsia="en-GB"/>
        </w:rPr>
        <w:tab/>
        <w:t xml:space="preserve">Общата сума, която Управляващият орган ще изплати на Конкретния бенефициент, не може да надвишава максималния размер на </w:t>
      </w:r>
      <w:r w:rsidR="00F26DAE" w:rsidRPr="003E5989">
        <w:rPr>
          <w:szCs w:val="24"/>
          <w:lang w:val="bg-BG" w:eastAsia="en-GB"/>
        </w:rPr>
        <w:t>финансовата подкрепа</w:t>
      </w:r>
      <w:r w:rsidR="00794282" w:rsidRPr="003E5989">
        <w:rPr>
          <w:szCs w:val="24"/>
          <w:lang w:val="bg-BG" w:eastAsia="en-GB"/>
        </w:rPr>
        <w:t xml:space="preserve">, предвиден в </w:t>
      </w:r>
      <w:r w:rsidR="009D4B0E" w:rsidRPr="003E5989">
        <w:rPr>
          <w:szCs w:val="24"/>
          <w:lang w:val="bg-BG" w:eastAsia="en-GB"/>
        </w:rPr>
        <w:t>чл.</w:t>
      </w:r>
      <w:r w:rsidRPr="003E5989">
        <w:rPr>
          <w:szCs w:val="24"/>
          <w:lang w:val="bg-BG" w:eastAsia="en-GB"/>
        </w:rPr>
        <w:t xml:space="preserve"> </w:t>
      </w:r>
      <w:r w:rsidR="009D4B0E" w:rsidRPr="003E5989">
        <w:rPr>
          <w:szCs w:val="24"/>
          <w:lang w:val="bg-BG" w:eastAsia="en-GB"/>
        </w:rPr>
        <w:t xml:space="preserve">2.2 </w:t>
      </w:r>
      <w:r w:rsidR="00794282" w:rsidRPr="003E5989">
        <w:rPr>
          <w:szCs w:val="24"/>
          <w:lang w:val="bg-BG" w:eastAsia="en-GB"/>
        </w:rPr>
        <w:t xml:space="preserve">от </w:t>
      </w:r>
      <w:r w:rsidRPr="003E5989">
        <w:rPr>
          <w:szCs w:val="24"/>
          <w:lang w:val="bg-BG" w:eastAsia="en-GB"/>
        </w:rPr>
        <w:t>договора</w:t>
      </w:r>
      <w:r w:rsidR="00794282" w:rsidRPr="003E5989">
        <w:rPr>
          <w:szCs w:val="24"/>
          <w:lang w:val="bg-BG" w:eastAsia="en-GB"/>
        </w:rPr>
        <w:t xml:space="preserve">. </w:t>
      </w:r>
    </w:p>
    <w:p w14:paraId="4DE5E4B3" w14:textId="77777777" w:rsidR="00794282" w:rsidRPr="003E5989" w:rsidRDefault="00A33DAB" w:rsidP="00794282">
      <w:pPr>
        <w:spacing w:after="240"/>
        <w:ind w:left="720" w:hanging="731"/>
        <w:jc w:val="both"/>
        <w:rPr>
          <w:szCs w:val="24"/>
          <w:lang w:val="bg-BG" w:eastAsia="en-GB"/>
        </w:rPr>
      </w:pPr>
      <w:bookmarkStart w:id="42" w:name="_Ref41305681"/>
      <w:r w:rsidRPr="003E5989">
        <w:rPr>
          <w:szCs w:val="24"/>
          <w:lang w:val="bg-BG" w:eastAsia="en-GB"/>
        </w:rPr>
        <w:t>3.74</w:t>
      </w:r>
      <w:r w:rsidR="00794282" w:rsidRPr="003E5989">
        <w:rPr>
          <w:szCs w:val="24"/>
          <w:lang w:val="bg-BG" w:eastAsia="en-GB"/>
        </w:rPr>
        <w:t>.</w:t>
      </w:r>
      <w:r w:rsidR="00794282" w:rsidRPr="003E5989">
        <w:rPr>
          <w:szCs w:val="24"/>
          <w:lang w:val="bg-BG" w:eastAsia="en-GB"/>
        </w:rPr>
        <w:tab/>
        <w:t xml:space="preserve">Ако при приключването на </w:t>
      </w:r>
      <w:r w:rsidRPr="003E5989">
        <w:rPr>
          <w:szCs w:val="24"/>
          <w:lang w:val="bg-BG" w:eastAsia="en-GB"/>
        </w:rPr>
        <w:t>договора</w:t>
      </w:r>
      <w:r w:rsidR="00794282" w:rsidRPr="003E5989">
        <w:rPr>
          <w:szCs w:val="24"/>
          <w:lang w:val="bg-BG" w:eastAsia="en-GB"/>
        </w:rPr>
        <w:t xml:space="preserve"> подлежащите на възстановяване разходи възлизат на сума, по-малка от предвидения общ разход, посочен в </w:t>
      </w:r>
      <w:r w:rsidR="009D4B0E" w:rsidRPr="003E5989">
        <w:rPr>
          <w:szCs w:val="24"/>
          <w:lang w:val="bg-BG" w:eastAsia="en-GB"/>
        </w:rPr>
        <w:t>чл. 2.2</w:t>
      </w:r>
      <w:r w:rsidR="00794282" w:rsidRPr="003E5989">
        <w:rPr>
          <w:szCs w:val="24"/>
          <w:lang w:val="bg-BG" w:eastAsia="en-GB"/>
        </w:rPr>
        <w:t xml:space="preserve">, приносът на </w:t>
      </w:r>
      <w:r w:rsidR="00794282" w:rsidRPr="003E5989">
        <w:rPr>
          <w:color w:val="000000"/>
          <w:szCs w:val="24"/>
          <w:lang w:val="bg-BG" w:eastAsia="en-GB"/>
        </w:rPr>
        <w:t>Управляващия</w:t>
      </w:r>
      <w:r w:rsidR="00794282" w:rsidRPr="003E5989">
        <w:rPr>
          <w:szCs w:val="24"/>
          <w:lang w:val="bg-BG" w:eastAsia="en-GB"/>
        </w:rPr>
        <w:t xml:space="preserve"> орган се ограничава до тази сума.</w:t>
      </w:r>
      <w:r w:rsidR="00794282" w:rsidRPr="003E5989">
        <w:rPr>
          <w:szCs w:val="24"/>
          <w:lang w:val="bg-BG" w:eastAsia="en-GB"/>
        </w:rPr>
        <w:tab/>
      </w:r>
    </w:p>
    <w:p w14:paraId="078375B5" w14:textId="77777777" w:rsidR="00794282" w:rsidRPr="003E5989" w:rsidRDefault="00A33DAB" w:rsidP="00794282">
      <w:pPr>
        <w:spacing w:after="240"/>
        <w:ind w:left="720" w:hanging="731"/>
        <w:jc w:val="both"/>
        <w:rPr>
          <w:szCs w:val="24"/>
          <w:lang w:val="bg-BG" w:eastAsia="en-GB"/>
        </w:rPr>
      </w:pPr>
      <w:r w:rsidRPr="003E5989">
        <w:rPr>
          <w:szCs w:val="24"/>
          <w:lang w:val="bg-BG" w:eastAsia="en-GB"/>
        </w:rPr>
        <w:t>3.75</w:t>
      </w:r>
      <w:r w:rsidR="00794282" w:rsidRPr="003E5989">
        <w:rPr>
          <w:szCs w:val="24"/>
          <w:lang w:val="bg-BG" w:eastAsia="en-GB"/>
        </w:rPr>
        <w:t>.</w:t>
      </w:r>
      <w:r w:rsidR="00794282" w:rsidRPr="003E5989">
        <w:rPr>
          <w:szCs w:val="24"/>
          <w:lang w:val="bg-BG" w:eastAsia="en-GB"/>
        </w:rPr>
        <w:tab/>
        <w:t xml:space="preserve">Конкретният бенефициент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w:t>
      </w:r>
      <w:r w:rsidR="00282F46" w:rsidRPr="003E5989">
        <w:rPr>
          <w:szCs w:val="24"/>
          <w:lang w:val="bg-BG" w:eastAsia="en-GB"/>
        </w:rPr>
        <w:t>договора</w:t>
      </w:r>
      <w:r w:rsidR="00794282" w:rsidRPr="003E5989">
        <w:rPr>
          <w:szCs w:val="24"/>
          <w:lang w:val="bg-BG" w:eastAsia="en-GB"/>
        </w:rPr>
        <w:t xml:space="preserve"> след приспадане на генерираните при изпълнение на </w:t>
      </w:r>
      <w:r w:rsidR="00E2280D" w:rsidRPr="003E5989">
        <w:rPr>
          <w:szCs w:val="24"/>
          <w:lang w:val="bg-BG" w:eastAsia="en-GB"/>
        </w:rPr>
        <w:t>договора</w:t>
      </w:r>
      <w:r w:rsidR="00794282" w:rsidRPr="003E5989">
        <w:rPr>
          <w:szCs w:val="24"/>
          <w:lang w:val="bg-BG" w:eastAsia="en-GB"/>
        </w:rPr>
        <w:t xml:space="preserve"> приходи. Под печалба се разбира </w:t>
      </w:r>
      <w:bookmarkEnd w:id="42"/>
      <w:r w:rsidR="00794282" w:rsidRPr="003E5989">
        <w:rPr>
          <w:szCs w:val="24"/>
          <w:lang w:val="bg-BG" w:eastAsia="en-GB"/>
        </w:rPr>
        <w:t xml:space="preserve">превишението на приходите над разходите по конкретния </w:t>
      </w:r>
      <w:r w:rsidR="00E2280D" w:rsidRPr="003E5989">
        <w:rPr>
          <w:szCs w:val="24"/>
          <w:lang w:val="bg-BG" w:eastAsia="en-GB"/>
        </w:rPr>
        <w:t>договор</w:t>
      </w:r>
      <w:r w:rsidR="00794282" w:rsidRPr="003E5989">
        <w:rPr>
          <w:szCs w:val="24"/>
          <w:lang w:val="bg-BG" w:eastAsia="en-GB"/>
        </w:rPr>
        <w:t xml:space="preserve"> към момента на </w:t>
      </w:r>
      <w:r w:rsidR="00794282" w:rsidRPr="003E5989">
        <w:rPr>
          <w:szCs w:val="24"/>
          <w:lang w:val="bg-BG" w:eastAsia="en-GB"/>
        </w:rPr>
        <w:lastRenderedPageBreak/>
        <w:t>подаване на искането за балансово плащане. Прихващане може да бъде извършвано и при декларирани и доказани приходи при междинните плащания.</w:t>
      </w:r>
    </w:p>
    <w:p w14:paraId="59474997" w14:textId="77777777" w:rsidR="00794282" w:rsidRPr="003E5989" w:rsidRDefault="0028229B" w:rsidP="00794282">
      <w:pPr>
        <w:spacing w:after="240"/>
        <w:ind w:left="720" w:hanging="731"/>
        <w:jc w:val="both"/>
        <w:rPr>
          <w:szCs w:val="24"/>
          <w:lang w:val="bg-BG" w:eastAsia="en-GB"/>
        </w:rPr>
      </w:pPr>
      <w:r w:rsidRPr="003E5989">
        <w:rPr>
          <w:szCs w:val="24"/>
          <w:lang w:val="bg-BG" w:eastAsia="en-GB"/>
        </w:rPr>
        <w:t>3.76</w:t>
      </w:r>
      <w:r w:rsidR="00794282" w:rsidRPr="003E5989">
        <w:rPr>
          <w:szCs w:val="24"/>
          <w:lang w:val="bg-BG" w:eastAsia="en-GB"/>
        </w:rPr>
        <w:t>.</w:t>
      </w:r>
      <w:r w:rsidR="00794282" w:rsidRPr="003E5989">
        <w:rPr>
          <w:szCs w:val="24"/>
          <w:lang w:val="bg-BG" w:eastAsia="en-GB"/>
        </w:rPr>
        <w:tab/>
        <w:t xml:space="preserve">Размерът на безвъзмездната финансова помощ по </w:t>
      </w:r>
      <w:r w:rsidR="007C621E" w:rsidRPr="003E5989">
        <w:rPr>
          <w:szCs w:val="24"/>
          <w:lang w:val="bg-BG" w:eastAsia="en-GB"/>
        </w:rPr>
        <w:t>договора</w:t>
      </w:r>
      <w:r w:rsidR="00794282" w:rsidRPr="003E5989">
        <w:rPr>
          <w:szCs w:val="24"/>
          <w:lang w:val="bg-BG" w:eastAsia="en-GB"/>
        </w:rPr>
        <w:t xml:space="preserve"> е дължим до размера на верифицираните допустими разходи по </w:t>
      </w:r>
      <w:r w:rsidR="007C621E" w:rsidRPr="003E5989">
        <w:rPr>
          <w:szCs w:val="24"/>
          <w:lang w:val="bg-BG" w:eastAsia="en-GB"/>
        </w:rPr>
        <w:t>член</w:t>
      </w:r>
      <w:r w:rsidR="00794282" w:rsidRPr="003E5989">
        <w:rPr>
          <w:szCs w:val="24"/>
          <w:lang w:val="bg-BG" w:eastAsia="en-GB"/>
        </w:rPr>
        <w:t xml:space="preserve"> </w:t>
      </w:r>
      <w:r w:rsidR="007B40DC" w:rsidRPr="003E5989">
        <w:rPr>
          <w:szCs w:val="24"/>
          <w:lang w:val="bg-BG" w:eastAsia="en-GB"/>
        </w:rPr>
        <w:t>3.65</w:t>
      </w:r>
      <w:r w:rsidR="00794282" w:rsidRPr="003E5989">
        <w:rPr>
          <w:szCs w:val="24"/>
          <w:lang w:val="bg-BG" w:eastAsia="en-GB"/>
        </w:rPr>
        <w:t xml:space="preserve"> Извършените от Конкретния бенефициент недопустими разходи не подлежат на възстановяване.</w:t>
      </w:r>
    </w:p>
    <w:p w14:paraId="1EDEFF79" w14:textId="77777777" w:rsidR="00794282" w:rsidRPr="003E5989" w:rsidRDefault="00794282" w:rsidP="00794282">
      <w:pPr>
        <w:spacing w:after="240"/>
        <w:jc w:val="both"/>
        <w:rPr>
          <w:szCs w:val="24"/>
          <w:lang w:val="bg-BG" w:eastAsia="en-GB"/>
        </w:rPr>
      </w:pPr>
      <w:bookmarkStart w:id="43" w:name="_Toc173497349"/>
      <w:bookmarkStart w:id="44" w:name="_Toc206396596"/>
      <w:r w:rsidRPr="003E5989">
        <w:rPr>
          <w:b/>
          <w:szCs w:val="24"/>
          <w:lang w:val="bg-BG" w:eastAsia="en-GB"/>
        </w:rPr>
        <w:t>Възстановяване</w:t>
      </w:r>
      <w:bookmarkEnd w:id="43"/>
      <w:bookmarkEnd w:id="44"/>
    </w:p>
    <w:p w14:paraId="6BFB81B9" w14:textId="409E7F9F" w:rsidR="00794282" w:rsidRPr="003E5989" w:rsidRDefault="00BB46BB" w:rsidP="00794282">
      <w:pPr>
        <w:spacing w:after="240"/>
        <w:ind w:left="709" w:hanging="709"/>
        <w:jc w:val="both"/>
        <w:rPr>
          <w:szCs w:val="24"/>
          <w:lang w:val="bg-BG" w:eastAsia="en-GB"/>
        </w:rPr>
      </w:pPr>
      <w:r w:rsidRPr="003E5989">
        <w:rPr>
          <w:color w:val="000000"/>
          <w:szCs w:val="24"/>
          <w:lang w:val="bg-BG" w:eastAsia="en-GB"/>
        </w:rPr>
        <w:t>3.77</w:t>
      </w:r>
      <w:r w:rsidR="00794282" w:rsidRPr="003E5989">
        <w:rPr>
          <w:color w:val="000000"/>
          <w:szCs w:val="24"/>
          <w:lang w:val="bg-BG" w:eastAsia="en-GB"/>
        </w:rPr>
        <w:t xml:space="preserve">. </w:t>
      </w:r>
      <w:r w:rsidR="00794282" w:rsidRPr="003E5989">
        <w:rPr>
          <w:color w:val="000000"/>
          <w:szCs w:val="24"/>
          <w:lang w:val="bg-BG" w:eastAsia="en-GB"/>
        </w:rPr>
        <w:tab/>
      </w:r>
      <w:r w:rsidR="00F26DAE" w:rsidRPr="003E5989">
        <w:rPr>
          <w:szCs w:val="24"/>
          <w:lang w:val="bg-BG" w:eastAsia="en-GB"/>
        </w:rPr>
        <w:t>Конкретният бенефициент се задължава да възстанови на Управляващия орган всички, недължимо платени и надплатени суми, неправомерно получени или неправомерно усвоени средства, в срок от 14 дни от датата на получаване на решението по чл. 73, ал. 1 от ЗУСЕСИФ.</w:t>
      </w:r>
      <w:r w:rsidR="00FC57A2">
        <w:rPr>
          <w:szCs w:val="24"/>
          <w:lang w:val="bg-BG" w:eastAsia="en-GB"/>
        </w:rPr>
        <w:t xml:space="preserve"> </w:t>
      </w:r>
    </w:p>
    <w:p w14:paraId="2AAC7BF6" w14:textId="77777777" w:rsidR="00F26DAE" w:rsidRPr="003E5989" w:rsidRDefault="00F26DAE" w:rsidP="003F4843">
      <w:pPr>
        <w:spacing w:after="240"/>
        <w:ind w:left="709"/>
        <w:jc w:val="both"/>
        <w:rPr>
          <w:color w:val="000000"/>
          <w:szCs w:val="24"/>
          <w:lang w:val="bg-BG" w:eastAsia="en-GB"/>
        </w:rPr>
      </w:pPr>
      <w:r w:rsidRPr="003E5989">
        <w:rPr>
          <w:color w:val="000000"/>
          <w:szCs w:val="24"/>
          <w:lang w:val="bg-BG" w:eastAsia="en-GB"/>
        </w:rPr>
        <w:t>Управляващият орган може да прихване дължимите средства за възстановяване, включително и лихвата по тях, от последващи плащания на средства, на които бенефициентът има право, когато същите не са възстановени в срока, посочен в член 3.77.</w:t>
      </w:r>
    </w:p>
    <w:p w14:paraId="361C599F" w14:textId="1C5A8DB4" w:rsidR="00794282" w:rsidRPr="003E5989" w:rsidRDefault="00794282" w:rsidP="00794282">
      <w:pPr>
        <w:spacing w:after="240"/>
        <w:ind w:left="709" w:hanging="709"/>
        <w:jc w:val="both"/>
        <w:rPr>
          <w:lang w:val="bg-BG" w:eastAsia="en-GB"/>
        </w:rPr>
      </w:pPr>
      <w:r w:rsidRPr="003E5989">
        <w:rPr>
          <w:lang w:val="bg-BG" w:eastAsia="en-GB"/>
        </w:rPr>
        <w:tab/>
        <w:t>Бенефициентът се задължава да възстанови и средствата, които са били обект на финансова корекция, наложена или е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w:t>
      </w:r>
      <w:r w:rsidR="00F3224E">
        <w:rPr>
          <w:lang w:val="bg-BG" w:eastAsia="en-GB"/>
        </w:rPr>
        <w:t xml:space="preserve">. </w:t>
      </w:r>
      <w:r w:rsidR="00F3224E" w:rsidRPr="00F3224E">
        <w:rPr>
          <w:lang w:val="bg-BG" w:eastAsia="en-GB"/>
        </w:rPr>
        <w:t>При неспазване на изискванията на Регламент (ЕС) № 1407/2013, бенефициентът възстановява пълния размер на предоставените средства по настоящия договор, ведно със законната лихва от момента на получаването до окончателното им изплащане, съгласно Закона за държавните помощи</w:t>
      </w:r>
      <w:r w:rsidR="00F3224E">
        <w:rPr>
          <w:lang w:val="bg-BG" w:eastAsia="en-GB"/>
        </w:rPr>
        <w:t>.</w:t>
      </w:r>
      <w:r w:rsidR="00F3224E" w:rsidRPr="00F3224E">
        <w:t xml:space="preserve"> </w:t>
      </w:r>
      <w:r w:rsidR="00F3224E" w:rsidRPr="00F3224E">
        <w:rPr>
          <w:lang w:val="bg-BG" w:eastAsia="en-GB"/>
        </w:rPr>
        <w:t>Възстановяването на неправомерно предоставена минимална помощ се извършва по реда на чл. 37 от Закона за държавните помощи.</w:t>
      </w:r>
    </w:p>
    <w:p w14:paraId="78A6E6A6" w14:textId="77777777" w:rsidR="00794282" w:rsidRPr="003E5989" w:rsidRDefault="006F4462" w:rsidP="00794282">
      <w:pPr>
        <w:spacing w:after="240"/>
        <w:ind w:left="709" w:hanging="709"/>
        <w:jc w:val="both"/>
        <w:rPr>
          <w:szCs w:val="24"/>
          <w:lang w:val="bg-BG" w:eastAsia="en-GB"/>
        </w:rPr>
      </w:pPr>
      <w:r w:rsidRPr="003E5989">
        <w:rPr>
          <w:szCs w:val="24"/>
          <w:lang w:val="bg-BG" w:eastAsia="en-GB"/>
        </w:rPr>
        <w:t>3.78</w:t>
      </w:r>
      <w:r w:rsidR="00794282" w:rsidRPr="003E5989">
        <w:rPr>
          <w:szCs w:val="24"/>
          <w:lang w:val="bg-BG" w:eastAsia="en-GB"/>
        </w:rPr>
        <w:t xml:space="preserve">. </w:t>
      </w:r>
      <w:r w:rsidR="00794282" w:rsidRPr="003E5989">
        <w:rPr>
          <w:szCs w:val="24"/>
          <w:lang w:val="bg-BG" w:eastAsia="en-GB"/>
        </w:rPr>
        <w:tab/>
        <w:t xml:space="preserve">В случай, че Конкретният бенефициент не върне изисканите суми в определения срок в </w:t>
      </w:r>
      <w:r w:rsidRPr="003E5989">
        <w:rPr>
          <w:szCs w:val="24"/>
          <w:lang w:val="bg-BG" w:eastAsia="en-GB"/>
        </w:rPr>
        <w:t>член</w:t>
      </w:r>
      <w:r w:rsidR="00794282" w:rsidRPr="003E5989">
        <w:rPr>
          <w:szCs w:val="24"/>
          <w:lang w:val="bg-BG" w:eastAsia="en-GB"/>
        </w:rPr>
        <w:t xml:space="preserve"> </w:t>
      </w:r>
      <w:r w:rsidR="00751B45" w:rsidRPr="003E5989">
        <w:rPr>
          <w:szCs w:val="24"/>
          <w:lang w:val="bg-BG" w:eastAsia="en-GB"/>
        </w:rPr>
        <w:t>3.77</w:t>
      </w:r>
      <w:r w:rsidR="00794282" w:rsidRPr="003E5989">
        <w:rPr>
          <w:szCs w:val="24"/>
          <w:lang w:val="bg-BG" w:eastAsia="en-GB"/>
        </w:rPr>
        <w:t xml:space="preserve">, Управляващият орган има право на обезщетение за забавено плащане в размер на законовата лихва за периода на просрочието. </w:t>
      </w:r>
    </w:p>
    <w:p w14:paraId="35EB6FDB" w14:textId="77777777" w:rsidR="00794282" w:rsidRPr="003E5989" w:rsidRDefault="00C05BEC" w:rsidP="00794282">
      <w:pPr>
        <w:spacing w:after="240"/>
        <w:ind w:left="709" w:hanging="709"/>
        <w:jc w:val="both"/>
        <w:rPr>
          <w:szCs w:val="24"/>
          <w:lang w:val="bg-BG" w:eastAsia="en-GB"/>
        </w:rPr>
      </w:pPr>
      <w:r w:rsidRPr="003E5989">
        <w:rPr>
          <w:szCs w:val="24"/>
          <w:lang w:val="bg-BG" w:eastAsia="en-GB"/>
        </w:rPr>
        <w:t>3.79</w:t>
      </w:r>
      <w:r w:rsidR="00794282" w:rsidRPr="003E5989">
        <w:rPr>
          <w:szCs w:val="24"/>
          <w:lang w:val="bg-BG" w:eastAsia="en-GB"/>
        </w:rPr>
        <w:t xml:space="preserve">. </w:t>
      </w:r>
      <w:r w:rsidR="00794282" w:rsidRPr="003E5989">
        <w:rPr>
          <w:szCs w:val="24"/>
          <w:lang w:val="bg-BG" w:eastAsia="en-GB"/>
        </w:rPr>
        <w:tab/>
        <w:t xml:space="preserve">Сумите, включително лихвите по тях, подлежащи на възстановяване от Конкретния бенефициент, могат да бъдат прихванати от всякакви суми, дължими от </w:t>
      </w:r>
      <w:r w:rsidR="00794282" w:rsidRPr="003E5989">
        <w:rPr>
          <w:color w:val="000000"/>
          <w:szCs w:val="24"/>
          <w:lang w:val="bg-BG" w:eastAsia="en-GB"/>
        </w:rPr>
        <w:t>Управляващия</w:t>
      </w:r>
      <w:r w:rsidR="00794282" w:rsidRPr="003E5989">
        <w:rPr>
          <w:szCs w:val="24"/>
          <w:lang w:val="bg-BG" w:eastAsia="en-GB"/>
        </w:rPr>
        <w:t xml:space="preserve"> орган на Конкретния бенефициент, включително от други действащи договори.</w:t>
      </w:r>
    </w:p>
    <w:p w14:paraId="242F00A6" w14:textId="77777777" w:rsidR="00794282" w:rsidRPr="003E5989" w:rsidRDefault="00C05BEC" w:rsidP="00794282">
      <w:pPr>
        <w:spacing w:after="240"/>
        <w:ind w:left="709" w:hanging="709"/>
        <w:jc w:val="both"/>
        <w:rPr>
          <w:szCs w:val="24"/>
          <w:lang w:val="bg-BG" w:eastAsia="en-GB"/>
        </w:rPr>
      </w:pPr>
      <w:r w:rsidRPr="003E5989">
        <w:rPr>
          <w:szCs w:val="24"/>
          <w:lang w:val="bg-BG" w:eastAsia="en-GB"/>
        </w:rPr>
        <w:t>3.80</w:t>
      </w:r>
      <w:r w:rsidR="00794282" w:rsidRPr="003E5989">
        <w:rPr>
          <w:szCs w:val="24"/>
          <w:lang w:val="bg-BG" w:eastAsia="en-GB"/>
        </w:rPr>
        <w:t xml:space="preserve">. </w:t>
      </w:r>
      <w:r w:rsidR="00794282" w:rsidRPr="003E5989">
        <w:rPr>
          <w:szCs w:val="24"/>
          <w:lang w:val="bg-BG" w:eastAsia="en-GB"/>
        </w:rPr>
        <w:tab/>
        <w:t xml:space="preserve">Банковите такси, свързани с връщането на дължими суми на </w:t>
      </w:r>
      <w:r w:rsidR="00794282" w:rsidRPr="003E5989">
        <w:rPr>
          <w:color w:val="000000"/>
          <w:szCs w:val="24"/>
          <w:lang w:val="bg-BG" w:eastAsia="en-GB"/>
        </w:rPr>
        <w:t>Управляващия</w:t>
      </w:r>
      <w:r w:rsidR="00794282" w:rsidRPr="003E5989">
        <w:rPr>
          <w:szCs w:val="24"/>
          <w:lang w:val="bg-BG" w:eastAsia="en-GB"/>
        </w:rPr>
        <w:t xml:space="preserve">    орган, са изцяло за сметка на Конкретния бенефициент.</w:t>
      </w:r>
    </w:p>
    <w:p w14:paraId="3A389CD9" w14:textId="77777777" w:rsidR="00794282" w:rsidRPr="003E5989" w:rsidRDefault="00C05BEC" w:rsidP="00BE06B1">
      <w:pPr>
        <w:ind w:left="709" w:hanging="709"/>
        <w:jc w:val="both"/>
        <w:rPr>
          <w:szCs w:val="24"/>
          <w:lang w:val="bg-BG" w:eastAsia="en-GB"/>
        </w:rPr>
      </w:pPr>
      <w:r w:rsidRPr="003E5989">
        <w:rPr>
          <w:lang w:val="bg-BG" w:eastAsia="en-GB"/>
        </w:rPr>
        <w:t>3.81</w:t>
      </w:r>
      <w:r w:rsidR="00794282" w:rsidRPr="003E5989">
        <w:rPr>
          <w:lang w:val="bg-BG" w:eastAsia="en-GB"/>
        </w:rPr>
        <w:t xml:space="preserve">. </w:t>
      </w:r>
      <w:r w:rsidR="00BE06B1" w:rsidRPr="003E5989">
        <w:rPr>
          <w:lang w:val="bg-BG" w:eastAsia="en-GB"/>
        </w:rPr>
        <w:t xml:space="preserve"> </w:t>
      </w:r>
      <w:r w:rsidR="00794282" w:rsidRPr="003E5989">
        <w:rPr>
          <w:lang w:val="bg-BG" w:eastAsia="en-GB"/>
        </w:rPr>
        <w:t>В случай, че Конкретният бенефициент не изпълни доброволно задължението, Управляващият орган има право да прихване</w:t>
      </w:r>
      <w:r w:rsidR="00794282" w:rsidRPr="003E5989">
        <w:rPr>
          <w:szCs w:val="24"/>
          <w:lang w:val="bg-BG" w:eastAsia="en-GB"/>
        </w:rPr>
        <w:t xml:space="preserve"> дължимите суми, включително начислените лихви за просрочие, от последващи плащания по </w:t>
      </w:r>
      <w:r w:rsidRPr="003E5989">
        <w:rPr>
          <w:szCs w:val="24"/>
          <w:lang w:val="bg-BG" w:eastAsia="en-GB"/>
        </w:rPr>
        <w:t>договора</w:t>
      </w:r>
      <w:r w:rsidR="00794282" w:rsidRPr="003E5989">
        <w:rPr>
          <w:szCs w:val="24"/>
          <w:lang w:val="bg-BG" w:eastAsia="en-GB"/>
        </w:rPr>
        <w:t xml:space="preserve"> за предоставяне на безвъзмездна финансова помощ, или от други действащи </w:t>
      </w:r>
      <w:r w:rsidRPr="003E5989">
        <w:rPr>
          <w:szCs w:val="24"/>
          <w:lang w:val="bg-BG" w:eastAsia="en-GB"/>
        </w:rPr>
        <w:t>договори</w:t>
      </w:r>
      <w:r w:rsidR="00794282" w:rsidRPr="003E5989">
        <w:rPr>
          <w:szCs w:val="24"/>
          <w:lang w:val="bg-BG" w:eastAsia="en-GB"/>
        </w:rPr>
        <w:t xml:space="preserve"> на </w:t>
      </w:r>
      <w:r w:rsidR="00794282" w:rsidRPr="003E5989">
        <w:rPr>
          <w:lang w:val="bg-BG" w:eastAsia="en-GB"/>
        </w:rPr>
        <w:t>Конкретния бенефициент</w:t>
      </w:r>
      <w:r w:rsidR="00794282" w:rsidRPr="003E5989">
        <w:rPr>
          <w:szCs w:val="24"/>
          <w:lang w:val="bg-BG" w:eastAsia="en-GB"/>
        </w:rPr>
        <w:t xml:space="preserve">. </w:t>
      </w:r>
    </w:p>
    <w:p w14:paraId="28E601AE" w14:textId="77777777" w:rsidR="00794282" w:rsidRPr="003E5989" w:rsidRDefault="00794282" w:rsidP="00794282">
      <w:pPr>
        <w:ind w:left="567" w:hanging="567"/>
        <w:jc w:val="both"/>
        <w:rPr>
          <w:szCs w:val="24"/>
          <w:lang w:val="bg-BG" w:eastAsia="en-GB"/>
        </w:rPr>
      </w:pPr>
    </w:p>
    <w:p w14:paraId="1ADB49AE" w14:textId="77777777" w:rsidR="00794282" w:rsidRPr="003E5989" w:rsidRDefault="003D431C" w:rsidP="00BE06B1">
      <w:pPr>
        <w:suppressAutoHyphens/>
        <w:spacing w:after="60"/>
        <w:ind w:left="709" w:hanging="709"/>
        <w:jc w:val="both"/>
        <w:rPr>
          <w:szCs w:val="24"/>
          <w:lang w:val="bg-BG" w:eastAsia="en-GB"/>
        </w:rPr>
      </w:pPr>
      <w:r w:rsidRPr="003E5989">
        <w:rPr>
          <w:szCs w:val="24"/>
          <w:lang w:val="bg-BG" w:eastAsia="en-GB"/>
        </w:rPr>
        <w:lastRenderedPageBreak/>
        <w:t>3.82</w:t>
      </w:r>
      <w:r w:rsidR="00794282" w:rsidRPr="003E5989">
        <w:rPr>
          <w:szCs w:val="24"/>
          <w:lang w:val="bg-BG" w:eastAsia="en-GB"/>
        </w:rPr>
        <w:t xml:space="preserve">. </w:t>
      </w:r>
      <w:r w:rsidR="00BE06B1" w:rsidRPr="003E5989">
        <w:rPr>
          <w:szCs w:val="24"/>
          <w:lang w:val="bg-BG" w:eastAsia="en-GB"/>
        </w:rPr>
        <w:t xml:space="preserve">  </w:t>
      </w:r>
      <w:r w:rsidR="00794282" w:rsidRPr="003E5989">
        <w:rPr>
          <w:szCs w:val="24"/>
          <w:lang w:val="bg-BG" w:eastAsia="en-GB"/>
        </w:rPr>
        <w:t xml:space="preserve">За събиране на вземанията по чл. </w:t>
      </w:r>
      <w:r w:rsidR="00E76B91" w:rsidRPr="003E5989">
        <w:rPr>
          <w:szCs w:val="24"/>
          <w:lang w:val="bg-BG" w:eastAsia="en-GB"/>
        </w:rPr>
        <w:t>3.81</w:t>
      </w:r>
      <w:r w:rsidR="00794282" w:rsidRPr="003E5989">
        <w:rPr>
          <w:szCs w:val="24"/>
          <w:lang w:val="bg-BG" w:eastAsia="en-GB"/>
        </w:rPr>
        <w:t>, дължимите суми се погасяват при публични държавни вземания - главница, лихви, разноски.</w:t>
      </w:r>
    </w:p>
    <w:p w14:paraId="69A6470A" w14:textId="77777777" w:rsidR="00794282" w:rsidRPr="003E5989" w:rsidRDefault="00794282" w:rsidP="00794282">
      <w:pPr>
        <w:spacing w:after="240"/>
        <w:jc w:val="both"/>
        <w:rPr>
          <w:szCs w:val="24"/>
          <w:lang w:val="bg-BG" w:eastAsia="en-GB"/>
        </w:rPr>
      </w:pPr>
      <w:bookmarkStart w:id="45" w:name="_Toc206396597"/>
    </w:p>
    <w:p w14:paraId="2B0038A1" w14:textId="77777777" w:rsidR="00794282" w:rsidRPr="003E5989" w:rsidRDefault="00794282" w:rsidP="00794282">
      <w:pPr>
        <w:spacing w:after="240"/>
        <w:jc w:val="both"/>
        <w:rPr>
          <w:szCs w:val="24"/>
          <w:lang w:val="bg-BG" w:eastAsia="en-GB"/>
        </w:rPr>
      </w:pPr>
      <w:r w:rsidRPr="003E5989">
        <w:rPr>
          <w:b/>
          <w:szCs w:val="24"/>
          <w:lang w:val="bg-BG" w:eastAsia="en-GB"/>
        </w:rPr>
        <w:t>Приложим закон и уреждане на спорове</w:t>
      </w:r>
      <w:bookmarkEnd w:id="45"/>
      <w:r w:rsidRPr="003E5989" w:rsidDel="00DF6372">
        <w:rPr>
          <w:szCs w:val="24"/>
          <w:lang w:val="bg-BG" w:eastAsia="en-GB"/>
        </w:rPr>
        <w:t xml:space="preserve"> </w:t>
      </w:r>
    </w:p>
    <w:p w14:paraId="428944D7" w14:textId="77777777" w:rsidR="00794282" w:rsidRPr="003E5989" w:rsidRDefault="003D431C" w:rsidP="00794282">
      <w:pPr>
        <w:spacing w:after="240"/>
        <w:ind w:left="713" w:hanging="735"/>
        <w:jc w:val="both"/>
        <w:rPr>
          <w:szCs w:val="24"/>
          <w:lang w:val="bg-BG" w:eastAsia="en-GB"/>
        </w:rPr>
      </w:pPr>
      <w:r w:rsidRPr="003E5989">
        <w:rPr>
          <w:szCs w:val="24"/>
          <w:lang w:val="bg-BG" w:eastAsia="en-GB"/>
        </w:rPr>
        <w:t>3.83</w:t>
      </w:r>
      <w:r w:rsidR="00BE06B1" w:rsidRPr="003E5989">
        <w:rPr>
          <w:szCs w:val="24"/>
          <w:lang w:val="bg-BG" w:eastAsia="en-GB"/>
        </w:rPr>
        <w:t xml:space="preserve">.   </w:t>
      </w:r>
      <w:r w:rsidR="00794282" w:rsidRPr="003E5989">
        <w:rPr>
          <w:szCs w:val="24"/>
          <w:lang w:val="bg-BG" w:eastAsia="en-GB"/>
        </w:rPr>
        <w:t xml:space="preserve">По отношение на настоящия </w:t>
      </w:r>
      <w:r w:rsidRPr="003E5989">
        <w:rPr>
          <w:szCs w:val="24"/>
          <w:lang w:val="bg-BG" w:eastAsia="en-GB"/>
        </w:rPr>
        <w:t>договор</w:t>
      </w:r>
      <w:r w:rsidR="00794282" w:rsidRPr="003E5989">
        <w:rPr>
          <w:szCs w:val="24"/>
          <w:lang w:val="bg-BG" w:eastAsia="en-GB"/>
        </w:rPr>
        <w:t xml:space="preserve"> се прилага законодателството на Република България.  </w:t>
      </w:r>
    </w:p>
    <w:p w14:paraId="2722C978" w14:textId="77777777" w:rsidR="00931F9C" w:rsidRPr="003E5989" w:rsidRDefault="003D431C" w:rsidP="00BE06B1">
      <w:pPr>
        <w:tabs>
          <w:tab w:val="left" w:pos="0"/>
        </w:tabs>
        <w:autoSpaceDE w:val="0"/>
        <w:autoSpaceDN w:val="0"/>
        <w:adjustRightInd w:val="0"/>
        <w:ind w:left="709" w:hanging="709"/>
        <w:jc w:val="both"/>
        <w:rPr>
          <w:lang w:val="bg-BG"/>
        </w:rPr>
      </w:pPr>
      <w:r w:rsidRPr="003E5989">
        <w:rPr>
          <w:lang w:val="bg-BG"/>
        </w:rPr>
        <w:t xml:space="preserve">4. </w:t>
      </w:r>
      <w:r w:rsidR="00931F9C" w:rsidRPr="003E5989">
        <w:rPr>
          <w:lang w:val="bg-BG"/>
        </w:rPr>
        <w:t xml:space="preserve">  </w:t>
      </w:r>
      <w:r w:rsidR="00BE06B1" w:rsidRPr="003E5989">
        <w:rPr>
          <w:lang w:val="bg-BG"/>
        </w:rPr>
        <w:t xml:space="preserve">  </w:t>
      </w:r>
      <w:r w:rsidR="00931F9C" w:rsidRPr="003E5989">
        <w:rPr>
          <w:lang w:val="bg-BG"/>
        </w:rPr>
        <w:t xml:space="preserve">Условия за възстановяване на предоставена финансова подкрепа под формата на възстановима помощ: </w:t>
      </w:r>
    </w:p>
    <w:p w14:paraId="7C97C081" w14:textId="0C99499E" w:rsidR="00297533" w:rsidRPr="003E5989" w:rsidRDefault="0085131B" w:rsidP="00BE06B1">
      <w:pPr>
        <w:tabs>
          <w:tab w:val="left" w:pos="0"/>
        </w:tabs>
        <w:autoSpaceDE w:val="0"/>
        <w:autoSpaceDN w:val="0"/>
        <w:adjustRightInd w:val="0"/>
        <w:ind w:left="709"/>
        <w:jc w:val="both"/>
        <w:rPr>
          <w:lang w:val="bg-BG"/>
        </w:rPr>
      </w:pPr>
      <w:r>
        <w:rPr>
          <w:lang w:val="bg-BG"/>
        </w:rPr>
        <w:t>НЕПРИЛОЖИМО</w:t>
      </w:r>
    </w:p>
    <w:p w14:paraId="64C112BE" w14:textId="77777777" w:rsidR="00931F9C" w:rsidRPr="003E5989" w:rsidRDefault="00931F9C" w:rsidP="00931F9C">
      <w:pPr>
        <w:tabs>
          <w:tab w:val="left" w:pos="0"/>
        </w:tabs>
        <w:autoSpaceDE w:val="0"/>
        <w:autoSpaceDN w:val="0"/>
        <w:adjustRightInd w:val="0"/>
        <w:ind w:left="567" w:hanging="567"/>
        <w:jc w:val="both"/>
        <w:rPr>
          <w:lang w:val="bg-BG"/>
        </w:rPr>
      </w:pPr>
    </w:p>
    <w:p w14:paraId="5DF8E2DB" w14:textId="77777777" w:rsidR="00DB12E3" w:rsidRDefault="00297533" w:rsidP="00910D09">
      <w:pPr>
        <w:tabs>
          <w:tab w:val="left" w:pos="567"/>
        </w:tabs>
        <w:autoSpaceDE w:val="0"/>
        <w:autoSpaceDN w:val="0"/>
        <w:adjustRightInd w:val="0"/>
        <w:ind w:left="567" w:hanging="567"/>
        <w:jc w:val="both"/>
        <w:rPr>
          <w:lang w:val="bg-BG"/>
        </w:rPr>
      </w:pPr>
      <w:r w:rsidRPr="003E5989">
        <w:rPr>
          <w:lang w:val="bg-BG"/>
        </w:rPr>
        <w:t xml:space="preserve">5. </w:t>
      </w:r>
      <w:r w:rsidR="00DB12E3">
        <w:rPr>
          <w:lang w:val="bg-BG"/>
        </w:rPr>
        <w:tab/>
      </w:r>
      <w:r w:rsidR="00423054" w:rsidRPr="003E5989">
        <w:rPr>
          <w:lang w:val="bg-BG"/>
        </w:rPr>
        <w:t xml:space="preserve">С </w:t>
      </w:r>
      <w:r w:rsidR="00DB12E3" w:rsidRPr="00DB12E3">
        <w:rPr>
          <w:lang w:val="bg-BG"/>
        </w:rPr>
        <w:t xml:space="preserve"> настоящия договор се предоставя безвъзмездна финансова помощ в съответствие с изискванията на 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 (ОВ L 352/24.12.2013 г.) и е в размер на ………………, представляваща минимална помощ по Регламент (ЕС) № 1407/2013</w:t>
      </w:r>
    </w:p>
    <w:p w14:paraId="2AC7D31C" w14:textId="77777777" w:rsidR="000D09C2" w:rsidRPr="003E5989" w:rsidRDefault="000D09C2" w:rsidP="00910D09">
      <w:pPr>
        <w:tabs>
          <w:tab w:val="left" w:pos="567"/>
        </w:tabs>
        <w:autoSpaceDE w:val="0"/>
        <w:autoSpaceDN w:val="0"/>
        <w:adjustRightInd w:val="0"/>
        <w:ind w:left="567" w:hanging="567"/>
        <w:jc w:val="both"/>
        <w:rPr>
          <w:lang w:val="bg-BG"/>
        </w:rPr>
      </w:pPr>
    </w:p>
    <w:p w14:paraId="4EFAB482" w14:textId="77777777" w:rsidR="000D09C2" w:rsidRPr="003E5989" w:rsidRDefault="00297533" w:rsidP="00910D09">
      <w:pPr>
        <w:tabs>
          <w:tab w:val="left" w:pos="567"/>
        </w:tabs>
        <w:autoSpaceDE w:val="0"/>
        <w:autoSpaceDN w:val="0"/>
        <w:adjustRightInd w:val="0"/>
        <w:ind w:left="567" w:hanging="567"/>
        <w:jc w:val="both"/>
        <w:rPr>
          <w:lang w:val="bg-BG"/>
        </w:rPr>
      </w:pPr>
      <w:r w:rsidRPr="003E5989">
        <w:rPr>
          <w:lang w:val="bg-BG"/>
        </w:rPr>
        <w:t>5.1</w:t>
      </w:r>
      <w:r w:rsidR="000D09C2" w:rsidRPr="003E5989">
        <w:rPr>
          <w:lang w:val="bg-BG"/>
        </w:rPr>
        <w:t>. Предоставената помощ de minimis подлежи на възстановяване от получателя, когато:</w:t>
      </w:r>
    </w:p>
    <w:p w14:paraId="02EBC92E" w14:textId="77777777" w:rsidR="000D09C2" w:rsidRPr="003E5989" w:rsidRDefault="000D09C2" w:rsidP="00580F60">
      <w:pPr>
        <w:numPr>
          <w:ilvl w:val="0"/>
          <w:numId w:val="14"/>
        </w:numPr>
        <w:tabs>
          <w:tab w:val="left" w:pos="567"/>
        </w:tabs>
        <w:autoSpaceDE w:val="0"/>
        <w:autoSpaceDN w:val="0"/>
        <w:adjustRightInd w:val="0"/>
        <w:jc w:val="both"/>
        <w:rPr>
          <w:lang w:val="bg-BG"/>
        </w:rPr>
      </w:pPr>
      <w:r w:rsidRPr="003E5989">
        <w:rPr>
          <w:lang w:val="bg-BG"/>
        </w:rPr>
        <w:t>Конкретният бенефициент е предоставил невярна или непълна информация, довела до нарушаване на Регламента от УО;</w:t>
      </w:r>
    </w:p>
    <w:p w14:paraId="2A91970B" w14:textId="77777777" w:rsidR="000D09C2" w:rsidRPr="003E5989" w:rsidRDefault="000D09C2" w:rsidP="00580F60">
      <w:pPr>
        <w:numPr>
          <w:ilvl w:val="0"/>
          <w:numId w:val="14"/>
        </w:numPr>
        <w:tabs>
          <w:tab w:val="left" w:pos="567"/>
        </w:tabs>
        <w:autoSpaceDE w:val="0"/>
        <w:autoSpaceDN w:val="0"/>
        <w:adjustRightInd w:val="0"/>
        <w:jc w:val="both"/>
        <w:rPr>
          <w:szCs w:val="24"/>
          <w:lang w:val="bg-BG" w:eastAsia="bg-BG"/>
        </w:rPr>
      </w:pPr>
      <w:r w:rsidRPr="003E5989">
        <w:rPr>
          <w:lang w:val="bg-BG"/>
        </w:rPr>
        <w:t>при неизпълнение на настоящия договор.</w:t>
      </w:r>
    </w:p>
    <w:p w14:paraId="2E5C56B8" w14:textId="6D1B3E59" w:rsidR="002C38AF" w:rsidRDefault="002C38AF" w:rsidP="00580F60">
      <w:pPr>
        <w:tabs>
          <w:tab w:val="left" w:pos="567"/>
        </w:tabs>
        <w:autoSpaceDE w:val="0"/>
        <w:autoSpaceDN w:val="0"/>
        <w:adjustRightInd w:val="0"/>
        <w:jc w:val="both"/>
        <w:rPr>
          <w:i/>
          <w:lang w:val="bg-BG"/>
        </w:rPr>
      </w:pPr>
    </w:p>
    <w:p w14:paraId="27779388" w14:textId="77777777" w:rsidR="00EC0559" w:rsidRPr="00EC0559" w:rsidRDefault="00EC0559" w:rsidP="00EC0559">
      <w:pPr>
        <w:spacing w:before="80" w:after="80"/>
        <w:ind w:left="567" w:hanging="567"/>
        <w:jc w:val="both"/>
        <w:rPr>
          <w:szCs w:val="24"/>
          <w:lang w:val="bg-BG" w:eastAsia="fr-FR"/>
        </w:rPr>
      </w:pPr>
      <w:r>
        <w:rPr>
          <w:szCs w:val="24"/>
          <w:lang w:val="bg-BG" w:eastAsia="fr-FR"/>
        </w:rPr>
        <w:t xml:space="preserve">5.2 </w:t>
      </w:r>
      <w:r w:rsidRPr="00EC0559">
        <w:rPr>
          <w:szCs w:val="24"/>
          <w:lang w:val="bg-BG" w:eastAsia="fr-FR"/>
        </w:rPr>
        <w:t>Бенефициентът при кандидатстване за друго публично финансиране следва да има предвид, че:</w:t>
      </w:r>
    </w:p>
    <w:p w14:paraId="2BDE9728" w14:textId="77777777" w:rsidR="005D04C0" w:rsidRDefault="00EC0559" w:rsidP="00EC0559">
      <w:pPr>
        <w:spacing w:before="80" w:after="80"/>
        <w:ind w:left="567"/>
        <w:jc w:val="both"/>
        <w:rPr>
          <w:szCs w:val="24"/>
          <w:lang w:val="bg-BG" w:eastAsia="fr-FR"/>
        </w:rPr>
      </w:pPr>
      <w:r w:rsidRPr="00EC0559">
        <w:rPr>
          <w:szCs w:val="24"/>
          <w:lang w:val="bg-BG" w:eastAsia="fr-FR"/>
        </w:rPr>
        <w:t xml:space="preserve">а) Общият размер на безвъзмездната помощ, предоставена на едно и също предприятие за дейности, обявени в  режим „de minimis”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 </w:t>
      </w:r>
    </w:p>
    <w:p w14:paraId="0944F459" w14:textId="77777777" w:rsidR="005D04C0" w:rsidRPr="005D04C0" w:rsidRDefault="00EC0559" w:rsidP="005D04C0">
      <w:pPr>
        <w:spacing w:before="80" w:after="80"/>
        <w:ind w:left="567"/>
        <w:jc w:val="both"/>
        <w:rPr>
          <w:szCs w:val="24"/>
          <w:lang w:val="bg-BG" w:eastAsia="fr-FR"/>
        </w:rPr>
      </w:pPr>
      <w:r w:rsidRPr="00EC0559">
        <w:rPr>
          <w:szCs w:val="24"/>
          <w:lang w:val="bg-BG" w:eastAsia="fr-FR"/>
        </w:rPr>
        <w:t xml:space="preserve"> </w:t>
      </w:r>
      <w:r w:rsidR="005D04C0" w:rsidRPr="005D04C0">
        <w:rPr>
          <w:szCs w:val="24"/>
          <w:lang w:val="bg-BG" w:eastAsia="fr-FR"/>
        </w:rPr>
        <w:t xml:space="preserve">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EUR и че помощите de minimis не се използват за придобиване на товарни автомобили. </w:t>
      </w:r>
    </w:p>
    <w:p w14:paraId="31639535" w14:textId="2278C2FC" w:rsidR="00EC0559" w:rsidRDefault="005D04C0" w:rsidP="005D04C0">
      <w:pPr>
        <w:spacing w:before="80" w:after="80"/>
        <w:ind w:left="567"/>
        <w:jc w:val="both"/>
        <w:rPr>
          <w:szCs w:val="24"/>
          <w:lang w:val="bg-BG" w:eastAsia="fr-FR"/>
        </w:rPr>
      </w:pPr>
      <w:r w:rsidRPr="005D04C0">
        <w:rPr>
          <w:szCs w:val="24"/>
          <w:lang w:val="bg-BG" w:eastAsia="fr-FR"/>
        </w:rPr>
        <w:t xml:space="preserve">Посочените по-горе тавани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w:t>
      </w:r>
      <w:r w:rsidRPr="005D04C0">
        <w:rPr>
          <w:szCs w:val="24"/>
          <w:lang w:val="bg-BG" w:eastAsia="fr-FR"/>
        </w:rPr>
        <w:lastRenderedPageBreak/>
        <w:t>Съюза. Периодът от три бюджетни години се определя според бюджетните години, използвани от предприятието в съответната държава членка.</w:t>
      </w:r>
    </w:p>
    <w:p w14:paraId="382DCB9A" w14:textId="77777777" w:rsidR="003F4DEB" w:rsidRDefault="00F3224E" w:rsidP="005D04C0">
      <w:pPr>
        <w:spacing w:before="80" w:after="80"/>
        <w:ind w:left="567"/>
        <w:jc w:val="both"/>
      </w:pPr>
      <w:r>
        <w:t xml:space="preserve">В случай на сливания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таван. Помощта de minimis, предоставена законно преди сливането или придобиването, остава правомерна. </w:t>
      </w:r>
    </w:p>
    <w:p w14:paraId="0DDCFF1D" w14:textId="23E8E1DE" w:rsidR="00F3224E" w:rsidRPr="00EC0559" w:rsidRDefault="00F3224E" w:rsidP="005D04C0">
      <w:pPr>
        <w:spacing w:before="80" w:after="80"/>
        <w:ind w:left="567"/>
        <w:jc w:val="both"/>
        <w:rPr>
          <w:szCs w:val="24"/>
          <w:lang w:val="bg-BG" w:eastAsia="fr-FR"/>
        </w:rPr>
      </w:pPr>
      <w:r>
        <w:t>Ако дадено предприятие се разделя на две или повече отделни предприятия, помощта de minimis,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de minimis. Ако такова предоставяне не е възможно, помощта de minimis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14:paraId="545FF30F" w14:textId="77777777" w:rsidR="00EC0559" w:rsidRPr="00EC0559" w:rsidRDefault="00EC0559" w:rsidP="00EC0559">
      <w:pPr>
        <w:spacing w:before="80" w:after="80"/>
        <w:ind w:left="567"/>
        <w:jc w:val="both"/>
        <w:rPr>
          <w:szCs w:val="24"/>
          <w:lang w:val="bg-BG" w:eastAsia="fr-FR"/>
        </w:rPr>
      </w:pPr>
      <w:r w:rsidRPr="00EC0559">
        <w:rPr>
          <w:szCs w:val="24"/>
          <w:lang w:val="bg-BG" w:eastAsia="fr-FR"/>
        </w:rPr>
        <w:t xml:space="preserve">б) Минималната помощ, предоставена по настоящия договор,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 като натрупването на минималните помощи е по вид дейности до съответия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7FFC7A5C" w14:textId="77777777" w:rsidR="00EC0559" w:rsidRPr="00EC0559" w:rsidRDefault="00EC0559" w:rsidP="00EC0559">
      <w:pPr>
        <w:spacing w:before="80" w:after="80"/>
        <w:ind w:left="567"/>
        <w:jc w:val="both"/>
        <w:rPr>
          <w:szCs w:val="24"/>
          <w:lang w:val="bg-BG" w:eastAsia="fr-FR"/>
        </w:rPr>
      </w:pPr>
      <w:r w:rsidRPr="00EC0559">
        <w:rPr>
          <w:szCs w:val="24"/>
          <w:lang w:val="bg-BG" w:eastAsia="fr-FR"/>
        </w:rPr>
        <w:t>в) Минималната помощ не се натрупва с държавна помощ, отпусната за същите допустими разходи, ако чрез това натрупване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(ЕС) № 651/2014</w:t>
      </w:r>
      <w:r w:rsidRPr="00BF5E20">
        <w:rPr>
          <w:szCs w:val="24"/>
          <w:lang w:val="bg-BG" w:eastAsia="fr-FR"/>
        </w:rPr>
        <w:t xml:space="preserve"> или с решение, </w:t>
      </w:r>
      <w:r w:rsidRPr="0084648D">
        <w:rPr>
          <w:szCs w:val="24"/>
          <w:lang w:val="bg-BG" w:eastAsia="fr-FR"/>
        </w:rPr>
        <w:t>на Комисията</w:t>
      </w:r>
      <w:r w:rsidRPr="00EC0559">
        <w:rPr>
          <w:szCs w:val="24"/>
          <w:lang w:val="bg-BG" w:eastAsia="fr-FR"/>
        </w:rPr>
        <w:t xml:space="preserve">. </w:t>
      </w:r>
    </w:p>
    <w:p w14:paraId="13EF1B8D" w14:textId="6908E523" w:rsidR="00EC0559" w:rsidRPr="003E5989" w:rsidRDefault="005D04C0" w:rsidP="00F740FC">
      <w:pPr>
        <w:tabs>
          <w:tab w:val="left" w:pos="567"/>
        </w:tabs>
        <w:autoSpaceDE w:val="0"/>
        <w:autoSpaceDN w:val="0"/>
        <w:adjustRightInd w:val="0"/>
        <w:ind w:left="567"/>
        <w:jc w:val="both"/>
        <w:rPr>
          <w:i/>
          <w:lang w:val="bg-BG"/>
        </w:rPr>
      </w:pPr>
      <w:r>
        <w:tab/>
      </w:r>
      <w:r>
        <w:rPr>
          <w:lang w:val="bg-BG"/>
        </w:rPr>
        <w:t xml:space="preserve">г) </w:t>
      </w:r>
      <w:r>
        <w:t>Помощта de minimis се смята за отпусната в момента, когато законовото право да получи помощта е предоставено на предприятието, съгласно приложимия национален правен режим, независимо от датата на плащане на помощта de minimis на предприятието.</w:t>
      </w:r>
    </w:p>
    <w:p w14:paraId="5700BB13" w14:textId="77777777" w:rsidR="00FF6631" w:rsidRPr="003E5989" w:rsidRDefault="00FF6631" w:rsidP="00FF6631">
      <w:pPr>
        <w:pStyle w:val="Text1"/>
        <w:spacing w:after="0"/>
        <w:ind w:left="0"/>
        <w:jc w:val="both"/>
        <w:rPr>
          <w:b/>
          <w:szCs w:val="24"/>
          <w:lang w:val="bg-BG"/>
        </w:rPr>
      </w:pPr>
    </w:p>
    <w:p w14:paraId="5215B359" w14:textId="77777777" w:rsidR="00750945" w:rsidRPr="003E5989" w:rsidRDefault="00BE06B1" w:rsidP="007A55CB">
      <w:pPr>
        <w:pStyle w:val="BodyText2"/>
      </w:pPr>
      <w:r w:rsidRPr="003E5989">
        <w:rPr>
          <w:b/>
        </w:rPr>
        <w:t>6</w:t>
      </w:r>
      <w:r w:rsidR="00200C8C" w:rsidRPr="003E5989">
        <w:rPr>
          <w:b/>
        </w:rPr>
        <w:t xml:space="preserve">. </w:t>
      </w:r>
      <w:r w:rsidR="00750945" w:rsidRPr="003E5989">
        <w:rPr>
          <w:sz w:val="24"/>
        </w:rPr>
        <w:t>Цялата кореспонденция, свързана с настоящия договор, трябва да бъде в писмена форма,</w:t>
      </w:r>
      <w:r w:rsidR="00F82A34" w:rsidRPr="003E5989">
        <w:rPr>
          <w:sz w:val="24"/>
        </w:rPr>
        <w:t xml:space="preserve"> на български език, </w:t>
      </w:r>
      <w:r w:rsidR="00750945" w:rsidRPr="003E5989">
        <w:rPr>
          <w:sz w:val="24"/>
        </w:rPr>
        <w:t xml:space="preserve">да съдържа регистрационния номер и наименованието на </w:t>
      </w:r>
      <w:r w:rsidR="00F82A34" w:rsidRPr="003E5989">
        <w:rPr>
          <w:sz w:val="24"/>
        </w:rPr>
        <w:t>договора</w:t>
      </w:r>
      <w:r w:rsidR="00750945" w:rsidRPr="003E5989">
        <w:rPr>
          <w:sz w:val="24"/>
        </w:rPr>
        <w:t xml:space="preserve">, и </w:t>
      </w:r>
      <w:r w:rsidR="007A55CB" w:rsidRPr="003E5989">
        <w:rPr>
          <w:sz w:val="24"/>
        </w:rPr>
        <w:t>да бъде водена чрез информационната система ИСУН 2020</w:t>
      </w:r>
      <w:r w:rsidR="00EA4F42" w:rsidRPr="003E5989">
        <w:rPr>
          <w:sz w:val="24"/>
        </w:rPr>
        <w:t>.</w:t>
      </w:r>
    </w:p>
    <w:p w14:paraId="258E494E" w14:textId="77777777" w:rsidR="00200C8C" w:rsidRPr="003E5989" w:rsidRDefault="00200C8C">
      <w:pPr>
        <w:ind w:left="426" w:hanging="426"/>
        <w:jc w:val="both"/>
        <w:rPr>
          <w:szCs w:val="24"/>
          <w:u w:val="single"/>
          <w:lang w:val="bg-BG"/>
        </w:rPr>
      </w:pPr>
    </w:p>
    <w:p w14:paraId="5E9F055C" w14:textId="77777777" w:rsidR="00750945" w:rsidRPr="003E5989" w:rsidRDefault="00750945">
      <w:pPr>
        <w:pStyle w:val="Text1"/>
        <w:spacing w:after="0"/>
        <w:ind w:left="567" w:hanging="567"/>
        <w:jc w:val="both"/>
        <w:rPr>
          <w:b/>
          <w:i/>
          <w:szCs w:val="24"/>
          <w:lang w:val="bg-BG"/>
        </w:rPr>
      </w:pPr>
      <w:r w:rsidRPr="003E5989">
        <w:rPr>
          <w:b/>
          <w:szCs w:val="24"/>
          <w:lang w:val="bg-BG"/>
        </w:rPr>
        <w:lastRenderedPageBreak/>
        <w:t>П</w:t>
      </w:r>
      <w:r w:rsidR="00813043" w:rsidRPr="003E5989">
        <w:rPr>
          <w:b/>
          <w:szCs w:val="24"/>
          <w:lang w:val="bg-BG"/>
        </w:rPr>
        <w:t>РИЛОЖЕНИЯ</w:t>
      </w:r>
    </w:p>
    <w:p w14:paraId="159D73F7" w14:textId="77777777" w:rsidR="00750945" w:rsidRPr="003E5989" w:rsidRDefault="00750945">
      <w:pPr>
        <w:jc w:val="both"/>
        <w:rPr>
          <w:szCs w:val="24"/>
          <w:lang w:val="bg-BG"/>
        </w:rPr>
      </w:pPr>
    </w:p>
    <w:p w14:paraId="54768087" w14:textId="77777777" w:rsidR="00BC3691" w:rsidRPr="003E5989" w:rsidRDefault="00231B07" w:rsidP="0066037E">
      <w:pPr>
        <w:jc w:val="both"/>
        <w:rPr>
          <w:szCs w:val="24"/>
          <w:lang w:val="bg-BG"/>
        </w:rPr>
      </w:pPr>
      <w:r w:rsidRPr="003E5989">
        <w:rPr>
          <w:szCs w:val="24"/>
          <w:lang w:val="bg-BG"/>
        </w:rPr>
        <w:t xml:space="preserve">Одобреният проект и документите по чл.26, ал.1 от Закона за управление на средствата от Европейските структурни </w:t>
      </w:r>
      <w:r w:rsidR="001B55FD" w:rsidRPr="003E5989">
        <w:rPr>
          <w:szCs w:val="24"/>
          <w:lang w:val="bg-BG"/>
        </w:rPr>
        <w:t>и инвестиционни фондове, в частта, определяща условията за изпълнение, са неразделна част от настоящия договор.</w:t>
      </w:r>
      <w:r w:rsidR="00EC0559">
        <w:rPr>
          <w:szCs w:val="24"/>
          <w:lang w:val="bg-BG"/>
        </w:rPr>
        <w:t xml:space="preserve"> </w:t>
      </w:r>
      <w:r w:rsidR="00BC3691" w:rsidRPr="003E5989">
        <w:rPr>
          <w:szCs w:val="24"/>
          <w:lang w:val="bg-BG"/>
        </w:rPr>
        <w:t xml:space="preserve">Следните документи представляват </w:t>
      </w:r>
      <w:r w:rsidR="002C1E3E" w:rsidRPr="003E5989">
        <w:rPr>
          <w:szCs w:val="24"/>
          <w:lang w:val="bg-BG"/>
        </w:rPr>
        <w:t xml:space="preserve">приложения </w:t>
      </w:r>
      <w:r w:rsidR="00BC3691" w:rsidRPr="003E5989">
        <w:rPr>
          <w:szCs w:val="24"/>
          <w:lang w:val="bg-BG"/>
        </w:rPr>
        <w:t xml:space="preserve">към настоящия </w:t>
      </w:r>
      <w:r w:rsidR="00022BDC" w:rsidRPr="003E5989">
        <w:rPr>
          <w:szCs w:val="24"/>
          <w:lang w:val="bg-BG"/>
        </w:rPr>
        <w:t xml:space="preserve">договор </w:t>
      </w:r>
      <w:r w:rsidR="00BC3691" w:rsidRPr="003E5989">
        <w:rPr>
          <w:szCs w:val="24"/>
          <w:lang w:val="bg-BG"/>
        </w:rPr>
        <w:t>за предоставяне</w:t>
      </w:r>
      <w:r w:rsidR="0066037E" w:rsidRPr="003E5989">
        <w:rPr>
          <w:szCs w:val="24"/>
          <w:lang w:val="bg-BG"/>
        </w:rPr>
        <w:t xml:space="preserve"> </w:t>
      </w:r>
      <w:r w:rsidR="00BC3691" w:rsidRPr="003E5989">
        <w:rPr>
          <w:szCs w:val="24"/>
          <w:lang w:val="bg-BG"/>
        </w:rPr>
        <w:t xml:space="preserve">на безвъзмездна финансова помощ и са неразделна част от </w:t>
      </w:r>
      <w:r w:rsidR="006C160C" w:rsidRPr="003E5989">
        <w:rPr>
          <w:szCs w:val="24"/>
          <w:lang w:val="bg-BG"/>
        </w:rPr>
        <w:t>него</w:t>
      </w:r>
      <w:r w:rsidR="00BC3691" w:rsidRPr="003E5989">
        <w:rPr>
          <w:szCs w:val="24"/>
          <w:lang w:val="bg-BG"/>
        </w:rPr>
        <w:t>:</w:t>
      </w:r>
    </w:p>
    <w:p w14:paraId="612DA4EA" w14:textId="77777777" w:rsidR="00D543B5" w:rsidRPr="003E5989" w:rsidRDefault="00D543B5" w:rsidP="00D543B5">
      <w:pPr>
        <w:ind w:left="1985" w:hanging="1985"/>
        <w:jc w:val="both"/>
        <w:rPr>
          <w:szCs w:val="24"/>
          <w:lang w:val="bg-BG"/>
        </w:rPr>
      </w:pPr>
    </w:p>
    <w:p w14:paraId="2F1C9819" w14:textId="77777777" w:rsidR="00F831E8" w:rsidRPr="003E5989" w:rsidRDefault="007A55CB" w:rsidP="00D543B5">
      <w:pPr>
        <w:ind w:left="1985" w:hanging="1985"/>
        <w:jc w:val="both"/>
        <w:rPr>
          <w:szCs w:val="24"/>
          <w:lang w:val="bg-BG"/>
        </w:rPr>
      </w:pPr>
      <w:r w:rsidRPr="003E5989">
        <w:rPr>
          <w:szCs w:val="24"/>
          <w:lang w:val="bg-BG"/>
        </w:rPr>
        <w:t>ФОРМУЛЯР ЗА КАНДИДАТСТВАНЕ</w:t>
      </w:r>
    </w:p>
    <w:p w14:paraId="7703D0EB" w14:textId="77777777" w:rsidR="00793741" w:rsidRPr="003E5989" w:rsidRDefault="00793741" w:rsidP="00793741">
      <w:pPr>
        <w:rPr>
          <w:szCs w:val="24"/>
          <w:lang w:val="bg-BG"/>
        </w:rPr>
      </w:pPr>
      <w:r w:rsidRPr="003E5989">
        <w:rPr>
          <w:szCs w:val="24"/>
          <w:lang w:val="bg-BG"/>
        </w:rPr>
        <w:t>ПРИЛОЖЕНИЕ: ФОРМУЛЯР ЗА ФИНАНСОВА ИДЕНТИФИКАЦИЯ</w:t>
      </w:r>
    </w:p>
    <w:p w14:paraId="1525D253" w14:textId="77777777" w:rsidR="0085242C" w:rsidRPr="003E5989" w:rsidRDefault="0085242C" w:rsidP="0085242C">
      <w:pPr>
        <w:jc w:val="both"/>
        <w:rPr>
          <w:caps/>
          <w:szCs w:val="24"/>
          <w:lang w:val="bg-BG"/>
        </w:rPr>
      </w:pPr>
    </w:p>
    <w:p w14:paraId="67026FF3" w14:textId="77777777" w:rsidR="00EF4CC8" w:rsidRDefault="007A55CB">
      <w:pPr>
        <w:jc w:val="both"/>
        <w:rPr>
          <w:szCs w:val="24"/>
          <w:lang w:val="bg-BG"/>
        </w:rPr>
      </w:pPr>
      <w:r w:rsidRPr="003E5989">
        <w:rPr>
          <w:szCs w:val="24"/>
          <w:lang w:val="bg-BG"/>
        </w:rPr>
        <w:t xml:space="preserve">В случай на противоречие между текста на Приложенията и разпоредбите на </w:t>
      </w:r>
      <w:r w:rsidR="00EF4CC8" w:rsidRPr="003E5989">
        <w:rPr>
          <w:szCs w:val="24"/>
          <w:lang w:val="bg-BG"/>
        </w:rPr>
        <w:t>настоящия договор</w:t>
      </w:r>
      <w:r w:rsidRPr="003E5989">
        <w:rPr>
          <w:szCs w:val="24"/>
          <w:lang w:val="bg-BG"/>
        </w:rPr>
        <w:t xml:space="preserve">, с предимство се прилагат разпоредбите на </w:t>
      </w:r>
      <w:r w:rsidR="00EF4CC8" w:rsidRPr="003E5989">
        <w:rPr>
          <w:szCs w:val="24"/>
          <w:lang w:val="bg-BG"/>
        </w:rPr>
        <w:t>договора</w:t>
      </w:r>
      <w:r w:rsidRPr="003E5989">
        <w:rPr>
          <w:szCs w:val="24"/>
          <w:lang w:val="bg-BG"/>
        </w:rPr>
        <w:t xml:space="preserve">. </w:t>
      </w:r>
      <w:r w:rsidR="001739C4" w:rsidRPr="003E5989">
        <w:rPr>
          <w:szCs w:val="24"/>
          <w:lang w:val="bg-BG"/>
        </w:rPr>
        <w:t xml:space="preserve">В случай на противоречие между текстовете в секция  „План за изпълнение/Дейности по проекта” и секция  „Бюджет”, включително секция „Финансова информация – Източници на финансиране”, които са част от Формуляра за кандидатстване, с предимство се прилагат разпоредбите на секция </w:t>
      </w:r>
      <w:r w:rsidR="00EA4F42" w:rsidRPr="003E5989">
        <w:rPr>
          <w:szCs w:val="24"/>
          <w:lang w:val="bg-BG"/>
        </w:rPr>
        <w:t>„Бюджет”</w:t>
      </w:r>
      <w:r w:rsidR="001739C4" w:rsidRPr="003E5989">
        <w:rPr>
          <w:szCs w:val="24"/>
          <w:lang w:val="bg-BG"/>
        </w:rPr>
        <w:t xml:space="preserve"> и секция </w:t>
      </w:r>
      <w:r w:rsidR="00EA4F42" w:rsidRPr="003E5989">
        <w:rPr>
          <w:szCs w:val="24"/>
          <w:lang w:val="bg-BG"/>
        </w:rPr>
        <w:t>„Финансова информация – Източници на финансиране”</w:t>
      </w:r>
      <w:r w:rsidR="001739C4" w:rsidRPr="003E5989">
        <w:rPr>
          <w:szCs w:val="24"/>
          <w:lang w:val="bg-BG"/>
        </w:rPr>
        <w:t>.</w:t>
      </w:r>
    </w:p>
    <w:p w14:paraId="638DA726" w14:textId="77777777" w:rsidR="00EC0559" w:rsidRDefault="00EC0559">
      <w:pPr>
        <w:jc w:val="both"/>
        <w:rPr>
          <w:szCs w:val="24"/>
          <w:lang w:val="bg-BG"/>
        </w:rPr>
      </w:pPr>
    </w:p>
    <w:p w14:paraId="4C524FE5" w14:textId="77777777" w:rsidR="00EC0559" w:rsidRDefault="00EC0559">
      <w:pPr>
        <w:jc w:val="both"/>
        <w:rPr>
          <w:szCs w:val="24"/>
          <w:lang w:val="bg-BG"/>
        </w:rPr>
      </w:pPr>
      <w:r w:rsidRPr="00EC0559">
        <w:rPr>
          <w:szCs w:val="24"/>
          <w:lang w:val="bg-BG"/>
        </w:rPr>
        <w:t>Договорът влиза в сила след изтичане на срока за обжалването му. В случай, че същият е оспорен – от влизане в сила на съдебния акт. Настоящият договор подлежи на оспорване пред компетентния административен съд по реда на АПК в срок от 14 дни</w:t>
      </w:r>
      <w:r>
        <w:rPr>
          <w:rStyle w:val="FootnoteReference"/>
          <w:szCs w:val="24"/>
          <w:lang w:val="bg-BG"/>
        </w:rPr>
        <w:footnoteReference w:id="2"/>
      </w:r>
      <w:r w:rsidRPr="00EC0559">
        <w:rPr>
          <w:szCs w:val="24"/>
          <w:lang w:val="bg-BG"/>
        </w:rPr>
        <w:t>.</w:t>
      </w:r>
    </w:p>
    <w:p w14:paraId="0CCFDE09" w14:textId="77777777" w:rsidR="00EC0559" w:rsidRDefault="00EC0559">
      <w:pPr>
        <w:jc w:val="both"/>
        <w:rPr>
          <w:szCs w:val="24"/>
          <w:lang w:val="bg-BG"/>
        </w:rPr>
      </w:pPr>
    </w:p>
    <w:p w14:paraId="1D85AA95" w14:textId="77777777" w:rsidR="00EC0559" w:rsidRPr="003E5989" w:rsidRDefault="00EC0559">
      <w:pPr>
        <w:jc w:val="both"/>
        <w:rPr>
          <w:szCs w:val="24"/>
          <w:lang w:val="bg-BG"/>
        </w:rPr>
      </w:pPr>
      <w:r w:rsidRPr="00EC0559">
        <w:rPr>
          <w:szCs w:val="24"/>
          <w:lang w:val="bg-BG"/>
        </w:rPr>
        <w:t>На основание чл. 19г от АПК се допуска предварително изпълнение на договора поради следните мотиви: налице е обществен интерес от изпълнението на административния договор, тъй като в резултат на предоставената безвъзмездна финансова помощ от ЕСИФ и по-конкретно чрез реализацията на дейностите на конкретния проект ще се достигне до изпълнението на стратегическите цели на държавата, подробно описани в Споразумението за партньорство с ЕС и съответно на ОП РЧР. В случая недопускането на предварително изпълнение би попречило на постигането на целите и индикаторите, заложени в договора, същото е необходимо с оглед ненакърняване на обществения интерес.</w:t>
      </w:r>
    </w:p>
    <w:p w14:paraId="2BEDC928" w14:textId="77777777" w:rsidR="001739C4" w:rsidRPr="003E5989" w:rsidRDefault="001739C4">
      <w:pPr>
        <w:jc w:val="both"/>
        <w:rPr>
          <w:szCs w:val="24"/>
          <w:lang w:val="bg-BG"/>
        </w:rPr>
      </w:pPr>
    </w:p>
    <w:p w14:paraId="5C4AD1C1" w14:textId="77777777" w:rsidR="00BE06B1" w:rsidRPr="003E5989" w:rsidRDefault="00BE06B1">
      <w:pPr>
        <w:jc w:val="both"/>
        <w:rPr>
          <w:szCs w:val="24"/>
          <w:lang w:val="bg-BG"/>
        </w:rPr>
      </w:pPr>
    </w:p>
    <w:p w14:paraId="3D5DCB3B" w14:textId="77777777" w:rsidR="00750945" w:rsidRPr="003E5989" w:rsidRDefault="00F82A34">
      <w:pPr>
        <w:jc w:val="both"/>
        <w:rPr>
          <w:szCs w:val="24"/>
          <w:lang w:val="bg-BG"/>
        </w:rPr>
      </w:pPr>
      <w:r w:rsidRPr="003E5989">
        <w:rPr>
          <w:szCs w:val="24"/>
          <w:lang w:val="bg-BG"/>
        </w:rPr>
        <w:t>Настоящият договор се сключи</w:t>
      </w:r>
      <w:r w:rsidR="00750945" w:rsidRPr="003E5989">
        <w:rPr>
          <w:szCs w:val="24"/>
          <w:lang w:val="bg-BG"/>
        </w:rPr>
        <w:t xml:space="preserve"> в </w:t>
      </w:r>
      <w:r w:rsidR="0087600C" w:rsidRPr="003E5989">
        <w:rPr>
          <w:szCs w:val="24"/>
          <w:lang w:val="bg-BG"/>
        </w:rPr>
        <w:t xml:space="preserve">два еднообразни </w:t>
      </w:r>
      <w:r w:rsidR="00750945" w:rsidRPr="003E5989">
        <w:rPr>
          <w:szCs w:val="24"/>
          <w:lang w:val="bg-BG"/>
        </w:rPr>
        <w:t xml:space="preserve">екземпляра, </w:t>
      </w:r>
      <w:r w:rsidR="0087600C" w:rsidRPr="003E5989">
        <w:rPr>
          <w:szCs w:val="24"/>
          <w:lang w:val="bg-BG"/>
        </w:rPr>
        <w:t>по един за всяка от страните.</w:t>
      </w:r>
    </w:p>
    <w:p w14:paraId="524A6269" w14:textId="77777777" w:rsidR="00750945" w:rsidRPr="003E5989" w:rsidRDefault="00750945">
      <w:pPr>
        <w:jc w:val="both"/>
        <w:rPr>
          <w:szCs w:val="24"/>
          <w:lang w:val="bg-BG"/>
        </w:rPr>
      </w:pPr>
    </w:p>
    <w:p w14:paraId="0AAE3708" w14:textId="77777777" w:rsidR="006C160C" w:rsidRPr="003E5989" w:rsidRDefault="006C160C">
      <w:pPr>
        <w:ind w:left="5812" w:hanging="5812"/>
        <w:jc w:val="both"/>
        <w:rPr>
          <w:szCs w:val="24"/>
          <w:lang w:val="bg-BG"/>
        </w:rPr>
      </w:pPr>
    </w:p>
    <w:p w14:paraId="5881DC10" w14:textId="77777777" w:rsidR="000E52DF" w:rsidRPr="003E5989" w:rsidRDefault="000E52DF">
      <w:pPr>
        <w:ind w:left="5812" w:hanging="5812"/>
        <w:jc w:val="both"/>
        <w:rPr>
          <w:szCs w:val="24"/>
          <w:lang w:val="bg-BG"/>
        </w:rPr>
      </w:pPr>
    </w:p>
    <w:p w14:paraId="08E42776" w14:textId="77777777" w:rsidR="000E52DF" w:rsidRPr="003E5989" w:rsidRDefault="000E52DF">
      <w:pPr>
        <w:ind w:left="5812" w:hanging="5812"/>
        <w:jc w:val="both"/>
        <w:rPr>
          <w:szCs w:val="24"/>
          <w:lang w:val="bg-BG"/>
        </w:rPr>
      </w:pPr>
    </w:p>
    <w:tbl>
      <w:tblPr>
        <w:tblW w:w="9781" w:type="dxa"/>
        <w:tblInd w:w="-34" w:type="dxa"/>
        <w:tblLook w:val="0000" w:firstRow="0" w:lastRow="0" w:firstColumn="0" w:lastColumn="0" w:noHBand="0" w:noVBand="0"/>
      </w:tblPr>
      <w:tblGrid>
        <w:gridCol w:w="4820"/>
        <w:gridCol w:w="4961"/>
      </w:tblGrid>
      <w:tr w:rsidR="000E52DF" w:rsidRPr="003E5989" w14:paraId="56300D0C" w14:textId="77777777" w:rsidTr="00033144">
        <w:trPr>
          <w:trHeight w:val="80"/>
        </w:trPr>
        <w:tc>
          <w:tcPr>
            <w:tcW w:w="4820" w:type="dxa"/>
          </w:tcPr>
          <w:p w14:paraId="33CA7E95" w14:textId="77777777" w:rsidR="000E52DF" w:rsidRPr="003E5989" w:rsidRDefault="000E52DF" w:rsidP="00033144">
            <w:pPr>
              <w:jc w:val="both"/>
              <w:rPr>
                <w:b/>
                <w:szCs w:val="24"/>
                <w:lang w:val="bg-BG"/>
              </w:rPr>
            </w:pPr>
            <w:r w:rsidRPr="003E5989">
              <w:rPr>
                <w:b/>
                <w:szCs w:val="24"/>
                <w:lang w:val="bg-BG"/>
              </w:rPr>
              <w:t>За Управляващия орган</w:t>
            </w:r>
          </w:p>
          <w:p w14:paraId="7A66F41D" w14:textId="77777777" w:rsidR="000E52DF" w:rsidRPr="003E5989" w:rsidRDefault="000E52DF" w:rsidP="00033144">
            <w:pPr>
              <w:jc w:val="both"/>
              <w:rPr>
                <w:b/>
                <w:szCs w:val="24"/>
                <w:lang w:val="bg-BG"/>
              </w:rPr>
            </w:pPr>
          </w:p>
          <w:p w14:paraId="5AB00281" w14:textId="77777777" w:rsidR="000E52DF" w:rsidRPr="003E5989" w:rsidRDefault="000E52DF" w:rsidP="00033144">
            <w:pPr>
              <w:jc w:val="both"/>
              <w:rPr>
                <w:b/>
                <w:szCs w:val="24"/>
                <w:lang w:val="bg-BG"/>
              </w:rPr>
            </w:pPr>
          </w:p>
          <w:p w14:paraId="2D5D0660" w14:textId="77777777" w:rsidR="000E52DF" w:rsidRPr="003E5989" w:rsidRDefault="000E52DF" w:rsidP="00033144">
            <w:pPr>
              <w:jc w:val="both"/>
              <w:rPr>
                <w:b/>
                <w:szCs w:val="24"/>
                <w:lang w:val="bg-BG"/>
              </w:rPr>
            </w:pPr>
          </w:p>
          <w:p w14:paraId="64CA5FD9" w14:textId="77777777" w:rsidR="000E52DF" w:rsidRPr="003E5989" w:rsidRDefault="000E52DF" w:rsidP="00033144">
            <w:pPr>
              <w:jc w:val="both"/>
              <w:rPr>
                <w:b/>
                <w:szCs w:val="24"/>
                <w:lang w:val="bg-BG"/>
              </w:rPr>
            </w:pPr>
          </w:p>
          <w:p w14:paraId="42CBF2E8" w14:textId="77777777" w:rsidR="000E52DF" w:rsidRPr="003E5989" w:rsidRDefault="000E52DF" w:rsidP="00033144">
            <w:pPr>
              <w:jc w:val="both"/>
              <w:rPr>
                <w:i/>
                <w:szCs w:val="24"/>
                <w:lang w:val="bg-BG"/>
              </w:rPr>
            </w:pPr>
            <w:r w:rsidRPr="003E5989">
              <w:rPr>
                <w:i/>
                <w:szCs w:val="24"/>
                <w:lang w:val="bg-BG"/>
              </w:rPr>
              <w:t>[подпис]</w:t>
            </w:r>
          </w:p>
          <w:p w14:paraId="2532776A" w14:textId="77777777" w:rsidR="000E52DF" w:rsidRPr="003E5989" w:rsidRDefault="000E52DF" w:rsidP="00033144">
            <w:pPr>
              <w:jc w:val="both"/>
              <w:rPr>
                <w:b/>
                <w:szCs w:val="24"/>
                <w:lang w:val="bg-BG"/>
              </w:rPr>
            </w:pPr>
          </w:p>
          <w:p w14:paraId="1C1BDBC7" w14:textId="77777777" w:rsidR="000E52DF" w:rsidRPr="003E5989" w:rsidRDefault="000E52DF" w:rsidP="00033144">
            <w:pPr>
              <w:jc w:val="both"/>
              <w:rPr>
                <w:i/>
                <w:szCs w:val="24"/>
                <w:lang w:val="bg-BG"/>
              </w:rPr>
            </w:pPr>
            <w:r w:rsidRPr="003E5989">
              <w:rPr>
                <w:i/>
                <w:szCs w:val="24"/>
                <w:lang w:val="bg-BG"/>
              </w:rPr>
              <w:lastRenderedPageBreak/>
              <w:t xml:space="preserve">[име и длъжност на лицето </w:t>
            </w:r>
          </w:p>
          <w:p w14:paraId="73CB1298" w14:textId="77777777" w:rsidR="000E52DF" w:rsidRPr="003E5989" w:rsidRDefault="000E52DF" w:rsidP="00033144">
            <w:pPr>
              <w:jc w:val="both"/>
              <w:rPr>
                <w:i/>
                <w:szCs w:val="24"/>
                <w:lang w:val="bg-BG"/>
              </w:rPr>
            </w:pPr>
            <w:r w:rsidRPr="003E5989">
              <w:rPr>
                <w:i/>
                <w:szCs w:val="24"/>
                <w:lang w:val="bg-BG"/>
              </w:rPr>
              <w:t>упълномощено да подписва]</w:t>
            </w:r>
          </w:p>
          <w:p w14:paraId="50953EFD" w14:textId="77777777" w:rsidR="000E52DF" w:rsidRPr="003E5989" w:rsidRDefault="000E52DF" w:rsidP="00033144">
            <w:pPr>
              <w:jc w:val="both"/>
              <w:rPr>
                <w:i/>
                <w:szCs w:val="24"/>
                <w:lang w:val="bg-BG"/>
              </w:rPr>
            </w:pPr>
          </w:p>
          <w:p w14:paraId="089E4DCD" w14:textId="77777777" w:rsidR="000E52DF" w:rsidRPr="003E5989" w:rsidRDefault="000E52DF" w:rsidP="00033144">
            <w:pPr>
              <w:ind w:right="320"/>
              <w:rPr>
                <w:b/>
                <w:szCs w:val="24"/>
                <w:lang w:val="bg-BG"/>
              </w:rPr>
            </w:pPr>
            <w:r w:rsidRPr="003E5989">
              <w:rPr>
                <w:i/>
                <w:szCs w:val="24"/>
                <w:lang w:val="bg-BG"/>
              </w:rPr>
              <w:t>[дата ]</w:t>
            </w:r>
          </w:p>
          <w:p w14:paraId="3C1B5570" w14:textId="77777777" w:rsidR="000E52DF" w:rsidRPr="003E5989" w:rsidRDefault="000E52DF" w:rsidP="00033144">
            <w:pPr>
              <w:ind w:right="320"/>
              <w:rPr>
                <w:b/>
                <w:szCs w:val="24"/>
                <w:lang w:val="bg-BG"/>
              </w:rPr>
            </w:pPr>
          </w:p>
          <w:p w14:paraId="7FA98AB7" w14:textId="77777777" w:rsidR="000E52DF" w:rsidRPr="003E5989" w:rsidRDefault="000E52DF" w:rsidP="00033144">
            <w:pPr>
              <w:ind w:right="320"/>
              <w:rPr>
                <w:b/>
                <w:szCs w:val="24"/>
                <w:lang w:val="bg-BG"/>
              </w:rPr>
            </w:pPr>
          </w:p>
          <w:p w14:paraId="263B974D" w14:textId="77777777" w:rsidR="000E52DF" w:rsidRPr="003E5989" w:rsidRDefault="000E52DF" w:rsidP="00033144">
            <w:pPr>
              <w:ind w:right="320"/>
              <w:rPr>
                <w:b/>
                <w:szCs w:val="24"/>
                <w:lang w:val="bg-BG"/>
              </w:rPr>
            </w:pPr>
          </w:p>
          <w:p w14:paraId="57283286" w14:textId="77777777" w:rsidR="000E52DF" w:rsidRPr="003E5989" w:rsidRDefault="000E52DF" w:rsidP="00033144">
            <w:pPr>
              <w:ind w:right="320"/>
              <w:rPr>
                <w:b/>
                <w:szCs w:val="24"/>
                <w:lang w:val="bg-BG"/>
              </w:rPr>
            </w:pPr>
          </w:p>
          <w:p w14:paraId="3C271872" w14:textId="77777777" w:rsidR="000E52DF" w:rsidRPr="003E5989" w:rsidRDefault="000E52DF" w:rsidP="00033144">
            <w:pPr>
              <w:jc w:val="both"/>
              <w:rPr>
                <w:i/>
                <w:szCs w:val="24"/>
                <w:lang w:val="bg-BG"/>
              </w:rPr>
            </w:pPr>
            <w:r w:rsidRPr="003E5989">
              <w:rPr>
                <w:i/>
                <w:szCs w:val="24"/>
                <w:lang w:val="bg-BG"/>
              </w:rPr>
              <w:t>[подпис]</w:t>
            </w:r>
          </w:p>
          <w:p w14:paraId="42E1981E" w14:textId="77777777" w:rsidR="000E52DF" w:rsidRPr="003E5989" w:rsidRDefault="000E52DF" w:rsidP="00033144">
            <w:pPr>
              <w:ind w:right="320"/>
              <w:rPr>
                <w:b/>
                <w:szCs w:val="24"/>
                <w:lang w:val="bg-BG"/>
              </w:rPr>
            </w:pPr>
          </w:p>
          <w:p w14:paraId="63959468" w14:textId="77777777" w:rsidR="000E52DF" w:rsidRPr="003E5989" w:rsidRDefault="000E52DF" w:rsidP="00033144">
            <w:pPr>
              <w:jc w:val="both"/>
              <w:rPr>
                <w:i/>
                <w:szCs w:val="24"/>
                <w:lang w:val="bg-BG"/>
              </w:rPr>
            </w:pPr>
            <w:r w:rsidRPr="003E5989">
              <w:rPr>
                <w:i/>
                <w:szCs w:val="24"/>
                <w:lang w:val="bg-BG"/>
              </w:rPr>
              <w:t xml:space="preserve">[име и длъжност на </w:t>
            </w:r>
          </w:p>
          <w:p w14:paraId="7C6B4DFE" w14:textId="77777777" w:rsidR="000E52DF" w:rsidRPr="003E5989" w:rsidRDefault="000E52DF" w:rsidP="00033144">
            <w:pPr>
              <w:jc w:val="both"/>
              <w:rPr>
                <w:i/>
                <w:szCs w:val="24"/>
                <w:lang w:val="bg-BG"/>
              </w:rPr>
            </w:pPr>
            <w:r w:rsidRPr="003E5989">
              <w:rPr>
                <w:i/>
                <w:szCs w:val="24"/>
                <w:lang w:val="bg-BG"/>
              </w:rPr>
              <w:t>лице с право на втори подпис]</w:t>
            </w:r>
          </w:p>
          <w:p w14:paraId="3B9BFEE9" w14:textId="77777777" w:rsidR="000E52DF" w:rsidRPr="003E5989" w:rsidRDefault="000E52DF" w:rsidP="00033144">
            <w:pPr>
              <w:jc w:val="both"/>
              <w:rPr>
                <w:i/>
                <w:szCs w:val="24"/>
                <w:lang w:val="bg-BG"/>
              </w:rPr>
            </w:pPr>
          </w:p>
          <w:p w14:paraId="6A8F1160" w14:textId="77777777" w:rsidR="000E52DF" w:rsidRPr="003E5989" w:rsidRDefault="000E52DF" w:rsidP="00033144">
            <w:pPr>
              <w:jc w:val="both"/>
              <w:rPr>
                <w:i/>
                <w:szCs w:val="24"/>
                <w:lang w:val="bg-BG"/>
              </w:rPr>
            </w:pPr>
          </w:p>
          <w:p w14:paraId="0D9A7CD3" w14:textId="77777777" w:rsidR="000E52DF" w:rsidRPr="003E5989" w:rsidRDefault="000E52DF" w:rsidP="00033144">
            <w:pPr>
              <w:ind w:left="5812" w:hanging="5812"/>
              <w:jc w:val="both"/>
              <w:rPr>
                <w:i/>
                <w:szCs w:val="24"/>
                <w:lang w:val="bg-BG"/>
              </w:rPr>
            </w:pPr>
            <w:r w:rsidRPr="003E5989">
              <w:rPr>
                <w:i/>
                <w:szCs w:val="24"/>
                <w:lang w:val="bg-BG"/>
              </w:rPr>
              <w:t>[дата ]</w:t>
            </w:r>
          </w:p>
          <w:p w14:paraId="7AB3622C" w14:textId="77777777" w:rsidR="000E52DF" w:rsidRPr="003E5989" w:rsidRDefault="000E52DF" w:rsidP="00033144">
            <w:pPr>
              <w:ind w:right="320"/>
              <w:rPr>
                <w:szCs w:val="24"/>
                <w:lang w:val="bg-BG"/>
              </w:rPr>
            </w:pPr>
          </w:p>
        </w:tc>
        <w:tc>
          <w:tcPr>
            <w:tcW w:w="4961" w:type="dxa"/>
          </w:tcPr>
          <w:p w14:paraId="4ECA22AD" w14:textId="77777777" w:rsidR="000E52DF" w:rsidRPr="003E5989" w:rsidRDefault="000E52DF" w:rsidP="00033144">
            <w:pPr>
              <w:jc w:val="both"/>
              <w:rPr>
                <w:b/>
                <w:szCs w:val="24"/>
                <w:lang w:val="bg-BG"/>
              </w:rPr>
            </w:pPr>
            <w:r w:rsidRPr="003E5989">
              <w:rPr>
                <w:b/>
                <w:szCs w:val="24"/>
                <w:lang w:val="bg-BG"/>
              </w:rPr>
              <w:lastRenderedPageBreak/>
              <w:t>За Конкретния бенефициент</w:t>
            </w:r>
          </w:p>
          <w:p w14:paraId="3BA127E1" w14:textId="77777777" w:rsidR="000E52DF" w:rsidRPr="003E5989" w:rsidRDefault="000E52DF" w:rsidP="00033144">
            <w:pPr>
              <w:jc w:val="both"/>
              <w:rPr>
                <w:b/>
                <w:szCs w:val="24"/>
                <w:lang w:val="bg-BG"/>
              </w:rPr>
            </w:pPr>
          </w:p>
          <w:p w14:paraId="3083C532" w14:textId="77777777" w:rsidR="000E52DF" w:rsidRPr="003E5989" w:rsidRDefault="000E52DF" w:rsidP="00033144">
            <w:pPr>
              <w:jc w:val="both"/>
              <w:rPr>
                <w:b/>
                <w:szCs w:val="24"/>
                <w:lang w:val="bg-BG"/>
              </w:rPr>
            </w:pPr>
          </w:p>
          <w:p w14:paraId="4A30DC91" w14:textId="77777777" w:rsidR="000E52DF" w:rsidRPr="003E5989" w:rsidRDefault="000E52DF" w:rsidP="00033144">
            <w:pPr>
              <w:jc w:val="both"/>
              <w:rPr>
                <w:b/>
                <w:szCs w:val="24"/>
                <w:lang w:val="bg-BG"/>
              </w:rPr>
            </w:pPr>
          </w:p>
          <w:p w14:paraId="4F8A7281" w14:textId="77777777" w:rsidR="000E52DF" w:rsidRPr="003E5989" w:rsidRDefault="000E52DF" w:rsidP="00033144">
            <w:pPr>
              <w:jc w:val="both"/>
              <w:rPr>
                <w:b/>
                <w:szCs w:val="24"/>
                <w:lang w:val="bg-BG"/>
              </w:rPr>
            </w:pPr>
          </w:p>
          <w:p w14:paraId="0D5791D0" w14:textId="77777777" w:rsidR="000E52DF" w:rsidRPr="003E5989" w:rsidRDefault="000E52DF" w:rsidP="00033144">
            <w:pPr>
              <w:jc w:val="both"/>
              <w:rPr>
                <w:i/>
                <w:szCs w:val="24"/>
                <w:lang w:val="bg-BG"/>
              </w:rPr>
            </w:pPr>
            <w:r w:rsidRPr="003E5989">
              <w:rPr>
                <w:i/>
                <w:szCs w:val="24"/>
                <w:lang w:val="bg-BG"/>
              </w:rPr>
              <w:t>[подпис]</w:t>
            </w:r>
          </w:p>
          <w:p w14:paraId="73818EF5" w14:textId="77777777" w:rsidR="000E52DF" w:rsidRPr="003E5989" w:rsidRDefault="000E52DF" w:rsidP="00033144">
            <w:pPr>
              <w:jc w:val="both"/>
              <w:rPr>
                <w:b/>
                <w:szCs w:val="24"/>
                <w:lang w:val="bg-BG"/>
              </w:rPr>
            </w:pPr>
          </w:p>
          <w:p w14:paraId="4C564843" w14:textId="77777777" w:rsidR="000E52DF" w:rsidRPr="003E5989" w:rsidRDefault="000E52DF" w:rsidP="00033144">
            <w:pPr>
              <w:jc w:val="both"/>
              <w:rPr>
                <w:i/>
                <w:szCs w:val="24"/>
                <w:lang w:val="bg-BG"/>
              </w:rPr>
            </w:pPr>
            <w:r w:rsidRPr="003E5989">
              <w:rPr>
                <w:i/>
                <w:szCs w:val="24"/>
                <w:lang w:val="bg-BG"/>
              </w:rPr>
              <w:lastRenderedPageBreak/>
              <w:t xml:space="preserve">[име и длъжност на лицето </w:t>
            </w:r>
          </w:p>
          <w:p w14:paraId="251F048A" w14:textId="77777777" w:rsidR="000E52DF" w:rsidRPr="003E5989" w:rsidRDefault="000E52DF" w:rsidP="00033144">
            <w:pPr>
              <w:jc w:val="both"/>
              <w:rPr>
                <w:i/>
                <w:szCs w:val="24"/>
                <w:lang w:val="bg-BG"/>
              </w:rPr>
            </w:pPr>
            <w:r w:rsidRPr="003E5989">
              <w:rPr>
                <w:i/>
                <w:szCs w:val="24"/>
                <w:lang w:val="bg-BG"/>
              </w:rPr>
              <w:t>упълномощено да подписва]</w:t>
            </w:r>
          </w:p>
          <w:p w14:paraId="31FDDF93" w14:textId="77777777" w:rsidR="000E52DF" w:rsidRPr="003E5989" w:rsidRDefault="000E52DF" w:rsidP="00033144">
            <w:pPr>
              <w:jc w:val="both"/>
              <w:rPr>
                <w:i/>
                <w:szCs w:val="24"/>
                <w:lang w:val="bg-BG"/>
              </w:rPr>
            </w:pPr>
          </w:p>
          <w:p w14:paraId="7376E224" w14:textId="77777777" w:rsidR="000E52DF" w:rsidRPr="003E5989" w:rsidRDefault="000E52DF" w:rsidP="00033144">
            <w:pPr>
              <w:ind w:left="34" w:right="320"/>
              <w:rPr>
                <w:i/>
                <w:szCs w:val="24"/>
                <w:lang w:val="bg-BG"/>
              </w:rPr>
            </w:pPr>
            <w:r w:rsidRPr="003E5989">
              <w:rPr>
                <w:i/>
                <w:szCs w:val="24"/>
                <w:lang w:val="bg-BG"/>
              </w:rPr>
              <w:t>[дата ]</w:t>
            </w:r>
          </w:p>
          <w:p w14:paraId="32CE73D1" w14:textId="77777777" w:rsidR="000E52DF" w:rsidRPr="003E5989" w:rsidRDefault="000E52DF" w:rsidP="00033144">
            <w:pPr>
              <w:jc w:val="both"/>
              <w:rPr>
                <w:b/>
                <w:szCs w:val="24"/>
                <w:lang w:val="bg-BG"/>
              </w:rPr>
            </w:pPr>
          </w:p>
          <w:p w14:paraId="353DF2C4" w14:textId="77777777" w:rsidR="000E52DF" w:rsidRPr="003E5989" w:rsidRDefault="000E52DF" w:rsidP="00033144">
            <w:pPr>
              <w:jc w:val="both"/>
              <w:rPr>
                <w:b/>
                <w:szCs w:val="24"/>
                <w:lang w:val="bg-BG"/>
              </w:rPr>
            </w:pPr>
          </w:p>
          <w:p w14:paraId="24971AE1" w14:textId="77777777" w:rsidR="000E52DF" w:rsidRPr="003E5989" w:rsidRDefault="000E52DF" w:rsidP="00033144">
            <w:pPr>
              <w:jc w:val="both"/>
              <w:rPr>
                <w:b/>
                <w:szCs w:val="24"/>
                <w:lang w:val="bg-BG"/>
              </w:rPr>
            </w:pPr>
          </w:p>
          <w:p w14:paraId="53EEDCC3" w14:textId="77777777" w:rsidR="000E52DF" w:rsidRPr="003E5989" w:rsidRDefault="000E52DF" w:rsidP="00033144">
            <w:pPr>
              <w:jc w:val="both"/>
              <w:rPr>
                <w:b/>
                <w:szCs w:val="24"/>
                <w:lang w:val="bg-BG"/>
              </w:rPr>
            </w:pPr>
          </w:p>
          <w:p w14:paraId="0D98196F" w14:textId="77777777" w:rsidR="000E52DF" w:rsidRPr="003E5989" w:rsidRDefault="000E52DF" w:rsidP="00033144">
            <w:pPr>
              <w:jc w:val="both"/>
              <w:rPr>
                <w:i/>
                <w:szCs w:val="24"/>
                <w:lang w:val="bg-BG"/>
              </w:rPr>
            </w:pPr>
            <w:r w:rsidRPr="003E5989">
              <w:rPr>
                <w:i/>
                <w:szCs w:val="24"/>
                <w:lang w:val="bg-BG"/>
              </w:rPr>
              <w:t>[подпис]</w:t>
            </w:r>
          </w:p>
          <w:p w14:paraId="1F145CB7" w14:textId="77777777" w:rsidR="000E52DF" w:rsidRPr="003E5989" w:rsidRDefault="000E52DF" w:rsidP="00033144">
            <w:pPr>
              <w:jc w:val="both"/>
              <w:rPr>
                <w:i/>
                <w:szCs w:val="24"/>
                <w:lang w:val="bg-BG"/>
              </w:rPr>
            </w:pPr>
          </w:p>
          <w:p w14:paraId="6B35A475" w14:textId="77777777" w:rsidR="000E52DF" w:rsidRPr="003E5989" w:rsidRDefault="000E52DF" w:rsidP="00033144">
            <w:pPr>
              <w:jc w:val="both"/>
              <w:rPr>
                <w:i/>
                <w:szCs w:val="24"/>
                <w:lang w:val="bg-BG"/>
              </w:rPr>
            </w:pPr>
            <w:r w:rsidRPr="003E5989">
              <w:rPr>
                <w:i/>
                <w:szCs w:val="24"/>
                <w:lang w:val="bg-BG"/>
              </w:rPr>
              <w:t>[име и длъжност на</w:t>
            </w:r>
          </w:p>
          <w:p w14:paraId="03F2FD64" w14:textId="77777777" w:rsidR="000E52DF" w:rsidRPr="003E5989" w:rsidRDefault="000E52DF" w:rsidP="00033144">
            <w:pPr>
              <w:jc w:val="both"/>
              <w:rPr>
                <w:i/>
                <w:szCs w:val="24"/>
                <w:lang w:val="bg-BG"/>
              </w:rPr>
            </w:pPr>
            <w:r w:rsidRPr="003E5989">
              <w:rPr>
                <w:i/>
                <w:szCs w:val="24"/>
                <w:lang w:val="bg-BG"/>
              </w:rPr>
              <w:t>лице с право на втори подпис]</w:t>
            </w:r>
          </w:p>
          <w:p w14:paraId="1BEF9390" w14:textId="77777777" w:rsidR="000E52DF" w:rsidRPr="003E5989" w:rsidRDefault="000E52DF" w:rsidP="00033144">
            <w:pPr>
              <w:jc w:val="both"/>
              <w:rPr>
                <w:i/>
                <w:szCs w:val="24"/>
                <w:lang w:val="bg-BG"/>
              </w:rPr>
            </w:pPr>
          </w:p>
          <w:p w14:paraId="50FCB18F" w14:textId="77777777" w:rsidR="000E52DF" w:rsidRPr="003E5989" w:rsidRDefault="000E52DF" w:rsidP="00033144">
            <w:pPr>
              <w:jc w:val="both"/>
              <w:rPr>
                <w:i/>
                <w:szCs w:val="24"/>
                <w:lang w:val="bg-BG"/>
              </w:rPr>
            </w:pPr>
          </w:p>
          <w:p w14:paraId="0934A846" w14:textId="77777777" w:rsidR="000E52DF" w:rsidRPr="003E5989" w:rsidRDefault="000E52DF" w:rsidP="00033144">
            <w:pPr>
              <w:ind w:left="5812" w:hanging="5812"/>
              <w:jc w:val="both"/>
              <w:rPr>
                <w:i/>
                <w:szCs w:val="24"/>
                <w:lang w:val="bg-BG"/>
              </w:rPr>
            </w:pPr>
            <w:r w:rsidRPr="003E5989">
              <w:rPr>
                <w:i/>
                <w:szCs w:val="24"/>
                <w:lang w:val="bg-BG"/>
              </w:rPr>
              <w:t>[дата ]</w:t>
            </w:r>
          </w:p>
          <w:p w14:paraId="4428396E" w14:textId="77777777" w:rsidR="000E52DF" w:rsidRPr="003E5989" w:rsidRDefault="000E52DF" w:rsidP="00033144">
            <w:pPr>
              <w:jc w:val="both"/>
              <w:rPr>
                <w:szCs w:val="24"/>
                <w:lang w:val="bg-BG"/>
              </w:rPr>
            </w:pPr>
          </w:p>
        </w:tc>
      </w:tr>
    </w:tbl>
    <w:p w14:paraId="0C716845" w14:textId="77777777" w:rsidR="000E52DF" w:rsidRPr="003E5989" w:rsidRDefault="000E52DF">
      <w:pPr>
        <w:ind w:left="5812" w:hanging="5812"/>
        <w:jc w:val="both"/>
        <w:rPr>
          <w:szCs w:val="24"/>
          <w:lang w:val="bg-BG"/>
        </w:rPr>
      </w:pPr>
    </w:p>
    <w:p w14:paraId="75B9C98C" w14:textId="77777777" w:rsidR="001579FC" w:rsidRPr="003E5989" w:rsidRDefault="001579FC" w:rsidP="003715DE">
      <w:pPr>
        <w:ind w:left="5812" w:hanging="5812"/>
        <w:jc w:val="both"/>
        <w:rPr>
          <w:i/>
          <w:szCs w:val="24"/>
          <w:lang w:val="bg-BG"/>
        </w:rPr>
      </w:pPr>
    </w:p>
    <w:p w14:paraId="7375FFAF" w14:textId="77777777" w:rsidR="00750945" w:rsidRPr="003E5989" w:rsidRDefault="00750945" w:rsidP="003715DE">
      <w:pPr>
        <w:ind w:left="5812" w:hanging="5812"/>
        <w:jc w:val="both"/>
        <w:rPr>
          <w:szCs w:val="24"/>
          <w:lang w:val="bg-BG"/>
        </w:rPr>
      </w:pPr>
      <w:r w:rsidRPr="003E5989">
        <w:rPr>
          <w:szCs w:val="24"/>
          <w:lang w:val="bg-BG"/>
        </w:rPr>
        <w:tab/>
      </w:r>
    </w:p>
    <w:sectPr w:rsidR="00750945" w:rsidRPr="003E5989" w:rsidSect="00D74614">
      <w:headerReference w:type="even" r:id="rId8"/>
      <w:headerReference w:type="default" r:id="rId9"/>
      <w:footerReference w:type="even" r:id="rId10"/>
      <w:footerReference w:type="default" r:id="rId11"/>
      <w:headerReference w:type="first" r:id="rId12"/>
      <w:footerReference w:type="first" r:id="rId13"/>
      <w:pgSz w:w="11906" w:h="16838"/>
      <w:pgMar w:top="851" w:right="1418"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48234" w14:textId="77777777" w:rsidR="002C69C1" w:rsidRDefault="002C69C1">
      <w:r>
        <w:separator/>
      </w:r>
    </w:p>
  </w:endnote>
  <w:endnote w:type="continuationSeparator" w:id="0">
    <w:p w14:paraId="1356C1E4" w14:textId="77777777" w:rsidR="002C69C1" w:rsidRDefault="002C6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F7E67" w14:textId="77777777" w:rsidR="00023B8C" w:rsidRDefault="00023B8C" w:rsidP="00976C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F1104F" w14:textId="77777777" w:rsidR="00023B8C" w:rsidRDefault="00023B8C" w:rsidP="002A17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50C2B" w14:textId="2C5A5787" w:rsidR="00023B8C" w:rsidRDefault="00023B8C" w:rsidP="00976C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0B45">
      <w:rPr>
        <w:rStyle w:val="PageNumber"/>
        <w:noProof/>
      </w:rPr>
      <w:t>11</w:t>
    </w:r>
    <w:r>
      <w:rPr>
        <w:rStyle w:val="PageNumber"/>
      </w:rPr>
      <w:fldChar w:fldCharType="end"/>
    </w:r>
  </w:p>
  <w:p w14:paraId="76607ABA" w14:textId="77777777" w:rsidR="00023B8C" w:rsidRDefault="00023B8C" w:rsidP="002A179B">
    <w:pPr>
      <w:pStyle w:val="Footer"/>
      <w:ind w:right="360"/>
      <w:jc w:val="right"/>
      <w:rPr>
        <w:rFonts w:ascii="Courier New" w:hAnsi="Courier New" w:cs="Courier New"/>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08A81" w14:textId="77777777" w:rsidR="003F4843" w:rsidRDefault="003F48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AF3CC" w14:textId="77777777" w:rsidR="002C69C1" w:rsidRDefault="002C69C1">
      <w:r>
        <w:separator/>
      </w:r>
    </w:p>
  </w:footnote>
  <w:footnote w:type="continuationSeparator" w:id="0">
    <w:p w14:paraId="2A0F476E" w14:textId="77777777" w:rsidR="002C69C1" w:rsidRDefault="002C69C1">
      <w:r>
        <w:continuationSeparator/>
      </w:r>
    </w:p>
  </w:footnote>
  <w:footnote w:id="1">
    <w:p w14:paraId="15E0BE8E" w14:textId="77777777" w:rsidR="00D5354D" w:rsidRPr="00450EA7" w:rsidRDefault="00D5354D" w:rsidP="00D5354D">
      <w:pPr>
        <w:pStyle w:val="FootnoteText"/>
        <w:ind w:left="0" w:firstLine="0"/>
        <w:jc w:val="both"/>
        <w:rPr>
          <w:lang w:val="bg-BG"/>
        </w:rPr>
      </w:pPr>
      <w:r>
        <w:rPr>
          <w:rStyle w:val="FootnoteReference"/>
        </w:rPr>
        <w:footnoteRef/>
      </w:r>
      <w:r w:rsidRPr="00734130">
        <w:rPr>
          <w:lang w:val="ru-RU"/>
        </w:rPr>
        <w:t xml:space="preserve"> </w:t>
      </w:r>
      <w:r>
        <w:rPr>
          <w:lang w:val="bg-BG"/>
        </w:rPr>
        <w:t>Преди сключване на договора бенефициентът посочва варианта на изпълнение по чл. 2.3</w:t>
      </w:r>
    </w:p>
  </w:footnote>
  <w:footnote w:id="2">
    <w:p w14:paraId="69FAFE49" w14:textId="77777777" w:rsidR="00EC0559" w:rsidRPr="00BF5E20" w:rsidRDefault="00EC0559">
      <w:pPr>
        <w:pStyle w:val="FootnoteText"/>
        <w:rPr>
          <w:lang w:val="bg-BG"/>
        </w:rPr>
      </w:pPr>
      <w:r>
        <w:rPr>
          <w:rStyle w:val="FootnoteReference"/>
        </w:rPr>
        <w:footnoteRef/>
      </w:r>
      <w:r>
        <w:t xml:space="preserve"> </w:t>
      </w:r>
      <w:r w:rsidRPr="00BF5E20">
        <w:rPr>
          <w:lang w:val="bg-BG"/>
        </w:rPr>
        <w:t>Забележка: На основание чл. 19г от АПК е допустимо предварително изпълнение.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6894A" w14:textId="77777777" w:rsidR="003F4843" w:rsidRDefault="003F48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C5963" w14:textId="77777777" w:rsidR="00721E34" w:rsidRPr="00721E34" w:rsidRDefault="002C69C1" w:rsidP="00721E34">
    <w:pPr>
      <w:tabs>
        <w:tab w:val="center" w:pos="4536"/>
        <w:tab w:val="right" w:pos="9072"/>
      </w:tabs>
      <w:jc w:val="center"/>
      <w:rPr>
        <w:b/>
        <w:szCs w:val="24"/>
        <w:lang w:val="bg-BG" w:eastAsia="bg-BG"/>
      </w:rPr>
    </w:pPr>
    <w:bookmarkStart w:id="46" w:name="OLE_LINK1"/>
    <w:r>
      <w:rPr>
        <w:noProof/>
        <w:szCs w:val="24"/>
        <w:lang w:val="bg-BG" w:eastAsia="bg-BG"/>
      </w:rPr>
      <w:pict w14:anchorId="48042B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2.6pt;margin-top:8.55pt;width:101.85pt;height:71.9pt;z-index:2">
          <v:imagedata r:id="rId1" o:title="EU-white"/>
        </v:shape>
      </w:pict>
    </w:r>
    <w:r>
      <w:rPr>
        <w:noProof/>
        <w:szCs w:val="24"/>
        <w:lang w:val="bg-BG" w:eastAsia="bg-BG"/>
      </w:rPr>
      <w:pict w14:anchorId="62FCC364">
        <v:shape id="_x0000_s2049" type="#_x0000_t75" style="position:absolute;left:0;text-align:left;margin-left:5in;margin-top:3.8pt;width:88.15pt;height:75.35pt;z-index:1" o:allowoverlap="f">
          <v:imagedata r:id="rId2" o:title="OPHRD-center-grayscale"/>
        </v:shape>
      </w:pict>
    </w:r>
  </w:p>
  <w:tbl>
    <w:tblPr>
      <w:tblW w:w="4941" w:type="pct"/>
      <w:tblLayout w:type="fixed"/>
      <w:tblLook w:val="01E0" w:firstRow="1" w:lastRow="1" w:firstColumn="1" w:lastColumn="1" w:noHBand="0" w:noVBand="0"/>
    </w:tblPr>
    <w:tblGrid>
      <w:gridCol w:w="1780"/>
      <w:gridCol w:w="5935"/>
      <w:gridCol w:w="1742"/>
    </w:tblGrid>
    <w:tr w:rsidR="00721E34" w:rsidRPr="00721E34" w14:paraId="707382EF" w14:textId="77777777" w:rsidTr="005A5929">
      <w:trPr>
        <w:trHeight w:val="959"/>
      </w:trPr>
      <w:tc>
        <w:tcPr>
          <w:tcW w:w="941" w:type="pct"/>
          <w:shd w:val="clear" w:color="auto" w:fill="auto"/>
        </w:tcPr>
        <w:p w14:paraId="4D5DF67E" w14:textId="77777777" w:rsidR="00721E34" w:rsidRPr="00721E34" w:rsidRDefault="00721E34" w:rsidP="00721E34">
          <w:pPr>
            <w:tabs>
              <w:tab w:val="center" w:pos="4421"/>
              <w:tab w:val="center" w:pos="4536"/>
              <w:tab w:val="left" w:pos="7725"/>
              <w:tab w:val="right" w:pos="9072"/>
            </w:tabs>
            <w:rPr>
              <w:b/>
              <w:color w:val="808080"/>
              <w:szCs w:val="24"/>
              <w:lang w:val="ru-RU" w:eastAsia="bg-BG"/>
            </w:rPr>
          </w:pPr>
        </w:p>
      </w:tc>
      <w:tc>
        <w:tcPr>
          <w:tcW w:w="3138" w:type="pct"/>
          <w:shd w:val="clear" w:color="auto" w:fill="auto"/>
          <w:vAlign w:val="center"/>
        </w:tcPr>
        <w:p w14:paraId="28C61D36" w14:textId="77777777" w:rsidR="00721E34" w:rsidRPr="00721E34" w:rsidRDefault="00721E34" w:rsidP="00721E34">
          <w:pPr>
            <w:tabs>
              <w:tab w:val="center" w:pos="4421"/>
              <w:tab w:val="center" w:pos="4536"/>
              <w:tab w:val="left" w:pos="7725"/>
              <w:tab w:val="right" w:pos="9072"/>
            </w:tabs>
            <w:jc w:val="center"/>
            <w:rPr>
              <w:rFonts w:ascii="Verdana" w:hAnsi="Verdana"/>
              <w:b/>
              <w:caps/>
              <w:sz w:val="20"/>
              <w:lang w:val="bg-BG" w:eastAsia="bg-BG"/>
            </w:rPr>
          </w:pPr>
          <w:r w:rsidRPr="00721E34">
            <w:rPr>
              <w:rFonts w:ascii="Verdana" w:hAnsi="Verdana"/>
              <w:b/>
              <w:caps/>
              <w:sz w:val="20"/>
              <w:lang w:val="bg-BG" w:eastAsia="bg-BG"/>
            </w:rPr>
            <w:t>Министерство на труда и социалната политика</w:t>
          </w:r>
        </w:p>
        <w:p w14:paraId="535B6780" w14:textId="77777777" w:rsidR="00721E34" w:rsidRPr="00721E34" w:rsidRDefault="00721E34" w:rsidP="00721E34">
          <w:pPr>
            <w:tabs>
              <w:tab w:val="center" w:pos="4536"/>
              <w:tab w:val="right" w:pos="9072"/>
            </w:tabs>
            <w:ind w:right="360"/>
            <w:jc w:val="center"/>
            <w:rPr>
              <w:rFonts w:ascii="Verdana" w:hAnsi="Verdana"/>
              <w:b/>
              <w:bCs/>
              <w:iCs/>
              <w:smallCaps/>
              <w:color w:val="000000"/>
              <w:sz w:val="20"/>
              <w:lang w:val="bg-BG" w:eastAsia="bg-BG"/>
            </w:rPr>
          </w:pPr>
          <w:r w:rsidRPr="00721E34">
            <w:rPr>
              <w:rFonts w:ascii="Verdana" w:hAnsi="Verdana"/>
              <w:b/>
              <w:bCs/>
              <w:iCs/>
              <w:smallCaps/>
              <w:color w:val="000000"/>
              <w:sz w:val="20"/>
              <w:lang w:val="bg-BG" w:eastAsia="bg-BG"/>
            </w:rPr>
            <w:t>Оперативна програма</w:t>
          </w:r>
        </w:p>
        <w:p w14:paraId="749E6CE4" w14:textId="77777777" w:rsidR="00721E34" w:rsidRPr="00721E34" w:rsidRDefault="00721E34" w:rsidP="00721E34">
          <w:pPr>
            <w:tabs>
              <w:tab w:val="center" w:pos="4536"/>
              <w:tab w:val="right" w:pos="9072"/>
            </w:tabs>
            <w:ind w:right="360"/>
            <w:jc w:val="center"/>
            <w:rPr>
              <w:b/>
              <w:sz w:val="20"/>
              <w:lang w:val="bg-BG" w:eastAsia="bg-BG"/>
            </w:rPr>
          </w:pPr>
          <w:r w:rsidRPr="00721E34">
            <w:rPr>
              <w:rFonts w:ascii="Verdana" w:hAnsi="Verdana"/>
              <w:b/>
              <w:bCs/>
              <w:iCs/>
              <w:smallCaps/>
              <w:color w:val="000000"/>
              <w:sz w:val="20"/>
              <w:lang w:val="bg-BG" w:eastAsia="bg-BG"/>
            </w:rPr>
            <w:t>„Развитие на човешките ресурси” 2014-2020</w:t>
          </w:r>
        </w:p>
        <w:p w14:paraId="7CC46D65" w14:textId="77777777" w:rsidR="00721E34" w:rsidRPr="00721E34" w:rsidRDefault="00721E34" w:rsidP="00721E34">
          <w:pPr>
            <w:tabs>
              <w:tab w:val="center" w:pos="4536"/>
              <w:tab w:val="right" w:pos="9072"/>
            </w:tabs>
            <w:jc w:val="center"/>
            <w:rPr>
              <w:b/>
              <w:color w:val="808080"/>
              <w:szCs w:val="24"/>
              <w:lang w:val="ru-RU" w:eastAsia="bg-BG"/>
            </w:rPr>
          </w:pPr>
        </w:p>
      </w:tc>
      <w:tc>
        <w:tcPr>
          <w:tcW w:w="921" w:type="pct"/>
          <w:shd w:val="clear" w:color="auto" w:fill="auto"/>
        </w:tcPr>
        <w:p w14:paraId="16A5C497" w14:textId="77777777" w:rsidR="00721E34" w:rsidRPr="00721E34" w:rsidRDefault="00721E34" w:rsidP="00721E34">
          <w:pPr>
            <w:tabs>
              <w:tab w:val="center" w:pos="4421"/>
              <w:tab w:val="center" w:pos="4536"/>
              <w:tab w:val="left" w:pos="7725"/>
              <w:tab w:val="right" w:pos="9072"/>
            </w:tabs>
            <w:jc w:val="center"/>
            <w:rPr>
              <w:b/>
              <w:color w:val="808080"/>
              <w:szCs w:val="24"/>
              <w:lang w:val="ru-RU" w:eastAsia="bg-BG"/>
            </w:rPr>
          </w:pPr>
        </w:p>
      </w:tc>
    </w:tr>
    <w:bookmarkEnd w:id="46"/>
  </w:tbl>
  <w:p w14:paraId="1A72FFDD" w14:textId="77777777" w:rsidR="00023B8C" w:rsidRPr="000E3918" w:rsidRDefault="00023B8C">
    <w:pPr>
      <w:pStyle w:val="Header"/>
      <w:jc w:val="right"/>
      <w:rPr>
        <w:lang w:val="bg-BG"/>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F35DF" w14:textId="77777777" w:rsidR="003F4843" w:rsidRDefault="003F48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50003A5"/>
    <w:multiLevelType w:val="hybridMultilevel"/>
    <w:tmpl w:val="DF9A9DF6"/>
    <w:lvl w:ilvl="0" w:tplc="93F46E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8641C9C"/>
    <w:multiLevelType w:val="hybridMultilevel"/>
    <w:tmpl w:val="7F36AD58"/>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04739FD"/>
    <w:multiLevelType w:val="hybridMultilevel"/>
    <w:tmpl w:val="978418C2"/>
    <w:lvl w:ilvl="0" w:tplc="13867220">
      <w:start w:val="8"/>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3345454"/>
    <w:multiLevelType w:val="multilevel"/>
    <w:tmpl w:val="7EB8FCEE"/>
    <w:lvl w:ilvl="0">
      <w:start w:val="3"/>
      <w:numFmt w:val="decimal"/>
      <w:lvlText w:val="%1"/>
      <w:lvlJc w:val="left"/>
      <w:pPr>
        <w:ind w:left="420" w:hanging="420"/>
      </w:pPr>
      <w:rPr>
        <w:rFonts w:hint="default"/>
      </w:rPr>
    </w:lvl>
    <w:lvl w:ilvl="1">
      <w:start w:val="51"/>
      <w:numFmt w:val="decimal"/>
      <w:lvlText w:val="%1.%2"/>
      <w:lvlJc w:val="left"/>
      <w:pPr>
        <w:ind w:left="1147" w:hanging="420"/>
      </w:pPr>
      <w:rPr>
        <w:rFonts w:hint="default"/>
        <w:b w:val="0"/>
      </w:rPr>
    </w:lvl>
    <w:lvl w:ilvl="2">
      <w:start w:val="1"/>
      <w:numFmt w:val="decimal"/>
      <w:lvlText w:val="%1.%2.%3"/>
      <w:lvlJc w:val="left"/>
      <w:pPr>
        <w:ind w:left="2174" w:hanging="720"/>
      </w:pPr>
      <w:rPr>
        <w:rFonts w:hint="default"/>
      </w:rPr>
    </w:lvl>
    <w:lvl w:ilvl="3">
      <w:start w:val="1"/>
      <w:numFmt w:val="decimal"/>
      <w:lvlText w:val="%1.%2.%3.%4"/>
      <w:lvlJc w:val="left"/>
      <w:pPr>
        <w:ind w:left="2901" w:hanging="720"/>
      </w:pPr>
      <w:rPr>
        <w:rFonts w:hint="default"/>
      </w:rPr>
    </w:lvl>
    <w:lvl w:ilvl="4">
      <w:start w:val="1"/>
      <w:numFmt w:val="decimal"/>
      <w:lvlText w:val="%1.%2.%3.%4.%5"/>
      <w:lvlJc w:val="left"/>
      <w:pPr>
        <w:ind w:left="3988" w:hanging="1080"/>
      </w:pPr>
      <w:rPr>
        <w:rFonts w:hint="default"/>
      </w:rPr>
    </w:lvl>
    <w:lvl w:ilvl="5">
      <w:start w:val="1"/>
      <w:numFmt w:val="decimal"/>
      <w:lvlText w:val="%1.%2.%3.%4.%5.%6"/>
      <w:lvlJc w:val="left"/>
      <w:pPr>
        <w:ind w:left="4715" w:hanging="1080"/>
      </w:pPr>
      <w:rPr>
        <w:rFonts w:hint="default"/>
      </w:rPr>
    </w:lvl>
    <w:lvl w:ilvl="6">
      <w:start w:val="1"/>
      <w:numFmt w:val="decimal"/>
      <w:lvlText w:val="%1.%2.%3.%4.%5.%6.%7"/>
      <w:lvlJc w:val="left"/>
      <w:pPr>
        <w:ind w:left="5802" w:hanging="1440"/>
      </w:pPr>
      <w:rPr>
        <w:rFonts w:hint="default"/>
      </w:rPr>
    </w:lvl>
    <w:lvl w:ilvl="7">
      <w:start w:val="1"/>
      <w:numFmt w:val="decimal"/>
      <w:lvlText w:val="%1.%2.%3.%4.%5.%6.%7.%8"/>
      <w:lvlJc w:val="left"/>
      <w:pPr>
        <w:ind w:left="6529" w:hanging="1440"/>
      </w:pPr>
      <w:rPr>
        <w:rFonts w:hint="default"/>
      </w:rPr>
    </w:lvl>
    <w:lvl w:ilvl="8">
      <w:start w:val="1"/>
      <w:numFmt w:val="decimal"/>
      <w:lvlText w:val="%1.%2.%3.%4.%5.%6.%7.%8.%9"/>
      <w:lvlJc w:val="left"/>
      <w:pPr>
        <w:ind w:left="7616" w:hanging="1800"/>
      </w:pPr>
      <w:rPr>
        <w:rFonts w:hint="default"/>
      </w:rPr>
    </w:lvl>
  </w:abstractNum>
  <w:abstractNum w:abstractNumId="5" w15:restartNumberingAfterBreak="0">
    <w:nsid w:val="1E17134A"/>
    <w:multiLevelType w:val="hybridMultilevel"/>
    <w:tmpl w:val="7A9291B0"/>
    <w:lvl w:ilvl="0" w:tplc="04020017">
      <w:start w:val="1"/>
      <w:numFmt w:val="low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25781ACF"/>
    <w:multiLevelType w:val="hybridMultilevel"/>
    <w:tmpl w:val="136462E6"/>
    <w:lvl w:ilvl="0" w:tplc="0402000F">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5857AC2"/>
    <w:multiLevelType w:val="hybridMultilevel"/>
    <w:tmpl w:val="A824FC60"/>
    <w:lvl w:ilvl="0" w:tplc="2F3ECBF2">
      <w:numFmt w:val="bullet"/>
      <w:lvlText w:val="-"/>
      <w:lvlJc w:val="left"/>
      <w:pPr>
        <w:tabs>
          <w:tab w:val="num" w:pos="2352"/>
        </w:tabs>
        <w:ind w:left="2352" w:hanging="915"/>
      </w:pPr>
      <w:rPr>
        <w:rFonts w:ascii="Times New Roman" w:eastAsia="Times New Roman" w:hAnsi="Times New Roman" w:cs="Times New Roman" w:hint="default"/>
      </w:rPr>
    </w:lvl>
    <w:lvl w:ilvl="1" w:tplc="04020003" w:tentative="1">
      <w:start w:val="1"/>
      <w:numFmt w:val="bullet"/>
      <w:lvlText w:val="o"/>
      <w:lvlJc w:val="left"/>
      <w:pPr>
        <w:tabs>
          <w:tab w:val="num" w:pos="2517"/>
        </w:tabs>
        <w:ind w:left="2517" w:hanging="360"/>
      </w:pPr>
      <w:rPr>
        <w:rFonts w:ascii="Courier New" w:hAnsi="Courier New" w:cs="Courier New" w:hint="default"/>
      </w:rPr>
    </w:lvl>
    <w:lvl w:ilvl="2" w:tplc="04020005" w:tentative="1">
      <w:start w:val="1"/>
      <w:numFmt w:val="bullet"/>
      <w:lvlText w:val=""/>
      <w:lvlJc w:val="left"/>
      <w:pPr>
        <w:tabs>
          <w:tab w:val="num" w:pos="3237"/>
        </w:tabs>
        <w:ind w:left="3237" w:hanging="360"/>
      </w:pPr>
      <w:rPr>
        <w:rFonts w:ascii="Wingdings" w:hAnsi="Wingdings" w:hint="default"/>
      </w:rPr>
    </w:lvl>
    <w:lvl w:ilvl="3" w:tplc="04020001" w:tentative="1">
      <w:start w:val="1"/>
      <w:numFmt w:val="bullet"/>
      <w:lvlText w:val=""/>
      <w:lvlJc w:val="left"/>
      <w:pPr>
        <w:tabs>
          <w:tab w:val="num" w:pos="3957"/>
        </w:tabs>
        <w:ind w:left="3957" w:hanging="360"/>
      </w:pPr>
      <w:rPr>
        <w:rFonts w:ascii="Symbol" w:hAnsi="Symbol" w:hint="default"/>
      </w:rPr>
    </w:lvl>
    <w:lvl w:ilvl="4" w:tplc="04020003" w:tentative="1">
      <w:start w:val="1"/>
      <w:numFmt w:val="bullet"/>
      <w:lvlText w:val="o"/>
      <w:lvlJc w:val="left"/>
      <w:pPr>
        <w:tabs>
          <w:tab w:val="num" w:pos="4677"/>
        </w:tabs>
        <w:ind w:left="4677" w:hanging="360"/>
      </w:pPr>
      <w:rPr>
        <w:rFonts w:ascii="Courier New" w:hAnsi="Courier New" w:cs="Courier New" w:hint="default"/>
      </w:rPr>
    </w:lvl>
    <w:lvl w:ilvl="5" w:tplc="04020005" w:tentative="1">
      <w:start w:val="1"/>
      <w:numFmt w:val="bullet"/>
      <w:lvlText w:val=""/>
      <w:lvlJc w:val="left"/>
      <w:pPr>
        <w:tabs>
          <w:tab w:val="num" w:pos="5397"/>
        </w:tabs>
        <w:ind w:left="5397" w:hanging="360"/>
      </w:pPr>
      <w:rPr>
        <w:rFonts w:ascii="Wingdings" w:hAnsi="Wingdings" w:hint="default"/>
      </w:rPr>
    </w:lvl>
    <w:lvl w:ilvl="6" w:tplc="04020001" w:tentative="1">
      <w:start w:val="1"/>
      <w:numFmt w:val="bullet"/>
      <w:lvlText w:val=""/>
      <w:lvlJc w:val="left"/>
      <w:pPr>
        <w:tabs>
          <w:tab w:val="num" w:pos="6117"/>
        </w:tabs>
        <w:ind w:left="6117" w:hanging="360"/>
      </w:pPr>
      <w:rPr>
        <w:rFonts w:ascii="Symbol" w:hAnsi="Symbol" w:hint="default"/>
      </w:rPr>
    </w:lvl>
    <w:lvl w:ilvl="7" w:tplc="04020003" w:tentative="1">
      <w:start w:val="1"/>
      <w:numFmt w:val="bullet"/>
      <w:lvlText w:val="o"/>
      <w:lvlJc w:val="left"/>
      <w:pPr>
        <w:tabs>
          <w:tab w:val="num" w:pos="6837"/>
        </w:tabs>
        <w:ind w:left="6837" w:hanging="360"/>
      </w:pPr>
      <w:rPr>
        <w:rFonts w:ascii="Courier New" w:hAnsi="Courier New" w:cs="Courier New" w:hint="default"/>
      </w:rPr>
    </w:lvl>
    <w:lvl w:ilvl="8" w:tplc="04020005" w:tentative="1">
      <w:start w:val="1"/>
      <w:numFmt w:val="bullet"/>
      <w:lvlText w:val=""/>
      <w:lvlJc w:val="left"/>
      <w:pPr>
        <w:tabs>
          <w:tab w:val="num" w:pos="7557"/>
        </w:tabs>
        <w:ind w:left="7557" w:hanging="360"/>
      </w:pPr>
      <w:rPr>
        <w:rFonts w:ascii="Wingdings" w:hAnsi="Wingdings" w:hint="default"/>
      </w:rPr>
    </w:lvl>
  </w:abstractNum>
  <w:abstractNum w:abstractNumId="8" w15:restartNumberingAfterBreak="0">
    <w:nsid w:val="383D4DEB"/>
    <w:multiLevelType w:val="multilevel"/>
    <w:tmpl w:val="F742487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DF762B"/>
    <w:multiLevelType w:val="hybridMultilevel"/>
    <w:tmpl w:val="96A48270"/>
    <w:lvl w:ilvl="0" w:tplc="C556173C">
      <w:start w:val="3"/>
      <w:numFmt w:val="bullet"/>
      <w:lvlText w:val="–"/>
      <w:lvlJc w:val="left"/>
      <w:pPr>
        <w:tabs>
          <w:tab w:val="num" w:pos="2355"/>
        </w:tabs>
        <w:ind w:left="2355" w:hanging="915"/>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B7F1E54"/>
    <w:multiLevelType w:val="multilevel"/>
    <w:tmpl w:val="78700356"/>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4C935E97"/>
    <w:multiLevelType w:val="hybridMultilevel"/>
    <w:tmpl w:val="F5EA9FBA"/>
    <w:lvl w:ilvl="0" w:tplc="F0D0F568">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A06672"/>
    <w:multiLevelType w:val="hybridMultilevel"/>
    <w:tmpl w:val="04129B88"/>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14" w15:restartNumberingAfterBreak="0">
    <w:nsid w:val="5B5C2F23"/>
    <w:multiLevelType w:val="hybridMultilevel"/>
    <w:tmpl w:val="A6DE0C68"/>
    <w:lvl w:ilvl="0" w:tplc="0402000F">
      <w:start w:val="1"/>
      <w:numFmt w:val="decimal"/>
      <w:lvlText w:val="%1."/>
      <w:lvlJc w:val="left"/>
      <w:pPr>
        <w:tabs>
          <w:tab w:val="num" w:pos="1572"/>
        </w:tabs>
        <w:ind w:left="1572" w:hanging="360"/>
      </w:pPr>
      <w:rPr>
        <w:rFonts w:hint="default"/>
      </w:rPr>
    </w:lvl>
    <w:lvl w:ilvl="1" w:tplc="04020019" w:tentative="1">
      <w:start w:val="1"/>
      <w:numFmt w:val="lowerLetter"/>
      <w:lvlText w:val="%2."/>
      <w:lvlJc w:val="left"/>
      <w:pPr>
        <w:tabs>
          <w:tab w:val="num" w:pos="2292"/>
        </w:tabs>
        <w:ind w:left="2292" w:hanging="360"/>
      </w:pPr>
    </w:lvl>
    <w:lvl w:ilvl="2" w:tplc="0402001B" w:tentative="1">
      <w:start w:val="1"/>
      <w:numFmt w:val="lowerRoman"/>
      <w:lvlText w:val="%3."/>
      <w:lvlJc w:val="right"/>
      <w:pPr>
        <w:tabs>
          <w:tab w:val="num" w:pos="3012"/>
        </w:tabs>
        <w:ind w:left="3012" w:hanging="180"/>
      </w:pPr>
    </w:lvl>
    <w:lvl w:ilvl="3" w:tplc="0402000F" w:tentative="1">
      <w:start w:val="1"/>
      <w:numFmt w:val="decimal"/>
      <w:lvlText w:val="%4."/>
      <w:lvlJc w:val="left"/>
      <w:pPr>
        <w:tabs>
          <w:tab w:val="num" w:pos="3732"/>
        </w:tabs>
        <w:ind w:left="3732" w:hanging="360"/>
      </w:pPr>
    </w:lvl>
    <w:lvl w:ilvl="4" w:tplc="04020019" w:tentative="1">
      <w:start w:val="1"/>
      <w:numFmt w:val="lowerLetter"/>
      <w:lvlText w:val="%5."/>
      <w:lvlJc w:val="left"/>
      <w:pPr>
        <w:tabs>
          <w:tab w:val="num" w:pos="4452"/>
        </w:tabs>
        <w:ind w:left="4452" w:hanging="360"/>
      </w:pPr>
    </w:lvl>
    <w:lvl w:ilvl="5" w:tplc="0402001B" w:tentative="1">
      <w:start w:val="1"/>
      <w:numFmt w:val="lowerRoman"/>
      <w:lvlText w:val="%6."/>
      <w:lvlJc w:val="right"/>
      <w:pPr>
        <w:tabs>
          <w:tab w:val="num" w:pos="5172"/>
        </w:tabs>
        <w:ind w:left="5172" w:hanging="180"/>
      </w:pPr>
    </w:lvl>
    <w:lvl w:ilvl="6" w:tplc="0402000F" w:tentative="1">
      <w:start w:val="1"/>
      <w:numFmt w:val="decimal"/>
      <w:lvlText w:val="%7."/>
      <w:lvlJc w:val="left"/>
      <w:pPr>
        <w:tabs>
          <w:tab w:val="num" w:pos="5892"/>
        </w:tabs>
        <w:ind w:left="5892" w:hanging="360"/>
      </w:pPr>
    </w:lvl>
    <w:lvl w:ilvl="7" w:tplc="04020019" w:tentative="1">
      <w:start w:val="1"/>
      <w:numFmt w:val="lowerLetter"/>
      <w:lvlText w:val="%8."/>
      <w:lvlJc w:val="left"/>
      <w:pPr>
        <w:tabs>
          <w:tab w:val="num" w:pos="6612"/>
        </w:tabs>
        <w:ind w:left="6612" w:hanging="360"/>
      </w:pPr>
    </w:lvl>
    <w:lvl w:ilvl="8" w:tplc="0402001B" w:tentative="1">
      <w:start w:val="1"/>
      <w:numFmt w:val="lowerRoman"/>
      <w:lvlText w:val="%9."/>
      <w:lvlJc w:val="right"/>
      <w:pPr>
        <w:tabs>
          <w:tab w:val="num" w:pos="7332"/>
        </w:tabs>
        <w:ind w:left="7332" w:hanging="180"/>
      </w:pPr>
    </w:lvl>
  </w:abstractNum>
  <w:abstractNum w:abstractNumId="15" w15:restartNumberingAfterBreak="0">
    <w:nsid w:val="5C137F5B"/>
    <w:multiLevelType w:val="multilevel"/>
    <w:tmpl w:val="23664B48"/>
    <w:lvl w:ilvl="0">
      <w:start w:val="13"/>
      <w:numFmt w:val="decimal"/>
      <w:lvlText w:val="%1"/>
      <w:lvlJc w:val="left"/>
      <w:pPr>
        <w:ind w:left="420" w:hanging="420"/>
      </w:pPr>
      <w:rPr>
        <w:rFonts w:hint="default"/>
      </w:rPr>
    </w:lvl>
    <w:lvl w:ilvl="1">
      <w:start w:val="3"/>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2007384"/>
    <w:multiLevelType w:val="hybridMultilevel"/>
    <w:tmpl w:val="BD782F08"/>
    <w:lvl w:ilvl="0" w:tplc="F0D0F568">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674E39"/>
    <w:multiLevelType w:val="multilevel"/>
    <w:tmpl w:val="0F70B7B4"/>
    <w:lvl w:ilvl="0">
      <w:start w:val="1"/>
      <w:numFmt w:val="decimal"/>
      <w:lvlText w:val="%1."/>
      <w:lvlJc w:val="left"/>
      <w:pPr>
        <w:ind w:left="1068" w:hanging="360"/>
      </w:pPr>
      <w:rPr>
        <w:rFonts w:hint="default"/>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8"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9" w15:restartNumberingAfterBreak="0">
    <w:nsid w:val="6D733259"/>
    <w:multiLevelType w:val="multilevel"/>
    <w:tmpl w:val="87A8B696"/>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0"/>
  </w:num>
  <w:num w:numId="2">
    <w:abstractNumId w:val="10"/>
  </w:num>
  <w:num w:numId="3">
    <w:abstractNumId w:val="6"/>
  </w:num>
  <w:num w:numId="4">
    <w:abstractNumId w:val="19"/>
  </w:num>
  <w:num w:numId="5">
    <w:abstractNumId w:val="9"/>
  </w:num>
  <w:num w:numId="6">
    <w:abstractNumId w:val="8"/>
  </w:num>
  <w:num w:numId="7">
    <w:abstractNumId w:val="13"/>
  </w:num>
  <w:num w:numId="8">
    <w:abstractNumId w:val="14"/>
  </w:num>
  <w:num w:numId="9">
    <w:abstractNumId w:val="11"/>
  </w:num>
  <w:num w:numId="10">
    <w:abstractNumId w:val="7"/>
  </w:num>
  <w:num w:numId="11">
    <w:abstractNumId w:val="16"/>
  </w:num>
  <w:num w:numId="12">
    <w:abstractNumId w:val="12"/>
  </w:num>
  <w:num w:numId="13">
    <w:abstractNumId w:val="1"/>
  </w:num>
  <w:num w:numId="14">
    <w:abstractNumId w:val="2"/>
  </w:num>
  <w:num w:numId="15">
    <w:abstractNumId w:val="17"/>
  </w:num>
  <w:num w:numId="16">
    <w:abstractNumId w:val="18"/>
  </w:num>
  <w:num w:numId="17">
    <w:abstractNumId w:val="20"/>
  </w:num>
  <w:num w:numId="18">
    <w:abstractNumId w:val="3"/>
  </w:num>
  <w:num w:numId="19">
    <w:abstractNumId w:val="5"/>
  </w:num>
  <w:num w:numId="20">
    <w:abstractNumId w:val="1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6B4"/>
    <w:rsid w:val="0000155B"/>
    <w:rsid w:val="00001F6A"/>
    <w:rsid w:val="000027E7"/>
    <w:rsid w:val="000034E6"/>
    <w:rsid w:val="000038FB"/>
    <w:rsid w:val="00007656"/>
    <w:rsid w:val="000139A3"/>
    <w:rsid w:val="00014EC1"/>
    <w:rsid w:val="000162C7"/>
    <w:rsid w:val="00017F45"/>
    <w:rsid w:val="00022BDC"/>
    <w:rsid w:val="00023B8C"/>
    <w:rsid w:val="00026461"/>
    <w:rsid w:val="000278E2"/>
    <w:rsid w:val="00030031"/>
    <w:rsid w:val="000315E7"/>
    <w:rsid w:val="00031F02"/>
    <w:rsid w:val="00031F65"/>
    <w:rsid w:val="00033144"/>
    <w:rsid w:val="00040B52"/>
    <w:rsid w:val="00041652"/>
    <w:rsid w:val="00042E56"/>
    <w:rsid w:val="0004302C"/>
    <w:rsid w:val="00050BA9"/>
    <w:rsid w:val="00054BE2"/>
    <w:rsid w:val="0005701E"/>
    <w:rsid w:val="00057B27"/>
    <w:rsid w:val="0006457F"/>
    <w:rsid w:val="0007071F"/>
    <w:rsid w:val="00074075"/>
    <w:rsid w:val="00075FEC"/>
    <w:rsid w:val="000768F7"/>
    <w:rsid w:val="00076BDD"/>
    <w:rsid w:val="000778D6"/>
    <w:rsid w:val="00087D58"/>
    <w:rsid w:val="0009063C"/>
    <w:rsid w:val="000908CD"/>
    <w:rsid w:val="00092994"/>
    <w:rsid w:val="00095528"/>
    <w:rsid w:val="000A13B7"/>
    <w:rsid w:val="000A209B"/>
    <w:rsid w:val="000B5361"/>
    <w:rsid w:val="000B6344"/>
    <w:rsid w:val="000B6992"/>
    <w:rsid w:val="000B6C6F"/>
    <w:rsid w:val="000C0064"/>
    <w:rsid w:val="000C22D1"/>
    <w:rsid w:val="000C3872"/>
    <w:rsid w:val="000C3B21"/>
    <w:rsid w:val="000C3BF5"/>
    <w:rsid w:val="000C49E8"/>
    <w:rsid w:val="000D09C2"/>
    <w:rsid w:val="000D0DF9"/>
    <w:rsid w:val="000D1310"/>
    <w:rsid w:val="000D3091"/>
    <w:rsid w:val="000D32E6"/>
    <w:rsid w:val="000D372B"/>
    <w:rsid w:val="000D5202"/>
    <w:rsid w:val="000D540A"/>
    <w:rsid w:val="000D661A"/>
    <w:rsid w:val="000E0781"/>
    <w:rsid w:val="000E1235"/>
    <w:rsid w:val="000E191C"/>
    <w:rsid w:val="000E3918"/>
    <w:rsid w:val="000E52DF"/>
    <w:rsid w:val="000F0DA3"/>
    <w:rsid w:val="000F1294"/>
    <w:rsid w:val="000F2DDA"/>
    <w:rsid w:val="000F3332"/>
    <w:rsid w:val="000F4C0D"/>
    <w:rsid w:val="00101AF1"/>
    <w:rsid w:val="00102939"/>
    <w:rsid w:val="001072F8"/>
    <w:rsid w:val="00110922"/>
    <w:rsid w:val="00112B3B"/>
    <w:rsid w:val="0011728B"/>
    <w:rsid w:val="00117C1E"/>
    <w:rsid w:val="00122390"/>
    <w:rsid w:val="001227FD"/>
    <w:rsid w:val="00122C56"/>
    <w:rsid w:val="0013759A"/>
    <w:rsid w:val="001417F2"/>
    <w:rsid w:val="0014246B"/>
    <w:rsid w:val="00142CBF"/>
    <w:rsid w:val="001454BF"/>
    <w:rsid w:val="001456D9"/>
    <w:rsid w:val="00145F80"/>
    <w:rsid w:val="00146730"/>
    <w:rsid w:val="00150689"/>
    <w:rsid w:val="0015087B"/>
    <w:rsid w:val="001516CB"/>
    <w:rsid w:val="00151889"/>
    <w:rsid w:val="00156D42"/>
    <w:rsid w:val="001579FC"/>
    <w:rsid w:val="00164723"/>
    <w:rsid w:val="0017064E"/>
    <w:rsid w:val="00170769"/>
    <w:rsid w:val="001739C4"/>
    <w:rsid w:val="001800DE"/>
    <w:rsid w:val="00182E21"/>
    <w:rsid w:val="0018645C"/>
    <w:rsid w:val="00191882"/>
    <w:rsid w:val="001926F9"/>
    <w:rsid w:val="001933A7"/>
    <w:rsid w:val="00194213"/>
    <w:rsid w:val="00195477"/>
    <w:rsid w:val="00196651"/>
    <w:rsid w:val="00197688"/>
    <w:rsid w:val="001A17C5"/>
    <w:rsid w:val="001A6010"/>
    <w:rsid w:val="001A6E77"/>
    <w:rsid w:val="001A7079"/>
    <w:rsid w:val="001B0BB8"/>
    <w:rsid w:val="001B13F8"/>
    <w:rsid w:val="001B2519"/>
    <w:rsid w:val="001B2B00"/>
    <w:rsid w:val="001B493A"/>
    <w:rsid w:val="001B55FD"/>
    <w:rsid w:val="001B58C4"/>
    <w:rsid w:val="001B63B9"/>
    <w:rsid w:val="001B6CD0"/>
    <w:rsid w:val="001B7457"/>
    <w:rsid w:val="001C1F21"/>
    <w:rsid w:val="001C2633"/>
    <w:rsid w:val="001C2E33"/>
    <w:rsid w:val="001C3FF8"/>
    <w:rsid w:val="001C48AE"/>
    <w:rsid w:val="001C67D5"/>
    <w:rsid w:val="001C74BC"/>
    <w:rsid w:val="001C767B"/>
    <w:rsid w:val="001C7B97"/>
    <w:rsid w:val="001D0385"/>
    <w:rsid w:val="001D059B"/>
    <w:rsid w:val="001D149E"/>
    <w:rsid w:val="001D1664"/>
    <w:rsid w:val="001D5ADA"/>
    <w:rsid w:val="001D6D1F"/>
    <w:rsid w:val="001E3739"/>
    <w:rsid w:val="001F0519"/>
    <w:rsid w:val="001F1ACC"/>
    <w:rsid w:val="001F3A21"/>
    <w:rsid w:val="001F592D"/>
    <w:rsid w:val="001F608A"/>
    <w:rsid w:val="001F763F"/>
    <w:rsid w:val="00200518"/>
    <w:rsid w:val="00200655"/>
    <w:rsid w:val="00200C8C"/>
    <w:rsid w:val="00204D08"/>
    <w:rsid w:val="00211B7B"/>
    <w:rsid w:val="00214F7C"/>
    <w:rsid w:val="00217D3E"/>
    <w:rsid w:val="00221C80"/>
    <w:rsid w:val="00223587"/>
    <w:rsid w:val="00227698"/>
    <w:rsid w:val="002276E5"/>
    <w:rsid w:val="00227E22"/>
    <w:rsid w:val="00231B07"/>
    <w:rsid w:val="00231E3B"/>
    <w:rsid w:val="00235844"/>
    <w:rsid w:val="00236161"/>
    <w:rsid w:val="002407B4"/>
    <w:rsid w:val="002411E9"/>
    <w:rsid w:val="00242141"/>
    <w:rsid w:val="00244C55"/>
    <w:rsid w:val="00244E1B"/>
    <w:rsid w:val="00250F33"/>
    <w:rsid w:val="00252574"/>
    <w:rsid w:val="00253CFE"/>
    <w:rsid w:val="0025518A"/>
    <w:rsid w:val="00255D3B"/>
    <w:rsid w:val="002605A7"/>
    <w:rsid w:val="00263725"/>
    <w:rsid w:val="002671D7"/>
    <w:rsid w:val="002701ED"/>
    <w:rsid w:val="002709B2"/>
    <w:rsid w:val="00270EB1"/>
    <w:rsid w:val="002720ED"/>
    <w:rsid w:val="00273298"/>
    <w:rsid w:val="00275D65"/>
    <w:rsid w:val="002772AB"/>
    <w:rsid w:val="002776BD"/>
    <w:rsid w:val="0028229B"/>
    <w:rsid w:val="00282F46"/>
    <w:rsid w:val="002853CF"/>
    <w:rsid w:val="00286D1C"/>
    <w:rsid w:val="00287FBD"/>
    <w:rsid w:val="00290D1C"/>
    <w:rsid w:val="00295FE7"/>
    <w:rsid w:val="00297533"/>
    <w:rsid w:val="002A0469"/>
    <w:rsid w:val="002A179B"/>
    <w:rsid w:val="002A5A7F"/>
    <w:rsid w:val="002A68C0"/>
    <w:rsid w:val="002B00FE"/>
    <w:rsid w:val="002B45BC"/>
    <w:rsid w:val="002B7015"/>
    <w:rsid w:val="002C1E3E"/>
    <w:rsid w:val="002C38AF"/>
    <w:rsid w:val="002C4BB4"/>
    <w:rsid w:val="002C69C1"/>
    <w:rsid w:val="002D1371"/>
    <w:rsid w:val="002D3D26"/>
    <w:rsid w:val="002D4610"/>
    <w:rsid w:val="002D47B9"/>
    <w:rsid w:val="002D4EF9"/>
    <w:rsid w:val="002E1713"/>
    <w:rsid w:val="002E4DF8"/>
    <w:rsid w:val="002E79DE"/>
    <w:rsid w:val="002F27DE"/>
    <w:rsid w:val="002F31FE"/>
    <w:rsid w:val="002F542E"/>
    <w:rsid w:val="002F5820"/>
    <w:rsid w:val="002F5E31"/>
    <w:rsid w:val="002F5FC8"/>
    <w:rsid w:val="002F7026"/>
    <w:rsid w:val="00302CF5"/>
    <w:rsid w:val="003036CA"/>
    <w:rsid w:val="0030413F"/>
    <w:rsid w:val="0030478B"/>
    <w:rsid w:val="003051D3"/>
    <w:rsid w:val="003055E4"/>
    <w:rsid w:val="00310877"/>
    <w:rsid w:val="0031117E"/>
    <w:rsid w:val="003129AB"/>
    <w:rsid w:val="0031303E"/>
    <w:rsid w:val="00313D85"/>
    <w:rsid w:val="00316B5B"/>
    <w:rsid w:val="00320ED1"/>
    <w:rsid w:val="0032389F"/>
    <w:rsid w:val="00324483"/>
    <w:rsid w:val="0032595D"/>
    <w:rsid w:val="00330417"/>
    <w:rsid w:val="0033050D"/>
    <w:rsid w:val="0033182A"/>
    <w:rsid w:val="00332B3A"/>
    <w:rsid w:val="00335CF9"/>
    <w:rsid w:val="0033619A"/>
    <w:rsid w:val="0033779E"/>
    <w:rsid w:val="00341FF6"/>
    <w:rsid w:val="00342370"/>
    <w:rsid w:val="00343EDF"/>
    <w:rsid w:val="00346395"/>
    <w:rsid w:val="00347220"/>
    <w:rsid w:val="00353208"/>
    <w:rsid w:val="0035332E"/>
    <w:rsid w:val="003558DE"/>
    <w:rsid w:val="00361A51"/>
    <w:rsid w:val="00361DEC"/>
    <w:rsid w:val="00362D08"/>
    <w:rsid w:val="0037061B"/>
    <w:rsid w:val="0037075D"/>
    <w:rsid w:val="003715DE"/>
    <w:rsid w:val="003726F0"/>
    <w:rsid w:val="00374FE3"/>
    <w:rsid w:val="00375E5E"/>
    <w:rsid w:val="00380D52"/>
    <w:rsid w:val="00381991"/>
    <w:rsid w:val="0038263B"/>
    <w:rsid w:val="00384B54"/>
    <w:rsid w:val="0038541A"/>
    <w:rsid w:val="003879CD"/>
    <w:rsid w:val="003903AB"/>
    <w:rsid w:val="00391925"/>
    <w:rsid w:val="003A2148"/>
    <w:rsid w:val="003A2280"/>
    <w:rsid w:val="003A303E"/>
    <w:rsid w:val="003A3221"/>
    <w:rsid w:val="003A601A"/>
    <w:rsid w:val="003B12D8"/>
    <w:rsid w:val="003B3922"/>
    <w:rsid w:val="003B3FEE"/>
    <w:rsid w:val="003B461C"/>
    <w:rsid w:val="003B5EDB"/>
    <w:rsid w:val="003C0CBF"/>
    <w:rsid w:val="003C24B2"/>
    <w:rsid w:val="003C552D"/>
    <w:rsid w:val="003C7D0B"/>
    <w:rsid w:val="003D0835"/>
    <w:rsid w:val="003D10EB"/>
    <w:rsid w:val="003D39E8"/>
    <w:rsid w:val="003D431C"/>
    <w:rsid w:val="003D5DDA"/>
    <w:rsid w:val="003E04A6"/>
    <w:rsid w:val="003E35CD"/>
    <w:rsid w:val="003E3891"/>
    <w:rsid w:val="003E51EF"/>
    <w:rsid w:val="003E53BF"/>
    <w:rsid w:val="003E5989"/>
    <w:rsid w:val="003E6FC1"/>
    <w:rsid w:val="003F256B"/>
    <w:rsid w:val="003F30E2"/>
    <w:rsid w:val="003F3132"/>
    <w:rsid w:val="003F3994"/>
    <w:rsid w:val="003F4843"/>
    <w:rsid w:val="003F4DEB"/>
    <w:rsid w:val="003F6204"/>
    <w:rsid w:val="003F6AF2"/>
    <w:rsid w:val="003F6EE5"/>
    <w:rsid w:val="00401096"/>
    <w:rsid w:val="00410073"/>
    <w:rsid w:val="00412E7E"/>
    <w:rsid w:val="00412FFE"/>
    <w:rsid w:val="0041446F"/>
    <w:rsid w:val="00421B28"/>
    <w:rsid w:val="00423054"/>
    <w:rsid w:val="004236C5"/>
    <w:rsid w:val="00423EA3"/>
    <w:rsid w:val="00430E10"/>
    <w:rsid w:val="004314D8"/>
    <w:rsid w:val="0043392B"/>
    <w:rsid w:val="00434991"/>
    <w:rsid w:val="0043698F"/>
    <w:rsid w:val="0044602B"/>
    <w:rsid w:val="00446DB8"/>
    <w:rsid w:val="004507BA"/>
    <w:rsid w:val="00450EA7"/>
    <w:rsid w:val="00452359"/>
    <w:rsid w:val="00452E1E"/>
    <w:rsid w:val="00457E78"/>
    <w:rsid w:val="00462C33"/>
    <w:rsid w:val="00467328"/>
    <w:rsid w:val="0047045D"/>
    <w:rsid w:val="0047158B"/>
    <w:rsid w:val="0047347F"/>
    <w:rsid w:val="00483DD7"/>
    <w:rsid w:val="00484EF9"/>
    <w:rsid w:val="00486567"/>
    <w:rsid w:val="0049019B"/>
    <w:rsid w:val="004910CA"/>
    <w:rsid w:val="00494ADB"/>
    <w:rsid w:val="00494DFB"/>
    <w:rsid w:val="00495AE5"/>
    <w:rsid w:val="004A098A"/>
    <w:rsid w:val="004A10FA"/>
    <w:rsid w:val="004A173C"/>
    <w:rsid w:val="004A1950"/>
    <w:rsid w:val="004A3850"/>
    <w:rsid w:val="004A7105"/>
    <w:rsid w:val="004B1A5B"/>
    <w:rsid w:val="004B20DF"/>
    <w:rsid w:val="004B2291"/>
    <w:rsid w:val="004B3DD0"/>
    <w:rsid w:val="004B408A"/>
    <w:rsid w:val="004B721E"/>
    <w:rsid w:val="004C0079"/>
    <w:rsid w:val="004C09E2"/>
    <w:rsid w:val="004C29A5"/>
    <w:rsid w:val="004C666C"/>
    <w:rsid w:val="004D4707"/>
    <w:rsid w:val="004D5538"/>
    <w:rsid w:val="004D5716"/>
    <w:rsid w:val="004D7692"/>
    <w:rsid w:val="004E2729"/>
    <w:rsid w:val="004E38D0"/>
    <w:rsid w:val="004E680D"/>
    <w:rsid w:val="004E6BBE"/>
    <w:rsid w:val="004E775E"/>
    <w:rsid w:val="004F396E"/>
    <w:rsid w:val="0050086B"/>
    <w:rsid w:val="005049E2"/>
    <w:rsid w:val="00505BBD"/>
    <w:rsid w:val="00510FDA"/>
    <w:rsid w:val="005111E2"/>
    <w:rsid w:val="005126D7"/>
    <w:rsid w:val="005162F1"/>
    <w:rsid w:val="00517041"/>
    <w:rsid w:val="00517329"/>
    <w:rsid w:val="005207C4"/>
    <w:rsid w:val="0052151B"/>
    <w:rsid w:val="0052163E"/>
    <w:rsid w:val="00521B1D"/>
    <w:rsid w:val="005224E9"/>
    <w:rsid w:val="00523C9A"/>
    <w:rsid w:val="005352EB"/>
    <w:rsid w:val="005353F4"/>
    <w:rsid w:val="0053613C"/>
    <w:rsid w:val="00537DC5"/>
    <w:rsid w:val="00540BA3"/>
    <w:rsid w:val="00541FC8"/>
    <w:rsid w:val="005427C1"/>
    <w:rsid w:val="00542BB0"/>
    <w:rsid w:val="00544604"/>
    <w:rsid w:val="00545CA3"/>
    <w:rsid w:val="00546A3E"/>
    <w:rsid w:val="005474EC"/>
    <w:rsid w:val="00550C50"/>
    <w:rsid w:val="00553432"/>
    <w:rsid w:val="00554C1E"/>
    <w:rsid w:val="0056062E"/>
    <w:rsid w:val="0056123E"/>
    <w:rsid w:val="0056136D"/>
    <w:rsid w:val="005633DC"/>
    <w:rsid w:val="00563D19"/>
    <w:rsid w:val="00565028"/>
    <w:rsid w:val="00570D1A"/>
    <w:rsid w:val="00570DAE"/>
    <w:rsid w:val="00571171"/>
    <w:rsid w:val="00574476"/>
    <w:rsid w:val="00575A40"/>
    <w:rsid w:val="00580336"/>
    <w:rsid w:val="00580F60"/>
    <w:rsid w:val="0058288E"/>
    <w:rsid w:val="00582BC5"/>
    <w:rsid w:val="00583403"/>
    <w:rsid w:val="0058472A"/>
    <w:rsid w:val="0058618D"/>
    <w:rsid w:val="00586F99"/>
    <w:rsid w:val="00591646"/>
    <w:rsid w:val="00592AF6"/>
    <w:rsid w:val="00594109"/>
    <w:rsid w:val="00595906"/>
    <w:rsid w:val="005A0C5F"/>
    <w:rsid w:val="005A14D3"/>
    <w:rsid w:val="005A27CE"/>
    <w:rsid w:val="005A3294"/>
    <w:rsid w:val="005A40E8"/>
    <w:rsid w:val="005A4795"/>
    <w:rsid w:val="005A5929"/>
    <w:rsid w:val="005A5B87"/>
    <w:rsid w:val="005A72EA"/>
    <w:rsid w:val="005B446A"/>
    <w:rsid w:val="005B5E1E"/>
    <w:rsid w:val="005B6123"/>
    <w:rsid w:val="005B699F"/>
    <w:rsid w:val="005B76B3"/>
    <w:rsid w:val="005C057B"/>
    <w:rsid w:val="005C0ABB"/>
    <w:rsid w:val="005C1820"/>
    <w:rsid w:val="005C24C9"/>
    <w:rsid w:val="005C253A"/>
    <w:rsid w:val="005D04C0"/>
    <w:rsid w:val="005D22E0"/>
    <w:rsid w:val="005D3043"/>
    <w:rsid w:val="005D34AE"/>
    <w:rsid w:val="005D7FAA"/>
    <w:rsid w:val="005E10DF"/>
    <w:rsid w:val="005E18E3"/>
    <w:rsid w:val="005E202B"/>
    <w:rsid w:val="005E626F"/>
    <w:rsid w:val="005E6A66"/>
    <w:rsid w:val="005E7E32"/>
    <w:rsid w:val="005F0C76"/>
    <w:rsid w:val="005F1992"/>
    <w:rsid w:val="005F6071"/>
    <w:rsid w:val="005F7044"/>
    <w:rsid w:val="00601D0D"/>
    <w:rsid w:val="0060369E"/>
    <w:rsid w:val="00610984"/>
    <w:rsid w:val="00610C5D"/>
    <w:rsid w:val="00611869"/>
    <w:rsid w:val="006132D9"/>
    <w:rsid w:val="006207D2"/>
    <w:rsid w:val="00621837"/>
    <w:rsid w:val="006218C4"/>
    <w:rsid w:val="00622708"/>
    <w:rsid w:val="00627293"/>
    <w:rsid w:val="00627477"/>
    <w:rsid w:val="00627F15"/>
    <w:rsid w:val="006307E0"/>
    <w:rsid w:val="0063337A"/>
    <w:rsid w:val="00637640"/>
    <w:rsid w:val="006401F4"/>
    <w:rsid w:val="00640A7B"/>
    <w:rsid w:val="006415C2"/>
    <w:rsid w:val="006417CE"/>
    <w:rsid w:val="00644B30"/>
    <w:rsid w:val="006456E2"/>
    <w:rsid w:val="006461B1"/>
    <w:rsid w:val="00646A88"/>
    <w:rsid w:val="00653E92"/>
    <w:rsid w:val="00654870"/>
    <w:rsid w:val="00654A7D"/>
    <w:rsid w:val="0065731D"/>
    <w:rsid w:val="0066037E"/>
    <w:rsid w:val="00663615"/>
    <w:rsid w:val="00664E6F"/>
    <w:rsid w:val="0066506C"/>
    <w:rsid w:val="00670F4D"/>
    <w:rsid w:val="00672751"/>
    <w:rsid w:val="006807AB"/>
    <w:rsid w:val="00682035"/>
    <w:rsid w:val="006831B1"/>
    <w:rsid w:val="0068372E"/>
    <w:rsid w:val="00683E6F"/>
    <w:rsid w:val="006840E0"/>
    <w:rsid w:val="00684D97"/>
    <w:rsid w:val="00687041"/>
    <w:rsid w:val="00690397"/>
    <w:rsid w:val="00691091"/>
    <w:rsid w:val="00691C29"/>
    <w:rsid w:val="00694013"/>
    <w:rsid w:val="00694085"/>
    <w:rsid w:val="006A1B1F"/>
    <w:rsid w:val="006A36CC"/>
    <w:rsid w:val="006B21D7"/>
    <w:rsid w:val="006B2596"/>
    <w:rsid w:val="006B2AE3"/>
    <w:rsid w:val="006B50C8"/>
    <w:rsid w:val="006B52F4"/>
    <w:rsid w:val="006B763C"/>
    <w:rsid w:val="006C024A"/>
    <w:rsid w:val="006C160C"/>
    <w:rsid w:val="006C17BD"/>
    <w:rsid w:val="006C4484"/>
    <w:rsid w:val="006C50B9"/>
    <w:rsid w:val="006C7461"/>
    <w:rsid w:val="006D26E6"/>
    <w:rsid w:val="006D3241"/>
    <w:rsid w:val="006D5B26"/>
    <w:rsid w:val="006D645B"/>
    <w:rsid w:val="006D6828"/>
    <w:rsid w:val="006E379B"/>
    <w:rsid w:val="006E7169"/>
    <w:rsid w:val="006F03C5"/>
    <w:rsid w:val="006F1111"/>
    <w:rsid w:val="006F2361"/>
    <w:rsid w:val="006F42E0"/>
    <w:rsid w:val="006F4462"/>
    <w:rsid w:val="006F5359"/>
    <w:rsid w:val="006F74E5"/>
    <w:rsid w:val="00700DBE"/>
    <w:rsid w:val="007031EA"/>
    <w:rsid w:val="00704B68"/>
    <w:rsid w:val="007112FA"/>
    <w:rsid w:val="00711D81"/>
    <w:rsid w:val="00713A85"/>
    <w:rsid w:val="00720044"/>
    <w:rsid w:val="0072108C"/>
    <w:rsid w:val="00721D48"/>
    <w:rsid w:val="00721E34"/>
    <w:rsid w:val="007276C8"/>
    <w:rsid w:val="0073238F"/>
    <w:rsid w:val="00734130"/>
    <w:rsid w:val="00735319"/>
    <w:rsid w:val="00735699"/>
    <w:rsid w:val="007364BE"/>
    <w:rsid w:val="0073671B"/>
    <w:rsid w:val="00742F01"/>
    <w:rsid w:val="0074514E"/>
    <w:rsid w:val="007475BD"/>
    <w:rsid w:val="00747D6B"/>
    <w:rsid w:val="00750252"/>
    <w:rsid w:val="00750945"/>
    <w:rsid w:val="00750EB1"/>
    <w:rsid w:val="00751B45"/>
    <w:rsid w:val="00754FBA"/>
    <w:rsid w:val="0075533E"/>
    <w:rsid w:val="0075637E"/>
    <w:rsid w:val="0075730D"/>
    <w:rsid w:val="007646F7"/>
    <w:rsid w:val="0076587B"/>
    <w:rsid w:val="00767A57"/>
    <w:rsid w:val="00767C2E"/>
    <w:rsid w:val="0077155A"/>
    <w:rsid w:val="00781761"/>
    <w:rsid w:val="00782807"/>
    <w:rsid w:val="00782CC2"/>
    <w:rsid w:val="00787541"/>
    <w:rsid w:val="0079005C"/>
    <w:rsid w:val="00793254"/>
    <w:rsid w:val="0079367A"/>
    <w:rsid w:val="00793741"/>
    <w:rsid w:val="00794282"/>
    <w:rsid w:val="00796FD5"/>
    <w:rsid w:val="00797787"/>
    <w:rsid w:val="007A1129"/>
    <w:rsid w:val="007A3086"/>
    <w:rsid w:val="007A4B4A"/>
    <w:rsid w:val="007A55CB"/>
    <w:rsid w:val="007A627A"/>
    <w:rsid w:val="007A6794"/>
    <w:rsid w:val="007B40DC"/>
    <w:rsid w:val="007B5AE3"/>
    <w:rsid w:val="007B63B1"/>
    <w:rsid w:val="007B75BB"/>
    <w:rsid w:val="007C21C9"/>
    <w:rsid w:val="007C38D1"/>
    <w:rsid w:val="007C621E"/>
    <w:rsid w:val="007E062A"/>
    <w:rsid w:val="007F26B4"/>
    <w:rsid w:val="007F3574"/>
    <w:rsid w:val="007F3B76"/>
    <w:rsid w:val="007F54FF"/>
    <w:rsid w:val="007F5C52"/>
    <w:rsid w:val="008007CE"/>
    <w:rsid w:val="008016E4"/>
    <w:rsid w:val="0080278C"/>
    <w:rsid w:val="00804E00"/>
    <w:rsid w:val="00807DB4"/>
    <w:rsid w:val="00811B02"/>
    <w:rsid w:val="00813043"/>
    <w:rsid w:val="0081486E"/>
    <w:rsid w:val="00815655"/>
    <w:rsid w:val="00821F7D"/>
    <w:rsid w:val="00825DAD"/>
    <w:rsid w:val="008303F1"/>
    <w:rsid w:val="008305CD"/>
    <w:rsid w:val="008306BF"/>
    <w:rsid w:val="00836460"/>
    <w:rsid w:val="00837A4A"/>
    <w:rsid w:val="0084093D"/>
    <w:rsid w:val="0084648D"/>
    <w:rsid w:val="0085131B"/>
    <w:rsid w:val="0085242C"/>
    <w:rsid w:val="0085313D"/>
    <w:rsid w:val="00860389"/>
    <w:rsid w:val="00860E97"/>
    <w:rsid w:val="008623EA"/>
    <w:rsid w:val="00863EDD"/>
    <w:rsid w:val="0086612D"/>
    <w:rsid w:val="008667B2"/>
    <w:rsid w:val="008711CD"/>
    <w:rsid w:val="00873AEB"/>
    <w:rsid w:val="00874A43"/>
    <w:rsid w:val="0087600C"/>
    <w:rsid w:val="00876985"/>
    <w:rsid w:val="00876FE3"/>
    <w:rsid w:val="00885F19"/>
    <w:rsid w:val="00886822"/>
    <w:rsid w:val="0088762E"/>
    <w:rsid w:val="0089226B"/>
    <w:rsid w:val="008957D6"/>
    <w:rsid w:val="008A0DD6"/>
    <w:rsid w:val="008A3852"/>
    <w:rsid w:val="008B03A6"/>
    <w:rsid w:val="008B09BB"/>
    <w:rsid w:val="008B0B50"/>
    <w:rsid w:val="008B3613"/>
    <w:rsid w:val="008B3A3A"/>
    <w:rsid w:val="008B4BA8"/>
    <w:rsid w:val="008B6D08"/>
    <w:rsid w:val="008B6F99"/>
    <w:rsid w:val="008B7842"/>
    <w:rsid w:val="008C16B4"/>
    <w:rsid w:val="008C65B7"/>
    <w:rsid w:val="008D1F06"/>
    <w:rsid w:val="008D52C6"/>
    <w:rsid w:val="008D77CD"/>
    <w:rsid w:val="008E13D7"/>
    <w:rsid w:val="008E1512"/>
    <w:rsid w:val="008E5051"/>
    <w:rsid w:val="008F371A"/>
    <w:rsid w:val="008F3C12"/>
    <w:rsid w:val="008F4412"/>
    <w:rsid w:val="008F4865"/>
    <w:rsid w:val="008F7079"/>
    <w:rsid w:val="00900624"/>
    <w:rsid w:val="00902DDE"/>
    <w:rsid w:val="00910D09"/>
    <w:rsid w:val="009157C4"/>
    <w:rsid w:val="00920B45"/>
    <w:rsid w:val="00920D28"/>
    <w:rsid w:val="00921CE9"/>
    <w:rsid w:val="00924F04"/>
    <w:rsid w:val="00924F40"/>
    <w:rsid w:val="0092614F"/>
    <w:rsid w:val="009270C5"/>
    <w:rsid w:val="00930B41"/>
    <w:rsid w:val="00931F9C"/>
    <w:rsid w:val="00933025"/>
    <w:rsid w:val="009330F0"/>
    <w:rsid w:val="00933751"/>
    <w:rsid w:val="00933895"/>
    <w:rsid w:val="00936638"/>
    <w:rsid w:val="00941F0C"/>
    <w:rsid w:val="009437D5"/>
    <w:rsid w:val="00945AC2"/>
    <w:rsid w:val="00951265"/>
    <w:rsid w:val="0095143B"/>
    <w:rsid w:val="00951E4A"/>
    <w:rsid w:val="00954CF4"/>
    <w:rsid w:val="009551D7"/>
    <w:rsid w:val="009575A7"/>
    <w:rsid w:val="0096191B"/>
    <w:rsid w:val="00962D05"/>
    <w:rsid w:val="00964019"/>
    <w:rsid w:val="00964FF3"/>
    <w:rsid w:val="00966A8D"/>
    <w:rsid w:val="00970953"/>
    <w:rsid w:val="00970C0A"/>
    <w:rsid w:val="00971883"/>
    <w:rsid w:val="0097430F"/>
    <w:rsid w:val="00974F9B"/>
    <w:rsid w:val="009762B3"/>
    <w:rsid w:val="00976CE1"/>
    <w:rsid w:val="0097769E"/>
    <w:rsid w:val="00983014"/>
    <w:rsid w:val="0098399D"/>
    <w:rsid w:val="00983A52"/>
    <w:rsid w:val="00987D9C"/>
    <w:rsid w:val="00991E73"/>
    <w:rsid w:val="0099580D"/>
    <w:rsid w:val="00996379"/>
    <w:rsid w:val="0099799C"/>
    <w:rsid w:val="00997D26"/>
    <w:rsid w:val="009A1574"/>
    <w:rsid w:val="009A22F9"/>
    <w:rsid w:val="009A3029"/>
    <w:rsid w:val="009A3D5A"/>
    <w:rsid w:val="009A699F"/>
    <w:rsid w:val="009B04E7"/>
    <w:rsid w:val="009B3E48"/>
    <w:rsid w:val="009B653B"/>
    <w:rsid w:val="009B6695"/>
    <w:rsid w:val="009B7AFB"/>
    <w:rsid w:val="009B7B98"/>
    <w:rsid w:val="009C0043"/>
    <w:rsid w:val="009C0109"/>
    <w:rsid w:val="009C2900"/>
    <w:rsid w:val="009C3C39"/>
    <w:rsid w:val="009C5A4E"/>
    <w:rsid w:val="009C79B7"/>
    <w:rsid w:val="009D0EB5"/>
    <w:rsid w:val="009D2F61"/>
    <w:rsid w:val="009D4B0E"/>
    <w:rsid w:val="009E1659"/>
    <w:rsid w:val="009F05DF"/>
    <w:rsid w:val="009F347C"/>
    <w:rsid w:val="009F54B1"/>
    <w:rsid w:val="009F685E"/>
    <w:rsid w:val="00A03E3E"/>
    <w:rsid w:val="00A05CF1"/>
    <w:rsid w:val="00A06E45"/>
    <w:rsid w:val="00A11C95"/>
    <w:rsid w:val="00A13056"/>
    <w:rsid w:val="00A14677"/>
    <w:rsid w:val="00A14B85"/>
    <w:rsid w:val="00A14BF4"/>
    <w:rsid w:val="00A15A4E"/>
    <w:rsid w:val="00A171FA"/>
    <w:rsid w:val="00A201EF"/>
    <w:rsid w:val="00A22013"/>
    <w:rsid w:val="00A22B86"/>
    <w:rsid w:val="00A25700"/>
    <w:rsid w:val="00A308CA"/>
    <w:rsid w:val="00A33DAB"/>
    <w:rsid w:val="00A34F52"/>
    <w:rsid w:val="00A407BA"/>
    <w:rsid w:val="00A42AC9"/>
    <w:rsid w:val="00A5030B"/>
    <w:rsid w:val="00A5101B"/>
    <w:rsid w:val="00A5115C"/>
    <w:rsid w:val="00A52AA5"/>
    <w:rsid w:val="00A57DC0"/>
    <w:rsid w:val="00A6637A"/>
    <w:rsid w:val="00A67286"/>
    <w:rsid w:val="00A73416"/>
    <w:rsid w:val="00A75000"/>
    <w:rsid w:val="00A7755F"/>
    <w:rsid w:val="00A83099"/>
    <w:rsid w:val="00A833B9"/>
    <w:rsid w:val="00A836A8"/>
    <w:rsid w:val="00A979AD"/>
    <w:rsid w:val="00AA0D9F"/>
    <w:rsid w:val="00AA5503"/>
    <w:rsid w:val="00AB1541"/>
    <w:rsid w:val="00AB22FA"/>
    <w:rsid w:val="00AB3012"/>
    <w:rsid w:val="00AB36B7"/>
    <w:rsid w:val="00AC1821"/>
    <w:rsid w:val="00AC5196"/>
    <w:rsid w:val="00AC5EAE"/>
    <w:rsid w:val="00AC624D"/>
    <w:rsid w:val="00AC6326"/>
    <w:rsid w:val="00AC7D83"/>
    <w:rsid w:val="00AC7F8E"/>
    <w:rsid w:val="00AD1481"/>
    <w:rsid w:val="00AD17F2"/>
    <w:rsid w:val="00AD6B7C"/>
    <w:rsid w:val="00AE2146"/>
    <w:rsid w:val="00AE23FF"/>
    <w:rsid w:val="00AE7074"/>
    <w:rsid w:val="00AF1073"/>
    <w:rsid w:val="00AF4C0A"/>
    <w:rsid w:val="00AF4CFD"/>
    <w:rsid w:val="00B006D8"/>
    <w:rsid w:val="00B04986"/>
    <w:rsid w:val="00B050AA"/>
    <w:rsid w:val="00B1053F"/>
    <w:rsid w:val="00B10DDA"/>
    <w:rsid w:val="00B173AB"/>
    <w:rsid w:val="00B175B4"/>
    <w:rsid w:val="00B21944"/>
    <w:rsid w:val="00B23005"/>
    <w:rsid w:val="00B23CD1"/>
    <w:rsid w:val="00B30499"/>
    <w:rsid w:val="00B31510"/>
    <w:rsid w:val="00B36B34"/>
    <w:rsid w:val="00B4312B"/>
    <w:rsid w:val="00B45D16"/>
    <w:rsid w:val="00B47FA2"/>
    <w:rsid w:val="00B5100B"/>
    <w:rsid w:val="00B52635"/>
    <w:rsid w:val="00B528FF"/>
    <w:rsid w:val="00B5315A"/>
    <w:rsid w:val="00B62758"/>
    <w:rsid w:val="00B659DF"/>
    <w:rsid w:val="00B66309"/>
    <w:rsid w:val="00B66C0C"/>
    <w:rsid w:val="00B70661"/>
    <w:rsid w:val="00B717C8"/>
    <w:rsid w:val="00B72755"/>
    <w:rsid w:val="00B72B4B"/>
    <w:rsid w:val="00B74D6D"/>
    <w:rsid w:val="00B76E83"/>
    <w:rsid w:val="00B77ACB"/>
    <w:rsid w:val="00B85647"/>
    <w:rsid w:val="00B91C87"/>
    <w:rsid w:val="00BA3FBA"/>
    <w:rsid w:val="00BA6611"/>
    <w:rsid w:val="00BB11A2"/>
    <w:rsid w:val="00BB46BB"/>
    <w:rsid w:val="00BB4EA8"/>
    <w:rsid w:val="00BC04BF"/>
    <w:rsid w:val="00BC1382"/>
    <w:rsid w:val="00BC3691"/>
    <w:rsid w:val="00BC3E13"/>
    <w:rsid w:val="00BC58D1"/>
    <w:rsid w:val="00BC5977"/>
    <w:rsid w:val="00BC7C45"/>
    <w:rsid w:val="00BD1D72"/>
    <w:rsid w:val="00BD2708"/>
    <w:rsid w:val="00BD3CE3"/>
    <w:rsid w:val="00BD4AF7"/>
    <w:rsid w:val="00BD4F40"/>
    <w:rsid w:val="00BD7399"/>
    <w:rsid w:val="00BD769C"/>
    <w:rsid w:val="00BE01BD"/>
    <w:rsid w:val="00BE06B1"/>
    <w:rsid w:val="00BE25AF"/>
    <w:rsid w:val="00BE26A1"/>
    <w:rsid w:val="00BE40A0"/>
    <w:rsid w:val="00BE598E"/>
    <w:rsid w:val="00BF17A4"/>
    <w:rsid w:val="00BF4384"/>
    <w:rsid w:val="00BF5E20"/>
    <w:rsid w:val="00C00409"/>
    <w:rsid w:val="00C007A3"/>
    <w:rsid w:val="00C00F96"/>
    <w:rsid w:val="00C036DB"/>
    <w:rsid w:val="00C05674"/>
    <w:rsid w:val="00C05BEC"/>
    <w:rsid w:val="00C07A2E"/>
    <w:rsid w:val="00C10EA6"/>
    <w:rsid w:val="00C11CEB"/>
    <w:rsid w:val="00C16111"/>
    <w:rsid w:val="00C164DB"/>
    <w:rsid w:val="00C17A30"/>
    <w:rsid w:val="00C17F5F"/>
    <w:rsid w:val="00C223B9"/>
    <w:rsid w:val="00C2466B"/>
    <w:rsid w:val="00C25ABC"/>
    <w:rsid w:val="00C26452"/>
    <w:rsid w:val="00C26B72"/>
    <w:rsid w:val="00C35F97"/>
    <w:rsid w:val="00C368A8"/>
    <w:rsid w:val="00C36F44"/>
    <w:rsid w:val="00C6084E"/>
    <w:rsid w:val="00C61C85"/>
    <w:rsid w:val="00C63BDB"/>
    <w:rsid w:val="00C6418C"/>
    <w:rsid w:val="00C645E3"/>
    <w:rsid w:val="00C67599"/>
    <w:rsid w:val="00C71154"/>
    <w:rsid w:val="00C716A4"/>
    <w:rsid w:val="00C71CE5"/>
    <w:rsid w:val="00C737B8"/>
    <w:rsid w:val="00C76205"/>
    <w:rsid w:val="00C7637E"/>
    <w:rsid w:val="00C77A14"/>
    <w:rsid w:val="00C80431"/>
    <w:rsid w:val="00C80A42"/>
    <w:rsid w:val="00C834A3"/>
    <w:rsid w:val="00C8635C"/>
    <w:rsid w:val="00C96FCB"/>
    <w:rsid w:val="00CA46DF"/>
    <w:rsid w:val="00CA6212"/>
    <w:rsid w:val="00CA62D6"/>
    <w:rsid w:val="00CA76B5"/>
    <w:rsid w:val="00CB3149"/>
    <w:rsid w:val="00CB7FBB"/>
    <w:rsid w:val="00CC11C8"/>
    <w:rsid w:val="00CC2D8C"/>
    <w:rsid w:val="00CC3FFF"/>
    <w:rsid w:val="00CC437D"/>
    <w:rsid w:val="00CD03EA"/>
    <w:rsid w:val="00CD0642"/>
    <w:rsid w:val="00CD1E22"/>
    <w:rsid w:val="00CE200C"/>
    <w:rsid w:val="00CE25A8"/>
    <w:rsid w:val="00CE7D4E"/>
    <w:rsid w:val="00CF119F"/>
    <w:rsid w:val="00D0122C"/>
    <w:rsid w:val="00D02A20"/>
    <w:rsid w:val="00D02B32"/>
    <w:rsid w:val="00D04F90"/>
    <w:rsid w:val="00D176D7"/>
    <w:rsid w:val="00D17F68"/>
    <w:rsid w:val="00D21D16"/>
    <w:rsid w:val="00D25691"/>
    <w:rsid w:val="00D32C4D"/>
    <w:rsid w:val="00D41609"/>
    <w:rsid w:val="00D46908"/>
    <w:rsid w:val="00D51F5C"/>
    <w:rsid w:val="00D52479"/>
    <w:rsid w:val="00D533A7"/>
    <w:rsid w:val="00D5354D"/>
    <w:rsid w:val="00D543B5"/>
    <w:rsid w:val="00D57875"/>
    <w:rsid w:val="00D57A1E"/>
    <w:rsid w:val="00D62BA9"/>
    <w:rsid w:val="00D63319"/>
    <w:rsid w:val="00D64873"/>
    <w:rsid w:val="00D67852"/>
    <w:rsid w:val="00D719F2"/>
    <w:rsid w:val="00D73ACD"/>
    <w:rsid w:val="00D74614"/>
    <w:rsid w:val="00D74F8E"/>
    <w:rsid w:val="00D76433"/>
    <w:rsid w:val="00D84BFB"/>
    <w:rsid w:val="00D85138"/>
    <w:rsid w:val="00D90148"/>
    <w:rsid w:val="00D94558"/>
    <w:rsid w:val="00D94ABE"/>
    <w:rsid w:val="00D95F53"/>
    <w:rsid w:val="00D96112"/>
    <w:rsid w:val="00D961ED"/>
    <w:rsid w:val="00DA0CDC"/>
    <w:rsid w:val="00DA1CF0"/>
    <w:rsid w:val="00DA1E7A"/>
    <w:rsid w:val="00DA22B3"/>
    <w:rsid w:val="00DA2581"/>
    <w:rsid w:val="00DA26C3"/>
    <w:rsid w:val="00DA717A"/>
    <w:rsid w:val="00DB12E3"/>
    <w:rsid w:val="00DB3A8E"/>
    <w:rsid w:val="00DB5733"/>
    <w:rsid w:val="00DB6A0D"/>
    <w:rsid w:val="00DC17D1"/>
    <w:rsid w:val="00DC28F5"/>
    <w:rsid w:val="00DC3A3F"/>
    <w:rsid w:val="00DC5C8A"/>
    <w:rsid w:val="00DC5FE1"/>
    <w:rsid w:val="00DC5FE7"/>
    <w:rsid w:val="00DC61F8"/>
    <w:rsid w:val="00DC74ED"/>
    <w:rsid w:val="00DC7877"/>
    <w:rsid w:val="00DC7B6B"/>
    <w:rsid w:val="00DD0D2D"/>
    <w:rsid w:val="00DD2D8C"/>
    <w:rsid w:val="00DD55E1"/>
    <w:rsid w:val="00DE294E"/>
    <w:rsid w:val="00DE312E"/>
    <w:rsid w:val="00DE5192"/>
    <w:rsid w:val="00DE6D19"/>
    <w:rsid w:val="00DF008C"/>
    <w:rsid w:val="00DF1CA6"/>
    <w:rsid w:val="00DF278A"/>
    <w:rsid w:val="00DF3664"/>
    <w:rsid w:val="00DF43E6"/>
    <w:rsid w:val="00DF4723"/>
    <w:rsid w:val="00E01CC7"/>
    <w:rsid w:val="00E041C4"/>
    <w:rsid w:val="00E07607"/>
    <w:rsid w:val="00E100F7"/>
    <w:rsid w:val="00E10473"/>
    <w:rsid w:val="00E12ACD"/>
    <w:rsid w:val="00E146DF"/>
    <w:rsid w:val="00E1539E"/>
    <w:rsid w:val="00E15E2B"/>
    <w:rsid w:val="00E20745"/>
    <w:rsid w:val="00E227F8"/>
    <w:rsid w:val="00E2280D"/>
    <w:rsid w:val="00E25DF1"/>
    <w:rsid w:val="00E26582"/>
    <w:rsid w:val="00E26A11"/>
    <w:rsid w:val="00E326AA"/>
    <w:rsid w:val="00E36B9F"/>
    <w:rsid w:val="00E36C44"/>
    <w:rsid w:val="00E36D93"/>
    <w:rsid w:val="00E44087"/>
    <w:rsid w:val="00E46778"/>
    <w:rsid w:val="00E475F7"/>
    <w:rsid w:val="00E50160"/>
    <w:rsid w:val="00E5569D"/>
    <w:rsid w:val="00E56E7C"/>
    <w:rsid w:val="00E60CC7"/>
    <w:rsid w:val="00E63747"/>
    <w:rsid w:val="00E72FAF"/>
    <w:rsid w:val="00E75C60"/>
    <w:rsid w:val="00E76B91"/>
    <w:rsid w:val="00E8245F"/>
    <w:rsid w:val="00E83F34"/>
    <w:rsid w:val="00E84CFF"/>
    <w:rsid w:val="00E8517A"/>
    <w:rsid w:val="00E85C7C"/>
    <w:rsid w:val="00E8748D"/>
    <w:rsid w:val="00E9266E"/>
    <w:rsid w:val="00E927D8"/>
    <w:rsid w:val="00E94BC7"/>
    <w:rsid w:val="00E95F7E"/>
    <w:rsid w:val="00EA3CC7"/>
    <w:rsid w:val="00EA44CD"/>
    <w:rsid w:val="00EA4A5A"/>
    <w:rsid w:val="00EA4F42"/>
    <w:rsid w:val="00EA5BB7"/>
    <w:rsid w:val="00EA7FDE"/>
    <w:rsid w:val="00EB191F"/>
    <w:rsid w:val="00EB1A6D"/>
    <w:rsid w:val="00EB3B25"/>
    <w:rsid w:val="00EB4572"/>
    <w:rsid w:val="00EB4816"/>
    <w:rsid w:val="00EB584D"/>
    <w:rsid w:val="00EC0559"/>
    <w:rsid w:val="00EC5BBE"/>
    <w:rsid w:val="00EC5E8A"/>
    <w:rsid w:val="00EC64A4"/>
    <w:rsid w:val="00EC7BB7"/>
    <w:rsid w:val="00ED1BBF"/>
    <w:rsid w:val="00ED24C2"/>
    <w:rsid w:val="00ED38C5"/>
    <w:rsid w:val="00ED64C2"/>
    <w:rsid w:val="00EE71B1"/>
    <w:rsid w:val="00EE7CED"/>
    <w:rsid w:val="00EF4545"/>
    <w:rsid w:val="00EF4CC8"/>
    <w:rsid w:val="00F00F6E"/>
    <w:rsid w:val="00F06905"/>
    <w:rsid w:val="00F06FED"/>
    <w:rsid w:val="00F07084"/>
    <w:rsid w:val="00F1734E"/>
    <w:rsid w:val="00F17BDB"/>
    <w:rsid w:val="00F25D5B"/>
    <w:rsid w:val="00F26DAE"/>
    <w:rsid w:val="00F26F59"/>
    <w:rsid w:val="00F279FE"/>
    <w:rsid w:val="00F312E1"/>
    <w:rsid w:val="00F3224E"/>
    <w:rsid w:val="00F3784D"/>
    <w:rsid w:val="00F41171"/>
    <w:rsid w:val="00F42B09"/>
    <w:rsid w:val="00F44037"/>
    <w:rsid w:val="00F44415"/>
    <w:rsid w:val="00F453DB"/>
    <w:rsid w:val="00F45666"/>
    <w:rsid w:val="00F52178"/>
    <w:rsid w:val="00F523A2"/>
    <w:rsid w:val="00F53856"/>
    <w:rsid w:val="00F55944"/>
    <w:rsid w:val="00F56F76"/>
    <w:rsid w:val="00F61BFA"/>
    <w:rsid w:val="00F63D6C"/>
    <w:rsid w:val="00F666EA"/>
    <w:rsid w:val="00F66CF9"/>
    <w:rsid w:val="00F673BC"/>
    <w:rsid w:val="00F6755C"/>
    <w:rsid w:val="00F71082"/>
    <w:rsid w:val="00F740FC"/>
    <w:rsid w:val="00F75748"/>
    <w:rsid w:val="00F8147A"/>
    <w:rsid w:val="00F82A34"/>
    <w:rsid w:val="00F831E8"/>
    <w:rsid w:val="00F84946"/>
    <w:rsid w:val="00F84CAB"/>
    <w:rsid w:val="00F87309"/>
    <w:rsid w:val="00F87DAD"/>
    <w:rsid w:val="00F906D5"/>
    <w:rsid w:val="00F915D6"/>
    <w:rsid w:val="00F92299"/>
    <w:rsid w:val="00F943F4"/>
    <w:rsid w:val="00F97369"/>
    <w:rsid w:val="00F97FB2"/>
    <w:rsid w:val="00FA101F"/>
    <w:rsid w:val="00FA5F0F"/>
    <w:rsid w:val="00FB23B6"/>
    <w:rsid w:val="00FB3A78"/>
    <w:rsid w:val="00FB5767"/>
    <w:rsid w:val="00FB66A2"/>
    <w:rsid w:val="00FB67A1"/>
    <w:rsid w:val="00FB6A10"/>
    <w:rsid w:val="00FC0306"/>
    <w:rsid w:val="00FC065A"/>
    <w:rsid w:val="00FC317A"/>
    <w:rsid w:val="00FC57A2"/>
    <w:rsid w:val="00FD011D"/>
    <w:rsid w:val="00FD16C8"/>
    <w:rsid w:val="00FD4195"/>
    <w:rsid w:val="00FD42C6"/>
    <w:rsid w:val="00FD610F"/>
    <w:rsid w:val="00FE0637"/>
    <w:rsid w:val="00FE385D"/>
    <w:rsid w:val="00FE4638"/>
    <w:rsid w:val="00FF0456"/>
    <w:rsid w:val="00FF336C"/>
    <w:rsid w:val="00FF423D"/>
    <w:rsid w:val="00FF5193"/>
    <w:rsid w:val="00FF6631"/>
    <w:rsid w:val="00FF6F7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F3DABC5"/>
  <w15:chartTrackingRefBased/>
  <w15:docId w15:val="{7E95A38F-972C-4468-B501-FDBEA822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953"/>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semiHidden/>
    <w:pPr>
      <w:ind w:left="720" w:hanging="720"/>
    </w:pPr>
    <w:rPr>
      <w:sz w:val="20"/>
    </w:rPr>
  </w:style>
  <w:style w:type="character" w:styleId="FootnoteReference">
    <w:name w:val="footnote reference"/>
    <w:aliases w:val="Footnote symbol"/>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customStyle="1" w:styleId="Style2">
    <w:name w:val="Style2"/>
    <w:basedOn w:val="Normal"/>
    <w:pPr>
      <w:widowControl w:val="0"/>
      <w:spacing w:before="360" w:after="120" w:line="240" w:lineRule="atLeast"/>
    </w:pPr>
    <w:rPr>
      <w:rFonts w:ascii="Arial" w:hAnsi="Arial"/>
      <w:b/>
      <w:snapToGrid w:val="0"/>
      <w:lang w:val="en-GB"/>
    </w:r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jc w:val="both"/>
    </w:pPr>
    <w:rPr>
      <w:sz w:val="22"/>
      <w:szCs w:val="24"/>
      <w:lang w:val="bg-BG" w:eastAsia="bg-BG"/>
    </w:rPr>
  </w:style>
  <w:style w:type="character" w:styleId="Hyperlink">
    <w:name w:val="Hyperlink"/>
    <w:rsid w:val="006F74E5"/>
    <w:rPr>
      <w:color w:val="0000FF"/>
      <w:u w:val="single"/>
    </w:rPr>
  </w:style>
  <w:style w:type="character" w:styleId="CommentReference">
    <w:name w:val="annotation reference"/>
    <w:semiHidden/>
    <w:rsid w:val="00571171"/>
    <w:rPr>
      <w:sz w:val="16"/>
      <w:szCs w:val="16"/>
    </w:rPr>
  </w:style>
  <w:style w:type="paragraph" w:styleId="CommentText">
    <w:name w:val="annotation text"/>
    <w:basedOn w:val="Normal"/>
    <w:semiHidden/>
    <w:rsid w:val="00571171"/>
    <w:rPr>
      <w:sz w:val="20"/>
    </w:rPr>
  </w:style>
  <w:style w:type="paragraph" w:styleId="CommentSubject">
    <w:name w:val="annotation subject"/>
    <w:basedOn w:val="CommentText"/>
    <w:next w:val="CommentText"/>
    <w:semiHidden/>
    <w:rsid w:val="00571171"/>
    <w:rPr>
      <w:b/>
      <w:bCs/>
    </w:rPr>
  </w:style>
  <w:style w:type="paragraph" w:styleId="TOC2">
    <w:name w:val="toc 2"/>
    <w:basedOn w:val="Normal"/>
    <w:next w:val="Normal"/>
    <w:autoRedefine/>
    <w:semiHidden/>
    <w:rsid w:val="00FB23B6"/>
    <w:pPr>
      <w:tabs>
        <w:tab w:val="right" w:leader="dot" w:pos="9720"/>
      </w:tabs>
      <w:spacing w:before="240"/>
      <w:ind w:right="201"/>
      <w:jc w:val="both"/>
    </w:pPr>
    <w:rPr>
      <w:b/>
      <w:caps/>
      <w:noProof/>
      <w:sz w:val="22"/>
      <w:szCs w:val="22"/>
      <w:lang w:val="ru-RU" w:eastAsia="en-GB"/>
    </w:rPr>
  </w:style>
  <w:style w:type="paragraph" w:customStyle="1" w:styleId="CharCharChar1CharCharChar1CharCharCharCharCharCharChar">
    <w:name w:val="Char Char Char1 Char Char Char1 Char Char Char Char Char Char Char"/>
    <w:basedOn w:val="Normal"/>
    <w:rsid w:val="00FB23B6"/>
    <w:pPr>
      <w:tabs>
        <w:tab w:val="left" w:pos="709"/>
      </w:tabs>
    </w:pPr>
    <w:rPr>
      <w:rFonts w:ascii="Tahoma" w:hAnsi="Tahoma"/>
      <w:szCs w:val="24"/>
      <w:lang w:val="pl-PL" w:eastAsia="pl-PL"/>
    </w:rPr>
  </w:style>
  <w:style w:type="paragraph" w:customStyle="1" w:styleId="Char">
    <w:name w:val="Char"/>
    <w:aliases w:val="Normal (Web)1"/>
    <w:basedOn w:val="Normal"/>
    <w:rsid w:val="001933A7"/>
    <w:pPr>
      <w:tabs>
        <w:tab w:val="left" w:pos="709"/>
      </w:tabs>
    </w:pPr>
    <w:rPr>
      <w:rFonts w:ascii="Tahoma" w:hAnsi="Tahoma"/>
      <w:szCs w:val="24"/>
      <w:lang w:val="pl-PL" w:eastAsia="pl-PL"/>
    </w:rPr>
  </w:style>
  <w:style w:type="paragraph" w:customStyle="1" w:styleId="Char1CharCharChar">
    <w:name w:val="Char1 Char Char Char"/>
    <w:basedOn w:val="Normal"/>
    <w:rsid w:val="00E1539E"/>
    <w:pPr>
      <w:tabs>
        <w:tab w:val="left" w:pos="709"/>
      </w:tabs>
    </w:pPr>
    <w:rPr>
      <w:rFonts w:ascii="Tahoma" w:hAnsi="Tahoma"/>
      <w:szCs w:val="24"/>
      <w:lang w:val="pl-PL" w:eastAsia="pl-PL"/>
    </w:rPr>
  </w:style>
  <w:style w:type="paragraph" w:customStyle="1" w:styleId="CharCharCharCharCharCharCharCharCharCharCharCharChar">
    <w:name w:val="Char Char Char Char Char Char Char Char Char Char Char Char Char"/>
    <w:basedOn w:val="Normal"/>
    <w:rsid w:val="00313D85"/>
    <w:pPr>
      <w:tabs>
        <w:tab w:val="left" w:pos="709"/>
      </w:tabs>
    </w:pPr>
    <w:rPr>
      <w:rFonts w:ascii="Tahoma" w:hAnsi="Tahoma"/>
      <w:szCs w:val="24"/>
      <w:lang w:val="pl-PL" w:eastAsia="pl-PL"/>
    </w:rPr>
  </w:style>
  <w:style w:type="paragraph" w:styleId="BodyTextIndent">
    <w:name w:val="Body Text Indent"/>
    <w:basedOn w:val="Normal"/>
    <w:rsid w:val="005049E2"/>
    <w:pPr>
      <w:spacing w:after="120"/>
      <w:ind w:left="283"/>
    </w:pPr>
  </w:style>
  <w:style w:type="paragraph" w:customStyle="1" w:styleId="CharCharCharCharCharCharChar1CharCharCharCharCharCharCharChar">
    <w:name w:val="Char Char Char Char Char Char Char1 Char Char Char Char Char Char Char Char"/>
    <w:basedOn w:val="Normal"/>
    <w:rsid w:val="005049E2"/>
    <w:pPr>
      <w:tabs>
        <w:tab w:val="left" w:pos="709"/>
      </w:tabs>
    </w:pPr>
    <w:rPr>
      <w:rFonts w:ascii="Tahoma" w:hAnsi="Tahoma"/>
      <w:szCs w:val="24"/>
      <w:lang w:val="pl-PL" w:eastAsia="pl-PL"/>
    </w:rPr>
  </w:style>
  <w:style w:type="paragraph" w:styleId="TOC6">
    <w:name w:val="toc 6"/>
    <w:basedOn w:val="Normal"/>
    <w:next w:val="Normal"/>
    <w:autoRedefine/>
    <w:semiHidden/>
    <w:rsid w:val="001A6010"/>
    <w:pPr>
      <w:ind w:left="158"/>
      <w:jc w:val="center"/>
    </w:pPr>
    <w:rPr>
      <w:b/>
      <w:sz w:val="20"/>
    </w:rPr>
  </w:style>
  <w:style w:type="paragraph" w:customStyle="1" w:styleId="TableContents">
    <w:name w:val="Table Contents"/>
    <w:basedOn w:val="BodyText"/>
    <w:rsid w:val="001A6010"/>
    <w:pPr>
      <w:widowControl w:val="0"/>
      <w:suppressLineNumbers/>
      <w:suppressAutoHyphens/>
      <w:spacing w:beforeAutospacing="1" w:after="120" w:afterAutospacing="1"/>
    </w:pPr>
    <w:rPr>
      <w:rFonts w:eastAsia="HG Mincho Light J"/>
      <w:color w:val="000000"/>
      <w:szCs w:val="24"/>
      <w:lang w:val="en-US" w:eastAsia="bg-BG"/>
    </w:rPr>
  </w:style>
  <w:style w:type="paragraph" w:customStyle="1" w:styleId="Index">
    <w:name w:val="Index"/>
    <w:basedOn w:val="Normal"/>
    <w:rsid w:val="001A6010"/>
    <w:pPr>
      <w:widowControl w:val="0"/>
      <w:suppressLineNumbers/>
      <w:suppressAutoHyphens/>
    </w:pPr>
    <w:rPr>
      <w:rFonts w:eastAsia="HG Mincho Light J"/>
      <w:color w:val="000000"/>
      <w:lang w:val="en-US" w:eastAsia="bg-BG"/>
    </w:rPr>
  </w:style>
  <w:style w:type="paragraph" w:customStyle="1" w:styleId="Char1CharCharCharCharChar1CharCharCharChar">
    <w:name w:val="Char1 Char Char Char Char Char1 Char Char Char Char"/>
    <w:basedOn w:val="Normal"/>
    <w:rsid w:val="00076BDD"/>
    <w:pPr>
      <w:tabs>
        <w:tab w:val="left" w:pos="709"/>
      </w:tabs>
    </w:pPr>
    <w:rPr>
      <w:rFonts w:ascii="Tahoma" w:hAnsi="Tahoma"/>
      <w:szCs w:val="24"/>
      <w:lang w:val="pl-PL" w:eastAsia="pl-PL"/>
    </w:rPr>
  </w:style>
  <w:style w:type="paragraph" w:customStyle="1" w:styleId="Char2">
    <w:name w:val="Char2"/>
    <w:basedOn w:val="Normal"/>
    <w:rsid w:val="00574476"/>
    <w:pPr>
      <w:tabs>
        <w:tab w:val="left" w:pos="709"/>
      </w:tabs>
    </w:pPr>
    <w:rPr>
      <w:rFonts w:ascii="Tahoma" w:hAnsi="Tahoma"/>
      <w:szCs w:val="24"/>
      <w:lang w:val="pl-PL" w:eastAsia="pl-PL"/>
    </w:rPr>
  </w:style>
  <w:style w:type="paragraph" w:customStyle="1" w:styleId="Char20">
    <w:name w:val="Char2"/>
    <w:basedOn w:val="Normal"/>
    <w:rsid w:val="00F84CAB"/>
    <w:pPr>
      <w:tabs>
        <w:tab w:val="left" w:pos="709"/>
      </w:tabs>
    </w:pPr>
    <w:rPr>
      <w:rFonts w:ascii="Tahoma" w:hAnsi="Tahoma"/>
      <w:szCs w:val="24"/>
      <w:lang w:val="pl-PL" w:eastAsia="pl-PL"/>
    </w:rPr>
  </w:style>
  <w:style w:type="paragraph" w:styleId="ListBullet">
    <w:name w:val="List Bullet"/>
    <w:basedOn w:val="Normal"/>
    <w:autoRedefine/>
    <w:rsid w:val="000F3332"/>
    <w:pPr>
      <w:tabs>
        <w:tab w:val="left" w:pos="-180"/>
      </w:tabs>
      <w:jc w:val="both"/>
    </w:pPr>
    <w:rPr>
      <w:bCs/>
      <w:caps/>
      <w:szCs w:val="24"/>
      <w:lang w:val="bg-BG" w:eastAsia="en-GB"/>
    </w:rPr>
  </w:style>
  <w:style w:type="paragraph" w:styleId="ListParagraph">
    <w:name w:val="List Paragraph"/>
    <w:basedOn w:val="Normal"/>
    <w:uiPriority w:val="34"/>
    <w:qFormat/>
    <w:rsid w:val="00F55944"/>
    <w:pPr>
      <w:ind w:left="708"/>
    </w:pPr>
  </w:style>
  <w:style w:type="character" w:customStyle="1" w:styleId="samedocreference1">
    <w:name w:val="samedocreference1"/>
    <w:rsid w:val="00204D08"/>
    <w:rPr>
      <w:i w:val="0"/>
      <w:iCs w:val="0"/>
      <w:color w:val="8B0000"/>
      <w:u w:val="single"/>
    </w:rPr>
  </w:style>
  <w:style w:type="character" w:customStyle="1" w:styleId="newdocreference1">
    <w:name w:val="newdocreference1"/>
    <w:rsid w:val="00204D08"/>
    <w:rPr>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123185">
      <w:bodyDiv w:val="1"/>
      <w:marLeft w:val="0"/>
      <w:marRight w:val="0"/>
      <w:marTop w:val="0"/>
      <w:marBottom w:val="0"/>
      <w:divBdr>
        <w:top w:val="none" w:sz="0" w:space="0" w:color="auto"/>
        <w:left w:val="none" w:sz="0" w:space="0" w:color="auto"/>
        <w:bottom w:val="none" w:sz="0" w:space="0" w:color="auto"/>
        <w:right w:val="none" w:sz="0" w:space="0" w:color="auto"/>
      </w:divBdr>
    </w:div>
    <w:div w:id="1490898351">
      <w:bodyDiv w:val="1"/>
      <w:marLeft w:val="0"/>
      <w:marRight w:val="0"/>
      <w:marTop w:val="0"/>
      <w:marBottom w:val="0"/>
      <w:divBdr>
        <w:top w:val="none" w:sz="0" w:space="0" w:color="auto"/>
        <w:left w:val="none" w:sz="0" w:space="0" w:color="auto"/>
        <w:bottom w:val="none" w:sz="0" w:space="0" w:color="auto"/>
        <w:right w:val="none" w:sz="0" w:space="0" w:color="auto"/>
      </w:divBdr>
    </w:div>
    <w:div w:id="1535269590">
      <w:bodyDiv w:val="1"/>
      <w:marLeft w:val="0"/>
      <w:marRight w:val="0"/>
      <w:marTop w:val="0"/>
      <w:marBottom w:val="0"/>
      <w:divBdr>
        <w:top w:val="none" w:sz="0" w:space="0" w:color="auto"/>
        <w:left w:val="none" w:sz="0" w:space="0" w:color="auto"/>
        <w:bottom w:val="none" w:sz="0" w:space="0" w:color="auto"/>
        <w:right w:val="none" w:sz="0" w:space="0" w:color="auto"/>
      </w:divBdr>
    </w:div>
    <w:div w:id="1686202032">
      <w:bodyDiv w:val="1"/>
      <w:marLeft w:val="0"/>
      <w:marRight w:val="0"/>
      <w:marTop w:val="0"/>
      <w:marBottom w:val="0"/>
      <w:divBdr>
        <w:top w:val="none" w:sz="0" w:space="0" w:color="auto"/>
        <w:left w:val="none" w:sz="0" w:space="0" w:color="auto"/>
        <w:bottom w:val="none" w:sz="0" w:space="0" w:color="auto"/>
        <w:right w:val="none" w:sz="0" w:space="0" w:color="auto"/>
      </w:divBdr>
    </w:div>
    <w:div w:id="180711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FE730-2D35-43D5-80C9-A881766F3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21</Pages>
  <Words>7385</Words>
  <Characters>42095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 </Company>
  <LinksUpToDate>false</LinksUpToDate>
  <CharactersWithSpaces>49382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sarazla</dc:creator>
  <cp:keywords/>
  <dc:description/>
  <cp:lastModifiedBy>Iliana Kovacheva</cp:lastModifiedBy>
  <cp:revision>17</cp:revision>
  <cp:lastPrinted>2019-01-14T07:55:00Z</cp:lastPrinted>
  <dcterms:created xsi:type="dcterms:W3CDTF">2018-07-25T07:35:00Z</dcterms:created>
  <dcterms:modified xsi:type="dcterms:W3CDTF">2019-01-14T11:41:00Z</dcterms:modified>
</cp:coreProperties>
</file>